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B44DD" w14:textId="79AAD8A5" w:rsidR="00754625" w:rsidRPr="004A77C0" w:rsidRDefault="00C37EC5" w:rsidP="001B2505">
      <w:pPr>
        <w:jc w:val="center"/>
        <w:rPr>
          <w:rFonts w:ascii="Inter" w:hAnsi="Inter"/>
          <w:b/>
          <w:bCs/>
          <w:sz w:val="32"/>
          <w:szCs w:val="32"/>
        </w:rPr>
      </w:pPr>
      <w:r>
        <w:rPr>
          <w:noProof/>
        </w:rPr>
        <w:drawing>
          <wp:inline distT="0" distB="0" distL="0" distR="0" wp14:anchorId="55FDFC15" wp14:editId="3082D5DF">
            <wp:extent cx="2793670" cy="1730182"/>
            <wp:effectExtent l="0" t="0" r="6985" b="381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8832" cy="1739572"/>
                    </a:xfrm>
                    <a:prstGeom prst="rect">
                      <a:avLst/>
                    </a:prstGeom>
                  </pic:spPr>
                </pic:pic>
              </a:graphicData>
            </a:graphic>
          </wp:inline>
        </w:drawing>
      </w:r>
    </w:p>
    <w:p w14:paraId="7B1D1247" w14:textId="77777777" w:rsidR="004B26DD" w:rsidRPr="004A77C0" w:rsidRDefault="004B26DD" w:rsidP="001B2505">
      <w:pPr>
        <w:jc w:val="center"/>
        <w:rPr>
          <w:rFonts w:ascii="Inter" w:hAnsi="Inter"/>
          <w:b/>
          <w:bCs/>
          <w:sz w:val="32"/>
          <w:szCs w:val="40"/>
        </w:rPr>
      </w:pPr>
      <w:r w:rsidRPr="004A77C0">
        <w:rPr>
          <w:rFonts w:ascii="Inter" w:hAnsi="Inter"/>
          <w:b/>
          <w:bCs/>
          <w:sz w:val="32"/>
          <w:szCs w:val="40"/>
        </w:rPr>
        <w:t>REQUEST FOR TENDER</w:t>
      </w:r>
    </w:p>
    <w:p w14:paraId="416D61B2" w14:textId="137B105E" w:rsidR="00754625" w:rsidRPr="004A77C0" w:rsidRDefault="0026373C" w:rsidP="001B2505">
      <w:pPr>
        <w:jc w:val="center"/>
        <w:rPr>
          <w:rFonts w:ascii="Inter" w:hAnsi="Inter"/>
          <w:b/>
          <w:bCs/>
          <w:sz w:val="32"/>
          <w:szCs w:val="40"/>
        </w:rPr>
      </w:pPr>
      <w:r>
        <w:rPr>
          <w:rFonts w:ascii="Inter" w:hAnsi="Inter"/>
          <w:b/>
          <w:bCs/>
          <w:sz w:val="32"/>
          <w:szCs w:val="40"/>
        </w:rPr>
        <w:t xml:space="preserve">SINGLE </w:t>
      </w:r>
      <w:r w:rsidR="00614630" w:rsidRPr="004A77C0">
        <w:rPr>
          <w:rFonts w:ascii="Inter" w:hAnsi="Inter"/>
          <w:b/>
          <w:bCs/>
          <w:sz w:val="32"/>
          <w:szCs w:val="40"/>
        </w:rPr>
        <w:t>PARTY</w:t>
      </w:r>
      <w:r w:rsidR="004B26DD" w:rsidRPr="004A77C0">
        <w:rPr>
          <w:rFonts w:ascii="Inter" w:hAnsi="Inter"/>
          <w:b/>
          <w:bCs/>
          <w:sz w:val="32"/>
          <w:szCs w:val="40"/>
        </w:rPr>
        <w:t xml:space="preserve"> FRAMEWORK AGREEMENT</w:t>
      </w:r>
    </w:p>
    <w:p w14:paraId="6ACD3E85" w14:textId="77777777" w:rsidR="005A3C4A" w:rsidRPr="004A77C0" w:rsidRDefault="005A3C4A" w:rsidP="009323BB">
      <w:pPr>
        <w:rPr>
          <w:rFonts w:ascii="Inter" w:hAnsi="Inter"/>
        </w:rPr>
      </w:pPr>
    </w:p>
    <w:p w14:paraId="60F85D37" w14:textId="77777777" w:rsidR="004B26DD" w:rsidRPr="004A77C0" w:rsidRDefault="004B26DD" w:rsidP="009323BB">
      <w:pPr>
        <w:rPr>
          <w:rFonts w:ascii="Inter" w:hAnsi="Inter"/>
        </w:rPr>
      </w:pPr>
    </w:p>
    <w:tbl>
      <w:tblPr>
        <w:tblStyle w:val="TableGrid"/>
        <w:tblW w:w="0" w:type="auto"/>
        <w:tblLayout w:type="fixed"/>
        <w:tblLook w:val="04A0" w:firstRow="1" w:lastRow="0" w:firstColumn="1" w:lastColumn="0" w:noHBand="0" w:noVBand="1"/>
      </w:tblPr>
      <w:tblGrid>
        <w:gridCol w:w="3539"/>
        <w:gridCol w:w="5477"/>
      </w:tblGrid>
      <w:tr w:rsidR="00754625" w:rsidRPr="004A77C0" w14:paraId="49B50ECF" w14:textId="77777777" w:rsidTr="2ACCF354">
        <w:tc>
          <w:tcPr>
            <w:tcW w:w="3539" w:type="dxa"/>
            <w:tcBorders>
              <w:top w:val="single" w:sz="4" w:space="0" w:color="auto"/>
              <w:left w:val="single" w:sz="4" w:space="0" w:color="auto"/>
              <w:bottom w:val="single" w:sz="4" w:space="0" w:color="FFFFFF" w:themeColor="background1"/>
              <w:right w:val="nil"/>
            </w:tcBorders>
            <w:shd w:val="clear" w:color="auto" w:fill="A80050"/>
            <w:tcMar>
              <w:top w:w="28" w:type="dxa"/>
              <w:bottom w:w="28" w:type="dxa"/>
            </w:tcMar>
          </w:tcPr>
          <w:p w14:paraId="7FE13558" w14:textId="661BB7E2" w:rsidR="00754625" w:rsidRPr="004A77C0" w:rsidRDefault="004B26DD" w:rsidP="009323BB">
            <w:pPr>
              <w:rPr>
                <w:rFonts w:ascii="Inter" w:hAnsi="Inter"/>
                <w:b/>
                <w:bCs/>
              </w:rPr>
            </w:pPr>
            <w:bookmarkStart w:id="0" w:name="_Hlk132740382"/>
            <w:r w:rsidRPr="004A77C0">
              <w:rPr>
                <w:rFonts w:ascii="Inter" w:hAnsi="Inter"/>
                <w:b/>
                <w:bCs/>
              </w:rPr>
              <w:t>Title:</w:t>
            </w:r>
          </w:p>
        </w:tc>
        <w:tc>
          <w:tcPr>
            <w:tcW w:w="5477" w:type="dxa"/>
            <w:tcBorders>
              <w:top w:val="single" w:sz="4" w:space="0" w:color="auto"/>
              <w:left w:val="nil"/>
              <w:right w:val="single" w:sz="4" w:space="0" w:color="auto"/>
            </w:tcBorders>
            <w:tcMar>
              <w:top w:w="28" w:type="dxa"/>
              <w:bottom w:w="28" w:type="dxa"/>
            </w:tcMar>
          </w:tcPr>
          <w:p w14:paraId="082C104B" w14:textId="7C7CC561" w:rsidR="00754625" w:rsidRPr="004A77C0" w:rsidRDefault="4C9443AB" w:rsidP="17ADDFB2">
            <w:r w:rsidRPr="52F400AE">
              <w:rPr>
                <w:rFonts w:ascii="Segoe UI" w:eastAsia="Segoe UI" w:hAnsi="Segoe UI" w:cs="Segoe UI"/>
                <w:b/>
                <w:bCs/>
                <w:color w:val="242424"/>
                <w:sz w:val="18"/>
                <w:szCs w:val="18"/>
              </w:rPr>
              <w:t xml:space="preserve">Establishment of a Single Operator Framework Agreement </w:t>
            </w:r>
          </w:p>
          <w:p w14:paraId="26989EEB" w14:textId="0A40BBD6" w:rsidR="00754625" w:rsidRPr="004A77C0" w:rsidRDefault="4C9443AB" w:rsidP="47F1BA18">
            <w:pPr>
              <w:rPr>
                <w:rFonts w:ascii="Segoe UI" w:eastAsia="Segoe UI" w:hAnsi="Segoe UI" w:cs="Segoe UI"/>
                <w:b/>
                <w:bCs/>
                <w:color w:val="242424"/>
                <w:sz w:val="18"/>
                <w:szCs w:val="18"/>
              </w:rPr>
            </w:pPr>
            <w:r w:rsidRPr="47F1BA18">
              <w:rPr>
                <w:rFonts w:ascii="Segoe UI" w:eastAsia="Segoe UI" w:hAnsi="Segoe UI" w:cs="Segoe UI"/>
                <w:b/>
                <w:bCs/>
                <w:color w:val="242424"/>
                <w:sz w:val="18"/>
                <w:szCs w:val="18"/>
              </w:rPr>
              <w:t xml:space="preserve">For </w:t>
            </w:r>
            <w:r w:rsidR="385B9266" w:rsidRPr="47F1BA18">
              <w:rPr>
                <w:rFonts w:ascii="Segoe UI" w:eastAsia="Segoe UI" w:hAnsi="Segoe UI" w:cs="Segoe UI"/>
                <w:b/>
                <w:bCs/>
                <w:color w:val="242424"/>
                <w:sz w:val="18"/>
                <w:szCs w:val="18"/>
              </w:rPr>
              <w:t xml:space="preserve">Qualified Person </w:t>
            </w:r>
            <w:r w:rsidR="51479590" w:rsidRPr="47F1BA18">
              <w:rPr>
                <w:rFonts w:ascii="Segoe UI" w:eastAsia="Segoe UI" w:hAnsi="Segoe UI" w:cs="Segoe UI"/>
                <w:b/>
                <w:bCs/>
                <w:color w:val="242424"/>
                <w:sz w:val="18"/>
                <w:szCs w:val="18"/>
              </w:rPr>
              <w:t>(QP)</w:t>
            </w:r>
            <w:r w:rsidRPr="47F1BA18">
              <w:rPr>
                <w:rFonts w:ascii="Segoe UI" w:eastAsia="Segoe UI" w:hAnsi="Segoe UI" w:cs="Segoe UI"/>
                <w:b/>
                <w:bCs/>
                <w:color w:val="242424"/>
                <w:sz w:val="18"/>
                <w:szCs w:val="18"/>
              </w:rPr>
              <w:t xml:space="preserve"> Services to CCMI </w:t>
            </w:r>
            <w:r w:rsidR="4ED21754" w:rsidRPr="47F1BA18">
              <w:rPr>
                <w:rFonts w:ascii="Segoe UI" w:eastAsia="Segoe UI" w:hAnsi="Segoe UI" w:cs="Segoe UI"/>
                <w:b/>
                <w:bCs/>
                <w:color w:val="242424"/>
                <w:sz w:val="18"/>
                <w:szCs w:val="18"/>
              </w:rPr>
              <w:t>for the University of Galway</w:t>
            </w:r>
          </w:p>
          <w:p w14:paraId="0F0EE6B3" w14:textId="00020090" w:rsidR="00754625" w:rsidRPr="004A77C0" w:rsidRDefault="00754625" w:rsidP="17ADDFB2">
            <w:pPr>
              <w:rPr>
                <w:rFonts w:ascii="Segoe UI" w:eastAsia="Segoe UI" w:hAnsi="Segoe UI" w:cs="Segoe UI"/>
                <w:b/>
                <w:bCs/>
                <w:color w:val="242424"/>
                <w:sz w:val="18"/>
                <w:szCs w:val="18"/>
              </w:rPr>
            </w:pPr>
          </w:p>
        </w:tc>
      </w:tr>
      <w:tr w:rsidR="009323BB" w:rsidRPr="004A77C0" w14:paraId="1F9A8F7D" w14:textId="77777777" w:rsidTr="2ACCF354">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04016201" w14:textId="1DC2E7CA" w:rsidR="009323BB" w:rsidRPr="004A77C0" w:rsidRDefault="009323BB" w:rsidP="009323BB">
            <w:pPr>
              <w:rPr>
                <w:rFonts w:ascii="Inter" w:hAnsi="Inter"/>
                <w:b/>
                <w:bCs/>
                <w:color w:val="FFFFFF" w:themeColor="background1"/>
              </w:rPr>
            </w:pPr>
            <w:r w:rsidRPr="004A77C0">
              <w:rPr>
                <w:rFonts w:ascii="Inter" w:hAnsi="Inter"/>
                <w:b/>
                <w:bCs/>
              </w:rPr>
              <w:t>Procedure</w:t>
            </w:r>
            <w:r w:rsidR="0028313C">
              <w:rPr>
                <w:rFonts w:ascii="Inter" w:hAnsi="Inter"/>
                <w:b/>
                <w:bCs/>
              </w:rPr>
              <w:t>:</w:t>
            </w:r>
          </w:p>
        </w:tc>
        <w:tc>
          <w:tcPr>
            <w:tcW w:w="5477" w:type="dxa"/>
            <w:tcBorders>
              <w:left w:val="nil"/>
              <w:right w:val="single" w:sz="4" w:space="0" w:color="auto"/>
            </w:tcBorders>
            <w:tcMar>
              <w:top w:w="28" w:type="dxa"/>
              <w:bottom w:w="28" w:type="dxa"/>
            </w:tcMar>
          </w:tcPr>
          <w:p w14:paraId="44197497" w14:textId="57F0D164" w:rsidR="009323BB" w:rsidRPr="004A77C0" w:rsidRDefault="00CD20B3" w:rsidP="009323BB">
            <w:pPr>
              <w:rPr>
                <w:rFonts w:ascii="Inter" w:hAnsi="Inter"/>
              </w:rPr>
            </w:pPr>
            <w:r w:rsidRPr="004A77C0">
              <w:rPr>
                <w:rFonts w:ascii="Inter" w:hAnsi="Inter"/>
              </w:rPr>
              <w:t>Open</w:t>
            </w:r>
          </w:p>
        </w:tc>
      </w:tr>
      <w:tr w:rsidR="009323BB" w:rsidRPr="004A77C0" w14:paraId="194A02F9" w14:textId="77777777" w:rsidTr="2ACCF354">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4205F45D" w14:textId="08297D06" w:rsidR="009323BB" w:rsidRPr="004A77C0" w:rsidRDefault="00F241C8" w:rsidP="00F241C8">
            <w:pPr>
              <w:rPr>
                <w:rFonts w:ascii="Inter" w:hAnsi="Inter"/>
                <w:b/>
                <w:bCs/>
                <w:color w:val="FFFFFF" w:themeColor="background1"/>
              </w:rPr>
            </w:pPr>
            <w:r w:rsidRPr="004A77C0">
              <w:rPr>
                <w:rFonts w:ascii="Inter" w:hAnsi="Inter"/>
                <w:b/>
                <w:bCs/>
              </w:rPr>
              <w:t xml:space="preserve">University </w:t>
            </w:r>
            <w:r w:rsidR="009323BB" w:rsidRPr="004A77C0">
              <w:rPr>
                <w:rFonts w:ascii="Inter" w:hAnsi="Inter"/>
                <w:b/>
                <w:bCs/>
              </w:rPr>
              <w:t>Ref:</w:t>
            </w:r>
          </w:p>
        </w:tc>
        <w:tc>
          <w:tcPr>
            <w:tcW w:w="5477" w:type="dxa"/>
            <w:tcBorders>
              <w:left w:val="nil"/>
              <w:right w:val="single" w:sz="4" w:space="0" w:color="auto"/>
            </w:tcBorders>
            <w:tcMar>
              <w:top w:w="28" w:type="dxa"/>
              <w:bottom w:w="28" w:type="dxa"/>
            </w:tcMar>
          </w:tcPr>
          <w:p w14:paraId="3FD6B6FA" w14:textId="4084A735" w:rsidR="009323BB" w:rsidRPr="004A77C0" w:rsidRDefault="7658C3A6" w:rsidP="52F400AE">
            <w:r w:rsidRPr="52F400AE">
              <w:rPr>
                <w:rFonts w:ascii="Segoe UI" w:eastAsia="Segoe UI" w:hAnsi="Segoe UI" w:cs="Segoe UI"/>
                <w:b/>
                <w:bCs/>
                <w:color w:val="242424"/>
                <w:sz w:val="18"/>
                <w:szCs w:val="18"/>
              </w:rPr>
              <w:t>CMNHS246/2026</w:t>
            </w:r>
          </w:p>
          <w:p w14:paraId="36669AB6" w14:textId="0E08B34A" w:rsidR="009323BB" w:rsidRPr="004A77C0" w:rsidRDefault="009323BB" w:rsidP="009323BB">
            <w:pPr>
              <w:rPr>
                <w:rFonts w:ascii="Inter" w:hAnsi="Inter"/>
              </w:rPr>
            </w:pPr>
          </w:p>
        </w:tc>
      </w:tr>
      <w:tr w:rsidR="00EA1A82" w:rsidRPr="004A77C0" w14:paraId="28421025" w14:textId="77777777" w:rsidTr="2ACCF354">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312C8732" w14:textId="11E17EBE" w:rsidR="00EA1A82" w:rsidRPr="004A77C0" w:rsidRDefault="00EA1A82" w:rsidP="009323BB">
            <w:pPr>
              <w:rPr>
                <w:rFonts w:ascii="Inter" w:hAnsi="Inter"/>
                <w:b/>
                <w:bCs/>
              </w:rPr>
            </w:pPr>
            <w:proofErr w:type="spellStart"/>
            <w:r w:rsidRPr="004A77C0">
              <w:rPr>
                <w:rFonts w:ascii="Inter" w:hAnsi="Inter"/>
                <w:b/>
                <w:bCs/>
              </w:rPr>
              <w:t>e</w:t>
            </w:r>
            <w:r w:rsidR="00B05459" w:rsidRPr="004A77C0">
              <w:rPr>
                <w:rFonts w:ascii="Inter" w:hAnsi="Inter"/>
                <w:b/>
                <w:bCs/>
              </w:rPr>
              <w:t>T</w:t>
            </w:r>
            <w:r w:rsidRPr="004A77C0">
              <w:rPr>
                <w:rFonts w:ascii="Inter" w:hAnsi="Inter"/>
                <w:b/>
                <w:bCs/>
              </w:rPr>
              <w:t>enders</w:t>
            </w:r>
            <w:proofErr w:type="spellEnd"/>
            <w:r w:rsidR="0028313C">
              <w:rPr>
                <w:rFonts w:ascii="Inter" w:hAnsi="Inter"/>
                <w:b/>
                <w:bCs/>
              </w:rPr>
              <w:t xml:space="preserve"> </w:t>
            </w:r>
            <w:proofErr w:type="spellStart"/>
            <w:r w:rsidR="0028313C">
              <w:rPr>
                <w:rFonts w:ascii="Inter" w:hAnsi="Inter"/>
                <w:b/>
                <w:bCs/>
              </w:rPr>
              <w:t>CfT</w:t>
            </w:r>
            <w:proofErr w:type="spellEnd"/>
            <w:r w:rsidR="0028313C">
              <w:rPr>
                <w:rFonts w:ascii="Inter" w:hAnsi="Inter"/>
                <w:b/>
                <w:bCs/>
              </w:rPr>
              <w:t xml:space="preserve"> Ref:</w:t>
            </w:r>
          </w:p>
        </w:tc>
        <w:tc>
          <w:tcPr>
            <w:tcW w:w="5477" w:type="dxa"/>
            <w:tcBorders>
              <w:left w:val="nil"/>
              <w:right w:val="single" w:sz="4" w:space="0" w:color="auto"/>
            </w:tcBorders>
            <w:tcMar>
              <w:top w:w="28" w:type="dxa"/>
              <w:bottom w:w="28" w:type="dxa"/>
            </w:tcMar>
          </w:tcPr>
          <w:p w14:paraId="144B4FD3" w14:textId="19B695DC" w:rsidR="00EA1A82" w:rsidRPr="004A77C0" w:rsidRDefault="6AB3FF3A" w:rsidP="2ACCF354">
            <w:pPr>
              <w:rPr>
                <w:rFonts w:ascii="Inter" w:eastAsia="Inter" w:hAnsi="Inter" w:cs="Inter"/>
              </w:rPr>
            </w:pPr>
            <w:r w:rsidRPr="2ACCF354">
              <w:rPr>
                <w:rFonts w:ascii="Lato" w:eastAsia="Lato" w:hAnsi="Lato" w:cs="Lato"/>
                <w:color w:val="00241A"/>
                <w:sz w:val="21"/>
                <w:szCs w:val="21"/>
              </w:rPr>
              <w:t>8816286</w:t>
            </w:r>
          </w:p>
        </w:tc>
      </w:tr>
      <w:tr w:rsidR="00754625" w:rsidRPr="004A77C0" w14:paraId="167E48EC" w14:textId="77777777" w:rsidTr="2ACCF354">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4760CF8A" w14:textId="61EBB0FE" w:rsidR="00754625" w:rsidRPr="004A77C0" w:rsidRDefault="004B26DD" w:rsidP="009323BB">
            <w:pPr>
              <w:rPr>
                <w:rFonts w:ascii="Inter" w:hAnsi="Inter"/>
                <w:b/>
                <w:bCs/>
              </w:rPr>
            </w:pPr>
            <w:r w:rsidRPr="004A77C0">
              <w:rPr>
                <w:rFonts w:ascii="Inter" w:hAnsi="Inter"/>
                <w:b/>
                <w:bCs/>
              </w:rPr>
              <w:t>Issue Date:</w:t>
            </w:r>
          </w:p>
        </w:tc>
        <w:tc>
          <w:tcPr>
            <w:tcW w:w="5477" w:type="dxa"/>
            <w:tcBorders>
              <w:left w:val="nil"/>
              <w:right w:val="single" w:sz="4" w:space="0" w:color="auto"/>
            </w:tcBorders>
            <w:tcMar>
              <w:top w:w="28" w:type="dxa"/>
              <w:bottom w:w="28" w:type="dxa"/>
            </w:tcMar>
          </w:tcPr>
          <w:p w14:paraId="67F754D4" w14:textId="5B62E629" w:rsidR="00754625" w:rsidRPr="004A77C0" w:rsidRDefault="009945F7" w:rsidP="009323BB">
            <w:r>
              <w:rPr>
                <w:rFonts w:ascii="Inter" w:hAnsi="Inter"/>
              </w:rPr>
              <w:t>10</w:t>
            </w:r>
            <w:r w:rsidRPr="009945F7">
              <w:rPr>
                <w:rFonts w:ascii="Inter" w:hAnsi="Inter"/>
                <w:vertAlign w:val="superscript"/>
              </w:rPr>
              <w:t>th</w:t>
            </w:r>
            <w:r>
              <w:rPr>
                <w:rFonts w:ascii="Inter" w:hAnsi="Inter"/>
              </w:rPr>
              <w:t xml:space="preserve"> </w:t>
            </w:r>
            <w:r w:rsidR="226CC6EF" w:rsidRPr="7D194E70">
              <w:rPr>
                <w:rFonts w:ascii="Inter" w:hAnsi="Inter"/>
              </w:rPr>
              <w:t xml:space="preserve"> August 2026</w:t>
            </w:r>
          </w:p>
        </w:tc>
      </w:tr>
      <w:tr w:rsidR="00754625" w:rsidRPr="004A77C0" w14:paraId="35603FF1" w14:textId="77777777" w:rsidTr="2ACCF354">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05C03B89" w14:textId="68F0BE68" w:rsidR="00754625" w:rsidRPr="004A77C0" w:rsidRDefault="004B26DD" w:rsidP="009323BB">
            <w:pPr>
              <w:rPr>
                <w:rFonts w:ascii="Inter" w:hAnsi="Inter"/>
                <w:b/>
                <w:bCs/>
              </w:rPr>
            </w:pPr>
            <w:r w:rsidRPr="004A77C0">
              <w:rPr>
                <w:rFonts w:ascii="Inter" w:hAnsi="Inter"/>
                <w:b/>
                <w:bCs/>
              </w:rPr>
              <w:t>Closing Date for Queries:</w:t>
            </w:r>
          </w:p>
        </w:tc>
        <w:tc>
          <w:tcPr>
            <w:tcW w:w="5477" w:type="dxa"/>
            <w:tcBorders>
              <w:left w:val="nil"/>
              <w:right w:val="single" w:sz="4" w:space="0" w:color="auto"/>
            </w:tcBorders>
            <w:tcMar>
              <w:top w:w="28" w:type="dxa"/>
              <w:bottom w:w="28" w:type="dxa"/>
            </w:tcMar>
          </w:tcPr>
          <w:p w14:paraId="5BCF28E2" w14:textId="0E5D4762" w:rsidR="00754625" w:rsidRPr="004A77C0" w:rsidRDefault="009F3118" w:rsidP="009323BB">
            <w:r>
              <w:t>24</w:t>
            </w:r>
            <w:r w:rsidRPr="009F3118">
              <w:rPr>
                <w:vertAlign w:val="superscript"/>
              </w:rPr>
              <w:t>th</w:t>
            </w:r>
            <w:r>
              <w:t xml:space="preserve"> August 2026</w:t>
            </w:r>
          </w:p>
        </w:tc>
      </w:tr>
      <w:tr w:rsidR="00754625" w:rsidRPr="004A77C0" w14:paraId="7C427973" w14:textId="77777777" w:rsidTr="2ACCF354">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4881D239" w14:textId="10BE35E4" w:rsidR="00754625" w:rsidRPr="004A77C0" w:rsidRDefault="004B26DD" w:rsidP="009323BB">
            <w:pPr>
              <w:rPr>
                <w:rFonts w:ascii="Inter" w:hAnsi="Inter"/>
                <w:b/>
                <w:bCs/>
              </w:rPr>
            </w:pPr>
            <w:r w:rsidRPr="004A77C0">
              <w:rPr>
                <w:rFonts w:ascii="Inter" w:hAnsi="Inter"/>
                <w:b/>
                <w:bCs/>
              </w:rPr>
              <w:t>Closing Date for Tender Submission:</w:t>
            </w:r>
          </w:p>
        </w:tc>
        <w:tc>
          <w:tcPr>
            <w:tcW w:w="5477" w:type="dxa"/>
            <w:tcBorders>
              <w:left w:val="nil"/>
              <w:right w:val="single" w:sz="4" w:space="0" w:color="auto"/>
            </w:tcBorders>
            <w:tcMar>
              <w:top w:w="28" w:type="dxa"/>
              <w:bottom w:w="28" w:type="dxa"/>
            </w:tcMar>
          </w:tcPr>
          <w:p w14:paraId="12A5C34F" w14:textId="011486DA" w:rsidR="00754625" w:rsidRPr="004A77C0" w:rsidRDefault="009F3118" w:rsidP="009323BB">
            <w:r>
              <w:t>8</w:t>
            </w:r>
            <w:r w:rsidRPr="009F3118">
              <w:rPr>
                <w:vertAlign w:val="superscript"/>
              </w:rPr>
              <w:t>th</w:t>
            </w:r>
            <w:r>
              <w:t xml:space="preserve"> September 2026</w:t>
            </w:r>
          </w:p>
        </w:tc>
      </w:tr>
      <w:tr w:rsidR="00754625" w:rsidRPr="004A77C0" w14:paraId="7BDC26C5" w14:textId="77777777" w:rsidTr="2ACCF354">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1D3A231F" w14:textId="17F19B35" w:rsidR="00754625" w:rsidRPr="004A77C0" w:rsidRDefault="004B26DD" w:rsidP="009323BB">
            <w:pPr>
              <w:rPr>
                <w:rFonts w:ascii="Inter" w:hAnsi="Inter"/>
                <w:b/>
                <w:bCs/>
              </w:rPr>
            </w:pPr>
            <w:r w:rsidRPr="004A77C0">
              <w:rPr>
                <w:rFonts w:ascii="Inter" w:hAnsi="Inter"/>
                <w:b/>
                <w:bCs/>
              </w:rPr>
              <w:t>Submissions and Queries via:</w:t>
            </w:r>
          </w:p>
        </w:tc>
        <w:tc>
          <w:tcPr>
            <w:tcW w:w="5477" w:type="dxa"/>
            <w:tcBorders>
              <w:left w:val="nil"/>
              <w:bottom w:val="single" w:sz="4" w:space="0" w:color="auto"/>
              <w:right w:val="single" w:sz="4" w:space="0" w:color="auto"/>
            </w:tcBorders>
            <w:tcMar>
              <w:top w:w="28" w:type="dxa"/>
              <w:bottom w:w="28" w:type="dxa"/>
            </w:tcMar>
          </w:tcPr>
          <w:p w14:paraId="00168AEC" w14:textId="67DE3DE5" w:rsidR="00754625" w:rsidRPr="004A77C0" w:rsidRDefault="00341FEC" w:rsidP="009323BB">
            <w:pPr>
              <w:rPr>
                <w:rFonts w:ascii="Inter" w:hAnsi="Inter"/>
              </w:rPr>
            </w:pPr>
            <w:proofErr w:type="spellStart"/>
            <w:r w:rsidRPr="004A77C0">
              <w:rPr>
                <w:rFonts w:ascii="Inter" w:hAnsi="Inter"/>
              </w:rPr>
              <w:t>e</w:t>
            </w:r>
            <w:r w:rsidR="00B05459" w:rsidRPr="004A77C0">
              <w:rPr>
                <w:rFonts w:ascii="Inter" w:hAnsi="Inter"/>
              </w:rPr>
              <w:t>T</w:t>
            </w:r>
            <w:r w:rsidR="004B26DD" w:rsidRPr="004A77C0">
              <w:rPr>
                <w:rFonts w:ascii="Inter" w:hAnsi="Inter"/>
              </w:rPr>
              <w:t>enders</w:t>
            </w:r>
            <w:proofErr w:type="spellEnd"/>
            <w:r w:rsidR="004B26DD" w:rsidRPr="004A77C0">
              <w:rPr>
                <w:rFonts w:ascii="Inter" w:hAnsi="Inter"/>
              </w:rPr>
              <w:t xml:space="preserve"> only</w:t>
            </w:r>
          </w:p>
        </w:tc>
      </w:tr>
      <w:tr w:rsidR="00F96C89" w:rsidRPr="004A77C0" w14:paraId="0A26AAC5" w14:textId="77777777" w:rsidTr="2ACCF354">
        <w:tc>
          <w:tcPr>
            <w:tcW w:w="3539" w:type="dxa"/>
            <w:tcBorders>
              <w:top w:val="single" w:sz="4" w:space="0" w:color="FFFFFF" w:themeColor="background1"/>
              <w:left w:val="single" w:sz="4" w:space="0" w:color="auto"/>
              <w:bottom w:val="single" w:sz="4" w:space="0" w:color="auto"/>
              <w:right w:val="single" w:sz="4" w:space="0" w:color="auto"/>
            </w:tcBorders>
            <w:shd w:val="clear" w:color="auto" w:fill="A80050"/>
            <w:tcMar>
              <w:top w:w="28" w:type="dxa"/>
              <w:bottom w:w="28" w:type="dxa"/>
            </w:tcMar>
          </w:tcPr>
          <w:p w14:paraId="6577A695" w14:textId="64FDD2F1" w:rsidR="00F96C89" w:rsidRPr="004A77C0" w:rsidRDefault="00F96C89" w:rsidP="009323BB">
            <w:pPr>
              <w:rPr>
                <w:rFonts w:ascii="Inter" w:hAnsi="Inter"/>
                <w:b/>
                <w:bCs/>
              </w:rPr>
            </w:pPr>
            <w:bookmarkStart w:id="1" w:name="_Hlk181895918"/>
            <w:r>
              <w:rPr>
                <w:rFonts w:ascii="Inter" w:hAnsi="Inter"/>
                <w:b/>
                <w:bCs/>
              </w:rPr>
              <w:t xml:space="preserve">NOTE: </w:t>
            </w:r>
          </w:p>
        </w:tc>
        <w:tc>
          <w:tcPr>
            <w:tcW w:w="5477" w:type="dxa"/>
            <w:tcBorders>
              <w:top w:val="single" w:sz="4" w:space="0" w:color="auto"/>
              <w:left w:val="single" w:sz="4" w:space="0" w:color="auto"/>
              <w:bottom w:val="single" w:sz="4" w:space="0" w:color="auto"/>
              <w:right w:val="single" w:sz="4" w:space="0" w:color="auto"/>
            </w:tcBorders>
            <w:tcMar>
              <w:top w:w="28" w:type="dxa"/>
              <w:bottom w:w="28" w:type="dxa"/>
            </w:tcMar>
          </w:tcPr>
          <w:p w14:paraId="3A3E7BF8" w14:textId="4F85C47D" w:rsidR="00F96C89" w:rsidRPr="004A77C0" w:rsidRDefault="00F96C89" w:rsidP="009323BB">
            <w:pPr>
              <w:rPr>
                <w:rFonts w:ascii="Inter" w:hAnsi="Inter"/>
              </w:rPr>
            </w:pPr>
            <w:r>
              <w:rPr>
                <w:rFonts w:ascii="Inter" w:hAnsi="Inter"/>
              </w:rPr>
              <w:t xml:space="preserve">Tenderers must use the Tender Response Document and other documents provided by the Contracting Authority in preparing their response. The response documents must be uploaded in a Zip file on </w:t>
            </w:r>
            <w:proofErr w:type="spellStart"/>
            <w:r>
              <w:rPr>
                <w:rFonts w:ascii="Inter" w:hAnsi="Inter"/>
              </w:rPr>
              <w:t>eTenders</w:t>
            </w:r>
            <w:proofErr w:type="spellEnd"/>
            <w:r>
              <w:rPr>
                <w:rFonts w:ascii="Inter" w:hAnsi="Inter"/>
              </w:rPr>
              <w:t xml:space="preserve"> in order to protect the integrity of file names. </w:t>
            </w:r>
            <w:r w:rsidR="008B0007">
              <w:rPr>
                <w:rFonts w:ascii="Inter" w:hAnsi="Inter"/>
              </w:rPr>
              <w:t>Please include your company name in the title of each document</w:t>
            </w:r>
            <w:r w:rsidR="008B0007" w:rsidRPr="003A1116">
              <w:rPr>
                <w:rFonts w:ascii="Inter" w:hAnsi="Inter"/>
              </w:rPr>
              <w:t xml:space="preserve">. </w:t>
            </w:r>
          </w:p>
        </w:tc>
      </w:tr>
      <w:bookmarkEnd w:id="0"/>
      <w:bookmarkEnd w:id="1"/>
    </w:tbl>
    <w:p w14:paraId="49328088" w14:textId="217F81EB" w:rsidR="009A59FB" w:rsidRPr="004A77C0" w:rsidRDefault="009A59FB" w:rsidP="009323BB">
      <w:pPr>
        <w:rPr>
          <w:rFonts w:ascii="Inter" w:hAnsi="Inter"/>
        </w:rPr>
      </w:pPr>
    </w:p>
    <w:p w14:paraId="33A7DF60" w14:textId="77777777" w:rsidR="009A59FB" w:rsidRPr="004A77C0" w:rsidRDefault="009A59FB" w:rsidP="009323BB">
      <w:pPr>
        <w:rPr>
          <w:rFonts w:ascii="Inter" w:hAnsi="Inter"/>
        </w:rPr>
      </w:pPr>
      <w:r w:rsidRPr="004A77C0">
        <w:rPr>
          <w:rFonts w:ascii="Inter" w:hAnsi="Inter"/>
        </w:rPr>
        <w:br w:type="page"/>
      </w:r>
    </w:p>
    <w:bookmarkStart w:id="2" w:name="_Hlk39568938" w:displacedByCustomXml="next"/>
    <w:sdt>
      <w:sdtPr>
        <w:rPr>
          <w:rFonts w:ascii="Inter" w:eastAsiaTheme="minorEastAsia" w:hAnsi="Inter" w:cstheme="minorBidi"/>
          <w:b w:val="0"/>
          <w:bCs w:val="0"/>
          <w:color w:val="auto"/>
          <w:sz w:val="20"/>
          <w:szCs w:val="20"/>
          <w:lang w:val="en-GB"/>
        </w:rPr>
        <w:id w:val="-894497060"/>
        <w:docPartObj>
          <w:docPartGallery w:val="Table of Contents"/>
          <w:docPartUnique/>
        </w:docPartObj>
      </w:sdtPr>
      <w:sdtContent>
        <w:p w14:paraId="6F3DFEC5" w14:textId="4291C876" w:rsidR="00397E8E" w:rsidRPr="00C71AC3" w:rsidRDefault="00397E8E" w:rsidP="00C71AC3">
          <w:pPr>
            <w:pStyle w:val="TOCHeading"/>
            <w:numPr>
              <w:ilvl w:val="0"/>
              <w:numId w:val="0"/>
            </w:numPr>
            <w:ind w:left="644" w:hanging="644"/>
            <w:rPr>
              <w:rFonts w:ascii="Inter" w:hAnsi="Inter"/>
              <w:color w:val="A80050"/>
              <w:sz w:val="20"/>
              <w:szCs w:val="20"/>
            </w:rPr>
          </w:pPr>
          <w:r w:rsidRPr="00C71AC3">
            <w:rPr>
              <w:rFonts w:ascii="Inter" w:hAnsi="Inter"/>
              <w:color w:val="A80050"/>
            </w:rPr>
            <w:t>Contents</w:t>
          </w:r>
        </w:p>
        <w:p w14:paraId="421F3AD3" w14:textId="052C20DE" w:rsidR="00383E79" w:rsidRDefault="00397E8E" w:rsidP="7D194E70">
          <w:pPr>
            <w:pStyle w:val="TOC1"/>
            <w:tabs>
              <w:tab w:val="clear" w:pos="9016"/>
              <w:tab w:val="left" w:pos="390"/>
              <w:tab w:val="right" w:leader="dot" w:pos="9015"/>
            </w:tabs>
          </w:pPr>
          <w:r w:rsidRPr="00E0787C">
            <w:fldChar w:fldCharType="begin"/>
          </w:r>
          <w:r>
            <w:instrText>TOC \o "1-3" \z \u \h</w:instrText>
          </w:r>
          <w:r w:rsidRPr="00E0787C">
            <w:fldChar w:fldCharType="separate"/>
          </w:r>
          <w:hyperlink w:anchor="_Toc26019257">
            <w:r w:rsidR="7D194E70" w:rsidRPr="7D194E70">
              <w:rPr>
                <w:rStyle w:val="Hyperlink"/>
              </w:rPr>
              <w:t>1.</w:t>
            </w:r>
            <w:r>
              <w:tab/>
            </w:r>
            <w:r w:rsidR="7D194E70" w:rsidRPr="7D194E70">
              <w:rPr>
                <w:rStyle w:val="Hyperlink"/>
              </w:rPr>
              <w:t>Scope of Requirements under the Framework Agreement and/or the Initial Contract</w:t>
            </w:r>
            <w:r>
              <w:tab/>
            </w:r>
            <w:r>
              <w:fldChar w:fldCharType="begin"/>
            </w:r>
            <w:r>
              <w:instrText>PAGEREF _Toc26019257 \h</w:instrText>
            </w:r>
            <w:r>
              <w:fldChar w:fldCharType="separate"/>
            </w:r>
            <w:r w:rsidR="7D194E70" w:rsidRPr="7D194E70">
              <w:rPr>
                <w:rStyle w:val="Hyperlink"/>
              </w:rPr>
              <w:t>5</w:t>
            </w:r>
            <w:r>
              <w:fldChar w:fldCharType="end"/>
            </w:r>
          </w:hyperlink>
        </w:p>
        <w:p w14:paraId="43209368" w14:textId="5FB9947A" w:rsidR="00383E79" w:rsidRDefault="7D194E70" w:rsidP="7D194E70">
          <w:pPr>
            <w:pStyle w:val="TOC2"/>
            <w:tabs>
              <w:tab w:val="left" w:pos="600"/>
              <w:tab w:val="right" w:leader="dot" w:pos="9015"/>
            </w:tabs>
          </w:pPr>
          <w:hyperlink w:anchor="_Toc583431278">
            <w:r w:rsidRPr="7D194E70">
              <w:rPr>
                <w:rStyle w:val="Hyperlink"/>
              </w:rPr>
              <w:t>1.1</w:t>
            </w:r>
            <w:r w:rsidR="00383E79">
              <w:tab/>
            </w:r>
            <w:r w:rsidRPr="7D194E70">
              <w:rPr>
                <w:rStyle w:val="Hyperlink"/>
              </w:rPr>
              <w:t>Scope of Requirements under the Framework</w:t>
            </w:r>
            <w:r w:rsidR="00383E79">
              <w:tab/>
            </w:r>
            <w:r w:rsidR="00383E79">
              <w:fldChar w:fldCharType="begin"/>
            </w:r>
            <w:r w:rsidR="00383E79">
              <w:instrText>PAGEREF _Toc583431278 \h</w:instrText>
            </w:r>
            <w:r w:rsidR="00383E79">
              <w:fldChar w:fldCharType="separate"/>
            </w:r>
            <w:r w:rsidRPr="7D194E70">
              <w:rPr>
                <w:rStyle w:val="Hyperlink"/>
              </w:rPr>
              <w:t>6</w:t>
            </w:r>
            <w:r w:rsidR="00383E79">
              <w:fldChar w:fldCharType="end"/>
            </w:r>
          </w:hyperlink>
        </w:p>
        <w:p w14:paraId="53C3E60E" w14:textId="49A35FB8" w:rsidR="00383E79" w:rsidRDefault="7D194E70" w:rsidP="7D194E70">
          <w:pPr>
            <w:pStyle w:val="TOC2"/>
            <w:tabs>
              <w:tab w:val="left" w:pos="600"/>
              <w:tab w:val="right" w:leader="dot" w:pos="9015"/>
            </w:tabs>
          </w:pPr>
          <w:hyperlink w:anchor="_Toc1963684068">
            <w:r w:rsidRPr="7D194E70">
              <w:rPr>
                <w:rStyle w:val="Hyperlink"/>
              </w:rPr>
              <w:t>1.2</w:t>
            </w:r>
            <w:r w:rsidR="00383E79">
              <w:tab/>
            </w:r>
            <w:r w:rsidRPr="7D194E70">
              <w:rPr>
                <w:rStyle w:val="Hyperlink"/>
              </w:rPr>
              <w:t>Service Specification / Terms of Reference</w:t>
            </w:r>
            <w:r w:rsidR="00383E79">
              <w:tab/>
            </w:r>
            <w:r w:rsidR="00383E79">
              <w:fldChar w:fldCharType="begin"/>
            </w:r>
            <w:r w:rsidR="00383E79">
              <w:instrText>PAGEREF _Toc1963684068 \h</w:instrText>
            </w:r>
            <w:r w:rsidR="00383E79">
              <w:fldChar w:fldCharType="separate"/>
            </w:r>
            <w:r w:rsidRPr="7D194E70">
              <w:rPr>
                <w:rStyle w:val="Hyperlink"/>
              </w:rPr>
              <w:t>6</w:t>
            </w:r>
            <w:r w:rsidR="00383E79">
              <w:fldChar w:fldCharType="end"/>
            </w:r>
          </w:hyperlink>
        </w:p>
        <w:p w14:paraId="1D5D88CB" w14:textId="4BAB7738" w:rsidR="00383E79" w:rsidRDefault="7D194E70" w:rsidP="7D194E70">
          <w:pPr>
            <w:pStyle w:val="TOC2"/>
            <w:tabs>
              <w:tab w:val="left" w:pos="600"/>
              <w:tab w:val="right" w:leader="dot" w:pos="9015"/>
            </w:tabs>
          </w:pPr>
          <w:hyperlink w:anchor="_Toc2014764149">
            <w:r w:rsidRPr="7D194E70">
              <w:rPr>
                <w:rStyle w:val="Hyperlink"/>
              </w:rPr>
              <w:t>1.3</w:t>
            </w:r>
            <w:r w:rsidR="00383E79">
              <w:tab/>
            </w:r>
            <w:r w:rsidRPr="7D194E70">
              <w:rPr>
                <w:rStyle w:val="Hyperlink"/>
              </w:rPr>
              <w:t>Timelines / Project Plan / Milestones</w:t>
            </w:r>
            <w:r w:rsidR="00383E79">
              <w:tab/>
            </w:r>
            <w:r w:rsidR="00383E79">
              <w:fldChar w:fldCharType="begin"/>
            </w:r>
            <w:r w:rsidR="00383E79">
              <w:instrText>PAGEREF _Toc2014764149 \h</w:instrText>
            </w:r>
            <w:r w:rsidR="00383E79">
              <w:fldChar w:fldCharType="separate"/>
            </w:r>
            <w:r w:rsidRPr="7D194E70">
              <w:rPr>
                <w:rStyle w:val="Hyperlink"/>
              </w:rPr>
              <w:t>7</w:t>
            </w:r>
            <w:r w:rsidR="00383E79">
              <w:fldChar w:fldCharType="end"/>
            </w:r>
          </w:hyperlink>
        </w:p>
        <w:p w14:paraId="2855A831" w14:textId="61DCE0CD" w:rsidR="00383E79" w:rsidRDefault="7D194E70" w:rsidP="7D194E70">
          <w:pPr>
            <w:pStyle w:val="TOC2"/>
            <w:tabs>
              <w:tab w:val="left" w:pos="600"/>
              <w:tab w:val="right" w:leader="dot" w:pos="9015"/>
            </w:tabs>
          </w:pPr>
          <w:hyperlink w:anchor="_Toc1265054432">
            <w:r w:rsidRPr="7D194E70">
              <w:rPr>
                <w:rStyle w:val="Hyperlink"/>
              </w:rPr>
              <w:t>1.4</w:t>
            </w:r>
            <w:r w:rsidR="00383E79">
              <w:tab/>
            </w:r>
            <w:r w:rsidRPr="7D194E70">
              <w:rPr>
                <w:rStyle w:val="Hyperlink"/>
              </w:rPr>
              <w:t>Team Proposed</w:t>
            </w:r>
            <w:r w:rsidR="00383E79">
              <w:tab/>
            </w:r>
            <w:r w:rsidR="00383E79">
              <w:fldChar w:fldCharType="begin"/>
            </w:r>
            <w:r w:rsidR="00383E79">
              <w:instrText>PAGEREF _Toc1265054432 \h</w:instrText>
            </w:r>
            <w:r w:rsidR="00383E79">
              <w:fldChar w:fldCharType="separate"/>
            </w:r>
            <w:r w:rsidRPr="7D194E70">
              <w:rPr>
                <w:rStyle w:val="Hyperlink"/>
              </w:rPr>
              <w:t>7</w:t>
            </w:r>
            <w:r w:rsidR="00383E79">
              <w:fldChar w:fldCharType="end"/>
            </w:r>
          </w:hyperlink>
        </w:p>
        <w:p w14:paraId="79222E79" w14:textId="52245532" w:rsidR="00383E79" w:rsidRDefault="7D194E70" w:rsidP="7D194E70">
          <w:pPr>
            <w:pStyle w:val="TOC2"/>
            <w:tabs>
              <w:tab w:val="left" w:pos="600"/>
              <w:tab w:val="right" w:leader="dot" w:pos="9015"/>
            </w:tabs>
          </w:pPr>
          <w:hyperlink w:anchor="_Toc1267102275">
            <w:r w:rsidRPr="7D194E70">
              <w:rPr>
                <w:rStyle w:val="Hyperlink"/>
              </w:rPr>
              <w:t>1.5</w:t>
            </w:r>
            <w:r w:rsidR="00383E79">
              <w:tab/>
            </w:r>
            <w:r w:rsidRPr="7D194E70">
              <w:rPr>
                <w:rStyle w:val="Hyperlink"/>
              </w:rPr>
              <w:t>Knowledge Transfer</w:t>
            </w:r>
            <w:r w:rsidR="00383E79">
              <w:tab/>
            </w:r>
            <w:r w:rsidR="00383E79">
              <w:fldChar w:fldCharType="begin"/>
            </w:r>
            <w:r w:rsidR="00383E79">
              <w:instrText>PAGEREF _Toc1267102275 \h</w:instrText>
            </w:r>
            <w:r w:rsidR="00383E79">
              <w:fldChar w:fldCharType="separate"/>
            </w:r>
            <w:r w:rsidRPr="7D194E70">
              <w:rPr>
                <w:rStyle w:val="Hyperlink"/>
              </w:rPr>
              <w:t>8</w:t>
            </w:r>
            <w:r w:rsidR="00383E79">
              <w:fldChar w:fldCharType="end"/>
            </w:r>
          </w:hyperlink>
        </w:p>
        <w:p w14:paraId="2F5DCD85" w14:textId="0FC5F720" w:rsidR="00383E79" w:rsidRDefault="7D194E70" w:rsidP="7D194E70">
          <w:pPr>
            <w:pStyle w:val="TOC2"/>
            <w:tabs>
              <w:tab w:val="left" w:pos="600"/>
              <w:tab w:val="right" w:leader="dot" w:pos="9015"/>
            </w:tabs>
          </w:pPr>
          <w:hyperlink w:anchor="_Toc2142403715">
            <w:r w:rsidRPr="7D194E70">
              <w:rPr>
                <w:rStyle w:val="Hyperlink"/>
              </w:rPr>
              <w:t>1.6</w:t>
            </w:r>
            <w:r w:rsidR="00383E79">
              <w:tab/>
            </w:r>
            <w:r w:rsidRPr="7D194E70">
              <w:rPr>
                <w:rStyle w:val="Hyperlink"/>
              </w:rPr>
              <w:t>Reporting Requirements</w:t>
            </w:r>
            <w:r w:rsidR="00383E79">
              <w:tab/>
            </w:r>
            <w:r w:rsidR="00383E79">
              <w:fldChar w:fldCharType="begin"/>
            </w:r>
            <w:r w:rsidR="00383E79">
              <w:instrText>PAGEREF _Toc2142403715 \h</w:instrText>
            </w:r>
            <w:r w:rsidR="00383E79">
              <w:fldChar w:fldCharType="separate"/>
            </w:r>
            <w:r w:rsidRPr="7D194E70">
              <w:rPr>
                <w:rStyle w:val="Hyperlink"/>
              </w:rPr>
              <w:t>8</w:t>
            </w:r>
            <w:r w:rsidR="00383E79">
              <w:fldChar w:fldCharType="end"/>
            </w:r>
          </w:hyperlink>
        </w:p>
        <w:p w14:paraId="3CA24102" w14:textId="71109569" w:rsidR="00383E79" w:rsidRDefault="7D194E70" w:rsidP="7D194E70">
          <w:pPr>
            <w:pStyle w:val="TOC2"/>
            <w:tabs>
              <w:tab w:val="left" w:pos="600"/>
              <w:tab w:val="right" w:leader="dot" w:pos="9015"/>
            </w:tabs>
          </w:pPr>
          <w:hyperlink w:anchor="_Toc1848265257">
            <w:r w:rsidRPr="7D194E70">
              <w:rPr>
                <w:rStyle w:val="Hyperlink"/>
              </w:rPr>
              <w:t>1.7</w:t>
            </w:r>
            <w:r w:rsidR="00383E79">
              <w:tab/>
            </w:r>
            <w:r w:rsidRPr="7D194E70">
              <w:rPr>
                <w:rStyle w:val="Hyperlink"/>
              </w:rPr>
              <w:t>Internal Stakeholders</w:t>
            </w:r>
            <w:r w:rsidR="00383E79">
              <w:tab/>
            </w:r>
            <w:r w:rsidR="00383E79">
              <w:fldChar w:fldCharType="begin"/>
            </w:r>
            <w:r w:rsidR="00383E79">
              <w:instrText>PAGEREF _Toc1848265257 \h</w:instrText>
            </w:r>
            <w:r w:rsidR="00383E79">
              <w:fldChar w:fldCharType="separate"/>
            </w:r>
            <w:r w:rsidRPr="7D194E70">
              <w:rPr>
                <w:rStyle w:val="Hyperlink"/>
              </w:rPr>
              <w:t>8</w:t>
            </w:r>
            <w:r w:rsidR="00383E79">
              <w:fldChar w:fldCharType="end"/>
            </w:r>
          </w:hyperlink>
        </w:p>
        <w:p w14:paraId="37A4AD76" w14:textId="341B5C8B" w:rsidR="00383E79" w:rsidRDefault="7D194E70" w:rsidP="7D194E70">
          <w:pPr>
            <w:pStyle w:val="TOC2"/>
            <w:tabs>
              <w:tab w:val="left" w:pos="600"/>
              <w:tab w:val="right" w:leader="dot" w:pos="9015"/>
            </w:tabs>
          </w:pPr>
          <w:hyperlink w:anchor="_Toc1651929985">
            <w:r w:rsidRPr="7D194E70">
              <w:rPr>
                <w:rStyle w:val="Hyperlink"/>
              </w:rPr>
              <w:t>1.8</w:t>
            </w:r>
            <w:r w:rsidR="00383E79">
              <w:tab/>
            </w:r>
            <w:r w:rsidRPr="7D194E70">
              <w:rPr>
                <w:rStyle w:val="Hyperlink"/>
              </w:rPr>
              <w:t xml:space="preserve">Service Locations </w:t>
            </w:r>
            <w:r w:rsidR="00383E79">
              <w:tab/>
            </w:r>
            <w:r w:rsidR="00383E79">
              <w:fldChar w:fldCharType="begin"/>
            </w:r>
            <w:r w:rsidR="00383E79">
              <w:instrText>PAGEREF _Toc1651929985 \h</w:instrText>
            </w:r>
            <w:r w:rsidR="00383E79">
              <w:fldChar w:fldCharType="separate"/>
            </w:r>
            <w:r w:rsidRPr="7D194E70">
              <w:rPr>
                <w:rStyle w:val="Hyperlink"/>
              </w:rPr>
              <w:t>8</w:t>
            </w:r>
            <w:r w:rsidR="00383E79">
              <w:fldChar w:fldCharType="end"/>
            </w:r>
          </w:hyperlink>
        </w:p>
        <w:p w14:paraId="439F6980" w14:textId="771BCAE8" w:rsidR="00383E79" w:rsidRDefault="7D194E70" w:rsidP="7D194E70">
          <w:pPr>
            <w:pStyle w:val="TOC2"/>
            <w:tabs>
              <w:tab w:val="left" w:pos="600"/>
              <w:tab w:val="right" w:leader="dot" w:pos="9015"/>
            </w:tabs>
          </w:pPr>
          <w:hyperlink w:anchor="_Toc522314730">
            <w:r w:rsidRPr="7D194E70">
              <w:rPr>
                <w:rStyle w:val="Hyperlink"/>
              </w:rPr>
              <w:t>1.9</w:t>
            </w:r>
            <w:r w:rsidR="00383E79">
              <w:tab/>
            </w:r>
            <w:r w:rsidRPr="7D194E70">
              <w:rPr>
                <w:rStyle w:val="Hyperlink"/>
              </w:rPr>
              <w:t>Contract Management</w:t>
            </w:r>
            <w:r w:rsidR="00383E79">
              <w:tab/>
            </w:r>
            <w:r w:rsidR="00383E79">
              <w:fldChar w:fldCharType="begin"/>
            </w:r>
            <w:r w:rsidR="00383E79">
              <w:instrText>PAGEREF _Toc522314730 \h</w:instrText>
            </w:r>
            <w:r w:rsidR="00383E79">
              <w:fldChar w:fldCharType="separate"/>
            </w:r>
            <w:r w:rsidRPr="7D194E70">
              <w:rPr>
                <w:rStyle w:val="Hyperlink"/>
              </w:rPr>
              <w:t>9</w:t>
            </w:r>
            <w:r w:rsidR="00383E79">
              <w:fldChar w:fldCharType="end"/>
            </w:r>
          </w:hyperlink>
        </w:p>
        <w:p w14:paraId="559F20FA" w14:textId="51F94557" w:rsidR="00383E79" w:rsidRDefault="7D194E70" w:rsidP="7D194E70">
          <w:pPr>
            <w:pStyle w:val="TOC3"/>
            <w:tabs>
              <w:tab w:val="left" w:pos="990"/>
              <w:tab w:val="right" w:leader="dot" w:pos="9015"/>
            </w:tabs>
          </w:pPr>
          <w:hyperlink w:anchor="_Toc1622744323">
            <w:r w:rsidRPr="7D194E70">
              <w:rPr>
                <w:rStyle w:val="Hyperlink"/>
              </w:rPr>
              <w:t>1.9.1</w:t>
            </w:r>
            <w:r w:rsidR="00383E79">
              <w:tab/>
            </w:r>
            <w:r w:rsidRPr="7D194E70">
              <w:rPr>
                <w:rStyle w:val="Hyperlink"/>
              </w:rPr>
              <w:t>Operation of a Service Level Agreement</w:t>
            </w:r>
            <w:r w:rsidR="00383E79">
              <w:tab/>
            </w:r>
            <w:r w:rsidR="00383E79">
              <w:fldChar w:fldCharType="begin"/>
            </w:r>
            <w:r w:rsidR="00383E79">
              <w:instrText>PAGEREF _Toc1622744323 \h</w:instrText>
            </w:r>
            <w:r w:rsidR="00383E79">
              <w:fldChar w:fldCharType="separate"/>
            </w:r>
            <w:r w:rsidRPr="7D194E70">
              <w:rPr>
                <w:rStyle w:val="Hyperlink"/>
              </w:rPr>
              <w:t>9</w:t>
            </w:r>
            <w:r w:rsidR="00383E79">
              <w:fldChar w:fldCharType="end"/>
            </w:r>
          </w:hyperlink>
        </w:p>
        <w:p w14:paraId="54C0E99D" w14:textId="514E97C3" w:rsidR="00383E79" w:rsidRDefault="7D194E70" w:rsidP="7D194E70">
          <w:pPr>
            <w:pStyle w:val="TOC1"/>
            <w:tabs>
              <w:tab w:val="clear" w:pos="9016"/>
              <w:tab w:val="left" w:pos="390"/>
              <w:tab w:val="right" w:leader="dot" w:pos="9015"/>
            </w:tabs>
          </w:pPr>
          <w:hyperlink w:anchor="_Toc323487540">
            <w:r w:rsidRPr="7D194E70">
              <w:rPr>
                <w:rStyle w:val="Hyperlink"/>
              </w:rPr>
              <w:t>2.</w:t>
            </w:r>
            <w:r w:rsidR="00383E79">
              <w:tab/>
            </w:r>
            <w:r w:rsidRPr="7D194E70">
              <w:rPr>
                <w:rStyle w:val="Hyperlink"/>
              </w:rPr>
              <w:t>Features of the Framework</w:t>
            </w:r>
            <w:r w:rsidR="00383E79">
              <w:tab/>
            </w:r>
            <w:r w:rsidR="00383E79">
              <w:fldChar w:fldCharType="begin"/>
            </w:r>
            <w:r w:rsidR="00383E79">
              <w:instrText>PAGEREF _Toc323487540 \h</w:instrText>
            </w:r>
            <w:r w:rsidR="00383E79">
              <w:fldChar w:fldCharType="separate"/>
            </w:r>
            <w:r w:rsidRPr="7D194E70">
              <w:rPr>
                <w:rStyle w:val="Hyperlink"/>
              </w:rPr>
              <w:t>10</w:t>
            </w:r>
            <w:r w:rsidR="00383E79">
              <w:fldChar w:fldCharType="end"/>
            </w:r>
          </w:hyperlink>
        </w:p>
        <w:p w14:paraId="07CF213A" w14:textId="56A0928C" w:rsidR="00383E79" w:rsidRDefault="7D194E70" w:rsidP="7D194E70">
          <w:pPr>
            <w:pStyle w:val="TOC2"/>
            <w:tabs>
              <w:tab w:val="left" w:pos="600"/>
              <w:tab w:val="right" w:leader="dot" w:pos="9015"/>
            </w:tabs>
          </w:pPr>
          <w:hyperlink w:anchor="_Toc2085704222">
            <w:r w:rsidRPr="7D194E70">
              <w:rPr>
                <w:rStyle w:val="Hyperlink"/>
              </w:rPr>
              <w:t>2.1</w:t>
            </w:r>
            <w:r w:rsidR="00383E79">
              <w:tab/>
            </w:r>
            <w:r w:rsidRPr="7D194E70">
              <w:rPr>
                <w:rStyle w:val="Hyperlink"/>
              </w:rPr>
              <w:t>Type of Framework Agreement</w:t>
            </w:r>
            <w:r w:rsidR="00383E79">
              <w:tab/>
            </w:r>
            <w:r w:rsidR="00383E79">
              <w:fldChar w:fldCharType="begin"/>
            </w:r>
            <w:r w:rsidR="00383E79">
              <w:instrText>PAGEREF _Toc2085704222 \h</w:instrText>
            </w:r>
            <w:r w:rsidR="00383E79">
              <w:fldChar w:fldCharType="separate"/>
            </w:r>
            <w:r w:rsidRPr="7D194E70">
              <w:rPr>
                <w:rStyle w:val="Hyperlink"/>
              </w:rPr>
              <w:t>11</w:t>
            </w:r>
            <w:r w:rsidR="00383E79">
              <w:fldChar w:fldCharType="end"/>
            </w:r>
          </w:hyperlink>
        </w:p>
        <w:p w14:paraId="303A64D8" w14:textId="440B2E76" w:rsidR="00383E79" w:rsidRDefault="7D194E70" w:rsidP="7D194E70">
          <w:pPr>
            <w:pStyle w:val="TOC2"/>
            <w:tabs>
              <w:tab w:val="left" w:pos="600"/>
              <w:tab w:val="right" w:leader="dot" w:pos="9015"/>
            </w:tabs>
          </w:pPr>
          <w:hyperlink w:anchor="_Toc1836094556">
            <w:r w:rsidRPr="7D194E70">
              <w:rPr>
                <w:rStyle w:val="Hyperlink"/>
              </w:rPr>
              <w:t>2.2</w:t>
            </w:r>
            <w:r w:rsidR="00383E79">
              <w:tab/>
            </w:r>
            <w:r w:rsidRPr="7D194E70">
              <w:rPr>
                <w:rStyle w:val="Hyperlink"/>
              </w:rPr>
              <w:t>Numbers admitted to the Framework Agreement</w:t>
            </w:r>
            <w:r w:rsidR="00383E79">
              <w:tab/>
            </w:r>
            <w:r w:rsidR="00383E79">
              <w:fldChar w:fldCharType="begin"/>
            </w:r>
            <w:r w:rsidR="00383E79">
              <w:instrText>PAGEREF _Toc1836094556 \h</w:instrText>
            </w:r>
            <w:r w:rsidR="00383E79">
              <w:fldChar w:fldCharType="separate"/>
            </w:r>
            <w:r w:rsidRPr="7D194E70">
              <w:rPr>
                <w:rStyle w:val="Hyperlink"/>
              </w:rPr>
              <w:t>11</w:t>
            </w:r>
            <w:r w:rsidR="00383E79">
              <w:fldChar w:fldCharType="end"/>
            </w:r>
          </w:hyperlink>
        </w:p>
        <w:p w14:paraId="4B3B83D7" w14:textId="747FB3FC" w:rsidR="00383E79" w:rsidRDefault="7D194E70" w:rsidP="7D194E70">
          <w:pPr>
            <w:pStyle w:val="TOC2"/>
            <w:tabs>
              <w:tab w:val="left" w:pos="600"/>
              <w:tab w:val="right" w:leader="dot" w:pos="9015"/>
            </w:tabs>
          </w:pPr>
          <w:hyperlink w:anchor="_Toc715653073">
            <w:r w:rsidRPr="7D194E70">
              <w:rPr>
                <w:rStyle w:val="Hyperlink"/>
              </w:rPr>
              <w:t>2.3</w:t>
            </w:r>
            <w:r w:rsidR="00383E79">
              <w:tab/>
            </w:r>
            <w:r w:rsidRPr="7D194E70">
              <w:rPr>
                <w:rStyle w:val="Hyperlink"/>
              </w:rPr>
              <w:t>Duration of the Framework Agreement</w:t>
            </w:r>
            <w:r w:rsidR="00383E79">
              <w:tab/>
            </w:r>
            <w:r w:rsidR="00383E79">
              <w:fldChar w:fldCharType="begin"/>
            </w:r>
            <w:r w:rsidR="00383E79">
              <w:instrText>PAGEREF _Toc715653073 \h</w:instrText>
            </w:r>
            <w:r w:rsidR="00383E79">
              <w:fldChar w:fldCharType="separate"/>
            </w:r>
            <w:r w:rsidRPr="7D194E70">
              <w:rPr>
                <w:rStyle w:val="Hyperlink"/>
              </w:rPr>
              <w:t>11</w:t>
            </w:r>
            <w:r w:rsidR="00383E79">
              <w:fldChar w:fldCharType="end"/>
            </w:r>
          </w:hyperlink>
        </w:p>
        <w:p w14:paraId="453DB2FC" w14:textId="57E9DD83" w:rsidR="00383E79" w:rsidRDefault="7D194E70" w:rsidP="7D194E70">
          <w:pPr>
            <w:pStyle w:val="TOC2"/>
            <w:tabs>
              <w:tab w:val="left" w:pos="600"/>
              <w:tab w:val="right" w:leader="dot" w:pos="9015"/>
            </w:tabs>
          </w:pPr>
          <w:hyperlink w:anchor="_Toc1491476977">
            <w:r w:rsidRPr="7D194E70">
              <w:rPr>
                <w:rStyle w:val="Hyperlink"/>
              </w:rPr>
              <w:t>2.4</w:t>
            </w:r>
            <w:r w:rsidR="00383E79">
              <w:tab/>
            </w:r>
            <w:r w:rsidRPr="7D194E70">
              <w:rPr>
                <w:rStyle w:val="Hyperlink"/>
              </w:rPr>
              <w:t>Estimated Value for the Framework Agreement</w:t>
            </w:r>
            <w:r w:rsidR="00383E79">
              <w:tab/>
            </w:r>
            <w:r w:rsidR="00383E79">
              <w:fldChar w:fldCharType="begin"/>
            </w:r>
            <w:r w:rsidR="00383E79">
              <w:instrText>PAGEREF _Toc1491476977 \h</w:instrText>
            </w:r>
            <w:r w:rsidR="00383E79">
              <w:fldChar w:fldCharType="separate"/>
            </w:r>
            <w:r w:rsidRPr="7D194E70">
              <w:rPr>
                <w:rStyle w:val="Hyperlink"/>
              </w:rPr>
              <w:t>11</w:t>
            </w:r>
            <w:r w:rsidR="00383E79">
              <w:fldChar w:fldCharType="end"/>
            </w:r>
          </w:hyperlink>
        </w:p>
        <w:p w14:paraId="6B084C41" w14:textId="060B94EF" w:rsidR="00383E79" w:rsidRDefault="7D194E70" w:rsidP="7D194E70">
          <w:pPr>
            <w:pStyle w:val="TOC2"/>
            <w:tabs>
              <w:tab w:val="left" w:pos="600"/>
              <w:tab w:val="right" w:leader="dot" w:pos="9015"/>
            </w:tabs>
          </w:pPr>
          <w:hyperlink w:anchor="_Toc392720307">
            <w:r w:rsidRPr="7D194E70">
              <w:rPr>
                <w:rStyle w:val="Hyperlink"/>
              </w:rPr>
              <w:t>2.5</w:t>
            </w:r>
            <w:r w:rsidR="00383E79">
              <w:tab/>
            </w:r>
            <w:r w:rsidRPr="7D194E70">
              <w:rPr>
                <w:rStyle w:val="Hyperlink"/>
              </w:rPr>
              <w:t>Awarding Contracts under the Framework Agreement</w:t>
            </w:r>
            <w:r w:rsidR="00383E79">
              <w:tab/>
            </w:r>
            <w:r w:rsidR="00383E79">
              <w:fldChar w:fldCharType="begin"/>
            </w:r>
            <w:r w:rsidR="00383E79">
              <w:instrText>PAGEREF _Toc392720307 \h</w:instrText>
            </w:r>
            <w:r w:rsidR="00383E79">
              <w:fldChar w:fldCharType="separate"/>
            </w:r>
            <w:r w:rsidRPr="7D194E70">
              <w:rPr>
                <w:rStyle w:val="Hyperlink"/>
              </w:rPr>
              <w:t>11</w:t>
            </w:r>
            <w:r w:rsidR="00383E79">
              <w:fldChar w:fldCharType="end"/>
            </w:r>
          </w:hyperlink>
        </w:p>
        <w:p w14:paraId="38624A3B" w14:textId="1885A2A5" w:rsidR="00383E79" w:rsidRDefault="7D194E70" w:rsidP="7D194E70">
          <w:pPr>
            <w:pStyle w:val="TOC2"/>
            <w:tabs>
              <w:tab w:val="left" w:pos="600"/>
              <w:tab w:val="right" w:leader="dot" w:pos="9015"/>
            </w:tabs>
          </w:pPr>
          <w:hyperlink w:anchor="_Toc932938372">
            <w:r w:rsidRPr="7D194E70">
              <w:rPr>
                <w:rStyle w:val="Hyperlink"/>
              </w:rPr>
              <w:t>2.6</w:t>
            </w:r>
            <w:r w:rsidR="00383E79">
              <w:tab/>
            </w:r>
            <w:r w:rsidRPr="7D194E70">
              <w:rPr>
                <w:rStyle w:val="Hyperlink"/>
              </w:rPr>
              <w:t>Right to tender outside of the Framework Agreement</w:t>
            </w:r>
            <w:r w:rsidR="00383E79">
              <w:tab/>
            </w:r>
            <w:r w:rsidR="00383E79">
              <w:fldChar w:fldCharType="begin"/>
            </w:r>
            <w:r w:rsidR="00383E79">
              <w:instrText>PAGEREF _Toc932938372 \h</w:instrText>
            </w:r>
            <w:r w:rsidR="00383E79">
              <w:fldChar w:fldCharType="separate"/>
            </w:r>
            <w:r w:rsidRPr="7D194E70">
              <w:rPr>
                <w:rStyle w:val="Hyperlink"/>
              </w:rPr>
              <w:t>11</w:t>
            </w:r>
            <w:r w:rsidR="00383E79">
              <w:fldChar w:fldCharType="end"/>
            </w:r>
          </w:hyperlink>
        </w:p>
        <w:p w14:paraId="2DC69393" w14:textId="35002FF2" w:rsidR="00383E79" w:rsidRDefault="7D194E70" w:rsidP="7D194E70">
          <w:pPr>
            <w:pStyle w:val="TOC2"/>
            <w:tabs>
              <w:tab w:val="left" w:pos="600"/>
              <w:tab w:val="right" w:leader="dot" w:pos="9015"/>
            </w:tabs>
          </w:pPr>
          <w:hyperlink w:anchor="_Toc521413781">
            <w:r w:rsidRPr="7D194E70">
              <w:rPr>
                <w:rStyle w:val="Hyperlink"/>
              </w:rPr>
              <w:t>2.7</w:t>
            </w:r>
            <w:r w:rsidR="00383E79">
              <w:tab/>
            </w:r>
            <w:r w:rsidRPr="7D194E70">
              <w:rPr>
                <w:rStyle w:val="Hyperlink"/>
              </w:rPr>
              <w:t>Award to Runner Up</w:t>
            </w:r>
            <w:r w:rsidR="00383E79">
              <w:tab/>
            </w:r>
            <w:r w:rsidR="00383E79">
              <w:fldChar w:fldCharType="begin"/>
            </w:r>
            <w:r w:rsidR="00383E79">
              <w:instrText>PAGEREF _Toc521413781 \h</w:instrText>
            </w:r>
            <w:r w:rsidR="00383E79">
              <w:fldChar w:fldCharType="separate"/>
            </w:r>
            <w:r w:rsidRPr="7D194E70">
              <w:rPr>
                <w:rStyle w:val="Hyperlink"/>
              </w:rPr>
              <w:t>11</w:t>
            </w:r>
            <w:r w:rsidR="00383E79">
              <w:fldChar w:fldCharType="end"/>
            </w:r>
          </w:hyperlink>
        </w:p>
        <w:p w14:paraId="36183596" w14:textId="7A85E4A9" w:rsidR="00383E79" w:rsidRDefault="7D194E70" w:rsidP="7D194E70">
          <w:pPr>
            <w:pStyle w:val="TOC2"/>
            <w:tabs>
              <w:tab w:val="left" w:pos="600"/>
              <w:tab w:val="right" w:leader="dot" w:pos="9015"/>
            </w:tabs>
          </w:pPr>
          <w:hyperlink w:anchor="_Toc1906876709">
            <w:r w:rsidRPr="7D194E70">
              <w:rPr>
                <w:rStyle w:val="Hyperlink"/>
              </w:rPr>
              <w:t>2.8</w:t>
            </w:r>
            <w:r w:rsidR="00383E79">
              <w:tab/>
            </w:r>
            <w:r w:rsidRPr="7D194E70">
              <w:rPr>
                <w:rStyle w:val="Hyperlink"/>
              </w:rPr>
              <w:t>Compliance with the Terms and Conditions of the Contract</w:t>
            </w:r>
            <w:r w:rsidR="00383E79">
              <w:tab/>
            </w:r>
            <w:r w:rsidR="00383E79">
              <w:fldChar w:fldCharType="begin"/>
            </w:r>
            <w:r w:rsidR="00383E79">
              <w:instrText>PAGEREF _Toc1906876709 \h</w:instrText>
            </w:r>
            <w:r w:rsidR="00383E79">
              <w:fldChar w:fldCharType="separate"/>
            </w:r>
            <w:r w:rsidRPr="7D194E70">
              <w:rPr>
                <w:rStyle w:val="Hyperlink"/>
              </w:rPr>
              <w:t>12</w:t>
            </w:r>
            <w:r w:rsidR="00383E79">
              <w:fldChar w:fldCharType="end"/>
            </w:r>
          </w:hyperlink>
        </w:p>
        <w:p w14:paraId="59CC8465" w14:textId="324C1F5C" w:rsidR="00383E79" w:rsidRDefault="7D194E70" w:rsidP="7D194E70">
          <w:pPr>
            <w:pStyle w:val="TOC1"/>
            <w:tabs>
              <w:tab w:val="clear" w:pos="9016"/>
              <w:tab w:val="left" w:pos="390"/>
              <w:tab w:val="right" w:leader="dot" w:pos="9015"/>
            </w:tabs>
          </w:pPr>
          <w:hyperlink w:anchor="_Toc1051346004">
            <w:r w:rsidRPr="7D194E70">
              <w:rPr>
                <w:rStyle w:val="Hyperlink"/>
              </w:rPr>
              <w:t>3.</w:t>
            </w:r>
            <w:r w:rsidR="00383E79">
              <w:tab/>
            </w:r>
            <w:r w:rsidRPr="7D194E70">
              <w:rPr>
                <w:rStyle w:val="Hyperlink"/>
              </w:rPr>
              <w:t>Evaluation Process</w:t>
            </w:r>
            <w:r w:rsidR="00383E79">
              <w:tab/>
            </w:r>
            <w:r w:rsidR="00383E79">
              <w:fldChar w:fldCharType="begin"/>
            </w:r>
            <w:r w:rsidR="00383E79">
              <w:instrText>PAGEREF _Toc1051346004 \h</w:instrText>
            </w:r>
            <w:r w:rsidR="00383E79">
              <w:fldChar w:fldCharType="separate"/>
            </w:r>
            <w:r w:rsidRPr="7D194E70">
              <w:rPr>
                <w:rStyle w:val="Hyperlink"/>
              </w:rPr>
              <w:t>12</w:t>
            </w:r>
            <w:r w:rsidR="00383E79">
              <w:fldChar w:fldCharType="end"/>
            </w:r>
          </w:hyperlink>
        </w:p>
        <w:p w14:paraId="16000CC8" w14:textId="1DB27D0E" w:rsidR="00383E79" w:rsidRDefault="7D194E70" w:rsidP="7D194E70">
          <w:pPr>
            <w:pStyle w:val="TOC2"/>
            <w:tabs>
              <w:tab w:val="left" w:pos="600"/>
              <w:tab w:val="right" w:leader="dot" w:pos="9015"/>
            </w:tabs>
          </w:pPr>
          <w:hyperlink w:anchor="_Toc1828572875">
            <w:r w:rsidRPr="7D194E70">
              <w:rPr>
                <w:rStyle w:val="Hyperlink"/>
              </w:rPr>
              <w:t>3.1</w:t>
            </w:r>
            <w:r w:rsidR="00383E79">
              <w:tab/>
            </w:r>
            <w:r w:rsidRPr="7D194E70">
              <w:rPr>
                <w:rStyle w:val="Hyperlink"/>
              </w:rPr>
              <w:t>Selection Criteria</w:t>
            </w:r>
            <w:r w:rsidR="00383E79">
              <w:tab/>
            </w:r>
            <w:r w:rsidR="00383E79">
              <w:fldChar w:fldCharType="begin"/>
            </w:r>
            <w:r w:rsidR="00383E79">
              <w:instrText>PAGEREF _Toc1828572875 \h</w:instrText>
            </w:r>
            <w:r w:rsidR="00383E79">
              <w:fldChar w:fldCharType="separate"/>
            </w:r>
            <w:r w:rsidRPr="7D194E70">
              <w:rPr>
                <w:rStyle w:val="Hyperlink"/>
              </w:rPr>
              <w:t>13</w:t>
            </w:r>
            <w:r w:rsidR="00383E79">
              <w:fldChar w:fldCharType="end"/>
            </w:r>
          </w:hyperlink>
        </w:p>
        <w:p w14:paraId="1AF71253" w14:textId="006603B8" w:rsidR="00383E79" w:rsidRDefault="7D194E70" w:rsidP="7D194E70">
          <w:pPr>
            <w:pStyle w:val="TOC2"/>
            <w:tabs>
              <w:tab w:val="left" w:pos="600"/>
              <w:tab w:val="right" w:leader="dot" w:pos="9015"/>
            </w:tabs>
          </w:pPr>
          <w:hyperlink w:anchor="_Toc2079826101">
            <w:r w:rsidRPr="7D194E70">
              <w:rPr>
                <w:rStyle w:val="Hyperlink"/>
              </w:rPr>
              <w:t>3.2</w:t>
            </w:r>
            <w:r w:rsidR="00383E79">
              <w:tab/>
            </w:r>
            <w:r w:rsidRPr="7D194E70">
              <w:rPr>
                <w:rStyle w:val="Hyperlink"/>
              </w:rPr>
              <w:t>Use of the European Single Procurement Document</w:t>
            </w:r>
            <w:r w:rsidR="00383E79">
              <w:tab/>
            </w:r>
            <w:r w:rsidR="00383E79">
              <w:fldChar w:fldCharType="begin"/>
            </w:r>
            <w:r w:rsidR="00383E79">
              <w:instrText>PAGEREF _Toc2079826101 \h</w:instrText>
            </w:r>
            <w:r w:rsidR="00383E79">
              <w:fldChar w:fldCharType="separate"/>
            </w:r>
            <w:r w:rsidRPr="7D194E70">
              <w:rPr>
                <w:rStyle w:val="Hyperlink"/>
              </w:rPr>
              <w:t>13</w:t>
            </w:r>
            <w:r w:rsidR="00383E79">
              <w:fldChar w:fldCharType="end"/>
            </w:r>
          </w:hyperlink>
        </w:p>
        <w:p w14:paraId="1386C070" w14:textId="42A92EE2" w:rsidR="00383E79" w:rsidRDefault="7D194E70" w:rsidP="7D194E70">
          <w:pPr>
            <w:pStyle w:val="TOC2"/>
            <w:tabs>
              <w:tab w:val="left" w:pos="600"/>
              <w:tab w:val="right" w:leader="dot" w:pos="9015"/>
            </w:tabs>
          </w:pPr>
          <w:hyperlink w:anchor="_Toc944820628">
            <w:r w:rsidRPr="7D194E70">
              <w:rPr>
                <w:rStyle w:val="Hyperlink"/>
              </w:rPr>
              <w:t>3.3</w:t>
            </w:r>
            <w:r w:rsidR="00383E79">
              <w:tab/>
            </w:r>
            <w:r w:rsidRPr="7D194E70">
              <w:rPr>
                <w:rStyle w:val="Hyperlink"/>
              </w:rPr>
              <w:t>Relying on the standing of other Entities</w:t>
            </w:r>
            <w:r w:rsidR="00383E79">
              <w:tab/>
            </w:r>
            <w:r w:rsidR="00383E79">
              <w:fldChar w:fldCharType="begin"/>
            </w:r>
            <w:r w:rsidR="00383E79">
              <w:instrText>PAGEREF _Toc944820628 \h</w:instrText>
            </w:r>
            <w:r w:rsidR="00383E79">
              <w:fldChar w:fldCharType="separate"/>
            </w:r>
            <w:r w:rsidRPr="7D194E70">
              <w:rPr>
                <w:rStyle w:val="Hyperlink"/>
              </w:rPr>
              <w:t>13</w:t>
            </w:r>
            <w:r w:rsidR="00383E79">
              <w:fldChar w:fldCharType="end"/>
            </w:r>
          </w:hyperlink>
        </w:p>
        <w:p w14:paraId="33914AB3" w14:textId="312CAAC2" w:rsidR="00383E79" w:rsidRDefault="7D194E70" w:rsidP="7D194E70">
          <w:pPr>
            <w:pStyle w:val="TOC2"/>
            <w:tabs>
              <w:tab w:val="left" w:pos="600"/>
              <w:tab w:val="right" w:leader="dot" w:pos="9015"/>
            </w:tabs>
          </w:pPr>
          <w:hyperlink w:anchor="_Toc76405030">
            <w:r w:rsidRPr="7D194E70">
              <w:rPr>
                <w:rStyle w:val="Hyperlink"/>
              </w:rPr>
              <w:t>3.4</w:t>
            </w:r>
            <w:r w:rsidR="00383E79">
              <w:tab/>
            </w:r>
            <w:r w:rsidRPr="7D194E70">
              <w:rPr>
                <w:rStyle w:val="Hyperlink"/>
              </w:rPr>
              <w:t>General Declarations and Financial Capacity Requirements</w:t>
            </w:r>
            <w:r w:rsidR="00383E79">
              <w:tab/>
            </w:r>
            <w:r w:rsidR="00383E79">
              <w:fldChar w:fldCharType="begin"/>
            </w:r>
            <w:r w:rsidR="00383E79">
              <w:instrText>PAGEREF _Toc76405030 \h</w:instrText>
            </w:r>
            <w:r w:rsidR="00383E79">
              <w:fldChar w:fldCharType="separate"/>
            </w:r>
            <w:r w:rsidRPr="7D194E70">
              <w:rPr>
                <w:rStyle w:val="Hyperlink"/>
              </w:rPr>
              <w:t>13</w:t>
            </w:r>
            <w:r w:rsidR="00383E79">
              <w:fldChar w:fldCharType="end"/>
            </w:r>
          </w:hyperlink>
        </w:p>
        <w:p w14:paraId="67EB8FD7" w14:textId="09F7BA82" w:rsidR="00383E79" w:rsidRDefault="7D194E70" w:rsidP="7D194E70">
          <w:pPr>
            <w:pStyle w:val="TOC2"/>
            <w:tabs>
              <w:tab w:val="left" w:pos="600"/>
              <w:tab w:val="right" w:leader="dot" w:pos="9015"/>
            </w:tabs>
          </w:pPr>
          <w:hyperlink w:anchor="_Toc684703573">
            <w:r w:rsidRPr="7D194E70">
              <w:rPr>
                <w:rStyle w:val="Hyperlink"/>
              </w:rPr>
              <w:t>3.5</w:t>
            </w:r>
            <w:r w:rsidR="00383E79">
              <w:tab/>
            </w:r>
            <w:r w:rsidRPr="7D194E70">
              <w:rPr>
                <w:rStyle w:val="Hyperlink"/>
              </w:rPr>
              <w:t>Technical Capacity Requirements</w:t>
            </w:r>
            <w:r w:rsidR="00383E79">
              <w:tab/>
            </w:r>
            <w:r w:rsidR="00383E79">
              <w:fldChar w:fldCharType="begin"/>
            </w:r>
            <w:r w:rsidR="00383E79">
              <w:instrText>PAGEREF _Toc684703573 \h</w:instrText>
            </w:r>
            <w:r w:rsidR="00383E79">
              <w:fldChar w:fldCharType="separate"/>
            </w:r>
            <w:r w:rsidRPr="7D194E70">
              <w:rPr>
                <w:rStyle w:val="Hyperlink"/>
              </w:rPr>
              <w:t>14</w:t>
            </w:r>
            <w:r w:rsidR="00383E79">
              <w:fldChar w:fldCharType="end"/>
            </w:r>
          </w:hyperlink>
        </w:p>
        <w:p w14:paraId="52FA0AA3" w14:textId="328DC150" w:rsidR="00383E79" w:rsidRDefault="7D194E70" w:rsidP="7D194E70">
          <w:pPr>
            <w:pStyle w:val="TOC2"/>
            <w:tabs>
              <w:tab w:val="left" w:pos="600"/>
              <w:tab w:val="right" w:leader="dot" w:pos="9015"/>
            </w:tabs>
          </w:pPr>
          <w:hyperlink w:anchor="_Toc1769271812">
            <w:r w:rsidRPr="7D194E70">
              <w:rPr>
                <w:rStyle w:val="Hyperlink"/>
              </w:rPr>
              <w:t>3.6</w:t>
            </w:r>
            <w:r w:rsidR="00383E79">
              <w:tab/>
            </w:r>
            <w:r w:rsidRPr="7D194E70">
              <w:rPr>
                <w:rStyle w:val="Hyperlink"/>
              </w:rPr>
              <w:t>Award Criteria</w:t>
            </w:r>
            <w:r w:rsidR="00383E79">
              <w:tab/>
            </w:r>
            <w:r w:rsidR="00383E79">
              <w:fldChar w:fldCharType="begin"/>
            </w:r>
            <w:r w:rsidR="00383E79">
              <w:instrText>PAGEREF _Toc1769271812 \h</w:instrText>
            </w:r>
            <w:r w:rsidR="00383E79">
              <w:fldChar w:fldCharType="separate"/>
            </w:r>
            <w:r w:rsidRPr="7D194E70">
              <w:rPr>
                <w:rStyle w:val="Hyperlink"/>
              </w:rPr>
              <w:t>14</w:t>
            </w:r>
            <w:r w:rsidR="00383E79">
              <w:fldChar w:fldCharType="end"/>
            </w:r>
          </w:hyperlink>
        </w:p>
        <w:p w14:paraId="5D76FFC1" w14:textId="265BCEFB" w:rsidR="00383E79" w:rsidRDefault="7D194E70" w:rsidP="7D194E70">
          <w:pPr>
            <w:pStyle w:val="TOC2"/>
            <w:tabs>
              <w:tab w:val="left" w:pos="600"/>
              <w:tab w:val="right" w:leader="dot" w:pos="9015"/>
            </w:tabs>
          </w:pPr>
          <w:hyperlink w:anchor="_Toc163953180">
            <w:r w:rsidRPr="7D194E70">
              <w:rPr>
                <w:rStyle w:val="Hyperlink"/>
              </w:rPr>
              <w:t>3.7</w:t>
            </w:r>
            <w:r w:rsidR="00383E79">
              <w:tab/>
            </w:r>
            <w:r w:rsidRPr="7D194E70">
              <w:rPr>
                <w:rStyle w:val="Hyperlink"/>
              </w:rPr>
              <w:t>Scoring System for Qualitative Criteria</w:t>
            </w:r>
            <w:r w:rsidR="00383E79">
              <w:tab/>
            </w:r>
            <w:r w:rsidR="00383E79">
              <w:fldChar w:fldCharType="begin"/>
            </w:r>
            <w:r w:rsidR="00383E79">
              <w:instrText>PAGEREF _Toc163953180 \h</w:instrText>
            </w:r>
            <w:r w:rsidR="00383E79">
              <w:fldChar w:fldCharType="separate"/>
            </w:r>
            <w:r w:rsidRPr="7D194E70">
              <w:rPr>
                <w:rStyle w:val="Hyperlink"/>
              </w:rPr>
              <w:t>16</w:t>
            </w:r>
            <w:r w:rsidR="00383E79">
              <w:fldChar w:fldCharType="end"/>
            </w:r>
          </w:hyperlink>
        </w:p>
        <w:p w14:paraId="393E8893" w14:textId="280CE5EA" w:rsidR="00383E79" w:rsidRDefault="7D194E70" w:rsidP="7D194E70">
          <w:pPr>
            <w:pStyle w:val="TOC3"/>
            <w:tabs>
              <w:tab w:val="left" w:pos="990"/>
              <w:tab w:val="right" w:leader="dot" w:pos="9015"/>
            </w:tabs>
          </w:pPr>
          <w:hyperlink w:anchor="_Toc1445620755">
            <w:r w:rsidRPr="7D194E70">
              <w:rPr>
                <w:rStyle w:val="Hyperlink"/>
              </w:rPr>
              <w:t>3.7.1</w:t>
            </w:r>
            <w:r w:rsidR="00383E79">
              <w:tab/>
            </w:r>
            <w:r w:rsidRPr="7D194E70">
              <w:rPr>
                <w:rStyle w:val="Hyperlink"/>
              </w:rPr>
              <w:t>Methodology for calculating the Cost Score</w:t>
            </w:r>
            <w:r w:rsidR="00383E79">
              <w:tab/>
            </w:r>
            <w:r w:rsidR="00383E79">
              <w:fldChar w:fldCharType="begin"/>
            </w:r>
            <w:r w:rsidR="00383E79">
              <w:instrText>PAGEREF _Toc1445620755 \h</w:instrText>
            </w:r>
            <w:r w:rsidR="00383E79">
              <w:fldChar w:fldCharType="separate"/>
            </w:r>
            <w:r w:rsidRPr="7D194E70">
              <w:rPr>
                <w:rStyle w:val="Hyperlink"/>
              </w:rPr>
              <w:t>17</w:t>
            </w:r>
            <w:r w:rsidR="00383E79">
              <w:fldChar w:fldCharType="end"/>
            </w:r>
          </w:hyperlink>
        </w:p>
        <w:p w14:paraId="2F0A33BD" w14:textId="6EC69207" w:rsidR="00383E79" w:rsidRDefault="7D194E70" w:rsidP="7D194E70">
          <w:pPr>
            <w:pStyle w:val="TOC3"/>
            <w:tabs>
              <w:tab w:val="left" w:pos="990"/>
              <w:tab w:val="right" w:leader="dot" w:pos="9015"/>
            </w:tabs>
          </w:pPr>
          <w:hyperlink w:anchor="_Toc5256268">
            <w:r w:rsidRPr="7D194E70">
              <w:rPr>
                <w:rStyle w:val="Hyperlink"/>
              </w:rPr>
              <w:t>3.7.2</w:t>
            </w:r>
            <w:r w:rsidR="00383E79">
              <w:tab/>
            </w:r>
            <w:r w:rsidRPr="7D194E70">
              <w:rPr>
                <w:rStyle w:val="Hyperlink"/>
              </w:rPr>
              <w:t>Post Tender Clarification</w:t>
            </w:r>
            <w:r w:rsidR="00383E79">
              <w:tab/>
            </w:r>
            <w:r w:rsidR="00383E79">
              <w:fldChar w:fldCharType="begin"/>
            </w:r>
            <w:r w:rsidR="00383E79">
              <w:instrText>PAGEREF _Toc5256268 \h</w:instrText>
            </w:r>
            <w:r w:rsidR="00383E79">
              <w:fldChar w:fldCharType="separate"/>
            </w:r>
            <w:r w:rsidRPr="7D194E70">
              <w:rPr>
                <w:rStyle w:val="Hyperlink"/>
              </w:rPr>
              <w:t>17</w:t>
            </w:r>
            <w:r w:rsidR="00383E79">
              <w:fldChar w:fldCharType="end"/>
            </w:r>
          </w:hyperlink>
        </w:p>
        <w:p w14:paraId="356FA650" w14:textId="23A1057A" w:rsidR="00383E79" w:rsidRDefault="7D194E70" w:rsidP="7D194E70">
          <w:pPr>
            <w:pStyle w:val="TOC3"/>
            <w:tabs>
              <w:tab w:val="left" w:pos="990"/>
              <w:tab w:val="right" w:leader="dot" w:pos="9015"/>
            </w:tabs>
          </w:pPr>
          <w:hyperlink w:anchor="_Toc833700748">
            <w:r w:rsidRPr="7D194E70">
              <w:rPr>
                <w:rStyle w:val="Hyperlink"/>
              </w:rPr>
              <w:t>3.7.3</w:t>
            </w:r>
            <w:r w:rsidR="00383E79">
              <w:tab/>
            </w:r>
            <w:r w:rsidRPr="7D194E70">
              <w:rPr>
                <w:rStyle w:val="Hyperlink"/>
              </w:rPr>
              <w:t>Verification Meeting</w:t>
            </w:r>
            <w:r w:rsidR="00383E79">
              <w:tab/>
            </w:r>
            <w:r w:rsidR="00383E79">
              <w:fldChar w:fldCharType="begin"/>
            </w:r>
            <w:r w:rsidR="00383E79">
              <w:instrText>PAGEREF _Toc833700748 \h</w:instrText>
            </w:r>
            <w:r w:rsidR="00383E79">
              <w:fldChar w:fldCharType="separate"/>
            </w:r>
            <w:r w:rsidRPr="7D194E70">
              <w:rPr>
                <w:rStyle w:val="Hyperlink"/>
              </w:rPr>
              <w:t>17</w:t>
            </w:r>
            <w:r w:rsidR="00383E79">
              <w:fldChar w:fldCharType="end"/>
            </w:r>
          </w:hyperlink>
        </w:p>
        <w:p w14:paraId="174C1DF0" w14:textId="089DEDFC" w:rsidR="00383E79" w:rsidRDefault="7D194E70" w:rsidP="7D194E70">
          <w:pPr>
            <w:pStyle w:val="TOC3"/>
            <w:tabs>
              <w:tab w:val="left" w:pos="990"/>
              <w:tab w:val="right" w:leader="dot" w:pos="9015"/>
            </w:tabs>
          </w:pPr>
          <w:hyperlink w:anchor="_Toc1435481363">
            <w:r w:rsidRPr="7D194E70">
              <w:rPr>
                <w:rStyle w:val="Hyperlink"/>
              </w:rPr>
              <w:t>3.7.4</w:t>
            </w:r>
            <w:r w:rsidR="00383E79">
              <w:tab/>
            </w:r>
            <w:r w:rsidRPr="7D194E70">
              <w:rPr>
                <w:rStyle w:val="Hyperlink"/>
              </w:rPr>
              <w:t>Clarification of Abnormally Low Tenders</w:t>
            </w:r>
            <w:r w:rsidR="00383E79">
              <w:tab/>
            </w:r>
            <w:r w:rsidR="00383E79">
              <w:fldChar w:fldCharType="begin"/>
            </w:r>
            <w:r w:rsidR="00383E79">
              <w:instrText>PAGEREF _Toc1435481363 \h</w:instrText>
            </w:r>
            <w:r w:rsidR="00383E79">
              <w:fldChar w:fldCharType="separate"/>
            </w:r>
            <w:r w:rsidRPr="7D194E70">
              <w:rPr>
                <w:rStyle w:val="Hyperlink"/>
              </w:rPr>
              <w:t>17</w:t>
            </w:r>
            <w:r w:rsidR="00383E79">
              <w:fldChar w:fldCharType="end"/>
            </w:r>
          </w:hyperlink>
        </w:p>
        <w:p w14:paraId="5E252F9E" w14:textId="41E1A519" w:rsidR="00383E79" w:rsidRDefault="7D194E70" w:rsidP="7D194E70">
          <w:pPr>
            <w:pStyle w:val="TOC3"/>
            <w:tabs>
              <w:tab w:val="left" w:pos="990"/>
              <w:tab w:val="right" w:leader="dot" w:pos="9015"/>
            </w:tabs>
          </w:pPr>
          <w:hyperlink w:anchor="_Toc1556481571">
            <w:r w:rsidRPr="7D194E70">
              <w:rPr>
                <w:rStyle w:val="Hyperlink"/>
              </w:rPr>
              <w:t>3.7.5</w:t>
            </w:r>
            <w:r w:rsidR="00383E79">
              <w:tab/>
            </w:r>
            <w:r w:rsidRPr="7D194E70">
              <w:rPr>
                <w:rStyle w:val="Hyperlink"/>
              </w:rPr>
              <w:t>Right to Confirm Suitability</w:t>
            </w:r>
            <w:r w:rsidR="00383E79">
              <w:tab/>
            </w:r>
            <w:r w:rsidR="00383E79">
              <w:fldChar w:fldCharType="begin"/>
            </w:r>
            <w:r w:rsidR="00383E79">
              <w:instrText>PAGEREF _Toc1556481571 \h</w:instrText>
            </w:r>
            <w:r w:rsidR="00383E79">
              <w:fldChar w:fldCharType="separate"/>
            </w:r>
            <w:r w:rsidRPr="7D194E70">
              <w:rPr>
                <w:rStyle w:val="Hyperlink"/>
              </w:rPr>
              <w:t>17</w:t>
            </w:r>
            <w:r w:rsidR="00383E79">
              <w:fldChar w:fldCharType="end"/>
            </w:r>
          </w:hyperlink>
        </w:p>
        <w:p w14:paraId="53A0996A" w14:textId="235D9ED1" w:rsidR="00383E79" w:rsidRDefault="7D194E70" w:rsidP="7D194E70">
          <w:pPr>
            <w:pStyle w:val="TOC1"/>
            <w:tabs>
              <w:tab w:val="clear" w:pos="9016"/>
              <w:tab w:val="left" w:pos="390"/>
              <w:tab w:val="right" w:leader="dot" w:pos="9015"/>
            </w:tabs>
          </w:pPr>
          <w:hyperlink w:anchor="_Toc2138274171">
            <w:r w:rsidRPr="7D194E70">
              <w:rPr>
                <w:rStyle w:val="Hyperlink"/>
              </w:rPr>
              <w:t>4.</w:t>
            </w:r>
            <w:r w:rsidR="00383E79">
              <w:tab/>
            </w:r>
            <w:r w:rsidRPr="7D194E70">
              <w:rPr>
                <w:rStyle w:val="Hyperlink"/>
              </w:rPr>
              <w:t>Instructions for Tenderers</w:t>
            </w:r>
            <w:r w:rsidR="00383E79">
              <w:tab/>
            </w:r>
            <w:r w:rsidR="00383E79">
              <w:fldChar w:fldCharType="begin"/>
            </w:r>
            <w:r w:rsidR="00383E79">
              <w:instrText>PAGEREF _Toc2138274171 \h</w:instrText>
            </w:r>
            <w:r w:rsidR="00383E79">
              <w:fldChar w:fldCharType="separate"/>
            </w:r>
            <w:r w:rsidRPr="7D194E70">
              <w:rPr>
                <w:rStyle w:val="Hyperlink"/>
              </w:rPr>
              <w:t>18</w:t>
            </w:r>
            <w:r w:rsidR="00383E79">
              <w:fldChar w:fldCharType="end"/>
            </w:r>
          </w:hyperlink>
        </w:p>
        <w:p w14:paraId="532A4941" w14:textId="01D432EB" w:rsidR="00383E79" w:rsidRDefault="7D194E70" w:rsidP="7D194E70">
          <w:pPr>
            <w:pStyle w:val="TOC2"/>
            <w:tabs>
              <w:tab w:val="left" w:pos="600"/>
              <w:tab w:val="right" w:leader="dot" w:pos="9015"/>
            </w:tabs>
          </w:pPr>
          <w:hyperlink w:anchor="_Toc664804137">
            <w:r w:rsidRPr="7D194E70">
              <w:rPr>
                <w:rStyle w:val="Hyperlink"/>
              </w:rPr>
              <w:t>4.1</w:t>
            </w:r>
            <w:r w:rsidR="00383E79">
              <w:tab/>
            </w:r>
            <w:r w:rsidRPr="7D194E70">
              <w:rPr>
                <w:rStyle w:val="Hyperlink"/>
              </w:rPr>
              <w:t>Closing Date for Tenders</w:t>
            </w:r>
            <w:r w:rsidR="00383E79">
              <w:tab/>
            </w:r>
            <w:r w:rsidR="00383E79">
              <w:fldChar w:fldCharType="begin"/>
            </w:r>
            <w:r w:rsidR="00383E79">
              <w:instrText>PAGEREF _Toc664804137 \h</w:instrText>
            </w:r>
            <w:r w:rsidR="00383E79">
              <w:fldChar w:fldCharType="separate"/>
            </w:r>
            <w:r w:rsidRPr="7D194E70">
              <w:rPr>
                <w:rStyle w:val="Hyperlink"/>
              </w:rPr>
              <w:t>19</w:t>
            </w:r>
            <w:r w:rsidR="00383E79">
              <w:fldChar w:fldCharType="end"/>
            </w:r>
          </w:hyperlink>
        </w:p>
        <w:p w14:paraId="184922F9" w14:textId="3BA6A252" w:rsidR="00383E79" w:rsidRDefault="7D194E70" w:rsidP="7D194E70">
          <w:pPr>
            <w:pStyle w:val="TOC2"/>
            <w:tabs>
              <w:tab w:val="left" w:pos="600"/>
              <w:tab w:val="right" w:leader="dot" w:pos="9015"/>
            </w:tabs>
          </w:pPr>
          <w:hyperlink w:anchor="_Toc722417159">
            <w:r w:rsidRPr="7D194E70">
              <w:rPr>
                <w:rStyle w:val="Hyperlink"/>
              </w:rPr>
              <w:t>4.2</w:t>
            </w:r>
            <w:r w:rsidR="00383E79">
              <w:tab/>
            </w:r>
            <w:r w:rsidRPr="7D194E70">
              <w:rPr>
                <w:rStyle w:val="Hyperlink"/>
              </w:rPr>
              <w:t>Submission of Tenders</w:t>
            </w:r>
            <w:r w:rsidR="00383E79">
              <w:tab/>
            </w:r>
            <w:r w:rsidR="00383E79">
              <w:fldChar w:fldCharType="begin"/>
            </w:r>
            <w:r w:rsidR="00383E79">
              <w:instrText>PAGEREF _Toc722417159 \h</w:instrText>
            </w:r>
            <w:r w:rsidR="00383E79">
              <w:fldChar w:fldCharType="separate"/>
            </w:r>
            <w:r w:rsidRPr="7D194E70">
              <w:rPr>
                <w:rStyle w:val="Hyperlink"/>
              </w:rPr>
              <w:t>19</w:t>
            </w:r>
            <w:r w:rsidR="00383E79">
              <w:fldChar w:fldCharType="end"/>
            </w:r>
          </w:hyperlink>
        </w:p>
        <w:p w14:paraId="48CF7490" w14:textId="49D128D4" w:rsidR="00383E79" w:rsidRDefault="7D194E70" w:rsidP="7D194E70">
          <w:pPr>
            <w:pStyle w:val="TOC3"/>
            <w:tabs>
              <w:tab w:val="left" w:pos="990"/>
              <w:tab w:val="right" w:leader="dot" w:pos="9015"/>
            </w:tabs>
          </w:pPr>
          <w:hyperlink w:anchor="_Toc1349952673">
            <w:r w:rsidRPr="7D194E70">
              <w:rPr>
                <w:rStyle w:val="Hyperlink"/>
              </w:rPr>
              <w:t>4.2.1</w:t>
            </w:r>
            <w:r w:rsidR="00383E79">
              <w:tab/>
            </w:r>
            <w:r w:rsidRPr="7D194E70">
              <w:rPr>
                <w:rStyle w:val="Hyperlink"/>
              </w:rPr>
              <w:t>Accessing Documents</w:t>
            </w:r>
            <w:r w:rsidR="00383E79">
              <w:tab/>
            </w:r>
            <w:r w:rsidR="00383E79">
              <w:fldChar w:fldCharType="begin"/>
            </w:r>
            <w:r w:rsidR="00383E79">
              <w:instrText>PAGEREF _Toc1349952673 \h</w:instrText>
            </w:r>
            <w:r w:rsidR="00383E79">
              <w:fldChar w:fldCharType="separate"/>
            </w:r>
            <w:r w:rsidRPr="7D194E70">
              <w:rPr>
                <w:rStyle w:val="Hyperlink"/>
              </w:rPr>
              <w:t>19</w:t>
            </w:r>
            <w:r w:rsidR="00383E79">
              <w:fldChar w:fldCharType="end"/>
            </w:r>
          </w:hyperlink>
        </w:p>
        <w:p w14:paraId="59B78470" w14:textId="6BF20C09" w:rsidR="00383E79" w:rsidRDefault="7D194E70" w:rsidP="7D194E70">
          <w:pPr>
            <w:pStyle w:val="TOC3"/>
            <w:tabs>
              <w:tab w:val="left" w:pos="990"/>
              <w:tab w:val="right" w:leader="dot" w:pos="9015"/>
            </w:tabs>
          </w:pPr>
          <w:hyperlink w:anchor="_Toc1456417857">
            <w:r w:rsidRPr="7D194E70">
              <w:rPr>
                <w:rStyle w:val="Hyperlink"/>
              </w:rPr>
              <w:t>4.2.2</w:t>
            </w:r>
            <w:r w:rsidR="00383E79">
              <w:tab/>
            </w:r>
            <w:r w:rsidRPr="7D194E70">
              <w:rPr>
                <w:rStyle w:val="Hyperlink"/>
              </w:rPr>
              <w:t>Submitting your Response</w:t>
            </w:r>
            <w:r w:rsidR="00383E79">
              <w:tab/>
            </w:r>
            <w:r w:rsidR="00383E79">
              <w:fldChar w:fldCharType="begin"/>
            </w:r>
            <w:r w:rsidR="00383E79">
              <w:instrText>PAGEREF _Toc1456417857 \h</w:instrText>
            </w:r>
            <w:r w:rsidR="00383E79">
              <w:fldChar w:fldCharType="separate"/>
            </w:r>
            <w:r w:rsidRPr="7D194E70">
              <w:rPr>
                <w:rStyle w:val="Hyperlink"/>
              </w:rPr>
              <w:t>19</w:t>
            </w:r>
            <w:r w:rsidR="00383E79">
              <w:fldChar w:fldCharType="end"/>
            </w:r>
          </w:hyperlink>
        </w:p>
        <w:p w14:paraId="7060AB81" w14:textId="6757C198" w:rsidR="00383E79" w:rsidRDefault="7D194E70" w:rsidP="7D194E70">
          <w:pPr>
            <w:pStyle w:val="TOC2"/>
            <w:tabs>
              <w:tab w:val="left" w:pos="600"/>
              <w:tab w:val="right" w:leader="dot" w:pos="9015"/>
            </w:tabs>
          </w:pPr>
          <w:hyperlink w:anchor="_Toc1908673059">
            <w:r w:rsidRPr="7D194E70">
              <w:rPr>
                <w:rStyle w:val="Hyperlink"/>
              </w:rPr>
              <w:t>4.3</w:t>
            </w:r>
            <w:r w:rsidR="00383E79">
              <w:tab/>
            </w:r>
            <w:r w:rsidRPr="7D194E70">
              <w:rPr>
                <w:rStyle w:val="Hyperlink"/>
              </w:rPr>
              <w:t>Queries</w:t>
            </w:r>
            <w:r w:rsidR="00383E79">
              <w:tab/>
            </w:r>
            <w:r w:rsidR="00383E79">
              <w:fldChar w:fldCharType="begin"/>
            </w:r>
            <w:r w:rsidR="00383E79">
              <w:instrText>PAGEREF _Toc1908673059 \h</w:instrText>
            </w:r>
            <w:r w:rsidR="00383E79">
              <w:fldChar w:fldCharType="separate"/>
            </w:r>
            <w:r w:rsidRPr="7D194E70">
              <w:rPr>
                <w:rStyle w:val="Hyperlink"/>
              </w:rPr>
              <w:t>20</w:t>
            </w:r>
            <w:r w:rsidR="00383E79">
              <w:fldChar w:fldCharType="end"/>
            </w:r>
          </w:hyperlink>
        </w:p>
        <w:p w14:paraId="47A06681" w14:textId="6F207B79" w:rsidR="00383E79" w:rsidRDefault="7D194E70" w:rsidP="7D194E70">
          <w:pPr>
            <w:pStyle w:val="TOC2"/>
            <w:tabs>
              <w:tab w:val="left" w:pos="600"/>
              <w:tab w:val="right" w:leader="dot" w:pos="9015"/>
            </w:tabs>
          </w:pPr>
          <w:hyperlink w:anchor="_Toc1087394692">
            <w:r w:rsidRPr="7D194E70">
              <w:rPr>
                <w:rStyle w:val="Hyperlink"/>
              </w:rPr>
              <w:t>4.4</w:t>
            </w:r>
            <w:r w:rsidR="00383E79">
              <w:tab/>
            </w:r>
            <w:r w:rsidRPr="7D194E70">
              <w:rPr>
                <w:rStyle w:val="Hyperlink"/>
              </w:rPr>
              <w:t>Extension of the Tender Deadline</w:t>
            </w:r>
            <w:r w:rsidR="00383E79">
              <w:tab/>
            </w:r>
            <w:r w:rsidR="00383E79">
              <w:fldChar w:fldCharType="begin"/>
            </w:r>
            <w:r w:rsidR="00383E79">
              <w:instrText>PAGEREF _Toc1087394692 \h</w:instrText>
            </w:r>
            <w:r w:rsidR="00383E79">
              <w:fldChar w:fldCharType="separate"/>
            </w:r>
            <w:r w:rsidRPr="7D194E70">
              <w:rPr>
                <w:rStyle w:val="Hyperlink"/>
              </w:rPr>
              <w:t>20</w:t>
            </w:r>
            <w:r w:rsidR="00383E79">
              <w:fldChar w:fldCharType="end"/>
            </w:r>
          </w:hyperlink>
        </w:p>
        <w:p w14:paraId="6F893967" w14:textId="1B85A2C2" w:rsidR="00383E79" w:rsidRDefault="7D194E70" w:rsidP="7D194E70">
          <w:pPr>
            <w:pStyle w:val="TOC2"/>
            <w:tabs>
              <w:tab w:val="left" w:pos="600"/>
              <w:tab w:val="right" w:leader="dot" w:pos="9015"/>
            </w:tabs>
          </w:pPr>
          <w:hyperlink w:anchor="_Toc384005134">
            <w:r w:rsidRPr="7D194E70">
              <w:rPr>
                <w:rStyle w:val="Hyperlink"/>
              </w:rPr>
              <w:t>4.5</w:t>
            </w:r>
            <w:r w:rsidR="00383E79">
              <w:tab/>
            </w:r>
            <w:r w:rsidRPr="7D194E70">
              <w:rPr>
                <w:rStyle w:val="Hyperlink"/>
              </w:rPr>
              <w:t>Tender Validity Period</w:t>
            </w:r>
            <w:r w:rsidR="00383E79">
              <w:tab/>
            </w:r>
            <w:r w:rsidR="00383E79">
              <w:fldChar w:fldCharType="begin"/>
            </w:r>
            <w:r w:rsidR="00383E79">
              <w:instrText>PAGEREF _Toc384005134 \h</w:instrText>
            </w:r>
            <w:r w:rsidR="00383E79">
              <w:fldChar w:fldCharType="separate"/>
            </w:r>
            <w:r w:rsidRPr="7D194E70">
              <w:rPr>
                <w:rStyle w:val="Hyperlink"/>
              </w:rPr>
              <w:t>20</w:t>
            </w:r>
            <w:r w:rsidR="00383E79">
              <w:fldChar w:fldCharType="end"/>
            </w:r>
          </w:hyperlink>
        </w:p>
        <w:p w14:paraId="7E6C1CC0" w14:textId="50EB0093" w:rsidR="00383E79" w:rsidRDefault="7D194E70" w:rsidP="7D194E70">
          <w:pPr>
            <w:pStyle w:val="TOC2"/>
            <w:tabs>
              <w:tab w:val="left" w:pos="600"/>
              <w:tab w:val="right" w:leader="dot" w:pos="9015"/>
            </w:tabs>
          </w:pPr>
          <w:hyperlink w:anchor="_Toc308691717">
            <w:r w:rsidRPr="7D194E70">
              <w:rPr>
                <w:rStyle w:val="Hyperlink"/>
              </w:rPr>
              <w:t>4.6</w:t>
            </w:r>
            <w:r w:rsidR="00383E79">
              <w:tab/>
            </w:r>
            <w:r w:rsidRPr="7D194E70">
              <w:rPr>
                <w:rStyle w:val="Hyperlink"/>
              </w:rPr>
              <w:t>Discrepancies between Documents</w:t>
            </w:r>
            <w:r w:rsidR="00383E79">
              <w:tab/>
            </w:r>
            <w:r w:rsidR="00383E79">
              <w:fldChar w:fldCharType="begin"/>
            </w:r>
            <w:r w:rsidR="00383E79">
              <w:instrText>PAGEREF _Toc308691717 \h</w:instrText>
            </w:r>
            <w:r w:rsidR="00383E79">
              <w:fldChar w:fldCharType="separate"/>
            </w:r>
            <w:r w:rsidRPr="7D194E70">
              <w:rPr>
                <w:rStyle w:val="Hyperlink"/>
              </w:rPr>
              <w:t>20</w:t>
            </w:r>
            <w:r w:rsidR="00383E79">
              <w:fldChar w:fldCharType="end"/>
            </w:r>
          </w:hyperlink>
        </w:p>
        <w:p w14:paraId="1497E72A" w14:textId="5A1AF238" w:rsidR="00383E79" w:rsidRDefault="7D194E70" w:rsidP="7D194E70">
          <w:pPr>
            <w:pStyle w:val="TOC2"/>
            <w:tabs>
              <w:tab w:val="left" w:pos="600"/>
              <w:tab w:val="right" w:leader="dot" w:pos="9015"/>
            </w:tabs>
          </w:pPr>
          <w:hyperlink w:anchor="_Toc2085165618">
            <w:r w:rsidRPr="7D194E70">
              <w:rPr>
                <w:rStyle w:val="Hyperlink"/>
              </w:rPr>
              <w:t>4.7</w:t>
            </w:r>
            <w:r w:rsidR="00383E79">
              <w:tab/>
            </w:r>
            <w:r w:rsidRPr="7D194E70">
              <w:rPr>
                <w:rStyle w:val="Hyperlink"/>
              </w:rPr>
              <w:t>Formatting of Tenders / Amending Tender Documents</w:t>
            </w:r>
            <w:r w:rsidR="00383E79">
              <w:tab/>
            </w:r>
            <w:r w:rsidR="00383E79">
              <w:fldChar w:fldCharType="begin"/>
            </w:r>
            <w:r w:rsidR="00383E79">
              <w:instrText>PAGEREF _Toc2085165618 \h</w:instrText>
            </w:r>
            <w:r w:rsidR="00383E79">
              <w:fldChar w:fldCharType="separate"/>
            </w:r>
            <w:r w:rsidRPr="7D194E70">
              <w:rPr>
                <w:rStyle w:val="Hyperlink"/>
              </w:rPr>
              <w:t>20</w:t>
            </w:r>
            <w:r w:rsidR="00383E79">
              <w:fldChar w:fldCharType="end"/>
            </w:r>
          </w:hyperlink>
        </w:p>
        <w:p w14:paraId="228C0203" w14:textId="0BC35DC3" w:rsidR="00383E79" w:rsidRDefault="7D194E70" w:rsidP="7D194E70">
          <w:pPr>
            <w:pStyle w:val="TOC2"/>
            <w:tabs>
              <w:tab w:val="left" w:pos="600"/>
              <w:tab w:val="right" w:leader="dot" w:pos="9015"/>
            </w:tabs>
          </w:pPr>
          <w:hyperlink w:anchor="_Toc508880867">
            <w:r w:rsidRPr="7D194E70">
              <w:rPr>
                <w:rStyle w:val="Hyperlink"/>
              </w:rPr>
              <w:t>4.8</w:t>
            </w:r>
            <w:r w:rsidR="00383E79">
              <w:tab/>
            </w:r>
            <w:r w:rsidRPr="7D194E70">
              <w:rPr>
                <w:rStyle w:val="Hyperlink"/>
              </w:rPr>
              <w:t>Collusive Tendering</w:t>
            </w:r>
            <w:r w:rsidR="00383E79">
              <w:tab/>
            </w:r>
            <w:r w:rsidR="00383E79">
              <w:fldChar w:fldCharType="begin"/>
            </w:r>
            <w:r w:rsidR="00383E79">
              <w:instrText>PAGEREF _Toc508880867 \h</w:instrText>
            </w:r>
            <w:r w:rsidR="00383E79">
              <w:fldChar w:fldCharType="separate"/>
            </w:r>
            <w:r w:rsidRPr="7D194E70">
              <w:rPr>
                <w:rStyle w:val="Hyperlink"/>
              </w:rPr>
              <w:t>20</w:t>
            </w:r>
            <w:r w:rsidR="00383E79">
              <w:fldChar w:fldCharType="end"/>
            </w:r>
          </w:hyperlink>
        </w:p>
        <w:p w14:paraId="7035F911" w14:textId="6118A300" w:rsidR="00383E79" w:rsidRDefault="7D194E70" w:rsidP="7D194E70">
          <w:pPr>
            <w:pStyle w:val="TOC2"/>
            <w:tabs>
              <w:tab w:val="left" w:pos="600"/>
              <w:tab w:val="right" w:leader="dot" w:pos="9015"/>
            </w:tabs>
          </w:pPr>
          <w:hyperlink w:anchor="_Toc1955763132">
            <w:r w:rsidRPr="7D194E70">
              <w:rPr>
                <w:rStyle w:val="Hyperlink"/>
              </w:rPr>
              <w:t>4.9</w:t>
            </w:r>
            <w:r w:rsidR="00383E79">
              <w:tab/>
            </w:r>
            <w:r w:rsidRPr="7D194E70">
              <w:rPr>
                <w:rStyle w:val="Hyperlink"/>
              </w:rPr>
              <w:t>Confidentiality</w:t>
            </w:r>
            <w:r w:rsidR="00383E79">
              <w:tab/>
            </w:r>
            <w:r w:rsidR="00383E79">
              <w:fldChar w:fldCharType="begin"/>
            </w:r>
            <w:r w:rsidR="00383E79">
              <w:instrText>PAGEREF _Toc1955763132 \h</w:instrText>
            </w:r>
            <w:r w:rsidR="00383E79">
              <w:fldChar w:fldCharType="separate"/>
            </w:r>
            <w:r w:rsidRPr="7D194E70">
              <w:rPr>
                <w:rStyle w:val="Hyperlink"/>
              </w:rPr>
              <w:t>20</w:t>
            </w:r>
            <w:r w:rsidR="00383E79">
              <w:fldChar w:fldCharType="end"/>
            </w:r>
          </w:hyperlink>
        </w:p>
        <w:p w14:paraId="61A0E20E" w14:textId="5ABDB574" w:rsidR="00383E79" w:rsidRDefault="7D194E70" w:rsidP="7D194E70">
          <w:pPr>
            <w:pStyle w:val="TOC2"/>
            <w:tabs>
              <w:tab w:val="left" w:pos="600"/>
              <w:tab w:val="right" w:leader="dot" w:pos="9015"/>
            </w:tabs>
          </w:pPr>
          <w:hyperlink w:anchor="_Toc1388535935">
            <w:r w:rsidRPr="7D194E70">
              <w:rPr>
                <w:rStyle w:val="Hyperlink"/>
              </w:rPr>
              <w:t>4.10</w:t>
            </w:r>
            <w:r w:rsidR="00383E79">
              <w:tab/>
            </w:r>
            <w:r w:rsidRPr="7D194E70">
              <w:rPr>
                <w:rStyle w:val="Hyperlink"/>
              </w:rPr>
              <w:t>Clarification of Tenders</w:t>
            </w:r>
            <w:r w:rsidR="00383E79">
              <w:tab/>
            </w:r>
            <w:r w:rsidR="00383E79">
              <w:fldChar w:fldCharType="begin"/>
            </w:r>
            <w:r w:rsidR="00383E79">
              <w:instrText>PAGEREF _Toc1388535935 \h</w:instrText>
            </w:r>
            <w:r w:rsidR="00383E79">
              <w:fldChar w:fldCharType="separate"/>
            </w:r>
            <w:r w:rsidRPr="7D194E70">
              <w:rPr>
                <w:rStyle w:val="Hyperlink"/>
              </w:rPr>
              <w:t>21</w:t>
            </w:r>
            <w:r w:rsidR="00383E79">
              <w:fldChar w:fldCharType="end"/>
            </w:r>
          </w:hyperlink>
        </w:p>
        <w:p w14:paraId="740D2E0A" w14:textId="40FA0A34" w:rsidR="00383E79" w:rsidRDefault="7D194E70" w:rsidP="7D194E70">
          <w:pPr>
            <w:pStyle w:val="TOC2"/>
            <w:tabs>
              <w:tab w:val="left" w:pos="600"/>
              <w:tab w:val="right" w:leader="dot" w:pos="9015"/>
            </w:tabs>
          </w:pPr>
          <w:hyperlink w:anchor="_Toc2130900526">
            <w:r w:rsidRPr="7D194E70">
              <w:rPr>
                <w:rStyle w:val="Hyperlink"/>
              </w:rPr>
              <w:t>4.11</w:t>
            </w:r>
            <w:r w:rsidR="00383E79">
              <w:tab/>
            </w:r>
            <w:r w:rsidRPr="7D194E70">
              <w:rPr>
                <w:rStyle w:val="Hyperlink"/>
              </w:rPr>
              <w:t>Correction of errors</w:t>
            </w:r>
            <w:r w:rsidR="00383E79">
              <w:tab/>
            </w:r>
            <w:r w:rsidR="00383E79">
              <w:fldChar w:fldCharType="begin"/>
            </w:r>
            <w:r w:rsidR="00383E79">
              <w:instrText>PAGEREF _Toc2130900526 \h</w:instrText>
            </w:r>
            <w:r w:rsidR="00383E79">
              <w:fldChar w:fldCharType="separate"/>
            </w:r>
            <w:r w:rsidRPr="7D194E70">
              <w:rPr>
                <w:rStyle w:val="Hyperlink"/>
              </w:rPr>
              <w:t>21</w:t>
            </w:r>
            <w:r w:rsidR="00383E79">
              <w:fldChar w:fldCharType="end"/>
            </w:r>
          </w:hyperlink>
        </w:p>
        <w:p w14:paraId="38AC389C" w14:textId="2BE778B0" w:rsidR="00383E79" w:rsidRDefault="7D194E70" w:rsidP="7D194E70">
          <w:pPr>
            <w:pStyle w:val="TOC2"/>
            <w:tabs>
              <w:tab w:val="left" w:pos="600"/>
              <w:tab w:val="right" w:leader="dot" w:pos="9015"/>
            </w:tabs>
          </w:pPr>
          <w:hyperlink w:anchor="_Toc1815840124">
            <w:r w:rsidRPr="7D194E70">
              <w:rPr>
                <w:rStyle w:val="Hyperlink"/>
              </w:rPr>
              <w:t>4.12</w:t>
            </w:r>
            <w:r w:rsidR="00383E79">
              <w:tab/>
            </w:r>
            <w:r w:rsidRPr="7D194E70">
              <w:rPr>
                <w:rStyle w:val="Hyperlink"/>
              </w:rPr>
              <w:t>Change in the composition of a Tender</w:t>
            </w:r>
            <w:r w:rsidR="00383E79">
              <w:tab/>
            </w:r>
            <w:r w:rsidR="00383E79">
              <w:fldChar w:fldCharType="begin"/>
            </w:r>
            <w:r w:rsidR="00383E79">
              <w:instrText>PAGEREF _Toc1815840124 \h</w:instrText>
            </w:r>
            <w:r w:rsidR="00383E79">
              <w:fldChar w:fldCharType="separate"/>
            </w:r>
            <w:r w:rsidRPr="7D194E70">
              <w:rPr>
                <w:rStyle w:val="Hyperlink"/>
              </w:rPr>
              <w:t>21</w:t>
            </w:r>
            <w:r w:rsidR="00383E79">
              <w:fldChar w:fldCharType="end"/>
            </w:r>
          </w:hyperlink>
        </w:p>
        <w:p w14:paraId="42047FA1" w14:textId="36A1F077" w:rsidR="00383E79" w:rsidRDefault="7D194E70" w:rsidP="7D194E70">
          <w:pPr>
            <w:pStyle w:val="TOC2"/>
            <w:tabs>
              <w:tab w:val="left" w:pos="600"/>
              <w:tab w:val="right" w:leader="dot" w:pos="9015"/>
            </w:tabs>
          </w:pPr>
          <w:hyperlink w:anchor="_Toc377231659">
            <w:r w:rsidRPr="7D194E70">
              <w:rPr>
                <w:rStyle w:val="Hyperlink"/>
              </w:rPr>
              <w:t>4.13</w:t>
            </w:r>
            <w:r w:rsidR="00383E79">
              <w:tab/>
            </w:r>
            <w:r w:rsidRPr="7D194E70">
              <w:rPr>
                <w:rStyle w:val="Hyperlink"/>
              </w:rPr>
              <w:t>Interference and Inducement to Purchase</w:t>
            </w:r>
            <w:r w:rsidR="00383E79">
              <w:tab/>
            </w:r>
            <w:r w:rsidR="00383E79">
              <w:fldChar w:fldCharType="begin"/>
            </w:r>
            <w:r w:rsidR="00383E79">
              <w:instrText>PAGEREF _Toc377231659 \h</w:instrText>
            </w:r>
            <w:r w:rsidR="00383E79">
              <w:fldChar w:fldCharType="separate"/>
            </w:r>
            <w:r w:rsidRPr="7D194E70">
              <w:rPr>
                <w:rStyle w:val="Hyperlink"/>
              </w:rPr>
              <w:t>21</w:t>
            </w:r>
            <w:r w:rsidR="00383E79">
              <w:fldChar w:fldCharType="end"/>
            </w:r>
          </w:hyperlink>
        </w:p>
        <w:p w14:paraId="41A11DDA" w14:textId="1D2C17ED" w:rsidR="00383E79" w:rsidRDefault="7D194E70" w:rsidP="7D194E70">
          <w:pPr>
            <w:pStyle w:val="TOC2"/>
            <w:tabs>
              <w:tab w:val="left" w:pos="600"/>
              <w:tab w:val="right" w:leader="dot" w:pos="9015"/>
            </w:tabs>
          </w:pPr>
          <w:hyperlink w:anchor="_Toc587364682">
            <w:r w:rsidRPr="7D194E70">
              <w:rPr>
                <w:rStyle w:val="Hyperlink"/>
              </w:rPr>
              <w:t>4.14</w:t>
            </w:r>
            <w:r w:rsidR="00383E79">
              <w:tab/>
            </w:r>
            <w:r w:rsidRPr="7D194E70">
              <w:rPr>
                <w:rStyle w:val="Hyperlink"/>
              </w:rPr>
              <w:t>Conflict of Interest</w:t>
            </w:r>
            <w:r w:rsidR="00383E79">
              <w:tab/>
            </w:r>
            <w:r w:rsidR="00383E79">
              <w:fldChar w:fldCharType="begin"/>
            </w:r>
            <w:r w:rsidR="00383E79">
              <w:instrText>PAGEREF _Toc587364682 \h</w:instrText>
            </w:r>
            <w:r w:rsidR="00383E79">
              <w:fldChar w:fldCharType="separate"/>
            </w:r>
            <w:r w:rsidRPr="7D194E70">
              <w:rPr>
                <w:rStyle w:val="Hyperlink"/>
              </w:rPr>
              <w:t>21</w:t>
            </w:r>
            <w:r w:rsidR="00383E79">
              <w:fldChar w:fldCharType="end"/>
            </w:r>
          </w:hyperlink>
        </w:p>
        <w:p w14:paraId="5D031048" w14:textId="55834C24" w:rsidR="00383E79" w:rsidRDefault="7D194E70" w:rsidP="7D194E70">
          <w:pPr>
            <w:pStyle w:val="TOC2"/>
            <w:tabs>
              <w:tab w:val="left" w:pos="600"/>
              <w:tab w:val="right" w:leader="dot" w:pos="9015"/>
            </w:tabs>
          </w:pPr>
          <w:hyperlink w:anchor="_Toc757245136">
            <w:r w:rsidRPr="7D194E70">
              <w:rPr>
                <w:rStyle w:val="Hyperlink"/>
              </w:rPr>
              <w:t>4.15</w:t>
            </w:r>
            <w:r w:rsidR="00383E79">
              <w:tab/>
            </w:r>
            <w:r w:rsidRPr="7D194E70">
              <w:rPr>
                <w:rStyle w:val="Hyperlink"/>
              </w:rPr>
              <w:t>Publicity</w:t>
            </w:r>
            <w:r w:rsidR="00383E79">
              <w:tab/>
            </w:r>
            <w:r w:rsidR="00383E79">
              <w:fldChar w:fldCharType="begin"/>
            </w:r>
            <w:r w:rsidR="00383E79">
              <w:instrText>PAGEREF _Toc757245136 \h</w:instrText>
            </w:r>
            <w:r w:rsidR="00383E79">
              <w:fldChar w:fldCharType="separate"/>
            </w:r>
            <w:r w:rsidRPr="7D194E70">
              <w:rPr>
                <w:rStyle w:val="Hyperlink"/>
              </w:rPr>
              <w:t>22</w:t>
            </w:r>
            <w:r w:rsidR="00383E79">
              <w:fldChar w:fldCharType="end"/>
            </w:r>
          </w:hyperlink>
        </w:p>
        <w:p w14:paraId="59947D0F" w14:textId="26E5FEDC" w:rsidR="00383E79" w:rsidRDefault="7D194E70" w:rsidP="7D194E70">
          <w:pPr>
            <w:pStyle w:val="TOC2"/>
            <w:tabs>
              <w:tab w:val="left" w:pos="600"/>
              <w:tab w:val="right" w:leader="dot" w:pos="9015"/>
            </w:tabs>
          </w:pPr>
          <w:hyperlink w:anchor="_Toc657288444">
            <w:r w:rsidRPr="7D194E70">
              <w:rPr>
                <w:rStyle w:val="Hyperlink"/>
              </w:rPr>
              <w:t>4.16</w:t>
            </w:r>
            <w:r w:rsidR="00383E79">
              <w:tab/>
            </w:r>
            <w:r w:rsidRPr="7D194E70">
              <w:rPr>
                <w:rStyle w:val="Hyperlink"/>
              </w:rPr>
              <w:t>Right Not to Award</w:t>
            </w:r>
            <w:r w:rsidR="00383E79">
              <w:tab/>
            </w:r>
            <w:r w:rsidR="00383E79">
              <w:fldChar w:fldCharType="begin"/>
            </w:r>
            <w:r w:rsidR="00383E79">
              <w:instrText>PAGEREF _Toc657288444 \h</w:instrText>
            </w:r>
            <w:r w:rsidR="00383E79">
              <w:fldChar w:fldCharType="separate"/>
            </w:r>
            <w:r w:rsidRPr="7D194E70">
              <w:rPr>
                <w:rStyle w:val="Hyperlink"/>
              </w:rPr>
              <w:t>22</w:t>
            </w:r>
            <w:r w:rsidR="00383E79">
              <w:fldChar w:fldCharType="end"/>
            </w:r>
          </w:hyperlink>
        </w:p>
        <w:p w14:paraId="308E9FA9" w14:textId="282DAC7B" w:rsidR="00383E79" w:rsidRDefault="7D194E70" w:rsidP="7D194E70">
          <w:pPr>
            <w:pStyle w:val="TOC2"/>
            <w:tabs>
              <w:tab w:val="left" w:pos="600"/>
              <w:tab w:val="right" w:leader="dot" w:pos="9015"/>
            </w:tabs>
          </w:pPr>
          <w:hyperlink w:anchor="_Toc44423880">
            <w:r w:rsidRPr="7D194E70">
              <w:rPr>
                <w:rStyle w:val="Hyperlink"/>
              </w:rPr>
              <w:t>4.17</w:t>
            </w:r>
            <w:r w:rsidR="00383E79">
              <w:tab/>
            </w:r>
            <w:r w:rsidRPr="7D194E70">
              <w:rPr>
                <w:rStyle w:val="Hyperlink"/>
              </w:rPr>
              <w:t>Notification of Tender Evaluations</w:t>
            </w:r>
            <w:r w:rsidR="00383E79">
              <w:tab/>
            </w:r>
            <w:r w:rsidR="00383E79">
              <w:fldChar w:fldCharType="begin"/>
            </w:r>
            <w:r w:rsidR="00383E79">
              <w:instrText>PAGEREF _Toc44423880 \h</w:instrText>
            </w:r>
            <w:r w:rsidR="00383E79">
              <w:fldChar w:fldCharType="separate"/>
            </w:r>
            <w:r w:rsidRPr="7D194E70">
              <w:rPr>
                <w:rStyle w:val="Hyperlink"/>
              </w:rPr>
              <w:t>22</w:t>
            </w:r>
            <w:r w:rsidR="00383E79">
              <w:fldChar w:fldCharType="end"/>
            </w:r>
          </w:hyperlink>
        </w:p>
        <w:p w14:paraId="6A8FEFDB" w14:textId="01F6996D" w:rsidR="00383E79" w:rsidRDefault="7D194E70" w:rsidP="7D194E70">
          <w:pPr>
            <w:pStyle w:val="TOC2"/>
            <w:tabs>
              <w:tab w:val="left" w:pos="600"/>
              <w:tab w:val="right" w:leader="dot" w:pos="9015"/>
            </w:tabs>
          </w:pPr>
          <w:hyperlink w:anchor="_Toc1826604955">
            <w:r w:rsidRPr="7D194E70">
              <w:rPr>
                <w:rStyle w:val="Hyperlink"/>
              </w:rPr>
              <w:t>4.18</w:t>
            </w:r>
            <w:r w:rsidR="00383E79">
              <w:tab/>
            </w:r>
            <w:r w:rsidRPr="7D194E70">
              <w:rPr>
                <w:rStyle w:val="Hyperlink"/>
              </w:rPr>
              <w:t>Award Notices</w:t>
            </w:r>
            <w:r w:rsidR="00383E79">
              <w:tab/>
            </w:r>
            <w:r w:rsidR="00383E79">
              <w:fldChar w:fldCharType="begin"/>
            </w:r>
            <w:r w:rsidR="00383E79">
              <w:instrText>PAGEREF _Toc1826604955 \h</w:instrText>
            </w:r>
            <w:r w:rsidR="00383E79">
              <w:fldChar w:fldCharType="separate"/>
            </w:r>
            <w:r w:rsidRPr="7D194E70">
              <w:rPr>
                <w:rStyle w:val="Hyperlink"/>
              </w:rPr>
              <w:t>22</w:t>
            </w:r>
            <w:r w:rsidR="00383E79">
              <w:fldChar w:fldCharType="end"/>
            </w:r>
          </w:hyperlink>
        </w:p>
        <w:p w14:paraId="2EF1A01E" w14:textId="5FE964BF" w:rsidR="00383E79" w:rsidRDefault="7D194E70" w:rsidP="7D194E70">
          <w:pPr>
            <w:pStyle w:val="TOC2"/>
            <w:tabs>
              <w:tab w:val="left" w:pos="600"/>
              <w:tab w:val="right" w:leader="dot" w:pos="9015"/>
            </w:tabs>
          </w:pPr>
          <w:hyperlink w:anchor="_Toc1405171976">
            <w:r w:rsidRPr="7D194E70">
              <w:rPr>
                <w:rStyle w:val="Hyperlink"/>
              </w:rPr>
              <w:t>4.19</w:t>
            </w:r>
            <w:r w:rsidR="00383E79">
              <w:tab/>
            </w:r>
            <w:r w:rsidRPr="7D194E70">
              <w:rPr>
                <w:rStyle w:val="Hyperlink"/>
              </w:rPr>
              <w:t>Policy on Personal Debriefings</w:t>
            </w:r>
            <w:r w:rsidR="00383E79">
              <w:tab/>
            </w:r>
            <w:r w:rsidR="00383E79">
              <w:fldChar w:fldCharType="begin"/>
            </w:r>
            <w:r w:rsidR="00383E79">
              <w:instrText>PAGEREF _Toc1405171976 \h</w:instrText>
            </w:r>
            <w:r w:rsidR="00383E79">
              <w:fldChar w:fldCharType="separate"/>
            </w:r>
            <w:r w:rsidRPr="7D194E70">
              <w:rPr>
                <w:rStyle w:val="Hyperlink"/>
              </w:rPr>
              <w:t>22</w:t>
            </w:r>
            <w:r w:rsidR="00383E79">
              <w:fldChar w:fldCharType="end"/>
            </w:r>
          </w:hyperlink>
        </w:p>
        <w:p w14:paraId="06986689" w14:textId="1D6DF9A1" w:rsidR="00383E79" w:rsidRDefault="7D194E70" w:rsidP="7D194E70">
          <w:pPr>
            <w:pStyle w:val="TOC2"/>
            <w:tabs>
              <w:tab w:val="left" w:pos="600"/>
              <w:tab w:val="right" w:leader="dot" w:pos="9015"/>
            </w:tabs>
          </w:pPr>
          <w:hyperlink w:anchor="_Toc914498332">
            <w:r w:rsidRPr="7D194E70">
              <w:rPr>
                <w:rStyle w:val="Hyperlink"/>
              </w:rPr>
              <w:t>4.20</w:t>
            </w:r>
            <w:r w:rsidR="00383E79">
              <w:tab/>
            </w:r>
            <w:r w:rsidRPr="7D194E70">
              <w:rPr>
                <w:rStyle w:val="Hyperlink"/>
              </w:rPr>
              <w:t>Copyright</w:t>
            </w:r>
            <w:r w:rsidR="00383E79">
              <w:tab/>
            </w:r>
            <w:r w:rsidR="00383E79">
              <w:fldChar w:fldCharType="begin"/>
            </w:r>
            <w:r w:rsidR="00383E79">
              <w:instrText>PAGEREF _Toc914498332 \h</w:instrText>
            </w:r>
            <w:r w:rsidR="00383E79">
              <w:fldChar w:fldCharType="separate"/>
            </w:r>
            <w:r w:rsidRPr="7D194E70">
              <w:rPr>
                <w:rStyle w:val="Hyperlink"/>
              </w:rPr>
              <w:t>22</w:t>
            </w:r>
            <w:r w:rsidR="00383E79">
              <w:fldChar w:fldCharType="end"/>
            </w:r>
          </w:hyperlink>
        </w:p>
        <w:p w14:paraId="1FA23BC3" w14:textId="201F2972" w:rsidR="00383E79" w:rsidRDefault="7D194E70" w:rsidP="7D194E70">
          <w:pPr>
            <w:pStyle w:val="TOC2"/>
            <w:tabs>
              <w:tab w:val="left" w:pos="600"/>
              <w:tab w:val="right" w:leader="dot" w:pos="9015"/>
            </w:tabs>
          </w:pPr>
          <w:hyperlink w:anchor="_Toc260097627">
            <w:r w:rsidRPr="7D194E70">
              <w:rPr>
                <w:rStyle w:val="Hyperlink"/>
              </w:rPr>
              <w:t>4.21</w:t>
            </w:r>
            <w:r w:rsidR="00383E79">
              <w:tab/>
            </w:r>
            <w:r w:rsidRPr="7D194E70">
              <w:rPr>
                <w:rStyle w:val="Hyperlink"/>
              </w:rPr>
              <w:t>Brand Names, etc.</w:t>
            </w:r>
            <w:r w:rsidR="00383E79">
              <w:tab/>
            </w:r>
            <w:r w:rsidR="00383E79">
              <w:fldChar w:fldCharType="begin"/>
            </w:r>
            <w:r w:rsidR="00383E79">
              <w:instrText>PAGEREF _Toc260097627 \h</w:instrText>
            </w:r>
            <w:r w:rsidR="00383E79">
              <w:fldChar w:fldCharType="separate"/>
            </w:r>
            <w:r w:rsidRPr="7D194E70">
              <w:rPr>
                <w:rStyle w:val="Hyperlink"/>
              </w:rPr>
              <w:t>23</w:t>
            </w:r>
            <w:r w:rsidR="00383E79">
              <w:fldChar w:fldCharType="end"/>
            </w:r>
          </w:hyperlink>
        </w:p>
        <w:p w14:paraId="2DDB5ED7" w14:textId="2C8833A8" w:rsidR="00383E79" w:rsidRDefault="7D194E70" w:rsidP="7D194E70">
          <w:pPr>
            <w:pStyle w:val="TOC2"/>
            <w:tabs>
              <w:tab w:val="left" w:pos="600"/>
              <w:tab w:val="right" w:leader="dot" w:pos="9015"/>
            </w:tabs>
          </w:pPr>
          <w:hyperlink w:anchor="_Toc355578097">
            <w:r w:rsidRPr="7D194E70">
              <w:rPr>
                <w:rStyle w:val="Hyperlink"/>
              </w:rPr>
              <w:t>4.22</w:t>
            </w:r>
            <w:r w:rsidR="00383E79">
              <w:tab/>
            </w:r>
            <w:r w:rsidRPr="7D194E70">
              <w:rPr>
                <w:rStyle w:val="Hyperlink"/>
              </w:rPr>
              <w:t>Environmental Aspects</w:t>
            </w:r>
            <w:r w:rsidR="00383E79">
              <w:tab/>
            </w:r>
            <w:r w:rsidR="00383E79">
              <w:fldChar w:fldCharType="begin"/>
            </w:r>
            <w:r w:rsidR="00383E79">
              <w:instrText>PAGEREF _Toc355578097 \h</w:instrText>
            </w:r>
            <w:r w:rsidR="00383E79">
              <w:fldChar w:fldCharType="separate"/>
            </w:r>
            <w:r w:rsidRPr="7D194E70">
              <w:rPr>
                <w:rStyle w:val="Hyperlink"/>
              </w:rPr>
              <w:t>23</w:t>
            </w:r>
            <w:r w:rsidR="00383E79">
              <w:fldChar w:fldCharType="end"/>
            </w:r>
          </w:hyperlink>
        </w:p>
        <w:p w14:paraId="53D21E05" w14:textId="4B432662" w:rsidR="00383E79" w:rsidRDefault="7D194E70" w:rsidP="7D194E70">
          <w:pPr>
            <w:pStyle w:val="TOC2"/>
            <w:tabs>
              <w:tab w:val="left" w:pos="600"/>
              <w:tab w:val="right" w:leader="dot" w:pos="9015"/>
            </w:tabs>
          </w:pPr>
          <w:hyperlink w:anchor="_Toc1471824357">
            <w:r w:rsidRPr="7D194E70">
              <w:rPr>
                <w:rStyle w:val="Hyperlink"/>
              </w:rPr>
              <w:t>4.23</w:t>
            </w:r>
            <w:r w:rsidR="00383E79">
              <w:tab/>
            </w:r>
            <w:r w:rsidRPr="7D194E70">
              <w:rPr>
                <w:rStyle w:val="Hyperlink"/>
              </w:rPr>
              <w:t>Knowledge and Skills Transfer</w:t>
            </w:r>
            <w:r w:rsidR="00383E79">
              <w:tab/>
            </w:r>
            <w:r w:rsidR="00383E79">
              <w:fldChar w:fldCharType="begin"/>
            </w:r>
            <w:r w:rsidR="00383E79">
              <w:instrText>PAGEREF _Toc1471824357 \h</w:instrText>
            </w:r>
            <w:r w:rsidR="00383E79">
              <w:fldChar w:fldCharType="separate"/>
            </w:r>
            <w:r w:rsidRPr="7D194E70">
              <w:rPr>
                <w:rStyle w:val="Hyperlink"/>
              </w:rPr>
              <w:t>23</w:t>
            </w:r>
            <w:r w:rsidR="00383E79">
              <w:fldChar w:fldCharType="end"/>
            </w:r>
          </w:hyperlink>
        </w:p>
        <w:p w14:paraId="3ED67D55" w14:textId="275B2999" w:rsidR="00383E79" w:rsidRDefault="7D194E70" w:rsidP="7D194E70">
          <w:pPr>
            <w:pStyle w:val="TOC2"/>
            <w:tabs>
              <w:tab w:val="left" w:pos="600"/>
              <w:tab w:val="right" w:leader="dot" w:pos="9015"/>
            </w:tabs>
          </w:pPr>
          <w:hyperlink w:anchor="_Toc2109928893">
            <w:r w:rsidRPr="7D194E70">
              <w:rPr>
                <w:rStyle w:val="Hyperlink"/>
              </w:rPr>
              <w:t>4.24</w:t>
            </w:r>
            <w:r w:rsidR="00383E79">
              <w:tab/>
            </w:r>
            <w:r w:rsidRPr="7D194E70">
              <w:rPr>
                <w:rStyle w:val="Hyperlink"/>
              </w:rPr>
              <w:t>Currency and Payments</w:t>
            </w:r>
            <w:r w:rsidR="00383E79">
              <w:tab/>
            </w:r>
            <w:r w:rsidR="00383E79">
              <w:fldChar w:fldCharType="begin"/>
            </w:r>
            <w:r w:rsidR="00383E79">
              <w:instrText>PAGEREF _Toc2109928893 \h</w:instrText>
            </w:r>
            <w:r w:rsidR="00383E79">
              <w:fldChar w:fldCharType="separate"/>
            </w:r>
            <w:r w:rsidRPr="7D194E70">
              <w:rPr>
                <w:rStyle w:val="Hyperlink"/>
              </w:rPr>
              <w:t>23</w:t>
            </w:r>
            <w:r w:rsidR="00383E79">
              <w:fldChar w:fldCharType="end"/>
            </w:r>
          </w:hyperlink>
        </w:p>
        <w:p w14:paraId="459305B6" w14:textId="3E95A3BC" w:rsidR="00383E79" w:rsidRDefault="7D194E70" w:rsidP="7D194E70">
          <w:pPr>
            <w:pStyle w:val="TOC2"/>
            <w:tabs>
              <w:tab w:val="left" w:pos="600"/>
              <w:tab w:val="right" w:leader="dot" w:pos="9015"/>
            </w:tabs>
          </w:pPr>
          <w:hyperlink w:anchor="_Toc1786268124">
            <w:r w:rsidRPr="7D194E70">
              <w:rPr>
                <w:rStyle w:val="Hyperlink"/>
              </w:rPr>
              <w:t>4.25</w:t>
            </w:r>
            <w:r w:rsidR="00383E79">
              <w:tab/>
            </w:r>
            <w:r w:rsidRPr="7D194E70">
              <w:rPr>
                <w:rStyle w:val="Hyperlink"/>
              </w:rPr>
              <w:t>Irish Legislation and Law</w:t>
            </w:r>
            <w:r w:rsidR="00383E79">
              <w:tab/>
            </w:r>
            <w:r w:rsidR="00383E79">
              <w:fldChar w:fldCharType="begin"/>
            </w:r>
            <w:r w:rsidR="00383E79">
              <w:instrText>PAGEREF _Toc1786268124 \h</w:instrText>
            </w:r>
            <w:r w:rsidR="00383E79">
              <w:fldChar w:fldCharType="separate"/>
            </w:r>
            <w:r w:rsidRPr="7D194E70">
              <w:rPr>
                <w:rStyle w:val="Hyperlink"/>
              </w:rPr>
              <w:t>23</w:t>
            </w:r>
            <w:r w:rsidR="00383E79">
              <w:fldChar w:fldCharType="end"/>
            </w:r>
          </w:hyperlink>
        </w:p>
        <w:p w14:paraId="344EFD2C" w14:textId="10339CBE" w:rsidR="00383E79" w:rsidRDefault="7D194E70" w:rsidP="7D194E70">
          <w:pPr>
            <w:pStyle w:val="TOC2"/>
            <w:tabs>
              <w:tab w:val="left" w:pos="600"/>
              <w:tab w:val="right" w:leader="dot" w:pos="9015"/>
            </w:tabs>
          </w:pPr>
          <w:hyperlink w:anchor="_Toc2007031518">
            <w:r w:rsidRPr="7D194E70">
              <w:rPr>
                <w:rStyle w:val="Hyperlink"/>
              </w:rPr>
              <w:t>4.26</w:t>
            </w:r>
            <w:r w:rsidR="00383E79">
              <w:tab/>
            </w:r>
            <w:r w:rsidRPr="7D194E70">
              <w:rPr>
                <w:rStyle w:val="Hyperlink"/>
              </w:rPr>
              <w:t>Anti-Competitive Conduct</w:t>
            </w:r>
            <w:r w:rsidR="00383E79">
              <w:tab/>
            </w:r>
            <w:r w:rsidR="00383E79">
              <w:fldChar w:fldCharType="begin"/>
            </w:r>
            <w:r w:rsidR="00383E79">
              <w:instrText>PAGEREF _Toc2007031518 \h</w:instrText>
            </w:r>
            <w:r w:rsidR="00383E79">
              <w:fldChar w:fldCharType="separate"/>
            </w:r>
            <w:r w:rsidRPr="7D194E70">
              <w:rPr>
                <w:rStyle w:val="Hyperlink"/>
              </w:rPr>
              <w:t>23</w:t>
            </w:r>
            <w:r w:rsidR="00383E79">
              <w:fldChar w:fldCharType="end"/>
            </w:r>
          </w:hyperlink>
        </w:p>
        <w:p w14:paraId="55534398" w14:textId="4E2D234C" w:rsidR="00383E79" w:rsidRDefault="7D194E70" w:rsidP="7D194E70">
          <w:pPr>
            <w:pStyle w:val="TOC2"/>
            <w:tabs>
              <w:tab w:val="left" w:pos="600"/>
              <w:tab w:val="right" w:leader="dot" w:pos="9015"/>
            </w:tabs>
          </w:pPr>
          <w:hyperlink w:anchor="_Toc1106654845">
            <w:r w:rsidRPr="7D194E70">
              <w:rPr>
                <w:rStyle w:val="Hyperlink"/>
              </w:rPr>
              <w:t>4.27</w:t>
            </w:r>
            <w:r w:rsidR="00383E79">
              <w:tab/>
            </w:r>
            <w:r w:rsidRPr="7D194E70">
              <w:rPr>
                <w:rStyle w:val="Hyperlink"/>
              </w:rPr>
              <w:t>Accessibility / Dignity at Work</w:t>
            </w:r>
            <w:r w:rsidR="00383E79">
              <w:tab/>
            </w:r>
            <w:r w:rsidR="00383E79">
              <w:fldChar w:fldCharType="begin"/>
            </w:r>
            <w:r w:rsidR="00383E79">
              <w:instrText>PAGEREF _Toc1106654845 \h</w:instrText>
            </w:r>
            <w:r w:rsidR="00383E79">
              <w:fldChar w:fldCharType="separate"/>
            </w:r>
            <w:r w:rsidRPr="7D194E70">
              <w:rPr>
                <w:rStyle w:val="Hyperlink"/>
              </w:rPr>
              <w:t>23</w:t>
            </w:r>
            <w:r w:rsidR="00383E79">
              <w:fldChar w:fldCharType="end"/>
            </w:r>
          </w:hyperlink>
        </w:p>
        <w:p w14:paraId="76550A6A" w14:textId="7A5B8389" w:rsidR="00383E79" w:rsidRDefault="7D194E70" w:rsidP="7D194E70">
          <w:pPr>
            <w:pStyle w:val="TOC2"/>
            <w:tabs>
              <w:tab w:val="left" w:pos="600"/>
              <w:tab w:val="right" w:leader="dot" w:pos="9015"/>
            </w:tabs>
          </w:pPr>
          <w:hyperlink w:anchor="_Toc642423859">
            <w:r w:rsidRPr="7D194E70">
              <w:rPr>
                <w:rStyle w:val="Hyperlink"/>
              </w:rPr>
              <w:t>4.28</w:t>
            </w:r>
            <w:r w:rsidR="00383E79">
              <w:tab/>
            </w:r>
            <w:r w:rsidRPr="7D194E70">
              <w:rPr>
                <w:rStyle w:val="Hyperlink"/>
              </w:rPr>
              <w:t>Withholding Tax</w:t>
            </w:r>
            <w:r w:rsidR="00383E79">
              <w:tab/>
            </w:r>
            <w:r w:rsidR="00383E79">
              <w:fldChar w:fldCharType="begin"/>
            </w:r>
            <w:r w:rsidR="00383E79">
              <w:instrText>PAGEREF _Toc642423859 \h</w:instrText>
            </w:r>
            <w:r w:rsidR="00383E79">
              <w:fldChar w:fldCharType="separate"/>
            </w:r>
            <w:r w:rsidRPr="7D194E70">
              <w:rPr>
                <w:rStyle w:val="Hyperlink"/>
              </w:rPr>
              <w:t>23</w:t>
            </w:r>
            <w:r w:rsidR="00383E79">
              <w:fldChar w:fldCharType="end"/>
            </w:r>
          </w:hyperlink>
        </w:p>
        <w:p w14:paraId="377D6970" w14:textId="48A3B213" w:rsidR="00383E79" w:rsidRDefault="7D194E70" w:rsidP="7D194E70">
          <w:pPr>
            <w:pStyle w:val="TOC2"/>
            <w:tabs>
              <w:tab w:val="left" w:pos="600"/>
              <w:tab w:val="right" w:leader="dot" w:pos="9015"/>
            </w:tabs>
          </w:pPr>
          <w:hyperlink w:anchor="_Toc601825784">
            <w:r w:rsidRPr="7D194E70">
              <w:rPr>
                <w:rStyle w:val="Hyperlink"/>
              </w:rPr>
              <w:t>4.29</w:t>
            </w:r>
            <w:r w:rsidR="00383E79">
              <w:tab/>
            </w:r>
            <w:r w:rsidRPr="7D194E70">
              <w:rPr>
                <w:rStyle w:val="Hyperlink"/>
              </w:rPr>
              <w:t>Freedom of Information</w:t>
            </w:r>
            <w:r w:rsidR="00383E79">
              <w:tab/>
            </w:r>
            <w:r w:rsidR="00383E79">
              <w:fldChar w:fldCharType="begin"/>
            </w:r>
            <w:r w:rsidR="00383E79">
              <w:instrText>PAGEREF _Toc601825784 \h</w:instrText>
            </w:r>
            <w:r w:rsidR="00383E79">
              <w:fldChar w:fldCharType="separate"/>
            </w:r>
            <w:r w:rsidRPr="7D194E70">
              <w:rPr>
                <w:rStyle w:val="Hyperlink"/>
              </w:rPr>
              <w:t>24</w:t>
            </w:r>
            <w:r w:rsidR="00383E79">
              <w:fldChar w:fldCharType="end"/>
            </w:r>
          </w:hyperlink>
        </w:p>
        <w:p w14:paraId="6142BAF0" w14:textId="00080F76" w:rsidR="00383E79" w:rsidRDefault="7D194E70" w:rsidP="7D194E70">
          <w:pPr>
            <w:pStyle w:val="TOC2"/>
            <w:tabs>
              <w:tab w:val="left" w:pos="600"/>
              <w:tab w:val="right" w:leader="dot" w:pos="9015"/>
            </w:tabs>
          </w:pPr>
          <w:hyperlink w:anchor="_Toc128309516">
            <w:r w:rsidRPr="7D194E70">
              <w:rPr>
                <w:rStyle w:val="Hyperlink"/>
              </w:rPr>
              <w:t>4.30</w:t>
            </w:r>
            <w:r w:rsidR="00383E79">
              <w:tab/>
            </w:r>
            <w:r w:rsidRPr="7D194E70">
              <w:rPr>
                <w:rStyle w:val="Hyperlink"/>
              </w:rPr>
              <w:t>Late Payment</w:t>
            </w:r>
            <w:r w:rsidR="00383E79">
              <w:tab/>
            </w:r>
            <w:r w:rsidR="00383E79">
              <w:fldChar w:fldCharType="begin"/>
            </w:r>
            <w:r w:rsidR="00383E79">
              <w:instrText>PAGEREF _Toc128309516 \h</w:instrText>
            </w:r>
            <w:r w:rsidR="00383E79">
              <w:fldChar w:fldCharType="separate"/>
            </w:r>
            <w:r w:rsidRPr="7D194E70">
              <w:rPr>
                <w:rStyle w:val="Hyperlink"/>
              </w:rPr>
              <w:t>24</w:t>
            </w:r>
            <w:r w:rsidR="00383E79">
              <w:fldChar w:fldCharType="end"/>
            </w:r>
          </w:hyperlink>
        </w:p>
        <w:p w14:paraId="580A6D71" w14:textId="15BF3624" w:rsidR="00383E79" w:rsidRDefault="7D194E70" w:rsidP="7D194E70">
          <w:pPr>
            <w:pStyle w:val="TOC2"/>
            <w:tabs>
              <w:tab w:val="left" w:pos="600"/>
              <w:tab w:val="right" w:leader="dot" w:pos="9015"/>
            </w:tabs>
          </w:pPr>
          <w:hyperlink w:anchor="_Toc1229910022">
            <w:r w:rsidRPr="7D194E70">
              <w:rPr>
                <w:rStyle w:val="Hyperlink"/>
              </w:rPr>
              <w:t>4.31</w:t>
            </w:r>
            <w:r w:rsidR="00383E79">
              <w:tab/>
            </w:r>
            <w:r w:rsidRPr="7D194E70">
              <w:rPr>
                <w:rStyle w:val="Hyperlink"/>
              </w:rPr>
              <w:t>Data Protection</w:t>
            </w:r>
            <w:r w:rsidR="00383E79">
              <w:tab/>
            </w:r>
            <w:r w:rsidR="00383E79">
              <w:fldChar w:fldCharType="begin"/>
            </w:r>
            <w:r w:rsidR="00383E79">
              <w:instrText>PAGEREF _Toc1229910022 \h</w:instrText>
            </w:r>
            <w:r w:rsidR="00383E79">
              <w:fldChar w:fldCharType="separate"/>
            </w:r>
            <w:r w:rsidRPr="7D194E70">
              <w:rPr>
                <w:rStyle w:val="Hyperlink"/>
              </w:rPr>
              <w:t>24</w:t>
            </w:r>
            <w:r w:rsidR="00383E79">
              <w:fldChar w:fldCharType="end"/>
            </w:r>
          </w:hyperlink>
        </w:p>
        <w:p w14:paraId="2315633E" w14:textId="403D5BD6" w:rsidR="00383E79" w:rsidRDefault="7D194E70" w:rsidP="7D194E70">
          <w:pPr>
            <w:pStyle w:val="TOC2"/>
            <w:tabs>
              <w:tab w:val="left" w:pos="600"/>
              <w:tab w:val="right" w:leader="dot" w:pos="9015"/>
            </w:tabs>
          </w:pPr>
          <w:hyperlink w:anchor="_Toc1976582040">
            <w:r w:rsidRPr="7D194E70">
              <w:rPr>
                <w:rStyle w:val="Hyperlink"/>
              </w:rPr>
              <w:t>4.32</w:t>
            </w:r>
            <w:r w:rsidR="00383E79">
              <w:tab/>
            </w:r>
            <w:r w:rsidRPr="7D194E70">
              <w:rPr>
                <w:rStyle w:val="Hyperlink"/>
              </w:rPr>
              <w:t>Responsibility of Successful Party</w:t>
            </w:r>
            <w:r w:rsidR="00383E79">
              <w:tab/>
            </w:r>
            <w:r w:rsidR="00383E79">
              <w:fldChar w:fldCharType="begin"/>
            </w:r>
            <w:r w:rsidR="00383E79">
              <w:instrText>PAGEREF _Toc1976582040 \h</w:instrText>
            </w:r>
            <w:r w:rsidR="00383E79">
              <w:fldChar w:fldCharType="separate"/>
            </w:r>
            <w:r w:rsidRPr="7D194E70">
              <w:rPr>
                <w:rStyle w:val="Hyperlink"/>
              </w:rPr>
              <w:t>24</w:t>
            </w:r>
            <w:r w:rsidR="00383E79">
              <w:fldChar w:fldCharType="end"/>
            </w:r>
          </w:hyperlink>
        </w:p>
        <w:p w14:paraId="3863AC4D" w14:textId="068CF72D" w:rsidR="00397E8E" w:rsidRPr="00E0787C" w:rsidRDefault="00397E8E" w:rsidP="009323BB">
          <w:pPr>
            <w:rPr>
              <w:rFonts w:ascii="Inter" w:hAnsi="Inter"/>
            </w:rPr>
          </w:pPr>
          <w:r w:rsidRPr="00E0787C">
            <w:rPr>
              <w:rFonts w:ascii="Inter" w:hAnsi="Inter"/>
            </w:rPr>
            <w:fldChar w:fldCharType="end"/>
          </w:r>
        </w:p>
      </w:sdtContent>
    </w:sdt>
    <w:bookmarkEnd w:id="2" w:displacedByCustomXml="prev"/>
    <w:p w14:paraId="6B699BBA" w14:textId="00B0307A" w:rsidR="00861163" w:rsidRPr="00E0787C" w:rsidRDefault="00861163" w:rsidP="009323BB">
      <w:pPr>
        <w:rPr>
          <w:rFonts w:ascii="Inter" w:hAnsi="Inter"/>
        </w:rPr>
      </w:pPr>
      <w:r w:rsidRPr="00E0787C">
        <w:rPr>
          <w:rFonts w:ascii="Inter" w:hAnsi="Inter"/>
        </w:rPr>
        <w:br w:type="page"/>
      </w:r>
    </w:p>
    <w:p w14:paraId="6EFDFB68" w14:textId="6DAC6193" w:rsidR="00536529" w:rsidRPr="004A77C0" w:rsidRDefault="00536529" w:rsidP="009323BB">
      <w:pPr>
        <w:shd w:val="clear" w:color="auto" w:fill="84003D"/>
        <w:rPr>
          <w:rFonts w:ascii="Inter" w:hAnsi="Inter"/>
          <w:sz w:val="28"/>
          <w:szCs w:val="28"/>
        </w:rPr>
      </w:pPr>
      <w:bookmarkStart w:id="3" w:name="_Toc124243040"/>
      <w:r w:rsidRPr="004A77C0">
        <w:rPr>
          <w:rFonts w:ascii="Inter" w:hAnsi="Inter"/>
          <w:sz w:val="28"/>
          <w:szCs w:val="28"/>
        </w:rPr>
        <w:t>The Contracting Authority</w:t>
      </w:r>
      <w:bookmarkEnd w:id="3"/>
    </w:p>
    <w:p w14:paraId="7F9265F7" w14:textId="16B6CEB2" w:rsidR="00FF1EC5" w:rsidRPr="004A77C0" w:rsidRDefault="00FF1EC5" w:rsidP="009323BB">
      <w:pPr>
        <w:rPr>
          <w:rFonts w:ascii="Inter" w:hAnsi="Inter"/>
        </w:rPr>
      </w:pPr>
      <w:r w:rsidRPr="004A77C0">
        <w:rPr>
          <w:rFonts w:ascii="Inter" w:hAnsi="Inter"/>
        </w:rPr>
        <w:t>University of Galway (herein after referred to as the “Contracting Authority” or University) has been inspiring minds since 1845 as a research-led university. University of Galway is one of the oldest and largest universities in Ireland. We are at the heart of a distinct and vibrant region, renowned for its unique culture, creative industries, medical technologies, marine ecology and economy, and our innovation.</w:t>
      </w:r>
    </w:p>
    <w:p w14:paraId="2E5EB1B6" w14:textId="77777777" w:rsidR="00FF1EC5" w:rsidRPr="004A77C0" w:rsidRDefault="00FF1EC5" w:rsidP="009323BB">
      <w:pPr>
        <w:rPr>
          <w:rFonts w:ascii="Inter" w:hAnsi="Inter"/>
        </w:rPr>
      </w:pPr>
      <w:r w:rsidRPr="004A77C0">
        <w:rPr>
          <w:rFonts w:ascii="Inter" w:hAnsi="Inter"/>
        </w:rPr>
        <w:t xml:space="preserve">University of Galway is a global perspective, and our university contributes greatly to the diversity and dynamism of Galway, the most international city in Ireland. Through our teaching and research, we attract and develop talent from around the world to address global challenges. </w:t>
      </w:r>
    </w:p>
    <w:p w14:paraId="01D46C10" w14:textId="77777777" w:rsidR="00FF1EC5" w:rsidRPr="004A77C0" w:rsidRDefault="00FF1EC5" w:rsidP="009323BB">
      <w:pPr>
        <w:rPr>
          <w:rFonts w:ascii="Inter" w:hAnsi="Inter"/>
        </w:rPr>
      </w:pPr>
      <w:r w:rsidRPr="004A77C0">
        <w:rPr>
          <w:rFonts w:ascii="Inter" w:hAnsi="Inter"/>
        </w:rPr>
        <w:t xml:space="preserve">With over 19,000 students, University of Galway has a long-established reputation of teaching and research excellence in the Colleges of Arts, Social Sciences, and Celtic Studies; Business, Public Policy and Law; Engineering and Science, and Medicine, Nursing &amp; Health Sciences.  With a complement of over 2,700 (full-time equivalent) staff, University of Galway (Contracting Authority) is one of the largest employers in Galway and makes a significant contribution to the economic, social, and cultural fabric of the city. </w:t>
      </w:r>
    </w:p>
    <w:p w14:paraId="4D42463A" w14:textId="77777777" w:rsidR="00FF1EC5" w:rsidRPr="004A77C0" w:rsidRDefault="00FF1EC5" w:rsidP="009323BB">
      <w:pPr>
        <w:rPr>
          <w:rFonts w:ascii="Inter" w:hAnsi="Inter"/>
        </w:rPr>
      </w:pPr>
      <w:bookmarkStart w:id="4" w:name="_Hlk113606062"/>
      <w:r w:rsidRPr="004A77C0">
        <w:rPr>
          <w:rFonts w:ascii="Inter" w:hAnsi="Inter"/>
        </w:rPr>
        <w:t xml:space="preserve">University of Galway’s </w:t>
      </w:r>
      <w:bookmarkEnd w:id="4"/>
      <w:r w:rsidRPr="004A77C0">
        <w:rPr>
          <w:rFonts w:ascii="Inter" w:hAnsi="Inter"/>
        </w:rPr>
        <w:t>vision is to be a driver of transformational change for our people, our region and our world. We will think globally by inspiring, celebrating and advancing the critical role that our University has in delivering sustainable development. We act locally by empowering our people, investing in our purpose and engaging with the distinctive needs of our region.</w:t>
      </w:r>
    </w:p>
    <w:p w14:paraId="028D038E" w14:textId="77777777" w:rsidR="00FF1EC5" w:rsidRPr="004A77C0" w:rsidRDefault="00FF1EC5" w:rsidP="009323BB">
      <w:pPr>
        <w:rPr>
          <w:rFonts w:ascii="Inter" w:hAnsi="Inter"/>
        </w:rPr>
      </w:pPr>
      <w:r w:rsidRPr="004A77C0">
        <w:rPr>
          <w:rFonts w:ascii="Inter" w:hAnsi="Inter"/>
        </w:rPr>
        <w:t>We create a distinctively values-based culture, which has excellence, ambition and the wellbeing of our communities at its core. Our vision will be guided by our university values of respect in our actions, excellence in our work, openness in our outlook and sustainability in our approach. Distinguished by kindness and a commitment to equality, this culture will empower our people to thrive. We will harness our distinctive strengths and creative energy to deliver significant and sustainable societal impact.</w:t>
      </w:r>
    </w:p>
    <w:p w14:paraId="76CE18F4" w14:textId="77777777" w:rsidR="00FF1EC5" w:rsidRPr="004A77C0" w:rsidRDefault="00FF1EC5" w:rsidP="009323BB">
      <w:pPr>
        <w:rPr>
          <w:rFonts w:ascii="Inter" w:hAnsi="Inter"/>
        </w:rPr>
      </w:pPr>
      <w:r w:rsidRPr="004A77C0">
        <w:rPr>
          <w:rFonts w:ascii="Inter" w:hAnsi="Inter"/>
        </w:rPr>
        <w:t>Our university is at the heart of a distinctive city and region, renowned for its culture, creativity, technology and innovation. Drawing on these distinctive strengths will set us apart internationally. We aim to stimulate creative potential of our students, staff, alumni and wider community to advance our teaching, research, innovation and engagement in and for the world.</w:t>
      </w:r>
    </w:p>
    <w:p w14:paraId="1A06A4BD" w14:textId="2661DDAE" w:rsidR="00F9026C" w:rsidRPr="004A77C0" w:rsidRDefault="00FF1EC5" w:rsidP="009323BB">
      <w:pPr>
        <w:rPr>
          <w:rFonts w:ascii="Inter" w:hAnsi="Inter"/>
        </w:rPr>
      </w:pPr>
      <w:r w:rsidRPr="004A77C0">
        <w:rPr>
          <w:rFonts w:ascii="Inter" w:hAnsi="Inter"/>
        </w:rPr>
        <w:t xml:space="preserve">Learn more at </w:t>
      </w:r>
      <w:hyperlink r:id="rId12" w:history="1">
        <w:r w:rsidRPr="004A77C0">
          <w:rPr>
            <w:rStyle w:val="Hyperlink"/>
            <w:rFonts w:ascii="Inter" w:hAnsi="Inter"/>
          </w:rPr>
          <w:t>www.universityofgalway.ie/</w:t>
        </w:r>
      </w:hyperlink>
      <w:r w:rsidR="00EF76BE">
        <w:rPr>
          <w:rFonts w:ascii="Inter" w:hAnsi="Inter"/>
        </w:rPr>
        <w:t>.</w:t>
      </w:r>
    </w:p>
    <w:p w14:paraId="6FB5F3A9" w14:textId="77777777" w:rsidR="00F9026C" w:rsidRPr="004A77C0" w:rsidRDefault="00F9026C" w:rsidP="00F9026C">
      <w:pPr>
        <w:shd w:val="clear" w:color="auto" w:fill="84003D"/>
        <w:rPr>
          <w:rFonts w:ascii="Inter" w:hAnsi="Inter"/>
          <w:sz w:val="28"/>
          <w:szCs w:val="32"/>
        </w:rPr>
      </w:pPr>
      <w:bookmarkStart w:id="5" w:name="_Toc132740457"/>
      <w:r w:rsidRPr="004A77C0">
        <w:rPr>
          <w:rFonts w:ascii="Inter" w:hAnsi="Inter"/>
          <w:sz w:val="28"/>
          <w:szCs w:val="32"/>
        </w:rPr>
        <w:t>The University’s Supplier Charter</w:t>
      </w:r>
      <w:bookmarkEnd w:id="5"/>
    </w:p>
    <w:p w14:paraId="7D5AD723" w14:textId="5EA57211" w:rsidR="00F241C8" w:rsidRPr="004A77C0" w:rsidRDefault="00F241C8" w:rsidP="00F9026C">
      <w:pPr>
        <w:spacing w:before="60" w:line="276" w:lineRule="auto"/>
        <w:rPr>
          <w:rFonts w:ascii="Inter" w:hAnsi="Inter"/>
        </w:rPr>
      </w:pPr>
      <w:r w:rsidRPr="004A77C0">
        <w:rPr>
          <w:rFonts w:ascii="Inter" w:hAnsi="Inter"/>
        </w:rPr>
        <w:t>We value the relationships we have with our suppliers and our Supplier Charter sets out how we require those relationships to be based on our Values of Openness, Respect, Excellence and Sustainability.</w:t>
      </w:r>
    </w:p>
    <w:p w14:paraId="32518FF5" w14:textId="7A179899" w:rsidR="00F9026C" w:rsidRPr="004A77C0" w:rsidRDefault="00F241C8" w:rsidP="00F9026C">
      <w:pPr>
        <w:spacing w:before="60" w:line="276" w:lineRule="auto"/>
        <w:rPr>
          <w:rFonts w:ascii="Inter" w:hAnsi="Inter"/>
        </w:rPr>
      </w:pPr>
      <w:r w:rsidRPr="004A77C0">
        <w:rPr>
          <w:rFonts w:ascii="Inter" w:hAnsi="Inter"/>
        </w:rPr>
        <w:t xml:space="preserve">All University suppliers and/or service providers shall adhere to the Supplier Charter, available to view and download </w:t>
      </w:r>
      <w:hyperlink r:id="rId13" w:history="1">
        <w:r w:rsidRPr="004A77C0">
          <w:rPr>
            <w:rStyle w:val="Hyperlink"/>
            <w:rFonts w:ascii="Inter" w:hAnsi="Inter"/>
          </w:rPr>
          <w:t>here</w:t>
        </w:r>
      </w:hyperlink>
      <w:r w:rsidRPr="004A77C0">
        <w:rPr>
          <w:rFonts w:ascii="Inter" w:hAnsi="Inter"/>
        </w:rPr>
        <w:t xml:space="preserve">. </w:t>
      </w:r>
    </w:p>
    <w:p w14:paraId="433D94A1" w14:textId="77777777" w:rsidR="00536529" w:rsidRPr="004A77C0" w:rsidRDefault="00536529" w:rsidP="009323BB">
      <w:pPr>
        <w:shd w:val="clear" w:color="auto" w:fill="84003D"/>
        <w:rPr>
          <w:rFonts w:ascii="Inter" w:hAnsi="Inter"/>
          <w:sz w:val="28"/>
          <w:szCs w:val="28"/>
        </w:rPr>
      </w:pPr>
      <w:r w:rsidRPr="004A77C0">
        <w:rPr>
          <w:rFonts w:ascii="Inter" w:hAnsi="Inter"/>
          <w:sz w:val="28"/>
          <w:szCs w:val="28"/>
        </w:rPr>
        <w:t xml:space="preserve">Disclaimer </w:t>
      </w:r>
    </w:p>
    <w:p w14:paraId="79B3AF9A" w14:textId="77777777" w:rsidR="00FF1EC5" w:rsidRPr="004A77C0" w:rsidRDefault="00FF1EC5" w:rsidP="009323BB">
      <w:pPr>
        <w:rPr>
          <w:rFonts w:ascii="Inter" w:hAnsi="Inter"/>
        </w:rPr>
      </w:pPr>
      <w:r w:rsidRPr="004A77C0">
        <w:rPr>
          <w:rFonts w:ascii="Inter" w:hAnsi="Inter"/>
        </w:rPr>
        <w:t xml:space="preserve">This document issued herewith (“the Document”) is for information only and does not constitute, and shall not be interpreted as, an offer for sale, prospectus, or the basis of a contract.  All information contained in this Request for Tenders is provided for the purpose of facilitating the production and submission of a Tender. </w:t>
      </w:r>
    </w:p>
    <w:p w14:paraId="7D64B275" w14:textId="77777777" w:rsidR="00FF1EC5" w:rsidRPr="004A77C0" w:rsidRDefault="00FF1EC5" w:rsidP="004A77C0">
      <w:pPr>
        <w:rPr>
          <w:rFonts w:ascii="Inter" w:hAnsi="Inter"/>
        </w:rPr>
      </w:pPr>
      <w:r w:rsidRPr="004A77C0">
        <w:rPr>
          <w:rFonts w:ascii="Inter" w:hAnsi="Inter"/>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University of Galway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1B1F3B1A" w14:textId="77777777" w:rsidR="00FF1EC5" w:rsidRPr="004A77C0" w:rsidRDefault="00FF1EC5" w:rsidP="009323BB">
      <w:pPr>
        <w:rPr>
          <w:rFonts w:ascii="Inter" w:hAnsi="Inter"/>
          <w:lang w:val="en-US"/>
        </w:rPr>
      </w:pPr>
      <w:r w:rsidRPr="004A77C0">
        <w:rPr>
          <w:rFonts w:ascii="Inter" w:hAnsi="Inter"/>
        </w:rPr>
        <w:t xml:space="preserve">The Contracting Authority shall </w:t>
      </w:r>
      <w:r w:rsidRPr="004A77C0">
        <w:rPr>
          <w:rFonts w:ascii="Inter" w:hAnsi="Inter"/>
          <w:b/>
        </w:rPr>
        <w:t>NOT</w:t>
      </w:r>
      <w:r w:rsidRPr="004A77C0">
        <w:rPr>
          <w:rFonts w:ascii="Inter" w:hAnsi="Inter"/>
        </w:rPr>
        <w:t xml:space="preserve"> be bound to accept the lowest or any Tender proposal and reserves the power to accept any part of any Tender proposal, unless the bidder expressly stipulates to the contrary at the time of Tender.</w:t>
      </w:r>
    </w:p>
    <w:p w14:paraId="7FEBF13B" w14:textId="13822292" w:rsidR="001B2505" w:rsidRPr="004A77C0" w:rsidRDefault="00FF1EC5" w:rsidP="009323BB">
      <w:pPr>
        <w:rPr>
          <w:rFonts w:ascii="Inter" w:hAnsi="Inter"/>
        </w:rPr>
      </w:pPr>
      <w:r w:rsidRPr="004A77C0">
        <w:rPr>
          <w:rFonts w:ascii="Inter" w:hAnsi="Inter"/>
        </w:rPr>
        <w:t>The Contracting Authority reserves the right to discontinue the procurement process at any time and not make an award decision.</w:t>
      </w:r>
    </w:p>
    <w:p w14:paraId="25B96AE9" w14:textId="77777777" w:rsidR="00536529" w:rsidRPr="004A77C0" w:rsidRDefault="00536529" w:rsidP="0073235A">
      <w:pPr>
        <w:shd w:val="clear" w:color="auto" w:fill="84003D"/>
        <w:rPr>
          <w:rFonts w:ascii="Inter" w:hAnsi="Inter"/>
          <w:sz w:val="28"/>
          <w:szCs w:val="28"/>
        </w:rPr>
      </w:pPr>
      <w:r w:rsidRPr="004A77C0">
        <w:rPr>
          <w:rFonts w:ascii="Inter" w:hAnsi="Inter"/>
          <w:sz w:val="28"/>
          <w:szCs w:val="28"/>
        </w:rPr>
        <w:t>Note</w:t>
      </w:r>
    </w:p>
    <w:p w14:paraId="519FA3E5" w14:textId="3D8BB91C" w:rsidR="00402D87" w:rsidRPr="00402D87" w:rsidRDefault="00402D87" w:rsidP="00402D87">
      <w:pPr>
        <w:rPr>
          <w:rFonts w:ascii="Inter" w:hAnsi="Inter"/>
        </w:rPr>
      </w:pPr>
      <w:r w:rsidRPr="00402D87">
        <w:rPr>
          <w:rFonts w:ascii="Inter" w:hAnsi="Inter"/>
        </w:rPr>
        <w:t xml:space="preserve">The Contracting Authority has provided the following documents:  </w:t>
      </w:r>
    </w:p>
    <w:p w14:paraId="745F5AAF" w14:textId="086C545D" w:rsidR="00402D87" w:rsidRPr="00402D87" w:rsidRDefault="00402D87" w:rsidP="00402D87">
      <w:pPr>
        <w:rPr>
          <w:rFonts w:ascii="Inter" w:hAnsi="Inter"/>
        </w:rPr>
      </w:pPr>
      <w:r w:rsidRPr="00402D87">
        <w:rPr>
          <w:rFonts w:ascii="Inter" w:hAnsi="Inter"/>
        </w:rPr>
        <w:t>•</w:t>
      </w:r>
      <w:r w:rsidRPr="00402D87">
        <w:rPr>
          <w:rFonts w:ascii="Inter" w:hAnsi="Inter"/>
        </w:rPr>
        <w:tab/>
      </w:r>
      <w:r w:rsidR="000E1646">
        <w:rPr>
          <w:rFonts w:ascii="Inter" w:hAnsi="Inter"/>
        </w:rPr>
        <w:t>CM</w:t>
      </w:r>
      <w:r w:rsidR="004F0C43">
        <w:rPr>
          <w:rFonts w:ascii="Inter" w:hAnsi="Inter"/>
        </w:rPr>
        <w:t>NHS246-2026-</w:t>
      </w:r>
      <w:r w:rsidRPr="00402D87">
        <w:rPr>
          <w:rFonts w:ascii="Inter" w:hAnsi="Inter"/>
        </w:rPr>
        <w:t xml:space="preserve">Tender Response Document (TRD) </w:t>
      </w:r>
    </w:p>
    <w:p w14:paraId="0926EB41" w14:textId="6C0F66CF" w:rsidR="00402D87" w:rsidRPr="00402D87" w:rsidRDefault="00402D87" w:rsidP="00402D87">
      <w:pPr>
        <w:rPr>
          <w:rFonts w:ascii="Inter" w:hAnsi="Inter"/>
        </w:rPr>
      </w:pPr>
      <w:r w:rsidRPr="00402D87">
        <w:rPr>
          <w:rFonts w:ascii="Inter" w:hAnsi="Inter"/>
        </w:rPr>
        <w:t>•</w:t>
      </w:r>
      <w:r w:rsidRPr="00402D87">
        <w:rPr>
          <w:rFonts w:ascii="Inter" w:hAnsi="Inter"/>
        </w:rPr>
        <w:tab/>
      </w:r>
      <w:r w:rsidR="004F0C43">
        <w:rPr>
          <w:rFonts w:ascii="Inter" w:hAnsi="Inter"/>
        </w:rPr>
        <w:t xml:space="preserve">CMNHS246-2026- Galway Contract Terms and Conditions </w:t>
      </w:r>
    </w:p>
    <w:p w14:paraId="78F01955" w14:textId="351BE3DF" w:rsidR="00931947" w:rsidRPr="004A77C0" w:rsidRDefault="00402D87" w:rsidP="00402D87">
      <w:pPr>
        <w:rPr>
          <w:rFonts w:ascii="Inter" w:hAnsi="Inter"/>
        </w:rPr>
        <w:sectPr w:rsidR="00931947" w:rsidRPr="004A77C0" w:rsidSect="00DC457E">
          <w:footerReference w:type="default" r:id="rId14"/>
          <w:footerReference w:type="first" r:id="rId15"/>
          <w:pgSz w:w="11906" w:h="16838"/>
          <w:pgMar w:top="1440" w:right="1440" w:bottom="1440" w:left="1440" w:header="708" w:footer="708" w:gutter="0"/>
          <w:cols w:space="708"/>
          <w:titlePg/>
          <w:docGrid w:linePitch="360"/>
        </w:sectPr>
      </w:pPr>
      <w:r w:rsidRPr="00402D87">
        <w:rPr>
          <w:rFonts w:ascii="Inter" w:hAnsi="Inter"/>
        </w:rPr>
        <w:t xml:space="preserve">as a separate documents for tenderers to use in preparing their response to this tender. This document and any other associated documents and format must be used by tenderers.  All documents relevant to a tender submission must be uploaded on </w:t>
      </w:r>
      <w:proofErr w:type="spellStart"/>
      <w:r w:rsidRPr="00402D87">
        <w:rPr>
          <w:rFonts w:ascii="Inter" w:hAnsi="Inter"/>
        </w:rPr>
        <w:t>eTenders</w:t>
      </w:r>
      <w:proofErr w:type="spellEnd"/>
      <w:r w:rsidRPr="00402D87">
        <w:rPr>
          <w:rFonts w:ascii="Inter" w:hAnsi="Inter"/>
        </w:rPr>
        <w:t xml:space="preserve"> as a pdf file in order to protect the integrity of file names. </w:t>
      </w:r>
      <w:r w:rsidR="00861163" w:rsidRPr="004A77C0">
        <w:rPr>
          <w:rFonts w:ascii="Inter" w:hAnsi="Inter"/>
        </w:rPr>
        <w:br w:type="page"/>
      </w:r>
    </w:p>
    <w:p w14:paraId="6B0A6406" w14:textId="76652DB6" w:rsidR="00FA2634" w:rsidRPr="004A77C0" w:rsidRDefault="5EEEEEEE" w:rsidP="001B2505">
      <w:pPr>
        <w:pStyle w:val="Heading1"/>
        <w:rPr>
          <w:rFonts w:ascii="Inter" w:hAnsi="Inter"/>
        </w:rPr>
      </w:pPr>
      <w:bookmarkStart w:id="6" w:name="_Toc917137740"/>
      <w:bookmarkStart w:id="7" w:name="_Toc26019257"/>
      <w:r w:rsidRPr="7D194E70">
        <w:rPr>
          <w:rFonts w:ascii="Inter" w:hAnsi="Inter"/>
        </w:rPr>
        <w:t>Scope of Requirement</w:t>
      </w:r>
      <w:r w:rsidR="15E015CC" w:rsidRPr="7D194E70">
        <w:rPr>
          <w:rFonts w:ascii="Inter" w:hAnsi="Inter"/>
        </w:rPr>
        <w:t>s</w:t>
      </w:r>
      <w:r w:rsidRPr="7D194E70">
        <w:rPr>
          <w:rFonts w:ascii="Inter" w:hAnsi="Inter"/>
        </w:rPr>
        <w:t xml:space="preserve"> </w:t>
      </w:r>
      <w:r w:rsidR="2C9F1A78" w:rsidRPr="7D194E70">
        <w:rPr>
          <w:rFonts w:ascii="Inter" w:hAnsi="Inter"/>
        </w:rPr>
        <w:t xml:space="preserve">under the Framework Agreement and/or </w:t>
      </w:r>
      <w:r w:rsidRPr="7D194E70">
        <w:rPr>
          <w:rFonts w:ascii="Inter" w:hAnsi="Inter"/>
        </w:rPr>
        <w:t>the Initial Contract</w:t>
      </w:r>
      <w:bookmarkEnd w:id="6"/>
      <w:bookmarkEnd w:id="7"/>
      <w:r w:rsidRPr="7D194E70">
        <w:rPr>
          <w:rFonts w:ascii="Inter" w:hAnsi="Inter"/>
        </w:rPr>
        <w:t xml:space="preserve"> </w:t>
      </w:r>
      <w:r w:rsidR="2C9F1A78" w:rsidRPr="7D194E70">
        <w:rPr>
          <w:rFonts w:ascii="Inter" w:hAnsi="Inter"/>
        </w:rPr>
        <w:t xml:space="preserve"> </w:t>
      </w:r>
    </w:p>
    <w:p w14:paraId="518734FC" w14:textId="77777777" w:rsidR="0073235A" w:rsidRPr="004A77C0" w:rsidRDefault="0073235A" w:rsidP="009323BB">
      <w:pPr>
        <w:rPr>
          <w:rFonts w:ascii="Inter" w:hAnsi="Inter"/>
          <w:highlight w:val="yellow"/>
        </w:rPr>
      </w:pPr>
      <w:bookmarkStart w:id="8" w:name="_Hlk109134926"/>
      <w:bookmarkStart w:id="9" w:name="_Toc124243043"/>
    </w:p>
    <w:p w14:paraId="4B08819C" w14:textId="7EFA8113" w:rsidR="0073235A" w:rsidRPr="004A77C0" w:rsidRDefault="15E015CC" w:rsidP="006C3C4D">
      <w:pPr>
        <w:pStyle w:val="Heading2"/>
      </w:pPr>
      <w:bookmarkStart w:id="10" w:name="_Toc129162926"/>
      <w:bookmarkStart w:id="11" w:name="_Toc532075223"/>
      <w:bookmarkStart w:id="12" w:name="_Toc583431278"/>
      <w:bookmarkStart w:id="13" w:name="_Hlk109134895"/>
      <w:bookmarkStart w:id="14" w:name="_Hlk124237505"/>
      <w:r>
        <w:t xml:space="preserve">Scope of Requirements under the </w:t>
      </w:r>
      <w:bookmarkEnd w:id="10"/>
      <w:r>
        <w:t>Framework</w:t>
      </w:r>
      <w:bookmarkEnd w:id="11"/>
      <w:bookmarkEnd w:id="12"/>
      <w:r>
        <w:t xml:space="preserve"> </w:t>
      </w:r>
    </w:p>
    <w:p w14:paraId="31B0B4E2" w14:textId="08147C56" w:rsidR="00287633" w:rsidRPr="00F87C2B" w:rsidRDefault="00287633" w:rsidP="00F87C2B">
      <w:pPr>
        <w:spacing w:after="0"/>
      </w:pPr>
      <w:bookmarkStart w:id="15" w:name="_Hlk132741925"/>
      <w:bookmarkEnd w:id="13"/>
      <w:bookmarkEnd w:id="14"/>
      <w:r w:rsidRPr="47F1BA18">
        <w:rPr>
          <w:rFonts w:ascii="Inter" w:hAnsi="Inter"/>
        </w:rPr>
        <w:t>It is intended that the framework will be used for</w:t>
      </w:r>
      <w:r w:rsidR="00027703" w:rsidRPr="47F1BA18">
        <w:rPr>
          <w:rFonts w:ascii="Inter" w:hAnsi="Inter"/>
        </w:rPr>
        <w:t xml:space="preserve"> </w:t>
      </w:r>
      <w:r w:rsidR="385B9266" w:rsidRPr="47F1BA18">
        <w:rPr>
          <w:rFonts w:ascii="Inter" w:hAnsi="Inter"/>
        </w:rPr>
        <w:t>Qualified Person (</w:t>
      </w:r>
      <w:r w:rsidR="04830182" w:rsidRPr="47F1BA18">
        <w:rPr>
          <w:rFonts w:ascii="Inter" w:hAnsi="Inter"/>
        </w:rPr>
        <w:t>Q</w:t>
      </w:r>
      <w:r w:rsidR="1ED8E1D2" w:rsidRPr="47F1BA18">
        <w:rPr>
          <w:rFonts w:ascii="Inter" w:hAnsi="Inter"/>
        </w:rPr>
        <w:t>P)</w:t>
      </w:r>
      <w:r w:rsidR="009473AA" w:rsidRPr="47F1BA18">
        <w:rPr>
          <w:rFonts w:ascii="Inter" w:hAnsi="Inter"/>
        </w:rPr>
        <w:t xml:space="preserve"> Service to</w:t>
      </w:r>
      <w:r w:rsidRPr="47F1BA18">
        <w:rPr>
          <w:rFonts w:ascii="Inter" w:hAnsi="Inter"/>
        </w:rPr>
        <w:t xml:space="preserve"> </w:t>
      </w:r>
      <w:r w:rsidR="009473AA">
        <w:t>t</w:t>
      </w:r>
      <w:r w:rsidR="004E334E">
        <w:t>he Centre for Cell Manufacturing Ireland (CCMI)</w:t>
      </w:r>
      <w:r w:rsidR="009473AA">
        <w:t xml:space="preserve"> </w:t>
      </w:r>
      <w:r w:rsidR="004E334E">
        <w:t xml:space="preserve">at </w:t>
      </w:r>
      <w:r w:rsidR="147332B8">
        <w:t>UNIVERSITY OF GALWAY</w:t>
      </w:r>
      <w:r w:rsidR="004E334E">
        <w:t>, Galway, Ireland</w:t>
      </w:r>
      <w:r w:rsidR="00F87C2B">
        <w:t xml:space="preserve"> and th</w:t>
      </w:r>
      <w:r w:rsidR="00AE7ACF">
        <w:t xml:space="preserve">e University of Galway for </w:t>
      </w:r>
      <w:r>
        <w:t>requirements</w:t>
      </w:r>
      <w:r w:rsidRPr="47F1BA18">
        <w:rPr>
          <w:rFonts w:ascii="Inter" w:hAnsi="Inter"/>
        </w:rPr>
        <w:t xml:space="preserve"> arising during the life of the Framework. </w:t>
      </w:r>
    </w:p>
    <w:p w14:paraId="4DC9F0B8" w14:textId="14A45AEE" w:rsidR="00287633" w:rsidRPr="00FE4E5A" w:rsidRDefault="00287633" w:rsidP="00287633">
      <w:pPr>
        <w:rPr>
          <w:rFonts w:ascii="Inter" w:hAnsi="Inter"/>
        </w:rPr>
      </w:pPr>
      <w:r w:rsidRPr="00FE4E5A">
        <w:rPr>
          <w:rFonts w:ascii="Inter" w:hAnsi="Inter"/>
        </w:rPr>
        <w:t xml:space="preserve">The framework agreement will be established on foot of this tender competition which includes </w:t>
      </w:r>
    </w:p>
    <w:p w14:paraId="4DE4CE58" w14:textId="0C7899DC" w:rsidR="008D17EE" w:rsidRPr="00943E0F" w:rsidRDefault="4BB40CD4" w:rsidP="00943E0F">
      <w:pPr>
        <w:pStyle w:val="ListParagraph"/>
        <w:numPr>
          <w:ilvl w:val="0"/>
          <w:numId w:val="15"/>
        </w:numPr>
      </w:pPr>
      <w:r w:rsidRPr="47F1BA18">
        <w:rPr>
          <w:rFonts w:ascii="Inter" w:hAnsi="Inter"/>
        </w:rPr>
        <w:t>an initial contract for</w:t>
      </w:r>
      <w:r w:rsidR="18CB6262" w:rsidRPr="47F1BA18">
        <w:rPr>
          <w:rFonts w:ascii="Inter" w:hAnsi="Inter"/>
        </w:rPr>
        <w:t xml:space="preserve"> </w:t>
      </w:r>
      <w:r w:rsidR="385B9266" w:rsidRPr="47F1BA18">
        <w:rPr>
          <w:rFonts w:ascii="Inter" w:hAnsi="Inter"/>
        </w:rPr>
        <w:t xml:space="preserve">Qualified Person </w:t>
      </w:r>
      <w:r w:rsidR="15737C79" w:rsidRPr="47F1BA18">
        <w:rPr>
          <w:rFonts w:ascii="Inter" w:hAnsi="Inter"/>
        </w:rPr>
        <w:t>(QP)</w:t>
      </w:r>
      <w:r w:rsidR="18CB6262" w:rsidRPr="47F1BA18">
        <w:rPr>
          <w:rFonts w:ascii="Inter" w:hAnsi="Inter"/>
        </w:rPr>
        <w:t xml:space="preserve"> Service</w:t>
      </w:r>
      <w:r w:rsidRPr="47F1BA18">
        <w:rPr>
          <w:rFonts w:ascii="Inter" w:hAnsi="Inter"/>
        </w:rPr>
        <w:t xml:space="preserve"> </w:t>
      </w:r>
    </w:p>
    <w:p w14:paraId="47DB21EF" w14:textId="0BDC0AE9" w:rsidR="008D17EE" w:rsidRPr="00943E0F" w:rsidRDefault="00943E0F" w:rsidP="00943E0F">
      <w:pPr>
        <w:pStyle w:val="ListParagraph"/>
        <w:numPr>
          <w:ilvl w:val="0"/>
          <w:numId w:val="15"/>
        </w:numPr>
      </w:pPr>
      <w:r>
        <w:t xml:space="preserve">Single Party Framework </w:t>
      </w:r>
      <w:r w:rsidR="2FD895CB">
        <w:t>and un</w:t>
      </w:r>
      <w:r w:rsidR="7CCD7E74">
        <w:t>foreseen</w:t>
      </w:r>
      <w:r w:rsidR="008D17EE">
        <w:t xml:space="preserve"> requirements which fall clearly within the defined scope of the framework. </w:t>
      </w:r>
    </w:p>
    <w:p w14:paraId="234035AD" w14:textId="60D23E86" w:rsidR="005C72E3" w:rsidRDefault="008D17EE" w:rsidP="005C72E3">
      <w:r w:rsidRPr="385F668C">
        <w:rPr>
          <w:rFonts w:asciiTheme="minorHAnsi" w:eastAsiaTheme="minorEastAsia" w:hAnsiTheme="minorHAnsi" w:cstheme="minorBidi"/>
        </w:rPr>
        <w:t>Where applicable, t</w:t>
      </w:r>
      <w:r w:rsidR="00287633" w:rsidRPr="385F668C">
        <w:rPr>
          <w:rFonts w:asciiTheme="minorHAnsi" w:eastAsiaTheme="minorEastAsia" w:hAnsiTheme="minorHAnsi" w:cstheme="minorBidi"/>
        </w:rPr>
        <w:t xml:space="preserve">he initial contract will be awarded to the successful tenderer shortly after the formal establishment of the framework agreement. </w:t>
      </w:r>
      <w:r w:rsidRPr="385F668C">
        <w:rPr>
          <w:rFonts w:asciiTheme="minorHAnsi" w:eastAsiaTheme="minorEastAsia" w:hAnsiTheme="minorHAnsi" w:cstheme="minorBidi"/>
        </w:rPr>
        <w:t xml:space="preserve">  </w:t>
      </w:r>
      <w:r w:rsidR="00287633" w:rsidRPr="385F668C">
        <w:rPr>
          <w:rFonts w:asciiTheme="minorHAnsi" w:eastAsiaTheme="minorEastAsia" w:hAnsiTheme="minorHAnsi" w:cstheme="minorBidi"/>
        </w:rPr>
        <w:t xml:space="preserve">While it is indicated that an initial contract may be awarded to the most economically advantageous tender immediately following the establishment of the framework, it should be noted that the Contracting Authority may at its sole discretion establish the framework agreement without awarding the initial contract should the circumstances so dictate. </w:t>
      </w:r>
    </w:p>
    <w:p w14:paraId="1025E346" w14:textId="768ECD1D" w:rsidR="0080233B" w:rsidRPr="004A77C0" w:rsidRDefault="0080233B" w:rsidP="0080233B">
      <w:pPr>
        <w:rPr>
          <w:rFonts w:ascii="Inter" w:hAnsi="Inter"/>
          <w:color w:val="FF0000"/>
          <w:sz w:val="32"/>
          <w:szCs w:val="32"/>
          <w:highlight w:val="yellow"/>
        </w:rPr>
      </w:pPr>
      <w:bookmarkStart w:id="16" w:name="_Toc127801205"/>
      <w:bookmarkStart w:id="17" w:name="_Hlk132742214"/>
      <w:bookmarkStart w:id="18" w:name="_Toc127775189"/>
      <w:bookmarkEnd w:id="8"/>
      <w:bookmarkEnd w:id="9"/>
      <w:bookmarkEnd w:id="15"/>
    </w:p>
    <w:p w14:paraId="712E2896" w14:textId="16F2BAF8" w:rsidR="00DF06C8" w:rsidRDefault="55DDB336" w:rsidP="235373B4">
      <w:pPr>
        <w:pStyle w:val="Heading2"/>
        <w:spacing w:before="0" w:after="0"/>
        <w:textAlignment w:val="baseline"/>
      </w:pPr>
      <w:bookmarkStart w:id="19" w:name="_Toc777583937"/>
      <w:bookmarkStart w:id="20" w:name="_Toc1963684068"/>
      <w:r>
        <w:t xml:space="preserve">Service </w:t>
      </w:r>
      <w:r w:rsidR="3260F824">
        <w:t>S</w:t>
      </w:r>
      <w:r>
        <w:t xml:space="preserve">pecification / </w:t>
      </w:r>
      <w:r w:rsidR="3260F824">
        <w:t>T</w:t>
      </w:r>
      <w:r>
        <w:t>erm</w:t>
      </w:r>
      <w:r w:rsidR="3260F824">
        <w:t>s</w:t>
      </w:r>
      <w:r>
        <w:t xml:space="preserve"> of </w:t>
      </w:r>
      <w:r w:rsidR="3260F824">
        <w:t>R</w:t>
      </w:r>
      <w:r>
        <w:t>eference</w:t>
      </w:r>
      <w:bookmarkEnd w:id="16"/>
      <w:bookmarkEnd w:id="19"/>
      <w:bookmarkEnd w:id="20"/>
      <w:r>
        <w:t xml:space="preserve"> </w:t>
      </w:r>
      <w:bookmarkStart w:id="21" w:name="_Toc127801206"/>
    </w:p>
    <w:p w14:paraId="068E4DB3" w14:textId="77777777" w:rsidR="00DF06C8" w:rsidRPr="00DF06C8" w:rsidRDefault="00DF06C8" w:rsidP="235373B4">
      <w:pPr>
        <w:spacing w:before="0" w:after="0"/>
        <w:jc w:val="left"/>
        <w:textAlignment w:val="baseline"/>
        <w:rPr>
          <w:rFonts w:ascii="Inter Light" w:eastAsia="Times New Roman" w:hAnsi="Inter Light"/>
          <w:sz w:val="22"/>
          <w:szCs w:val="22"/>
          <w:lang w:val="en-IE" w:eastAsia="en-IE"/>
        </w:rPr>
      </w:pPr>
    </w:p>
    <w:p w14:paraId="2F9B918C" w14:textId="77777777" w:rsidR="00015480" w:rsidRDefault="00015480" w:rsidP="00015480">
      <w:pPr>
        <w:spacing w:before="0" w:after="0"/>
        <w:ind w:left="1440"/>
        <w:jc w:val="left"/>
        <w:textAlignment w:val="baseline"/>
        <w:rPr>
          <w:rFonts w:ascii="Inter Light" w:eastAsia="Times New Roman" w:hAnsi="Inter Light"/>
          <w:color w:val="FF0000"/>
          <w:lang w:val="en-IE" w:eastAsia="en-IE"/>
        </w:rPr>
      </w:pPr>
    </w:p>
    <w:p w14:paraId="21090197" w14:textId="11AF5BB4" w:rsidR="001707C1" w:rsidRDefault="385B9266" w:rsidP="235373B4">
      <w:pPr>
        <w:spacing w:after="0"/>
      </w:pPr>
      <w:r w:rsidRPr="47F1BA18">
        <w:rPr>
          <w:lang w:val="en-US"/>
        </w:rPr>
        <w:t>Qualified Person (</w:t>
      </w:r>
      <w:r w:rsidR="04830182" w:rsidRPr="47F1BA18">
        <w:rPr>
          <w:lang w:val="en-US"/>
        </w:rPr>
        <w:t>QUALIFIED PERSON (QP)</w:t>
      </w:r>
      <w:r w:rsidRPr="47F1BA18">
        <w:rPr>
          <w:lang w:val="en-US"/>
        </w:rPr>
        <w:t>)</w:t>
      </w:r>
      <w:r w:rsidR="001707C1" w:rsidRPr="47F1BA18">
        <w:rPr>
          <w:lang w:val="en-US"/>
        </w:rPr>
        <w:t xml:space="preserve"> is a technic</w:t>
      </w:r>
      <w:r w:rsidR="001707C1">
        <w:t>al term used in </w:t>
      </w:r>
      <w:hyperlink r:id="rId16">
        <w:r w:rsidR="001707C1">
          <w:t>European Union</w:t>
        </w:r>
      </w:hyperlink>
      <w:r w:rsidR="001707C1">
        <w:t> </w:t>
      </w:r>
      <w:hyperlink r:id="rId17">
        <w:r w:rsidR="001707C1">
          <w:t>pharmaceutical</w:t>
        </w:r>
      </w:hyperlink>
      <w:r w:rsidR="001707C1">
        <w:t> regulation (</w:t>
      </w:r>
      <w:hyperlink r:id="rId18">
        <w:r w:rsidR="001707C1">
          <w:t>Directive 2001/83/EC</w:t>
        </w:r>
      </w:hyperlink>
      <w:r w:rsidR="001707C1">
        <w:t xml:space="preserve"> for Medicinal products for human use). The regulations specify that no batch of medicinal product can be released for sale or supply prior to certification by a </w:t>
      </w:r>
      <w:r w:rsidR="04830182">
        <w:t>QUALIFIED PERSON (QP)</w:t>
      </w:r>
      <w:r w:rsidR="001707C1">
        <w:t xml:space="preserve"> that the batch is in accordance with the relevant requirements.(</w:t>
      </w:r>
      <w:hyperlink r:id="rId19">
        <w:r w:rsidR="001707C1">
          <w:t>EudraLex</w:t>
        </w:r>
      </w:hyperlink>
      <w:r w:rsidR="001707C1">
        <w:t xml:space="preserve">, Volume 4, Chapter 1) The </w:t>
      </w:r>
      <w:r w:rsidR="04830182">
        <w:t>QUALIFIED PERSON (QP)</w:t>
      </w:r>
      <w:r w:rsidR="001707C1">
        <w:t xml:space="preserve"> is typically a licensed </w:t>
      </w:r>
      <w:hyperlink r:id="rId20">
        <w:r w:rsidR="001707C1">
          <w:t>pharmacist</w:t>
        </w:r>
      </w:hyperlink>
      <w:r w:rsidR="001707C1">
        <w:t>, </w:t>
      </w:r>
      <w:hyperlink r:id="rId21">
        <w:r w:rsidR="001707C1">
          <w:t>biologist</w:t>
        </w:r>
      </w:hyperlink>
      <w:r w:rsidR="001707C1">
        <w:t> or </w:t>
      </w:r>
      <w:hyperlink r:id="rId22">
        <w:r w:rsidR="001707C1">
          <w:t>chemist</w:t>
        </w:r>
      </w:hyperlink>
      <w:r w:rsidR="001707C1">
        <w:t> (or a per</w:t>
      </w:r>
      <w:r w:rsidR="001707C1" w:rsidRPr="47F1BA18">
        <w:rPr>
          <w:lang w:val="en-US"/>
        </w:rPr>
        <w:t xml:space="preserve">son with another permitted academic qualification) who has several years’ experience working in pharmaceutical manufacturing operations, and has passed examinations attesting to his or her knowledge. The requirement for </w:t>
      </w:r>
      <w:r w:rsidR="04830182" w:rsidRPr="47F1BA18">
        <w:rPr>
          <w:lang w:val="en-US"/>
        </w:rPr>
        <w:t>QUALIFIED PERSON (QP)</w:t>
      </w:r>
      <w:r w:rsidR="001707C1" w:rsidRPr="47F1BA18">
        <w:rPr>
          <w:lang w:val="en-US"/>
        </w:rPr>
        <w:t xml:space="preserve"> oversight has been extended to material for use in clinical trials since the introduction of EU Directive 2001/20/EC.</w:t>
      </w:r>
      <w:r w:rsidR="001707C1">
        <w:t> </w:t>
      </w:r>
    </w:p>
    <w:p w14:paraId="718EBCF1" w14:textId="3641E0D9" w:rsidR="001707C1" w:rsidRDefault="001707C1" w:rsidP="235373B4">
      <w:pPr>
        <w:spacing w:after="0"/>
      </w:pPr>
      <w:r w:rsidRPr="7D194E70">
        <w:rPr>
          <w:lang w:val="en-US"/>
        </w:rPr>
        <w:t>The </w:t>
      </w:r>
      <w:r w:rsidR="04830182" w:rsidRPr="7D194E70">
        <w:rPr>
          <w:lang w:val="en-US"/>
        </w:rPr>
        <w:t>QUALIFIED PERSON (QP)</w:t>
      </w:r>
      <w:r w:rsidRPr="7D194E70">
        <w:rPr>
          <w:lang w:val="en-US"/>
        </w:rPr>
        <w:t> will report directly to the Director of CCMI with dotted line responsibilities to the CCMI General/Q</w:t>
      </w:r>
      <w:r w:rsidR="3A37184E" w:rsidRPr="7D194E70">
        <w:rPr>
          <w:lang w:val="en-US"/>
        </w:rPr>
        <w:t>C</w:t>
      </w:r>
      <w:r w:rsidRPr="7D194E70">
        <w:rPr>
          <w:lang w:val="en-US"/>
        </w:rPr>
        <w:t xml:space="preserve"> Manager. </w:t>
      </w:r>
      <w:r>
        <w:t> </w:t>
      </w:r>
    </w:p>
    <w:p w14:paraId="57B248E3" w14:textId="77777777" w:rsidR="00AD1C7B" w:rsidRPr="001707C1" w:rsidRDefault="00AD1C7B" w:rsidP="235373B4">
      <w:pPr>
        <w:spacing w:after="0"/>
        <w:rPr>
          <w:lang w:val="en-IE"/>
        </w:rPr>
      </w:pPr>
    </w:p>
    <w:p w14:paraId="7CD544CD" w14:textId="0170D1ED" w:rsidR="00392C73" w:rsidRPr="001707C1" w:rsidRDefault="00392C73" w:rsidP="235373B4">
      <w:pPr>
        <w:spacing w:after="0"/>
      </w:pPr>
      <w:r>
        <w:t>The Centre for Cell Manufacturing Ireland (CCMI) which is part of the Coll</w:t>
      </w:r>
      <w:r w:rsidR="3845C9C9">
        <w:t>e</w:t>
      </w:r>
      <w:r>
        <w:t xml:space="preserve">ge for Medicine, Nursing and Health Sciences (CMNHS) is a GMP Authorised Facility for the manufacture, testing and release of Advanced Therapy Medicinal Products (ATMPs), which are supplied into clinical trials at Galway. </w:t>
      </w:r>
    </w:p>
    <w:p w14:paraId="1CBD7645" w14:textId="10C48F36" w:rsidR="00392C73" w:rsidRDefault="00392C73" w:rsidP="235373B4">
      <w:pPr>
        <w:spacing w:after="0"/>
      </w:pPr>
      <w:r>
        <w:t xml:space="preserve">Over the next </w:t>
      </w:r>
      <w:r w:rsidR="09039A5F">
        <w:t>3 to 4</w:t>
      </w:r>
      <w:r>
        <w:t xml:space="preserve"> years CCMI will provide product into four different projects i.e. </w:t>
      </w:r>
      <w:proofErr w:type="spellStart"/>
      <w:r>
        <w:t>LIft</w:t>
      </w:r>
      <w:proofErr w:type="spellEnd"/>
      <w:r>
        <w:t xml:space="preserve"> IMANS, Haon </w:t>
      </w:r>
      <w:proofErr w:type="spellStart"/>
      <w:r>
        <w:t>BIotech</w:t>
      </w:r>
      <w:proofErr w:type="spellEnd"/>
      <w:r>
        <w:t xml:space="preserve"> endothelial cells, IMPACT CAR-T cells and STEMIRR stem cells and secretion factors.</w:t>
      </w:r>
    </w:p>
    <w:p w14:paraId="4C2B3F92" w14:textId="77777777" w:rsidR="00B74791" w:rsidRDefault="00B74791" w:rsidP="235373B4">
      <w:pPr>
        <w:spacing w:after="0"/>
      </w:pPr>
    </w:p>
    <w:p w14:paraId="7F150D70" w14:textId="2360FABB" w:rsidR="00B74791" w:rsidRPr="00B74791" w:rsidRDefault="385B9266" w:rsidP="235373B4">
      <w:pPr>
        <w:spacing w:after="0"/>
      </w:pPr>
      <w:r>
        <w:t>Qualified Person</w:t>
      </w:r>
      <w:r w:rsidR="04830182">
        <w:t xml:space="preserve"> (QP)</w:t>
      </w:r>
      <w:r>
        <w:t xml:space="preserve">) </w:t>
      </w:r>
      <w:r w:rsidR="00B74791">
        <w:t xml:space="preserve"> required to review batch documentation relating to the manufacture and QC testing of ATMP Products for Clinical Trials. This person will then release these products for administration to Clinical Trial Patients in accordance with the relevant requirements. (</w:t>
      </w:r>
      <w:hyperlink r:id="rId23">
        <w:r w:rsidR="00B74791">
          <w:t>EudraLex</w:t>
        </w:r>
      </w:hyperlink>
      <w:r w:rsidR="00B74791">
        <w:t>, Volume 4, Chapter 1).</w:t>
      </w:r>
    </w:p>
    <w:p w14:paraId="65B175F9" w14:textId="77777777" w:rsidR="00B74791" w:rsidRPr="00B74791" w:rsidRDefault="00B74791" w:rsidP="00B74791">
      <w:pPr>
        <w:pStyle w:val="ListParagraph"/>
        <w:rPr>
          <w:rFonts w:cs="Calibri"/>
        </w:rPr>
      </w:pPr>
    </w:p>
    <w:p w14:paraId="6407CE10" w14:textId="77777777" w:rsidR="00B74791" w:rsidRPr="00B74791" w:rsidRDefault="00B74791" w:rsidP="2E8F26A9">
      <w:pPr>
        <w:spacing w:after="0"/>
      </w:pPr>
      <w:r>
        <w:t>These products will be manufactured at The Centre for Cell Manufacturing Ireland (CCMI)</w:t>
      </w:r>
    </w:p>
    <w:p w14:paraId="1A791847" w14:textId="77777777" w:rsidR="00B74791" w:rsidRPr="00B74791" w:rsidRDefault="00B74791" w:rsidP="2E8F26A9">
      <w:pPr>
        <w:spacing w:after="0"/>
      </w:pPr>
      <w:r>
        <w:t xml:space="preserve">at University of Galway, Ireland. </w:t>
      </w:r>
    </w:p>
    <w:p w14:paraId="595B83DE" w14:textId="77777777" w:rsidR="00B74791" w:rsidRPr="00392C73" w:rsidRDefault="00B74791" w:rsidP="2E8F26A9">
      <w:pPr>
        <w:spacing w:after="0"/>
      </w:pPr>
    </w:p>
    <w:p w14:paraId="7D2969BB" w14:textId="77777777" w:rsidR="00392C73" w:rsidRPr="00392C73" w:rsidRDefault="00392C73" w:rsidP="2E8F26A9">
      <w:pPr>
        <w:spacing w:after="0"/>
      </w:pPr>
    </w:p>
    <w:p w14:paraId="374202FC" w14:textId="77777777" w:rsidR="00DC752F" w:rsidRDefault="00DC752F" w:rsidP="2E8F26A9">
      <w:pPr>
        <w:spacing w:after="0"/>
        <w:rPr>
          <w:lang w:val="en-IE"/>
        </w:rPr>
      </w:pPr>
    </w:p>
    <w:p w14:paraId="63A32B44" w14:textId="77777777" w:rsidR="004174C5" w:rsidRDefault="004174C5" w:rsidP="2E8F26A9">
      <w:pPr>
        <w:spacing w:after="0"/>
        <w:rPr>
          <w:lang w:val="en-IE"/>
        </w:rPr>
      </w:pPr>
    </w:p>
    <w:p w14:paraId="2605DD97" w14:textId="77777777" w:rsidR="004174C5" w:rsidRDefault="004174C5" w:rsidP="2E8F26A9">
      <w:pPr>
        <w:spacing w:after="0"/>
      </w:pPr>
    </w:p>
    <w:p w14:paraId="16695FEC" w14:textId="5EF4B4A9" w:rsidR="00DC752F" w:rsidRPr="00DC752F" w:rsidRDefault="007C494F" w:rsidP="2E8F26A9">
      <w:pPr>
        <w:spacing w:after="0"/>
      </w:pPr>
      <w:r>
        <w:t xml:space="preserve">The </w:t>
      </w:r>
      <w:r w:rsidR="04830182">
        <w:t>QUALIFIED PERSON (QP)</w:t>
      </w:r>
      <w:r>
        <w:t xml:space="preserve"> will be required to be on </w:t>
      </w:r>
      <w:r w:rsidR="00DC752F">
        <w:t xml:space="preserve">site to review Batch Manufacturing and Testing Documentation and then to release cellular product into Clinic. </w:t>
      </w:r>
    </w:p>
    <w:p w14:paraId="6391A1B2" w14:textId="56FB5331" w:rsidR="00DC752F" w:rsidRPr="00DC752F" w:rsidRDefault="00AC5018" w:rsidP="2E8F26A9">
      <w:pPr>
        <w:spacing w:after="0"/>
      </w:pPr>
      <w:r>
        <w:t xml:space="preserve">The </w:t>
      </w:r>
      <w:r w:rsidR="00DC752F">
        <w:t xml:space="preserve">Manager responsible for business continuity management will meet each time with </w:t>
      </w:r>
      <w:r w:rsidR="04830182">
        <w:t>QUALIFIED PERSON (QP)</w:t>
      </w:r>
      <w:r w:rsidR="00DC752F">
        <w:t xml:space="preserve"> to ensure that we are on track and </w:t>
      </w:r>
      <w:r w:rsidR="04830182">
        <w:t>QUALIFIED PERSON (QP)</w:t>
      </w:r>
      <w:r w:rsidR="00DC752F">
        <w:t xml:space="preserve"> Service is at required level.</w:t>
      </w:r>
    </w:p>
    <w:p w14:paraId="64F51602" w14:textId="415E377D" w:rsidR="00DC752F" w:rsidRPr="00DC752F" w:rsidRDefault="00DC752F" w:rsidP="2E8F26A9">
      <w:pPr>
        <w:spacing w:after="0"/>
      </w:pPr>
      <w:r>
        <w:t xml:space="preserve">There will also be some virtual work by </w:t>
      </w:r>
      <w:r w:rsidR="00AC5018">
        <w:t xml:space="preserve">the </w:t>
      </w:r>
      <w:r w:rsidR="04830182">
        <w:t>QUALIFIED PERSON (QP)</w:t>
      </w:r>
      <w:r>
        <w:t xml:space="preserve"> where they will review and approve regulatory and quality systems documents remotely. </w:t>
      </w:r>
    </w:p>
    <w:p w14:paraId="295A3D98" w14:textId="7C0522DD" w:rsidR="00DC752F" w:rsidRPr="00DC752F" w:rsidRDefault="00AC5018" w:rsidP="2E8F26A9">
      <w:pPr>
        <w:spacing w:after="0"/>
      </w:pPr>
      <w:r>
        <w:t xml:space="preserve">The </w:t>
      </w:r>
      <w:r w:rsidR="04830182">
        <w:t>QUALIFIED PERSON (QP)</w:t>
      </w:r>
      <w:r w:rsidR="00DC752F">
        <w:t xml:space="preserve"> will also take part in preparation and participation for Regulatory submissions and actual audit-inspections.</w:t>
      </w:r>
    </w:p>
    <w:p w14:paraId="180F7132" w14:textId="77777777" w:rsidR="00DC752F" w:rsidRPr="00DC752F" w:rsidRDefault="00DC752F" w:rsidP="00DC752F">
      <w:pPr>
        <w:spacing w:before="0" w:after="0"/>
        <w:ind w:left="1440"/>
        <w:jc w:val="left"/>
        <w:textAlignment w:val="baseline"/>
        <w:rPr>
          <w:rFonts w:ascii="Inter Light" w:eastAsia="Times New Roman" w:hAnsi="Inter Light"/>
          <w:color w:val="FF0000"/>
          <w:lang w:eastAsia="en-IE"/>
        </w:rPr>
      </w:pPr>
    </w:p>
    <w:p w14:paraId="6F56DC26" w14:textId="77777777" w:rsidR="000C1337" w:rsidRDefault="000C1337" w:rsidP="000C1337">
      <w:pPr>
        <w:spacing w:before="0" w:after="0"/>
        <w:ind w:left="720"/>
        <w:jc w:val="left"/>
        <w:textAlignment w:val="baseline"/>
        <w:rPr>
          <w:rFonts w:ascii="Inter Light" w:eastAsia="Times New Roman" w:hAnsi="Inter Light"/>
          <w:color w:val="FF0000"/>
          <w:lang w:eastAsia="en-IE"/>
        </w:rPr>
      </w:pPr>
    </w:p>
    <w:p w14:paraId="6638EC07" w14:textId="77777777" w:rsidR="000C1337" w:rsidRDefault="000C1337" w:rsidP="000C1337">
      <w:pPr>
        <w:spacing w:before="0" w:after="0"/>
        <w:ind w:left="720"/>
        <w:jc w:val="left"/>
        <w:textAlignment w:val="baseline"/>
        <w:rPr>
          <w:rFonts w:ascii="Inter Light" w:eastAsia="Times New Roman" w:hAnsi="Inter Light"/>
          <w:color w:val="FF0000"/>
          <w:lang w:eastAsia="en-IE"/>
        </w:rPr>
      </w:pPr>
    </w:p>
    <w:p w14:paraId="5E1C458C" w14:textId="77777777" w:rsidR="000C1337" w:rsidRPr="001A4DA4" w:rsidRDefault="000C1337" w:rsidP="000C1337">
      <w:pPr>
        <w:spacing w:before="0" w:after="0"/>
        <w:ind w:left="720"/>
        <w:jc w:val="left"/>
        <w:textAlignment w:val="baseline"/>
        <w:rPr>
          <w:rFonts w:ascii="Inter Light" w:eastAsia="Times New Roman" w:hAnsi="Inter Light"/>
          <w:color w:val="FF0000"/>
          <w:lang w:val="en-IE" w:eastAsia="en-IE"/>
        </w:rPr>
      </w:pPr>
    </w:p>
    <w:p w14:paraId="72048F52" w14:textId="75862235" w:rsidR="00DF06C8" w:rsidRPr="00DF06C8" w:rsidRDefault="00DF06C8" w:rsidP="001A4DA4">
      <w:pPr>
        <w:spacing w:before="0" w:after="0"/>
        <w:ind w:left="720"/>
        <w:jc w:val="left"/>
        <w:textAlignment w:val="baseline"/>
        <w:rPr>
          <w:rFonts w:ascii="Inter Light" w:eastAsia="Times New Roman" w:hAnsi="Inter Light"/>
          <w:color w:val="FF0000"/>
          <w:lang w:val="en-IE" w:eastAsia="en-IE"/>
        </w:rPr>
      </w:pPr>
      <w:r w:rsidRPr="009F7274">
        <w:rPr>
          <w:rFonts w:ascii="Inter Light" w:eastAsia="Times New Roman" w:hAnsi="Inter Light"/>
          <w:color w:val="FF0000"/>
          <w:lang w:val="en-IE" w:eastAsia="en-IE"/>
        </w:rPr>
        <w:t> </w:t>
      </w:r>
    </w:p>
    <w:p w14:paraId="7320DC2D" w14:textId="2B9E5E27" w:rsidR="00CB185F" w:rsidRPr="00BF7574" w:rsidRDefault="55DDB336" w:rsidP="006C3C4D">
      <w:pPr>
        <w:pStyle w:val="Heading2"/>
      </w:pPr>
      <w:bookmarkStart w:id="22" w:name="_Toc1529134329"/>
      <w:bookmarkStart w:id="23" w:name="_Toc2014764149"/>
      <w:r>
        <w:t xml:space="preserve">Timelines / </w:t>
      </w:r>
      <w:r w:rsidR="3260F824">
        <w:t>P</w:t>
      </w:r>
      <w:r>
        <w:t xml:space="preserve">roject </w:t>
      </w:r>
      <w:r w:rsidR="3260F824">
        <w:t>P</w:t>
      </w:r>
      <w:r>
        <w:t xml:space="preserve">lan / </w:t>
      </w:r>
      <w:r w:rsidR="3260F824">
        <w:t>M</w:t>
      </w:r>
      <w:r>
        <w:t>ilestones</w:t>
      </w:r>
      <w:bookmarkEnd w:id="21"/>
      <w:bookmarkEnd w:id="22"/>
      <w:bookmarkEnd w:id="23"/>
    </w:p>
    <w:p w14:paraId="29BD546A" w14:textId="24269EEB" w:rsidR="000E4536" w:rsidRPr="000E4536" w:rsidRDefault="00756D5C" w:rsidP="2E8F26A9">
      <w:pPr>
        <w:spacing w:after="0"/>
      </w:pPr>
      <w:r>
        <w:t>The M</w:t>
      </w:r>
      <w:r w:rsidR="000E4536">
        <w:t xml:space="preserve">anager responsible for business continuity management will meet each time with </w:t>
      </w:r>
      <w:r w:rsidR="04830182">
        <w:t>QUALIFIED PERSON (QP)</w:t>
      </w:r>
      <w:r w:rsidR="000E4536">
        <w:t xml:space="preserve"> to ensure that </w:t>
      </w:r>
      <w:r>
        <w:t xml:space="preserve">all is </w:t>
      </w:r>
      <w:r w:rsidR="000E4536">
        <w:t xml:space="preserve">on track and </w:t>
      </w:r>
      <w:r w:rsidR="04830182">
        <w:t>QUALIFIED PERSON (QP)</w:t>
      </w:r>
      <w:r w:rsidR="000E4536">
        <w:t xml:space="preserve"> Service is at required level.</w:t>
      </w:r>
    </w:p>
    <w:p w14:paraId="5F5C3F72" w14:textId="2C9409CF" w:rsidR="000E4536" w:rsidRPr="000E4536" w:rsidRDefault="000E4536" w:rsidP="2E8F26A9">
      <w:pPr>
        <w:spacing w:after="0"/>
      </w:pPr>
      <w:r>
        <w:t xml:space="preserve">A key measure is the availability of the </w:t>
      </w:r>
      <w:r w:rsidR="04830182">
        <w:t>QUALIFIED PERSON (QP)</w:t>
      </w:r>
      <w:r>
        <w:t xml:space="preserve"> to attend on site when batch release is required. This </w:t>
      </w:r>
      <w:r w:rsidR="55179811">
        <w:t>must</w:t>
      </w:r>
      <w:r>
        <w:t xml:space="preserve"> be carefully managed, planned and agreed by the Manager responsible for business continuity management and the </w:t>
      </w:r>
      <w:r w:rsidR="04830182">
        <w:t>QUALIFIED PERSON (QP)</w:t>
      </w:r>
      <w:r>
        <w:t xml:space="preserve"> </w:t>
      </w:r>
    </w:p>
    <w:p w14:paraId="5689D130" w14:textId="77777777" w:rsidR="000E4536" w:rsidRPr="00C71AC3" w:rsidRDefault="000E4536" w:rsidP="000E4536">
      <w:pPr>
        <w:spacing w:before="0" w:after="0"/>
        <w:jc w:val="left"/>
        <w:textAlignment w:val="baseline"/>
        <w:rPr>
          <w:rFonts w:ascii="Inter Light" w:eastAsia="Times New Roman" w:hAnsi="Inter Light"/>
          <w:color w:val="FF0000"/>
          <w:lang w:eastAsia="en-IE"/>
        </w:rPr>
      </w:pPr>
    </w:p>
    <w:p w14:paraId="70A5CFBB" w14:textId="758EC75F" w:rsidR="00B261A9" w:rsidRPr="00BF7574" w:rsidRDefault="29522611" w:rsidP="006C3C4D">
      <w:pPr>
        <w:pStyle w:val="Heading2"/>
      </w:pPr>
      <w:bookmarkStart w:id="24" w:name="_Toc327649769"/>
      <w:bookmarkStart w:id="25" w:name="_Toc1265054432"/>
      <w:r>
        <w:t xml:space="preserve">Team </w:t>
      </w:r>
      <w:r w:rsidR="3260F824">
        <w:t>P</w:t>
      </w:r>
      <w:r>
        <w:t>roposed</w:t>
      </w:r>
      <w:bookmarkEnd w:id="24"/>
      <w:bookmarkEnd w:id="25"/>
    </w:p>
    <w:p w14:paraId="2CFEE157" w14:textId="52EE49AD" w:rsidR="4DC06E01" w:rsidRDefault="4DC06E01" w:rsidP="4DC06E01">
      <w:pPr>
        <w:rPr>
          <w:rFonts w:ascii="Inter" w:hAnsi="Inter"/>
          <w:color w:val="FF0000"/>
        </w:rPr>
      </w:pPr>
    </w:p>
    <w:p w14:paraId="353A4065" w14:textId="77777777" w:rsidR="00F465BB" w:rsidRDefault="00F465BB" w:rsidP="00B261A9">
      <w:pPr>
        <w:rPr>
          <w:rFonts w:ascii="Inter" w:hAnsi="Inter"/>
          <w:color w:val="FF0000"/>
        </w:rPr>
      </w:pPr>
    </w:p>
    <w:p w14:paraId="1239017C" w14:textId="77777777" w:rsidR="00F465BB" w:rsidRDefault="00F465BB" w:rsidP="00F465BB">
      <w:pPr>
        <w:pStyle w:val="ListParagraph"/>
        <w:rPr>
          <w:rFonts w:cs="Calibri"/>
          <w:lang w:val="en-IE"/>
        </w:rPr>
      </w:pPr>
      <w:r w:rsidRPr="004174C5">
        <w:rPr>
          <w:rFonts w:cs="Calibri"/>
          <w:lang w:val="en-US"/>
        </w:rPr>
        <w:t>All Tenderers must demonstrate that they have the following technical and professional ability and must furnish the following documentation with their Tenders:  </w:t>
      </w:r>
      <w:r w:rsidRPr="004174C5">
        <w:rPr>
          <w:rFonts w:cs="Calibri"/>
          <w:lang w:val="en-IE"/>
        </w:rPr>
        <w:t> </w:t>
      </w:r>
    </w:p>
    <w:p w14:paraId="2FFAB329" w14:textId="77777777" w:rsidR="00F465BB" w:rsidRPr="004174C5" w:rsidRDefault="00F465BB" w:rsidP="00F465BB">
      <w:pPr>
        <w:pStyle w:val="ListParagraph"/>
        <w:rPr>
          <w:rFonts w:cs="Calibri"/>
          <w:lang w:val="en-IE"/>
        </w:rPr>
      </w:pPr>
    </w:p>
    <w:p w14:paraId="3FB7FFD1" w14:textId="6BD1B082" w:rsidR="00F465BB" w:rsidRPr="004174C5" w:rsidRDefault="00F465BB" w:rsidP="00F465BB">
      <w:pPr>
        <w:pStyle w:val="ListParagraph"/>
        <w:numPr>
          <w:ilvl w:val="0"/>
          <w:numId w:val="41"/>
        </w:numPr>
        <w:rPr>
          <w:rFonts w:cs="Calibri"/>
          <w:lang w:val="en-IE"/>
        </w:rPr>
      </w:pPr>
      <w:r w:rsidRPr="7D194E70">
        <w:rPr>
          <w:rFonts w:asciiTheme="minorHAnsi" w:eastAsiaTheme="minorEastAsia" w:hAnsiTheme="minorHAnsi" w:cstheme="minorBidi"/>
          <w:lang w:val="en-US"/>
        </w:rPr>
        <w:t>Evidence of the active release of cellular products for medicinal purposes and/or </w:t>
      </w:r>
      <w:r w:rsidRPr="7D194E70">
        <w:rPr>
          <w:rFonts w:asciiTheme="minorHAnsi" w:eastAsiaTheme="minorEastAsia" w:hAnsiTheme="minorHAnsi" w:cstheme="minorBidi"/>
        </w:rPr>
        <w:t>Advanced Therapy Medicinal Products (ATMPs) and Biopharma, where</w:t>
      </w:r>
      <w:r w:rsidR="2E0097BE" w:rsidRPr="7D194E70">
        <w:rPr>
          <w:rFonts w:asciiTheme="minorHAnsi" w:eastAsiaTheme="minorEastAsia" w:hAnsiTheme="minorHAnsi" w:cstheme="minorBidi"/>
        </w:rPr>
        <w:t xml:space="preserve"> ideally</w:t>
      </w:r>
      <w:r w:rsidRPr="7D194E70">
        <w:rPr>
          <w:rFonts w:asciiTheme="minorHAnsi" w:eastAsiaTheme="minorEastAsia" w:hAnsiTheme="minorHAnsi" w:cstheme="minorBidi"/>
        </w:rPr>
        <w:t xml:space="preserve"> </w:t>
      </w:r>
      <w:r w:rsidR="04830182" w:rsidRPr="7D194E70">
        <w:rPr>
          <w:rFonts w:asciiTheme="minorHAnsi" w:eastAsiaTheme="minorEastAsia" w:hAnsiTheme="minorHAnsi" w:cstheme="minorBidi"/>
        </w:rPr>
        <w:t>QUALIFIED PERSON (QP)</w:t>
      </w:r>
      <w:r w:rsidRPr="7D194E70">
        <w:rPr>
          <w:rFonts w:asciiTheme="minorHAnsi" w:eastAsiaTheme="minorEastAsia" w:hAnsiTheme="minorHAnsi" w:cstheme="minorBidi"/>
        </w:rPr>
        <w:t xml:space="preserve"> has released </w:t>
      </w:r>
      <w:r w:rsidR="5198AEB3" w:rsidRPr="7D194E70">
        <w:rPr>
          <w:rFonts w:asciiTheme="minorHAnsi" w:eastAsiaTheme="minorEastAsia" w:hAnsiTheme="minorHAnsi" w:cstheme="minorBidi"/>
        </w:rPr>
        <w:t>several</w:t>
      </w:r>
      <w:r w:rsidRPr="7D194E70">
        <w:rPr>
          <w:rFonts w:asciiTheme="minorHAnsi" w:eastAsiaTheme="minorEastAsia" w:hAnsiTheme="minorHAnsi" w:cstheme="minorBidi"/>
        </w:rPr>
        <w:t> different product types, and this should include </w:t>
      </w:r>
      <w:r w:rsidRPr="7D194E70">
        <w:rPr>
          <w:rFonts w:asciiTheme="minorHAnsi" w:eastAsiaTheme="minorEastAsia" w:hAnsiTheme="minorHAnsi" w:cstheme="minorBidi"/>
          <w:lang w:val="en-US"/>
        </w:rPr>
        <w:t>parenteral products.  </w:t>
      </w:r>
      <w:r w:rsidRPr="7D194E70">
        <w:rPr>
          <w:rFonts w:asciiTheme="minorHAnsi" w:eastAsiaTheme="minorEastAsia" w:hAnsiTheme="minorHAnsi" w:cstheme="minorBidi"/>
          <w:lang w:val="en-IE"/>
        </w:rPr>
        <w:t> </w:t>
      </w:r>
    </w:p>
    <w:p w14:paraId="10DDB930" w14:textId="41624AD8" w:rsidR="00F465BB" w:rsidRPr="004174C5" w:rsidRDefault="00F465BB" w:rsidP="00F465BB">
      <w:pPr>
        <w:pStyle w:val="ListParagraph"/>
        <w:numPr>
          <w:ilvl w:val="0"/>
          <w:numId w:val="42"/>
        </w:numPr>
        <w:rPr>
          <w:rFonts w:cs="Calibri"/>
          <w:lang w:val="en-IE"/>
        </w:rPr>
      </w:pPr>
      <w:r w:rsidRPr="0C5FEDF7">
        <w:rPr>
          <w:rFonts w:asciiTheme="minorHAnsi" w:eastAsiaTheme="minorEastAsia" w:hAnsiTheme="minorHAnsi" w:cstheme="minorBidi"/>
          <w:lang w:val="en-US"/>
        </w:rPr>
        <w:t>Evidence of </w:t>
      </w:r>
      <w:proofErr w:type="spellStart"/>
      <w:r w:rsidRPr="0C5FEDF7">
        <w:rPr>
          <w:rFonts w:asciiTheme="minorHAnsi" w:eastAsiaTheme="minorEastAsia" w:hAnsiTheme="minorHAnsi" w:cstheme="minorBidi"/>
          <w:lang w:val="en-US"/>
        </w:rPr>
        <w:t>pra</w:t>
      </w:r>
      <w:r w:rsidRPr="0C5FEDF7">
        <w:rPr>
          <w:rFonts w:asciiTheme="minorHAnsi" w:eastAsiaTheme="minorEastAsia" w:hAnsiTheme="minorHAnsi" w:cstheme="minorBidi"/>
        </w:rPr>
        <w:t>ctical</w:t>
      </w:r>
      <w:proofErr w:type="spellEnd"/>
      <w:r w:rsidRPr="0C5FEDF7">
        <w:rPr>
          <w:rFonts w:asciiTheme="minorHAnsi" w:eastAsiaTheme="minorEastAsia" w:hAnsiTheme="minorHAnsi" w:cstheme="minorBidi"/>
        </w:rPr>
        <w:t> experience over at least two years, in one or more undertakings which are authorized to manufacture medicinal products, ideally aseptic products, in the activities of qualitative analysis of medicinal products, of quantitative analysis of active substances and of the testing and checking necessary to ensure the quality of medicinal products</w:t>
      </w:r>
      <w:r w:rsidRPr="0C5FEDF7">
        <w:rPr>
          <w:rFonts w:asciiTheme="minorHAnsi" w:eastAsiaTheme="minorEastAsia" w:hAnsiTheme="minorHAnsi" w:cstheme="minorBidi"/>
          <w:lang w:val="en-IE"/>
        </w:rPr>
        <w:t> </w:t>
      </w:r>
    </w:p>
    <w:p w14:paraId="25162C1F" w14:textId="6245170A" w:rsidR="00F465BB" w:rsidRPr="004174C5" w:rsidRDefault="6A70BF52" w:rsidP="00F465BB">
      <w:pPr>
        <w:pStyle w:val="ListParagraph"/>
        <w:numPr>
          <w:ilvl w:val="0"/>
          <w:numId w:val="43"/>
        </w:numPr>
        <w:rPr>
          <w:rFonts w:cs="Calibri"/>
          <w:lang w:val="en-IE"/>
        </w:rPr>
      </w:pPr>
      <w:r w:rsidRPr="0C5FEDF7">
        <w:rPr>
          <w:rFonts w:asciiTheme="minorHAnsi" w:eastAsiaTheme="minorEastAsia" w:hAnsiTheme="minorHAnsi" w:cstheme="minorBidi"/>
        </w:rPr>
        <w:t>Evidence of practical experience in some or all the following i.e. in cell therapy, gene therapy, tissue engineering and, preferably, in quality controls and in-process controls for ATMP</w:t>
      </w:r>
      <w:r w:rsidRPr="0C5FEDF7">
        <w:rPr>
          <w:rFonts w:asciiTheme="minorHAnsi" w:eastAsiaTheme="minorEastAsia" w:hAnsiTheme="minorHAnsi" w:cstheme="minorBidi"/>
          <w:lang w:val="en-IE"/>
        </w:rPr>
        <w:t> </w:t>
      </w:r>
    </w:p>
    <w:p w14:paraId="68B6DB51" w14:textId="4C4F19B2" w:rsidR="33376A18" w:rsidRDefault="33376A18" w:rsidP="33376A18">
      <w:pPr>
        <w:pStyle w:val="ListParagraph"/>
        <w:rPr>
          <w:rFonts w:cs="Calibri"/>
          <w:lang w:val="en-IE"/>
        </w:rPr>
      </w:pPr>
    </w:p>
    <w:p w14:paraId="3506936B" w14:textId="505946DB" w:rsidR="7348B552" w:rsidRDefault="7348B552" w:rsidP="47F1BA18">
      <w:pPr>
        <w:pStyle w:val="ListParagraph"/>
        <w:rPr>
          <w:rFonts w:asciiTheme="minorHAnsi" w:eastAsiaTheme="minorEastAsia" w:hAnsiTheme="minorHAnsi" w:cstheme="minorBidi"/>
          <w:lang w:val="en-IE"/>
        </w:rPr>
      </w:pPr>
      <w:r w:rsidRPr="47F1BA18">
        <w:rPr>
          <w:rFonts w:asciiTheme="minorHAnsi" w:eastAsiaTheme="minorEastAsia" w:hAnsiTheme="minorHAnsi" w:cstheme="minorBidi"/>
          <w:lang w:val="en-IE"/>
        </w:rPr>
        <w:t xml:space="preserve">Any replacement </w:t>
      </w:r>
      <w:r w:rsidR="385B9266" w:rsidRPr="47F1BA18">
        <w:rPr>
          <w:rFonts w:asciiTheme="minorHAnsi" w:eastAsiaTheme="minorEastAsia" w:hAnsiTheme="minorHAnsi" w:cstheme="minorBidi"/>
          <w:lang w:val="en-IE"/>
        </w:rPr>
        <w:t>Qualified Person (</w:t>
      </w:r>
      <w:r w:rsidR="04830182" w:rsidRPr="47F1BA18">
        <w:rPr>
          <w:rFonts w:asciiTheme="minorHAnsi" w:eastAsiaTheme="minorEastAsia" w:hAnsiTheme="minorHAnsi" w:cstheme="minorBidi"/>
          <w:lang w:val="en-IE"/>
        </w:rPr>
        <w:t>QUALIFIED PERSON (QP)</w:t>
      </w:r>
      <w:r w:rsidR="385B9266" w:rsidRPr="47F1BA18">
        <w:rPr>
          <w:rFonts w:asciiTheme="minorHAnsi" w:eastAsiaTheme="minorEastAsia" w:hAnsiTheme="minorHAnsi" w:cstheme="minorBidi"/>
          <w:lang w:val="en-IE"/>
        </w:rPr>
        <w:t xml:space="preserve">) </w:t>
      </w:r>
      <w:r w:rsidRPr="47F1BA18">
        <w:rPr>
          <w:rFonts w:asciiTheme="minorHAnsi" w:eastAsiaTheme="minorEastAsia" w:hAnsiTheme="minorHAnsi" w:cstheme="minorBidi"/>
          <w:lang w:val="en-IE"/>
        </w:rPr>
        <w:t xml:space="preserve"> must possess equivalent or superior qualifications, experience and technical competence and must be approved by the Contracting Authority.</w:t>
      </w:r>
    </w:p>
    <w:p w14:paraId="364A32E5" w14:textId="2C7BA430" w:rsidR="7348B552" w:rsidRDefault="7348B552" w:rsidP="7D194E70">
      <w:pPr>
        <w:pStyle w:val="ListParagraph"/>
        <w:rPr>
          <w:rFonts w:asciiTheme="minorHAnsi" w:eastAsiaTheme="minorEastAsia" w:hAnsiTheme="minorHAnsi" w:cstheme="minorBidi"/>
          <w:lang w:val="en-IE"/>
        </w:rPr>
      </w:pPr>
      <w:r w:rsidRPr="7D194E70">
        <w:rPr>
          <w:rFonts w:asciiTheme="minorHAnsi" w:eastAsiaTheme="minorEastAsia" w:hAnsiTheme="minorHAnsi" w:cstheme="minorBidi"/>
          <w:lang w:val="en-IE"/>
        </w:rPr>
        <w:t xml:space="preserve">The Framework Member must maintain documented business continuity arrangements and identify at least one suitably qualified backup </w:t>
      </w:r>
      <w:r w:rsidR="04830182" w:rsidRPr="7D194E70">
        <w:rPr>
          <w:rFonts w:asciiTheme="minorHAnsi" w:eastAsiaTheme="minorEastAsia" w:hAnsiTheme="minorHAnsi" w:cstheme="minorBidi"/>
          <w:lang w:val="en-IE"/>
        </w:rPr>
        <w:t>QUALIFIED PERSON (QP)</w:t>
      </w:r>
      <w:r w:rsidRPr="7D194E70">
        <w:rPr>
          <w:rFonts w:asciiTheme="minorHAnsi" w:eastAsiaTheme="minorEastAsia" w:hAnsiTheme="minorHAnsi" w:cstheme="minorBidi"/>
          <w:lang w:val="en-IE"/>
        </w:rPr>
        <w:t xml:space="preserve"> capable of providing cover during periods of absence.</w:t>
      </w:r>
    </w:p>
    <w:p w14:paraId="617C01A1" w14:textId="765E0F72" w:rsidR="7348B552" w:rsidRDefault="7348B552" w:rsidP="0C5FEDF7">
      <w:pPr>
        <w:pStyle w:val="ListParagraph"/>
        <w:rPr>
          <w:rFonts w:asciiTheme="minorHAnsi" w:eastAsiaTheme="minorEastAsia" w:hAnsiTheme="minorHAnsi" w:cstheme="minorBidi"/>
          <w:lang w:val="en-IE"/>
        </w:rPr>
      </w:pPr>
      <w:r w:rsidRPr="0C5FEDF7">
        <w:rPr>
          <w:rFonts w:asciiTheme="minorHAnsi" w:eastAsiaTheme="minorEastAsia" w:hAnsiTheme="minorHAnsi" w:cstheme="minorBidi"/>
          <w:lang w:val="en-IE"/>
        </w:rPr>
        <w:t>The Framework Member shall disclose any actual, potential or perceived conflict of interest relating to CCMI products, trials, manufacturing operations or regulatory activities.</w:t>
      </w:r>
    </w:p>
    <w:p w14:paraId="5F76C6DF" w14:textId="590BF6BF" w:rsidR="1C806C55" w:rsidRDefault="1C806C55" w:rsidP="33376A18">
      <w:pPr>
        <w:pStyle w:val="ListParagraph"/>
        <w:rPr>
          <w:rFonts w:cs="Calibri"/>
          <w:lang w:val="en-IE"/>
        </w:rPr>
      </w:pPr>
    </w:p>
    <w:p w14:paraId="705BBB6A" w14:textId="5650BD55" w:rsidR="7348B552" w:rsidRDefault="7348B552" w:rsidP="33376A18">
      <w:pPr>
        <w:rPr>
          <w:rFonts w:cs="Calibri"/>
          <w:lang w:val="en-IE"/>
        </w:rPr>
      </w:pPr>
      <w:r w:rsidRPr="33376A18">
        <w:rPr>
          <w:rFonts w:cs="Calibri"/>
          <w:lang w:val="en-IE"/>
        </w:rPr>
        <w:t>Tenderers shall demonstrate sufficient capacity and availability to support concurrent projects and time-sensitive batch release requirements</w:t>
      </w:r>
    </w:p>
    <w:p w14:paraId="005E2246" w14:textId="0F2AA930" w:rsidR="1C806C55" w:rsidRDefault="1C806C55" w:rsidP="4DC06E01">
      <w:pPr>
        <w:ind w:left="720"/>
        <w:rPr>
          <w:rFonts w:cs="Calibri"/>
          <w:lang w:val="en-IE"/>
        </w:rPr>
      </w:pPr>
    </w:p>
    <w:p w14:paraId="274B639B" w14:textId="77777777" w:rsidR="00F465BB" w:rsidRPr="00F465BB" w:rsidRDefault="00F465BB" w:rsidP="00B261A9">
      <w:pPr>
        <w:rPr>
          <w:rFonts w:ascii="Inter" w:hAnsi="Inter"/>
          <w:color w:val="FF0000"/>
          <w:lang w:val="en-IE"/>
        </w:rPr>
      </w:pPr>
    </w:p>
    <w:p w14:paraId="5DCE5ACD" w14:textId="0183731D" w:rsidR="00B261A9" w:rsidRPr="00BF7574" w:rsidRDefault="29522611" w:rsidP="006C3C4D">
      <w:pPr>
        <w:pStyle w:val="Heading2"/>
      </w:pPr>
      <w:bookmarkStart w:id="26" w:name="_Toc1457030761"/>
      <w:bookmarkStart w:id="27" w:name="_Toc1267102275"/>
      <w:r>
        <w:t xml:space="preserve">Knowledge </w:t>
      </w:r>
      <w:r w:rsidR="3260F824">
        <w:t>T</w:t>
      </w:r>
      <w:r>
        <w:t>ransfer</w:t>
      </w:r>
      <w:bookmarkEnd w:id="26"/>
      <w:bookmarkEnd w:id="27"/>
    </w:p>
    <w:p w14:paraId="1734D1DE" w14:textId="035E7283" w:rsidR="00B261A9" w:rsidRPr="00C71AC3" w:rsidRDefault="5DCCB607" w:rsidP="0061447B">
      <w:pPr>
        <w:spacing w:before="0" w:after="0" w:line="300" w:lineRule="auto"/>
        <w:rPr>
          <w:rFonts w:ascii="Inter" w:hAnsi="Inter"/>
          <w:color w:val="FF0000"/>
        </w:rPr>
      </w:pPr>
      <w:r w:rsidRPr="6200CCF8">
        <w:rPr>
          <w:rFonts w:ascii="Segoe UI" w:eastAsia="Segoe UI" w:hAnsi="Segoe UI" w:cs="Segoe UI"/>
          <w:sz w:val="21"/>
          <w:szCs w:val="21"/>
        </w:rPr>
        <w:t>T</w:t>
      </w:r>
      <w:r w:rsidRPr="67CAD182">
        <w:rPr>
          <w:rFonts w:asciiTheme="minorHAnsi" w:eastAsiaTheme="minorEastAsia" w:hAnsiTheme="minorHAnsi" w:cstheme="minorBidi"/>
        </w:rPr>
        <w:t xml:space="preserve">he Framework Member shall support the transfer of knowledge and expertise to CCMI personnel through participation in quality reviews, regulatory preparation activities, and advice on emerging regulatory requirements relating to ATMP manufacture and release. </w:t>
      </w:r>
    </w:p>
    <w:p w14:paraId="6385031B" w14:textId="2B498E62" w:rsidR="007B5770" w:rsidRPr="00C71AC3" w:rsidRDefault="3260F824" w:rsidP="67CAD182">
      <w:pPr>
        <w:pStyle w:val="Heading2"/>
        <w:spacing w:before="0" w:after="0"/>
        <w:textAlignment w:val="baseline"/>
      </w:pPr>
      <w:bookmarkStart w:id="28" w:name="_Toc38260310"/>
      <w:bookmarkStart w:id="29" w:name="_Toc2142403715"/>
      <w:r>
        <w:t>Reporting Requirements</w:t>
      </w:r>
      <w:bookmarkEnd w:id="28"/>
      <w:bookmarkEnd w:id="29"/>
    </w:p>
    <w:p w14:paraId="38DF992E" w14:textId="6B118976" w:rsidR="41F9550D" w:rsidRDefault="41F9550D" w:rsidP="67CAD182">
      <w:pPr>
        <w:spacing w:before="0" w:after="0" w:line="300" w:lineRule="auto"/>
        <w:rPr>
          <w:rFonts w:ascii="Segoe UI" w:eastAsia="Segoe UI" w:hAnsi="Segoe UI" w:cs="Segoe UI"/>
          <w:sz w:val="21"/>
          <w:szCs w:val="21"/>
        </w:rPr>
      </w:pPr>
      <w:r w:rsidRPr="7D194E70">
        <w:rPr>
          <w:rFonts w:ascii="Segoe UI" w:eastAsia="Segoe UI" w:hAnsi="Segoe UI" w:cs="Segoe UI"/>
          <w:sz w:val="21"/>
          <w:szCs w:val="21"/>
        </w:rPr>
        <w:t xml:space="preserve">The Framework Member shall provide </w:t>
      </w:r>
      <w:r w:rsidR="0067305F" w:rsidRPr="7D194E70">
        <w:rPr>
          <w:rFonts w:ascii="Segoe UI" w:eastAsia="Segoe UI" w:hAnsi="Segoe UI" w:cs="Segoe UI"/>
          <w:sz w:val="21"/>
          <w:szCs w:val="21"/>
        </w:rPr>
        <w:t>semi-annual performance</w:t>
      </w:r>
      <w:r w:rsidRPr="7D194E70">
        <w:rPr>
          <w:rFonts w:ascii="Segoe UI" w:eastAsia="Segoe UI" w:hAnsi="Segoe UI" w:cs="Segoe UI"/>
          <w:sz w:val="21"/>
          <w:szCs w:val="21"/>
        </w:rPr>
        <w:t xml:space="preserve"> reports detailing batch releases, quality system activities, audit support, key risks, deviations reviewed, and regulatory developments quarterly performance reports detailing batch releases, quality system activities, audit support, key risks, deviations reviewed, and regulatory developments</w:t>
      </w:r>
      <w:r w:rsidR="5C52F98B" w:rsidRPr="7D194E70">
        <w:rPr>
          <w:rFonts w:ascii="Segoe UI" w:eastAsia="Segoe UI" w:hAnsi="Segoe UI" w:cs="Segoe UI"/>
          <w:sz w:val="21"/>
          <w:szCs w:val="21"/>
        </w:rPr>
        <w:t>.</w:t>
      </w:r>
    </w:p>
    <w:p w14:paraId="7AC226C7" w14:textId="567BB929" w:rsidR="1C806C55" w:rsidRDefault="1C806C55" w:rsidP="1C806C55">
      <w:pPr>
        <w:spacing w:before="0" w:after="0"/>
        <w:jc w:val="left"/>
        <w:rPr>
          <w:rFonts w:ascii="Inter" w:hAnsi="Inter"/>
          <w:color w:val="FF0000"/>
        </w:rPr>
      </w:pPr>
    </w:p>
    <w:p w14:paraId="61FD3F5E" w14:textId="77777777" w:rsidR="00CB185F" w:rsidRPr="00BF7574" w:rsidRDefault="55DDB336" w:rsidP="006C3C4D">
      <w:pPr>
        <w:pStyle w:val="Heading2"/>
      </w:pPr>
      <w:bookmarkStart w:id="30" w:name="_Toc127801208"/>
      <w:bookmarkStart w:id="31" w:name="_Toc1465696061"/>
      <w:bookmarkStart w:id="32" w:name="_Toc1848265257"/>
      <w:r>
        <w:t>Internal Stakeholders</w:t>
      </w:r>
      <w:bookmarkEnd w:id="30"/>
      <w:bookmarkEnd w:id="31"/>
      <w:bookmarkEnd w:id="32"/>
      <w:r>
        <w:t xml:space="preserve"> </w:t>
      </w:r>
    </w:p>
    <w:p w14:paraId="7B2F2793" w14:textId="2924C9C8" w:rsidR="00E371FB" w:rsidRDefault="00367B33" w:rsidP="009323BB">
      <w:pPr>
        <w:rPr>
          <w:rFonts w:ascii="Segoe UI" w:eastAsia="Segoe UI" w:hAnsi="Segoe UI" w:cs="Segoe UI"/>
          <w:sz w:val="21"/>
          <w:szCs w:val="21"/>
        </w:rPr>
      </w:pPr>
      <w:r w:rsidRPr="16F0D7E5">
        <w:rPr>
          <w:rFonts w:asciiTheme="minorHAnsi" w:eastAsiaTheme="minorEastAsia" w:hAnsiTheme="minorHAnsi" w:cstheme="minorBidi"/>
          <w:sz w:val="21"/>
          <w:szCs w:val="21"/>
        </w:rPr>
        <w:t xml:space="preserve">Person </w:t>
      </w:r>
      <w:r w:rsidR="793B5903" w:rsidRPr="16F0D7E5">
        <w:rPr>
          <w:rFonts w:asciiTheme="minorHAnsi" w:eastAsiaTheme="minorEastAsia" w:hAnsiTheme="minorHAnsi" w:cstheme="minorBidi"/>
          <w:sz w:val="21"/>
          <w:szCs w:val="21"/>
        </w:rPr>
        <w:t>R</w:t>
      </w:r>
      <w:r w:rsidRPr="16F0D7E5">
        <w:rPr>
          <w:rFonts w:asciiTheme="minorHAnsi" w:eastAsiaTheme="minorEastAsia" w:hAnsiTheme="minorHAnsi" w:cstheme="minorBidi"/>
          <w:sz w:val="21"/>
          <w:szCs w:val="21"/>
        </w:rPr>
        <w:t>esponsible for Production</w:t>
      </w:r>
    </w:p>
    <w:p w14:paraId="6E77BA26" w14:textId="673549D2" w:rsidR="00367B33" w:rsidRDefault="002D38BD" w:rsidP="009323BB">
      <w:pPr>
        <w:rPr>
          <w:rFonts w:ascii="Segoe UI" w:eastAsia="Segoe UI" w:hAnsi="Segoe UI" w:cs="Segoe UI"/>
          <w:sz w:val="21"/>
          <w:szCs w:val="21"/>
        </w:rPr>
      </w:pPr>
      <w:r w:rsidRPr="67CAD182">
        <w:rPr>
          <w:rFonts w:asciiTheme="minorHAnsi" w:eastAsiaTheme="minorEastAsia" w:hAnsiTheme="minorHAnsi" w:cstheme="minorBidi"/>
          <w:sz w:val="21"/>
          <w:szCs w:val="21"/>
        </w:rPr>
        <w:t xml:space="preserve">QC Scientist/Quality Specialist </w:t>
      </w:r>
    </w:p>
    <w:p w14:paraId="649E54E4" w14:textId="62B5ADAF" w:rsidR="002D38BD" w:rsidRDefault="24F770E0" w:rsidP="009323BB">
      <w:pPr>
        <w:rPr>
          <w:rFonts w:ascii="Segoe UI" w:eastAsia="Segoe UI" w:hAnsi="Segoe UI" w:cs="Segoe UI"/>
          <w:sz w:val="21"/>
          <w:szCs w:val="21"/>
        </w:rPr>
      </w:pPr>
      <w:r w:rsidRPr="16F0D7E5">
        <w:rPr>
          <w:rFonts w:asciiTheme="minorHAnsi" w:eastAsiaTheme="minorEastAsia" w:hAnsiTheme="minorHAnsi" w:cstheme="minorBidi"/>
          <w:sz w:val="21"/>
          <w:szCs w:val="21"/>
        </w:rPr>
        <w:t>Microbiologist</w:t>
      </w:r>
    </w:p>
    <w:p w14:paraId="57F478C0" w14:textId="73A91B3F" w:rsidR="00CC710B" w:rsidRDefault="00CC710B" w:rsidP="009323BB">
      <w:pPr>
        <w:rPr>
          <w:rFonts w:ascii="Segoe UI" w:eastAsia="Segoe UI" w:hAnsi="Segoe UI" w:cs="Segoe UI"/>
          <w:sz w:val="21"/>
          <w:szCs w:val="21"/>
        </w:rPr>
      </w:pPr>
      <w:r w:rsidRPr="16F0D7E5">
        <w:rPr>
          <w:rFonts w:asciiTheme="minorHAnsi" w:eastAsiaTheme="minorEastAsia" w:hAnsiTheme="minorHAnsi" w:cstheme="minorBidi"/>
          <w:sz w:val="21"/>
          <w:szCs w:val="21"/>
        </w:rPr>
        <w:t xml:space="preserve">Production </w:t>
      </w:r>
      <w:r w:rsidR="3C2F7101" w:rsidRPr="16F0D7E5">
        <w:rPr>
          <w:rFonts w:asciiTheme="minorHAnsi" w:eastAsiaTheme="minorEastAsia" w:hAnsiTheme="minorHAnsi" w:cstheme="minorBidi"/>
          <w:sz w:val="21"/>
          <w:szCs w:val="21"/>
        </w:rPr>
        <w:t>T</w:t>
      </w:r>
      <w:r w:rsidRPr="16F0D7E5">
        <w:rPr>
          <w:rFonts w:asciiTheme="minorHAnsi" w:eastAsiaTheme="minorEastAsia" w:hAnsiTheme="minorHAnsi" w:cstheme="minorBidi"/>
          <w:sz w:val="21"/>
          <w:szCs w:val="21"/>
        </w:rPr>
        <w:t>echnologist</w:t>
      </w:r>
    </w:p>
    <w:p w14:paraId="27026289" w14:textId="358DD9B8" w:rsidR="00CC710B" w:rsidRDefault="00CC710B" w:rsidP="009323BB">
      <w:pPr>
        <w:rPr>
          <w:rFonts w:ascii="Segoe UI" w:eastAsia="Segoe UI" w:hAnsi="Segoe UI" w:cs="Segoe UI"/>
          <w:sz w:val="21"/>
          <w:szCs w:val="21"/>
        </w:rPr>
      </w:pPr>
      <w:r w:rsidRPr="16F0D7E5">
        <w:rPr>
          <w:rFonts w:asciiTheme="minorHAnsi" w:eastAsiaTheme="minorEastAsia" w:hAnsiTheme="minorHAnsi" w:cstheme="minorBidi"/>
          <w:sz w:val="21"/>
          <w:szCs w:val="21"/>
        </w:rPr>
        <w:t xml:space="preserve">General </w:t>
      </w:r>
      <w:r w:rsidR="040A36D1" w:rsidRPr="16F0D7E5">
        <w:rPr>
          <w:rFonts w:asciiTheme="minorHAnsi" w:eastAsiaTheme="minorEastAsia" w:hAnsiTheme="minorHAnsi" w:cstheme="minorBidi"/>
          <w:sz w:val="21"/>
          <w:szCs w:val="21"/>
        </w:rPr>
        <w:t xml:space="preserve">/ QC </w:t>
      </w:r>
      <w:r w:rsidRPr="16F0D7E5">
        <w:rPr>
          <w:rFonts w:asciiTheme="minorHAnsi" w:eastAsiaTheme="minorEastAsia" w:hAnsiTheme="minorHAnsi" w:cstheme="minorBidi"/>
          <w:sz w:val="21"/>
          <w:szCs w:val="21"/>
        </w:rPr>
        <w:t xml:space="preserve">Manager </w:t>
      </w:r>
    </w:p>
    <w:p w14:paraId="69B91022" w14:textId="348CDDE4" w:rsidR="00CC710B" w:rsidRDefault="00CC710B" w:rsidP="009323BB">
      <w:pPr>
        <w:rPr>
          <w:rFonts w:ascii="Segoe UI" w:eastAsia="Segoe UI" w:hAnsi="Segoe UI" w:cs="Segoe UI"/>
          <w:sz w:val="21"/>
          <w:szCs w:val="21"/>
        </w:rPr>
      </w:pPr>
      <w:r w:rsidRPr="67CAD182">
        <w:rPr>
          <w:rFonts w:asciiTheme="minorHAnsi" w:eastAsiaTheme="minorEastAsia" w:hAnsiTheme="minorHAnsi" w:cstheme="minorBidi"/>
          <w:sz w:val="21"/>
          <w:szCs w:val="21"/>
        </w:rPr>
        <w:t>CCMI Director</w:t>
      </w:r>
    </w:p>
    <w:p w14:paraId="0DBB0FE7" w14:textId="74DFD07D" w:rsidR="00E371FB" w:rsidRDefault="002D38BD" w:rsidP="009323BB">
      <w:pPr>
        <w:rPr>
          <w:rFonts w:ascii="Inter" w:hAnsi="Inter"/>
          <w:color w:val="FF0000"/>
        </w:rPr>
      </w:pPr>
      <w:r w:rsidRPr="67CAD182">
        <w:rPr>
          <w:rFonts w:asciiTheme="minorHAnsi" w:eastAsiaTheme="minorEastAsia" w:hAnsiTheme="minorHAnsi" w:cstheme="minorBidi"/>
          <w:sz w:val="21"/>
          <w:szCs w:val="21"/>
        </w:rPr>
        <w:t xml:space="preserve"> </w:t>
      </w:r>
    </w:p>
    <w:p w14:paraId="2DC443B1" w14:textId="77777777" w:rsidR="00E371FB" w:rsidRPr="00C71AC3" w:rsidRDefault="00E371FB" w:rsidP="009323BB">
      <w:pPr>
        <w:rPr>
          <w:rFonts w:ascii="Inter" w:hAnsi="Inter"/>
          <w:color w:val="FF0000"/>
        </w:rPr>
      </w:pPr>
    </w:p>
    <w:p w14:paraId="5E4A4900" w14:textId="77777777" w:rsidR="00CB185F" w:rsidRPr="00BF7574" w:rsidRDefault="55DDB336" w:rsidP="006C3C4D">
      <w:pPr>
        <w:pStyle w:val="Heading2"/>
      </w:pPr>
      <w:bookmarkStart w:id="33" w:name="_Toc127801209"/>
      <w:bookmarkStart w:id="34" w:name="_Toc2119155123"/>
      <w:bookmarkStart w:id="35" w:name="_Toc1651929985"/>
      <w:r>
        <w:t>Service Locations</w:t>
      </w:r>
      <w:bookmarkEnd w:id="33"/>
      <w:r>
        <w:t xml:space="preserve"> </w:t>
      </w:r>
      <w:r>
        <w:tab/>
      </w:r>
      <w:bookmarkEnd w:id="34"/>
      <w:bookmarkEnd w:id="35"/>
    </w:p>
    <w:p w14:paraId="62DF685A" w14:textId="515F4118" w:rsidR="00CB185F" w:rsidRPr="00BF7574" w:rsidRDefault="00CB185F" w:rsidP="009323BB">
      <w:pPr>
        <w:rPr>
          <w:rFonts w:ascii="Inter" w:hAnsi="Inter"/>
        </w:rPr>
      </w:pPr>
      <w:r w:rsidRPr="7D194E70">
        <w:rPr>
          <w:rFonts w:ascii="Inter" w:hAnsi="Inter"/>
        </w:rPr>
        <w:t xml:space="preserve">The services will be required for </w:t>
      </w:r>
      <w:r w:rsidR="00563A8A" w:rsidRPr="7D194E70">
        <w:rPr>
          <w:rFonts w:ascii="Inter" w:hAnsi="Inter"/>
        </w:rPr>
        <w:t xml:space="preserve">the </w:t>
      </w:r>
      <w:r w:rsidR="00563A8A" w:rsidRPr="7D194E70">
        <w:rPr>
          <w:rFonts w:ascii="Inter" w:hAnsi="Inter"/>
          <w:lang w:val="en-US"/>
        </w:rPr>
        <w:t>Centre for Cell Manufacturing (CCMI), Orbsen </w:t>
      </w:r>
      <w:r w:rsidR="00CC710B" w:rsidRPr="7D194E70">
        <w:rPr>
          <w:rFonts w:ascii="Inter" w:hAnsi="Inter"/>
          <w:lang w:val="en-US"/>
        </w:rPr>
        <w:t>Building, University</w:t>
      </w:r>
      <w:r w:rsidR="4D32D07E" w:rsidRPr="7D194E70">
        <w:rPr>
          <w:rFonts w:ascii="Inter" w:hAnsi="Inter"/>
          <w:lang w:val="en-US"/>
        </w:rPr>
        <w:t xml:space="preserve"> of</w:t>
      </w:r>
      <w:r w:rsidR="00563A8A" w:rsidRPr="7D194E70">
        <w:rPr>
          <w:rFonts w:ascii="Inter" w:hAnsi="Inter"/>
          <w:lang w:val="en-US"/>
        </w:rPr>
        <w:t xml:space="preserve"> Galway.  </w:t>
      </w:r>
      <w:r w:rsidR="00563A8A" w:rsidRPr="7D194E70">
        <w:rPr>
          <w:rFonts w:ascii="Inter" w:hAnsi="Inter"/>
        </w:rPr>
        <w:t> </w:t>
      </w:r>
    </w:p>
    <w:p w14:paraId="6D08DEC5" w14:textId="77777777" w:rsidR="0073235A" w:rsidRPr="004A77C0" w:rsidRDefault="0073235A" w:rsidP="0073235A">
      <w:pPr>
        <w:rPr>
          <w:rFonts w:ascii="Inter" w:hAnsi="Inter"/>
        </w:rPr>
      </w:pPr>
      <w:r w:rsidRPr="00BF7574">
        <w:rPr>
          <w:rFonts w:ascii="Inter" w:hAnsi="Inter"/>
        </w:rPr>
        <w:t>It should be noted that additional contracts awarded under</w:t>
      </w:r>
      <w:r w:rsidRPr="004A77C0">
        <w:rPr>
          <w:rFonts w:ascii="Inter" w:hAnsi="Inter"/>
        </w:rPr>
        <w:t xml:space="preserve"> the Framework may require to be delivered to any University of Galway location(s).</w:t>
      </w:r>
    </w:p>
    <w:p w14:paraId="0A9246CD" w14:textId="77777777" w:rsidR="00CB185F" w:rsidRPr="004A77C0" w:rsidRDefault="00CB185F" w:rsidP="009323BB">
      <w:pPr>
        <w:rPr>
          <w:rFonts w:ascii="Inter" w:hAnsi="Inter"/>
          <w:lang w:val="en-IE" w:eastAsia="en-IE"/>
        </w:rPr>
      </w:pPr>
      <w:r w:rsidRPr="004A77C0">
        <w:rPr>
          <w:rFonts w:ascii="Inter" w:hAnsi="Inter"/>
          <w:lang w:val="en-IE" w:eastAsia="en-IE"/>
        </w:rPr>
        <w:t xml:space="preserve">University of Galway locations include academic departments, schools, administrative and service offices, and University research institutes, centres, and units, both on- and off-campus. University departments located in Galway city such as Nuns Island, Newcastle Road, Westside, and </w:t>
      </w:r>
      <w:proofErr w:type="spellStart"/>
      <w:r w:rsidRPr="004A77C0">
        <w:rPr>
          <w:rFonts w:ascii="Inter" w:hAnsi="Inter"/>
          <w:lang w:val="en-IE" w:eastAsia="en-IE"/>
        </w:rPr>
        <w:t>Dangan</w:t>
      </w:r>
      <w:proofErr w:type="spellEnd"/>
      <w:r w:rsidRPr="004A77C0">
        <w:rPr>
          <w:rFonts w:ascii="Inter" w:hAnsi="Inter"/>
          <w:lang w:val="en-IE" w:eastAsia="en-IE"/>
        </w:rPr>
        <w:t xml:space="preserve"> are considered part of the main campus. The Contracting Authority’s Disciplines and strategic partner’s campuses include, but are not limited to: </w:t>
      </w:r>
    </w:p>
    <w:p w14:paraId="28B2D78D" w14:textId="218EFB27" w:rsidR="00CB185F" w:rsidRPr="004A77C0" w:rsidRDefault="00CB185F" w:rsidP="000C0AFE">
      <w:pPr>
        <w:pStyle w:val="ListParagraph"/>
        <w:numPr>
          <w:ilvl w:val="0"/>
          <w:numId w:val="11"/>
        </w:numPr>
        <w:rPr>
          <w:rFonts w:ascii="Inter" w:hAnsi="Inter"/>
          <w:lang w:val="en-IE" w:eastAsia="en-IE"/>
        </w:rPr>
      </w:pPr>
      <w:r w:rsidRPr="004A77C0">
        <w:rPr>
          <w:rFonts w:ascii="Inter" w:hAnsi="Inter"/>
          <w:lang w:val="en-IE" w:eastAsia="en-IE"/>
        </w:rPr>
        <w:t>U</w:t>
      </w:r>
      <w:r w:rsidR="007554A0">
        <w:rPr>
          <w:rFonts w:ascii="Inter" w:hAnsi="Inter"/>
          <w:lang w:val="en-IE" w:eastAsia="en-IE"/>
        </w:rPr>
        <w:t xml:space="preserve">niversity </w:t>
      </w:r>
      <w:r w:rsidRPr="004A77C0">
        <w:rPr>
          <w:rFonts w:ascii="Inter" w:hAnsi="Inter"/>
          <w:lang w:val="en-IE" w:eastAsia="en-IE"/>
        </w:rPr>
        <w:t>o</w:t>
      </w:r>
      <w:r w:rsidR="007554A0">
        <w:rPr>
          <w:rFonts w:ascii="Inter" w:hAnsi="Inter"/>
          <w:lang w:val="en-IE" w:eastAsia="en-IE"/>
        </w:rPr>
        <w:t xml:space="preserve">f </w:t>
      </w:r>
      <w:r w:rsidRPr="004A77C0">
        <w:rPr>
          <w:rFonts w:ascii="Inter" w:hAnsi="Inter"/>
          <w:lang w:val="en-IE" w:eastAsia="en-IE"/>
        </w:rPr>
        <w:t>G</w:t>
      </w:r>
      <w:r w:rsidR="007554A0">
        <w:rPr>
          <w:rFonts w:ascii="Inter" w:hAnsi="Inter"/>
          <w:lang w:val="en-IE" w:eastAsia="en-IE"/>
        </w:rPr>
        <w:t xml:space="preserve">alway </w:t>
      </w:r>
      <w:r w:rsidRPr="004A77C0">
        <w:rPr>
          <w:rFonts w:ascii="Inter" w:hAnsi="Inter"/>
          <w:lang w:val="en-IE" w:eastAsia="en-IE"/>
        </w:rPr>
        <w:t xml:space="preserve">Campus, Galway City </w:t>
      </w:r>
    </w:p>
    <w:p w14:paraId="70041516" w14:textId="77777777" w:rsidR="00CB185F" w:rsidRPr="004A77C0" w:rsidRDefault="00CB185F" w:rsidP="000C0AFE">
      <w:pPr>
        <w:pStyle w:val="ListParagraph"/>
        <w:numPr>
          <w:ilvl w:val="0"/>
          <w:numId w:val="11"/>
        </w:numPr>
        <w:rPr>
          <w:rFonts w:ascii="Inter" w:hAnsi="Inter"/>
          <w:lang w:val="en-IE" w:eastAsia="en-IE"/>
        </w:rPr>
      </w:pPr>
      <w:proofErr w:type="spellStart"/>
      <w:r w:rsidRPr="004A77C0">
        <w:rPr>
          <w:rFonts w:ascii="Inter" w:hAnsi="Inter"/>
          <w:lang w:val="en-IE" w:eastAsia="en-IE"/>
        </w:rPr>
        <w:t>Acadamh</w:t>
      </w:r>
      <w:proofErr w:type="spellEnd"/>
      <w:r w:rsidRPr="004A77C0">
        <w:rPr>
          <w:rFonts w:ascii="Inter" w:hAnsi="Inter"/>
          <w:lang w:val="en-IE" w:eastAsia="en-IE"/>
        </w:rPr>
        <w:t xml:space="preserve"> </w:t>
      </w:r>
      <w:proofErr w:type="spellStart"/>
      <w:r w:rsidRPr="004A77C0">
        <w:rPr>
          <w:rFonts w:ascii="Inter" w:hAnsi="Inter"/>
          <w:lang w:val="en-IE" w:eastAsia="en-IE"/>
        </w:rPr>
        <w:t>na</w:t>
      </w:r>
      <w:proofErr w:type="spellEnd"/>
      <w:r w:rsidRPr="004A77C0">
        <w:rPr>
          <w:rFonts w:ascii="Inter" w:hAnsi="Inter"/>
          <w:lang w:val="en-IE" w:eastAsia="en-IE"/>
        </w:rPr>
        <w:t xml:space="preserve"> </w:t>
      </w:r>
      <w:proofErr w:type="spellStart"/>
      <w:r w:rsidRPr="004A77C0">
        <w:rPr>
          <w:rFonts w:ascii="Inter" w:hAnsi="Inter"/>
          <w:lang w:val="en-IE" w:eastAsia="en-IE"/>
        </w:rPr>
        <w:t>hOllscolaíochta</w:t>
      </w:r>
      <w:proofErr w:type="spellEnd"/>
      <w:r w:rsidRPr="004A77C0">
        <w:rPr>
          <w:rFonts w:ascii="Inter" w:hAnsi="Inter"/>
          <w:lang w:val="en-IE" w:eastAsia="en-IE"/>
        </w:rPr>
        <w:t xml:space="preserve">, </w:t>
      </w:r>
      <w:proofErr w:type="spellStart"/>
      <w:r w:rsidRPr="004A77C0">
        <w:rPr>
          <w:rFonts w:ascii="Inter" w:hAnsi="Inter"/>
          <w:lang w:val="en-IE" w:eastAsia="en-IE"/>
        </w:rPr>
        <w:t>Gaeilge</w:t>
      </w:r>
      <w:proofErr w:type="spellEnd"/>
      <w:r w:rsidRPr="004A77C0">
        <w:rPr>
          <w:rFonts w:ascii="Inter" w:hAnsi="Inter"/>
          <w:lang w:val="en-IE" w:eastAsia="en-IE"/>
        </w:rPr>
        <w:t xml:space="preserve">, </w:t>
      </w:r>
      <w:proofErr w:type="spellStart"/>
      <w:r w:rsidRPr="004A77C0">
        <w:rPr>
          <w:rFonts w:ascii="Inter" w:hAnsi="Inter"/>
          <w:lang w:val="en-IE" w:eastAsia="en-IE"/>
        </w:rPr>
        <w:t>Doirí</w:t>
      </w:r>
      <w:proofErr w:type="spellEnd"/>
      <w:r w:rsidRPr="004A77C0">
        <w:rPr>
          <w:rFonts w:ascii="Inter" w:hAnsi="Inter"/>
          <w:lang w:val="en-IE" w:eastAsia="en-IE"/>
        </w:rPr>
        <w:t xml:space="preserve"> Beaga, Co. Donegal </w:t>
      </w:r>
    </w:p>
    <w:p w14:paraId="67A9D72A" w14:textId="77777777" w:rsidR="00CB185F" w:rsidRPr="004A77C0" w:rsidRDefault="00CB185F" w:rsidP="000C0AFE">
      <w:pPr>
        <w:pStyle w:val="ListParagraph"/>
        <w:numPr>
          <w:ilvl w:val="0"/>
          <w:numId w:val="11"/>
        </w:numPr>
        <w:rPr>
          <w:rFonts w:ascii="Inter" w:hAnsi="Inter"/>
          <w:lang w:val="en-IE" w:eastAsia="en-IE"/>
        </w:rPr>
      </w:pPr>
      <w:proofErr w:type="spellStart"/>
      <w:r w:rsidRPr="004A77C0">
        <w:rPr>
          <w:rFonts w:ascii="Inter" w:hAnsi="Inter"/>
          <w:lang w:val="en-IE" w:eastAsia="en-IE"/>
        </w:rPr>
        <w:t>Acadamh</w:t>
      </w:r>
      <w:proofErr w:type="spellEnd"/>
      <w:r w:rsidRPr="004A77C0">
        <w:rPr>
          <w:rFonts w:ascii="Inter" w:hAnsi="Inter"/>
          <w:lang w:val="en-IE" w:eastAsia="en-IE"/>
        </w:rPr>
        <w:t xml:space="preserve"> </w:t>
      </w:r>
      <w:proofErr w:type="spellStart"/>
      <w:r w:rsidRPr="004A77C0">
        <w:rPr>
          <w:rFonts w:ascii="Inter" w:hAnsi="Inter"/>
          <w:lang w:val="en-IE" w:eastAsia="en-IE"/>
        </w:rPr>
        <w:t>na</w:t>
      </w:r>
      <w:proofErr w:type="spellEnd"/>
      <w:r w:rsidRPr="004A77C0">
        <w:rPr>
          <w:rFonts w:ascii="Inter" w:hAnsi="Inter"/>
          <w:lang w:val="en-IE" w:eastAsia="en-IE"/>
        </w:rPr>
        <w:t xml:space="preserve"> </w:t>
      </w:r>
      <w:proofErr w:type="spellStart"/>
      <w:r w:rsidRPr="004A77C0">
        <w:rPr>
          <w:rFonts w:ascii="Inter" w:hAnsi="Inter"/>
          <w:lang w:val="en-IE" w:eastAsia="en-IE"/>
        </w:rPr>
        <w:t>hOllscolaíochta</w:t>
      </w:r>
      <w:proofErr w:type="spellEnd"/>
      <w:r w:rsidRPr="004A77C0">
        <w:rPr>
          <w:rFonts w:ascii="Inter" w:hAnsi="Inter"/>
          <w:lang w:val="en-IE" w:eastAsia="en-IE"/>
        </w:rPr>
        <w:t xml:space="preserve">, </w:t>
      </w:r>
      <w:proofErr w:type="spellStart"/>
      <w:r w:rsidRPr="004A77C0">
        <w:rPr>
          <w:rFonts w:ascii="Inter" w:hAnsi="Inter"/>
          <w:lang w:val="en-IE" w:eastAsia="en-IE"/>
        </w:rPr>
        <w:t>Gaeilge</w:t>
      </w:r>
      <w:proofErr w:type="spellEnd"/>
      <w:r w:rsidRPr="004A77C0">
        <w:rPr>
          <w:rFonts w:ascii="Inter" w:hAnsi="Inter"/>
          <w:lang w:val="en-IE" w:eastAsia="en-IE"/>
        </w:rPr>
        <w:t xml:space="preserve">, </w:t>
      </w:r>
      <w:proofErr w:type="spellStart"/>
      <w:r w:rsidRPr="004A77C0">
        <w:rPr>
          <w:rFonts w:ascii="Inter" w:hAnsi="Inter"/>
          <w:lang w:val="en-IE" w:eastAsia="en-IE"/>
        </w:rPr>
        <w:t>Roisín</w:t>
      </w:r>
      <w:proofErr w:type="spellEnd"/>
      <w:r w:rsidRPr="004A77C0">
        <w:rPr>
          <w:rFonts w:ascii="Inter" w:hAnsi="Inter"/>
          <w:lang w:val="en-IE" w:eastAsia="en-IE"/>
        </w:rPr>
        <w:t xml:space="preserve"> </w:t>
      </w:r>
      <w:proofErr w:type="spellStart"/>
      <w:r w:rsidRPr="004A77C0">
        <w:rPr>
          <w:rFonts w:ascii="Inter" w:hAnsi="Inter"/>
          <w:lang w:val="en-IE" w:eastAsia="en-IE"/>
        </w:rPr>
        <w:t>na</w:t>
      </w:r>
      <w:proofErr w:type="spellEnd"/>
      <w:r w:rsidRPr="004A77C0">
        <w:rPr>
          <w:rFonts w:ascii="Inter" w:hAnsi="Inter"/>
          <w:lang w:val="en-IE" w:eastAsia="en-IE"/>
        </w:rPr>
        <w:t xml:space="preserve"> </w:t>
      </w:r>
      <w:proofErr w:type="spellStart"/>
      <w:r w:rsidRPr="004A77C0">
        <w:rPr>
          <w:rFonts w:ascii="Inter" w:hAnsi="Inter"/>
          <w:lang w:val="en-IE" w:eastAsia="en-IE"/>
        </w:rPr>
        <w:t>Mainiach</w:t>
      </w:r>
      <w:proofErr w:type="spellEnd"/>
      <w:r w:rsidRPr="004A77C0">
        <w:rPr>
          <w:rFonts w:ascii="Inter" w:hAnsi="Inter"/>
          <w:lang w:val="en-IE" w:eastAsia="en-IE"/>
        </w:rPr>
        <w:t xml:space="preserve">, Carna, Co. Galway </w:t>
      </w:r>
    </w:p>
    <w:p w14:paraId="79B04EEE" w14:textId="77777777" w:rsidR="00CB185F" w:rsidRPr="004A77C0" w:rsidRDefault="00CB185F" w:rsidP="000C0AFE">
      <w:pPr>
        <w:pStyle w:val="ListParagraph"/>
        <w:numPr>
          <w:ilvl w:val="0"/>
          <w:numId w:val="11"/>
        </w:numPr>
        <w:rPr>
          <w:rFonts w:ascii="Inter" w:hAnsi="Inter"/>
          <w:lang w:val="en-IE" w:eastAsia="en-IE"/>
        </w:rPr>
      </w:pPr>
      <w:proofErr w:type="spellStart"/>
      <w:r w:rsidRPr="004A77C0">
        <w:rPr>
          <w:rFonts w:ascii="Inter" w:hAnsi="Inter"/>
          <w:lang w:val="en-IE" w:eastAsia="en-IE"/>
        </w:rPr>
        <w:t>Acadamh</w:t>
      </w:r>
      <w:proofErr w:type="spellEnd"/>
      <w:r w:rsidRPr="004A77C0">
        <w:rPr>
          <w:rFonts w:ascii="Inter" w:hAnsi="Inter"/>
          <w:lang w:val="en-IE" w:eastAsia="en-IE"/>
        </w:rPr>
        <w:t xml:space="preserve"> </w:t>
      </w:r>
      <w:proofErr w:type="spellStart"/>
      <w:r w:rsidRPr="004A77C0">
        <w:rPr>
          <w:rFonts w:ascii="Inter" w:hAnsi="Inter"/>
          <w:lang w:val="en-IE" w:eastAsia="en-IE"/>
        </w:rPr>
        <w:t>na</w:t>
      </w:r>
      <w:proofErr w:type="spellEnd"/>
      <w:r w:rsidRPr="004A77C0">
        <w:rPr>
          <w:rFonts w:ascii="Inter" w:hAnsi="Inter"/>
          <w:lang w:val="en-IE" w:eastAsia="en-IE"/>
        </w:rPr>
        <w:t xml:space="preserve"> </w:t>
      </w:r>
      <w:proofErr w:type="spellStart"/>
      <w:r w:rsidRPr="004A77C0">
        <w:rPr>
          <w:rFonts w:ascii="Inter" w:hAnsi="Inter"/>
          <w:lang w:val="en-IE" w:eastAsia="en-IE"/>
        </w:rPr>
        <w:t>hOllscolaíochta</w:t>
      </w:r>
      <w:proofErr w:type="spellEnd"/>
      <w:r w:rsidRPr="004A77C0">
        <w:rPr>
          <w:rFonts w:ascii="Inter" w:hAnsi="Inter"/>
          <w:lang w:val="en-IE" w:eastAsia="en-IE"/>
        </w:rPr>
        <w:t xml:space="preserve">, </w:t>
      </w:r>
      <w:proofErr w:type="spellStart"/>
      <w:r w:rsidRPr="004A77C0">
        <w:rPr>
          <w:rFonts w:ascii="Inter" w:hAnsi="Inter"/>
          <w:lang w:val="en-IE" w:eastAsia="en-IE"/>
        </w:rPr>
        <w:t>Gaeilge</w:t>
      </w:r>
      <w:proofErr w:type="spellEnd"/>
      <w:r w:rsidRPr="004A77C0">
        <w:rPr>
          <w:rFonts w:ascii="Inter" w:hAnsi="Inter"/>
          <w:lang w:val="en-IE" w:eastAsia="en-IE"/>
        </w:rPr>
        <w:t xml:space="preserve">, </w:t>
      </w:r>
      <w:proofErr w:type="spellStart"/>
      <w:r w:rsidRPr="004A77C0">
        <w:rPr>
          <w:rFonts w:ascii="Inter" w:hAnsi="Inter"/>
          <w:lang w:val="en-IE" w:eastAsia="en-IE"/>
        </w:rPr>
        <w:t>Carraroe</w:t>
      </w:r>
      <w:proofErr w:type="spellEnd"/>
      <w:r w:rsidRPr="004A77C0">
        <w:rPr>
          <w:rFonts w:ascii="Inter" w:hAnsi="Inter"/>
          <w:lang w:val="en-IE" w:eastAsia="en-IE"/>
        </w:rPr>
        <w:t xml:space="preserve">, Co. Galway </w:t>
      </w:r>
    </w:p>
    <w:p w14:paraId="7BD0F725" w14:textId="77777777" w:rsidR="00CB185F" w:rsidRPr="004A77C0" w:rsidRDefault="00CB185F" w:rsidP="000C0AFE">
      <w:pPr>
        <w:pStyle w:val="ListParagraph"/>
        <w:numPr>
          <w:ilvl w:val="0"/>
          <w:numId w:val="11"/>
        </w:numPr>
        <w:rPr>
          <w:rFonts w:ascii="Inter" w:hAnsi="Inter"/>
          <w:lang w:val="en-IE" w:eastAsia="en-IE"/>
        </w:rPr>
      </w:pPr>
      <w:r w:rsidRPr="004A77C0">
        <w:rPr>
          <w:rFonts w:ascii="Inter" w:hAnsi="Inter"/>
          <w:lang w:val="en-IE" w:eastAsia="en-IE"/>
        </w:rPr>
        <w:t xml:space="preserve">ECI, Carron, Co. Clare </w:t>
      </w:r>
    </w:p>
    <w:p w14:paraId="1AA63BDB" w14:textId="77777777" w:rsidR="00CB185F" w:rsidRPr="004A77C0" w:rsidRDefault="00CB185F" w:rsidP="000C0AFE">
      <w:pPr>
        <w:pStyle w:val="ListParagraph"/>
        <w:numPr>
          <w:ilvl w:val="0"/>
          <w:numId w:val="11"/>
        </w:numPr>
        <w:rPr>
          <w:rFonts w:ascii="Inter" w:hAnsi="Inter"/>
          <w:lang w:val="en-IE" w:eastAsia="en-IE"/>
        </w:rPr>
      </w:pPr>
      <w:r w:rsidRPr="004A77C0">
        <w:rPr>
          <w:rFonts w:ascii="Inter" w:hAnsi="Inter"/>
          <w:lang w:val="en-IE" w:eastAsia="en-IE"/>
        </w:rPr>
        <w:t xml:space="preserve">MRI, Carna, Co. Galway </w:t>
      </w:r>
    </w:p>
    <w:p w14:paraId="76530C4F" w14:textId="77777777" w:rsidR="00CB185F" w:rsidRPr="004A77C0" w:rsidRDefault="00CB185F" w:rsidP="000C0AFE">
      <w:pPr>
        <w:pStyle w:val="ListParagraph"/>
        <w:numPr>
          <w:ilvl w:val="0"/>
          <w:numId w:val="11"/>
        </w:numPr>
        <w:rPr>
          <w:rFonts w:ascii="Inter" w:hAnsi="Inter"/>
          <w:lang w:val="en-IE" w:eastAsia="en-IE"/>
        </w:rPr>
      </w:pPr>
      <w:r w:rsidRPr="004A77C0">
        <w:rPr>
          <w:rFonts w:ascii="Inter" w:hAnsi="Inter"/>
          <w:lang w:val="en-IE" w:eastAsia="en-IE"/>
        </w:rPr>
        <w:t xml:space="preserve">MRI, </w:t>
      </w:r>
      <w:proofErr w:type="spellStart"/>
      <w:r w:rsidRPr="004A77C0">
        <w:rPr>
          <w:rFonts w:ascii="Inter" w:hAnsi="Inter"/>
          <w:lang w:val="en-IE" w:eastAsia="en-IE"/>
        </w:rPr>
        <w:t>Finavarra</w:t>
      </w:r>
      <w:proofErr w:type="spellEnd"/>
      <w:r w:rsidRPr="004A77C0">
        <w:rPr>
          <w:rFonts w:ascii="Inter" w:hAnsi="Inter"/>
          <w:lang w:val="en-IE" w:eastAsia="en-IE"/>
        </w:rPr>
        <w:t xml:space="preserve">, Co. Clare </w:t>
      </w:r>
    </w:p>
    <w:p w14:paraId="6B0C250A" w14:textId="77777777" w:rsidR="00CB185F" w:rsidRPr="004A77C0" w:rsidRDefault="00CB185F" w:rsidP="000C0AFE">
      <w:pPr>
        <w:pStyle w:val="ListParagraph"/>
        <w:numPr>
          <w:ilvl w:val="0"/>
          <w:numId w:val="11"/>
        </w:numPr>
        <w:rPr>
          <w:rFonts w:ascii="Inter" w:hAnsi="Inter"/>
          <w:lang w:val="en-IE" w:eastAsia="en-IE"/>
        </w:rPr>
      </w:pPr>
      <w:r w:rsidRPr="004A77C0">
        <w:rPr>
          <w:rFonts w:ascii="Inter" w:hAnsi="Inter"/>
          <w:lang w:val="en-IE" w:eastAsia="en-IE"/>
        </w:rPr>
        <w:t xml:space="preserve">Medical Academies in Sligo, Letterkenny, Castlebar &amp; Portiuncula </w:t>
      </w:r>
    </w:p>
    <w:p w14:paraId="4BF5D1AA" w14:textId="77777777" w:rsidR="00CB185F" w:rsidRPr="004A77C0" w:rsidRDefault="00CB185F" w:rsidP="000C0AFE">
      <w:pPr>
        <w:pStyle w:val="ListParagraph"/>
        <w:numPr>
          <w:ilvl w:val="0"/>
          <w:numId w:val="11"/>
        </w:numPr>
        <w:rPr>
          <w:rFonts w:ascii="Inter" w:hAnsi="Inter"/>
          <w:lang w:val="en-IE" w:eastAsia="en-IE"/>
        </w:rPr>
      </w:pPr>
      <w:r w:rsidRPr="004A77C0">
        <w:rPr>
          <w:rFonts w:ascii="Inter" w:hAnsi="Inter"/>
          <w:lang w:val="en-IE" w:eastAsia="en-IE"/>
        </w:rPr>
        <w:t>Shannon College of Hotel Management, Shannon Airport, Co. Clare</w:t>
      </w:r>
    </w:p>
    <w:p w14:paraId="3079494A" w14:textId="77777777" w:rsidR="00CB185F" w:rsidRPr="004A77C0" w:rsidRDefault="00CB185F" w:rsidP="000C0AFE">
      <w:pPr>
        <w:pStyle w:val="ListParagraph"/>
        <w:numPr>
          <w:ilvl w:val="0"/>
          <w:numId w:val="11"/>
        </w:numPr>
        <w:rPr>
          <w:rFonts w:ascii="Inter" w:hAnsi="Inter"/>
          <w:lang w:val="en-IE" w:eastAsia="en-IE"/>
        </w:rPr>
      </w:pPr>
      <w:r w:rsidRPr="004A77C0">
        <w:rPr>
          <w:rFonts w:ascii="Inter" w:hAnsi="Inter"/>
          <w:lang w:val="en-IE" w:eastAsia="en-IE"/>
        </w:rPr>
        <w:t xml:space="preserve">Irish Centre for High End Computing (ICHEC), Trinity Technology Campus, Dublin 2 </w:t>
      </w:r>
    </w:p>
    <w:p w14:paraId="37FD7041" w14:textId="77777777" w:rsidR="00CB185F" w:rsidRPr="004A77C0" w:rsidRDefault="00CB185F" w:rsidP="000C0AFE">
      <w:pPr>
        <w:pStyle w:val="ListParagraph"/>
        <w:numPr>
          <w:ilvl w:val="0"/>
          <w:numId w:val="11"/>
        </w:numPr>
        <w:rPr>
          <w:rFonts w:ascii="Inter" w:hAnsi="Inter"/>
          <w:lang w:val="en-IE" w:eastAsia="en-IE"/>
        </w:rPr>
      </w:pPr>
      <w:r w:rsidRPr="004A77C0">
        <w:rPr>
          <w:rFonts w:ascii="Inter" w:hAnsi="Inter"/>
          <w:lang w:val="en-IE" w:eastAsia="en-IE"/>
        </w:rPr>
        <w:t>Any other location within the Republic of Ireland that becomes part of University of Galway during the life of the Framework</w:t>
      </w:r>
    </w:p>
    <w:p w14:paraId="10C83553" w14:textId="0DD8BC77" w:rsidR="00CB185F" w:rsidRPr="004A77C0" w:rsidRDefault="00CB185F" w:rsidP="009323BB">
      <w:pPr>
        <w:rPr>
          <w:rFonts w:ascii="Inter" w:hAnsi="Inter"/>
          <w:lang w:val="en-IE" w:eastAsia="en-IE"/>
        </w:rPr>
      </w:pPr>
      <w:r w:rsidRPr="004A77C0">
        <w:rPr>
          <w:rFonts w:ascii="Inter" w:hAnsi="Inter"/>
          <w:lang w:val="en-IE" w:eastAsia="en-IE"/>
        </w:rPr>
        <w:t>For the avoidance of doubt, this Framework is also being created for use by University of Galway subsidiaries, at their own discretion, where they have no alternative arrangements in place.</w:t>
      </w:r>
    </w:p>
    <w:p w14:paraId="10E1FA08" w14:textId="77777777" w:rsidR="00643F60" w:rsidRPr="004A77C0" w:rsidRDefault="4D931F82" w:rsidP="006C3C4D">
      <w:pPr>
        <w:pStyle w:val="Heading2"/>
      </w:pPr>
      <w:bookmarkStart w:id="36" w:name="_Toc1591907774"/>
      <w:bookmarkStart w:id="37" w:name="_Toc522314730"/>
      <w:r>
        <w:t>Contract Management</w:t>
      </w:r>
      <w:bookmarkEnd w:id="36"/>
      <w:bookmarkEnd w:id="37"/>
    </w:p>
    <w:p w14:paraId="4841BD54" w14:textId="6A285C4C" w:rsidR="00643F60" w:rsidRPr="004A77C0" w:rsidRDefault="00643F60" w:rsidP="00643F60">
      <w:pPr>
        <w:rPr>
          <w:rFonts w:ascii="Inter" w:hAnsi="Inter"/>
        </w:rPr>
      </w:pPr>
      <w:r w:rsidRPr="004A77C0">
        <w:rPr>
          <w:rFonts w:ascii="Inter" w:hAnsi="Inter"/>
        </w:rPr>
        <w:t xml:space="preserve">The Contracting Authority requires tenderers to nominate a dedicated Contract Manager who will act as the main point of contact for the duration of the framework.  This person shall have the authority to deal with all matters in relation to contracts and be responsible for the satisfactory delivery </w:t>
      </w:r>
      <w:r w:rsidRPr="00EF76BE">
        <w:rPr>
          <w:rFonts w:ascii="Inter" w:hAnsi="Inter"/>
        </w:rPr>
        <w:t xml:space="preserve">of </w:t>
      </w:r>
      <w:r w:rsidRPr="00C71AC3">
        <w:rPr>
          <w:rFonts w:ascii="Inter" w:hAnsi="Inter"/>
        </w:rPr>
        <w:t xml:space="preserve">the </w:t>
      </w:r>
      <w:r w:rsidRPr="001D7F71">
        <w:rPr>
          <w:rFonts w:ascii="Inter" w:hAnsi="Inter"/>
        </w:rPr>
        <w:t>services</w:t>
      </w:r>
      <w:r w:rsidRPr="004A77C0">
        <w:rPr>
          <w:rFonts w:ascii="Inter" w:hAnsi="Inter"/>
        </w:rPr>
        <w:t xml:space="preserve"> required.  The duties of the Contract Manager will include the following:</w:t>
      </w:r>
    </w:p>
    <w:p w14:paraId="1D0910BE" w14:textId="77777777" w:rsidR="00643F60" w:rsidRPr="004A77C0" w:rsidRDefault="00643F60" w:rsidP="000C0AFE">
      <w:pPr>
        <w:pStyle w:val="ListParagraph"/>
        <w:numPr>
          <w:ilvl w:val="0"/>
          <w:numId w:val="12"/>
        </w:numPr>
        <w:rPr>
          <w:rFonts w:ascii="Inter" w:hAnsi="Inter"/>
        </w:rPr>
      </w:pPr>
      <w:r w:rsidRPr="004A77C0">
        <w:rPr>
          <w:rFonts w:ascii="Inter" w:hAnsi="Inter"/>
        </w:rPr>
        <w:t>Overall responsibility for a good working relationship with the Contracting Authority;</w:t>
      </w:r>
    </w:p>
    <w:p w14:paraId="7FD3F899" w14:textId="77777777" w:rsidR="00643F60" w:rsidRPr="004A77C0" w:rsidRDefault="00643F60" w:rsidP="000C0AFE">
      <w:pPr>
        <w:pStyle w:val="ListParagraph"/>
        <w:numPr>
          <w:ilvl w:val="0"/>
          <w:numId w:val="12"/>
        </w:numPr>
        <w:rPr>
          <w:rFonts w:ascii="Inter" w:hAnsi="Inter"/>
        </w:rPr>
      </w:pPr>
      <w:r w:rsidRPr="004A77C0">
        <w:rPr>
          <w:rFonts w:ascii="Inter" w:hAnsi="Inter"/>
        </w:rPr>
        <w:t>Manage the contract to ensure all parties are fully briefed at all times.</w:t>
      </w:r>
    </w:p>
    <w:p w14:paraId="01F512E7" w14:textId="77777777" w:rsidR="00643F60" w:rsidRPr="004A77C0" w:rsidRDefault="00643F60" w:rsidP="000C0AFE">
      <w:pPr>
        <w:pStyle w:val="ListParagraph"/>
        <w:numPr>
          <w:ilvl w:val="0"/>
          <w:numId w:val="12"/>
        </w:numPr>
        <w:rPr>
          <w:rFonts w:ascii="Inter" w:hAnsi="Inter"/>
        </w:rPr>
      </w:pPr>
      <w:r w:rsidRPr="004A77C0">
        <w:rPr>
          <w:rFonts w:ascii="Inter" w:hAnsi="Inter"/>
        </w:rPr>
        <w:t>Be fully available and contactable during operational hours to Contracting Authority staff.</w:t>
      </w:r>
    </w:p>
    <w:p w14:paraId="31E2CB36" w14:textId="77777777" w:rsidR="00643F60" w:rsidRPr="004A77C0" w:rsidRDefault="00643F60" w:rsidP="000C0AFE">
      <w:pPr>
        <w:pStyle w:val="ListParagraph"/>
        <w:numPr>
          <w:ilvl w:val="0"/>
          <w:numId w:val="12"/>
        </w:numPr>
        <w:rPr>
          <w:rFonts w:ascii="Inter" w:hAnsi="Inter"/>
        </w:rPr>
      </w:pPr>
      <w:r w:rsidRPr="004A77C0">
        <w:rPr>
          <w:rFonts w:ascii="Inter" w:hAnsi="Inter"/>
        </w:rPr>
        <w:t>Meet as and when required to review the relationship and examine performance;</w:t>
      </w:r>
    </w:p>
    <w:p w14:paraId="649A9F4C" w14:textId="77777777" w:rsidR="00643F60" w:rsidRPr="004A77C0" w:rsidRDefault="00643F60" w:rsidP="000C0AFE">
      <w:pPr>
        <w:pStyle w:val="ListParagraph"/>
        <w:numPr>
          <w:ilvl w:val="0"/>
          <w:numId w:val="12"/>
        </w:numPr>
        <w:rPr>
          <w:rFonts w:ascii="Inter" w:hAnsi="Inter"/>
        </w:rPr>
      </w:pPr>
      <w:r w:rsidRPr="004A77C0">
        <w:rPr>
          <w:rFonts w:ascii="Inter" w:hAnsi="Inter"/>
        </w:rPr>
        <w:t xml:space="preserve">Deal effectively with disputes, complaints, queries or concerns that cannot be immediately adequately resolved including management of an escalation process for unresolved issues impacting on their obligations.   </w:t>
      </w:r>
    </w:p>
    <w:p w14:paraId="1ADE1ECC" w14:textId="77777777" w:rsidR="00643F60" w:rsidRPr="004A77C0" w:rsidRDefault="00643F60" w:rsidP="000C0AFE">
      <w:pPr>
        <w:pStyle w:val="ListParagraph"/>
        <w:numPr>
          <w:ilvl w:val="0"/>
          <w:numId w:val="12"/>
        </w:numPr>
        <w:rPr>
          <w:rFonts w:ascii="Inter" w:hAnsi="Inter"/>
        </w:rPr>
      </w:pPr>
      <w:r w:rsidRPr="004A77C0">
        <w:rPr>
          <w:rFonts w:ascii="Inter" w:hAnsi="Inter"/>
        </w:rPr>
        <w:t>Regularly give and receive both formal and informal feedback on the relationship, workloads, processes, areas and suggestions for improvement and cost savings;</w:t>
      </w:r>
    </w:p>
    <w:p w14:paraId="56503912" w14:textId="77777777" w:rsidR="00643F60" w:rsidRPr="004A77C0" w:rsidRDefault="00643F60" w:rsidP="000C0AFE">
      <w:pPr>
        <w:pStyle w:val="ListParagraph"/>
        <w:numPr>
          <w:ilvl w:val="0"/>
          <w:numId w:val="12"/>
        </w:numPr>
        <w:rPr>
          <w:rFonts w:ascii="Inter" w:hAnsi="Inter"/>
        </w:rPr>
      </w:pPr>
      <w:r w:rsidRPr="004A77C0">
        <w:rPr>
          <w:rFonts w:ascii="Inter" w:hAnsi="Inter"/>
        </w:rPr>
        <w:t xml:space="preserve">Provide details of contract management reports proposed including content, financial payment, frequency, etc.   </w:t>
      </w:r>
    </w:p>
    <w:p w14:paraId="5EAA53E2" w14:textId="77777777" w:rsidR="00643F60" w:rsidRPr="004A77C0" w:rsidRDefault="00643F60" w:rsidP="000C0AFE">
      <w:pPr>
        <w:pStyle w:val="ListParagraph"/>
        <w:numPr>
          <w:ilvl w:val="0"/>
          <w:numId w:val="12"/>
        </w:numPr>
        <w:rPr>
          <w:rFonts w:ascii="Inter" w:hAnsi="Inter"/>
        </w:rPr>
      </w:pPr>
      <w:r w:rsidRPr="004A77C0">
        <w:rPr>
          <w:rFonts w:ascii="Inter" w:hAnsi="Inter"/>
        </w:rPr>
        <w:t xml:space="preserve">Proactively discuss with the Contracting Authority ways of improving efficiency regarding service delivery in general and providing suggestions for improvement and cost savings over the life of the framework agreement. </w:t>
      </w:r>
    </w:p>
    <w:p w14:paraId="4760F7F7" w14:textId="77777777" w:rsidR="00643F60" w:rsidRPr="00EF76BE" w:rsidRDefault="00643F60" w:rsidP="00643F60">
      <w:pPr>
        <w:rPr>
          <w:rFonts w:ascii="Inter" w:hAnsi="Inter"/>
        </w:rPr>
      </w:pPr>
      <w:r w:rsidRPr="004A77C0">
        <w:rPr>
          <w:rFonts w:ascii="Inter" w:hAnsi="Inter"/>
        </w:rPr>
        <w:t>In addition</w:t>
      </w:r>
      <w:r w:rsidRPr="00EF76BE">
        <w:rPr>
          <w:rFonts w:ascii="Inter" w:hAnsi="Inter"/>
        </w:rPr>
        <w:t xml:space="preserve">, the following must be supported: </w:t>
      </w:r>
    </w:p>
    <w:p w14:paraId="6E15AA06" w14:textId="4F6613AA" w:rsidR="00643F60" w:rsidRPr="00C71AC3" w:rsidRDefault="00643F60" w:rsidP="000C0AFE">
      <w:pPr>
        <w:pStyle w:val="ListParagraph"/>
        <w:numPr>
          <w:ilvl w:val="0"/>
          <w:numId w:val="12"/>
        </w:numPr>
        <w:rPr>
          <w:rFonts w:ascii="Inter" w:hAnsi="Inter"/>
        </w:rPr>
      </w:pPr>
      <w:r w:rsidRPr="16F0D7E5">
        <w:rPr>
          <w:rFonts w:ascii="Inter" w:hAnsi="Inter"/>
        </w:rPr>
        <w:t xml:space="preserve">Meetings on a </w:t>
      </w:r>
      <w:r w:rsidR="00F64B2C" w:rsidRPr="16F0D7E5">
        <w:rPr>
          <w:rFonts w:ascii="Inter" w:hAnsi="Inter"/>
        </w:rPr>
        <w:t xml:space="preserve">Semi-Annual </w:t>
      </w:r>
      <w:r w:rsidR="6EAC3E8E" w:rsidRPr="16F0D7E5">
        <w:rPr>
          <w:rFonts w:ascii="Inter" w:hAnsi="Inter"/>
        </w:rPr>
        <w:t xml:space="preserve">basis </w:t>
      </w:r>
      <w:r w:rsidRPr="16F0D7E5">
        <w:rPr>
          <w:rFonts w:ascii="Inter" w:hAnsi="Inter"/>
        </w:rPr>
        <w:t xml:space="preserve">between the Contract Manager and the Contracting Authority nominated contact to review </w:t>
      </w:r>
      <w:r w:rsidRPr="16F0D7E5">
        <w:rPr>
          <w:rFonts w:asciiTheme="minorHAnsi" w:eastAsiaTheme="minorEastAsia" w:hAnsiTheme="minorHAnsi" w:cstheme="minorBidi"/>
        </w:rPr>
        <w:t>all</w:t>
      </w:r>
      <w:r w:rsidRPr="16F0D7E5">
        <w:rPr>
          <w:rFonts w:ascii="Inter" w:hAnsi="Inter"/>
        </w:rPr>
        <w:t xml:space="preserve"> issues regarding the contract.</w:t>
      </w:r>
    </w:p>
    <w:p w14:paraId="5028AC94" w14:textId="55692693" w:rsidR="00643F60" w:rsidRPr="0061447B" w:rsidRDefault="00643F60" w:rsidP="000C0AFE">
      <w:pPr>
        <w:pStyle w:val="ListParagraph"/>
        <w:numPr>
          <w:ilvl w:val="0"/>
          <w:numId w:val="12"/>
        </w:numPr>
        <w:rPr>
          <w:rFonts w:ascii="Inter" w:hAnsi="Inter"/>
        </w:rPr>
      </w:pPr>
      <w:r w:rsidRPr="7D194E70">
        <w:rPr>
          <w:rFonts w:ascii="Inter" w:hAnsi="Inter"/>
        </w:rPr>
        <w:t>Detailed records</w:t>
      </w:r>
      <w:r w:rsidR="299322AA" w:rsidRPr="7D194E70">
        <w:rPr>
          <w:rFonts w:ascii="Inter" w:hAnsi="Inter"/>
        </w:rPr>
        <w:t xml:space="preserve"> of </w:t>
      </w:r>
      <w:r w:rsidR="04830182" w:rsidRPr="7D194E70">
        <w:rPr>
          <w:rFonts w:ascii="Inter" w:hAnsi="Inter"/>
        </w:rPr>
        <w:t>QUALIFIED PERSON (QP)</w:t>
      </w:r>
      <w:r w:rsidR="299322AA" w:rsidRPr="7D194E70">
        <w:rPr>
          <w:rFonts w:ascii="Inter" w:hAnsi="Inter"/>
        </w:rPr>
        <w:t xml:space="preserve"> hours</w:t>
      </w:r>
      <w:r w:rsidRPr="7D194E70">
        <w:rPr>
          <w:rFonts w:ascii="Inter" w:hAnsi="Inter"/>
        </w:rPr>
        <w:t xml:space="preserve"> to support monthly invoicing is to be issued to the post owner/budget holder or their nominee for their information/ approval of payment. </w:t>
      </w:r>
    </w:p>
    <w:p w14:paraId="4371821B" w14:textId="77777777" w:rsidR="00643F60" w:rsidRPr="004A77C0" w:rsidRDefault="00643F60" w:rsidP="00643F60">
      <w:pPr>
        <w:rPr>
          <w:rFonts w:ascii="Inter" w:hAnsi="Inter"/>
          <w:color w:val="000000"/>
          <w:lang w:eastAsia="en-GB"/>
        </w:rPr>
      </w:pPr>
      <w:r w:rsidRPr="00EF76BE">
        <w:rPr>
          <w:rFonts w:ascii="Inter" w:hAnsi="Inter"/>
          <w:lang w:eastAsia="en-GB"/>
        </w:rPr>
        <w:t>Tenderers should provide details</w:t>
      </w:r>
      <w:r w:rsidRPr="004A77C0">
        <w:rPr>
          <w:rFonts w:ascii="Inter" w:hAnsi="Inter"/>
          <w:lang w:eastAsia="en-GB"/>
        </w:rPr>
        <w:t xml:space="preserve"> of the Contract Manager appointed, including any deputy; the proposals for effective contract management addressing the responsibilities outlined above in addition to proposals for management of complaints including escalation procedures and protocols.   </w:t>
      </w:r>
      <w:r w:rsidRPr="4468B6A8">
        <w:rPr>
          <w:rFonts w:ascii="Inter" w:hAnsi="Inter"/>
          <w:color w:val="000000" w:themeColor="text1"/>
          <w:lang w:eastAsia="en-GB"/>
        </w:rPr>
        <w:t xml:space="preserve"> </w:t>
      </w:r>
    </w:p>
    <w:p w14:paraId="74992590" w14:textId="77777777" w:rsidR="00643F60" w:rsidRPr="004A77C0" w:rsidRDefault="00643F60" w:rsidP="00643F60">
      <w:pPr>
        <w:rPr>
          <w:rFonts w:ascii="Inter" w:hAnsi="Inter"/>
        </w:rPr>
      </w:pPr>
      <w:r w:rsidRPr="004A77C0">
        <w:rPr>
          <w:rFonts w:ascii="Inter" w:hAnsi="Inter"/>
          <w:b/>
          <w:bCs/>
        </w:rPr>
        <w:t>NOTE</w:t>
      </w:r>
      <w:r w:rsidRPr="004A77C0">
        <w:rPr>
          <w:rFonts w:ascii="Inter" w:hAnsi="Inter"/>
        </w:rPr>
        <w:t xml:space="preserve">: Tenderers should note that contract management activities will be non-billable. </w:t>
      </w:r>
    </w:p>
    <w:p w14:paraId="32430AC3" w14:textId="77777777" w:rsidR="00643F60" w:rsidRPr="004A77C0" w:rsidRDefault="4D931F82" w:rsidP="00643F60">
      <w:pPr>
        <w:pStyle w:val="Heading3"/>
        <w:rPr>
          <w:rFonts w:ascii="Inter" w:hAnsi="Inter"/>
        </w:rPr>
      </w:pPr>
      <w:bookmarkStart w:id="38" w:name="_Toc1908787440"/>
      <w:bookmarkStart w:id="39" w:name="_Toc1622744323"/>
      <w:r w:rsidRPr="7D194E70">
        <w:rPr>
          <w:rFonts w:ascii="Inter" w:hAnsi="Inter"/>
        </w:rPr>
        <w:t>Operation of a Service Level Agreement</w:t>
      </w:r>
      <w:bookmarkEnd w:id="38"/>
      <w:bookmarkEnd w:id="39"/>
      <w:r w:rsidRPr="7D194E70">
        <w:rPr>
          <w:rFonts w:ascii="Inter" w:hAnsi="Inter"/>
        </w:rPr>
        <w:t xml:space="preserve"> </w:t>
      </w:r>
    </w:p>
    <w:p w14:paraId="5100A1A5" w14:textId="77777777" w:rsidR="00643F60" w:rsidRPr="004A77C0" w:rsidRDefault="00643F60" w:rsidP="00643F60">
      <w:pPr>
        <w:rPr>
          <w:rFonts w:ascii="Inter" w:hAnsi="Inter"/>
        </w:rPr>
      </w:pPr>
      <w:r w:rsidRPr="004A77C0">
        <w:rPr>
          <w:rFonts w:ascii="Inter" w:hAnsi="Inter"/>
        </w:rPr>
        <w:t>A Service Level Agreement with agreed Key Performance Indicators will be the process for measuring performance.</w:t>
      </w:r>
    </w:p>
    <w:p w14:paraId="204629BC" w14:textId="0131F6E9" w:rsidR="00643F60" w:rsidRPr="004A77C0" w:rsidRDefault="00643F60" w:rsidP="00643F60">
      <w:pPr>
        <w:rPr>
          <w:rFonts w:ascii="Inter" w:hAnsi="Inter"/>
        </w:rPr>
      </w:pPr>
      <w:r w:rsidRPr="004A77C0">
        <w:rPr>
          <w:rFonts w:ascii="Inter" w:hAnsi="Inter"/>
        </w:rPr>
        <w:t>The precise KPIs for performance monitoring will be agreed with the</w:t>
      </w:r>
      <w:r w:rsidR="0026373C">
        <w:rPr>
          <w:rFonts w:ascii="Inter" w:hAnsi="Inter"/>
        </w:rPr>
        <w:t xml:space="preserve"> </w:t>
      </w:r>
      <w:r w:rsidRPr="004A77C0">
        <w:rPr>
          <w:rFonts w:ascii="Inter" w:hAnsi="Inter"/>
        </w:rPr>
        <w:t xml:space="preserve">Framework Member.   It is expected that the successful tenderer(s) will take a proactive role in monitoring performance with a view to making appropriate recommendations where necessary for continuous improvement. </w:t>
      </w:r>
    </w:p>
    <w:p w14:paraId="3EBBCF43" w14:textId="77777777" w:rsidR="00643F60" w:rsidRPr="004A77C0" w:rsidRDefault="00643F60" w:rsidP="00643F60">
      <w:pPr>
        <w:rPr>
          <w:rFonts w:ascii="Inter" w:hAnsi="Inter"/>
        </w:rPr>
      </w:pPr>
      <w:r w:rsidRPr="16F0D7E5">
        <w:rPr>
          <w:rFonts w:ascii="Inter" w:hAnsi="Inter"/>
        </w:rPr>
        <w:t>Tenderers are required to provide a proposed draft Service Level Agreement (SLA) to the Contracting Authority which will describe in detail how they propose to address the execution and performance monitoring of the contract.</w:t>
      </w:r>
    </w:p>
    <w:p w14:paraId="3C449482" w14:textId="7CD03230" w:rsidR="00643F60" w:rsidRPr="00965F21" w:rsidRDefault="00643F60" w:rsidP="16F0D7E5">
      <w:pPr>
        <w:rPr>
          <w:rFonts w:ascii="Inter" w:hAnsi="Inter"/>
        </w:rPr>
      </w:pPr>
    </w:p>
    <w:p w14:paraId="4E76CF88" w14:textId="679FD5B2" w:rsidR="00643F60" w:rsidRPr="00965F21" w:rsidRDefault="00643F60" w:rsidP="16F0D7E5">
      <w:pPr>
        <w:rPr>
          <w:rFonts w:ascii="Inter" w:hAnsi="Inter"/>
        </w:rPr>
      </w:pPr>
    </w:p>
    <w:p w14:paraId="460B1F7F" w14:textId="3FD89159" w:rsidR="00643F60" w:rsidRPr="00965F21" w:rsidRDefault="00643F60" w:rsidP="16F0D7E5">
      <w:pPr>
        <w:rPr>
          <w:rFonts w:ascii="Inter" w:hAnsi="Inter"/>
        </w:rPr>
      </w:pPr>
      <w:r w:rsidRPr="16F0D7E5">
        <w:rPr>
          <w:rFonts w:ascii="Inter" w:hAnsi="Inter"/>
        </w:rPr>
        <w:t xml:space="preserve">At a minimum, the proposed SLA should provide a detailed strategy for handling the following aspects of service delivery: </w:t>
      </w:r>
    </w:p>
    <w:p w14:paraId="33C42307" w14:textId="77777777" w:rsidR="00643F60" w:rsidRPr="00965F21" w:rsidRDefault="00643F60" w:rsidP="0061447B">
      <w:pPr>
        <w:rPr>
          <w:rFonts w:ascii="Inter" w:hAnsi="Inter"/>
        </w:rPr>
      </w:pPr>
      <w:r w:rsidRPr="00965F21">
        <w:rPr>
          <w:rFonts w:ascii="Inter" w:hAnsi="Inter"/>
        </w:rPr>
        <w:t>•</w:t>
      </w:r>
      <w:r w:rsidRPr="00965F21">
        <w:rPr>
          <w:rFonts w:ascii="Inter" w:hAnsi="Inter"/>
        </w:rPr>
        <w:tab/>
        <w:t xml:space="preserve">Project Management </w:t>
      </w:r>
    </w:p>
    <w:p w14:paraId="67B19A3B" w14:textId="5872231B" w:rsidR="00643F60" w:rsidRPr="00965F21" w:rsidRDefault="00643F60" w:rsidP="0061447B">
      <w:r w:rsidRPr="16F0D7E5">
        <w:rPr>
          <w:rFonts w:ascii="Inter" w:hAnsi="Inter"/>
        </w:rPr>
        <w:t>•</w:t>
      </w:r>
      <w:r>
        <w:tab/>
      </w:r>
      <w:r w:rsidRPr="16F0D7E5">
        <w:rPr>
          <w:rFonts w:ascii="Inter" w:hAnsi="Inter"/>
        </w:rPr>
        <w:t xml:space="preserve">Key Performance Indicators that will be measured and reported on to include the content, </w:t>
      </w:r>
    </w:p>
    <w:p w14:paraId="0F816602" w14:textId="0E4BA468" w:rsidR="00643F60" w:rsidRPr="00965F21" w:rsidRDefault="012BAC41" w:rsidP="0061447B">
      <w:pPr>
        <w:rPr>
          <w:rFonts w:ascii="Inter" w:hAnsi="Inter"/>
        </w:rPr>
      </w:pPr>
      <w:r w:rsidRPr="16F0D7E5">
        <w:rPr>
          <w:rFonts w:ascii="Inter" w:hAnsi="Inter"/>
        </w:rPr>
        <w:t xml:space="preserve">             </w:t>
      </w:r>
      <w:r w:rsidR="00643F60" w:rsidRPr="16F0D7E5">
        <w:rPr>
          <w:rFonts w:ascii="Inter" w:hAnsi="Inter"/>
        </w:rPr>
        <w:t>nature and frequency of reporting</w:t>
      </w:r>
    </w:p>
    <w:p w14:paraId="72331F35" w14:textId="77777777" w:rsidR="00643F60" w:rsidRPr="00965F21" w:rsidRDefault="00643F60" w:rsidP="0061447B">
      <w:pPr>
        <w:rPr>
          <w:rFonts w:ascii="Inter" w:hAnsi="Inter"/>
        </w:rPr>
      </w:pPr>
      <w:r w:rsidRPr="00965F21">
        <w:rPr>
          <w:rFonts w:ascii="Inter" w:hAnsi="Inter"/>
        </w:rPr>
        <w:t>•</w:t>
      </w:r>
      <w:r w:rsidRPr="00965F21">
        <w:rPr>
          <w:rFonts w:ascii="Inter" w:hAnsi="Inter"/>
        </w:rPr>
        <w:tab/>
        <w:t>Communication Plan and Escalation Procedures</w:t>
      </w:r>
    </w:p>
    <w:p w14:paraId="2E413535" w14:textId="77777777" w:rsidR="00643F60" w:rsidRPr="00965F21" w:rsidRDefault="00643F60" w:rsidP="0061447B">
      <w:pPr>
        <w:rPr>
          <w:rFonts w:ascii="Inter" w:hAnsi="Inter"/>
        </w:rPr>
      </w:pPr>
      <w:r w:rsidRPr="00965F21">
        <w:rPr>
          <w:rFonts w:ascii="Inter" w:hAnsi="Inter"/>
        </w:rPr>
        <w:t>•</w:t>
      </w:r>
      <w:r w:rsidRPr="00965F21">
        <w:rPr>
          <w:rFonts w:ascii="Inter" w:hAnsi="Inter"/>
        </w:rPr>
        <w:tab/>
        <w:t>Formal Complaints Procedure</w:t>
      </w:r>
    </w:p>
    <w:p w14:paraId="0EA1491A" w14:textId="77777777" w:rsidR="001D1129" w:rsidRPr="004A77C0" w:rsidRDefault="001D1129">
      <w:pPr>
        <w:spacing w:before="0" w:after="160" w:line="259" w:lineRule="auto"/>
        <w:jc w:val="left"/>
        <w:rPr>
          <w:rFonts w:ascii="Inter" w:hAnsi="Inter"/>
        </w:rPr>
      </w:pPr>
      <w:r w:rsidRPr="004A77C0">
        <w:rPr>
          <w:rFonts w:ascii="Inter" w:hAnsi="Inter"/>
        </w:rPr>
        <w:br w:type="page"/>
      </w:r>
    </w:p>
    <w:p w14:paraId="683A35E6" w14:textId="2B243B87" w:rsidR="00CB185F" w:rsidRPr="004A77C0" w:rsidRDefault="1820C56E" w:rsidP="001D1129">
      <w:pPr>
        <w:pStyle w:val="Heading1"/>
        <w:rPr>
          <w:rFonts w:ascii="Inter" w:hAnsi="Inter"/>
        </w:rPr>
      </w:pPr>
      <w:bookmarkStart w:id="40" w:name="_Toc1750562159"/>
      <w:bookmarkStart w:id="41" w:name="_Toc323487540"/>
      <w:bookmarkEnd w:id="17"/>
      <w:r w:rsidRPr="7D194E70">
        <w:rPr>
          <w:rFonts w:ascii="Inter" w:hAnsi="Inter"/>
        </w:rPr>
        <w:t xml:space="preserve">Features of the </w:t>
      </w:r>
      <w:r w:rsidR="4BD1DCC5" w:rsidRPr="7D194E70">
        <w:rPr>
          <w:rFonts w:ascii="Inter" w:hAnsi="Inter"/>
        </w:rPr>
        <w:t>Framework</w:t>
      </w:r>
      <w:bookmarkEnd w:id="40"/>
      <w:bookmarkEnd w:id="41"/>
      <w:r w:rsidR="4BD1DCC5" w:rsidRPr="7D194E70">
        <w:rPr>
          <w:rFonts w:ascii="Inter" w:hAnsi="Inter"/>
        </w:rPr>
        <w:t xml:space="preserve"> </w:t>
      </w:r>
    </w:p>
    <w:p w14:paraId="5781149D" w14:textId="77777777" w:rsidR="00643F60" w:rsidRPr="004A77C0" w:rsidRDefault="00643F60">
      <w:pPr>
        <w:spacing w:before="0" w:after="160" w:line="259" w:lineRule="auto"/>
        <w:jc w:val="left"/>
        <w:rPr>
          <w:rFonts w:ascii="Inter" w:eastAsiaTheme="majorEastAsia" w:hAnsi="Inter"/>
          <w:b/>
          <w:bCs/>
        </w:rPr>
      </w:pPr>
      <w:bookmarkStart w:id="42" w:name="_Hlk132742854"/>
    </w:p>
    <w:p w14:paraId="5D89B31D" w14:textId="77777777" w:rsidR="00643F60" w:rsidRPr="004A77C0" w:rsidRDefault="4D931F82" w:rsidP="006C3C4D">
      <w:pPr>
        <w:pStyle w:val="Heading2"/>
      </w:pPr>
      <w:bookmarkStart w:id="43" w:name="_Toc1038937664"/>
      <w:bookmarkStart w:id="44" w:name="_Toc2085704222"/>
      <w:bookmarkStart w:id="45" w:name="_Toc127775191"/>
      <w:bookmarkStart w:id="46" w:name="_Hlk109134643"/>
      <w:bookmarkEnd w:id="18"/>
      <w:r>
        <w:t>Type of Framework Agreement</w:t>
      </w:r>
      <w:bookmarkEnd w:id="43"/>
      <w:bookmarkEnd w:id="44"/>
    </w:p>
    <w:p w14:paraId="06A949CA" w14:textId="5CD8BD0B" w:rsidR="00643F60" w:rsidRPr="004A77C0" w:rsidRDefault="00643F60" w:rsidP="00643F60">
      <w:pPr>
        <w:rPr>
          <w:rFonts w:ascii="Inter" w:hAnsi="Inter"/>
        </w:rPr>
      </w:pPr>
      <w:r w:rsidRPr="004A77C0">
        <w:rPr>
          <w:rFonts w:ascii="Inter" w:hAnsi="Inter"/>
        </w:rPr>
        <w:t xml:space="preserve">This competitive process relates to the establishment of </w:t>
      </w:r>
      <w:r w:rsidRPr="001F696F">
        <w:rPr>
          <w:rFonts w:ascii="Inter" w:hAnsi="Inter"/>
        </w:rPr>
        <w:t xml:space="preserve">a </w:t>
      </w:r>
      <w:r w:rsidR="0026373C">
        <w:rPr>
          <w:rFonts w:ascii="Inter" w:hAnsi="Inter"/>
        </w:rPr>
        <w:t xml:space="preserve">single </w:t>
      </w:r>
      <w:r w:rsidRPr="001F696F">
        <w:rPr>
          <w:rFonts w:ascii="Inter" w:hAnsi="Inter"/>
        </w:rPr>
        <w:t xml:space="preserve">party framework </w:t>
      </w:r>
      <w:r w:rsidRPr="004A77C0">
        <w:rPr>
          <w:rFonts w:ascii="Inter" w:hAnsi="Inter"/>
        </w:rPr>
        <w:t>agreement. A framework agreement constitutes a means of establishing overall terms and conditions in accordance with which, for a specified duration, individual contracts may or may not be awarded.</w:t>
      </w:r>
    </w:p>
    <w:p w14:paraId="04EB0F4F" w14:textId="77777777" w:rsidR="00643F60" w:rsidRPr="004A77C0" w:rsidRDefault="4D931F82" w:rsidP="006C3C4D">
      <w:pPr>
        <w:pStyle w:val="Heading2"/>
      </w:pPr>
      <w:bookmarkStart w:id="47" w:name="_Toc1635211184"/>
      <w:bookmarkStart w:id="48" w:name="_Toc1836094556"/>
      <w:r>
        <w:t>Numbers admitted to the Framework Agreement</w:t>
      </w:r>
      <w:bookmarkEnd w:id="47"/>
      <w:bookmarkEnd w:id="48"/>
    </w:p>
    <w:p w14:paraId="48B6F6E1" w14:textId="182724B7" w:rsidR="00643F60" w:rsidRPr="004A77C0" w:rsidRDefault="00643F60" w:rsidP="00643F60">
      <w:pPr>
        <w:rPr>
          <w:rFonts w:ascii="Inter" w:hAnsi="Inter"/>
        </w:rPr>
      </w:pPr>
      <w:r w:rsidRPr="004A77C0">
        <w:rPr>
          <w:rFonts w:ascii="Inter" w:hAnsi="Inter"/>
        </w:rPr>
        <w:t xml:space="preserve">The framework agreement will be established </w:t>
      </w:r>
      <w:r w:rsidRPr="001F696F">
        <w:rPr>
          <w:rFonts w:ascii="Inter" w:hAnsi="Inter"/>
        </w:rPr>
        <w:t xml:space="preserve">as a </w:t>
      </w:r>
      <w:r w:rsidR="0026373C">
        <w:rPr>
          <w:rFonts w:ascii="Inter" w:hAnsi="Inter"/>
        </w:rPr>
        <w:t xml:space="preserve">single </w:t>
      </w:r>
      <w:r w:rsidRPr="001F696F">
        <w:rPr>
          <w:rFonts w:ascii="Inter" w:hAnsi="Inter"/>
        </w:rPr>
        <w:t xml:space="preserve">party framework </w:t>
      </w:r>
      <w:r w:rsidRPr="004A77C0">
        <w:rPr>
          <w:rFonts w:ascii="Inter" w:hAnsi="Inter"/>
        </w:rPr>
        <w:t xml:space="preserve">agreement with </w:t>
      </w:r>
      <w:r w:rsidR="0026373C">
        <w:rPr>
          <w:rFonts w:ascii="Inter" w:hAnsi="Inter"/>
        </w:rPr>
        <w:t>one (1)</w:t>
      </w:r>
      <w:r w:rsidRPr="004A77C0">
        <w:rPr>
          <w:rFonts w:ascii="Inter" w:hAnsi="Inter"/>
        </w:rPr>
        <w:t xml:space="preserve"> member, subject to that </w:t>
      </w:r>
      <w:r w:rsidR="0026373C">
        <w:rPr>
          <w:rFonts w:ascii="Inter" w:hAnsi="Inter"/>
        </w:rPr>
        <w:t>tenderer</w:t>
      </w:r>
      <w:r w:rsidRPr="004A77C0">
        <w:rPr>
          <w:rFonts w:ascii="Inter" w:hAnsi="Inter"/>
        </w:rPr>
        <w:t xml:space="preserve"> meeting the minimum criteria and rules.</w:t>
      </w:r>
    </w:p>
    <w:p w14:paraId="2E2A03E2" w14:textId="77777777" w:rsidR="00643F60" w:rsidRPr="004A77C0" w:rsidRDefault="4D931F82" w:rsidP="006C3C4D">
      <w:pPr>
        <w:pStyle w:val="Heading2"/>
      </w:pPr>
      <w:bookmarkStart w:id="49" w:name="_Toc1125295541"/>
      <w:bookmarkStart w:id="50" w:name="_Toc715653073"/>
      <w:r>
        <w:t>Duration of the Framework Agreement</w:t>
      </w:r>
      <w:bookmarkEnd w:id="49"/>
      <w:bookmarkEnd w:id="50"/>
    </w:p>
    <w:p w14:paraId="1CE3CF65" w14:textId="4A182356" w:rsidR="00643F60" w:rsidRPr="004A77C0" w:rsidRDefault="00643F60" w:rsidP="00643F60">
      <w:pPr>
        <w:rPr>
          <w:rFonts w:ascii="Inter" w:hAnsi="Inter"/>
        </w:rPr>
      </w:pPr>
      <w:r w:rsidRPr="004A77C0">
        <w:rPr>
          <w:rFonts w:ascii="Inter" w:hAnsi="Inter"/>
        </w:rPr>
        <w:t xml:space="preserve">The framework agreement will be for a maximum period of </w:t>
      </w:r>
      <w:r w:rsidR="006647AF" w:rsidRPr="003A5D3E">
        <w:rPr>
          <w:rFonts w:ascii="Inter" w:hAnsi="Inter"/>
        </w:rPr>
        <w:t xml:space="preserve">four years </w:t>
      </w:r>
      <w:r w:rsidRPr="003A5D3E">
        <w:rPr>
          <w:rFonts w:ascii="Inter" w:hAnsi="Inter"/>
        </w:rPr>
        <w:t>[</w:t>
      </w:r>
      <w:r w:rsidR="00D26415" w:rsidRPr="003A5D3E">
        <w:rPr>
          <w:rFonts w:ascii="Inter" w:hAnsi="Inter"/>
        </w:rPr>
        <w:t>4</w:t>
      </w:r>
      <w:r w:rsidRPr="003A5D3E">
        <w:rPr>
          <w:rFonts w:ascii="Inter" w:hAnsi="Inter"/>
        </w:rPr>
        <w:t>]</w:t>
      </w:r>
      <w:r w:rsidRPr="004A77C0">
        <w:rPr>
          <w:rFonts w:ascii="Inter" w:hAnsi="Inter"/>
        </w:rPr>
        <w:t xml:space="preserve"> years. However, the Contracting Authority reserves the right to collapse/terminate the framework should the circumstances arise by giving one month’s notice.   </w:t>
      </w:r>
    </w:p>
    <w:p w14:paraId="45B3C23A" w14:textId="3964F4BB" w:rsidR="00EB6D46" w:rsidRDefault="00643F60" w:rsidP="00643F60">
      <w:pPr>
        <w:rPr>
          <w:rFonts w:ascii="Inter" w:hAnsi="Inter"/>
        </w:rPr>
      </w:pPr>
      <w:r w:rsidRPr="004A77C0">
        <w:rPr>
          <w:rFonts w:ascii="Inter" w:hAnsi="Inter"/>
        </w:rPr>
        <w:t>The Contracting Authority confirms that the period of any contracts awarded under the framework agreement may extend beyond the date of expiry of the agreement.</w:t>
      </w:r>
    </w:p>
    <w:p w14:paraId="50B96F86" w14:textId="77777777" w:rsidR="00643F60" w:rsidRPr="004A77C0" w:rsidRDefault="4D931F82" w:rsidP="006C3C4D">
      <w:pPr>
        <w:pStyle w:val="Heading2"/>
      </w:pPr>
      <w:bookmarkStart w:id="51" w:name="_Toc181895760"/>
      <w:bookmarkStart w:id="52" w:name="_Toc181895847"/>
      <w:bookmarkStart w:id="53" w:name="_Toc580944952"/>
      <w:bookmarkStart w:id="54" w:name="_Toc1491476977"/>
      <w:bookmarkEnd w:id="51"/>
      <w:bookmarkEnd w:id="52"/>
      <w:r>
        <w:t>Estimated Value for the Framework Agreement</w:t>
      </w:r>
      <w:bookmarkEnd w:id="53"/>
      <w:bookmarkEnd w:id="54"/>
    </w:p>
    <w:p w14:paraId="74F844AA" w14:textId="4B1FFD29" w:rsidR="00643F60" w:rsidRPr="004A77C0" w:rsidRDefault="4D931F82" w:rsidP="00643F60">
      <w:pPr>
        <w:rPr>
          <w:rFonts w:ascii="Inter" w:hAnsi="Inter"/>
        </w:rPr>
      </w:pPr>
      <w:r w:rsidRPr="1C806C55">
        <w:rPr>
          <w:rFonts w:ascii="Inter" w:hAnsi="Inter"/>
        </w:rPr>
        <w:t>It is envisaged that maximum spend under this framework agreement will not exceed €</w:t>
      </w:r>
      <w:r w:rsidR="18DD971D" w:rsidRPr="1C806C55">
        <w:rPr>
          <w:rFonts w:ascii="Inter" w:hAnsi="Inter"/>
        </w:rPr>
        <w:t xml:space="preserve"> 300,000 </w:t>
      </w:r>
      <w:r w:rsidRPr="1C806C55">
        <w:rPr>
          <w:rFonts w:ascii="Inter" w:hAnsi="Inter"/>
        </w:rPr>
        <w:t>excluding VAT.</w:t>
      </w:r>
      <w:r w:rsidR="634FCE16" w:rsidRPr="1C806C55">
        <w:rPr>
          <w:rFonts w:ascii="Inter" w:hAnsi="Inter"/>
        </w:rPr>
        <w:t xml:space="preserve"> Pricing will be fixed for the first two years.</w:t>
      </w:r>
    </w:p>
    <w:p w14:paraId="736F178E" w14:textId="77777777" w:rsidR="00643F60" w:rsidRPr="004A77C0" w:rsidRDefault="00643F60" w:rsidP="00643F60">
      <w:pPr>
        <w:rPr>
          <w:rFonts w:ascii="Inter" w:hAnsi="Inter"/>
        </w:rPr>
      </w:pPr>
      <w:r w:rsidRPr="004A77C0">
        <w:rPr>
          <w:rFonts w:ascii="Inter" w:hAnsi="Inter"/>
        </w:rPr>
        <w:t>It is emphasised, however, that this figure is provided strictly for indicative purposes only as there is no guaranteed expenditure under the framework agreement.</w:t>
      </w:r>
    </w:p>
    <w:p w14:paraId="07E78EB6" w14:textId="699927C4" w:rsidR="00643F60" w:rsidRPr="004A77C0" w:rsidRDefault="00643F60" w:rsidP="000C0AFE">
      <w:pPr>
        <w:pStyle w:val="ListParagraph"/>
        <w:numPr>
          <w:ilvl w:val="0"/>
          <w:numId w:val="10"/>
        </w:numPr>
        <w:rPr>
          <w:rFonts w:ascii="Inter" w:hAnsi="Inter"/>
        </w:rPr>
      </w:pPr>
      <w:r w:rsidRPr="004A77C0">
        <w:rPr>
          <w:rFonts w:ascii="Inter" w:hAnsi="Inter"/>
        </w:rPr>
        <w:t>Please note that the historical expenditure has been approximately €</w:t>
      </w:r>
      <w:r w:rsidR="005E20A2" w:rsidRPr="009F6754">
        <w:rPr>
          <w:rFonts w:ascii="Inter" w:hAnsi="Inter"/>
        </w:rPr>
        <w:t>50,000</w:t>
      </w:r>
      <w:r w:rsidRPr="004A77C0">
        <w:rPr>
          <w:rFonts w:ascii="Inter" w:hAnsi="Inter"/>
        </w:rPr>
        <w:t xml:space="preserve"> per annum. </w:t>
      </w:r>
    </w:p>
    <w:p w14:paraId="13C1AD19" w14:textId="77777777" w:rsidR="00643F60" w:rsidRPr="004A77C0" w:rsidRDefault="4D931F82" w:rsidP="006C3C4D">
      <w:pPr>
        <w:pStyle w:val="Heading2"/>
      </w:pPr>
      <w:bookmarkStart w:id="55" w:name="_Toc341421072"/>
      <w:bookmarkStart w:id="56" w:name="_Toc392720307"/>
      <w:r>
        <w:t>Awarding Contracts under the Framework Agreement</w:t>
      </w:r>
      <w:bookmarkEnd w:id="55"/>
      <w:bookmarkEnd w:id="56"/>
    </w:p>
    <w:p w14:paraId="6CED410B" w14:textId="3FFB3745" w:rsidR="000100F9" w:rsidRPr="000100F9" w:rsidRDefault="0026373C" w:rsidP="00643F60">
      <w:pPr>
        <w:rPr>
          <w:rFonts w:ascii="Inter" w:hAnsi="Inter"/>
        </w:rPr>
      </w:pPr>
      <w:r w:rsidRPr="0026373C">
        <w:rPr>
          <w:rFonts w:ascii="Inter" w:hAnsi="Inter"/>
        </w:rPr>
        <w:t>Contracts on foot of this single-party framework agreement may be awarded directly on foot of the original tenders or by consultation with the Framework Member and/or through invitation to provide a supplementary tender within the constraints laid down in this tender documentation and the framework agreement terms and conditions.</w:t>
      </w:r>
      <w:r w:rsidR="000100F9" w:rsidRPr="000100F9">
        <w:rPr>
          <w:rStyle w:val="eop"/>
          <w:rFonts w:ascii="Inter" w:hAnsi="Inter"/>
          <w:color w:val="000000"/>
          <w:shd w:val="clear" w:color="auto" w:fill="FFFFFF"/>
        </w:rPr>
        <w:t> </w:t>
      </w:r>
    </w:p>
    <w:p w14:paraId="36092CE3" w14:textId="77777777" w:rsidR="00643F60" w:rsidRPr="004A77C0" w:rsidRDefault="4D931F82" w:rsidP="006C3C4D">
      <w:pPr>
        <w:pStyle w:val="Heading2"/>
      </w:pPr>
      <w:bookmarkStart w:id="57" w:name="_Toc1780141935"/>
      <w:bookmarkStart w:id="58" w:name="_Toc932938372"/>
      <w:r>
        <w:t>Right to tender outside of the Framework Agreement</w:t>
      </w:r>
      <w:bookmarkEnd w:id="57"/>
      <w:bookmarkEnd w:id="58"/>
    </w:p>
    <w:p w14:paraId="190BC806" w14:textId="77777777" w:rsidR="00643F60" w:rsidRPr="004A77C0" w:rsidRDefault="00643F60" w:rsidP="00643F60">
      <w:pPr>
        <w:rPr>
          <w:rFonts w:ascii="Inter" w:hAnsi="Inter"/>
        </w:rPr>
      </w:pPr>
      <w:r w:rsidRPr="004A77C0">
        <w:rPr>
          <w:rFonts w:ascii="Inter" w:hAnsi="Inter"/>
        </w:rPr>
        <w:t>Admission to a framework does not guarantee the award of any contract to any Framework Member, nor does it give the member the right to be consulted in respect of any contract.</w:t>
      </w:r>
    </w:p>
    <w:p w14:paraId="7405538F" w14:textId="77777777" w:rsidR="00643F60" w:rsidRPr="004A77C0" w:rsidRDefault="00643F60" w:rsidP="00643F60">
      <w:pPr>
        <w:rPr>
          <w:rFonts w:ascii="Inter" w:hAnsi="Inter"/>
        </w:rPr>
      </w:pPr>
      <w:r w:rsidRPr="004A77C0">
        <w:rPr>
          <w:rFonts w:ascii="Inter" w:hAnsi="Inter"/>
        </w:rPr>
        <w:t xml:space="preserve">The Contracting Authority intends to use the framework for the procurement of requirements falling within its scope during the specified period; however, it reserves the right to go outside the framework for the procurement of any requirement without reference to the Framework Member, via either an individual tender process or use of another centrally establishment framework agreement. </w:t>
      </w:r>
    </w:p>
    <w:p w14:paraId="387531AC" w14:textId="1537B23C" w:rsidR="00643F60" w:rsidRPr="004A77C0" w:rsidRDefault="4D931F82" w:rsidP="006C3C4D">
      <w:pPr>
        <w:pStyle w:val="Heading2"/>
      </w:pPr>
      <w:bookmarkStart w:id="59" w:name="_Toc496531246"/>
      <w:bookmarkStart w:id="60" w:name="_Toc521413781"/>
      <w:r>
        <w:t>Award to Runner Up</w:t>
      </w:r>
      <w:bookmarkEnd w:id="59"/>
      <w:bookmarkEnd w:id="60"/>
    </w:p>
    <w:p w14:paraId="02FF5666" w14:textId="77777777" w:rsidR="00643F60" w:rsidRPr="004A77C0" w:rsidRDefault="00643F60" w:rsidP="00643F60">
      <w:pPr>
        <w:rPr>
          <w:rFonts w:ascii="Inter" w:hAnsi="Inter"/>
          <w:highlight w:val="yellow"/>
        </w:rPr>
      </w:pPr>
      <w:r w:rsidRPr="004A77C0">
        <w:rPr>
          <w:rFonts w:ascii="Inter" w:hAnsi="Inter"/>
        </w:rPr>
        <w:t>If for any reason, it is not possible to admit to the framework agreement one or more of the tenderers invited following the conclusion of this competitive process, the Contracting Authority reserves the right to invite the next highest scoring tenderer(s) to join the framework agreement as appropriate, at any time during the tender validity period.</w:t>
      </w:r>
    </w:p>
    <w:p w14:paraId="00C46F2F" w14:textId="77777777" w:rsidR="00643F60" w:rsidRPr="004A77C0" w:rsidRDefault="00643F60" w:rsidP="00643F60">
      <w:pPr>
        <w:rPr>
          <w:rFonts w:ascii="Inter" w:hAnsi="Inter"/>
        </w:rPr>
      </w:pPr>
      <w:r w:rsidRPr="004A77C0">
        <w:rPr>
          <w:rFonts w:ascii="Inter" w:hAnsi="Inter"/>
        </w:rPr>
        <w:t>If, following the award of any contract under this framework agreement, the Framework Member cannot, for whatever reason, deliver the required services to the satisfaction of the Contracting Authority; the Contracting Authority reserves the right to award the contract to the next highest-ranked tenderer emerging from the process at any time during the contract tender validity period.</w:t>
      </w:r>
    </w:p>
    <w:p w14:paraId="0AE9FDD9" w14:textId="77777777" w:rsidR="00643F60" w:rsidRPr="004A77C0" w:rsidRDefault="00643F60" w:rsidP="00643F60">
      <w:pPr>
        <w:rPr>
          <w:rFonts w:ascii="Inter" w:hAnsi="Inter"/>
        </w:rPr>
      </w:pPr>
      <w:r w:rsidRPr="004A77C0">
        <w:rPr>
          <w:rFonts w:ascii="Inter" w:hAnsi="Inter"/>
        </w:rPr>
        <w:t>This shall be without prejudice to the right of the Contracting Authority to cancel this competitive process and/or initiate a new contract / framework award procedure at its sole discretion.</w:t>
      </w:r>
    </w:p>
    <w:p w14:paraId="0921E379" w14:textId="13CD82E8" w:rsidR="00A6515E" w:rsidRPr="004A77C0" w:rsidRDefault="1BAEED6E" w:rsidP="006C3C4D">
      <w:pPr>
        <w:pStyle w:val="Heading2"/>
      </w:pPr>
      <w:bookmarkStart w:id="61" w:name="_Toc132735902"/>
      <w:bookmarkStart w:id="62" w:name="_Toc167227170"/>
      <w:bookmarkStart w:id="63" w:name="_Toc1906876709"/>
      <w:bookmarkEnd w:id="45"/>
      <w:bookmarkEnd w:id="46"/>
      <w:r>
        <w:t>Compliance with the Terms and Conditions of the Contract</w:t>
      </w:r>
      <w:bookmarkEnd w:id="61"/>
      <w:bookmarkEnd w:id="62"/>
      <w:bookmarkEnd w:id="63"/>
    </w:p>
    <w:p w14:paraId="445DA871" w14:textId="2853C845" w:rsidR="00DE05A3" w:rsidRDefault="00DE05A3" w:rsidP="008B0007">
      <w:pPr>
        <w:rPr>
          <w:rFonts w:ascii="Inter" w:hAnsi="Inter"/>
        </w:rPr>
      </w:pPr>
      <w:r w:rsidRPr="00C71AC3">
        <w:rPr>
          <w:rFonts w:ascii="Inter" w:hAnsi="Inter"/>
        </w:rPr>
        <w:t>Admission to the framework will be conditional upon acceptance of the Contracting Authority’s Contract Terms and Conditions as appended at the relevant Appendix. Tenderers are required to review these terms and conditions and indicate their acceptance thereof as part of their tender submission in the Tender Response Document.   These terms will govern the framework and all contracts awarded thereunder.   </w:t>
      </w:r>
    </w:p>
    <w:p w14:paraId="177160DE" w14:textId="32C996D1" w:rsidR="00A6515E" w:rsidRPr="004A77C0" w:rsidRDefault="00DE05A3" w:rsidP="00A6515E">
      <w:pPr>
        <w:rPr>
          <w:rFonts w:ascii="Inter" w:hAnsi="Inter"/>
        </w:rPr>
      </w:pPr>
      <w:r>
        <w:rPr>
          <w:rFonts w:ascii="Inter" w:hAnsi="Inter"/>
        </w:rPr>
        <w:t>T</w:t>
      </w:r>
      <w:r w:rsidR="00A6515E" w:rsidRPr="004A77C0">
        <w:rPr>
          <w:rFonts w:ascii="Inter" w:hAnsi="Inter"/>
        </w:rPr>
        <w: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of this document.</w:t>
      </w:r>
    </w:p>
    <w:bookmarkEnd w:id="42"/>
    <w:p w14:paraId="5182A66F" w14:textId="77777777" w:rsidR="00DE05A3" w:rsidRDefault="00DE05A3">
      <w:pPr>
        <w:spacing w:before="0" w:after="160" w:line="259" w:lineRule="auto"/>
        <w:jc w:val="left"/>
        <w:rPr>
          <w:rFonts w:ascii="Inter" w:eastAsiaTheme="majorEastAsia" w:hAnsi="Inter"/>
          <w:b/>
          <w:bCs/>
          <w:color w:val="FFFFFF" w:themeColor="background1"/>
          <w:sz w:val="32"/>
          <w:szCs w:val="32"/>
        </w:rPr>
      </w:pPr>
      <w:r>
        <w:rPr>
          <w:rFonts w:ascii="Inter" w:hAnsi="Inter"/>
        </w:rPr>
        <w:br w:type="page"/>
      </w:r>
    </w:p>
    <w:p w14:paraId="65D9931F" w14:textId="56107C70" w:rsidR="006F0F09" w:rsidRPr="004A77C0" w:rsidRDefault="61F4A385" w:rsidP="001D1129">
      <w:pPr>
        <w:pStyle w:val="Heading1"/>
        <w:rPr>
          <w:rFonts w:ascii="Inter" w:hAnsi="Inter"/>
        </w:rPr>
      </w:pPr>
      <w:bookmarkStart w:id="64" w:name="_Toc1407734087"/>
      <w:bookmarkStart w:id="65" w:name="_Toc1051346004"/>
      <w:r w:rsidRPr="7D194E70">
        <w:rPr>
          <w:rFonts w:ascii="Inter" w:hAnsi="Inter"/>
        </w:rPr>
        <w:t>Evaluation Process</w:t>
      </w:r>
      <w:bookmarkEnd w:id="64"/>
      <w:bookmarkEnd w:id="65"/>
    </w:p>
    <w:p w14:paraId="484F5185" w14:textId="77777777" w:rsidR="006F0F09" w:rsidRPr="004A77C0" w:rsidRDefault="006F0F09" w:rsidP="009323BB">
      <w:pPr>
        <w:rPr>
          <w:rFonts w:ascii="Inter" w:hAnsi="Inter"/>
        </w:rPr>
      </w:pPr>
    </w:p>
    <w:p w14:paraId="57EBCC59" w14:textId="154FB8B2" w:rsidR="004E746E" w:rsidRPr="004A77C0" w:rsidRDefault="47DE7217" w:rsidP="006C3C4D">
      <w:pPr>
        <w:pStyle w:val="Heading2"/>
      </w:pPr>
      <w:bookmarkStart w:id="66" w:name="_Toc417003506"/>
      <w:bookmarkStart w:id="67" w:name="_Toc1828572875"/>
      <w:r>
        <w:t>Selection Criteria</w:t>
      </w:r>
      <w:bookmarkEnd w:id="66"/>
      <w:bookmarkEnd w:id="67"/>
    </w:p>
    <w:p w14:paraId="57EEC970" w14:textId="2FAC89BC" w:rsidR="00716FED" w:rsidRPr="004A77C0" w:rsidRDefault="00716FED" w:rsidP="009323BB">
      <w:pPr>
        <w:rPr>
          <w:rFonts w:ascii="Inter" w:hAnsi="Inter"/>
        </w:rPr>
      </w:pPr>
      <w:r w:rsidRPr="004A77C0">
        <w:rPr>
          <w:rFonts w:ascii="Inter" w:hAnsi="Inter"/>
        </w:rPr>
        <w:t xml:space="preserve">The Contracting Authority is using the Open procedure for the award of this framework agreement, therefore, while all interested parties may submit a tender, only those demonstrating that they have the required financial and technical capacity will be entitled to further consideration. In order to demonstrate a tenderer’s capacity, tenderers are required to provide the information as summarised below, and as set out in detail in the Tender Response Document (TRD) provided </w:t>
      </w:r>
      <w:r w:rsidRPr="00255556">
        <w:rPr>
          <w:rFonts w:ascii="Inter" w:hAnsi="Inter"/>
        </w:rPr>
        <w:t>at Appendix 1. Tenderers are required to provide the minimum information requested, even where they opt to use the European</w:t>
      </w:r>
      <w:r w:rsidRPr="004A77C0">
        <w:rPr>
          <w:rFonts w:ascii="Inter" w:hAnsi="Inter"/>
        </w:rPr>
        <w:t xml:space="preserve"> Single Procurement Document. </w:t>
      </w:r>
    </w:p>
    <w:p w14:paraId="28D4E164" w14:textId="04CA8868" w:rsidR="004E746E" w:rsidRPr="004A77C0" w:rsidRDefault="47DE7217" w:rsidP="006C3C4D">
      <w:pPr>
        <w:pStyle w:val="Heading2"/>
      </w:pPr>
      <w:bookmarkStart w:id="68" w:name="_Toc57639384"/>
      <w:bookmarkStart w:id="69" w:name="_Toc2079826101"/>
      <w:r>
        <w:t>Use of the European Single Procurement Document</w:t>
      </w:r>
      <w:bookmarkEnd w:id="68"/>
      <w:bookmarkEnd w:id="69"/>
    </w:p>
    <w:p w14:paraId="012DF162" w14:textId="6F0C8CCF" w:rsidR="00716FED" w:rsidRPr="004A77C0" w:rsidRDefault="00716FED" w:rsidP="009323BB">
      <w:pPr>
        <w:rPr>
          <w:rFonts w:ascii="Inter" w:hAnsi="Inter"/>
        </w:rPr>
      </w:pPr>
      <w:r w:rsidRPr="004A77C0">
        <w:rPr>
          <w:rFonts w:ascii="Inter" w:hAnsi="Inter"/>
        </w:rPr>
        <w:t xml:space="preserve">In accordance with Directive 2014/24/EU, tenderers may have compiled a European Single Procurement Document (ESPD), </w:t>
      </w:r>
      <w:bookmarkStart w:id="70" w:name="_Hlk41371873"/>
      <w:r w:rsidRPr="004A77C0">
        <w:rPr>
          <w:rFonts w:ascii="Inter" w:hAnsi="Inter"/>
        </w:rPr>
        <w:t xml:space="preserve">either electronically via the </w:t>
      </w:r>
      <w:proofErr w:type="spellStart"/>
      <w:r w:rsidRPr="004A77C0">
        <w:rPr>
          <w:rFonts w:ascii="Inter" w:hAnsi="Inter"/>
        </w:rPr>
        <w:t>eESPD</w:t>
      </w:r>
      <w:proofErr w:type="spellEnd"/>
      <w:r w:rsidRPr="004A77C0">
        <w:rPr>
          <w:rFonts w:ascii="Inter" w:hAnsi="Inter"/>
        </w:rPr>
        <w:t xml:space="preserve"> on </w:t>
      </w:r>
      <w:proofErr w:type="spellStart"/>
      <w:r w:rsidRPr="004A77C0">
        <w:rPr>
          <w:rFonts w:ascii="Inter" w:hAnsi="Inter"/>
        </w:rPr>
        <w:t>eTenders</w:t>
      </w:r>
      <w:proofErr w:type="spellEnd"/>
      <w:r w:rsidRPr="004A77C0">
        <w:rPr>
          <w:rFonts w:ascii="Inter" w:hAnsi="Inter"/>
        </w:rPr>
        <w:t xml:space="preserve"> or as a separate uploaded attachment with the tender response</w:t>
      </w:r>
      <w:bookmarkEnd w:id="70"/>
      <w:r w:rsidRPr="004A77C0">
        <w:rPr>
          <w:rFonts w:ascii="Inter" w:hAnsi="Inter"/>
        </w:rPr>
        <w:t xml:space="preserve">, which will be accepted as evidence of compliance with </w:t>
      </w:r>
      <w:r w:rsidRPr="004A77C0">
        <w:rPr>
          <w:rFonts w:ascii="Inter" w:hAnsi="Inter"/>
          <w:i/>
          <w:iCs/>
        </w:rPr>
        <w:t xml:space="preserve">Section </w:t>
      </w:r>
      <w:r w:rsidR="00F96C89">
        <w:rPr>
          <w:rFonts w:ascii="Inter" w:hAnsi="Inter"/>
          <w:i/>
          <w:iCs/>
        </w:rPr>
        <w:t>3.4</w:t>
      </w:r>
      <w:r w:rsidRPr="004A77C0">
        <w:rPr>
          <w:rFonts w:ascii="Inter" w:hAnsi="Inter"/>
          <w:i/>
          <w:iCs/>
        </w:rPr>
        <w:t xml:space="preserve"> </w:t>
      </w:r>
      <w:r w:rsidRPr="004A77C0">
        <w:rPr>
          <w:rFonts w:ascii="Inter" w:hAnsi="Inter"/>
        </w:rPr>
        <w:t>on condition that all information self-declared will be provided promptly on request at any time prior to an award decision.</w:t>
      </w:r>
    </w:p>
    <w:p w14:paraId="176EF5CD" w14:textId="77777777" w:rsidR="004E746E" w:rsidRPr="004A77C0" w:rsidRDefault="47DE7217" w:rsidP="006C3C4D">
      <w:pPr>
        <w:pStyle w:val="Heading2"/>
      </w:pPr>
      <w:bookmarkStart w:id="71" w:name="_Toc197867623"/>
      <w:bookmarkStart w:id="72" w:name="_Toc944820628"/>
      <w:r>
        <w:t>Relying on the standing of other Entities</w:t>
      </w:r>
      <w:bookmarkEnd w:id="71"/>
      <w:bookmarkEnd w:id="72"/>
    </w:p>
    <w:p w14:paraId="518D2E0F" w14:textId="77777777" w:rsidR="00716FED" w:rsidRPr="004A77C0" w:rsidRDefault="00716FED" w:rsidP="009323BB">
      <w:pPr>
        <w:rPr>
          <w:rFonts w:ascii="Inter" w:hAnsi="Inter"/>
        </w:rPr>
      </w:pPr>
      <w:r w:rsidRPr="004A77C0">
        <w:rPr>
          <w:rFonts w:ascii="Inter" w:hAnsi="Inter"/>
        </w:rPr>
        <w:t xml:space="preserve">It is the policy of the Contracting Authority to promote participation by Small and Medium Enterprises (SMEs) on a fair and equal basis.   </w:t>
      </w:r>
    </w:p>
    <w:p w14:paraId="302CCF37" w14:textId="77777777" w:rsidR="00716FED" w:rsidRPr="004A77C0" w:rsidRDefault="00716FED" w:rsidP="009323BB">
      <w:pPr>
        <w:rPr>
          <w:rFonts w:ascii="Inter" w:hAnsi="Inter"/>
        </w:rPr>
      </w:pPr>
      <w:r w:rsidRPr="004A77C0">
        <w:rPr>
          <w:rFonts w:ascii="Inter" w:hAnsi="Inter"/>
        </w:rPr>
        <w:t>Tenderers are reminded that they may rely on the resources of other entities to establish the requirements on condition that they can prove to the satisfaction of the Contracting Authority that they will have these resources at their disposal when necessary.</w:t>
      </w:r>
    </w:p>
    <w:p w14:paraId="42163BAF" w14:textId="77777777" w:rsidR="00716FED" w:rsidRPr="004A77C0" w:rsidRDefault="00716FED" w:rsidP="009323BB">
      <w:pPr>
        <w:rPr>
          <w:rFonts w:ascii="Inter" w:hAnsi="Inter"/>
        </w:rPr>
      </w:pPr>
      <w:r w:rsidRPr="004A77C0">
        <w:rPr>
          <w:rFonts w:ascii="Inter" w:hAnsi="Inter"/>
        </w:rPr>
        <w:t>SMEs are encouraged to explore the possibilities of forming relationships with other SMEs or with larger enterprises to meet the financial, economic or technical capacity requirements of the competition, if required.</w:t>
      </w:r>
    </w:p>
    <w:p w14:paraId="69FC8615" w14:textId="1F9A5CA3" w:rsidR="00716FED" w:rsidRPr="004A77C0" w:rsidRDefault="00716FED" w:rsidP="009323BB">
      <w:pPr>
        <w:rPr>
          <w:rFonts w:ascii="Inter" w:hAnsi="Inter"/>
        </w:rPr>
      </w:pPr>
      <w:r w:rsidRPr="004A77C0">
        <w:rPr>
          <w:rFonts w:ascii="Inter" w:hAnsi="Inter"/>
        </w:rPr>
        <w:t>If the tender is from a grouping, i.e. a consortium/joint venture (temporary or otherwise) or involves participation of sub-contractors, tenderers must ensure that the involvement of all parties is clearly identified. Where other parties are being relied on to meet the selection criteria e.g. turnover, previous experience, personnel/skills, etc and/or to deliver elements of the requirements, this must be clearly highlighted</w:t>
      </w:r>
      <w:r w:rsidR="00FE4E5A">
        <w:rPr>
          <w:rFonts w:ascii="Inter" w:hAnsi="Inter"/>
        </w:rPr>
        <w:t>,</w:t>
      </w:r>
      <w:r w:rsidRPr="004A77C0">
        <w:rPr>
          <w:rFonts w:ascii="Inter" w:hAnsi="Inter"/>
        </w:rPr>
        <w:t xml:space="preserve"> and appropriate evidence provided. The consortium must appoint a single point of contact who will assume overall responsibility for delivery, and who is authorised to sign the framework agreement / contract on behalf of all members. The Contracting Authority will not act as an arbitrator between members of a tender grouping.</w:t>
      </w:r>
    </w:p>
    <w:p w14:paraId="7CB06B6C" w14:textId="064C7E68" w:rsidR="004E746E" w:rsidRPr="004A77C0" w:rsidRDefault="47DE7217" w:rsidP="006C3C4D">
      <w:pPr>
        <w:pStyle w:val="Heading2"/>
      </w:pPr>
      <w:bookmarkStart w:id="73" w:name="_Toc257323028"/>
      <w:bookmarkStart w:id="74" w:name="_Toc76405030"/>
      <w:r>
        <w:t>General Declarations and Financial Capacity Requirements</w:t>
      </w:r>
      <w:bookmarkEnd w:id="73"/>
      <w:bookmarkEnd w:id="74"/>
    </w:p>
    <w:p w14:paraId="6292DF38" w14:textId="3DE733C4" w:rsidR="00521961" w:rsidRPr="004A77C0" w:rsidRDefault="00521961" w:rsidP="00473CB8">
      <w:pPr>
        <w:rPr>
          <w:rFonts w:ascii="Inter" w:hAnsi="Inter"/>
        </w:rPr>
      </w:pPr>
      <w:r w:rsidRPr="004A77C0">
        <w:rPr>
          <w:rFonts w:ascii="Inter" w:hAnsi="Inter"/>
        </w:rPr>
        <w:t>Tenderers are required to provide information and make declarations in the Tender Response Document on the following:</w:t>
      </w:r>
    </w:p>
    <w:p w14:paraId="09640DC7" w14:textId="64708ECC" w:rsidR="00521961" w:rsidRPr="004A77C0" w:rsidRDefault="00521961" w:rsidP="000C0AFE">
      <w:pPr>
        <w:pStyle w:val="ListParagraph"/>
        <w:numPr>
          <w:ilvl w:val="0"/>
          <w:numId w:val="17"/>
        </w:numPr>
        <w:rPr>
          <w:rFonts w:ascii="Inter" w:hAnsi="Inter"/>
        </w:rPr>
      </w:pPr>
      <w:r w:rsidRPr="004A77C0">
        <w:rPr>
          <w:rFonts w:ascii="Inter" w:hAnsi="Inter"/>
        </w:rPr>
        <w:t>General Information</w:t>
      </w:r>
    </w:p>
    <w:p w14:paraId="5101A19D" w14:textId="77777777" w:rsidR="00364132" w:rsidRPr="00255556" w:rsidRDefault="00364132" w:rsidP="00255556">
      <w:pPr>
        <w:pStyle w:val="ListParagraph"/>
        <w:numPr>
          <w:ilvl w:val="1"/>
          <w:numId w:val="17"/>
        </w:numPr>
        <w:rPr>
          <w:rFonts w:ascii="Inter" w:hAnsi="Inter"/>
        </w:rPr>
      </w:pPr>
      <w:r w:rsidRPr="00255556">
        <w:rPr>
          <w:rFonts w:ascii="Inter" w:hAnsi="Inter"/>
        </w:rPr>
        <w:t xml:space="preserve">Declarations </w:t>
      </w:r>
    </w:p>
    <w:p w14:paraId="4D232371" w14:textId="174F1C69" w:rsidR="00521961" w:rsidRPr="00255556" w:rsidRDefault="00364132" w:rsidP="00C71AC3">
      <w:pPr>
        <w:pStyle w:val="ListParagraph"/>
        <w:numPr>
          <w:ilvl w:val="1"/>
          <w:numId w:val="17"/>
        </w:numPr>
        <w:rPr>
          <w:rFonts w:ascii="Inter" w:hAnsi="Inter"/>
        </w:rPr>
      </w:pPr>
      <w:r w:rsidRPr="00255556">
        <w:rPr>
          <w:rFonts w:ascii="Inter" w:hAnsi="Inter"/>
        </w:rPr>
        <w:t xml:space="preserve">Art. 57 </w:t>
      </w:r>
      <w:r w:rsidR="00521961" w:rsidRPr="00255556">
        <w:rPr>
          <w:rFonts w:ascii="Inter" w:hAnsi="Inter"/>
        </w:rPr>
        <w:t>Declaration</w:t>
      </w:r>
    </w:p>
    <w:p w14:paraId="0C983ADB" w14:textId="2F64D1BC" w:rsidR="00364132" w:rsidRPr="00255556" w:rsidRDefault="00364132">
      <w:pPr>
        <w:pStyle w:val="ListParagraph"/>
        <w:numPr>
          <w:ilvl w:val="1"/>
          <w:numId w:val="17"/>
        </w:numPr>
        <w:rPr>
          <w:rFonts w:ascii="Inter" w:hAnsi="Inter"/>
        </w:rPr>
      </w:pPr>
      <w:r w:rsidRPr="00255556">
        <w:rPr>
          <w:rFonts w:ascii="Inter" w:hAnsi="Inter"/>
        </w:rPr>
        <w:t xml:space="preserve">Statutory </w:t>
      </w:r>
      <w:r w:rsidR="00A2323E" w:rsidRPr="00255556">
        <w:rPr>
          <w:rFonts w:ascii="Inter" w:hAnsi="Inter"/>
        </w:rPr>
        <w:t xml:space="preserve">Obligations </w:t>
      </w:r>
      <w:r w:rsidRPr="00255556">
        <w:rPr>
          <w:rFonts w:ascii="Inter" w:hAnsi="Inter"/>
        </w:rPr>
        <w:t>Declarations</w:t>
      </w:r>
    </w:p>
    <w:p w14:paraId="614C6E2F" w14:textId="7D26699E" w:rsidR="00A2323E" w:rsidRPr="00255556" w:rsidRDefault="00A2323E" w:rsidP="00C71AC3">
      <w:pPr>
        <w:pStyle w:val="ListParagraph"/>
        <w:numPr>
          <w:ilvl w:val="1"/>
          <w:numId w:val="17"/>
        </w:numPr>
        <w:rPr>
          <w:rFonts w:ascii="Inter" w:hAnsi="Inter"/>
        </w:rPr>
      </w:pPr>
      <w:r w:rsidRPr="00A2323E">
        <w:rPr>
          <w:rFonts w:ascii="Inter" w:hAnsi="Inter"/>
        </w:rPr>
        <w:t>Article 5K Declaration - EU Regulation 2022/576 on restrictive measures in the Context of Russian Actions in the Ukraine</w:t>
      </w:r>
    </w:p>
    <w:p w14:paraId="493A02F2" w14:textId="4AFFCF15" w:rsidR="00521961" w:rsidRPr="004A77C0" w:rsidRDefault="00521961" w:rsidP="00C71AC3">
      <w:pPr>
        <w:pStyle w:val="ListParagraph"/>
        <w:numPr>
          <w:ilvl w:val="1"/>
          <w:numId w:val="17"/>
        </w:numPr>
        <w:rPr>
          <w:rFonts w:ascii="Inter" w:hAnsi="Inter"/>
        </w:rPr>
      </w:pPr>
      <w:r w:rsidRPr="004A77C0">
        <w:rPr>
          <w:rFonts w:ascii="Inter" w:hAnsi="Inter"/>
        </w:rPr>
        <w:t>General Data Protection Regulations</w:t>
      </w:r>
    </w:p>
    <w:p w14:paraId="52B83B75" w14:textId="7A1865B0" w:rsidR="00521961" w:rsidRPr="004A77C0" w:rsidRDefault="00521961" w:rsidP="000C0AFE">
      <w:pPr>
        <w:pStyle w:val="ListParagraph"/>
        <w:numPr>
          <w:ilvl w:val="0"/>
          <w:numId w:val="17"/>
        </w:numPr>
        <w:rPr>
          <w:rFonts w:ascii="Inter" w:hAnsi="Inter"/>
        </w:rPr>
      </w:pPr>
      <w:r w:rsidRPr="004A77C0">
        <w:rPr>
          <w:rFonts w:ascii="Inter" w:hAnsi="Inter"/>
        </w:rPr>
        <w:t>Financial and Economic Standing</w:t>
      </w:r>
      <w:r w:rsidR="00A2323E">
        <w:rPr>
          <w:rFonts w:ascii="Inter" w:hAnsi="Inter"/>
        </w:rPr>
        <w:t>:</w:t>
      </w:r>
    </w:p>
    <w:p w14:paraId="22E1AEFA" w14:textId="2D3DD5B1" w:rsidR="00A2323E" w:rsidRDefault="00A2323E" w:rsidP="00A2323E">
      <w:pPr>
        <w:pStyle w:val="ListParagraph"/>
        <w:numPr>
          <w:ilvl w:val="1"/>
          <w:numId w:val="17"/>
        </w:numPr>
        <w:rPr>
          <w:rFonts w:ascii="Inter" w:hAnsi="Inter"/>
        </w:rPr>
      </w:pPr>
      <w:r>
        <w:rPr>
          <w:rFonts w:ascii="Inter" w:hAnsi="Inter"/>
        </w:rPr>
        <w:t>Tax compliance</w:t>
      </w:r>
    </w:p>
    <w:p w14:paraId="30067F2F" w14:textId="77777777" w:rsidR="00A2323E" w:rsidRDefault="00A2323E" w:rsidP="007B1167">
      <w:pPr>
        <w:pStyle w:val="ListParagraph"/>
        <w:numPr>
          <w:ilvl w:val="1"/>
          <w:numId w:val="17"/>
        </w:numPr>
        <w:rPr>
          <w:rFonts w:ascii="Inter" w:hAnsi="Inter"/>
        </w:rPr>
      </w:pPr>
      <w:r>
        <w:rPr>
          <w:rFonts w:ascii="Inter" w:hAnsi="Inter"/>
        </w:rPr>
        <w:t>Financial capacity</w:t>
      </w:r>
    </w:p>
    <w:p w14:paraId="57608632" w14:textId="79684405" w:rsidR="00521961" w:rsidRPr="00C71AC3" w:rsidRDefault="00521961" w:rsidP="00C71AC3">
      <w:pPr>
        <w:pStyle w:val="ListParagraph"/>
        <w:numPr>
          <w:ilvl w:val="1"/>
          <w:numId w:val="17"/>
        </w:numPr>
        <w:rPr>
          <w:rFonts w:ascii="Inter" w:hAnsi="Inter"/>
        </w:rPr>
      </w:pPr>
      <w:r w:rsidRPr="00C71AC3">
        <w:rPr>
          <w:rFonts w:ascii="Inter" w:hAnsi="Inter"/>
        </w:rPr>
        <w:t>Insurance</w:t>
      </w:r>
    </w:p>
    <w:p w14:paraId="53E693F5" w14:textId="77777777" w:rsidR="00521961" w:rsidRPr="004A77C0" w:rsidRDefault="00521961" w:rsidP="005E0F85">
      <w:pPr>
        <w:ind w:left="360"/>
        <w:rPr>
          <w:rFonts w:ascii="Inter" w:hAnsi="Inter"/>
        </w:rPr>
      </w:pPr>
      <w:r w:rsidRPr="004A77C0">
        <w:rPr>
          <w:rFonts w:ascii="Inter" w:hAnsi="Inter"/>
        </w:rPr>
        <w:t xml:space="preserve">The criteria and rules outlined in respect of the above in the Tender Response Document are assessed on a pass/fail basis. Failure to comply with the requirements will result in the tender being considered inadmissible. </w:t>
      </w:r>
    </w:p>
    <w:p w14:paraId="53D12AC0" w14:textId="4F82CCCC" w:rsidR="00EC099A" w:rsidRPr="004A77C0" w:rsidRDefault="00521961" w:rsidP="00C71AC3">
      <w:pPr>
        <w:ind w:left="360"/>
        <w:rPr>
          <w:rFonts w:ascii="Inter" w:hAnsi="Inter"/>
          <w:highlight w:val="yellow"/>
        </w:rPr>
      </w:pPr>
      <w:r w:rsidRPr="004A77C0">
        <w:rPr>
          <w:rFonts w:ascii="Inter" w:hAnsi="Inter"/>
        </w:rPr>
        <w:t xml:space="preserve">Where evidence of any information self-declared is required, this must be provided promptly on request and no later than 5 working days from the request.  Failure to comply with the requirements will result in the tender being considered inadmissible no longer suitable for consideration. </w:t>
      </w:r>
    </w:p>
    <w:p w14:paraId="2FF44946" w14:textId="6F385547" w:rsidR="004E746E" w:rsidRPr="004A77C0" w:rsidRDefault="47DE7217" w:rsidP="006C3C4D">
      <w:pPr>
        <w:pStyle w:val="Heading2"/>
      </w:pPr>
      <w:bookmarkStart w:id="75" w:name="_Toc79820776"/>
      <w:bookmarkStart w:id="76" w:name="_Toc684703573"/>
      <w:r>
        <w:t>Technical Capacity Requirements</w:t>
      </w:r>
      <w:bookmarkEnd w:id="75"/>
      <w:bookmarkEnd w:id="76"/>
    </w:p>
    <w:p w14:paraId="5F8D3A79" w14:textId="6642822B" w:rsidR="00E350BB" w:rsidRPr="004A77C0" w:rsidRDefault="00EC099A" w:rsidP="00EC099A">
      <w:pPr>
        <w:rPr>
          <w:rFonts w:ascii="Inter" w:hAnsi="Inter"/>
        </w:rPr>
      </w:pPr>
      <w:r w:rsidRPr="004A77C0">
        <w:rPr>
          <w:rFonts w:ascii="Inter" w:hAnsi="Inter"/>
        </w:rPr>
        <w:t xml:space="preserve">Tenderers are required to provide information </w:t>
      </w:r>
      <w:r w:rsidR="00521961" w:rsidRPr="004A77C0">
        <w:rPr>
          <w:rFonts w:ascii="Inter" w:hAnsi="Inter"/>
        </w:rPr>
        <w:t xml:space="preserve">in the Tender Response Document </w:t>
      </w:r>
      <w:r w:rsidRPr="004A77C0">
        <w:rPr>
          <w:rFonts w:ascii="Inter" w:hAnsi="Inter"/>
        </w:rPr>
        <w:t>on the following</w:t>
      </w:r>
      <w:r w:rsidR="00521961" w:rsidRPr="004A77C0">
        <w:rPr>
          <w:rFonts w:ascii="Inter" w:hAnsi="Inter"/>
        </w:rPr>
        <w:t>:</w:t>
      </w:r>
    </w:p>
    <w:p w14:paraId="141EC3D7" w14:textId="0B7A40E4" w:rsidR="00E350BB" w:rsidRPr="004A77C0" w:rsidRDefault="00E350BB" w:rsidP="000C0AFE">
      <w:pPr>
        <w:pStyle w:val="ListParagraph"/>
        <w:numPr>
          <w:ilvl w:val="0"/>
          <w:numId w:val="16"/>
        </w:numPr>
        <w:rPr>
          <w:rFonts w:ascii="Inter" w:hAnsi="Inter"/>
        </w:rPr>
      </w:pPr>
      <w:r w:rsidRPr="004A77C0">
        <w:rPr>
          <w:rFonts w:ascii="Inter" w:hAnsi="Inter"/>
        </w:rPr>
        <w:t>Previous Experience</w:t>
      </w:r>
    </w:p>
    <w:p w14:paraId="6C181A41" w14:textId="149B5A9F" w:rsidR="00E350BB" w:rsidRPr="004A77C0" w:rsidRDefault="00E350BB" w:rsidP="000C0AFE">
      <w:pPr>
        <w:pStyle w:val="ListParagraph"/>
        <w:numPr>
          <w:ilvl w:val="0"/>
          <w:numId w:val="16"/>
        </w:numPr>
        <w:rPr>
          <w:rFonts w:ascii="Inter" w:hAnsi="Inter"/>
        </w:rPr>
      </w:pPr>
      <w:r w:rsidRPr="004A77C0">
        <w:rPr>
          <w:rFonts w:ascii="Inter" w:hAnsi="Inter"/>
        </w:rPr>
        <w:t>Personnel and Skills</w:t>
      </w:r>
    </w:p>
    <w:p w14:paraId="26F04BE5" w14:textId="1E8F7827" w:rsidR="00E350BB" w:rsidRPr="004A77C0" w:rsidRDefault="1462F709" w:rsidP="000C0AFE">
      <w:pPr>
        <w:pStyle w:val="ListParagraph"/>
        <w:numPr>
          <w:ilvl w:val="0"/>
          <w:numId w:val="16"/>
        </w:numPr>
        <w:rPr>
          <w:rFonts w:ascii="Inter" w:hAnsi="Inter"/>
        </w:rPr>
      </w:pPr>
      <w:r w:rsidRPr="16F0D7E5">
        <w:rPr>
          <w:rFonts w:ascii="Inter" w:hAnsi="Inter"/>
        </w:rPr>
        <w:t>Computer</w:t>
      </w:r>
      <w:r w:rsidR="00E350BB" w:rsidRPr="16F0D7E5">
        <w:rPr>
          <w:rFonts w:ascii="Inter" w:hAnsi="Inter"/>
        </w:rPr>
        <w:t xml:space="preserve"> </w:t>
      </w:r>
      <w:r w:rsidR="00A2323E" w:rsidRPr="16F0D7E5">
        <w:rPr>
          <w:rFonts w:ascii="Inter" w:hAnsi="Inter"/>
        </w:rPr>
        <w:t xml:space="preserve">Equipment and </w:t>
      </w:r>
      <w:r w:rsidR="00E350BB" w:rsidRPr="16F0D7E5">
        <w:rPr>
          <w:rFonts w:ascii="Inter" w:hAnsi="Inter"/>
        </w:rPr>
        <w:t>Resources</w:t>
      </w:r>
    </w:p>
    <w:p w14:paraId="5DDEF68E" w14:textId="06380CCF" w:rsidR="00E350BB" w:rsidRDefault="00E350BB" w:rsidP="000C0AFE">
      <w:pPr>
        <w:pStyle w:val="ListParagraph"/>
        <w:numPr>
          <w:ilvl w:val="0"/>
          <w:numId w:val="16"/>
        </w:numPr>
        <w:rPr>
          <w:rFonts w:ascii="Inter" w:hAnsi="Inter"/>
        </w:rPr>
      </w:pPr>
      <w:r w:rsidRPr="004A77C0">
        <w:rPr>
          <w:rFonts w:ascii="Inter" w:hAnsi="Inter"/>
        </w:rPr>
        <w:t>Health &amp; Safety Management System</w:t>
      </w:r>
    </w:p>
    <w:p w14:paraId="0AE19E44" w14:textId="648047C5" w:rsidR="00825388" w:rsidRPr="004A77C0" w:rsidRDefault="00825388" w:rsidP="000C0AFE">
      <w:pPr>
        <w:pStyle w:val="ListParagraph"/>
        <w:numPr>
          <w:ilvl w:val="0"/>
          <w:numId w:val="16"/>
        </w:numPr>
        <w:rPr>
          <w:rFonts w:ascii="Inter" w:hAnsi="Inter"/>
        </w:rPr>
      </w:pPr>
      <w:r>
        <w:rPr>
          <w:rFonts w:ascii="Inter" w:hAnsi="Inter"/>
        </w:rPr>
        <w:t xml:space="preserve">Business Continuity </w:t>
      </w:r>
    </w:p>
    <w:p w14:paraId="2F500F82" w14:textId="404EB88A" w:rsidR="00E350BB" w:rsidRPr="004A77C0" w:rsidRDefault="00E350BB" w:rsidP="000C0AFE">
      <w:pPr>
        <w:pStyle w:val="ListParagraph"/>
        <w:numPr>
          <w:ilvl w:val="0"/>
          <w:numId w:val="16"/>
        </w:numPr>
        <w:rPr>
          <w:rFonts w:ascii="Inter" w:hAnsi="Inter"/>
        </w:rPr>
      </w:pPr>
      <w:r w:rsidRPr="004A77C0">
        <w:rPr>
          <w:rFonts w:ascii="Inter" w:hAnsi="Inter"/>
        </w:rPr>
        <w:t>Environmental Management System</w:t>
      </w:r>
    </w:p>
    <w:p w14:paraId="7B1F4A7E" w14:textId="59375E44" w:rsidR="00E350BB" w:rsidRPr="004A77C0" w:rsidRDefault="00E350BB" w:rsidP="000C0AFE">
      <w:pPr>
        <w:pStyle w:val="ListParagraph"/>
        <w:numPr>
          <w:ilvl w:val="0"/>
          <w:numId w:val="16"/>
        </w:numPr>
        <w:rPr>
          <w:rFonts w:ascii="Inter" w:hAnsi="Inter"/>
        </w:rPr>
      </w:pPr>
      <w:r w:rsidRPr="004A77C0">
        <w:rPr>
          <w:rFonts w:ascii="Inter" w:hAnsi="Inter"/>
        </w:rPr>
        <w:t>Professional Membership</w:t>
      </w:r>
    </w:p>
    <w:p w14:paraId="165EF56D" w14:textId="343E4324" w:rsidR="000A5B2C" w:rsidRPr="004A77C0" w:rsidRDefault="00EC099A" w:rsidP="009323BB">
      <w:pPr>
        <w:rPr>
          <w:rFonts w:ascii="Inter" w:hAnsi="Inter"/>
        </w:rPr>
      </w:pPr>
      <w:r w:rsidRPr="004A77C0">
        <w:rPr>
          <w:rFonts w:ascii="Inter" w:hAnsi="Inter"/>
        </w:rPr>
        <w:t xml:space="preserve">The criteria and rules outlined </w:t>
      </w:r>
      <w:r w:rsidR="005B51E6" w:rsidRPr="004A77C0">
        <w:rPr>
          <w:rFonts w:ascii="Inter" w:hAnsi="Inter"/>
        </w:rPr>
        <w:t xml:space="preserve">in respect of the above </w:t>
      </w:r>
      <w:r w:rsidR="00E350BB" w:rsidRPr="004A77C0">
        <w:rPr>
          <w:rFonts w:ascii="Inter" w:hAnsi="Inter"/>
        </w:rPr>
        <w:t xml:space="preserve">in the Tender Response Document </w:t>
      </w:r>
      <w:r w:rsidRPr="004A77C0">
        <w:rPr>
          <w:rFonts w:ascii="Inter" w:hAnsi="Inter"/>
        </w:rPr>
        <w:t xml:space="preserve">are assessed on a pass/fail basis. Failure to comply with the requirements will result in the tender being considered inadmissible. </w:t>
      </w:r>
      <w:r w:rsidR="000A5B2C" w:rsidRPr="004A77C0">
        <w:rPr>
          <w:rFonts w:ascii="Inter" w:hAnsi="Inter"/>
        </w:rPr>
        <w:t xml:space="preserve">Where evidence of any information self-declared is required, this must be provided promptly on request and no later than 5 working days from the request.  Failure to comply with the requirements will result in the tender being considered inadmissible no longer suitable for consideration. </w:t>
      </w:r>
    </w:p>
    <w:p w14:paraId="0B8C7EDD" w14:textId="77777777" w:rsidR="004E746E" w:rsidRPr="004A77C0" w:rsidRDefault="004E746E" w:rsidP="009323BB">
      <w:pPr>
        <w:rPr>
          <w:rFonts w:ascii="Inter" w:hAnsi="Inter"/>
        </w:rPr>
      </w:pPr>
      <w:r w:rsidRPr="004A77C0">
        <w:rPr>
          <w:rFonts w:ascii="Inter" w:hAnsi="Inter"/>
        </w:rPr>
        <w:br w:type="page"/>
      </w:r>
    </w:p>
    <w:p w14:paraId="27EBA89F" w14:textId="77777777" w:rsidR="004E746E" w:rsidRPr="004A77C0" w:rsidRDefault="47DE7217" w:rsidP="006C3C4D">
      <w:pPr>
        <w:pStyle w:val="Heading2"/>
      </w:pPr>
      <w:bookmarkStart w:id="77" w:name="_Toc1252471986"/>
      <w:bookmarkStart w:id="78" w:name="_Toc1769271812"/>
      <w:r>
        <w:t>Award Criteria</w:t>
      </w:r>
      <w:bookmarkEnd w:id="77"/>
      <w:bookmarkEnd w:id="78"/>
    </w:p>
    <w:p w14:paraId="16B0A86B" w14:textId="77777777" w:rsidR="004E746E" w:rsidRPr="004A77C0" w:rsidRDefault="004E746E" w:rsidP="009323BB">
      <w:pPr>
        <w:rPr>
          <w:rFonts w:ascii="Inter" w:hAnsi="Inter"/>
        </w:rPr>
      </w:pPr>
      <w:r w:rsidRPr="004A77C0">
        <w:rPr>
          <w:rFonts w:ascii="Inter" w:hAnsi="Inter"/>
        </w:rPr>
        <w:t xml:space="preserve">Only tenders which meet the Selection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044EAC10" w14:textId="1DFDAFA5" w:rsidR="00632C16" w:rsidRPr="00632C16" w:rsidRDefault="00625B0F" w:rsidP="00632C16">
      <w:pPr>
        <w:rPr>
          <w:rFonts w:ascii="Inter" w:hAnsi="Inter"/>
        </w:rPr>
      </w:pPr>
      <w:r w:rsidRPr="7D1ECDA8">
        <w:rPr>
          <w:rFonts w:ascii="Inter" w:hAnsi="Inter"/>
        </w:rPr>
        <w:t xml:space="preserve">The framework agreement will be awarded </w:t>
      </w:r>
      <w:r w:rsidR="1A745037" w:rsidRPr="325337CE">
        <w:rPr>
          <w:rFonts w:ascii="Inter" w:hAnsi="Inter"/>
        </w:rPr>
        <w:t xml:space="preserve">based </w:t>
      </w:r>
      <w:r w:rsidRPr="7D1ECDA8">
        <w:rPr>
          <w:rFonts w:ascii="Inter" w:hAnsi="Inter"/>
        </w:rPr>
        <w:t xml:space="preserve">on the most economically advantageous compliant tender </w:t>
      </w:r>
      <w:r w:rsidR="02925FBD" w:rsidRPr="325337CE">
        <w:rPr>
          <w:rFonts w:ascii="Inter" w:hAnsi="Inter"/>
        </w:rPr>
        <w:t>considering</w:t>
      </w:r>
      <w:r w:rsidRPr="7D1ECDA8">
        <w:rPr>
          <w:rFonts w:ascii="Inter" w:hAnsi="Inter"/>
        </w:rPr>
        <w:t xml:space="preserve"> the following award criteria and weightings.  </w:t>
      </w:r>
    </w:p>
    <w:tbl>
      <w:tblPr>
        <w:tblStyle w:val="TableGrid2"/>
        <w:tblW w:w="0" w:type="auto"/>
        <w:tblInd w:w="0" w:type="dxa"/>
        <w:tblLayout w:type="fixed"/>
        <w:tblLook w:val="04A0" w:firstRow="1" w:lastRow="0" w:firstColumn="1" w:lastColumn="0" w:noHBand="0" w:noVBand="1"/>
      </w:tblPr>
      <w:tblGrid>
        <w:gridCol w:w="2254"/>
        <w:gridCol w:w="2254"/>
        <w:gridCol w:w="2254"/>
        <w:gridCol w:w="2254"/>
      </w:tblGrid>
      <w:tr w:rsidR="00632C16" w:rsidRPr="00632C16" w14:paraId="232AD585" w14:textId="77777777" w:rsidTr="47F1BA18">
        <w:tc>
          <w:tcPr>
            <w:tcW w:w="2254" w:type="dxa"/>
            <w:vMerge w:val="restart"/>
            <w:tcBorders>
              <w:top w:val="single" w:sz="4" w:space="0" w:color="auto"/>
              <w:left w:val="single" w:sz="4" w:space="0" w:color="auto"/>
              <w:bottom w:val="single" w:sz="4" w:space="0" w:color="auto"/>
              <w:right w:val="single" w:sz="4" w:space="0" w:color="auto"/>
            </w:tcBorders>
            <w:shd w:val="clear" w:color="auto" w:fill="A80050"/>
            <w:tcMar>
              <w:top w:w="28" w:type="dxa"/>
              <w:left w:w="108" w:type="dxa"/>
              <w:bottom w:w="28" w:type="dxa"/>
              <w:right w:w="108" w:type="dxa"/>
            </w:tcMar>
            <w:vAlign w:val="center"/>
            <w:hideMark/>
          </w:tcPr>
          <w:p w14:paraId="592B852D" w14:textId="2D9045E1" w:rsidR="00632C16" w:rsidRPr="00632C16" w:rsidRDefault="00632C16" w:rsidP="00632C16">
            <w:pPr>
              <w:rPr>
                <w:rFonts w:ascii="Inter" w:hAnsi="Inter"/>
              </w:rPr>
            </w:pPr>
            <w:bookmarkStart w:id="79" w:name="_Hlk37834429"/>
            <w:r w:rsidRPr="00632C16">
              <w:rPr>
                <w:rFonts w:ascii="Inter" w:hAnsi="Inter"/>
              </w:rPr>
              <w:t>Criterion A</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5A1055B" w14:textId="77777777" w:rsidR="00632C16" w:rsidRPr="00632C16" w:rsidRDefault="00632C16" w:rsidP="00632C16">
            <w:pPr>
              <w:rPr>
                <w:rFonts w:ascii="Inter" w:hAnsi="Inter"/>
              </w:rPr>
            </w:pPr>
            <w:r w:rsidRPr="00632C16">
              <w:rPr>
                <w:rFonts w:ascii="Inter" w:hAnsi="Inter"/>
              </w:rPr>
              <w:t>Weighting</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D57777C" w14:textId="77777777" w:rsidR="00632C16" w:rsidRPr="00632C16" w:rsidRDefault="00632C16" w:rsidP="00632C16">
            <w:pPr>
              <w:rPr>
                <w:rFonts w:ascii="Inter" w:hAnsi="Inter"/>
              </w:rPr>
            </w:pPr>
            <w:r w:rsidRPr="00632C16">
              <w:rPr>
                <w:rFonts w:ascii="Inter" w:hAnsi="Inter"/>
              </w:rPr>
              <w:t>Maximum Marks</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F8F9A99" w14:textId="77777777" w:rsidR="00632C16" w:rsidRPr="00632C16" w:rsidRDefault="00632C16" w:rsidP="00632C16">
            <w:pPr>
              <w:rPr>
                <w:rFonts w:ascii="Inter" w:hAnsi="Inter"/>
              </w:rPr>
            </w:pPr>
            <w:r w:rsidRPr="00632C16">
              <w:rPr>
                <w:rFonts w:ascii="Inter" w:hAnsi="Inter"/>
              </w:rPr>
              <w:t>Minimum Marks 50%</w:t>
            </w:r>
          </w:p>
        </w:tc>
      </w:tr>
      <w:tr w:rsidR="00632C16" w:rsidRPr="00632C16" w14:paraId="599DF6E6" w14:textId="77777777" w:rsidTr="47F1BA18">
        <w:tc>
          <w:tcPr>
            <w:tcW w:w="2254" w:type="dxa"/>
            <w:vMerge/>
            <w:vAlign w:val="center"/>
            <w:hideMark/>
          </w:tcPr>
          <w:p w14:paraId="3D4E2569" w14:textId="77777777" w:rsidR="00632C16" w:rsidRPr="00632C16" w:rsidRDefault="00632C16" w:rsidP="00632C16">
            <w:pPr>
              <w:spacing w:before="0" w:after="0"/>
              <w:jc w:val="left"/>
              <w:rPr>
                <w:rFonts w:ascii="Inter" w:hAnsi="Inter"/>
                <w:sz w:val="22"/>
                <w:szCs w:val="22"/>
              </w:rPr>
            </w:pP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9FDFBAB" w14:textId="6C7DC921" w:rsidR="00632C16" w:rsidRPr="00632C16" w:rsidRDefault="14E280BA" w:rsidP="00632C16">
            <w:pPr>
              <w:rPr>
                <w:rFonts w:ascii="Inter" w:hAnsi="Inter"/>
              </w:rPr>
            </w:pPr>
            <w:r w:rsidRPr="1C806C55">
              <w:rPr>
                <w:rFonts w:ascii="Inter" w:hAnsi="Inter"/>
              </w:rPr>
              <w:t>30</w:t>
            </w:r>
            <w:r w:rsidR="2B062FA2" w:rsidRPr="1C806C55">
              <w:rPr>
                <w:rFonts w:ascii="Inter" w:hAnsi="Inter"/>
              </w:rPr>
              <w:t>%</w:t>
            </w:r>
          </w:p>
          <w:p w14:paraId="1FACB6C0" w14:textId="3BE9799C" w:rsidR="00632C16" w:rsidRPr="00632C16" w:rsidRDefault="00632C16" w:rsidP="00632C16">
            <w:pPr>
              <w:rPr>
                <w:rFonts w:ascii="Inter" w:hAnsi="Inter"/>
                <w:color w:val="FF0000"/>
                <w:highlight w:val="yellow"/>
              </w:rPr>
            </w:pP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FEB9F51" w14:textId="7052F6F8" w:rsidR="00632C16" w:rsidRPr="00632C16" w:rsidRDefault="0B9C2EA8" w:rsidP="1C806C55">
            <w:pPr>
              <w:rPr>
                <w:rFonts w:ascii="Inter" w:hAnsi="Inter"/>
              </w:rPr>
            </w:pPr>
            <w:r w:rsidRPr="1C806C55">
              <w:rPr>
                <w:rFonts w:asciiTheme="minorHAnsi" w:eastAsiaTheme="minorEastAsia" w:hAnsiTheme="minorHAnsi" w:cstheme="minorBidi"/>
              </w:rPr>
              <w:t>3000</w:t>
            </w:r>
          </w:p>
          <w:p w14:paraId="4D4BCFC6" w14:textId="143ECFB9" w:rsidR="00632C16" w:rsidRPr="00632C16" w:rsidRDefault="00632C16" w:rsidP="1C806C55">
            <w:pPr>
              <w:rPr>
                <w:rFonts w:ascii="Inter" w:hAnsi="Inter"/>
              </w:rPr>
            </w:pP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06EC79A" w14:textId="38EBA5C6" w:rsidR="00632C16" w:rsidRPr="00632C16" w:rsidRDefault="0B9C2EA8" w:rsidP="1C806C55">
            <w:pPr>
              <w:rPr>
                <w:rFonts w:ascii="Inter" w:hAnsi="Inter"/>
              </w:rPr>
            </w:pPr>
            <w:r w:rsidRPr="1C806C55">
              <w:rPr>
                <w:rFonts w:asciiTheme="minorHAnsi" w:eastAsiaTheme="minorEastAsia" w:hAnsiTheme="minorHAnsi" w:cstheme="minorBidi"/>
              </w:rPr>
              <w:t>1500</w:t>
            </w:r>
          </w:p>
          <w:p w14:paraId="64EC55A1" w14:textId="651D3E4B" w:rsidR="00632C16" w:rsidRPr="00632C16" w:rsidRDefault="00632C16" w:rsidP="1C806C55">
            <w:pPr>
              <w:rPr>
                <w:rFonts w:ascii="Inter" w:hAnsi="Inter"/>
              </w:rPr>
            </w:pPr>
          </w:p>
        </w:tc>
      </w:tr>
      <w:tr w:rsidR="00632C16" w:rsidRPr="00632C16" w14:paraId="4928C211" w14:textId="77777777" w:rsidTr="47F1BA18">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86D5997" w14:textId="66766416" w:rsidR="00632C16" w:rsidRPr="0061447B" w:rsidRDefault="31103383" w:rsidP="1C806C55">
            <w:pPr>
              <w:spacing w:before="0" w:after="0"/>
              <w:rPr>
                <w:rFonts w:ascii="Calibri" w:hAnsi="Calibri" w:cs="Calibri"/>
                <w:b/>
                <w:color w:val="000000" w:themeColor="text1"/>
                <w:sz w:val="22"/>
                <w:szCs w:val="22"/>
              </w:rPr>
            </w:pPr>
            <w:r w:rsidRPr="0061447B">
              <w:rPr>
                <w:rFonts w:asciiTheme="minorHAnsi" w:eastAsiaTheme="minorEastAsia" w:hAnsiTheme="minorHAnsi" w:cstheme="minorBidi"/>
                <w:b/>
                <w:color w:val="000000" w:themeColor="text1"/>
                <w:sz w:val="22"/>
                <w:szCs w:val="22"/>
              </w:rPr>
              <w:t>Understanding</w:t>
            </w:r>
          </w:p>
          <w:p w14:paraId="000D9BAC" w14:textId="371B28FC" w:rsidR="00632C16" w:rsidRPr="0061447B" w:rsidRDefault="31103383" w:rsidP="1C806C55">
            <w:pPr>
              <w:spacing w:before="0" w:after="0"/>
              <w:rPr>
                <w:rFonts w:ascii="Calibri" w:hAnsi="Calibri" w:cs="Calibri"/>
                <w:b/>
                <w:color w:val="000000" w:themeColor="text1"/>
                <w:sz w:val="22"/>
                <w:szCs w:val="22"/>
              </w:rPr>
            </w:pPr>
            <w:r w:rsidRPr="0061447B">
              <w:rPr>
                <w:rFonts w:asciiTheme="minorHAnsi" w:eastAsiaTheme="minorEastAsia" w:hAnsiTheme="minorHAnsi" w:cstheme="minorBidi"/>
                <w:b/>
                <w:color w:val="000000" w:themeColor="text1"/>
                <w:sz w:val="22"/>
                <w:szCs w:val="22"/>
              </w:rPr>
              <w:t>of Brief &amp; Proposed Methodology</w:t>
            </w:r>
          </w:p>
          <w:p w14:paraId="1C15C799" w14:textId="588CE1E8" w:rsidR="00632C16" w:rsidRPr="00632C16" w:rsidRDefault="00632C16" w:rsidP="00632C16">
            <w:pPr>
              <w:rPr>
                <w:rFonts w:ascii="Inter" w:hAnsi="Inter"/>
              </w:rPr>
            </w:pPr>
          </w:p>
        </w:tc>
        <w:tc>
          <w:tcPr>
            <w:tcW w:w="676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FAF760A" w14:textId="01648F54" w:rsidR="00632C16" w:rsidRPr="00632C16" w:rsidRDefault="31103383" w:rsidP="1C806C55">
            <w:pPr>
              <w:spacing w:before="0" w:after="0"/>
            </w:pPr>
            <w:r w:rsidRPr="1C806C55">
              <w:rPr>
                <w:rFonts w:ascii="Calibri" w:hAnsi="Calibri" w:cs="Calibri"/>
                <w:color w:val="000000" w:themeColor="text1"/>
                <w:sz w:val="22"/>
                <w:szCs w:val="22"/>
              </w:rPr>
              <w:t xml:space="preserve">Tenderers are required to outline their proposed methodology for meeting </w:t>
            </w:r>
            <w:r w:rsidR="71A41BDA" w:rsidRPr="3625D27E">
              <w:rPr>
                <w:rFonts w:ascii="Calibri" w:hAnsi="Calibri" w:cs="Calibri"/>
                <w:color w:val="000000" w:themeColor="text1"/>
                <w:sz w:val="22"/>
                <w:szCs w:val="22"/>
              </w:rPr>
              <w:t>University of Galway</w:t>
            </w:r>
            <w:r w:rsidRPr="1C806C55">
              <w:rPr>
                <w:rFonts w:ascii="Calibri" w:hAnsi="Calibri" w:cs="Calibri"/>
                <w:color w:val="000000" w:themeColor="text1"/>
                <w:sz w:val="22"/>
                <w:szCs w:val="22"/>
              </w:rPr>
              <w:t xml:space="preserve">/CCMI requirements and provide a short outline of their understanding of these requirements.   </w:t>
            </w:r>
          </w:p>
          <w:p w14:paraId="277C4CA3" w14:textId="4B6D801D" w:rsidR="00632C16" w:rsidRPr="00632C16" w:rsidRDefault="31103383" w:rsidP="1C806C55">
            <w:pPr>
              <w:spacing w:before="0" w:after="0"/>
            </w:pPr>
            <w:r w:rsidRPr="1C806C55">
              <w:rPr>
                <w:rFonts w:ascii="Calibri" w:hAnsi="Calibri" w:cs="Calibri"/>
                <w:color w:val="000000" w:themeColor="text1"/>
                <w:sz w:val="22"/>
                <w:szCs w:val="22"/>
              </w:rPr>
              <w:t xml:space="preserve"> </w:t>
            </w:r>
          </w:p>
          <w:p w14:paraId="5E9C2090" w14:textId="295F3ED3" w:rsidR="00632C16" w:rsidRPr="00632C16" w:rsidRDefault="31103383" w:rsidP="1C806C55">
            <w:pPr>
              <w:spacing w:before="0" w:after="0"/>
            </w:pPr>
            <w:r w:rsidRPr="53A76F80">
              <w:rPr>
                <w:rFonts w:ascii="Calibri" w:hAnsi="Calibri" w:cs="Calibri"/>
                <w:color w:val="000000" w:themeColor="text1"/>
                <w:sz w:val="22"/>
                <w:szCs w:val="22"/>
              </w:rPr>
              <w:t xml:space="preserve">Taking account of the service requirements listed in section </w:t>
            </w:r>
            <w:r w:rsidR="3715F97A" w:rsidRPr="53A76F80">
              <w:rPr>
                <w:rFonts w:ascii="Calibri" w:hAnsi="Calibri" w:cs="Calibri"/>
                <w:color w:val="000000" w:themeColor="text1"/>
                <w:sz w:val="22"/>
                <w:szCs w:val="22"/>
              </w:rPr>
              <w:t>1</w:t>
            </w:r>
            <w:r w:rsidR="27538CFF" w:rsidRPr="53A76F80">
              <w:rPr>
                <w:rFonts w:ascii="Calibri" w:hAnsi="Calibri" w:cs="Calibri"/>
                <w:color w:val="000000" w:themeColor="text1"/>
                <w:sz w:val="22"/>
                <w:szCs w:val="22"/>
              </w:rPr>
              <w:t>,</w:t>
            </w:r>
            <w:r w:rsidRPr="53A76F80">
              <w:rPr>
                <w:rFonts w:ascii="Calibri" w:hAnsi="Calibri" w:cs="Calibri"/>
                <w:color w:val="000000" w:themeColor="text1"/>
                <w:sz w:val="22"/>
                <w:szCs w:val="22"/>
              </w:rPr>
              <w:t xml:space="preserve"> Tenderers must address the elements below in their response:  </w:t>
            </w:r>
          </w:p>
          <w:p w14:paraId="56E307B8" w14:textId="28905C8B" w:rsidR="00632C16" w:rsidRPr="00632C16" w:rsidRDefault="31103383" w:rsidP="1C806C55">
            <w:pPr>
              <w:pStyle w:val="ListParagraph"/>
              <w:numPr>
                <w:ilvl w:val="0"/>
                <w:numId w:val="4"/>
              </w:numPr>
              <w:spacing w:before="0" w:after="0"/>
              <w:rPr>
                <w:rFonts w:ascii="Calibri" w:hAnsi="Calibri" w:cs="Calibri"/>
                <w:color w:val="000000" w:themeColor="text1"/>
                <w:sz w:val="22"/>
                <w:szCs w:val="22"/>
              </w:rPr>
            </w:pPr>
            <w:r w:rsidRPr="1C806C55">
              <w:rPr>
                <w:rFonts w:ascii="Calibri" w:hAnsi="Calibri" w:cs="Calibri"/>
                <w:color w:val="000000" w:themeColor="text1"/>
                <w:sz w:val="22"/>
                <w:szCs w:val="22"/>
              </w:rPr>
              <w:t>Methodology for the review and release of product batches, the timelines involved in each stage, to ensure agreed batch release times are met</w:t>
            </w:r>
          </w:p>
          <w:p w14:paraId="0286C4B1" w14:textId="4E60CF95" w:rsidR="00632C16" w:rsidRPr="00632C16" w:rsidRDefault="31103383" w:rsidP="1C806C55">
            <w:pPr>
              <w:pStyle w:val="ListParagraph"/>
              <w:numPr>
                <w:ilvl w:val="0"/>
                <w:numId w:val="3"/>
              </w:numPr>
              <w:spacing w:before="0" w:after="0"/>
              <w:rPr>
                <w:rFonts w:ascii="Calibri" w:hAnsi="Calibri" w:cs="Calibri"/>
                <w:color w:val="000000" w:themeColor="text1"/>
                <w:sz w:val="22"/>
                <w:szCs w:val="22"/>
              </w:rPr>
            </w:pPr>
            <w:r w:rsidRPr="1C806C55">
              <w:rPr>
                <w:rFonts w:ascii="Calibri" w:hAnsi="Calibri" w:cs="Calibri"/>
                <w:color w:val="000000" w:themeColor="text1"/>
                <w:sz w:val="22"/>
                <w:szCs w:val="22"/>
              </w:rPr>
              <w:t>Disposition of deviations</w:t>
            </w:r>
          </w:p>
          <w:p w14:paraId="3694FC9A" w14:textId="7FAAD345" w:rsidR="00632C16" w:rsidRPr="00632C16" w:rsidRDefault="31103383" w:rsidP="1C806C55">
            <w:pPr>
              <w:pStyle w:val="ListParagraph"/>
              <w:numPr>
                <w:ilvl w:val="0"/>
                <w:numId w:val="3"/>
              </w:numPr>
              <w:spacing w:before="0" w:after="0"/>
              <w:rPr>
                <w:rFonts w:ascii="Calibri" w:hAnsi="Calibri" w:cs="Calibri"/>
                <w:color w:val="000000" w:themeColor="text1"/>
                <w:sz w:val="22"/>
                <w:szCs w:val="22"/>
              </w:rPr>
            </w:pPr>
            <w:r w:rsidRPr="1C806C55">
              <w:rPr>
                <w:rFonts w:ascii="Calibri" w:hAnsi="Calibri" w:cs="Calibri"/>
                <w:color w:val="000000" w:themeColor="text1"/>
                <w:sz w:val="22"/>
                <w:szCs w:val="22"/>
              </w:rPr>
              <w:t xml:space="preserve">Statutory compliance procedures and quality assurance procedures proposed </w:t>
            </w:r>
          </w:p>
          <w:p w14:paraId="78AD9557" w14:textId="097BFB32" w:rsidR="00632C16" w:rsidRPr="00632C16" w:rsidRDefault="31103383" w:rsidP="1C806C55">
            <w:pPr>
              <w:pStyle w:val="ListParagraph"/>
              <w:numPr>
                <w:ilvl w:val="0"/>
                <w:numId w:val="3"/>
              </w:numPr>
              <w:spacing w:before="0" w:after="0"/>
              <w:rPr>
                <w:rFonts w:ascii="Calibri" w:hAnsi="Calibri" w:cs="Calibri"/>
                <w:color w:val="000000" w:themeColor="text1"/>
                <w:sz w:val="22"/>
                <w:szCs w:val="22"/>
              </w:rPr>
            </w:pPr>
            <w:r w:rsidRPr="1C806C55">
              <w:rPr>
                <w:rFonts w:ascii="Calibri" w:hAnsi="Calibri" w:cs="Calibri"/>
                <w:color w:val="000000" w:themeColor="text1"/>
                <w:sz w:val="22"/>
                <w:szCs w:val="22"/>
              </w:rPr>
              <w:t xml:space="preserve">Methodology for keeping up to date on regulations around ATMPs and </w:t>
            </w:r>
          </w:p>
          <w:p w14:paraId="0201126E" w14:textId="6BA5F373" w:rsidR="00632C16" w:rsidRPr="00632C16" w:rsidRDefault="260C19B8" w:rsidP="1C806C55">
            <w:pPr>
              <w:pStyle w:val="ListParagraph"/>
              <w:numPr>
                <w:ilvl w:val="0"/>
                <w:numId w:val="3"/>
              </w:numPr>
              <w:spacing w:before="0" w:after="0"/>
              <w:rPr>
                <w:rFonts w:ascii="Calibri" w:hAnsi="Calibri" w:cs="Calibri"/>
                <w:color w:val="000000" w:themeColor="text1"/>
                <w:sz w:val="22"/>
                <w:szCs w:val="22"/>
              </w:rPr>
            </w:pPr>
            <w:r w:rsidRPr="47F1BA18">
              <w:rPr>
                <w:rFonts w:ascii="Calibri" w:hAnsi="Calibri" w:cs="Calibri"/>
                <w:color w:val="000000" w:themeColor="text1"/>
                <w:sz w:val="22"/>
                <w:szCs w:val="22"/>
              </w:rPr>
              <w:t xml:space="preserve">Overall delivery of a </w:t>
            </w:r>
            <w:r w:rsidR="385B9266" w:rsidRPr="47F1BA18">
              <w:rPr>
                <w:rFonts w:ascii="Calibri" w:hAnsi="Calibri" w:cs="Calibri"/>
                <w:color w:val="000000" w:themeColor="text1"/>
                <w:sz w:val="22"/>
                <w:szCs w:val="22"/>
              </w:rPr>
              <w:t>Qualified Person (</w:t>
            </w:r>
            <w:r w:rsidR="04830182" w:rsidRPr="47F1BA18">
              <w:rPr>
                <w:rFonts w:ascii="Calibri" w:hAnsi="Calibri" w:cs="Calibri"/>
                <w:color w:val="000000" w:themeColor="text1"/>
                <w:sz w:val="22"/>
                <w:szCs w:val="22"/>
              </w:rPr>
              <w:t>Q</w:t>
            </w:r>
            <w:r w:rsidR="4330CF9D" w:rsidRPr="47F1BA18">
              <w:rPr>
                <w:rFonts w:ascii="Calibri" w:hAnsi="Calibri" w:cs="Calibri"/>
                <w:color w:val="000000" w:themeColor="text1"/>
                <w:sz w:val="22"/>
                <w:szCs w:val="22"/>
              </w:rPr>
              <w:t>P)</w:t>
            </w:r>
            <w:r w:rsidRPr="47F1BA18">
              <w:rPr>
                <w:rFonts w:ascii="Calibri" w:hAnsi="Calibri" w:cs="Calibri"/>
                <w:color w:val="000000" w:themeColor="text1"/>
                <w:sz w:val="22"/>
                <w:szCs w:val="22"/>
              </w:rPr>
              <w:t xml:space="preserve"> service to a facility that manufactures cellular (stem cell</w:t>
            </w:r>
            <w:r w:rsidR="38A1BBF3" w:rsidRPr="47F1BA18">
              <w:rPr>
                <w:rFonts w:ascii="Calibri" w:hAnsi="Calibri" w:cs="Calibri"/>
                <w:color w:val="000000" w:themeColor="text1"/>
                <w:sz w:val="22"/>
                <w:szCs w:val="22"/>
              </w:rPr>
              <w:t xml:space="preserve"> and Neutrophil</w:t>
            </w:r>
            <w:r w:rsidRPr="47F1BA18">
              <w:rPr>
                <w:rFonts w:ascii="Calibri" w:hAnsi="Calibri" w:cs="Calibri"/>
                <w:color w:val="000000" w:themeColor="text1"/>
                <w:sz w:val="22"/>
                <w:szCs w:val="22"/>
              </w:rPr>
              <w:t>) products for clinical trials.</w:t>
            </w:r>
          </w:p>
          <w:p w14:paraId="2B9C58C9" w14:textId="613834FE" w:rsidR="00632C16" w:rsidRPr="00632C16" w:rsidRDefault="2887845C" w:rsidP="1C806C55">
            <w:pPr>
              <w:pStyle w:val="ListParagraph"/>
              <w:numPr>
                <w:ilvl w:val="0"/>
                <w:numId w:val="3"/>
              </w:numPr>
              <w:spacing w:before="0" w:after="0"/>
              <w:rPr>
                <w:rFonts w:ascii="Calibri" w:hAnsi="Calibri" w:cs="Calibri"/>
                <w:color w:val="000000" w:themeColor="text1"/>
                <w:sz w:val="22"/>
                <w:szCs w:val="22"/>
              </w:rPr>
            </w:pPr>
            <w:r w:rsidRPr="1B0112A6">
              <w:rPr>
                <w:rFonts w:ascii="Calibri" w:hAnsi="Calibri" w:cs="Calibri"/>
                <w:color w:val="000000" w:themeColor="text1"/>
                <w:sz w:val="22"/>
                <w:szCs w:val="22"/>
              </w:rPr>
              <w:t>Estimated timeline to release an ATMP Batch</w:t>
            </w:r>
            <w:r w:rsidR="31103383" w:rsidRPr="1C806C55">
              <w:rPr>
                <w:rFonts w:ascii="Calibri" w:hAnsi="Calibri" w:cs="Calibri"/>
                <w:color w:val="000000" w:themeColor="text1"/>
                <w:sz w:val="22"/>
                <w:szCs w:val="22"/>
              </w:rPr>
              <w:t xml:space="preserve">   </w:t>
            </w:r>
          </w:p>
          <w:p w14:paraId="0A96FD98" w14:textId="75FDC386" w:rsidR="00632C16" w:rsidRPr="00632C16" w:rsidRDefault="00632C16" w:rsidP="1C806C55">
            <w:pPr>
              <w:rPr>
                <w:rFonts w:ascii="Inter" w:hAnsi="Inter"/>
                <w:highlight w:val="yellow"/>
              </w:rPr>
            </w:pPr>
          </w:p>
          <w:p w14:paraId="5D8B6EDB" w14:textId="3BD825C2" w:rsidR="00632C16" w:rsidRPr="00632C16" w:rsidRDefault="00632C16" w:rsidP="00632C16">
            <w:pPr>
              <w:rPr>
                <w:rFonts w:ascii="Inter" w:hAnsi="Inter"/>
                <w:color w:val="FF0000"/>
                <w:highlight w:val="yellow"/>
              </w:rPr>
            </w:pPr>
          </w:p>
        </w:tc>
        <w:bookmarkEnd w:id="79"/>
      </w:tr>
      <w:tr w:rsidR="00632C16" w:rsidRPr="00632C16" w14:paraId="55FE3BB7" w14:textId="77777777" w:rsidTr="47F1BA18">
        <w:tc>
          <w:tcPr>
            <w:tcW w:w="2254" w:type="dxa"/>
            <w:vMerge w:val="restart"/>
            <w:tcBorders>
              <w:top w:val="single" w:sz="4" w:space="0" w:color="auto"/>
              <w:left w:val="single" w:sz="4" w:space="0" w:color="auto"/>
              <w:bottom w:val="single" w:sz="4" w:space="0" w:color="auto"/>
              <w:right w:val="single" w:sz="4" w:space="0" w:color="auto"/>
            </w:tcBorders>
            <w:shd w:val="clear" w:color="auto" w:fill="A80050"/>
            <w:tcMar>
              <w:top w:w="28" w:type="dxa"/>
              <w:left w:w="108" w:type="dxa"/>
              <w:bottom w:w="28" w:type="dxa"/>
              <w:right w:w="108" w:type="dxa"/>
            </w:tcMar>
            <w:vAlign w:val="center"/>
            <w:hideMark/>
          </w:tcPr>
          <w:p w14:paraId="3BA9DF57" w14:textId="77777777" w:rsidR="00632C16" w:rsidRPr="00632C16" w:rsidRDefault="00632C16" w:rsidP="00632C16">
            <w:pPr>
              <w:rPr>
                <w:rFonts w:ascii="Inter" w:hAnsi="Inter"/>
              </w:rPr>
            </w:pPr>
            <w:r w:rsidRPr="00632C16">
              <w:rPr>
                <w:rFonts w:ascii="Inter" w:hAnsi="Inter"/>
              </w:rPr>
              <w:t>Criterion B</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EE9EC49" w14:textId="77777777" w:rsidR="00632C16" w:rsidRPr="00632C16" w:rsidRDefault="00632C16" w:rsidP="00632C16">
            <w:pPr>
              <w:rPr>
                <w:rFonts w:ascii="Inter" w:hAnsi="Inter"/>
              </w:rPr>
            </w:pPr>
            <w:r w:rsidRPr="00632C16">
              <w:rPr>
                <w:rFonts w:ascii="Inter" w:hAnsi="Inter"/>
              </w:rPr>
              <w:t>Weighting</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F1AAAFF" w14:textId="77777777" w:rsidR="00632C16" w:rsidRPr="00632C16" w:rsidRDefault="00632C16" w:rsidP="00632C16">
            <w:pPr>
              <w:rPr>
                <w:rFonts w:ascii="Inter" w:hAnsi="Inter"/>
              </w:rPr>
            </w:pPr>
            <w:r w:rsidRPr="00632C16">
              <w:rPr>
                <w:rFonts w:ascii="Inter" w:hAnsi="Inter"/>
              </w:rPr>
              <w:t>Maximum Marks</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D1EE9DA" w14:textId="77777777" w:rsidR="00632C16" w:rsidRPr="00632C16" w:rsidRDefault="00632C16" w:rsidP="00632C16">
            <w:pPr>
              <w:rPr>
                <w:rFonts w:ascii="Inter" w:hAnsi="Inter"/>
              </w:rPr>
            </w:pPr>
            <w:r w:rsidRPr="00632C16">
              <w:rPr>
                <w:rFonts w:ascii="Inter" w:hAnsi="Inter"/>
              </w:rPr>
              <w:t>Minimum Marks 50%</w:t>
            </w:r>
          </w:p>
        </w:tc>
      </w:tr>
      <w:tr w:rsidR="00632C16" w:rsidRPr="00632C16" w14:paraId="408C00A0" w14:textId="77777777" w:rsidTr="47F1BA18">
        <w:tc>
          <w:tcPr>
            <w:tcW w:w="2254" w:type="dxa"/>
            <w:vMerge/>
            <w:vAlign w:val="center"/>
            <w:hideMark/>
          </w:tcPr>
          <w:p w14:paraId="1545CE80" w14:textId="77777777" w:rsidR="00632C16" w:rsidRPr="00632C16" w:rsidRDefault="00632C16" w:rsidP="00632C16">
            <w:pPr>
              <w:spacing w:before="0" w:after="0"/>
              <w:jc w:val="left"/>
              <w:rPr>
                <w:rFonts w:ascii="Inter" w:hAnsi="Inter"/>
              </w:rPr>
            </w:pP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20FB102" w14:textId="2A8683BF" w:rsidR="00632C16" w:rsidRPr="00632C16" w:rsidRDefault="29AB3EEE" w:rsidP="00632C16">
            <w:pPr>
              <w:rPr>
                <w:rFonts w:ascii="Inter" w:hAnsi="Inter"/>
              </w:rPr>
            </w:pPr>
            <w:r w:rsidRPr="1C806C55">
              <w:rPr>
                <w:rFonts w:ascii="Inter" w:hAnsi="Inter"/>
              </w:rPr>
              <w:t>25</w:t>
            </w:r>
            <w:r w:rsidR="2B062FA2" w:rsidRPr="1C806C55">
              <w:rPr>
                <w:rFonts w:ascii="Inter" w:hAnsi="Inter"/>
              </w:rPr>
              <w:t>%</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F066F86" w14:textId="23F65714" w:rsidR="00632C16" w:rsidRPr="00632C16" w:rsidRDefault="4CAFC814" w:rsidP="1C806C55">
            <w:pPr>
              <w:rPr>
                <w:rFonts w:ascii="Calibri" w:hAnsi="Calibri" w:cs="Calibri"/>
                <w:color w:val="000000" w:themeColor="text1"/>
                <w:sz w:val="22"/>
                <w:szCs w:val="22"/>
              </w:rPr>
            </w:pPr>
            <w:r w:rsidRPr="1C806C55">
              <w:rPr>
                <w:rFonts w:asciiTheme="minorHAnsi" w:eastAsiaTheme="minorEastAsia" w:hAnsiTheme="minorHAnsi" w:cstheme="minorBidi"/>
                <w:color w:val="000000" w:themeColor="text1"/>
                <w:sz w:val="22"/>
                <w:szCs w:val="22"/>
              </w:rPr>
              <w:t>2500</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4F11A55" w14:textId="7205F948" w:rsidR="00632C16" w:rsidRPr="00632C16" w:rsidRDefault="4CAFC814" w:rsidP="1C806C55">
            <w:pPr>
              <w:rPr>
                <w:rFonts w:ascii="Calibri" w:hAnsi="Calibri" w:cs="Calibri"/>
                <w:color w:val="000000" w:themeColor="text1"/>
                <w:sz w:val="22"/>
                <w:szCs w:val="22"/>
              </w:rPr>
            </w:pPr>
            <w:r w:rsidRPr="1C806C55">
              <w:rPr>
                <w:rFonts w:asciiTheme="minorHAnsi" w:eastAsiaTheme="minorEastAsia" w:hAnsiTheme="minorHAnsi" w:cstheme="minorBidi"/>
                <w:color w:val="000000" w:themeColor="text1"/>
                <w:sz w:val="22"/>
                <w:szCs w:val="22"/>
              </w:rPr>
              <w:t>1250</w:t>
            </w:r>
          </w:p>
        </w:tc>
      </w:tr>
      <w:tr w:rsidR="00632C16" w:rsidRPr="00632C16" w14:paraId="7B6F3166" w14:textId="77777777" w:rsidTr="47F1BA18">
        <w:trPr>
          <w:trHeight w:val="3195"/>
        </w:trPr>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75A8A5F" w14:textId="06177B82" w:rsidR="00632C16" w:rsidRPr="0061447B" w:rsidRDefault="38DDB3DC" w:rsidP="0061447B">
            <w:pPr>
              <w:spacing w:before="0" w:after="0"/>
              <w:rPr>
                <w:rFonts w:asciiTheme="minorHAnsi" w:eastAsiaTheme="minorEastAsia" w:hAnsiTheme="minorHAnsi" w:cstheme="minorBidi"/>
                <w:b/>
                <w:bCs/>
                <w:color w:val="000000" w:themeColor="text1"/>
                <w:sz w:val="22"/>
                <w:szCs w:val="22"/>
              </w:rPr>
            </w:pPr>
            <w:r w:rsidRPr="0C1253D2">
              <w:rPr>
                <w:rFonts w:asciiTheme="minorHAnsi" w:eastAsiaTheme="minorEastAsia" w:hAnsiTheme="minorHAnsi" w:cstheme="minorBidi"/>
                <w:b/>
                <w:color w:val="000000" w:themeColor="text1"/>
                <w:sz w:val="22"/>
                <w:szCs w:val="22"/>
              </w:rPr>
              <w:t>Q</w:t>
            </w:r>
            <w:r w:rsidRPr="5418E553">
              <w:rPr>
                <w:rFonts w:asciiTheme="minorHAnsi" w:eastAsiaTheme="minorEastAsia" w:hAnsiTheme="minorHAnsi" w:cstheme="minorBidi"/>
                <w:b/>
                <w:bCs/>
                <w:color w:val="000000" w:themeColor="text1"/>
                <w:sz w:val="22"/>
                <w:szCs w:val="22"/>
              </w:rPr>
              <w:t>uality</w:t>
            </w:r>
            <w:r w:rsidR="0806491A" w:rsidRPr="0061447B">
              <w:rPr>
                <w:rFonts w:asciiTheme="minorHAnsi" w:eastAsiaTheme="minorEastAsia" w:hAnsiTheme="minorHAnsi" w:cstheme="minorBidi"/>
                <w:b/>
                <w:bCs/>
                <w:color w:val="000000" w:themeColor="text1"/>
                <w:sz w:val="22"/>
                <w:szCs w:val="22"/>
              </w:rPr>
              <w:t xml:space="preserve"> of </w:t>
            </w:r>
            <w:r w:rsidRPr="5418E553">
              <w:rPr>
                <w:rFonts w:asciiTheme="minorHAnsi" w:eastAsiaTheme="minorEastAsia" w:hAnsiTheme="minorHAnsi" w:cstheme="minorBidi"/>
                <w:b/>
                <w:bCs/>
                <w:color w:val="000000" w:themeColor="text1"/>
                <w:sz w:val="22"/>
                <w:szCs w:val="22"/>
              </w:rPr>
              <w:t>Team</w:t>
            </w:r>
            <w:r w:rsidRPr="325337CE">
              <w:rPr>
                <w:rFonts w:asciiTheme="minorHAnsi" w:eastAsiaTheme="minorEastAsia" w:hAnsiTheme="minorHAnsi" w:cstheme="minorBidi"/>
                <w:b/>
                <w:bCs/>
                <w:color w:val="000000" w:themeColor="text1"/>
                <w:sz w:val="22"/>
                <w:szCs w:val="22"/>
              </w:rPr>
              <w:t xml:space="preserve"> </w:t>
            </w:r>
            <w:r w:rsidR="56AA26FF" w:rsidRPr="0C1253D2">
              <w:rPr>
                <w:rFonts w:asciiTheme="minorHAnsi" w:eastAsiaTheme="minorEastAsia" w:hAnsiTheme="minorHAnsi" w:cstheme="minorBidi"/>
                <w:b/>
                <w:bCs/>
                <w:color w:val="000000" w:themeColor="text1"/>
                <w:sz w:val="22"/>
                <w:szCs w:val="22"/>
              </w:rPr>
              <w:t>Proposed</w:t>
            </w:r>
          </w:p>
          <w:p w14:paraId="31C3DFCB" w14:textId="1D1900E8" w:rsidR="00632C16" w:rsidRPr="0061447B" w:rsidRDefault="56AA26FF" w:rsidP="0C1253D2">
            <w:pPr>
              <w:spacing w:before="0" w:after="0"/>
              <w:rPr>
                <w:rFonts w:asciiTheme="minorHAnsi" w:eastAsiaTheme="minorEastAsia" w:hAnsiTheme="minorHAnsi" w:cstheme="minorBidi"/>
                <w:b/>
                <w:color w:val="000000" w:themeColor="text1"/>
                <w:sz w:val="22"/>
                <w:szCs w:val="22"/>
              </w:rPr>
            </w:pPr>
            <w:r w:rsidRPr="0C1253D2">
              <w:rPr>
                <w:rFonts w:asciiTheme="minorHAnsi" w:eastAsiaTheme="minorEastAsia" w:hAnsiTheme="minorHAnsi" w:cstheme="minorBidi"/>
                <w:b/>
                <w:bCs/>
                <w:color w:val="000000" w:themeColor="text1"/>
                <w:sz w:val="22"/>
                <w:szCs w:val="22"/>
              </w:rPr>
              <w:t>and</w:t>
            </w:r>
            <w:r w:rsidR="11A25880" w:rsidRPr="325337CE">
              <w:rPr>
                <w:rFonts w:asciiTheme="minorHAnsi" w:eastAsiaTheme="minorEastAsia" w:hAnsiTheme="minorHAnsi" w:cstheme="minorBidi"/>
                <w:b/>
                <w:color w:val="000000" w:themeColor="text1"/>
                <w:sz w:val="22"/>
                <w:szCs w:val="22"/>
              </w:rPr>
              <w:t xml:space="preserve"> Continuity of Service</w:t>
            </w:r>
          </w:p>
          <w:p w14:paraId="5600DA7B" w14:textId="23C8EB07" w:rsidR="00632C16" w:rsidRPr="00632C16" w:rsidRDefault="00632C16" w:rsidP="00632C16">
            <w:pPr>
              <w:rPr>
                <w:rFonts w:ascii="Inter" w:hAnsi="Inter"/>
              </w:rPr>
            </w:pPr>
          </w:p>
        </w:tc>
        <w:tc>
          <w:tcPr>
            <w:tcW w:w="676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4A72388" w14:textId="14FD89A7" w:rsidR="1C806C55" w:rsidRDefault="1C806C55" w:rsidP="1C806C55">
            <w:pPr>
              <w:pStyle w:val="ListParagraph"/>
              <w:numPr>
                <w:ilvl w:val="0"/>
                <w:numId w:val="3"/>
              </w:numPr>
              <w:spacing w:before="0" w:after="0"/>
              <w:rPr>
                <w:rFonts w:ascii="Calibri" w:hAnsi="Calibri" w:cs="Calibri"/>
                <w:color w:val="000000" w:themeColor="text1"/>
                <w:sz w:val="22"/>
                <w:szCs w:val="22"/>
              </w:rPr>
            </w:pPr>
            <w:r w:rsidRPr="450D4A89">
              <w:rPr>
                <w:rFonts w:ascii="Calibri" w:hAnsi="Calibri" w:cs="Calibri"/>
                <w:color w:val="000000" w:themeColor="text1"/>
                <w:sz w:val="22"/>
                <w:szCs w:val="22"/>
              </w:rPr>
              <w:t xml:space="preserve">Tenderers must demonstrate the quality of the team (including backup) proposed for the delivery of requirements set out in </w:t>
            </w:r>
            <w:r w:rsidR="54C953FD" w:rsidRPr="450D4A89">
              <w:rPr>
                <w:rFonts w:ascii="Calibri" w:hAnsi="Calibri" w:cs="Calibri"/>
                <w:color w:val="000000" w:themeColor="text1"/>
                <w:sz w:val="22"/>
                <w:szCs w:val="22"/>
              </w:rPr>
              <w:t xml:space="preserve">section </w:t>
            </w:r>
            <w:r w:rsidR="12D58FE1" w:rsidRPr="450D4A89">
              <w:rPr>
                <w:rFonts w:ascii="Calibri" w:hAnsi="Calibri" w:cs="Calibri"/>
                <w:color w:val="000000" w:themeColor="text1"/>
                <w:sz w:val="22"/>
                <w:szCs w:val="22"/>
              </w:rPr>
              <w:t>1</w:t>
            </w:r>
            <w:r w:rsidRPr="450D4A89">
              <w:rPr>
                <w:rFonts w:ascii="Calibri" w:hAnsi="Calibri" w:cs="Calibri"/>
                <w:color w:val="000000" w:themeColor="text1"/>
                <w:sz w:val="22"/>
                <w:szCs w:val="22"/>
              </w:rPr>
              <w:t xml:space="preserve">.   This should include: </w:t>
            </w:r>
          </w:p>
          <w:p w14:paraId="1D3B69D5" w14:textId="168B650C" w:rsidR="1C806C55" w:rsidRDefault="7D51848B" w:rsidP="1C806C55">
            <w:pPr>
              <w:pStyle w:val="ListParagraph"/>
              <w:numPr>
                <w:ilvl w:val="0"/>
                <w:numId w:val="2"/>
              </w:numPr>
              <w:spacing w:before="0" w:after="0"/>
              <w:rPr>
                <w:rFonts w:ascii="Calibri" w:hAnsi="Calibri" w:cs="Calibri"/>
                <w:color w:val="000000" w:themeColor="text1"/>
                <w:sz w:val="22"/>
                <w:szCs w:val="22"/>
              </w:rPr>
            </w:pPr>
            <w:r w:rsidRPr="7D194E70">
              <w:rPr>
                <w:rFonts w:ascii="Calibri" w:hAnsi="Calibri" w:cs="Calibri"/>
                <w:color w:val="000000" w:themeColor="text1"/>
                <w:sz w:val="22"/>
                <w:szCs w:val="22"/>
              </w:rPr>
              <w:t xml:space="preserve">Relevant qualifications (Primary degree in Life Sciences (or equivalent) and </w:t>
            </w:r>
            <w:r w:rsidR="04830182" w:rsidRPr="7D194E70">
              <w:rPr>
                <w:rFonts w:ascii="Calibri" w:hAnsi="Calibri" w:cs="Calibri"/>
                <w:color w:val="000000" w:themeColor="text1"/>
                <w:sz w:val="22"/>
                <w:szCs w:val="22"/>
              </w:rPr>
              <w:t>QUALIFIED PERSON (QP)</w:t>
            </w:r>
            <w:r w:rsidRPr="7D194E70">
              <w:rPr>
                <w:rFonts w:ascii="Calibri" w:hAnsi="Calibri" w:cs="Calibri"/>
                <w:color w:val="000000" w:themeColor="text1"/>
                <w:sz w:val="22"/>
                <w:szCs w:val="22"/>
              </w:rPr>
              <w:t xml:space="preserve"> Qualification) and specific experience in a clear, cv type format.  </w:t>
            </w:r>
          </w:p>
          <w:p w14:paraId="1E7CA975" w14:textId="79FBE7C2" w:rsidR="4235CA73" w:rsidRDefault="4235CA73" w:rsidP="7D194E70">
            <w:pPr>
              <w:pStyle w:val="ListParagraph"/>
              <w:numPr>
                <w:ilvl w:val="0"/>
                <w:numId w:val="2"/>
              </w:numPr>
              <w:spacing w:before="0" w:after="0"/>
            </w:pPr>
            <w:r w:rsidRPr="7D194E70">
              <w:rPr>
                <w:rFonts w:ascii="Segoe UI" w:eastAsia="Segoe UI" w:hAnsi="Segoe UI" w:cs="Segoe UI"/>
                <w:sz w:val="21"/>
                <w:szCs w:val="21"/>
              </w:rPr>
              <w:t>Backup QP must satisfy all HPRA and applicable EU Qualified Person eligibility requirements</w:t>
            </w:r>
          </w:p>
          <w:p w14:paraId="44B4C1FC" w14:textId="386FC430" w:rsidR="1C806C55" w:rsidRDefault="68B3FB2F" w:rsidP="7D194E70">
            <w:pPr>
              <w:pStyle w:val="ListParagraph"/>
              <w:numPr>
                <w:ilvl w:val="0"/>
                <w:numId w:val="2"/>
              </w:numPr>
              <w:spacing w:before="0" w:after="0"/>
              <w:rPr>
                <w:rFonts w:ascii="Calibri" w:hAnsi="Calibri" w:cs="Calibri"/>
                <w:color w:val="000000" w:themeColor="text1"/>
                <w:sz w:val="22"/>
                <w:szCs w:val="22"/>
              </w:rPr>
            </w:pPr>
            <w:r w:rsidRPr="47F1BA18">
              <w:rPr>
                <w:rFonts w:ascii="Calibri" w:hAnsi="Calibri" w:cs="Calibri"/>
                <w:color w:val="000000" w:themeColor="text1"/>
                <w:sz w:val="22"/>
                <w:szCs w:val="22"/>
              </w:rPr>
              <w:t xml:space="preserve">Tenderers must demonstrate they have contingency arrangements in place to ensure consistent service delivery should an assigned </w:t>
            </w:r>
            <w:r w:rsidR="385B9266" w:rsidRPr="47F1BA18">
              <w:rPr>
                <w:rFonts w:ascii="Calibri" w:hAnsi="Calibri" w:cs="Calibri"/>
                <w:color w:val="000000" w:themeColor="text1"/>
                <w:sz w:val="22"/>
                <w:szCs w:val="22"/>
              </w:rPr>
              <w:t xml:space="preserve">Qualified Person </w:t>
            </w:r>
            <w:r w:rsidR="04830182" w:rsidRPr="47F1BA18">
              <w:rPr>
                <w:rFonts w:ascii="Calibri" w:hAnsi="Calibri" w:cs="Calibri"/>
                <w:color w:val="000000" w:themeColor="text1"/>
                <w:sz w:val="22"/>
                <w:szCs w:val="22"/>
              </w:rPr>
              <w:t>(QP)</w:t>
            </w:r>
            <w:r w:rsidRPr="47F1BA18">
              <w:rPr>
                <w:rFonts w:ascii="Calibri" w:hAnsi="Calibri" w:cs="Calibri"/>
                <w:color w:val="000000" w:themeColor="text1"/>
                <w:sz w:val="22"/>
                <w:szCs w:val="22"/>
              </w:rPr>
              <w:t xml:space="preserve"> become unavailable.  </w:t>
            </w:r>
          </w:p>
        </w:tc>
      </w:tr>
      <w:tr w:rsidR="00632C16" w:rsidRPr="00632C16" w14:paraId="16F069EE" w14:textId="77777777" w:rsidTr="47F1BA18">
        <w:tc>
          <w:tcPr>
            <w:tcW w:w="2254" w:type="dxa"/>
            <w:vMerge w:val="restart"/>
            <w:tcBorders>
              <w:top w:val="single" w:sz="4" w:space="0" w:color="auto"/>
              <w:left w:val="single" w:sz="4" w:space="0" w:color="auto"/>
              <w:bottom w:val="single" w:sz="4" w:space="0" w:color="auto"/>
              <w:right w:val="single" w:sz="4" w:space="0" w:color="auto"/>
            </w:tcBorders>
            <w:shd w:val="clear" w:color="auto" w:fill="A80050"/>
            <w:tcMar>
              <w:top w:w="28" w:type="dxa"/>
              <w:left w:w="108" w:type="dxa"/>
              <w:bottom w:w="28" w:type="dxa"/>
              <w:right w:w="108" w:type="dxa"/>
            </w:tcMar>
            <w:vAlign w:val="center"/>
            <w:hideMark/>
          </w:tcPr>
          <w:p w14:paraId="73C722B1" w14:textId="77777777" w:rsidR="00632C16" w:rsidRPr="00632C16" w:rsidRDefault="00632C16" w:rsidP="00632C16">
            <w:pPr>
              <w:rPr>
                <w:rFonts w:ascii="Inter" w:hAnsi="Inter"/>
              </w:rPr>
            </w:pPr>
            <w:r w:rsidRPr="00632C16">
              <w:rPr>
                <w:rFonts w:ascii="Inter" w:hAnsi="Inter"/>
              </w:rPr>
              <w:t>Criterion C</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98ADE42" w14:textId="77777777" w:rsidR="00632C16" w:rsidRPr="00632C16" w:rsidRDefault="00632C16" w:rsidP="00632C16">
            <w:pPr>
              <w:rPr>
                <w:rFonts w:ascii="Inter" w:hAnsi="Inter"/>
              </w:rPr>
            </w:pPr>
            <w:r w:rsidRPr="00632C16">
              <w:rPr>
                <w:rFonts w:ascii="Inter" w:hAnsi="Inter"/>
              </w:rPr>
              <w:t>Weighting</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F7D4A7E" w14:textId="77777777" w:rsidR="00632C16" w:rsidRPr="00632C16" w:rsidRDefault="00632C16" w:rsidP="00632C16">
            <w:pPr>
              <w:rPr>
                <w:rFonts w:ascii="Inter" w:hAnsi="Inter"/>
              </w:rPr>
            </w:pPr>
            <w:r w:rsidRPr="00632C16">
              <w:rPr>
                <w:rFonts w:ascii="Inter" w:hAnsi="Inter"/>
              </w:rPr>
              <w:t>Maximum Marks</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49F8650" w14:textId="77777777" w:rsidR="00632C16" w:rsidRPr="00632C16" w:rsidRDefault="00632C16" w:rsidP="00632C16">
            <w:pPr>
              <w:rPr>
                <w:rFonts w:ascii="Inter" w:hAnsi="Inter"/>
              </w:rPr>
            </w:pPr>
            <w:r w:rsidRPr="00632C16">
              <w:rPr>
                <w:rFonts w:ascii="Inter" w:hAnsi="Inter"/>
              </w:rPr>
              <w:t>Minimum Marks 50%</w:t>
            </w:r>
          </w:p>
        </w:tc>
      </w:tr>
      <w:tr w:rsidR="00632C16" w:rsidRPr="00632C16" w14:paraId="67D4A38B" w14:textId="77777777" w:rsidTr="47F1BA18">
        <w:tc>
          <w:tcPr>
            <w:tcW w:w="2254" w:type="dxa"/>
            <w:vMerge/>
            <w:vAlign w:val="center"/>
            <w:hideMark/>
          </w:tcPr>
          <w:p w14:paraId="201C9226" w14:textId="77777777" w:rsidR="00632C16" w:rsidRPr="00632C16" w:rsidRDefault="00632C16" w:rsidP="00632C16">
            <w:pPr>
              <w:spacing w:before="0" w:after="0"/>
              <w:jc w:val="left"/>
              <w:rPr>
                <w:rFonts w:ascii="Inter" w:hAnsi="Inter"/>
              </w:rPr>
            </w:pP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31F889C" w14:textId="0DDEBC00" w:rsidR="00632C16" w:rsidRPr="00632C16" w:rsidRDefault="040F0AB8" w:rsidP="00632C16">
            <w:pPr>
              <w:rPr>
                <w:rFonts w:ascii="Inter" w:hAnsi="Inter"/>
              </w:rPr>
            </w:pPr>
            <w:r w:rsidRPr="1C806C55">
              <w:rPr>
                <w:rFonts w:ascii="Inter" w:hAnsi="Inter"/>
              </w:rPr>
              <w:t>10</w:t>
            </w:r>
            <w:r w:rsidR="2B062FA2" w:rsidRPr="1C806C55">
              <w:rPr>
                <w:rFonts w:ascii="Inter" w:hAnsi="Inter"/>
              </w:rPr>
              <w:t>%</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BC8831D" w14:textId="33736324" w:rsidR="00632C16" w:rsidRPr="00632C16" w:rsidRDefault="1B13759E" w:rsidP="1C806C55">
            <w:pPr>
              <w:rPr>
                <w:rFonts w:ascii="Calibri" w:hAnsi="Calibri" w:cs="Calibri"/>
                <w:color w:val="000000" w:themeColor="text1"/>
                <w:sz w:val="22"/>
                <w:szCs w:val="22"/>
              </w:rPr>
            </w:pPr>
            <w:r w:rsidRPr="1C806C55">
              <w:rPr>
                <w:rFonts w:asciiTheme="minorHAnsi" w:eastAsiaTheme="minorEastAsia" w:hAnsiTheme="minorHAnsi" w:cstheme="minorBidi"/>
                <w:color w:val="000000" w:themeColor="text1"/>
                <w:sz w:val="22"/>
                <w:szCs w:val="22"/>
              </w:rPr>
              <w:t>1000</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65AE375" w14:textId="58D9E69D" w:rsidR="00632C16" w:rsidRPr="00632C16" w:rsidRDefault="1B13759E" w:rsidP="1C806C55">
            <w:pPr>
              <w:rPr>
                <w:rFonts w:ascii="Calibri" w:hAnsi="Calibri" w:cs="Calibri"/>
                <w:color w:val="000000" w:themeColor="text1"/>
                <w:sz w:val="22"/>
                <w:szCs w:val="22"/>
              </w:rPr>
            </w:pPr>
            <w:r w:rsidRPr="1C806C55">
              <w:rPr>
                <w:rFonts w:asciiTheme="minorHAnsi" w:eastAsiaTheme="minorEastAsia" w:hAnsiTheme="minorHAnsi" w:cstheme="minorBidi"/>
                <w:color w:val="000000" w:themeColor="text1"/>
                <w:sz w:val="22"/>
                <w:szCs w:val="22"/>
              </w:rPr>
              <w:t>500</w:t>
            </w:r>
          </w:p>
        </w:tc>
      </w:tr>
      <w:tr w:rsidR="00632C16" w:rsidRPr="00632C16" w14:paraId="63799343" w14:textId="77777777" w:rsidTr="47F1BA18">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392F37F" w14:textId="4E57ABDB" w:rsidR="00632C16" w:rsidRPr="00632C16" w:rsidRDefault="7224515B" w:rsidP="1C806C55">
            <w:r w:rsidRPr="1C806C55">
              <w:rPr>
                <w:rFonts w:ascii="Calibri" w:hAnsi="Calibri" w:cs="Calibri"/>
                <w:b/>
                <w:bCs/>
                <w:color w:val="000000" w:themeColor="text1"/>
                <w:sz w:val="22"/>
                <w:szCs w:val="22"/>
                <w:lang w:val="en-US"/>
              </w:rPr>
              <w:t>Contract Management Proposal</w:t>
            </w:r>
          </w:p>
        </w:tc>
        <w:tc>
          <w:tcPr>
            <w:tcW w:w="676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5646DE8" w14:textId="243BFDC1" w:rsidR="00632C16" w:rsidRPr="00632C16" w:rsidRDefault="7224515B" w:rsidP="1C806C55">
            <w:pPr>
              <w:spacing w:after="200" w:line="264" w:lineRule="auto"/>
            </w:pPr>
            <w:r w:rsidRPr="1C806C55">
              <w:rPr>
                <w:rFonts w:ascii="Calibri" w:hAnsi="Calibri" w:cs="Calibri"/>
                <w:sz w:val="22"/>
                <w:szCs w:val="22"/>
                <w:lang w:val="en-US"/>
              </w:rPr>
              <w:t xml:space="preserve">Tenderers should outline their contract management proposals to manage the client relationship assuring a proactive responsive service including identification of a nominated Account/Contract Manager and include details as follows: </w:t>
            </w:r>
          </w:p>
          <w:p w14:paraId="0851371D" w14:textId="3633238F" w:rsidR="00632C16" w:rsidRPr="00632C16" w:rsidRDefault="7224515B" w:rsidP="1C806C55">
            <w:pPr>
              <w:pStyle w:val="ListParagraph"/>
              <w:numPr>
                <w:ilvl w:val="0"/>
                <w:numId w:val="1"/>
              </w:numPr>
              <w:spacing w:before="0" w:after="0" w:line="264" w:lineRule="auto"/>
              <w:rPr>
                <w:rFonts w:ascii="Calibri" w:hAnsi="Calibri" w:cs="Calibri"/>
                <w:sz w:val="22"/>
                <w:szCs w:val="22"/>
                <w:lang w:val="en-US"/>
              </w:rPr>
            </w:pPr>
            <w:r w:rsidRPr="1C806C55">
              <w:rPr>
                <w:rFonts w:ascii="Calibri" w:hAnsi="Calibri" w:cs="Calibri"/>
                <w:sz w:val="22"/>
                <w:szCs w:val="22"/>
                <w:lang w:val="en-US"/>
              </w:rPr>
              <w:t>Standard contract management protocols detailing communication protocols, query response times</w:t>
            </w:r>
            <w:r w:rsidR="4A184D2F" w:rsidRPr="382FE756">
              <w:rPr>
                <w:rFonts w:ascii="Calibri" w:hAnsi="Calibri" w:cs="Calibri"/>
                <w:sz w:val="22"/>
                <w:szCs w:val="22"/>
                <w:lang w:val="en-US"/>
              </w:rPr>
              <w:t>,</w:t>
            </w:r>
            <w:r w:rsidRPr="1C806C55">
              <w:rPr>
                <w:rFonts w:ascii="Calibri" w:hAnsi="Calibri" w:cs="Calibri"/>
                <w:sz w:val="22"/>
                <w:szCs w:val="22"/>
                <w:lang w:val="en-US"/>
              </w:rPr>
              <w:t xml:space="preserve"> and proposed KPIs. </w:t>
            </w:r>
          </w:p>
          <w:p w14:paraId="266B3C0D" w14:textId="79432C6D" w:rsidR="00632C16" w:rsidRPr="00632C16" w:rsidRDefault="7224515B" w:rsidP="1C806C55">
            <w:pPr>
              <w:pStyle w:val="ListParagraph"/>
              <w:numPr>
                <w:ilvl w:val="0"/>
                <w:numId w:val="1"/>
              </w:numPr>
              <w:spacing w:before="0" w:after="0" w:line="264" w:lineRule="auto"/>
              <w:rPr>
                <w:rFonts w:ascii="Calibri" w:hAnsi="Calibri" w:cs="Calibri"/>
                <w:sz w:val="22"/>
                <w:szCs w:val="22"/>
                <w:lang w:val="en-US"/>
              </w:rPr>
            </w:pPr>
            <w:r w:rsidRPr="1C806C55">
              <w:rPr>
                <w:rFonts w:ascii="Calibri" w:hAnsi="Calibri" w:cs="Calibri"/>
                <w:sz w:val="22"/>
                <w:szCs w:val="22"/>
                <w:lang w:val="en-US"/>
              </w:rPr>
              <w:t xml:space="preserve">Protocols for the management of complaints and escalation </w:t>
            </w:r>
            <w:r w:rsidR="785A5BEC" w:rsidRPr="382FE756">
              <w:rPr>
                <w:rFonts w:ascii="Calibri" w:hAnsi="Calibri" w:cs="Calibri"/>
                <w:sz w:val="22"/>
                <w:szCs w:val="22"/>
                <w:lang w:val="en-US"/>
              </w:rPr>
              <w:t>procedures</w:t>
            </w:r>
            <w:r w:rsidRPr="1C806C55">
              <w:rPr>
                <w:rFonts w:ascii="Calibri" w:hAnsi="Calibri" w:cs="Calibri"/>
                <w:sz w:val="22"/>
                <w:szCs w:val="22"/>
                <w:lang w:val="en-US"/>
              </w:rPr>
              <w:t xml:space="preserve">. </w:t>
            </w:r>
          </w:p>
          <w:p w14:paraId="064A6B20" w14:textId="1CD468D1" w:rsidR="00632C16" w:rsidRPr="00632C16" w:rsidRDefault="7224515B" w:rsidP="1C806C55">
            <w:pPr>
              <w:pStyle w:val="ListParagraph"/>
              <w:numPr>
                <w:ilvl w:val="0"/>
                <w:numId w:val="1"/>
              </w:numPr>
              <w:spacing w:before="0" w:after="0" w:line="264" w:lineRule="auto"/>
              <w:rPr>
                <w:rFonts w:ascii="Calibri" w:hAnsi="Calibri" w:cs="Calibri"/>
                <w:sz w:val="22"/>
                <w:szCs w:val="22"/>
                <w:lang w:val="en-US"/>
              </w:rPr>
            </w:pPr>
            <w:r w:rsidRPr="1C806C55">
              <w:rPr>
                <w:rFonts w:ascii="Calibri" w:hAnsi="Calibri" w:cs="Calibri"/>
                <w:sz w:val="22"/>
                <w:szCs w:val="22"/>
                <w:lang w:val="en-US"/>
              </w:rPr>
              <w:t xml:space="preserve">Procedure for issuing progress reports. </w:t>
            </w:r>
          </w:p>
          <w:p w14:paraId="17942D79" w14:textId="1CC24021" w:rsidR="00632C16" w:rsidRPr="00632C16" w:rsidRDefault="46A9736E" w:rsidP="1C806C55">
            <w:pPr>
              <w:pStyle w:val="ListParagraph"/>
              <w:numPr>
                <w:ilvl w:val="0"/>
                <w:numId w:val="1"/>
              </w:numPr>
              <w:spacing w:before="0" w:after="0" w:line="264" w:lineRule="auto"/>
              <w:rPr>
                <w:rFonts w:ascii="Calibri" w:hAnsi="Calibri" w:cs="Calibri"/>
                <w:sz w:val="22"/>
                <w:szCs w:val="22"/>
                <w:lang w:val="en-US"/>
              </w:rPr>
            </w:pPr>
            <w:r w:rsidRPr="7D194E70">
              <w:rPr>
                <w:rFonts w:ascii="Calibri" w:hAnsi="Calibri" w:cs="Calibri"/>
                <w:sz w:val="22"/>
                <w:szCs w:val="22"/>
                <w:lang w:val="en-US"/>
              </w:rPr>
              <w:t xml:space="preserve">Nominated point of contact for </w:t>
            </w:r>
            <w:r w:rsidR="41D438B7" w:rsidRPr="7D194E70">
              <w:rPr>
                <w:rFonts w:ascii="Calibri" w:hAnsi="Calibri" w:cs="Calibri"/>
                <w:sz w:val="22"/>
                <w:szCs w:val="22"/>
                <w:lang w:val="en-US"/>
              </w:rPr>
              <w:t>University of Galway</w:t>
            </w:r>
            <w:r w:rsidRPr="7D194E70">
              <w:rPr>
                <w:rFonts w:ascii="Calibri" w:hAnsi="Calibri" w:cs="Calibri"/>
                <w:sz w:val="22"/>
                <w:szCs w:val="22"/>
                <w:lang w:val="en-US"/>
              </w:rPr>
              <w:t>.</w:t>
            </w:r>
          </w:p>
          <w:p w14:paraId="65C643E4" w14:textId="3FCB0F38" w:rsidR="00632C16" w:rsidRPr="00632C16" w:rsidRDefault="00632C16" w:rsidP="1C806C55">
            <w:pPr>
              <w:pStyle w:val="ListParagraph"/>
              <w:spacing w:before="0" w:after="0" w:line="264" w:lineRule="auto"/>
              <w:rPr>
                <w:rFonts w:ascii="Calibri" w:hAnsi="Calibri" w:cs="Calibri"/>
                <w:sz w:val="22"/>
                <w:szCs w:val="22"/>
              </w:rPr>
            </w:pPr>
          </w:p>
          <w:p w14:paraId="58C39D62" w14:textId="4D3648CC" w:rsidR="00632C16" w:rsidRPr="00632C16" w:rsidRDefault="00632C16" w:rsidP="00632C16">
            <w:pPr>
              <w:rPr>
                <w:rFonts w:ascii="Inter" w:hAnsi="Inter"/>
                <w:color w:val="FF0000"/>
                <w:highlight w:val="yellow"/>
              </w:rPr>
            </w:pPr>
          </w:p>
        </w:tc>
      </w:tr>
      <w:tr w:rsidR="00632C16" w:rsidRPr="00632C16" w14:paraId="12A66398" w14:textId="77777777" w:rsidTr="47F1BA18">
        <w:tc>
          <w:tcPr>
            <w:tcW w:w="2254" w:type="dxa"/>
            <w:vMerge w:val="restart"/>
            <w:tcBorders>
              <w:top w:val="single" w:sz="4" w:space="0" w:color="auto"/>
              <w:left w:val="single" w:sz="4" w:space="0" w:color="auto"/>
              <w:bottom w:val="single" w:sz="4" w:space="0" w:color="auto"/>
              <w:right w:val="single" w:sz="4" w:space="0" w:color="auto"/>
            </w:tcBorders>
            <w:shd w:val="clear" w:color="auto" w:fill="A80050"/>
            <w:tcMar>
              <w:top w:w="28" w:type="dxa"/>
              <w:left w:w="108" w:type="dxa"/>
              <w:bottom w:w="28" w:type="dxa"/>
              <w:right w:w="108" w:type="dxa"/>
            </w:tcMar>
            <w:vAlign w:val="center"/>
            <w:hideMark/>
          </w:tcPr>
          <w:p w14:paraId="4A13694D" w14:textId="77777777" w:rsidR="00632C16" w:rsidRPr="00632C16" w:rsidRDefault="00632C16" w:rsidP="00632C16">
            <w:pPr>
              <w:rPr>
                <w:rFonts w:ascii="Inter" w:hAnsi="Inter"/>
              </w:rPr>
            </w:pPr>
            <w:r w:rsidRPr="00632C16">
              <w:rPr>
                <w:rFonts w:ascii="Inter" w:hAnsi="Inter"/>
              </w:rPr>
              <w:t>Criterion D</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5BB8164" w14:textId="77777777" w:rsidR="00632C16" w:rsidRPr="00632C16" w:rsidRDefault="00632C16" w:rsidP="00632C16">
            <w:pPr>
              <w:rPr>
                <w:rFonts w:ascii="Inter" w:hAnsi="Inter"/>
              </w:rPr>
            </w:pPr>
            <w:r w:rsidRPr="00632C16">
              <w:rPr>
                <w:rFonts w:ascii="Inter" w:hAnsi="Inter"/>
              </w:rPr>
              <w:t>Weighting</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55FD209" w14:textId="77777777" w:rsidR="00632C16" w:rsidRPr="00632C16" w:rsidRDefault="00632C16" w:rsidP="00632C16">
            <w:pPr>
              <w:rPr>
                <w:rFonts w:ascii="Inter" w:hAnsi="Inter"/>
              </w:rPr>
            </w:pPr>
            <w:r w:rsidRPr="00632C16">
              <w:rPr>
                <w:rFonts w:ascii="Inter" w:hAnsi="Inter"/>
              </w:rPr>
              <w:t>Maximum Marks</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8099503" w14:textId="6B4099ED" w:rsidR="00632C16" w:rsidRPr="00632C16" w:rsidRDefault="585F79BE" w:rsidP="00632C16">
            <w:r w:rsidRPr="7D194E70">
              <w:rPr>
                <w:rFonts w:ascii="Inter" w:hAnsi="Inter"/>
              </w:rPr>
              <w:t>n/a</w:t>
            </w:r>
          </w:p>
        </w:tc>
      </w:tr>
      <w:tr w:rsidR="00632C16" w:rsidRPr="00632C16" w14:paraId="78CE7140" w14:textId="77777777" w:rsidTr="47F1BA18">
        <w:tc>
          <w:tcPr>
            <w:tcW w:w="2254" w:type="dxa"/>
            <w:vMerge/>
            <w:vAlign w:val="center"/>
            <w:hideMark/>
          </w:tcPr>
          <w:p w14:paraId="144766FC" w14:textId="77777777" w:rsidR="00632C16" w:rsidRPr="00632C16" w:rsidRDefault="00632C16" w:rsidP="00632C16">
            <w:pPr>
              <w:spacing w:before="0" w:after="0"/>
              <w:jc w:val="left"/>
              <w:rPr>
                <w:rFonts w:ascii="Inter" w:hAnsi="Inter"/>
              </w:rPr>
            </w:pP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2467DD5" w14:textId="12E1E367" w:rsidR="00632C16" w:rsidRPr="00632C16" w:rsidRDefault="2F7C5857" w:rsidP="1C806C55">
            <w:pPr>
              <w:rPr>
                <w:rFonts w:ascii="Calibri" w:hAnsi="Calibri" w:cs="Calibri"/>
                <w:sz w:val="22"/>
                <w:szCs w:val="22"/>
              </w:rPr>
            </w:pPr>
            <w:r w:rsidRPr="1C806C55">
              <w:rPr>
                <w:rFonts w:asciiTheme="minorHAnsi" w:eastAsiaTheme="minorEastAsia" w:hAnsiTheme="minorHAnsi" w:cstheme="minorBidi"/>
                <w:sz w:val="22"/>
                <w:szCs w:val="22"/>
              </w:rPr>
              <w:t>35</w:t>
            </w:r>
            <w:r w:rsidR="2B062FA2" w:rsidRPr="1C806C55">
              <w:rPr>
                <w:rFonts w:asciiTheme="minorHAnsi" w:eastAsiaTheme="minorEastAsia" w:hAnsiTheme="minorHAnsi" w:cstheme="minorBidi"/>
                <w:sz w:val="22"/>
                <w:szCs w:val="22"/>
              </w:rPr>
              <w:t>%</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5561545" w14:textId="3FC4413C" w:rsidR="00632C16" w:rsidRPr="00632C16" w:rsidRDefault="2DCA6E5D" w:rsidP="1C806C55">
            <w:pPr>
              <w:rPr>
                <w:rFonts w:ascii="Calibri" w:hAnsi="Calibri" w:cs="Calibri"/>
                <w:sz w:val="22"/>
                <w:szCs w:val="22"/>
              </w:rPr>
            </w:pPr>
            <w:r w:rsidRPr="1C806C55">
              <w:rPr>
                <w:rFonts w:asciiTheme="minorHAnsi" w:eastAsiaTheme="minorEastAsia" w:hAnsiTheme="minorHAnsi" w:cstheme="minorBidi"/>
                <w:sz w:val="22"/>
                <w:szCs w:val="22"/>
              </w:rPr>
              <w:t>3500</w:t>
            </w:r>
          </w:p>
        </w:tc>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27AB715" w14:textId="04AA4E2E" w:rsidR="00632C16" w:rsidRPr="00632C16" w:rsidRDefault="00632C16" w:rsidP="1C806C55">
            <w:pPr>
              <w:rPr>
                <w:rFonts w:ascii="Inter" w:hAnsi="Inter"/>
                <w:highlight w:val="yellow"/>
              </w:rPr>
            </w:pPr>
          </w:p>
        </w:tc>
      </w:tr>
      <w:tr w:rsidR="00632C16" w:rsidRPr="00632C16" w14:paraId="4814F8C4" w14:textId="77777777" w:rsidTr="47F1BA18">
        <w:tc>
          <w:tcPr>
            <w:tcW w:w="22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2DB8F2D" w14:textId="461816D9" w:rsidR="00632C16" w:rsidRPr="00632C16" w:rsidRDefault="5E71011A" w:rsidP="1C806C55">
            <w:r w:rsidRPr="1C806C55">
              <w:rPr>
                <w:rFonts w:ascii="Calibri" w:hAnsi="Calibri" w:cs="Calibri"/>
                <w:b/>
                <w:bCs/>
                <w:sz w:val="22"/>
                <w:szCs w:val="22"/>
                <w:lang w:val="en-US"/>
              </w:rPr>
              <w:t>Ultimate Cost</w:t>
            </w:r>
          </w:p>
        </w:tc>
        <w:tc>
          <w:tcPr>
            <w:tcW w:w="676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C106C9D" w14:textId="07892FCE" w:rsidR="00632C16" w:rsidRPr="00632C16" w:rsidRDefault="228026B3" w:rsidP="1C806C55">
            <w:pPr>
              <w:rPr>
                <w:rFonts w:ascii="Inter" w:eastAsia="Inter" w:hAnsi="Inter" w:cs="Inter"/>
              </w:rPr>
            </w:pPr>
            <w:r w:rsidRPr="7D194E70">
              <w:rPr>
                <w:rFonts w:ascii="Calibri" w:hAnsi="Calibri" w:cs="Calibri"/>
                <w:sz w:val="22"/>
                <w:szCs w:val="22"/>
                <w:lang w:val="en-US"/>
              </w:rPr>
              <w:t xml:space="preserve">Assessment will be </w:t>
            </w:r>
            <w:r w:rsidR="195003A8" w:rsidRPr="7D194E70">
              <w:rPr>
                <w:rFonts w:ascii="Calibri" w:hAnsi="Calibri" w:cs="Calibri"/>
                <w:sz w:val="22"/>
                <w:szCs w:val="22"/>
                <w:lang w:val="en-US"/>
              </w:rPr>
              <w:t>based on</w:t>
            </w:r>
            <w:r w:rsidRPr="7D194E70">
              <w:rPr>
                <w:rFonts w:ascii="Calibri" w:hAnsi="Calibri" w:cs="Calibri"/>
                <w:sz w:val="22"/>
                <w:szCs w:val="22"/>
                <w:lang w:val="en-US"/>
              </w:rPr>
              <w:t xml:space="preserve"> the Form of Tender which comprises rates which are fixed for the first two (2) years of the Framework Agreement</w:t>
            </w:r>
            <w:r w:rsidR="303C18DA" w:rsidRPr="7D194E70">
              <w:rPr>
                <w:rFonts w:ascii="Calibri" w:hAnsi="Calibri" w:cs="Calibri"/>
                <w:sz w:val="22"/>
                <w:szCs w:val="22"/>
                <w:lang w:val="en-US"/>
              </w:rPr>
              <w:t>. Please see the tender response document for pricing schedule and update accordingly.</w:t>
            </w:r>
          </w:p>
          <w:p w14:paraId="01C39AC4" w14:textId="4F25F8F0" w:rsidR="00632C16" w:rsidRPr="00632C16" w:rsidRDefault="00632C16" w:rsidP="1C806C55">
            <w:pPr>
              <w:contextualSpacing/>
              <w:rPr>
                <w:rFonts w:ascii="Inter" w:hAnsi="Inter"/>
                <w:color w:val="FF0000"/>
                <w:highlight w:val="yellow"/>
              </w:rPr>
            </w:pPr>
          </w:p>
        </w:tc>
      </w:tr>
    </w:tbl>
    <w:p w14:paraId="511DFA0F" w14:textId="3868921F" w:rsidR="006F0F09" w:rsidRPr="004A77C0" w:rsidRDefault="004E746E" w:rsidP="009323BB">
      <w:pPr>
        <w:rPr>
          <w:rFonts w:ascii="Inter" w:hAnsi="Inter"/>
        </w:rPr>
      </w:pPr>
      <w:r w:rsidRPr="004A77C0">
        <w:rPr>
          <w:rFonts w:ascii="Inter" w:hAnsi="Inter"/>
        </w:rPr>
        <w:t>Tenderers should ensure in their tenders that they provide detailed information in respect of all aspects of the framework award criteria as stated above</w:t>
      </w:r>
      <w:r w:rsidR="00816A70" w:rsidRPr="004A77C0">
        <w:rPr>
          <w:rFonts w:ascii="Inter" w:hAnsi="Inter"/>
        </w:rPr>
        <w:t xml:space="preserve"> and follow all Instructions in the Tender Response Document relating to each Award Criterion</w:t>
      </w:r>
      <w:r w:rsidRPr="004A77C0">
        <w:rPr>
          <w:rFonts w:ascii="Inter" w:hAnsi="Inter"/>
        </w:rPr>
        <w:t xml:space="preserve">. This will enable the </w:t>
      </w:r>
      <w:r w:rsidR="00816A70" w:rsidRPr="004A77C0">
        <w:rPr>
          <w:rFonts w:ascii="Inter" w:hAnsi="Inter"/>
        </w:rPr>
        <w:t>Contracting A</w:t>
      </w:r>
      <w:r w:rsidRPr="004A77C0">
        <w:rPr>
          <w:rFonts w:ascii="Inter" w:hAnsi="Inter"/>
        </w:rPr>
        <w:t>uthority to assess fully the extent of their offers.</w:t>
      </w:r>
    </w:p>
    <w:p w14:paraId="060EF4E2" w14:textId="6F6FBE19" w:rsidR="006F0F09" w:rsidRPr="004A77C0" w:rsidRDefault="4E7CD02C" w:rsidP="006C3C4D">
      <w:pPr>
        <w:pStyle w:val="Heading2"/>
        <w:rPr>
          <w:shd w:val="clear" w:color="auto" w:fill="A80050"/>
        </w:rPr>
      </w:pPr>
      <w:bookmarkStart w:id="80" w:name="_Toc127301358"/>
      <w:bookmarkStart w:id="81" w:name="_Toc127308536"/>
      <w:bookmarkStart w:id="82" w:name="_Toc127308610"/>
      <w:bookmarkStart w:id="83" w:name="_Toc127301359"/>
      <w:bookmarkStart w:id="84" w:name="_Toc127308537"/>
      <w:bookmarkStart w:id="85" w:name="_Toc127308611"/>
      <w:bookmarkStart w:id="86" w:name="_Toc127775211"/>
      <w:bookmarkStart w:id="87" w:name="_Toc2117469795"/>
      <w:bookmarkStart w:id="88" w:name="_Toc163953180"/>
      <w:bookmarkEnd w:id="80"/>
      <w:bookmarkEnd w:id="81"/>
      <w:bookmarkEnd w:id="82"/>
      <w:bookmarkEnd w:id="83"/>
      <w:bookmarkEnd w:id="84"/>
      <w:bookmarkEnd w:id="85"/>
      <w:r>
        <w:t>S</w:t>
      </w:r>
      <w:r w:rsidR="61F4A385">
        <w:t xml:space="preserve">coring </w:t>
      </w:r>
      <w:r>
        <w:t xml:space="preserve">System for </w:t>
      </w:r>
      <w:r w:rsidR="61F4A385">
        <w:t>Qualitative Criteria</w:t>
      </w:r>
      <w:bookmarkEnd w:id="86"/>
      <w:bookmarkEnd w:id="87"/>
      <w:bookmarkEnd w:id="88"/>
    </w:p>
    <w:p w14:paraId="3CABDDFB" w14:textId="36528AE6" w:rsidR="006F0F09" w:rsidRPr="004A77C0" w:rsidRDefault="006F0F09" w:rsidP="009323BB">
      <w:pPr>
        <w:rPr>
          <w:rFonts w:ascii="Inter" w:hAnsi="Inter"/>
        </w:rPr>
      </w:pPr>
      <w:r w:rsidRPr="004A77C0">
        <w:rPr>
          <w:rFonts w:ascii="Inter" w:hAnsi="Inter"/>
        </w:rPr>
        <w:t xml:space="preserve">Each individual qualitative criterion will be scored using the following system; where a minimum score is applied. </w:t>
      </w:r>
    </w:p>
    <w:p w14:paraId="628F8CAE" w14:textId="77777777" w:rsidR="008A537D" w:rsidRPr="004A77C0" w:rsidRDefault="008A537D" w:rsidP="009323BB">
      <w:pPr>
        <w:pStyle w:val="NoSpacing"/>
        <w:rPr>
          <w:rFonts w:ascii="Inter" w:hAnsi="Inter"/>
          <w:lang w:eastAsia="ja-JP"/>
        </w:rPr>
      </w:pPr>
    </w:p>
    <w:tbl>
      <w:tblPr>
        <w:tblStyle w:val="TableGrid"/>
        <w:tblW w:w="0" w:type="auto"/>
        <w:tblLook w:val="04A0" w:firstRow="1" w:lastRow="0" w:firstColumn="1" w:lastColumn="0" w:noHBand="0" w:noVBand="1"/>
      </w:tblPr>
      <w:tblGrid>
        <w:gridCol w:w="1806"/>
        <w:gridCol w:w="5606"/>
        <w:gridCol w:w="1604"/>
      </w:tblGrid>
      <w:tr w:rsidR="008A537D" w:rsidRPr="004A77C0" w14:paraId="4C2F6465" w14:textId="77777777" w:rsidTr="76A59AFF">
        <w:tc>
          <w:tcPr>
            <w:tcW w:w="1555" w:type="dxa"/>
            <w:tcBorders>
              <w:right w:val="single" w:sz="4" w:space="0" w:color="FFFFFF" w:themeColor="background1"/>
            </w:tcBorders>
            <w:shd w:val="clear" w:color="auto" w:fill="A80050"/>
            <w:tcMar>
              <w:top w:w="28" w:type="dxa"/>
              <w:bottom w:w="28" w:type="dxa"/>
            </w:tcMar>
            <w:vAlign w:val="center"/>
          </w:tcPr>
          <w:p w14:paraId="3814E7EC" w14:textId="77777777" w:rsidR="008A537D" w:rsidRPr="004A77C0" w:rsidRDefault="008A537D" w:rsidP="009323BB">
            <w:pPr>
              <w:rPr>
                <w:rFonts w:ascii="Inter" w:hAnsi="Inter"/>
              </w:rPr>
            </w:pPr>
            <w:bookmarkStart w:id="89" w:name="_Hlk127879767"/>
            <w:r w:rsidRPr="004A77C0">
              <w:rPr>
                <w:rFonts w:ascii="Inter" w:hAnsi="Inter"/>
              </w:rPr>
              <w:t>Category</w:t>
            </w:r>
          </w:p>
        </w:tc>
        <w:tc>
          <w:tcPr>
            <w:tcW w:w="5811" w:type="dxa"/>
            <w:tcBorders>
              <w:left w:val="single" w:sz="4" w:space="0" w:color="FFFFFF" w:themeColor="background1"/>
            </w:tcBorders>
            <w:shd w:val="clear" w:color="auto" w:fill="A80050"/>
            <w:tcMar>
              <w:top w:w="28" w:type="dxa"/>
              <w:bottom w:w="28" w:type="dxa"/>
            </w:tcMar>
          </w:tcPr>
          <w:p w14:paraId="1512141D" w14:textId="77777777" w:rsidR="008A537D" w:rsidRPr="004A77C0" w:rsidRDefault="008A537D" w:rsidP="009323BB">
            <w:pPr>
              <w:rPr>
                <w:rFonts w:ascii="Inter" w:hAnsi="Inter"/>
              </w:rPr>
            </w:pPr>
            <w:r w:rsidRPr="004A77C0">
              <w:rPr>
                <w:rFonts w:ascii="Inter" w:hAnsi="Inter"/>
              </w:rPr>
              <w:t>Description</w:t>
            </w:r>
          </w:p>
        </w:tc>
        <w:tc>
          <w:tcPr>
            <w:tcW w:w="1650" w:type="dxa"/>
            <w:tcBorders>
              <w:left w:val="single" w:sz="4" w:space="0" w:color="FFFFFF" w:themeColor="background1"/>
            </w:tcBorders>
            <w:shd w:val="clear" w:color="auto" w:fill="A80050"/>
            <w:vAlign w:val="center"/>
          </w:tcPr>
          <w:p w14:paraId="719A6C08" w14:textId="77777777" w:rsidR="008A537D" w:rsidRPr="004A77C0" w:rsidRDefault="008A537D" w:rsidP="009323BB">
            <w:pPr>
              <w:rPr>
                <w:rFonts w:ascii="Inter" w:hAnsi="Inter"/>
              </w:rPr>
            </w:pPr>
            <w:r w:rsidRPr="004A77C0">
              <w:rPr>
                <w:rFonts w:ascii="Inter" w:hAnsi="Inter"/>
              </w:rPr>
              <w:t xml:space="preserve">Score Range </w:t>
            </w:r>
          </w:p>
        </w:tc>
      </w:tr>
      <w:tr w:rsidR="008A537D" w:rsidRPr="004A77C0" w14:paraId="4669FACA" w14:textId="77777777" w:rsidTr="76A59AFF">
        <w:tc>
          <w:tcPr>
            <w:tcW w:w="1555" w:type="dxa"/>
            <w:tcMar>
              <w:top w:w="28" w:type="dxa"/>
              <w:bottom w:w="28" w:type="dxa"/>
            </w:tcMar>
            <w:vAlign w:val="center"/>
          </w:tcPr>
          <w:p w14:paraId="63A15A55" w14:textId="229C94CA" w:rsidR="76A59AFF" w:rsidRPr="004A77C0" w:rsidRDefault="76A59AFF" w:rsidP="76A59AFF">
            <w:pPr>
              <w:spacing w:before="0" w:after="0"/>
              <w:jc w:val="center"/>
              <w:rPr>
                <w:rFonts w:ascii="Inter" w:eastAsia="Calibri" w:hAnsi="Inter" w:cs="Calibri"/>
                <w:sz w:val="22"/>
                <w:szCs w:val="22"/>
              </w:rPr>
            </w:pPr>
            <w:r w:rsidRPr="004A77C0">
              <w:rPr>
                <w:rFonts w:ascii="Inter" w:eastAsia="Calibri" w:hAnsi="Inter" w:cs="Calibri"/>
                <w:sz w:val="22"/>
                <w:szCs w:val="22"/>
              </w:rPr>
              <w:t xml:space="preserve"> Excellent</w:t>
            </w:r>
          </w:p>
        </w:tc>
        <w:tc>
          <w:tcPr>
            <w:tcW w:w="5811" w:type="dxa"/>
            <w:tcMar>
              <w:top w:w="28" w:type="dxa"/>
              <w:bottom w:w="28" w:type="dxa"/>
            </w:tcMar>
          </w:tcPr>
          <w:p w14:paraId="41413C2C" w14:textId="41BC3901" w:rsidR="76A59AFF" w:rsidRPr="004A77C0" w:rsidRDefault="76A59AFF" w:rsidP="76A59AFF">
            <w:pPr>
              <w:spacing w:after="0"/>
              <w:rPr>
                <w:rFonts w:ascii="Inter" w:eastAsia="Inter Medium" w:hAnsi="Inter" w:cs="Inter Medium"/>
              </w:rPr>
            </w:pPr>
            <w:r w:rsidRPr="004A77C0">
              <w:rPr>
                <w:rFonts w:ascii="Inter" w:eastAsia="Inter Medium" w:hAnsi="Inter" w:cs="Inter Medium"/>
              </w:rPr>
              <w:t>Satisfies expectations with significant extra business benefits. No reservations about proposal in this area. Services/solutions offered or exceed all requirements with significant benefits for the end user/purchaser (at no additional cost)</w:t>
            </w:r>
          </w:p>
        </w:tc>
        <w:tc>
          <w:tcPr>
            <w:tcW w:w="1650" w:type="dxa"/>
            <w:vAlign w:val="center"/>
          </w:tcPr>
          <w:p w14:paraId="6E5B7A26" w14:textId="6824E028" w:rsidR="008A537D" w:rsidRPr="004A77C0" w:rsidRDefault="04485456" w:rsidP="00C71AC3">
            <w:pPr>
              <w:jc w:val="center"/>
              <w:rPr>
                <w:rFonts w:ascii="Inter" w:eastAsia="Inter Medium" w:hAnsi="Inter" w:cs="Inter Medium"/>
              </w:rPr>
            </w:pPr>
            <w:r w:rsidRPr="004A77C0">
              <w:rPr>
                <w:rFonts w:ascii="Inter" w:eastAsia="Inter Medium" w:hAnsi="Inter" w:cs="Inter Medium"/>
              </w:rPr>
              <w:t>90</w:t>
            </w:r>
            <w:r w:rsidR="000F2DC5" w:rsidRPr="004A77C0">
              <w:rPr>
                <w:rFonts w:ascii="Inter" w:eastAsia="Inter Medium" w:hAnsi="Inter" w:cs="Inter Medium"/>
              </w:rPr>
              <w:t xml:space="preserve"> </w:t>
            </w:r>
            <w:r w:rsidR="008A537D" w:rsidRPr="004A77C0">
              <w:rPr>
                <w:rFonts w:ascii="Inter" w:eastAsia="Inter Medium" w:hAnsi="Inter" w:cs="Inter Medium"/>
              </w:rPr>
              <w:t xml:space="preserve">– </w:t>
            </w:r>
            <w:r w:rsidR="23CF653F" w:rsidRPr="004A77C0">
              <w:rPr>
                <w:rFonts w:ascii="Inter" w:eastAsia="Inter Medium" w:hAnsi="Inter" w:cs="Inter Medium"/>
              </w:rPr>
              <w:t>100</w:t>
            </w:r>
            <w:r w:rsidR="008A537D" w:rsidRPr="004A77C0">
              <w:rPr>
                <w:rFonts w:ascii="Inter" w:eastAsia="Inter Medium" w:hAnsi="Inter" w:cs="Inter Medium"/>
              </w:rPr>
              <w:t>%</w:t>
            </w:r>
          </w:p>
        </w:tc>
      </w:tr>
      <w:tr w:rsidR="008A537D" w:rsidRPr="004A77C0" w14:paraId="467CA7C3" w14:textId="77777777" w:rsidTr="76A59AFF">
        <w:tc>
          <w:tcPr>
            <w:tcW w:w="1555" w:type="dxa"/>
            <w:tcMar>
              <w:top w:w="28" w:type="dxa"/>
              <w:bottom w:w="28" w:type="dxa"/>
            </w:tcMar>
            <w:vAlign w:val="center"/>
          </w:tcPr>
          <w:p w14:paraId="35F56433" w14:textId="495F6394" w:rsidR="76A59AFF" w:rsidRPr="004A77C0" w:rsidRDefault="76A59AFF" w:rsidP="76A59AFF">
            <w:pPr>
              <w:spacing w:before="0" w:after="0"/>
              <w:jc w:val="center"/>
              <w:rPr>
                <w:rFonts w:ascii="Inter" w:eastAsia="Calibri" w:hAnsi="Inter" w:cs="Calibri"/>
                <w:sz w:val="22"/>
                <w:szCs w:val="22"/>
              </w:rPr>
            </w:pPr>
            <w:r w:rsidRPr="004A77C0">
              <w:rPr>
                <w:rFonts w:ascii="Inter" w:eastAsia="Calibri" w:hAnsi="Inter" w:cs="Calibri"/>
                <w:sz w:val="22"/>
                <w:szCs w:val="22"/>
              </w:rPr>
              <w:t>Very Good</w:t>
            </w:r>
          </w:p>
        </w:tc>
        <w:tc>
          <w:tcPr>
            <w:tcW w:w="5811" w:type="dxa"/>
            <w:tcMar>
              <w:top w:w="28" w:type="dxa"/>
              <w:bottom w:w="28" w:type="dxa"/>
            </w:tcMar>
          </w:tcPr>
          <w:p w14:paraId="4D0BA441" w14:textId="7A8FDF79" w:rsidR="76A59AFF" w:rsidRPr="004A77C0" w:rsidRDefault="76A59AFF" w:rsidP="76A59AFF">
            <w:pPr>
              <w:spacing w:after="0"/>
              <w:rPr>
                <w:rFonts w:ascii="Inter" w:eastAsia="Inter Medium" w:hAnsi="Inter" w:cs="Inter Medium"/>
              </w:rPr>
            </w:pPr>
            <w:r w:rsidRPr="004A77C0">
              <w:rPr>
                <w:rFonts w:ascii="Inter" w:eastAsia="Inter Medium" w:hAnsi="Inter" w:cs="Inter Medium"/>
              </w:rPr>
              <w:t>Satisfies expectations with some extra benefits. Workable solution offering benefits beyond the stated requirement (at no additional cost)</w:t>
            </w:r>
          </w:p>
        </w:tc>
        <w:tc>
          <w:tcPr>
            <w:tcW w:w="1650" w:type="dxa"/>
            <w:vAlign w:val="center"/>
          </w:tcPr>
          <w:p w14:paraId="595C56D9" w14:textId="00063DE7" w:rsidR="008A537D" w:rsidRPr="004A77C0" w:rsidRDefault="52A14859" w:rsidP="00C71AC3">
            <w:pPr>
              <w:jc w:val="center"/>
              <w:rPr>
                <w:rFonts w:ascii="Inter" w:eastAsia="Inter Medium" w:hAnsi="Inter" w:cs="Inter Medium"/>
              </w:rPr>
            </w:pPr>
            <w:r w:rsidRPr="004A77C0">
              <w:rPr>
                <w:rFonts w:ascii="Inter" w:eastAsia="Inter Medium" w:hAnsi="Inter" w:cs="Inter Medium"/>
              </w:rPr>
              <w:t>7</w:t>
            </w:r>
            <w:r w:rsidR="1D0C9CF4" w:rsidRPr="004A77C0">
              <w:rPr>
                <w:rFonts w:ascii="Inter" w:eastAsia="Inter Medium" w:hAnsi="Inter" w:cs="Inter Medium"/>
              </w:rPr>
              <w:t>0</w:t>
            </w:r>
            <w:r w:rsidR="000F2DC5" w:rsidRPr="004A77C0">
              <w:rPr>
                <w:rFonts w:ascii="Inter" w:eastAsia="Inter Medium" w:hAnsi="Inter" w:cs="Inter Medium"/>
              </w:rPr>
              <w:t xml:space="preserve"> </w:t>
            </w:r>
            <w:r w:rsidR="008A537D" w:rsidRPr="004A77C0">
              <w:rPr>
                <w:rFonts w:ascii="Inter" w:eastAsia="Inter Medium" w:hAnsi="Inter" w:cs="Inter Medium"/>
              </w:rPr>
              <w:t xml:space="preserve">– </w:t>
            </w:r>
            <w:r w:rsidR="3641FFCD" w:rsidRPr="004A77C0">
              <w:rPr>
                <w:rFonts w:ascii="Inter" w:eastAsia="Inter Medium" w:hAnsi="Inter" w:cs="Inter Medium"/>
              </w:rPr>
              <w:t>8</w:t>
            </w:r>
            <w:r w:rsidR="000F2DC5" w:rsidRPr="004A77C0">
              <w:rPr>
                <w:rFonts w:ascii="Inter" w:eastAsia="Inter Medium" w:hAnsi="Inter" w:cs="Inter Medium"/>
              </w:rPr>
              <w:t>9</w:t>
            </w:r>
            <w:r w:rsidR="008A537D" w:rsidRPr="004A77C0">
              <w:rPr>
                <w:rFonts w:ascii="Inter" w:eastAsia="Inter Medium" w:hAnsi="Inter" w:cs="Inter Medium"/>
              </w:rPr>
              <w:t>%</w:t>
            </w:r>
          </w:p>
        </w:tc>
      </w:tr>
      <w:tr w:rsidR="008A537D" w:rsidRPr="004A77C0" w14:paraId="2F95EDBB" w14:textId="77777777" w:rsidTr="76A59AFF">
        <w:tc>
          <w:tcPr>
            <w:tcW w:w="1555" w:type="dxa"/>
            <w:tcMar>
              <w:top w:w="28" w:type="dxa"/>
              <w:bottom w:w="28" w:type="dxa"/>
            </w:tcMar>
            <w:vAlign w:val="center"/>
          </w:tcPr>
          <w:p w14:paraId="1B2999F1" w14:textId="22483042" w:rsidR="76A59AFF" w:rsidRPr="004A77C0" w:rsidRDefault="76A59AFF" w:rsidP="76A59AFF">
            <w:pPr>
              <w:spacing w:before="0" w:after="0"/>
              <w:jc w:val="center"/>
              <w:rPr>
                <w:rFonts w:ascii="Inter" w:eastAsia="Calibri" w:hAnsi="Inter" w:cs="Calibri"/>
                <w:sz w:val="22"/>
                <w:szCs w:val="22"/>
              </w:rPr>
            </w:pPr>
            <w:r w:rsidRPr="004A77C0">
              <w:rPr>
                <w:rFonts w:ascii="Inter" w:eastAsia="Calibri" w:hAnsi="Inter" w:cs="Calibri"/>
                <w:sz w:val="22"/>
                <w:szCs w:val="22"/>
              </w:rPr>
              <w:t>Good</w:t>
            </w:r>
          </w:p>
        </w:tc>
        <w:tc>
          <w:tcPr>
            <w:tcW w:w="5811" w:type="dxa"/>
            <w:tcMar>
              <w:top w:w="28" w:type="dxa"/>
              <w:bottom w:w="28" w:type="dxa"/>
            </w:tcMar>
          </w:tcPr>
          <w:p w14:paraId="2CE0819A" w14:textId="5364B7D3" w:rsidR="76A59AFF" w:rsidRPr="004A77C0" w:rsidRDefault="76A59AFF" w:rsidP="76A59AFF">
            <w:pPr>
              <w:spacing w:after="0"/>
              <w:rPr>
                <w:rFonts w:ascii="Inter" w:eastAsia="Inter Medium" w:hAnsi="Inter" w:cs="Inter Medium"/>
              </w:rPr>
            </w:pPr>
            <w:r w:rsidRPr="004A77C0">
              <w:rPr>
                <w:rFonts w:ascii="Inter" w:eastAsia="Inter Medium" w:hAnsi="Inter" w:cs="Inter Medium"/>
              </w:rPr>
              <w:t>Satisfies expectations - Meets the requirement but does not exceed it.</w:t>
            </w:r>
          </w:p>
        </w:tc>
        <w:tc>
          <w:tcPr>
            <w:tcW w:w="1650" w:type="dxa"/>
            <w:vAlign w:val="center"/>
          </w:tcPr>
          <w:p w14:paraId="2AE508F8" w14:textId="0A81692A" w:rsidR="008A537D" w:rsidRPr="004A77C0" w:rsidRDefault="2E44C032" w:rsidP="00C71AC3">
            <w:pPr>
              <w:jc w:val="center"/>
              <w:rPr>
                <w:rFonts w:ascii="Inter" w:eastAsia="Inter Medium" w:hAnsi="Inter" w:cs="Inter Medium"/>
              </w:rPr>
            </w:pPr>
            <w:r w:rsidRPr="004A77C0">
              <w:rPr>
                <w:rFonts w:ascii="Inter" w:eastAsia="Inter Medium" w:hAnsi="Inter" w:cs="Inter Medium"/>
              </w:rPr>
              <w:t>5</w:t>
            </w:r>
            <w:r w:rsidR="008A537D" w:rsidRPr="004A77C0">
              <w:rPr>
                <w:rFonts w:ascii="Inter" w:eastAsia="Inter Medium" w:hAnsi="Inter" w:cs="Inter Medium"/>
              </w:rPr>
              <w:t xml:space="preserve">0 – </w:t>
            </w:r>
            <w:r w:rsidR="23CC07ED" w:rsidRPr="004A77C0">
              <w:rPr>
                <w:rFonts w:ascii="Inter" w:eastAsia="Inter Medium" w:hAnsi="Inter" w:cs="Inter Medium"/>
              </w:rPr>
              <w:t>69</w:t>
            </w:r>
            <w:r w:rsidR="008A537D" w:rsidRPr="004A77C0">
              <w:rPr>
                <w:rFonts w:ascii="Inter" w:eastAsia="Inter Medium" w:hAnsi="Inter" w:cs="Inter Medium"/>
              </w:rPr>
              <w:t>%</w:t>
            </w:r>
          </w:p>
        </w:tc>
      </w:tr>
      <w:tr w:rsidR="76A59AFF" w:rsidRPr="004A77C0" w14:paraId="341F7B24" w14:textId="77777777" w:rsidTr="76A59AFF">
        <w:trPr>
          <w:trHeight w:val="300"/>
        </w:trPr>
        <w:tc>
          <w:tcPr>
            <w:tcW w:w="1821" w:type="dxa"/>
            <w:tcMar>
              <w:top w:w="28" w:type="dxa"/>
              <w:bottom w:w="28" w:type="dxa"/>
            </w:tcMar>
            <w:vAlign w:val="center"/>
          </w:tcPr>
          <w:p w14:paraId="6BF65AF8" w14:textId="2EFA3451" w:rsidR="76A59AFF" w:rsidRPr="004A77C0" w:rsidRDefault="76A59AFF" w:rsidP="76A59AFF">
            <w:pPr>
              <w:spacing w:before="0" w:after="0"/>
              <w:jc w:val="center"/>
              <w:rPr>
                <w:rFonts w:ascii="Inter" w:eastAsia="Calibri" w:hAnsi="Inter" w:cs="Calibri"/>
                <w:sz w:val="22"/>
                <w:szCs w:val="22"/>
              </w:rPr>
            </w:pPr>
            <w:r w:rsidRPr="004A77C0">
              <w:rPr>
                <w:rFonts w:ascii="Inter" w:eastAsia="Calibri" w:hAnsi="Inter" w:cs="Calibri"/>
                <w:sz w:val="22"/>
                <w:szCs w:val="22"/>
              </w:rPr>
              <w:t>Poor</w:t>
            </w:r>
          </w:p>
        </w:tc>
        <w:tc>
          <w:tcPr>
            <w:tcW w:w="5583" w:type="dxa"/>
            <w:tcMar>
              <w:top w:w="28" w:type="dxa"/>
              <w:bottom w:w="28" w:type="dxa"/>
            </w:tcMar>
          </w:tcPr>
          <w:p w14:paraId="1773A681" w14:textId="5ED2CDB8" w:rsidR="68F293CD" w:rsidRPr="00C71AC3" w:rsidRDefault="68F293CD" w:rsidP="76A59AFF">
            <w:pPr>
              <w:spacing w:after="0"/>
              <w:rPr>
                <w:rFonts w:ascii="Inter" w:eastAsia="Calibri" w:hAnsi="Inter" w:cs="Calibri"/>
              </w:rPr>
            </w:pPr>
            <w:r w:rsidRPr="00C71AC3">
              <w:rPr>
                <w:rFonts w:ascii="Inter" w:eastAsia="Calibri" w:hAnsi="Inter" w:cs="Calibri"/>
              </w:rPr>
              <w:t xml:space="preserve">Partially satisfies requirements. Falls below acceptable level. Lacking in some important areas. Would require additional effort or cost to make it work. Some aspects of the requirement not fully understood or ignored. </w:t>
            </w:r>
          </w:p>
        </w:tc>
        <w:tc>
          <w:tcPr>
            <w:tcW w:w="1612" w:type="dxa"/>
            <w:vAlign w:val="center"/>
          </w:tcPr>
          <w:p w14:paraId="387A3A5E" w14:textId="4CFD9533" w:rsidR="36C33A5F" w:rsidRPr="004A77C0" w:rsidRDefault="36C33A5F" w:rsidP="00C71AC3">
            <w:pPr>
              <w:jc w:val="center"/>
              <w:rPr>
                <w:rFonts w:ascii="Inter" w:eastAsia="Inter Medium" w:hAnsi="Inter" w:cs="Inter Medium"/>
              </w:rPr>
            </w:pPr>
            <w:r w:rsidRPr="004A77C0">
              <w:rPr>
                <w:rFonts w:ascii="Inter" w:eastAsia="Inter Medium" w:hAnsi="Inter" w:cs="Inter Medium"/>
              </w:rPr>
              <w:t>25</w:t>
            </w:r>
            <w:r w:rsidR="234DDEB3" w:rsidRPr="004A77C0">
              <w:rPr>
                <w:rFonts w:ascii="Inter" w:eastAsia="Inter Medium" w:hAnsi="Inter" w:cs="Inter Medium"/>
              </w:rPr>
              <w:t xml:space="preserve"> </w:t>
            </w:r>
            <w:r w:rsidRPr="004A77C0">
              <w:rPr>
                <w:rFonts w:ascii="Inter" w:eastAsia="Inter Medium" w:hAnsi="Inter" w:cs="Inter Medium"/>
              </w:rPr>
              <w:t>-</w:t>
            </w:r>
            <w:r w:rsidR="4BAC91B0" w:rsidRPr="004A77C0">
              <w:rPr>
                <w:rFonts w:ascii="Inter" w:eastAsia="Inter Medium" w:hAnsi="Inter" w:cs="Inter Medium"/>
              </w:rPr>
              <w:t xml:space="preserve"> </w:t>
            </w:r>
            <w:r w:rsidRPr="004A77C0">
              <w:rPr>
                <w:rFonts w:ascii="Inter" w:eastAsia="Inter Medium" w:hAnsi="Inter" w:cs="Inter Medium"/>
              </w:rPr>
              <w:t>49%</w:t>
            </w:r>
          </w:p>
        </w:tc>
      </w:tr>
      <w:tr w:rsidR="76A59AFF" w:rsidRPr="004A77C0" w14:paraId="0692471B" w14:textId="77777777" w:rsidTr="76A59AFF">
        <w:trPr>
          <w:trHeight w:val="300"/>
        </w:trPr>
        <w:tc>
          <w:tcPr>
            <w:tcW w:w="1821" w:type="dxa"/>
            <w:tcMar>
              <w:top w:w="28" w:type="dxa"/>
              <w:bottom w:w="28" w:type="dxa"/>
            </w:tcMar>
            <w:vAlign w:val="center"/>
          </w:tcPr>
          <w:p w14:paraId="7E168950" w14:textId="279D22A5" w:rsidR="76A59AFF" w:rsidRPr="004A77C0" w:rsidRDefault="76A59AFF" w:rsidP="76A59AFF">
            <w:pPr>
              <w:spacing w:before="0" w:after="0"/>
              <w:jc w:val="center"/>
              <w:rPr>
                <w:rFonts w:ascii="Inter" w:eastAsia="Calibri" w:hAnsi="Inter" w:cs="Calibri"/>
                <w:sz w:val="22"/>
                <w:szCs w:val="22"/>
              </w:rPr>
            </w:pPr>
            <w:r w:rsidRPr="004A77C0">
              <w:rPr>
                <w:rFonts w:ascii="Inter" w:eastAsia="Calibri" w:hAnsi="Inter" w:cs="Calibri"/>
                <w:sz w:val="22"/>
                <w:szCs w:val="22"/>
              </w:rPr>
              <w:t>Unacceptable/</w:t>
            </w:r>
          </w:p>
          <w:p w14:paraId="32AAB5D6" w14:textId="5FB93FA5" w:rsidR="76A59AFF" w:rsidRPr="004A77C0" w:rsidRDefault="76A59AFF" w:rsidP="76A59AFF">
            <w:pPr>
              <w:spacing w:before="0" w:after="0"/>
              <w:jc w:val="center"/>
              <w:rPr>
                <w:rFonts w:ascii="Inter" w:eastAsia="Calibri" w:hAnsi="Inter" w:cs="Calibri"/>
                <w:sz w:val="22"/>
                <w:szCs w:val="22"/>
              </w:rPr>
            </w:pPr>
            <w:r w:rsidRPr="004A77C0">
              <w:rPr>
                <w:rFonts w:ascii="Inter" w:eastAsia="Calibri" w:hAnsi="Inter" w:cs="Calibri"/>
                <w:sz w:val="22"/>
                <w:szCs w:val="22"/>
              </w:rPr>
              <w:t>No Response</w:t>
            </w:r>
          </w:p>
        </w:tc>
        <w:tc>
          <w:tcPr>
            <w:tcW w:w="5583" w:type="dxa"/>
            <w:tcMar>
              <w:top w:w="28" w:type="dxa"/>
              <w:bottom w:w="28" w:type="dxa"/>
            </w:tcMar>
          </w:tcPr>
          <w:p w14:paraId="71E43B7F" w14:textId="5D0C8B93" w:rsidR="76A59AFF" w:rsidRPr="00C71AC3" w:rsidRDefault="76A59AFF" w:rsidP="76A59AFF">
            <w:pPr>
              <w:spacing w:after="0"/>
              <w:rPr>
                <w:rFonts w:ascii="Inter" w:eastAsia="Calibri" w:hAnsi="Inter" w:cs="Calibri"/>
              </w:rPr>
            </w:pPr>
            <w:r w:rsidRPr="00C71AC3">
              <w:rPr>
                <w:rFonts w:ascii="Inter" w:eastAsia="Calibri" w:hAnsi="Inter" w:cs="Calibri"/>
              </w:rPr>
              <w:t>Does not satisfy expectations or answer/solution.  Does not address requirement.</w:t>
            </w:r>
          </w:p>
        </w:tc>
        <w:tc>
          <w:tcPr>
            <w:tcW w:w="1612" w:type="dxa"/>
            <w:vAlign w:val="center"/>
          </w:tcPr>
          <w:p w14:paraId="6D071BFD" w14:textId="66CF22C9" w:rsidR="65AB14DA" w:rsidRPr="004A77C0" w:rsidRDefault="00364132" w:rsidP="00C71AC3">
            <w:pPr>
              <w:jc w:val="center"/>
              <w:rPr>
                <w:rFonts w:ascii="Inter" w:eastAsia="Inter Medium" w:hAnsi="Inter" w:cs="Inter Medium"/>
              </w:rPr>
            </w:pPr>
            <w:r>
              <w:rPr>
                <w:rFonts w:ascii="Inter" w:eastAsia="Inter Medium" w:hAnsi="Inter" w:cs="Inter Medium"/>
              </w:rPr>
              <w:t xml:space="preserve">0 - </w:t>
            </w:r>
            <w:r w:rsidR="65AB14DA" w:rsidRPr="004A77C0">
              <w:rPr>
                <w:rFonts w:ascii="Inter" w:eastAsia="Inter Medium" w:hAnsi="Inter" w:cs="Inter Medium"/>
              </w:rPr>
              <w:t>24%</w:t>
            </w:r>
          </w:p>
        </w:tc>
      </w:tr>
    </w:tbl>
    <w:bookmarkEnd w:id="89"/>
    <w:p w14:paraId="72C46077" w14:textId="099F213F" w:rsidR="006F0F09" w:rsidRPr="004A77C0" w:rsidRDefault="006F0F09" w:rsidP="009323BB">
      <w:pPr>
        <w:rPr>
          <w:rFonts w:ascii="Inter" w:hAnsi="Inter"/>
        </w:rPr>
      </w:pPr>
      <w:r w:rsidRPr="004A77C0">
        <w:rPr>
          <w:rFonts w:ascii="Inter" w:hAnsi="Inter"/>
        </w:rPr>
        <w:t>Marks in the score ranges outlined above can be awarded where responses so merit additional marks.</w:t>
      </w:r>
    </w:p>
    <w:p w14:paraId="28DD5D7C" w14:textId="77777777" w:rsidR="00625B0F" w:rsidRPr="004A77C0" w:rsidRDefault="00625B0F" w:rsidP="00625B0F">
      <w:pPr>
        <w:rPr>
          <w:rFonts w:ascii="Inter" w:hAnsi="Inter"/>
        </w:rPr>
      </w:pPr>
      <w:r w:rsidRPr="004A77C0">
        <w:rPr>
          <w:rFonts w:ascii="Inter" w:hAnsi="Inter"/>
        </w:rPr>
        <w:t>Tenders that do not meet the Minimum Marks (50% Acceptable Scoring) under one or more relevant qualitative award criterion will not proceed to evaluation against other qualitative criteria or ultimate cost and will be disqualified from further consideration and deemed inadmissible.</w:t>
      </w:r>
    </w:p>
    <w:p w14:paraId="41B5C7A3" w14:textId="77777777" w:rsidR="006F0F09" w:rsidRPr="004A77C0" w:rsidRDefault="61F4A385" w:rsidP="001D1129">
      <w:pPr>
        <w:pStyle w:val="Heading3"/>
        <w:rPr>
          <w:rFonts w:ascii="Inter" w:hAnsi="Inter"/>
        </w:rPr>
      </w:pPr>
      <w:bookmarkStart w:id="90" w:name="_Toc127775212"/>
      <w:bookmarkStart w:id="91" w:name="_Toc1764003003"/>
      <w:bookmarkStart w:id="92" w:name="_Toc1445620755"/>
      <w:r w:rsidRPr="7D194E70">
        <w:rPr>
          <w:rFonts w:ascii="Inter" w:hAnsi="Inter"/>
        </w:rPr>
        <w:t>Methodology for calculating the Cost Score</w:t>
      </w:r>
      <w:bookmarkEnd w:id="90"/>
      <w:bookmarkEnd w:id="91"/>
      <w:bookmarkEnd w:id="92"/>
    </w:p>
    <w:p w14:paraId="75B897AC" w14:textId="77777777" w:rsidR="006F0F09" w:rsidRPr="004A77C0" w:rsidRDefault="006F0F09" w:rsidP="009323BB">
      <w:pPr>
        <w:rPr>
          <w:rFonts w:ascii="Inter" w:hAnsi="Inter"/>
        </w:rPr>
      </w:pPr>
      <w:r w:rsidRPr="004A77C0">
        <w:rPr>
          <w:rFonts w:ascii="Inter" w:hAnsi="Inter"/>
        </w:rPr>
        <w:t xml:space="preserve">The following formula will be applied to the cost score: </w:t>
      </w:r>
    </w:p>
    <w:p w14:paraId="459F8B0F" w14:textId="77777777" w:rsidR="006F0F09" w:rsidRPr="004A77C0" w:rsidRDefault="006F0F09" w:rsidP="009323BB">
      <w:pPr>
        <w:rPr>
          <w:rFonts w:ascii="Inter" w:hAnsi="Inter"/>
        </w:rPr>
      </w:pPr>
      <w:r w:rsidRPr="004A77C0">
        <w:rPr>
          <w:rFonts w:ascii="Inter" w:hAnsi="Inter"/>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TableGrid1"/>
        <w:tblW w:w="0" w:type="auto"/>
        <w:tblInd w:w="1696" w:type="dxa"/>
        <w:tblLook w:val="04A0" w:firstRow="1" w:lastRow="0" w:firstColumn="1" w:lastColumn="0" w:noHBand="0" w:noVBand="1"/>
      </w:tblPr>
      <w:tblGrid>
        <w:gridCol w:w="3686"/>
        <w:gridCol w:w="1984"/>
      </w:tblGrid>
      <w:tr w:rsidR="006F0F09" w:rsidRPr="004A77C0" w14:paraId="76ECB0B1" w14:textId="77777777" w:rsidTr="00184663">
        <w:tc>
          <w:tcPr>
            <w:tcW w:w="3686" w:type="dxa"/>
            <w:tcBorders>
              <w:bottom w:val="single" w:sz="4" w:space="0" w:color="FFFFFF" w:themeColor="background1"/>
            </w:tcBorders>
            <w:shd w:val="clear" w:color="auto" w:fill="A80050"/>
            <w:tcMar>
              <w:top w:w="28" w:type="dxa"/>
              <w:bottom w:w="28" w:type="dxa"/>
            </w:tcMar>
          </w:tcPr>
          <w:p w14:paraId="14A695BE" w14:textId="77777777" w:rsidR="006F0F09" w:rsidRPr="004A77C0" w:rsidRDefault="006F0F09" w:rsidP="009323BB">
            <w:pPr>
              <w:rPr>
                <w:rFonts w:ascii="Inter" w:hAnsi="Inter"/>
              </w:rPr>
            </w:pPr>
            <w:r w:rsidRPr="004A77C0">
              <w:rPr>
                <w:rFonts w:ascii="Inter" w:hAnsi="Inter"/>
              </w:rPr>
              <w:t>Lowest Cost from a Bona Fide tender</w:t>
            </w:r>
          </w:p>
        </w:tc>
        <w:tc>
          <w:tcPr>
            <w:tcW w:w="1984" w:type="dxa"/>
            <w:tcMar>
              <w:top w:w="28" w:type="dxa"/>
              <w:bottom w:w="28" w:type="dxa"/>
            </w:tcMar>
            <w:vAlign w:val="center"/>
          </w:tcPr>
          <w:p w14:paraId="55CB64F3" w14:textId="77777777" w:rsidR="006F0F09" w:rsidRPr="00C71AC3" w:rsidRDefault="006F0F09" w:rsidP="00C71AC3">
            <w:pPr>
              <w:jc w:val="center"/>
              <w:rPr>
                <w:rFonts w:ascii="Inter" w:hAnsi="Inter"/>
                <w:b/>
                <w:bCs/>
              </w:rPr>
            </w:pPr>
            <w:r w:rsidRPr="00C71AC3">
              <w:rPr>
                <w:rFonts w:ascii="Inter" w:hAnsi="Inter"/>
                <w:b/>
                <w:bCs/>
              </w:rPr>
              <w:t>A</w:t>
            </w:r>
          </w:p>
        </w:tc>
      </w:tr>
      <w:tr w:rsidR="00F96C89" w:rsidRPr="004A77C0" w14:paraId="4A35A808" w14:textId="77777777" w:rsidTr="00184663">
        <w:tc>
          <w:tcPr>
            <w:tcW w:w="3686" w:type="dxa"/>
            <w:tcBorders>
              <w:top w:val="single" w:sz="4" w:space="0" w:color="FFFFFF" w:themeColor="background1"/>
              <w:bottom w:val="single" w:sz="4" w:space="0" w:color="FFFFFF" w:themeColor="background1"/>
            </w:tcBorders>
            <w:shd w:val="clear" w:color="auto" w:fill="A80050"/>
            <w:tcMar>
              <w:top w:w="28" w:type="dxa"/>
              <w:bottom w:w="28" w:type="dxa"/>
            </w:tcMar>
          </w:tcPr>
          <w:p w14:paraId="51A845B8" w14:textId="32995DA7" w:rsidR="00F96C89" w:rsidRPr="004A77C0" w:rsidRDefault="00F96C89" w:rsidP="009323BB">
            <w:pPr>
              <w:rPr>
                <w:rFonts w:ascii="Inter" w:hAnsi="Inter"/>
              </w:rPr>
            </w:pPr>
            <w:r w:rsidRPr="004A77C0">
              <w:rPr>
                <w:rFonts w:ascii="Inter" w:hAnsi="Inter"/>
              </w:rPr>
              <w:t>Maximum Points available for Cost</w:t>
            </w:r>
          </w:p>
        </w:tc>
        <w:tc>
          <w:tcPr>
            <w:tcW w:w="1984" w:type="dxa"/>
            <w:tcMar>
              <w:top w:w="28" w:type="dxa"/>
              <w:bottom w:w="28" w:type="dxa"/>
            </w:tcMar>
            <w:vAlign w:val="center"/>
          </w:tcPr>
          <w:p w14:paraId="3F877238" w14:textId="0BC6BA1E" w:rsidR="00F96C89" w:rsidRPr="00C71AC3" w:rsidRDefault="00F96C89" w:rsidP="00C71AC3">
            <w:pPr>
              <w:jc w:val="center"/>
              <w:rPr>
                <w:rFonts w:ascii="Inter" w:hAnsi="Inter"/>
                <w:b/>
                <w:bCs/>
              </w:rPr>
            </w:pPr>
            <w:r w:rsidRPr="00C71AC3">
              <w:rPr>
                <w:rFonts w:ascii="Inter" w:hAnsi="Inter"/>
                <w:b/>
                <w:bCs/>
              </w:rPr>
              <w:t>B</w:t>
            </w:r>
          </w:p>
        </w:tc>
      </w:tr>
      <w:tr w:rsidR="006F0F09" w:rsidRPr="004A77C0" w14:paraId="022A2684" w14:textId="77777777" w:rsidTr="00C71AC3">
        <w:tc>
          <w:tcPr>
            <w:tcW w:w="3686" w:type="dxa"/>
            <w:tcBorders>
              <w:top w:val="single" w:sz="4" w:space="0" w:color="FFFFFF" w:themeColor="background1"/>
              <w:bottom w:val="single" w:sz="4" w:space="0" w:color="FFFFFF" w:themeColor="background1"/>
            </w:tcBorders>
            <w:shd w:val="clear" w:color="auto" w:fill="A80050"/>
            <w:tcMar>
              <w:top w:w="28" w:type="dxa"/>
              <w:bottom w:w="28" w:type="dxa"/>
            </w:tcMar>
          </w:tcPr>
          <w:p w14:paraId="71435E26" w14:textId="77777777" w:rsidR="006F0F09" w:rsidRPr="004A77C0" w:rsidRDefault="006F0F09" w:rsidP="009323BB">
            <w:pPr>
              <w:rPr>
                <w:rFonts w:ascii="Inter" w:hAnsi="Inter"/>
              </w:rPr>
            </w:pPr>
            <w:r w:rsidRPr="004A77C0">
              <w:rPr>
                <w:rFonts w:ascii="Inter" w:hAnsi="Inter"/>
              </w:rPr>
              <w:t>Cost for the tender being evaluated</w:t>
            </w:r>
          </w:p>
        </w:tc>
        <w:tc>
          <w:tcPr>
            <w:tcW w:w="1984" w:type="dxa"/>
            <w:tcMar>
              <w:top w:w="28" w:type="dxa"/>
              <w:bottom w:w="28" w:type="dxa"/>
            </w:tcMar>
            <w:vAlign w:val="center"/>
          </w:tcPr>
          <w:p w14:paraId="407FCEB7" w14:textId="60348154" w:rsidR="006F0F09" w:rsidRPr="00C71AC3" w:rsidRDefault="00F96C89" w:rsidP="00C71AC3">
            <w:pPr>
              <w:jc w:val="center"/>
              <w:rPr>
                <w:rFonts w:ascii="Inter" w:hAnsi="Inter"/>
                <w:b/>
                <w:bCs/>
              </w:rPr>
            </w:pPr>
            <w:r w:rsidRPr="00C71AC3">
              <w:rPr>
                <w:rFonts w:ascii="Inter" w:hAnsi="Inter"/>
                <w:b/>
                <w:bCs/>
              </w:rPr>
              <w:t>C</w:t>
            </w:r>
          </w:p>
        </w:tc>
      </w:tr>
      <w:tr w:rsidR="006F0F09" w:rsidRPr="004A77C0" w14:paraId="27A44229" w14:textId="77777777" w:rsidTr="00C71AC3">
        <w:tc>
          <w:tcPr>
            <w:tcW w:w="3686" w:type="dxa"/>
            <w:tcBorders>
              <w:top w:val="single" w:sz="4" w:space="0" w:color="FFFFFF" w:themeColor="background1"/>
            </w:tcBorders>
            <w:shd w:val="clear" w:color="auto" w:fill="A80050"/>
            <w:tcMar>
              <w:top w:w="28" w:type="dxa"/>
              <w:bottom w:w="28" w:type="dxa"/>
            </w:tcMar>
            <w:vAlign w:val="center"/>
          </w:tcPr>
          <w:p w14:paraId="423F4E33" w14:textId="77777777" w:rsidR="006F0F09" w:rsidRPr="004A77C0" w:rsidRDefault="006F0F09" w:rsidP="009323BB">
            <w:pPr>
              <w:rPr>
                <w:rFonts w:ascii="Inter" w:hAnsi="Inter"/>
              </w:rPr>
            </w:pPr>
            <w:r w:rsidRPr="004A77C0">
              <w:rPr>
                <w:rFonts w:ascii="Inter" w:hAnsi="Inter"/>
              </w:rPr>
              <w:t>Formula employed</w:t>
            </w:r>
          </w:p>
        </w:tc>
        <w:tc>
          <w:tcPr>
            <w:tcW w:w="1984" w:type="dxa"/>
            <w:tcMar>
              <w:top w:w="28" w:type="dxa"/>
              <w:bottom w:w="28" w:type="dxa"/>
            </w:tcMar>
            <w:vAlign w:val="center"/>
          </w:tcPr>
          <w:p w14:paraId="11A7CC81" w14:textId="59524F00" w:rsidR="006F0F09" w:rsidRPr="00C71AC3" w:rsidRDefault="006F0F09" w:rsidP="00C71AC3">
            <w:pPr>
              <w:spacing w:after="0"/>
              <w:jc w:val="center"/>
              <w:rPr>
                <w:rFonts w:ascii="Inter" w:hAnsi="Inter"/>
                <w:b/>
                <w:bCs/>
                <w:u w:val="single"/>
              </w:rPr>
            </w:pPr>
            <w:r w:rsidRPr="00C71AC3">
              <w:rPr>
                <w:rFonts w:ascii="Inter" w:hAnsi="Inter"/>
                <w:b/>
                <w:bCs/>
                <w:u w:val="single"/>
              </w:rPr>
              <w:t xml:space="preserve">A x </w:t>
            </w:r>
            <w:r w:rsidR="00F96C89" w:rsidRPr="00C71AC3">
              <w:rPr>
                <w:rFonts w:ascii="Inter" w:hAnsi="Inter"/>
                <w:b/>
                <w:bCs/>
                <w:u w:val="single"/>
              </w:rPr>
              <w:t>B</w:t>
            </w:r>
          </w:p>
          <w:p w14:paraId="6D5D1966" w14:textId="45ADAAE3" w:rsidR="006F0F09" w:rsidRPr="00C71AC3" w:rsidRDefault="00F96C89" w:rsidP="00C71AC3">
            <w:pPr>
              <w:spacing w:before="0"/>
              <w:jc w:val="center"/>
              <w:rPr>
                <w:rFonts w:ascii="Inter" w:hAnsi="Inter"/>
                <w:b/>
                <w:bCs/>
              </w:rPr>
            </w:pPr>
            <w:r w:rsidRPr="00C71AC3">
              <w:rPr>
                <w:rFonts w:ascii="Inter" w:hAnsi="Inter"/>
                <w:b/>
                <w:bCs/>
              </w:rPr>
              <w:t>C</w:t>
            </w:r>
          </w:p>
        </w:tc>
      </w:tr>
    </w:tbl>
    <w:p w14:paraId="63922BB2" w14:textId="77777777" w:rsidR="006F0F09" w:rsidRPr="004A77C0" w:rsidRDefault="61F4A385" w:rsidP="001D1129">
      <w:pPr>
        <w:pStyle w:val="Heading3"/>
        <w:rPr>
          <w:rFonts w:ascii="Inter" w:hAnsi="Inter"/>
        </w:rPr>
      </w:pPr>
      <w:bookmarkStart w:id="93" w:name="_Toc127775213"/>
      <w:bookmarkStart w:id="94" w:name="_Toc1554252921"/>
      <w:bookmarkStart w:id="95" w:name="_Toc5256268"/>
      <w:r w:rsidRPr="7D194E70">
        <w:rPr>
          <w:rFonts w:ascii="Inter" w:hAnsi="Inter"/>
        </w:rPr>
        <w:t>Post Tender Clarification</w:t>
      </w:r>
      <w:bookmarkEnd w:id="93"/>
      <w:bookmarkEnd w:id="94"/>
      <w:bookmarkEnd w:id="95"/>
    </w:p>
    <w:p w14:paraId="79A326D9" w14:textId="77777777" w:rsidR="006F0F09" w:rsidRPr="004A77C0" w:rsidRDefault="006F0F09" w:rsidP="009323BB">
      <w:pPr>
        <w:rPr>
          <w:rFonts w:ascii="Inter" w:hAnsi="Inter"/>
        </w:rPr>
      </w:pPr>
      <w:r w:rsidRPr="004A77C0">
        <w:rPr>
          <w:rFonts w:ascii="Inter" w:hAnsi="Inter"/>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p>
    <w:p w14:paraId="03165536" w14:textId="0BFAD7E8" w:rsidR="006F0F09" w:rsidRPr="004A77C0" w:rsidRDefault="61F4A385" w:rsidP="001D1129">
      <w:pPr>
        <w:pStyle w:val="Heading3"/>
        <w:rPr>
          <w:rFonts w:ascii="Inter" w:hAnsi="Inter"/>
        </w:rPr>
      </w:pPr>
      <w:bookmarkStart w:id="96" w:name="_Toc127775214"/>
      <w:bookmarkStart w:id="97" w:name="_Toc856641576"/>
      <w:bookmarkStart w:id="98" w:name="_Toc833700748"/>
      <w:r w:rsidRPr="7D194E70">
        <w:rPr>
          <w:rFonts w:ascii="Inter" w:hAnsi="Inter"/>
        </w:rPr>
        <w:t>Verification</w:t>
      </w:r>
      <w:bookmarkEnd w:id="96"/>
      <w:r w:rsidR="4E7CD02C" w:rsidRPr="7D194E70">
        <w:rPr>
          <w:rFonts w:ascii="Inter" w:hAnsi="Inter"/>
        </w:rPr>
        <w:t xml:space="preserve"> Meeting</w:t>
      </w:r>
      <w:bookmarkEnd w:id="97"/>
      <w:bookmarkEnd w:id="98"/>
    </w:p>
    <w:p w14:paraId="0ACFAE32" w14:textId="77777777" w:rsidR="006F0F09" w:rsidRPr="004A77C0" w:rsidRDefault="006F0F09" w:rsidP="009323BB">
      <w:pPr>
        <w:rPr>
          <w:rFonts w:ascii="Inter" w:hAnsi="Inter"/>
        </w:rPr>
      </w:pPr>
      <w:r w:rsidRPr="004A77C0">
        <w:rPr>
          <w:rFonts w:ascii="Inter" w:hAnsi="Inter"/>
        </w:rPr>
        <w:t>Award of contract/membership of the framework may be subject to attendance at a verification meeting. It would be essential that the key personnel assigned to this framework should be available and present at this meeting.  If required, tenderers will be notified of the date, time, agenda and format for such meetings as soon as possible.</w:t>
      </w:r>
    </w:p>
    <w:p w14:paraId="5C5A62C5" w14:textId="77777777" w:rsidR="006F0F09" w:rsidRPr="004A77C0" w:rsidRDefault="006F0F09" w:rsidP="009323BB">
      <w:pPr>
        <w:rPr>
          <w:rFonts w:ascii="Inter" w:hAnsi="Inter"/>
        </w:rPr>
      </w:pPr>
      <w:r w:rsidRPr="004A77C0">
        <w:rPr>
          <w:rFonts w:ascii="Inter" w:hAnsi="Inter"/>
        </w:rPr>
        <w:t xml:space="preserve">A visit to the tenderer’s premises may be required to clarify any questions or queries regarding the tender offer. </w:t>
      </w:r>
    </w:p>
    <w:p w14:paraId="128C0FA7" w14:textId="77777777" w:rsidR="006F0F09" w:rsidRPr="004A77C0" w:rsidRDefault="61F4A385" w:rsidP="001D1129">
      <w:pPr>
        <w:pStyle w:val="Heading3"/>
        <w:rPr>
          <w:rFonts w:ascii="Inter" w:hAnsi="Inter"/>
        </w:rPr>
      </w:pPr>
      <w:bookmarkStart w:id="99" w:name="_Toc127775215"/>
      <w:bookmarkStart w:id="100" w:name="_Toc1395352220"/>
      <w:bookmarkStart w:id="101" w:name="_Toc1435481363"/>
      <w:r w:rsidRPr="7D194E70">
        <w:rPr>
          <w:rFonts w:ascii="Inter" w:hAnsi="Inter"/>
        </w:rPr>
        <w:t>Clarification of Abnormally Low Tenders</w:t>
      </w:r>
      <w:bookmarkEnd w:id="99"/>
      <w:bookmarkEnd w:id="100"/>
      <w:bookmarkEnd w:id="101"/>
    </w:p>
    <w:p w14:paraId="22413A09" w14:textId="77777777" w:rsidR="006F0F09" w:rsidRPr="004A77C0" w:rsidRDefault="006F0F09" w:rsidP="009323BB">
      <w:pPr>
        <w:rPr>
          <w:rFonts w:ascii="Inter" w:hAnsi="Inter"/>
        </w:rPr>
      </w:pPr>
      <w:r w:rsidRPr="004A77C0">
        <w:rPr>
          <w:rFonts w:ascii="Inter" w:hAnsi="Inter"/>
        </w:rPr>
        <w:t>If the Contracting Authority considers the tender submission to be commercially unsustainable or otherwise problematic considering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based on it being considered abnormally low.</w:t>
      </w:r>
    </w:p>
    <w:p w14:paraId="3B5C1FDF" w14:textId="77777777" w:rsidR="006F0F09" w:rsidRPr="004A77C0" w:rsidRDefault="61F4A385" w:rsidP="001D1129">
      <w:pPr>
        <w:pStyle w:val="Heading3"/>
        <w:rPr>
          <w:rFonts w:ascii="Inter" w:hAnsi="Inter"/>
        </w:rPr>
      </w:pPr>
      <w:bookmarkStart w:id="102" w:name="_Toc127775216"/>
      <w:bookmarkStart w:id="103" w:name="_Toc1290405241"/>
      <w:bookmarkStart w:id="104" w:name="_Toc1556481571"/>
      <w:r w:rsidRPr="7D194E70">
        <w:rPr>
          <w:rFonts w:ascii="Inter" w:hAnsi="Inter"/>
        </w:rPr>
        <w:t>Right to Confirm Suitability</w:t>
      </w:r>
      <w:bookmarkEnd w:id="102"/>
      <w:bookmarkEnd w:id="103"/>
      <w:bookmarkEnd w:id="104"/>
    </w:p>
    <w:p w14:paraId="583F751E" w14:textId="77777777" w:rsidR="006F0F09" w:rsidRPr="004A77C0" w:rsidRDefault="006F0F09" w:rsidP="009323BB">
      <w:pPr>
        <w:rPr>
          <w:rFonts w:ascii="Inter" w:hAnsi="Inter"/>
        </w:rPr>
      </w:pPr>
      <w:r w:rsidRPr="004A77C0">
        <w:rPr>
          <w:rFonts w:ascii="Inter" w:hAnsi="Inter"/>
        </w:rPr>
        <w:t>Tenderers should note that the Contracting Authority reserves the right to confirm that the financial and technical capacity of the tenderer is valid and unchanged prior to the establishment of the framework and the award of any contract under the framework agreement.</w:t>
      </w:r>
    </w:p>
    <w:p w14:paraId="157CE834" w14:textId="77777777" w:rsidR="006F0F09" w:rsidRPr="004A77C0" w:rsidRDefault="006F0F09" w:rsidP="009323BB">
      <w:pPr>
        <w:rPr>
          <w:rFonts w:ascii="Inter" w:hAnsi="Inter"/>
        </w:rPr>
      </w:pPr>
      <w:r w:rsidRPr="004A77C0">
        <w:rPr>
          <w:rFonts w:ascii="Inter" w:hAnsi="Inter"/>
        </w:rPr>
        <w:br w:type="page"/>
      </w:r>
    </w:p>
    <w:p w14:paraId="22AF7355" w14:textId="6C565469" w:rsidR="004F2B73" w:rsidRPr="004A77C0" w:rsidRDefault="68E46B3C" w:rsidP="001D1129">
      <w:pPr>
        <w:pStyle w:val="Heading1"/>
        <w:rPr>
          <w:rFonts w:ascii="Inter" w:hAnsi="Inter"/>
        </w:rPr>
      </w:pPr>
      <w:bookmarkStart w:id="105" w:name="_Toc980600314"/>
      <w:bookmarkStart w:id="106" w:name="_Toc2138274171"/>
      <w:r w:rsidRPr="7D194E70">
        <w:rPr>
          <w:rFonts w:ascii="Inter" w:hAnsi="Inter"/>
        </w:rPr>
        <w:t>Instructions for Tenderers</w:t>
      </w:r>
      <w:bookmarkEnd w:id="105"/>
      <w:bookmarkEnd w:id="106"/>
    </w:p>
    <w:p w14:paraId="46F12CDE" w14:textId="77777777" w:rsidR="004F5108" w:rsidRPr="004A77C0" w:rsidRDefault="004F5108" w:rsidP="009323BB">
      <w:pPr>
        <w:rPr>
          <w:rFonts w:ascii="Inter" w:hAnsi="Inter"/>
        </w:rPr>
      </w:pPr>
    </w:p>
    <w:p w14:paraId="3FE83ABA" w14:textId="5C86376C" w:rsidR="004F2B73" w:rsidRPr="004A77C0" w:rsidRDefault="6BA6F7FF" w:rsidP="006C3C4D">
      <w:pPr>
        <w:pStyle w:val="Heading2"/>
      </w:pPr>
      <w:bookmarkStart w:id="107" w:name="_Toc127775218"/>
      <w:bookmarkStart w:id="108" w:name="_Toc517713548"/>
      <w:bookmarkStart w:id="109" w:name="_Toc664804137"/>
      <w:r>
        <w:t>Closing Date for Tenders</w:t>
      </w:r>
      <w:bookmarkEnd w:id="107"/>
      <w:bookmarkEnd w:id="108"/>
      <w:bookmarkEnd w:id="109"/>
    </w:p>
    <w:p w14:paraId="4B21C9E9" w14:textId="77777777" w:rsidR="004F2B73" w:rsidRPr="004A77C0" w:rsidRDefault="004F2B73" w:rsidP="009323BB">
      <w:pPr>
        <w:rPr>
          <w:rFonts w:ascii="Inter" w:hAnsi="Inter"/>
        </w:rPr>
      </w:pPr>
      <w:r w:rsidRPr="004A77C0">
        <w:rPr>
          <w:rFonts w:ascii="Inter" w:hAnsi="Inter"/>
        </w:rPr>
        <w:t>The closing date for tender submission is specified on the title page.</w:t>
      </w:r>
    </w:p>
    <w:p w14:paraId="6A4BCF67" w14:textId="77777777" w:rsidR="004F2B73" w:rsidRPr="004A77C0" w:rsidRDefault="004F2B73" w:rsidP="009323BB">
      <w:pPr>
        <w:rPr>
          <w:rFonts w:ascii="Inter" w:hAnsi="Inter"/>
        </w:rPr>
      </w:pPr>
      <w:r w:rsidRPr="004A77C0">
        <w:rPr>
          <w:rFonts w:ascii="Inter" w:hAnsi="Inter"/>
        </w:rPr>
        <w:t>It is the responsibility of the tenderers to ensure that their tender is complete and is uploaded by the designated deadline. Tenders that are received late or via other means will not be considered in this public procurement competition.</w:t>
      </w:r>
    </w:p>
    <w:p w14:paraId="79608180" w14:textId="77777777" w:rsidR="004F2B73" w:rsidRPr="004A77C0" w:rsidRDefault="004F2B73" w:rsidP="009323BB">
      <w:pPr>
        <w:rPr>
          <w:rFonts w:ascii="Inter" w:hAnsi="Inter"/>
        </w:rPr>
      </w:pPr>
      <w:r w:rsidRPr="004A77C0">
        <w:rPr>
          <w:rFonts w:ascii="Inter" w:hAnsi="Inter"/>
        </w:rPr>
        <w:t>It is important to note that only persons who have downloaded and accepted a document can upload a submission.</w:t>
      </w:r>
    </w:p>
    <w:p w14:paraId="0654F899" w14:textId="77777777" w:rsidR="004F2B73" w:rsidRPr="004A77C0" w:rsidRDefault="6BA6F7FF" w:rsidP="006C3C4D">
      <w:pPr>
        <w:pStyle w:val="Heading2"/>
      </w:pPr>
      <w:bookmarkStart w:id="110" w:name="_Toc127775219"/>
      <w:bookmarkStart w:id="111" w:name="_Toc1300962494"/>
      <w:bookmarkStart w:id="112" w:name="_Toc722417159"/>
      <w:r>
        <w:t>Submission of Tenders</w:t>
      </w:r>
      <w:bookmarkEnd w:id="110"/>
      <w:bookmarkEnd w:id="111"/>
      <w:bookmarkEnd w:id="112"/>
    </w:p>
    <w:p w14:paraId="002C111E" w14:textId="0DB0F236" w:rsidR="00751611" w:rsidRPr="00C71AC3" w:rsidRDefault="00751611" w:rsidP="00751611">
      <w:pPr>
        <w:rPr>
          <w:rFonts w:ascii="Inter" w:hAnsi="Inter"/>
        </w:rPr>
      </w:pPr>
      <w:r w:rsidRPr="00C71AC3">
        <w:rPr>
          <w:rFonts w:ascii="Inter" w:hAnsi="Inter"/>
        </w:rPr>
        <w:t xml:space="preserve">The Contracting Authority is using the </w:t>
      </w:r>
      <w:proofErr w:type="spellStart"/>
      <w:r w:rsidRPr="00C71AC3">
        <w:rPr>
          <w:rFonts w:ascii="Inter" w:hAnsi="Inter"/>
        </w:rPr>
        <w:t>postbox</w:t>
      </w:r>
      <w:proofErr w:type="spellEnd"/>
      <w:r w:rsidRPr="00C71AC3">
        <w:rPr>
          <w:rFonts w:ascii="Inter" w:hAnsi="Inter"/>
        </w:rPr>
        <w:t xml:space="preserve"> facility on </w:t>
      </w:r>
      <w:proofErr w:type="spellStart"/>
      <w:r w:rsidRPr="00C71AC3">
        <w:rPr>
          <w:rFonts w:ascii="Inter" w:hAnsi="Inter"/>
        </w:rPr>
        <w:t>eTenders</w:t>
      </w:r>
      <w:proofErr w:type="spellEnd"/>
      <w:r w:rsidRPr="00C71AC3">
        <w:rPr>
          <w:rFonts w:ascii="Inter" w:hAnsi="Inter"/>
        </w:rPr>
        <w:t xml:space="preserve">, and tender responses must be submitted electronically via the </w:t>
      </w:r>
      <w:proofErr w:type="spellStart"/>
      <w:r w:rsidRPr="00C71AC3">
        <w:rPr>
          <w:rFonts w:ascii="Inter" w:hAnsi="Inter"/>
        </w:rPr>
        <w:t>eTenders</w:t>
      </w:r>
      <w:proofErr w:type="spellEnd"/>
      <w:r w:rsidRPr="00C71AC3">
        <w:rPr>
          <w:rFonts w:ascii="Inter" w:hAnsi="Inter"/>
        </w:rPr>
        <w:t xml:space="preserve"> </w:t>
      </w:r>
      <w:proofErr w:type="spellStart"/>
      <w:r w:rsidRPr="00C71AC3">
        <w:rPr>
          <w:rFonts w:ascii="Inter" w:hAnsi="Inter"/>
        </w:rPr>
        <w:t>postbox</w:t>
      </w:r>
      <w:proofErr w:type="spellEnd"/>
      <w:r w:rsidRPr="00C71AC3">
        <w:rPr>
          <w:rFonts w:ascii="Inter" w:hAnsi="Inter"/>
        </w:rPr>
        <w:t xml:space="preserve"> facility on</w:t>
      </w:r>
      <w:r w:rsidR="008B0007">
        <w:rPr>
          <w:rFonts w:ascii="Inter" w:hAnsi="Inter"/>
        </w:rPr>
        <w:t xml:space="preserve"> </w:t>
      </w:r>
      <w:hyperlink r:id="rId24" w:history="1">
        <w:r w:rsidR="008B0007" w:rsidRPr="00B968A6">
          <w:rPr>
            <w:rStyle w:val="Hyperlink"/>
            <w:rFonts w:ascii="Inter" w:hAnsi="Inter"/>
          </w:rPr>
          <w:t>www.etenders.gov.ie</w:t>
        </w:r>
      </w:hyperlink>
      <w:r w:rsidR="008B0007">
        <w:rPr>
          <w:rFonts w:ascii="Inter" w:hAnsi="Inter"/>
        </w:rPr>
        <w:t xml:space="preserve"> only</w:t>
      </w:r>
      <w:r w:rsidRPr="00C71AC3">
        <w:rPr>
          <w:rFonts w:ascii="Inter" w:hAnsi="Inter"/>
        </w:rPr>
        <w:t xml:space="preserve">. Only tenders submitted to the electronic </w:t>
      </w:r>
      <w:proofErr w:type="spellStart"/>
      <w:r w:rsidRPr="00C71AC3">
        <w:rPr>
          <w:rFonts w:ascii="Inter" w:hAnsi="Inter"/>
        </w:rPr>
        <w:t>postbox</w:t>
      </w:r>
      <w:proofErr w:type="spellEnd"/>
      <w:r w:rsidRPr="00C71AC3">
        <w:rPr>
          <w:rFonts w:ascii="Inter" w:hAnsi="Inter"/>
        </w:rPr>
        <w:t xml:space="preserve"> will be accepted. Tenders submitted by any other means (including but not limited to by email, post or hand delivery) will not be accepted.  </w:t>
      </w:r>
    </w:p>
    <w:p w14:paraId="35994FB7" w14:textId="77777777" w:rsidR="00751611" w:rsidRPr="00C71AC3" w:rsidRDefault="00751611" w:rsidP="00751611">
      <w:pPr>
        <w:rPr>
          <w:rFonts w:ascii="Inter" w:hAnsi="Inter"/>
        </w:rPr>
      </w:pPr>
      <w:r w:rsidRPr="00C71AC3">
        <w:rPr>
          <w:rFonts w:ascii="Inter" w:hAnsi="Inter"/>
        </w:rPr>
        <w:t xml:space="preserve">Tenderers must ensure that they give themselves enough time to upload and submit all required documentation before the closing date/time noting the use of the new </w:t>
      </w:r>
      <w:proofErr w:type="spellStart"/>
      <w:r w:rsidRPr="00C71AC3">
        <w:rPr>
          <w:rFonts w:ascii="Inter" w:hAnsi="Inter"/>
        </w:rPr>
        <w:t>eTenders</w:t>
      </w:r>
      <w:proofErr w:type="spellEnd"/>
      <w:r w:rsidRPr="00C71AC3">
        <w:rPr>
          <w:rFonts w:ascii="Inter" w:hAnsi="Inter"/>
        </w:rPr>
        <w:t xml:space="preserve"> platform. Tenderers should consider the fact that upload speeds vary. In order to submit a response to the electronic post-box, please note that you must ensure you have submitted the response completely. It is advisable to familiarise yourself with the new platform prior to the closing date.  </w:t>
      </w:r>
    </w:p>
    <w:p w14:paraId="5593F294" w14:textId="77777777" w:rsidR="00751611" w:rsidRPr="00C71AC3" w:rsidRDefault="00751611" w:rsidP="00751611">
      <w:pPr>
        <w:rPr>
          <w:rFonts w:ascii="Inter" w:hAnsi="Inter"/>
        </w:rPr>
      </w:pPr>
      <w:r w:rsidRPr="00C71AC3">
        <w:rPr>
          <w:rFonts w:ascii="Inter" w:hAnsi="Inter"/>
        </w:rPr>
        <w:t xml:space="preserve">Below we provide an overview of the key steps. Please note that the Contracting Authority take no responsibility for these steps being the totality of the steps required as different processes may require different actions.  </w:t>
      </w:r>
    </w:p>
    <w:p w14:paraId="27CDEA7D" w14:textId="77777777" w:rsidR="00751611" w:rsidRPr="00C71AC3" w:rsidRDefault="00751611" w:rsidP="00751611">
      <w:pPr>
        <w:rPr>
          <w:rFonts w:ascii="Inter" w:hAnsi="Inter"/>
        </w:rPr>
      </w:pPr>
      <w:r w:rsidRPr="00C71AC3">
        <w:rPr>
          <w:rFonts w:ascii="Inter" w:hAnsi="Inter"/>
        </w:rPr>
        <w:t xml:space="preserve">If in doubt, please ensure you contact the </w:t>
      </w:r>
      <w:proofErr w:type="spellStart"/>
      <w:r w:rsidRPr="00C71AC3">
        <w:rPr>
          <w:rFonts w:ascii="Inter" w:hAnsi="Inter"/>
        </w:rPr>
        <w:t>eTenders</w:t>
      </w:r>
      <w:proofErr w:type="spellEnd"/>
      <w:r w:rsidRPr="00C71AC3">
        <w:rPr>
          <w:rFonts w:ascii="Inter" w:hAnsi="Inter"/>
        </w:rPr>
        <w:t xml:space="preserve"> helpdesk as follows: </w:t>
      </w:r>
    </w:p>
    <w:p w14:paraId="21A98545" w14:textId="77777777" w:rsidR="00751611" w:rsidRPr="00C25935" w:rsidRDefault="00751611" w:rsidP="00751611">
      <w:r w:rsidRPr="00C25935">
        <w:tab/>
        <w:t xml:space="preserve">Email: </w:t>
      </w:r>
      <w:r w:rsidRPr="00C25935">
        <w:tab/>
      </w:r>
      <w:hyperlink r:id="rId25" w:history="1">
        <w:r w:rsidRPr="00C25935">
          <w:rPr>
            <w:color w:val="0563C1" w:themeColor="hyperlink"/>
            <w:u w:val="single"/>
          </w:rPr>
          <w:t>irish-eproc-helpdesk@eurodyn.com</w:t>
        </w:r>
      </w:hyperlink>
    </w:p>
    <w:p w14:paraId="7F6A62F5" w14:textId="77777777" w:rsidR="00751611" w:rsidRDefault="00751611" w:rsidP="00751611">
      <w:r w:rsidRPr="00C25935">
        <w:tab/>
        <w:t xml:space="preserve">Phone: </w:t>
      </w:r>
      <w:r w:rsidRPr="00C25935">
        <w:tab/>
        <w:t>+353-818001459</w:t>
      </w:r>
    </w:p>
    <w:p w14:paraId="241D2763" w14:textId="77777777" w:rsidR="00751611" w:rsidRPr="00C25935" w:rsidRDefault="42610039" w:rsidP="00C71AC3">
      <w:pPr>
        <w:pStyle w:val="Heading3"/>
      </w:pPr>
      <w:bookmarkStart w:id="113" w:name="_Toc142561494"/>
      <w:bookmarkStart w:id="114" w:name="_Toc144731692"/>
      <w:bookmarkStart w:id="115" w:name="_Toc1632468024"/>
      <w:bookmarkStart w:id="116" w:name="_Toc1349952673"/>
      <w:r>
        <w:t>Accessing Documents</w:t>
      </w:r>
      <w:bookmarkEnd w:id="113"/>
      <w:bookmarkEnd w:id="114"/>
      <w:bookmarkEnd w:id="115"/>
      <w:bookmarkEnd w:id="116"/>
      <w:r>
        <w:t xml:space="preserve"> </w:t>
      </w:r>
    </w:p>
    <w:p w14:paraId="0D7CD018" w14:textId="77777777" w:rsidR="00751611" w:rsidRPr="00C71AC3" w:rsidRDefault="00751611" w:rsidP="00751611">
      <w:pPr>
        <w:rPr>
          <w:rFonts w:ascii="Inter" w:hAnsi="Inter"/>
        </w:rPr>
      </w:pPr>
      <w:r w:rsidRPr="00C71AC3">
        <w:rPr>
          <w:rFonts w:ascii="Inter" w:hAnsi="Inter"/>
        </w:rPr>
        <w:t xml:space="preserve">It is important to note that you must ensure you </w:t>
      </w:r>
      <w:r w:rsidRPr="00C71AC3">
        <w:rPr>
          <w:rFonts w:ascii="Inter" w:hAnsi="Inter"/>
          <w:b/>
          <w:bCs/>
        </w:rPr>
        <w:t>ASSOCIATE</w:t>
      </w:r>
      <w:r w:rsidRPr="00C71AC3">
        <w:rPr>
          <w:rFonts w:ascii="Inter" w:hAnsi="Inter"/>
        </w:rPr>
        <w:t xml:space="preserve"> your company with this competition in the first instance. To do this you must do the following: </w:t>
      </w:r>
    </w:p>
    <w:p w14:paraId="0847D501" w14:textId="77777777" w:rsidR="00751611" w:rsidRPr="00C71AC3" w:rsidRDefault="00751611" w:rsidP="00751611">
      <w:pPr>
        <w:spacing w:after="0"/>
        <w:ind w:left="1134" w:hanging="414"/>
        <w:rPr>
          <w:rFonts w:ascii="Inter" w:hAnsi="Inter"/>
        </w:rPr>
      </w:pPr>
      <w:r w:rsidRPr="00C71AC3">
        <w:rPr>
          <w:rFonts w:ascii="Inter" w:hAnsi="Inter"/>
        </w:rPr>
        <w:t>(a)</w:t>
      </w:r>
      <w:r w:rsidRPr="00C71AC3">
        <w:rPr>
          <w:rFonts w:ascii="Inter" w:hAnsi="Inter"/>
        </w:rPr>
        <w:tab/>
        <w:t>Log-in to the system</w:t>
      </w:r>
    </w:p>
    <w:p w14:paraId="46C34840" w14:textId="77777777" w:rsidR="00751611" w:rsidRPr="00C71AC3" w:rsidRDefault="00751611" w:rsidP="00751611">
      <w:pPr>
        <w:spacing w:after="0"/>
        <w:ind w:left="1134" w:hanging="414"/>
        <w:rPr>
          <w:rFonts w:ascii="Inter" w:hAnsi="Inter"/>
        </w:rPr>
      </w:pPr>
      <w:r w:rsidRPr="00C71AC3">
        <w:rPr>
          <w:rFonts w:ascii="Inter" w:hAnsi="Inter"/>
        </w:rPr>
        <w:t>(b)</w:t>
      </w:r>
      <w:r w:rsidRPr="00C71AC3">
        <w:rPr>
          <w:rFonts w:ascii="Inter" w:hAnsi="Inter"/>
        </w:rPr>
        <w:tab/>
        <w:t>Locate the competition using the Advanced Search by Contracting Authority or Resource ID</w:t>
      </w:r>
    </w:p>
    <w:p w14:paraId="4CB7A4A1" w14:textId="77777777" w:rsidR="00751611" w:rsidRPr="00C71AC3" w:rsidRDefault="00751611" w:rsidP="00751611">
      <w:pPr>
        <w:spacing w:after="0"/>
        <w:ind w:left="1134" w:hanging="414"/>
        <w:rPr>
          <w:rFonts w:ascii="Inter" w:hAnsi="Inter"/>
        </w:rPr>
      </w:pPr>
      <w:r w:rsidRPr="00C71AC3">
        <w:rPr>
          <w:rFonts w:ascii="Inter" w:hAnsi="Inter"/>
        </w:rPr>
        <w:t>(c)</w:t>
      </w:r>
      <w:r w:rsidRPr="00C71AC3">
        <w:rPr>
          <w:rFonts w:ascii="Inter" w:hAnsi="Inter"/>
        </w:rPr>
        <w:tab/>
        <w:t xml:space="preserve">Click on the hyperlink for the competition which will bring you to the </w:t>
      </w:r>
      <w:proofErr w:type="spellStart"/>
      <w:r w:rsidRPr="00C71AC3">
        <w:rPr>
          <w:rFonts w:ascii="Inter" w:hAnsi="Inter"/>
        </w:rPr>
        <w:t>CfT</w:t>
      </w:r>
      <w:proofErr w:type="spellEnd"/>
      <w:r w:rsidRPr="00C71AC3">
        <w:rPr>
          <w:rFonts w:ascii="Inter" w:hAnsi="Inter"/>
        </w:rPr>
        <w:t xml:space="preserve"> Workspace </w:t>
      </w:r>
    </w:p>
    <w:p w14:paraId="3C33851D" w14:textId="352CAB73" w:rsidR="00751611" w:rsidRPr="00C71AC3" w:rsidRDefault="00751611" w:rsidP="00751611">
      <w:pPr>
        <w:spacing w:after="0"/>
        <w:ind w:left="1134" w:hanging="414"/>
        <w:rPr>
          <w:rFonts w:ascii="Inter" w:hAnsi="Inter"/>
        </w:rPr>
      </w:pPr>
      <w:r w:rsidRPr="00C71AC3">
        <w:rPr>
          <w:rFonts w:ascii="Inter" w:hAnsi="Inter"/>
        </w:rPr>
        <w:t>(d)</w:t>
      </w:r>
      <w:r w:rsidRPr="00C71AC3">
        <w:rPr>
          <w:rFonts w:ascii="Inter" w:hAnsi="Inter"/>
        </w:rPr>
        <w:tab/>
        <w:t xml:space="preserve">In the Show </w:t>
      </w:r>
      <w:proofErr w:type="spellStart"/>
      <w:r w:rsidRPr="00C71AC3">
        <w:rPr>
          <w:rFonts w:ascii="Inter" w:hAnsi="Inter"/>
        </w:rPr>
        <w:t>CfT</w:t>
      </w:r>
      <w:proofErr w:type="spellEnd"/>
      <w:r w:rsidRPr="00C71AC3">
        <w:rPr>
          <w:rFonts w:ascii="Inter" w:hAnsi="Inter"/>
        </w:rPr>
        <w:t xml:space="preserve"> Menu for the competition click on the “Expression of Interest” in the </w:t>
      </w:r>
      <w:r w:rsidR="008B0007" w:rsidRPr="008B0007">
        <w:rPr>
          <w:rFonts w:ascii="Inter" w:hAnsi="Inter"/>
        </w:rPr>
        <w:t>drop-down</w:t>
      </w:r>
      <w:r w:rsidRPr="00C71AC3">
        <w:rPr>
          <w:rFonts w:ascii="Inter" w:hAnsi="Inter"/>
        </w:rPr>
        <w:t xml:space="preserve"> menu </w:t>
      </w:r>
    </w:p>
    <w:p w14:paraId="1F866E19" w14:textId="77777777" w:rsidR="00751611" w:rsidRPr="00C71AC3" w:rsidRDefault="00751611" w:rsidP="00751611">
      <w:pPr>
        <w:spacing w:after="0"/>
        <w:ind w:left="1134" w:hanging="414"/>
        <w:rPr>
          <w:rFonts w:ascii="Inter" w:hAnsi="Inter"/>
        </w:rPr>
      </w:pPr>
      <w:r w:rsidRPr="00C71AC3">
        <w:rPr>
          <w:rFonts w:ascii="Inter" w:hAnsi="Inter"/>
        </w:rPr>
        <w:t>(e)</w:t>
      </w:r>
      <w:r w:rsidRPr="00C71AC3">
        <w:rPr>
          <w:rFonts w:ascii="Inter" w:hAnsi="Inter"/>
        </w:rPr>
        <w:tab/>
        <w:t xml:space="preserve">Complete the “Association with the </w:t>
      </w:r>
      <w:proofErr w:type="spellStart"/>
      <w:r w:rsidRPr="00C71AC3">
        <w:rPr>
          <w:rFonts w:ascii="Inter" w:hAnsi="Inter"/>
        </w:rPr>
        <w:t>CfT</w:t>
      </w:r>
      <w:proofErr w:type="spellEnd"/>
      <w:r w:rsidRPr="00C71AC3">
        <w:rPr>
          <w:rFonts w:ascii="Inter" w:hAnsi="Inter"/>
        </w:rPr>
        <w:t xml:space="preserve">” tab. </w:t>
      </w:r>
    </w:p>
    <w:p w14:paraId="20E39BBB" w14:textId="232E8F30" w:rsidR="00751611" w:rsidRPr="00C71AC3" w:rsidRDefault="00751611" w:rsidP="00751611">
      <w:pPr>
        <w:spacing w:after="0"/>
        <w:ind w:left="1134" w:hanging="414"/>
        <w:rPr>
          <w:rFonts w:ascii="Inter" w:hAnsi="Inter"/>
        </w:rPr>
      </w:pPr>
      <w:r w:rsidRPr="00C71AC3">
        <w:rPr>
          <w:rFonts w:ascii="Inter" w:hAnsi="Inter"/>
        </w:rPr>
        <w:t>(f)</w:t>
      </w:r>
      <w:r w:rsidRPr="00C71AC3">
        <w:rPr>
          <w:rFonts w:ascii="Inter" w:hAnsi="Inter"/>
        </w:rPr>
        <w:tab/>
        <w:t xml:space="preserve">This will then provide you with a link to “Tender” under the Show </w:t>
      </w:r>
      <w:proofErr w:type="spellStart"/>
      <w:r w:rsidRPr="00C71AC3">
        <w:rPr>
          <w:rFonts w:ascii="Inter" w:hAnsi="Inter"/>
        </w:rPr>
        <w:t>CfT</w:t>
      </w:r>
      <w:proofErr w:type="spellEnd"/>
      <w:r w:rsidRPr="00C71AC3">
        <w:rPr>
          <w:rFonts w:ascii="Inter" w:hAnsi="Inter"/>
        </w:rPr>
        <w:t xml:space="preserve"> Menu </w:t>
      </w:r>
    </w:p>
    <w:p w14:paraId="29E7D2E5" w14:textId="77777777" w:rsidR="00751611" w:rsidRPr="00C25935" w:rsidRDefault="42610039" w:rsidP="00C71AC3">
      <w:pPr>
        <w:pStyle w:val="Heading3"/>
      </w:pPr>
      <w:bookmarkStart w:id="117" w:name="_Toc142561495"/>
      <w:bookmarkStart w:id="118" w:name="_Toc144731693"/>
      <w:bookmarkStart w:id="119" w:name="_Toc1956017269"/>
      <w:bookmarkStart w:id="120" w:name="_Toc1456417857"/>
      <w:bookmarkStart w:id="121" w:name="_Hlk141465503"/>
      <w:r>
        <w:t>Submitting your Response</w:t>
      </w:r>
      <w:bookmarkEnd w:id="117"/>
      <w:bookmarkEnd w:id="118"/>
      <w:bookmarkEnd w:id="119"/>
      <w:bookmarkEnd w:id="120"/>
      <w:r>
        <w:t xml:space="preserve"> </w:t>
      </w:r>
    </w:p>
    <w:p w14:paraId="3D925A5B" w14:textId="77777777" w:rsidR="00751611" w:rsidRPr="00C71AC3" w:rsidRDefault="00751611" w:rsidP="00751611">
      <w:pPr>
        <w:rPr>
          <w:rFonts w:ascii="Inter" w:hAnsi="Inter"/>
        </w:rPr>
      </w:pPr>
      <w:r w:rsidRPr="00C71AC3">
        <w:rPr>
          <w:rFonts w:ascii="Inter" w:hAnsi="Inter"/>
        </w:rPr>
        <w:t xml:space="preserve">In responding to a competition without an electronic ESPD, a number of steps are required. The final step involves clicking on a Submit button and receiving the following status: </w:t>
      </w:r>
    </w:p>
    <w:p w14:paraId="32A1339F" w14:textId="77777777" w:rsidR="00751611" w:rsidRPr="00C25935" w:rsidRDefault="00751611" w:rsidP="00751611">
      <w:pPr>
        <w:jc w:val="center"/>
      </w:pPr>
      <w:r w:rsidRPr="00C25935">
        <w:rPr>
          <w:noProof/>
          <w:lang w:val="en-IE" w:eastAsia="en-IE"/>
        </w:rPr>
        <w:drawing>
          <wp:inline distT="0" distB="0" distL="0" distR="0" wp14:anchorId="3283BF31" wp14:editId="034A862F">
            <wp:extent cx="1962150" cy="735198"/>
            <wp:effectExtent l="0" t="0" r="0" b="8255"/>
            <wp:docPr id="1169522771" name="Picture 1169522771">
              <a:extLst xmlns:a="http://schemas.openxmlformats.org/drawingml/2006/main">
                <a:ext uri="{FF2B5EF4-FFF2-40B4-BE49-F238E27FC236}">
                  <a16:creationId xmlns:a16="http://schemas.microsoft.com/office/drawing/2014/main" id="{5E93BF94-1B6C-C166-0089-10084DDD2A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E93BF94-1B6C-C166-0089-10084DDD2AD2}"/>
                        </a:ext>
                      </a:extLst>
                    </pic:cNvPr>
                    <pic:cNvPicPr>
                      <a:picLocks noChangeAspect="1"/>
                    </pic:cNvPicPr>
                  </pic:nvPicPr>
                  <pic:blipFill>
                    <a:blip r:embed="rId26"/>
                    <a:stretch>
                      <a:fillRect/>
                    </a:stretch>
                  </pic:blipFill>
                  <pic:spPr>
                    <a:xfrm>
                      <a:off x="0" y="0"/>
                      <a:ext cx="1973818" cy="739570"/>
                    </a:xfrm>
                    <a:prstGeom prst="rect">
                      <a:avLst/>
                    </a:prstGeom>
                  </pic:spPr>
                </pic:pic>
              </a:graphicData>
            </a:graphic>
          </wp:inline>
        </w:drawing>
      </w:r>
    </w:p>
    <w:p w14:paraId="6D461714" w14:textId="77777777" w:rsidR="00751611" w:rsidRPr="00C71AC3" w:rsidRDefault="00751611" w:rsidP="00751611">
      <w:pPr>
        <w:rPr>
          <w:rFonts w:ascii="Inter" w:hAnsi="Inter"/>
        </w:rPr>
      </w:pPr>
      <w:r w:rsidRPr="00C71AC3">
        <w:rPr>
          <w:rFonts w:ascii="Inter" w:hAnsi="Inter"/>
        </w:rPr>
        <w:t xml:space="preserve">If you do not receive a message similar to above, you have not submitted your response.    </w:t>
      </w:r>
    </w:p>
    <w:p w14:paraId="34F03C93" w14:textId="0DBA3BAA" w:rsidR="00751611" w:rsidRPr="00C71AC3" w:rsidRDefault="00751611" w:rsidP="00751611">
      <w:pPr>
        <w:rPr>
          <w:rFonts w:ascii="Inter" w:hAnsi="Inter"/>
        </w:rPr>
      </w:pPr>
      <w:r w:rsidRPr="00C71AC3">
        <w:rPr>
          <w:rFonts w:ascii="Inter" w:hAnsi="Inter"/>
        </w:rPr>
        <w:t xml:space="preserve">Please note that the screen may say </w:t>
      </w:r>
      <w:r w:rsidRPr="00C71AC3">
        <w:rPr>
          <w:rFonts w:ascii="Inter" w:hAnsi="Inter"/>
          <w:b/>
          <w:bCs/>
        </w:rPr>
        <w:t>OFFLINE</w:t>
      </w:r>
      <w:r w:rsidRPr="00C71AC3">
        <w:rPr>
          <w:rFonts w:ascii="Inter" w:hAnsi="Inter"/>
        </w:rPr>
        <w:t xml:space="preserve">, this is a technical feature of </w:t>
      </w:r>
      <w:proofErr w:type="spellStart"/>
      <w:r w:rsidRPr="00C71AC3">
        <w:rPr>
          <w:rFonts w:ascii="Inter" w:hAnsi="Inter"/>
        </w:rPr>
        <w:t>e</w:t>
      </w:r>
      <w:r w:rsidR="008B0007">
        <w:rPr>
          <w:rFonts w:ascii="Inter" w:hAnsi="Inter"/>
        </w:rPr>
        <w:t>T</w:t>
      </w:r>
      <w:r w:rsidRPr="00C71AC3">
        <w:rPr>
          <w:rFonts w:ascii="Inter" w:hAnsi="Inter"/>
        </w:rPr>
        <w:t>enders</w:t>
      </w:r>
      <w:proofErr w:type="spellEnd"/>
      <w:r w:rsidRPr="00C71AC3">
        <w:rPr>
          <w:rFonts w:ascii="Inter" w:hAnsi="Inter"/>
        </w:rPr>
        <w:t xml:space="preserve"> and does not mean you cannot submit. Also please note you may see the percentage field also saying 100% before you submit, this still requires you to go through the submit button. </w:t>
      </w:r>
    </w:p>
    <w:p w14:paraId="7F5092DD" w14:textId="32E420A2" w:rsidR="00751611" w:rsidRPr="00C71AC3" w:rsidRDefault="00751611" w:rsidP="00751611">
      <w:pPr>
        <w:rPr>
          <w:rFonts w:ascii="Inter" w:hAnsi="Inter"/>
        </w:rPr>
      </w:pPr>
      <w:r w:rsidRPr="00C71AC3">
        <w:rPr>
          <w:rFonts w:ascii="Inter" w:hAnsi="Inter"/>
        </w:rPr>
        <w:t xml:space="preserve">Please upload your response as a </w:t>
      </w:r>
      <w:r w:rsidRPr="00C71AC3">
        <w:rPr>
          <w:rFonts w:ascii="Inter" w:hAnsi="Inter"/>
          <w:b/>
          <w:bCs/>
        </w:rPr>
        <w:t>ZIP FILE</w:t>
      </w:r>
      <w:r w:rsidRPr="00C71AC3">
        <w:rPr>
          <w:rFonts w:ascii="Inter" w:hAnsi="Inter"/>
        </w:rPr>
        <w:t xml:space="preserve"> to protect the integrity of the file names</w:t>
      </w:r>
      <w:r w:rsidR="008B0007">
        <w:rPr>
          <w:rFonts w:ascii="Inter" w:hAnsi="Inter"/>
        </w:rPr>
        <w:t xml:space="preserve"> and include your company name in the title of each document</w:t>
      </w:r>
      <w:r w:rsidRPr="00C71AC3">
        <w:rPr>
          <w:rFonts w:ascii="Inter" w:hAnsi="Inter"/>
        </w:rPr>
        <w:t xml:space="preserve">. </w:t>
      </w:r>
    </w:p>
    <w:bookmarkEnd w:id="121"/>
    <w:p w14:paraId="7F672714" w14:textId="399754E6" w:rsidR="004F2B73" w:rsidRPr="004A77C0" w:rsidRDefault="00751611" w:rsidP="009323BB">
      <w:pPr>
        <w:rPr>
          <w:rFonts w:ascii="Inter" w:hAnsi="Inter"/>
        </w:rPr>
      </w:pPr>
      <w:r w:rsidRPr="00C71AC3">
        <w:rPr>
          <w:rFonts w:ascii="Inter" w:hAnsi="Inter"/>
        </w:rPr>
        <w:t xml:space="preserve">It is the responsibility of the Tenderer to ensure that their tender is complete and is uploaded in accordance with the instructions provided on </w:t>
      </w:r>
      <w:proofErr w:type="spellStart"/>
      <w:r w:rsidRPr="00C71AC3">
        <w:rPr>
          <w:rFonts w:ascii="Inter" w:hAnsi="Inter"/>
        </w:rPr>
        <w:t>eTenders</w:t>
      </w:r>
      <w:proofErr w:type="spellEnd"/>
      <w:r w:rsidRPr="00C71AC3">
        <w:rPr>
          <w:rFonts w:ascii="Inter" w:hAnsi="Inter"/>
        </w:rPr>
        <w:t xml:space="preserve"> prior to the deadline as per the front page.</w:t>
      </w:r>
    </w:p>
    <w:p w14:paraId="33533269" w14:textId="77777777" w:rsidR="004F2B73" w:rsidRPr="004A77C0" w:rsidRDefault="6BA6F7FF" w:rsidP="006C3C4D">
      <w:pPr>
        <w:pStyle w:val="Heading2"/>
      </w:pPr>
      <w:bookmarkStart w:id="122" w:name="_Toc76052151"/>
      <w:bookmarkStart w:id="123" w:name="_Toc76052223"/>
      <w:bookmarkStart w:id="124" w:name="_Toc127775220"/>
      <w:bookmarkStart w:id="125" w:name="_Toc206303072"/>
      <w:bookmarkStart w:id="126" w:name="_Toc1908673059"/>
      <w:bookmarkEnd w:id="122"/>
      <w:bookmarkEnd w:id="123"/>
      <w:r>
        <w:t>Queries</w:t>
      </w:r>
      <w:bookmarkEnd w:id="124"/>
      <w:bookmarkEnd w:id="125"/>
      <w:bookmarkEnd w:id="126"/>
    </w:p>
    <w:p w14:paraId="19C1C1A2" w14:textId="77777777" w:rsidR="004F2B73" w:rsidRPr="004A77C0" w:rsidRDefault="004F2B73" w:rsidP="009323BB">
      <w:pPr>
        <w:rPr>
          <w:rFonts w:ascii="Inter" w:hAnsi="Inter"/>
        </w:rPr>
      </w:pPr>
      <w:r w:rsidRPr="004A77C0">
        <w:rPr>
          <w:rFonts w:ascii="Inter" w:hAnsi="Inter"/>
        </w:rPr>
        <w:t>The closing date for submitting queries is specified on the title page.</w:t>
      </w:r>
    </w:p>
    <w:p w14:paraId="392E3560" w14:textId="7402FCB7" w:rsidR="004F2B73" w:rsidRPr="004A77C0" w:rsidRDefault="004F2B73" w:rsidP="009323BB">
      <w:pPr>
        <w:rPr>
          <w:rFonts w:ascii="Inter" w:hAnsi="Inter"/>
        </w:rPr>
      </w:pPr>
      <w:r w:rsidRPr="004A77C0">
        <w:rPr>
          <w:rFonts w:ascii="Inter" w:hAnsi="Inter"/>
        </w:rPr>
        <w:t xml:space="preserve">All queries regarding this tender should be through the messaging facility on </w:t>
      </w:r>
      <w:hyperlink r:id="rId27" w:history="1">
        <w:r w:rsidRPr="004A77C0">
          <w:rPr>
            <w:rFonts w:ascii="Inter" w:hAnsi="Inter"/>
            <w:color w:val="0563C1" w:themeColor="hyperlink"/>
            <w:u w:val="single"/>
          </w:rPr>
          <w:t>www.etenders.gov.ie</w:t>
        </w:r>
      </w:hyperlink>
      <w:r w:rsidRPr="004A77C0">
        <w:rPr>
          <w:rFonts w:ascii="Inter" w:hAnsi="Inter"/>
        </w:rPr>
        <w:t>, including any omissions which would prevent tenderers from submitting a comprehensive tender.  Please submit queries as soon as possible.</w:t>
      </w:r>
    </w:p>
    <w:p w14:paraId="3CC26F54" w14:textId="77777777" w:rsidR="004F2B73" w:rsidRPr="004A77C0" w:rsidRDefault="004F2B73" w:rsidP="009323BB">
      <w:pPr>
        <w:rPr>
          <w:rFonts w:ascii="Inter" w:hAnsi="Inter"/>
        </w:rPr>
      </w:pPr>
      <w:r w:rsidRPr="004A77C0">
        <w:rPr>
          <w:rFonts w:ascii="Inter" w:hAnsi="Inter"/>
        </w:rPr>
        <w:t xml:space="preserve">In circulating responses, queries will be edited to avoid disclosing the identity of the querist and will be circulated to all parties who have expressed an interest in the procurement on the </w:t>
      </w:r>
      <w:proofErr w:type="spellStart"/>
      <w:r w:rsidRPr="004A77C0">
        <w:rPr>
          <w:rFonts w:ascii="Inter" w:hAnsi="Inter"/>
        </w:rPr>
        <w:t>eTenders</w:t>
      </w:r>
      <w:proofErr w:type="spellEnd"/>
      <w:r w:rsidRPr="004A77C0">
        <w:rPr>
          <w:rFonts w:ascii="Inter" w:hAnsi="Inter"/>
        </w:rPr>
        <w:t xml:space="preserve"> website.</w:t>
      </w:r>
    </w:p>
    <w:p w14:paraId="0A35BFFD" w14:textId="77777777" w:rsidR="004F2B73" w:rsidRPr="004A77C0" w:rsidRDefault="6BA6F7FF" w:rsidP="006C3C4D">
      <w:pPr>
        <w:pStyle w:val="Heading2"/>
      </w:pPr>
      <w:bookmarkStart w:id="127" w:name="_Toc127775221"/>
      <w:bookmarkStart w:id="128" w:name="_Toc638171022"/>
      <w:bookmarkStart w:id="129" w:name="_Toc1087394692"/>
      <w:r>
        <w:t>Extension of the Tender Deadline</w:t>
      </w:r>
      <w:bookmarkEnd w:id="127"/>
      <w:bookmarkEnd w:id="128"/>
      <w:bookmarkEnd w:id="129"/>
    </w:p>
    <w:p w14:paraId="4B12F18D" w14:textId="77777777" w:rsidR="004F2B73" w:rsidRPr="004A77C0" w:rsidRDefault="004F2B73" w:rsidP="009323BB">
      <w:pPr>
        <w:rPr>
          <w:rFonts w:ascii="Inter" w:hAnsi="Inter"/>
        </w:rPr>
      </w:pPr>
      <w:r w:rsidRPr="004A77C0">
        <w:rPr>
          <w:rFonts w:ascii="Inter" w:hAnsi="Inter"/>
        </w:rPr>
        <w:t xml:space="preserve">The Contracting Authority reserves the right, at its sole discretion, to extend the closing date for receipt of tenders by giving notice in writing (by post or electronic means) to all parties who have expressed an interest in the notice via </w:t>
      </w:r>
      <w:proofErr w:type="spellStart"/>
      <w:r w:rsidRPr="004A77C0">
        <w:rPr>
          <w:rFonts w:ascii="Inter" w:hAnsi="Inter"/>
        </w:rPr>
        <w:t>eTenders</w:t>
      </w:r>
      <w:proofErr w:type="spellEnd"/>
      <w:r w:rsidRPr="004A77C0">
        <w:rPr>
          <w:rFonts w:ascii="Inter" w:hAnsi="Inter"/>
        </w:rPr>
        <w:t xml:space="preserve"> no later than six days before the original closing date.</w:t>
      </w:r>
    </w:p>
    <w:p w14:paraId="30C9813F" w14:textId="77777777" w:rsidR="004F2B73" w:rsidRPr="004A77C0" w:rsidRDefault="004F2B73" w:rsidP="009323BB">
      <w:pPr>
        <w:rPr>
          <w:rFonts w:ascii="Inter" w:hAnsi="Inter"/>
        </w:rPr>
      </w:pPr>
      <w:r w:rsidRPr="004A77C0">
        <w:rPr>
          <w:rFonts w:ascii="Inter" w:hAnsi="Inter"/>
        </w:rPr>
        <w:t>Tenderers will be responsible for any costs incurred by them in the event that they are required to attend clarification or other meetings or make a presentation of their proposals.</w:t>
      </w:r>
    </w:p>
    <w:p w14:paraId="3D700B41" w14:textId="77777777" w:rsidR="004F2B73" w:rsidRPr="004A77C0" w:rsidRDefault="6BA6F7FF" w:rsidP="006C3C4D">
      <w:pPr>
        <w:pStyle w:val="Heading2"/>
      </w:pPr>
      <w:bookmarkStart w:id="130" w:name="_Toc127775222"/>
      <w:bookmarkStart w:id="131" w:name="_Toc1413880996"/>
      <w:bookmarkStart w:id="132" w:name="_Toc384005134"/>
      <w:r>
        <w:t>Tender Validity Period</w:t>
      </w:r>
      <w:bookmarkEnd w:id="130"/>
      <w:bookmarkEnd w:id="131"/>
      <w:bookmarkEnd w:id="132"/>
    </w:p>
    <w:p w14:paraId="0E6C8D64" w14:textId="3AFF3F47" w:rsidR="004F2B73" w:rsidRPr="004A77C0" w:rsidRDefault="004F2B73" w:rsidP="009323BB">
      <w:pPr>
        <w:rPr>
          <w:rFonts w:ascii="Inter" w:hAnsi="Inter"/>
        </w:rPr>
      </w:pPr>
      <w:r w:rsidRPr="004A77C0">
        <w:rPr>
          <w:rFonts w:ascii="Inter" w:hAnsi="Inter"/>
        </w:rPr>
        <w:t>To allow sufficient time for tender assessment a tender validity period of</w:t>
      </w:r>
      <w:r w:rsidR="0069173A">
        <w:rPr>
          <w:rFonts w:ascii="Inter" w:hAnsi="Inter"/>
        </w:rPr>
        <w:t xml:space="preserve"> 12 months</w:t>
      </w:r>
      <w:r w:rsidRPr="004A77C0">
        <w:rPr>
          <w:rFonts w:ascii="Inter" w:hAnsi="Inter"/>
        </w:rPr>
        <w:t xml:space="preserve"> is required, this period commencing on the closing date by which the tenders are to be returned.</w:t>
      </w:r>
      <w:r w:rsidR="0069173A">
        <w:rPr>
          <w:rFonts w:ascii="Inter" w:hAnsi="Inter"/>
        </w:rPr>
        <w:t xml:space="preserve"> </w:t>
      </w:r>
    </w:p>
    <w:p w14:paraId="7578E175" w14:textId="77777777" w:rsidR="004F2B73" w:rsidRPr="004A77C0" w:rsidRDefault="6BA6F7FF" w:rsidP="006C3C4D">
      <w:pPr>
        <w:pStyle w:val="Heading2"/>
      </w:pPr>
      <w:bookmarkStart w:id="133" w:name="_Toc127775223"/>
      <w:bookmarkStart w:id="134" w:name="_Toc485700330"/>
      <w:bookmarkStart w:id="135" w:name="_Toc308691717"/>
      <w:r>
        <w:t>Discrepancies between Documents</w:t>
      </w:r>
      <w:bookmarkEnd w:id="133"/>
      <w:bookmarkEnd w:id="134"/>
      <w:bookmarkEnd w:id="135"/>
    </w:p>
    <w:p w14:paraId="396E452F" w14:textId="77777777" w:rsidR="004F2B73" w:rsidRPr="004A77C0" w:rsidRDefault="004F2B73" w:rsidP="009323BB">
      <w:pPr>
        <w:rPr>
          <w:rFonts w:ascii="Inter" w:hAnsi="Inter"/>
        </w:rPr>
      </w:pPr>
      <w:r w:rsidRPr="004A77C0">
        <w:rPr>
          <w:rFonts w:ascii="Inter" w:hAnsi="Inter"/>
        </w:rPr>
        <w:t xml:space="preserve">A PDF version of the Request for Tender has been made available on </w:t>
      </w:r>
      <w:proofErr w:type="spellStart"/>
      <w:r w:rsidRPr="004A77C0">
        <w:rPr>
          <w:rFonts w:ascii="Inter" w:hAnsi="Inter"/>
        </w:rPr>
        <w:t>eTenders</w:t>
      </w:r>
      <w:proofErr w:type="spellEnd"/>
      <w:r w:rsidRPr="004A77C0">
        <w:rPr>
          <w:rFonts w:ascii="Inter" w:hAnsi="Inter"/>
        </w:rPr>
        <w:t>.  This document will be considered as the primary source document in this procurement process, word versions of documents where they are provided are being made available to assist tenderers in responding to the tender competition.  Where there is a discrepancy between a PDF version and a word version, the PDF version will take precedence. Tenderers are requested to notify the Contracting Authority immediately of any anomaly. Where applicable the Contracting Authority will issue amended versions.</w:t>
      </w:r>
    </w:p>
    <w:p w14:paraId="5660E354" w14:textId="77777777" w:rsidR="004F2B73" w:rsidRPr="004A77C0" w:rsidRDefault="6BA6F7FF" w:rsidP="006C3C4D">
      <w:pPr>
        <w:pStyle w:val="Heading2"/>
      </w:pPr>
      <w:bookmarkStart w:id="136" w:name="_Toc127775224"/>
      <w:bookmarkStart w:id="137" w:name="_Toc1237751978"/>
      <w:bookmarkStart w:id="138" w:name="_Toc2085165618"/>
      <w:r>
        <w:t>Formatting of Tenders / Amending Tender Documents</w:t>
      </w:r>
      <w:bookmarkEnd w:id="136"/>
      <w:bookmarkEnd w:id="137"/>
      <w:bookmarkEnd w:id="138"/>
    </w:p>
    <w:p w14:paraId="5DFE03C0" w14:textId="77777777" w:rsidR="004F2B73" w:rsidRPr="004A77C0" w:rsidRDefault="004F2B73" w:rsidP="009323BB">
      <w:pPr>
        <w:rPr>
          <w:rFonts w:ascii="Inter" w:hAnsi="Inter"/>
        </w:rPr>
      </w:pPr>
      <w:r w:rsidRPr="004A77C0">
        <w:rPr>
          <w:rFonts w:ascii="Inter" w:hAnsi="Inter"/>
        </w:rPr>
        <w:t>Tenderers must ensure they use the Tender Response Document (TRD) when preparing their submission.</w:t>
      </w:r>
    </w:p>
    <w:p w14:paraId="74E2CEB7" w14:textId="77777777" w:rsidR="004F2B73" w:rsidRPr="004A77C0" w:rsidRDefault="004F2B73" w:rsidP="009323BB">
      <w:pPr>
        <w:rPr>
          <w:rFonts w:ascii="Inter" w:hAnsi="Inter"/>
        </w:rPr>
      </w:pPr>
      <w:r w:rsidRPr="004A77C0">
        <w:rPr>
          <w:rFonts w:ascii="Inter" w:hAnsi="Inter"/>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Likewise, failure to use the template documentation provided particularly in relation to costing / pricing </w:t>
      </w:r>
      <w:r w:rsidRPr="004A77C0">
        <w:rPr>
          <w:rFonts w:ascii="Inter" w:hAnsi="Inter"/>
          <w:u w:val="single"/>
        </w:rPr>
        <w:t>will</w:t>
      </w:r>
      <w:r w:rsidRPr="004A77C0">
        <w:rPr>
          <w:rFonts w:ascii="Inter" w:hAnsi="Inter"/>
        </w:rPr>
        <w:t xml:space="preserve"> result in tenders being eliminated.</w:t>
      </w:r>
    </w:p>
    <w:p w14:paraId="3C2126E3" w14:textId="77777777" w:rsidR="004F2B73" w:rsidRPr="004A77C0" w:rsidRDefault="6BA6F7FF" w:rsidP="006C3C4D">
      <w:pPr>
        <w:pStyle w:val="Heading2"/>
      </w:pPr>
      <w:bookmarkStart w:id="139" w:name="_Toc127775225"/>
      <w:bookmarkStart w:id="140" w:name="_Toc998885421"/>
      <w:bookmarkStart w:id="141" w:name="_Toc508880867"/>
      <w:r>
        <w:t>Collusive Tendering</w:t>
      </w:r>
      <w:bookmarkEnd w:id="139"/>
      <w:bookmarkEnd w:id="140"/>
      <w:bookmarkEnd w:id="141"/>
    </w:p>
    <w:p w14:paraId="5EDD9539" w14:textId="77777777" w:rsidR="004F2B73" w:rsidRPr="004A77C0" w:rsidRDefault="004F2B73" w:rsidP="009323BB">
      <w:pPr>
        <w:rPr>
          <w:rFonts w:ascii="Inter" w:hAnsi="Inter"/>
        </w:rPr>
      </w:pPr>
      <w:r w:rsidRPr="004A77C0">
        <w:rPr>
          <w:rFonts w:ascii="Inter" w:hAnsi="Inter"/>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party shall be automatically disqualified and the circumstances surrounding such action shall be referred to the appropriate authority.</w:t>
      </w:r>
    </w:p>
    <w:p w14:paraId="75B2A5D6" w14:textId="77777777" w:rsidR="004F2B73" w:rsidRPr="004A77C0" w:rsidRDefault="6BA6F7FF" w:rsidP="006C3C4D">
      <w:pPr>
        <w:pStyle w:val="Heading2"/>
      </w:pPr>
      <w:bookmarkStart w:id="142" w:name="_Toc127775226"/>
      <w:bookmarkStart w:id="143" w:name="_Toc76731751"/>
      <w:bookmarkStart w:id="144" w:name="_Toc1955763132"/>
      <w:r>
        <w:t>Confidentiality</w:t>
      </w:r>
      <w:bookmarkEnd w:id="142"/>
      <w:bookmarkEnd w:id="143"/>
      <w:bookmarkEnd w:id="144"/>
    </w:p>
    <w:p w14:paraId="619105CA" w14:textId="77777777" w:rsidR="004F2B73" w:rsidRPr="004A77C0" w:rsidRDefault="004F2B73" w:rsidP="009323BB">
      <w:pPr>
        <w:rPr>
          <w:rFonts w:ascii="Inter" w:hAnsi="Inter"/>
        </w:rPr>
      </w:pPr>
      <w:r w:rsidRPr="004A77C0">
        <w:rPr>
          <w:rFonts w:ascii="Inter" w:hAnsi="Inter"/>
        </w:rPr>
        <w:t xml:space="preserve">After 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13980AC0" w14:textId="77777777" w:rsidR="004F2B73" w:rsidRPr="004A77C0" w:rsidRDefault="004F2B73" w:rsidP="009323BB">
      <w:pPr>
        <w:rPr>
          <w:rFonts w:ascii="Inter" w:hAnsi="Inter"/>
        </w:rPr>
      </w:pPr>
      <w:r w:rsidRPr="004A77C0">
        <w:rPr>
          <w:rFonts w:ascii="Inter" w:hAnsi="Inter"/>
        </w:rPr>
        <w:t>Tenderers shall treat the details of all documents supplied to them in connection with this contract as private and confidential and shall not disclose the contents to a third party without the permission of the Contracting Authority.</w:t>
      </w:r>
    </w:p>
    <w:p w14:paraId="4AE11E99" w14:textId="77777777" w:rsidR="004F2B73" w:rsidRPr="004A77C0" w:rsidRDefault="004F2B73" w:rsidP="009323BB">
      <w:pPr>
        <w:rPr>
          <w:rFonts w:ascii="Inter" w:hAnsi="Inter"/>
        </w:rPr>
      </w:pPr>
      <w:r w:rsidRPr="004A77C0">
        <w:rPr>
          <w:rFonts w:ascii="Inter" w:hAnsi="Inter"/>
        </w:rPr>
        <w:t>Any effort by the tenderer to influence the Contracting Authority or their staff in the process of examination, clarification, evaluation and comparison of tenders and in decisions concerning the award of the contract may result in the rejection of that tender.</w:t>
      </w:r>
    </w:p>
    <w:p w14:paraId="395FABEC" w14:textId="77777777" w:rsidR="004F2B73" w:rsidRPr="004A77C0" w:rsidRDefault="6BA6F7FF" w:rsidP="006C3C4D">
      <w:pPr>
        <w:pStyle w:val="Heading2"/>
      </w:pPr>
      <w:bookmarkStart w:id="145" w:name="_Toc127775227"/>
      <w:bookmarkStart w:id="146" w:name="_Toc2097538083"/>
      <w:bookmarkStart w:id="147" w:name="_Toc1388535935"/>
      <w:r>
        <w:t>Clarification of Tenders</w:t>
      </w:r>
      <w:bookmarkEnd w:id="145"/>
      <w:bookmarkEnd w:id="146"/>
      <w:bookmarkEnd w:id="147"/>
    </w:p>
    <w:p w14:paraId="26535C7F" w14:textId="77777777" w:rsidR="004F2B73" w:rsidRPr="004A77C0" w:rsidRDefault="004F2B73" w:rsidP="009323BB">
      <w:pPr>
        <w:rPr>
          <w:rFonts w:ascii="Inter" w:hAnsi="Inter"/>
        </w:rPr>
      </w:pPr>
      <w:r w:rsidRPr="004A77C0">
        <w:rPr>
          <w:rFonts w:ascii="Inter" w:hAnsi="Inter"/>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verification meetings with the Contracting Authority.</w:t>
      </w:r>
    </w:p>
    <w:p w14:paraId="67102CDB" w14:textId="77777777" w:rsidR="004F2B73" w:rsidRPr="004A77C0" w:rsidRDefault="6BA6F7FF" w:rsidP="006C3C4D">
      <w:pPr>
        <w:pStyle w:val="Heading2"/>
      </w:pPr>
      <w:bookmarkStart w:id="148" w:name="_Toc127775228"/>
      <w:bookmarkStart w:id="149" w:name="_Toc560900857"/>
      <w:bookmarkStart w:id="150" w:name="_Toc2130900526"/>
      <w:r>
        <w:t>Correction of errors</w:t>
      </w:r>
      <w:bookmarkEnd w:id="148"/>
      <w:bookmarkEnd w:id="149"/>
      <w:bookmarkEnd w:id="150"/>
    </w:p>
    <w:p w14:paraId="7295BAA7" w14:textId="77777777" w:rsidR="004F2B73" w:rsidRPr="004A77C0" w:rsidRDefault="004F2B73" w:rsidP="009323BB">
      <w:pPr>
        <w:rPr>
          <w:rFonts w:ascii="Inter" w:hAnsi="Inter"/>
        </w:rPr>
      </w:pPr>
      <w:r w:rsidRPr="004A77C0">
        <w:rPr>
          <w:rFonts w:ascii="Inter" w:hAnsi="Inter"/>
        </w:rPr>
        <w:t xml:space="preserve">Detailed pricing of all tenders will be examined for errors that might alter the tender pricing as determined from the figures on the tender form.  In general, the following approach will be applied to manifest errors - where there is a discrepancy between the unit price and the total amount derived from the multiplication of the unit price and the quantity, the unit price as quoted will normally govern. </w:t>
      </w:r>
    </w:p>
    <w:p w14:paraId="7526847D" w14:textId="77777777" w:rsidR="004F2B73" w:rsidRPr="004A77C0" w:rsidRDefault="004F2B73" w:rsidP="009323BB">
      <w:pPr>
        <w:rPr>
          <w:rFonts w:ascii="Inter" w:hAnsi="Inter"/>
        </w:rPr>
      </w:pPr>
      <w:r w:rsidRPr="004A77C0">
        <w:rPr>
          <w:rFonts w:ascii="Inter" w:hAnsi="Inter"/>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61B597EF" w14:textId="77777777" w:rsidR="004F2B73" w:rsidRPr="004A77C0" w:rsidRDefault="004F2B73" w:rsidP="009323BB">
      <w:pPr>
        <w:rPr>
          <w:rFonts w:ascii="Inter" w:hAnsi="Inter"/>
        </w:rPr>
      </w:pPr>
      <w:r w:rsidRPr="004A77C0">
        <w:rPr>
          <w:rFonts w:ascii="Inter" w:hAnsi="Inter"/>
        </w:rPr>
        <w:t xml:space="preserve">Where the Total Quote function has been activated on </w:t>
      </w:r>
      <w:proofErr w:type="spellStart"/>
      <w:r w:rsidRPr="004A77C0">
        <w:rPr>
          <w:rFonts w:ascii="Inter" w:hAnsi="Inter"/>
        </w:rPr>
        <w:t>eTenders</w:t>
      </w:r>
      <w:proofErr w:type="spellEnd"/>
      <w:r w:rsidRPr="004A77C0">
        <w:rPr>
          <w:rFonts w:ascii="Inter" w:hAnsi="Inter"/>
        </w:rPr>
        <w:t xml:space="preserve"> and a discrepancy arises between  the amount in the Total Quote box and the tender submission, the amount in the tender submission shall take precedence.</w:t>
      </w:r>
    </w:p>
    <w:p w14:paraId="0E9294A7" w14:textId="77777777" w:rsidR="004F2B73" w:rsidRPr="004A77C0" w:rsidRDefault="6BA6F7FF" w:rsidP="006C3C4D">
      <w:pPr>
        <w:pStyle w:val="Heading2"/>
      </w:pPr>
      <w:bookmarkStart w:id="151" w:name="_Toc127775229"/>
      <w:bookmarkStart w:id="152" w:name="_Toc2082249472"/>
      <w:bookmarkStart w:id="153" w:name="_Toc1815840124"/>
      <w:r>
        <w:t>Change in the composition of a Tender</w:t>
      </w:r>
      <w:bookmarkEnd w:id="151"/>
      <w:bookmarkEnd w:id="152"/>
      <w:bookmarkEnd w:id="153"/>
    </w:p>
    <w:p w14:paraId="285D8291" w14:textId="77777777" w:rsidR="004F2B73" w:rsidRPr="004A77C0" w:rsidRDefault="004F2B73" w:rsidP="009323BB">
      <w:pPr>
        <w:rPr>
          <w:rFonts w:ascii="Inter" w:hAnsi="Inter"/>
        </w:rPr>
      </w:pPr>
      <w:r w:rsidRPr="004A77C0">
        <w:rPr>
          <w:rFonts w:ascii="Inter" w:hAnsi="Inter"/>
        </w:rPr>
        <w:t>Where a change in composition of a tenderer arises, this must be notified in writing to the Contracting Authority and formally approved by them.</w:t>
      </w:r>
    </w:p>
    <w:p w14:paraId="2666BB7C" w14:textId="77777777" w:rsidR="004F2B73" w:rsidRPr="004A77C0" w:rsidRDefault="004F2B73" w:rsidP="009323BB">
      <w:pPr>
        <w:rPr>
          <w:rFonts w:ascii="Inter" w:hAnsi="Inter"/>
        </w:rPr>
      </w:pPr>
      <w:r w:rsidRPr="004A77C0">
        <w:rPr>
          <w:rFonts w:ascii="Inter" w:hAnsi="Inter"/>
        </w:rPr>
        <w:t>The Contracting Authority reserves the right, but is not obliged, to disqualify any tenderer that makes any change to its composition after submission of a tender.</w:t>
      </w:r>
    </w:p>
    <w:p w14:paraId="4E335079" w14:textId="77777777" w:rsidR="004F2B73" w:rsidRPr="004A77C0" w:rsidRDefault="6BA6F7FF" w:rsidP="006C3C4D">
      <w:pPr>
        <w:pStyle w:val="Heading2"/>
      </w:pPr>
      <w:bookmarkStart w:id="154" w:name="_Toc127775230"/>
      <w:bookmarkStart w:id="155" w:name="_Toc1684954571"/>
      <w:bookmarkStart w:id="156" w:name="_Toc377231659"/>
      <w:r>
        <w:t>Interference and Inducement to Purchase</w:t>
      </w:r>
      <w:bookmarkEnd w:id="154"/>
      <w:bookmarkEnd w:id="155"/>
      <w:bookmarkEnd w:id="156"/>
    </w:p>
    <w:p w14:paraId="21A3164A" w14:textId="77777777" w:rsidR="004F2B73" w:rsidRPr="004A77C0" w:rsidRDefault="004F2B73" w:rsidP="009323BB">
      <w:pPr>
        <w:rPr>
          <w:rFonts w:ascii="Inter" w:hAnsi="Inter"/>
        </w:rPr>
      </w:pPr>
      <w:r w:rsidRPr="004A77C0">
        <w:rPr>
          <w:rFonts w:ascii="Inter" w:hAnsi="Inter"/>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p>
    <w:p w14:paraId="089AD0AE" w14:textId="77777777" w:rsidR="004F2B73" w:rsidRPr="004A77C0" w:rsidRDefault="6BA6F7FF" w:rsidP="006C3C4D">
      <w:pPr>
        <w:pStyle w:val="Heading2"/>
      </w:pPr>
      <w:bookmarkStart w:id="157" w:name="_Toc127775231"/>
      <w:bookmarkStart w:id="158" w:name="_Toc2116384991"/>
      <w:bookmarkStart w:id="159" w:name="_Toc587364682"/>
      <w:r>
        <w:t>Conflict of Interest</w:t>
      </w:r>
      <w:bookmarkEnd w:id="157"/>
      <w:bookmarkEnd w:id="158"/>
      <w:bookmarkEnd w:id="159"/>
    </w:p>
    <w:p w14:paraId="364454BD" w14:textId="77777777" w:rsidR="004F2B73" w:rsidRPr="004A77C0" w:rsidRDefault="004F2B73" w:rsidP="009323BB">
      <w:pPr>
        <w:rPr>
          <w:rFonts w:ascii="Inter" w:hAnsi="Inter"/>
        </w:rPr>
      </w:pPr>
      <w:r w:rsidRPr="004A77C0">
        <w:rPr>
          <w:rFonts w:ascii="Inter" w:hAnsi="Inter"/>
        </w:rPr>
        <w:t>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p>
    <w:p w14:paraId="7673B2F8" w14:textId="77777777" w:rsidR="004F2B73" w:rsidRPr="004A77C0" w:rsidRDefault="6BA6F7FF" w:rsidP="006C3C4D">
      <w:pPr>
        <w:pStyle w:val="Heading2"/>
      </w:pPr>
      <w:bookmarkStart w:id="160" w:name="_Toc127775232"/>
      <w:bookmarkStart w:id="161" w:name="_Toc1649415006"/>
      <w:bookmarkStart w:id="162" w:name="_Toc757245136"/>
      <w:r>
        <w:t>Publicity</w:t>
      </w:r>
      <w:bookmarkEnd w:id="160"/>
      <w:bookmarkEnd w:id="161"/>
      <w:bookmarkEnd w:id="162"/>
    </w:p>
    <w:p w14:paraId="4FA5CBE7" w14:textId="77777777" w:rsidR="004F2B73" w:rsidRPr="004A77C0" w:rsidRDefault="004F2B73" w:rsidP="009323BB">
      <w:pPr>
        <w:rPr>
          <w:rFonts w:ascii="Inter" w:hAnsi="Inter"/>
        </w:rPr>
      </w:pPr>
      <w:r w:rsidRPr="004A77C0">
        <w:rPr>
          <w:rFonts w:ascii="Inter" w:hAnsi="Inter"/>
        </w:rPr>
        <w:t>Tenderers shall not undertake (or permit to be undertaken) at any time, whether at this stage or after the award of the contract,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268C47D8" w14:textId="77777777" w:rsidR="004F2B73" w:rsidRPr="004A77C0" w:rsidRDefault="004F2B73" w:rsidP="009323BB">
      <w:pPr>
        <w:rPr>
          <w:rFonts w:ascii="Inter" w:hAnsi="Inter"/>
        </w:rPr>
      </w:pPr>
      <w:r w:rsidRPr="004A77C0">
        <w:rPr>
          <w:rFonts w:ascii="Inter" w:hAnsi="Inter"/>
        </w:rPr>
        <w:t>The Contracting Authority will have the right to publicise or otherwise disclose to any third-party information regarding this process and the agreement.</w:t>
      </w:r>
    </w:p>
    <w:p w14:paraId="6EACE4A9" w14:textId="77777777" w:rsidR="004F2B73" w:rsidRPr="004A77C0" w:rsidRDefault="6BA6F7FF" w:rsidP="006C3C4D">
      <w:pPr>
        <w:pStyle w:val="Heading2"/>
      </w:pPr>
      <w:bookmarkStart w:id="163" w:name="_Toc127775233"/>
      <w:bookmarkStart w:id="164" w:name="_Toc675175876"/>
      <w:bookmarkStart w:id="165" w:name="_Toc657288444"/>
      <w:r>
        <w:t>Right Not to Award</w:t>
      </w:r>
      <w:bookmarkEnd w:id="163"/>
      <w:bookmarkEnd w:id="164"/>
      <w:bookmarkEnd w:id="165"/>
    </w:p>
    <w:p w14:paraId="79CD1443" w14:textId="77777777" w:rsidR="004F2B73" w:rsidRPr="004A77C0" w:rsidRDefault="004F2B73" w:rsidP="009323BB">
      <w:pPr>
        <w:rPr>
          <w:rFonts w:ascii="Inter" w:hAnsi="Inter"/>
        </w:rPr>
      </w:pPr>
      <w:r w:rsidRPr="004A77C0">
        <w:rPr>
          <w:rFonts w:ascii="Inter" w:hAnsi="Inter"/>
        </w:rPr>
        <w:t xml:space="preserve">The Contracting Authority does not bind itself to accept the most economically advantageous tender or any tender. It also reserves the right to accept or reject in whole or in part any or all tenders received, and, in particular, to source the requirement with more than one service provider. </w:t>
      </w:r>
    </w:p>
    <w:p w14:paraId="4B8F4BB2" w14:textId="77777777" w:rsidR="004F2B73" w:rsidRPr="004A77C0" w:rsidRDefault="004F2B73" w:rsidP="009323BB">
      <w:pPr>
        <w:rPr>
          <w:rFonts w:ascii="Inter" w:hAnsi="Inter"/>
        </w:rPr>
      </w:pPr>
      <w:r w:rsidRPr="004A77C0">
        <w:rPr>
          <w:rFonts w:ascii="Inter" w:hAnsi="Inter"/>
        </w:rPr>
        <w:t>The Request for Tender is issued in good faith; however, the Contracting Authority at its sole discretion shall not be obliged to award a contract or proceed to further stages in the procurement process and reserves the right to cancel the procurement process.</w:t>
      </w:r>
    </w:p>
    <w:p w14:paraId="5357C128" w14:textId="77777777" w:rsidR="004F2B73" w:rsidRPr="004A77C0" w:rsidRDefault="6BA6F7FF" w:rsidP="006C3C4D">
      <w:pPr>
        <w:pStyle w:val="Heading2"/>
      </w:pPr>
      <w:bookmarkStart w:id="166" w:name="_Toc127775234"/>
      <w:bookmarkStart w:id="167" w:name="_Toc1860381707"/>
      <w:bookmarkStart w:id="168" w:name="_Toc44423880"/>
      <w:r>
        <w:t>Notification of Tender Evaluations</w:t>
      </w:r>
      <w:bookmarkEnd w:id="166"/>
      <w:bookmarkEnd w:id="167"/>
      <w:bookmarkEnd w:id="168"/>
    </w:p>
    <w:p w14:paraId="6899FF09" w14:textId="77777777" w:rsidR="004F2B73" w:rsidRPr="004A77C0" w:rsidRDefault="004F2B73" w:rsidP="009323BB">
      <w:pPr>
        <w:rPr>
          <w:rFonts w:ascii="Inter" w:hAnsi="Inter"/>
        </w:rPr>
      </w:pPr>
      <w:r w:rsidRPr="004A77C0">
        <w:rPr>
          <w:rFonts w:ascii="Inter" w:hAnsi="Inter"/>
        </w:rPr>
        <w:t>All tenderers will be informed of the outcome of their tenders following tender evaluation and any necessary clarifications.</w:t>
      </w:r>
    </w:p>
    <w:p w14:paraId="76D9DE7F" w14:textId="77777777" w:rsidR="004F2B73" w:rsidRPr="004A77C0" w:rsidRDefault="004F2B73" w:rsidP="009323BB">
      <w:pPr>
        <w:rPr>
          <w:rFonts w:ascii="Inter" w:hAnsi="Inter"/>
        </w:rPr>
      </w:pPr>
      <w:r w:rsidRPr="004A77C0">
        <w:rPr>
          <w:rFonts w:ascii="Inter" w:hAnsi="Inter"/>
        </w:rPr>
        <w:t xml:space="preserve">Potential outcomes can be: </w:t>
      </w:r>
    </w:p>
    <w:p w14:paraId="1F39B35D" w14:textId="77777777" w:rsidR="004F2B73" w:rsidRPr="004A77C0" w:rsidRDefault="004F2B73" w:rsidP="000C0AFE">
      <w:pPr>
        <w:pStyle w:val="ListParagraph"/>
        <w:numPr>
          <w:ilvl w:val="0"/>
          <w:numId w:val="9"/>
        </w:numPr>
        <w:rPr>
          <w:rFonts w:ascii="Inter" w:hAnsi="Inter"/>
        </w:rPr>
      </w:pPr>
      <w:r w:rsidRPr="004A77C0">
        <w:rPr>
          <w:rFonts w:ascii="Inter" w:hAnsi="Inter"/>
        </w:rPr>
        <w:t xml:space="preserve">Establishment of Framework/Award of Contract </w:t>
      </w:r>
    </w:p>
    <w:p w14:paraId="03A2A8C4" w14:textId="77777777" w:rsidR="004F2B73" w:rsidRPr="004A77C0" w:rsidRDefault="004F2B73" w:rsidP="000C0AFE">
      <w:pPr>
        <w:pStyle w:val="ListParagraph"/>
        <w:numPr>
          <w:ilvl w:val="0"/>
          <w:numId w:val="9"/>
        </w:numPr>
        <w:rPr>
          <w:rFonts w:ascii="Inter" w:hAnsi="Inter"/>
        </w:rPr>
      </w:pPr>
      <w:r w:rsidRPr="004A77C0">
        <w:rPr>
          <w:rFonts w:ascii="Inter" w:hAnsi="Inter"/>
        </w:rPr>
        <w:t>Letter of Regret</w:t>
      </w:r>
    </w:p>
    <w:p w14:paraId="1231209A" w14:textId="77777777" w:rsidR="004F2B73" w:rsidRPr="004A77C0" w:rsidRDefault="004F2B73" w:rsidP="000C0AFE">
      <w:pPr>
        <w:pStyle w:val="ListParagraph"/>
        <w:numPr>
          <w:ilvl w:val="0"/>
          <w:numId w:val="9"/>
        </w:numPr>
        <w:rPr>
          <w:rFonts w:ascii="Inter" w:hAnsi="Inter"/>
        </w:rPr>
      </w:pPr>
      <w:r w:rsidRPr="004A77C0">
        <w:rPr>
          <w:rFonts w:ascii="Inter" w:hAnsi="Inter"/>
        </w:rPr>
        <w:t>Decision not to proceed with the establishment of the Framework</w:t>
      </w:r>
    </w:p>
    <w:p w14:paraId="01BC6CAC" w14:textId="52C78FFD" w:rsidR="004F2B73" w:rsidRPr="004A77C0" w:rsidRDefault="004F2B73" w:rsidP="009323BB">
      <w:pPr>
        <w:rPr>
          <w:rFonts w:ascii="Inter" w:hAnsi="Inter"/>
        </w:rPr>
      </w:pPr>
      <w:r w:rsidRPr="004A77C0">
        <w:rPr>
          <w:rFonts w:ascii="Inter" w:hAnsi="Inter"/>
        </w:rPr>
        <w:t>The following information will be provided in the Letter of Regret – name of successful tenderer designate</w:t>
      </w:r>
      <w:r w:rsidR="00625B0F" w:rsidRPr="004A77C0">
        <w:rPr>
          <w:rFonts w:ascii="Inter" w:hAnsi="Inter"/>
        </w:rPr>
        <w:t>(s)</w:t>
      </w:r>
      <w:r w:rsidRPr="004A77C0">
        <w:rPr>
          <w:rFonts w:ascii="Inter" w:hAnsi="Inter"/>
        </w:rPr>
        <w:t xml:space="preserve">; the applicable standstill period (for EU tenders only); scores of </w:t>
      </w:r>
      <w:r w:rsidR="00625B0F" w:rsidRPr="004A77C0">
        <w:rPr>
          <w:rFonts w:ascii="Inter" w:hAnsi="Inter"/>
        </w:rPr>
        <w:t xml:space="preserve">the </w:t>
      </w:r>
      <w:r w:rsidRPr="004A77C0">
        <w:rPr>
          <w:rFonts w:ascii="Inter" w:hAnsi="Inter"/>
        </w:rPr>
        <w:t xml:space="preserve">tenderer being notified and that of the </w:t>
      </w:r>
      <w:r w:rsidR="0023299F" w:rsidRPr="004A77C0">
        <w:rPr>
          <w:rFonts w:ascii="Inter" w:hAnsi="Inter"/>
        </w:rPr>
        <w:t xml:space="preserve">lowest scoring </w:t>
      </w:r>
      <w:r w:rsidRPr="004A77C0">
        <w:rPr>
          <w:rFonts w:ascii="Inter" w:hAnsi="Inter"/>
        </w:rPr>
        <w:t xml:space="preserve">successful </w:t>
      </w:r>
      <w:r w:rsidR="0023299F" w:rsidRPr="004A77C0">
        <w:rPr>
          <w:rFonts w:ascii="Inter" w:hAnsi="Inter"/>
        </w:rPr>
        <w:t>framework member and</w:t>
      </w:r>
      <w:r w:rsidRPr="004A77C0">
        <w:rPr>
          <w:rFonts w:ascii="Inter" w:hAnsi="Inter"/>
        </w:rPr>
        <w:t xml:space="preserve"> the features and characteristics of the </w:t>
      </w:r>
      <w:r w:rsidR="0023299F" w:rsidRPr="004A77C0">
        <w:rPr>
          <w:rFonts w:ascii="Inter" w:hAnsi="Inter"/>
        </w:rPr>
        <w:t xml:space="preserve">lowest scoring </w:t>
      </w:r>
      <w:r w:rsidRPr="004A77C0">
        <w:rPr>
          <w:rFonts w:ascii="Inter" w:hAnsi="Inter"/>
        </w:rPr>
        <w:t xml:space="preserve">successful tenderer where they scored higher marks in specific criteria. </w:t>
      </w:r>
    </w:p>
    <w:p w14:paraId="34A1A2DB" w14:textId="77777777" w:rsidR="004F2B73" w:rsidRPr="004A77C0" w:rsidRDefault="004F2B73" w:rsidP="009323BB">
      <w:pPr>
        <w:rPr>
          <w:rFonts w:ascii="Inter" w:hAnsi="Inter"/>
        </w:rPr>
      </w:pPr>
      <w:r w:rsidRPr="004A77C0">
        <w:rPr>
          <w:rFonts w:ascii="Inter" w:hAnsi="Inter"/>
        </w:rPr>
        <w:t>In the case of EU tenders only, the Contracting Authority will undertake not to award the contract for a period of at least 14 (or whatever period is stated in the notification letters) days from the date of notification of unsuccessful tenderers (‘standstill period’).</w:t>
      </w:r>
    </w:p>
    <w:p w14:paraId="37F17105" w14:textId="77777777" w:rsidR="004F2B73" w:rsidRPr="004A77C0" w:rsidRDefault="6BA6F7FF" w:rsidP="006C3C4D">
      <w:pPr>
        <w:pStyle w:val="Heading2"/>
      </w:pPr>
      <w:bookmarkStart w:id="169" w:name="_Toc127775235"/>
      <w:bookmarkStart w:id="170" w:name="_Toc1117126385"/>
      <w:bookmarkStart w:id="171" w:name="_Toc1826604955"/>
      <w:r>
        <w:t>Award Notices</w:t>
      </w:r>
      <w:bookmarkEnd w:id="169"/>
      <w:bookmarkEnd w:id="170"/>
      <w:bookmarkEnd w:id="171"/>
    </w:p>
    <w:p w14:paraId="4489A5E8" w14:textId="77777777" w:rsidR="004F2B73" w:rsidRPr="004A77C0" w:rsidRDefault="004F2B73" w:rsidP="009323BB">
      <w:pPr>
        <w:rPr>
          <w:rFonts w:ascii="Inter" w:hAnsi="Inter"/>
        </w:rPr>
      </w:pPr>
      <w:r w:rsidRPr="004A77C0">
        <w:rPr>
          <w:rFonts w:ascii="Inter" w:hAnsi="Inter"/>
        </w:rPr>
        <w:t xml:space="preserve">Following the award of contract, an award notice will be dispatched to </w:t>
      </w:r>
      <w:proofErr w:type="spellStart"/>
      <w:r w:rsidRPr="004A77C0">
        <w:rPr>
          <w:rFonts w:ascii="Inter" w:hAnsi="Inter"/>
        </w:rPr>
        <w:t>eTenders</w:t>
      </w:r>
      <w:proofErr w:type="spellEnd"/>
      <w:r w:rsidRPr="004A77C0">
        <w:rPr>
          <w:rFonts w:ascii="Inter" w:hAnsi="Inter"/>
        </w:rPr>
        <w:t xml:space="preserve"> and the Official Journal of the European Union (for EU tenders only) announcing the results of the competition. It should be noted that it is standard practice for the Contracting Authority to include the price of the winning tender or the range of prices of tenders received in the publication of the award notice as required under European procurement rules.</w:t>
      </w:r>
    </w:p>
    <w:p w14:paraId="6FAE8DFE" w14:textId="77777777" w:rsidR="004F2B73" w:rsidRPr="004A77C0" w:rsidRDefault="6BA6F7FF" w:rsidP="006C3C4D">
      <w:pPr>
        <w:pStyle w:val="Heading2"/>
      </w:pPr>
      <w:bookmarkStart w:id="172" w:name="_Toc127775236"/>
      <w:bookmarkStart w:id="173" w:name="_Toc1092818593"/>
      <w:bookmarkStart w:id="174" w:name="_Toc1405171976"/>
      <w:r>
        <w:t>Policy on Personal Debriefings</w:t>
      </w:r>
      <w:bookmarkEnd w:id="172"/>
      <w:bookmarkEnd w:id="173"/>
      <w:bookmarkEnd w:id="174"/>
    </w:p>
    <w:p w14:paraId="168A4BE0" w14:textId="77777777" w:rsidR="004F2B73" w:rsidRPr="004A77C0" w:rsidRDefault="004F2B73" w:rsidP="009323BB">
      <w:pPr>
        <w:rPr>
          <w:rFonts w:ascii="Inter" w:hAnsi="Inter"/>
        </w:rPr>
      </w:pPr>
      <w:r w:rsidRPr="004A77C0">
        <w:rPr>
          <w:rFonts w:ascii="Inter" w:hAnsi="Inter"/>
        </w:rPr>
        <w:t>Based on the provision of the information to unsuccessful tenderers as outlined above and due to resourcing constraints, the Contracting Authority will not be offering individual debriefing meetings to unsuccessful bidders.</w:t>
      </w:r>
    </w:p>
    <w:p w14:paraId="528D9AEE" w14:textId="77777777" w:rsidR="004F2B73" w:rsidRPr="004A77C0" w:rsidRDefault="6BA6F7FF" w:rsidP="006C3C4D">
      <w:pPr>
        <w:pStyle w:val="Heading2"/>
      </w:pPr>
      <w:bookmarkStart w:id="175" w:name="_Toc127775237"/>
      <w:bookmarkStart w:id="176" w:name="_Toc354168166"/>
      <w:bookmarkStart w:id="177" w:name="_Toc914498332"/>
      <w:r>
        <w:t>Copyright</w:t>
      </w:r>
      <w:bookmarkEnd w:id="175"/>
      <w:bookmarkEnd w:id="176"/>
      <w:bookmarkEnd w:id="177"/>
    </w:p>
    <w:p w14:paraId="1D7D6C0A" w14:textId="77777777" w:rsidR="004F2B73" w:rsidRPr="004A77C0" w:rsidRDefault="004F2B73" w:rsidP="009323BB">
      <w:pPr>
        <w:rPr>
          <w:rFonts w:ascii="Inter" w:hAnsi="Inter"/>
        </w:rPr>
      </w:pPr>
      <w:r w:rsidRPr="004A77C0">
        <w:rPr>
          <w:rFonts w:ascii="Inter" w:hAnsi="Inter"/>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6FA66B5C" w14:textId="77777777" w:rsidR="004F2B73" w:rsidRPr="004A77C0" w:rsidRDefault="6BA6F7FF" w:rsidP="006C3C4D">
      <w:pPr>
        <w:pStyle w:val="Heading2"/>
      </w:pPr>
      <w:bookmarkStart w:id="178" w:name="_Toc127775238"/>
      <w:bookmarkStart w:id="179" w:name="_Toc2119054615"/>
      <w:bookmarkStart w:id="180" w:name="_Toc260097627"/>
      <w:r>
        <w:t>Brand Names, etc.</w:t>
      </w:r>
      <w:bookmarkEnd w:id="178"/>
      <w:bookmarkEnd w:id="179"/>
      <w:bookmarkEnd w:id="180"/>
    </w:p>
    <w:p w14:paraId="5E719D4F" w14:textId="43CD061D" w:rsidR="004F2B73" w:rsidRPr="004A77C0" w:rsidRDefault="004F2B73" w:rsidP="009323BB">
      <w:pPr>
        <w:rPr>
          <w:rFonts w:ascii="Inter" w:hAnsi="Inter"/>
        </w:rPr>
      </w:pPr>
      <w:r w:rsidRPr="004A77C0">
        <w:rPr>
          <w:rFonts w:ascii="Inter" w:hAnsi="Inter"/>
        </w:rPr>
        <w:t xml:space="preserve">Please note in relation to this tender document; where reference is made to a particular make, source, process, trademark, type or patent, that this is not to be regarded as a de facto requirement.  In all such cases </w:t>
      </w:r>
      <w:r w:rsidR="59EF209F" w:rsidRPr="0C1253D2">
        <w:rPr>
          <w:rFonts w:ascii="Inter" w:hAnsi="Inter"/>
        </w:rPr>
        <w:t>the</w:t>
      </w:r>
      <w:r w:rsidRPr="004A77C0">
        <w:rPr>
          <w:rFonts w:ascii="Inter" w:hAnsi="Inter"/>
        </w:rPr>
        <w:t xml:space="preserve"> reference in question is accompanied by the words "or equivalent”.</w:t>
      </w:r>
    </w:p>
    <w:p w14:paraId="47ACC753" w14:textId="77777777" w:rsidR="004F2B73" w:rsidRPr="004A77C0" w:rsidRDefault="6BA6F7FF" w:rsidP="006C3C4D">
      <w:pPr>
        <w:pStyle w:val="Heading2"/>
      </w:pPr>
      <w:bookmarkStart w:id="181" w:name="_Toc127775239"/>
      <w:bookmarkStart w:id="182" w:name="_Toc537409183"/>
      <w:bookmarkStart w:id="183" w:name="_Toc355578097"/>
      <w:r>
        <w:t>Environmental Aspects</w:t>
      </w:r>
      <w:bookmarkEnd w:id="181"/>
      <w:bookmarkEnd w:id="182"/>
      <w:bookmarkEnd w:id="183"/>
    </w:p>
    <w:p w14:paraId="4A679D02" w14:textId="77777777" w:rsidR="004F2B73" w:rsidRPr="004A77C0" w:rsidRDefault="004F2B73" w:rsidP="009323BB">
      <w:pPr>
        <w:rPr>
          <w:rFonts w:ascii="Inter" w:hAnsi="Inter"/>
        </w:rPr>
      </w:pPr>
      <w:r w:rsidRPr="004A77C0">
        <w:rPr>
          <w:rFonts w:ascii="Inter" w:hAnsi="Inter"/>
        </w:rPr>
        <w:t>The Contracting Authority is committed to the principles of environmental management in its activities, and it encourages the implementation of sustainability principles in its procurement practices and throughout the delivery of all contracts.</w:t>
      </w:r>
    </w:p>
    <w:p w14:paraId="03FF381D" w14:textId="77777777" w:rsidR="004F2B73" w:rsidRPr="004A77C0" w:rsidRDefault="6BA6F7FF" w:rsidP="006C3C4D">
      <w:pPr>
        <w:pStyle w:val="Heading2"/>
      </w:pPr>
      <w:bookmarkStart w:id="184" w:name="_Toc127775240"/>
      <w:bookmarkStart w:id="185" w:name="_Toc514601650"/>
      <w:bookmarkStart w:id="186" w:name="_Toc1471824357"/>
      <w:r>
        <w:t>Knowledge and Skills Transfer</w:t>
      </w:r>
      <w:bookmarkEnd w:id="184"/>
      <w:bookmarkEnd w:id="185"/>
      <w:bookmarkEnd w:id="186"/>
    </w:p>
    <w:p w14:paraId="7118509A" w14:textId="77777777" w:rsidR="004F2B73" w:rsidRPr="004A77C0" w:rsidRDefault="004F2B73" w:rsidP="009323BB">
      <w:pPr>
        <w:rPr>
          <w:rFonts w:ascii="Inter" w:hAnsi="Inter"/>
        </w:rPr>
      </w:pPr>
      <w:r w:rsidRPr="004A77C0">
        <w:rPr>
          <w:rFonts w:ascii="Inter" w:hAnsi="Inter"/>
        </w:rPr>
        <w:t>It will be a condition of the contract that opportunities for the transfer of skills and/or knowledge from the successful tenderer’s staff to the Contracting Authority staff will be availed of during the course of the contract or prior to the handing over of the finished work/product.</w:t>
      </w:r>
    </w:p>
    <w:p w14:paraId="4CD91A42" w14:textId="77777777" w:rsidR="004F2B73" w:rsidRPr="004A77C0" w:rsidRDefault="6BA6F7FF" w:rsidP="006C3C4D">
      <w:pPr>
        <w:pStyle w:val="Heading2"/>
      </w:pPr>
      <w:bookmarkStart w:id="187" w:name="_Toc127775241"/>
      <w:bookmarkStart w:id="188" w:name="_Toc957724933"/>
      <w:bookmarkStart w:id="189" w:name="_Toc2109928893"/>
      <w:r>
        <w:t>Currency and Payments</w:t>
      </w:r>
      <w:bookmarkEnd w:id="187"/>
      <w:bookmarkEnd w:id="188"/>
      <w:bookmarkEnd w:id="189"/>
    </w:p>
    <w:p w14:paraId="3FD1289F" w14:textId="77777777" w:rsidR="004F2B73" w:rsidRPr="004A77C0" w:rsidRDefault="004F2B73" w:rsidP="009323BB">
      <w:pPr>
        <w:rPr>
          <w:rFonts w:ascii="Inter" w:hAnsi="Inter"/>
        </w:rPr>
      </w:pPr>
      <w:r w:rsidRPr="004A77C0">
        <w:rPr>
          <w:rFonts w:ascii="Inter" w:hAnsi="Inter"/>
        </w:rPr>
        <w:t>The currency and invoices in which all prices and rates shall be tendered, and which payments under the contract will be paid, shall be euro (€).</w:t>
      </w:r>
    </w:p>
    <w:p w14:paraId="56104303" w14:textId="77777777" w:rsidR="004F2B73" w:rsidRPr="004A77C0" w:rsidRDefault="004F2B73" w:rsidP="009323BB">
      <w:pPr>
        <w:rPr>
          <w:rFonts w:ascii="Inter" w:hAnsi="Inter"/>
        </w:rPr>
      </w:pPr>
      <w:r w:rsidRPr="004A77C0">
        <w:rPr>
          <w:rFonts w:ascii="Inter" w:hAnsi="Inter"/>
        </w:rPr>
        <w:t xml:space="preserve">All prices and rates quoted should be on the basis of both VAT exclusive and VAT inclusive costs, clearly identifying the applicable rate of VAT.    </w:t>
      </w:r>
    </w:p>
    <w:p w14:paraId="48E7AF78" w14:textId="77777777" w:rsidR="004F2B73" w:rsidRPr="004A77C0" w:rsidRDefault="004F2B73" w:rsidP="009323BB">
      <w:pPr>
        <w:rPr>
          <w:rFonts w:ascii="Inter" w:hAnsi="Inter"/>
        </w:rPr>
      </w:pPr>
      <w:r w:rsidRPr="004A77C0">
        <w:rPr>
          <w:rFonts w:ascii="Inter" w:hAnsi="Inter"/>
        </w:rPr>
        <w:t>A schedule of payments will be agreed with the successful tenderer and invoices shall be submitted in accordance with the terms agreed with the Contracting Authority.</w:t>
      </w:r>
    </w:p>
    <w:p w14:paraId="7B435F37" w14:textId="77777777" w:rsidR="004F2B73" w:rsidRPr="004A77C0" w:rsidRDefault="004F2B73" w:rsidP="009323BB">
      <w:pPr>
        <w:rPr>
          <w:rFonts w:ascii="Inter" w:hAnsi="Inter"/>
        </w:rPr>
      </w:pPr>
      <w:r w:rsidRPr="004A77C0">
        <w:rPr>
          <w:rFonts w:ascii="Inter" w:hAnsi="Inter"/>
        </w:rPr>
        <w:t xml:space="preserve">No payment will be processed without the inclusion of a Purchase Order Number, which must be obtained in advance of work commencement. </w:t>
      </w:r>
    </w:p>
    <w:p w14:paraId="62A8ABE7" w14:textId="77777777" w:rsidR="004F2B73" w:rsidRPr="004A77C0" w:rsidRDefault="6BA6F7FF" w:rsidP="006C3C4D">
      <w:pPr>
        <w:pStyle w:val="Heading2"/>
      </w:pPr>
      <w:bookmarkStart w:id="190" w:name="_Toc127775242"/>
      <w:bookmarkStart w:id="191" w:name="_Toc1194799173"/>
      <w:bookmarkStart w:id="192" w:name="_Toc1786268124"/>
      <w:r>
        <w:t>Irish Legislation and Law</w:t>
      </w:r>
      <w:bookmarkEnd w:id="190"/>
      <w:bookmarkEnd w:id="191"/>
      <w:bookmarkEnd w:id="192"/>
    </w:p>
    <w:p w14:paraId="16384E4D" w14:textId="73BA804F" w:rsidR="004F2B73" w:rsidRPr="004A77C0" w:rsidRDefault="004F2B73" w:rsidP="4B685A08">
      <w:pPr>
        <w:rPr>
          <w:rFonts w:ascii="Inter" w:eastAsia="Inter" w:hAnsi="Inter" w:cs="Inter"/>
          <w:color w:val="FF0000"/>
        </w:rPr>
      </w:pPr>
      <w:r w:rsidRPr="4B685A08">
        <w:rPr>
          <w:rFonts w:ascii="Inter" w:hAnsi="Inter"/>
        </w:rPr>
        <w:t xml:space="preserve">Tenderers should be aware that national legislation applies in other matters such as Employment, Working Hours, Official Secrets, Data Protection and Health and Safety. </w:t>
      </w:r>
      <w:r w:rsidR="3486D377" w:rsidRPr="4B685A08">
        <w:rPr>
          <w:rFonts w:ascii="Inter" w:eastAsia="Inter" w:hAnsi="Inter" w:cs="Inter"/>
        </w:rPr>
        <w:t>Also, it is a requirement of the Contracting authority that tenderers are compliant with the Official Languages Acts (2003 &amp; 2021)</w:t>
      </w:r>
      <w:r w:rsidR="39130400" w:rsidRPr="4B685A08">
        <w:rPr>
          <w:rFonts w:ascii="Inter" w:eastAsia="Inter" w:hAnsi="Inter" w:cs="Inter"/>
        </w:rPr>
        <w:t>.</w:t>
      </w:r>
    </w:p>
    <w:p w14:paraId="7BD79E8C" w14:textId="3AB771AA" w:rsidR="004F2B73" w:rsidRPr="004A77C0" w:rsidRDefault="004F2B73" w:rsidP="009323BB">
      <w:pPr>
        <w:rPr>
          <w:rFonts w:ascii="Inter" w:hAnsi="Inter"/>
        </w:rPr>
      </w:pPr>
      <w:r w:rsidRPr="557AFAC3">
        <w:rPr>
          <w:rFonts w:ascii="Inter" w:hAnsi="Inter"/>
        </w:rPr>
        <w:t>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19EA54B4" w14:textId="77777777" w:rsidR="004F2B73" w:rsidRPr="004A77C0" w:rsidRDefault="6BA6F7FF" w:rsidP="006C3C4D">
      <w:pPr>
        <w:pStyle w:val="Heading2"/>
      </w:pPr>
      <w:bookmarkStart w:id="193" w:name="_Toc127775243"/>
      <w:bookmarkStart w:id="194" w:name="_Toc274981351"/>
      <w:bookmarkStart w:id="195" w:name="_Toc2007031518"/>
      <w:r>
        <w:t>Anti-Competitive Conduct</w:t>
      </w:r>
      <w:bookmarkEnd w:id="193"/>
      <w:bookmarkEnd w:id="194"/>
      <w:bookmarkEnd w:id="195"/>
    </w:p>
    <w:p w14:paraId="4DC029F9" w14:textId="77777777" w:rsidR="004F2B73" w:rsidRPr="004A77C0" w:rsidRDefault="004F2B73" w:rsidP="009323BB">
      <w:pPr>
        <w:rPr>
          <w:rFonts w:ascii="Inter" w:hAnsi="Inter"/>
        </w:rPr>
      </w:pPr>
      <w:r w:rsidRPr="004A77C0">
        <w:rPr>
          <w:rFonts w:ascii="Inter" w:hAnsi="Inter"/>
        </w:rPr>
        <w:t>Tenderers should take notice of the Competition Act 2002 (as amended, the “2002 Act”), which makes it a criminal offence for tenderers to collude on prices or any other aspects relating to this procurement competition.</w:t>
      </w:r>
    </w:p>
    <w:p w14:paraId="60171237" w14:textId="77777777" w:rsidR="004F2B73" w:rsidRPr="004A77C0" w:rsidRDefault="6BA6F7FF" w:rsidP="006C3C4D">
      <w:pPr>
        <w:pStyle w:val="Heading2"/>
      </w:pPr>
      <w:bookmarkStart w:id="196" w:name="_Toc127775244"/>
      <w:bookmarkStart w:id="197" w:name="_Toc1710124898"/>
      <w:bookmarkStart w:id="198" w:name="_Toc1106654845"/>
      <w:r>
        <w:t>Accessibility / Dignity at Work</w:t>
      </w:r>
      <w:bookmarkEnd w:id="196"/>
      <w:bookmarkEnd w:id="197"/>
      <w:bookmarkEnd w:id="198"/>
    </w:p>
    <w:p w14:paraId="7022C33C" w14:textId="77777777" w:rsidR="004F2B73" w:rsidRPr="004A77C0" w:rsidRDefault="004F2B73" w:rsidP="009323BB">
      <w:pPr>
        <w:rPr>
          <w:rFonts w:ascii="Inter" w:hAnsi="Inter"/>
        </w:rPr>
      </w:pPr>
      <w:r w:rsidRPr="004A77C0">
        <w:rPr>
          <w:rFonts w:ascii="Inter" w:hAnsi="Inter"/>
        </w:rPr>
        <w:t xml:space="preserve">The successful tenderer(s) shall comply with all relevant legislation relating to dignity at work. As a public body and employer, the Contracting Authority is committed to a policy of equality of opportunity for all personnel.   </w:t>
      </w:r>
    </w:p>
    <w:p w14:paraId="00A8CD49" w14:textId="77777777" w:rsidR="004F2B73" w:rsidRPr="004A77C0" w:rsidRDefault="004F2B73" w:rsidP="009323BB">
      <w:pPr>
        <w:rPr>
          <w:rFonts w:ascii="Inter" w:hAnsi="Inter"/>
        </w:rPr>
      </w:pPr>
      <w:r w:rsidRPr="004A77C0">
        <w:rPr>
          <w:rFonts w:ascii="Inter" w:hAnsi="Inter"/>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66D81FFE" w14:textId="77777777" w:rsidR="004F2B73" w:rsidRPr="004A77C0" w:rsidRDefault="6BA6F7FF" w:rsidP="006C3C4D">
      <w:pPr>
        <w:pStyle w:val="Heading2"/>
      </w:pPr>
      <w:bookmarkStart w:id="199" w:name="_Toc127775245"/>
      <w:bookmarkStart w:id="200" w:name="_Toc1975116580"/>
      <w:bookmarkStart w:id="201" w:name="_Toc642423859"/>
      <w:r>
        <w:t>Withholding Tax</w:t>
      </w:r>
      <w:bookmarkEnd w:id="199"/>
      <w:bookmarkEnd w:id="200"/>
      <w:bookmarkEnd w:id="201"/>
    </w:p>
    <w:p w14:paraId="0C502F24" w14:textId="77777777" w:rsidR="004F2B73" w:rsidRPr="004A77C0" w:rsidRDefault="004F2B73" w:rsidP="009323BB">
      <w:pPr>
        <w:rPr>
          <w:rFonts w:ascii="Inter" w:hAnsi="Inter"/>
        </w:rPr>
      </w:pPr>
      <w:r w:rsidRPr="004A77C0">
        <w:rPr>
          <w:rFonts w:ascii="Inter" w:hAnsi="Inter"/>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14:paraId="7B2D2B2D" w14:textId="77777777" w:rsidR="004F2B73" w:rsidRPr="004A77C0" w:rsidRDefault="6BA6F7FF" w:rsidP="006C3C4D">
      <w:pPr>
        <w:pStyle w:val="Heading2"/>
      </w:pPr>
      <w:bookmarkStart w:id="202" w:name="_Toc127775246"/>
      <w:bookmarkStart w:id="203" w:name="_Toc2122064252"/>
      <w:bookmarkStart w:id="204" w:name="_Toc601825784"/>
      <w:r>
        <w:t>Freedom of Information</w:t>
      </w:r>
      <w:bookmarkEnd w:id="202"/>
      <w:bookmarkEnd w:id="203"/>
      <w:bookmarkEnd w:id="204"/>
    </w:p>
    <w:p w14:paraId="0EDE58E8" w14:textId="77777777" w:rsidR="004F2B73" w:rsidRPr="004A77C0" w:rsidRDefault="004F2B73" w:rsidP="009323BB">
      <w:pPr>
        <w:rPr>
          <w:rFonts w:ascii="Inter" w:hAnsi="Inter"/>
        </w:rPr>
      </w:pPr>
      <w:r w:rsidRPr="004A77C0">
        <w:rPr>
          <w:rFonts w:ascii="Inter" w:hAnsi="Inter"/>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030583FE" w14:textId="77777777" w:rsidR="004F2B73" w:rsidRPr="004A77C0" w:rsidRDefault="004F2B73" w:rsidP="009323BB">
      <w:pPr>
        <w:rPr>
          <w:rFonts w:ascii="Inter" w:hAnsi="Inter"/>
        </w:rPr>
      </w:pPr>
      <w:r w:rsidRPr="004A77C0">
        <w:rPr>
          <w:rFonts w:ascii="Inter" w:hAnsi="Inter"/>
        </w:rPr>
        <w:t>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as a result of such disclosure.</w:t>
      </w:r>
    </w:p>
    <w:p w14:paraId="05A5543C" w14:textId="77777777" w:rsidR="004F2B73" w:rsidRPr="004A77C0" w:rsidRDefault="6BA6F7FF" w:rsidP="006C3C4D">
      <w:pPr>
        <w:pStyle w:val="Heading2"/>
      </w:pPr>
      <w:bookmarkStart w:id="205" w:name="_Toc127775247"/>
      <w:bookmarkStart w:id="206" w:name="_Toc851864624"/>
      <w:bookmarkStart w:id="207" w:name="_Toc128309516"/>
      <w:r>
        <w:t>Late Payment</w:t>
      </w:r>
      <w:bookmarkEnd w:id="205"/>
      <w:bookmarkEnd w:id="206"/>
      <w:bookmarkEnd w:id="207"/>
    </w:p>
    <w:p w14:paraId="329D34AD" w14:textId="77777777" w:rsidR="004F2B73" w:rsidRPr="004A77C0" w:rsidRDefault="004F2B73" w:rsidP="009323BB">
      <w:pPr>
        <w:rPr>
          <w:rFonts w:ascii="Inter" w:hAnsi="Inter"/>
        </w:rPr>
      </w:pPr>
      <w:r w:rsidRPr="004A77C0">
        <w:rPr>
          <w:rFonts w:ascii="Inter" w:hAnsi="Inter"/>
        </w:rPr>
        <w:t>The Contracting Authority operates in accordance with EU Directive 2011/7/EU on combating Late Payment in commercial Transactions transposed into national legislation as S.I. 580 of 2012 and amended by S.I. No. 281 of 2016.</w:t>
      </w:r>
    </w:p>
    <w:p w14:paraId="53FAA821" w14:textId="77777777" w:rsidR="004F2B73" w:rsidRPr="004A77C0" w:rsidRDefault="6BA6F7FF" w:rsidP="006C3C4D">
      <w:pPr>
        <w:pStyle w:val="Heading2"/>
      </w:pPr>
      <w:bookmarkStart w:id="208" w:name="_Toc127775248"/>
      <w:bookmarkStart w:id="209" w:name="_Toc1803252856"/>
      <w:bookmarkStart w:id="210" w:name="_Toc1229910022"/>
      <w:r>
        <w:t>Data Protection</w:t>
      </w:r>
      <w:bookmarkEnd w:id="208"/>
      <w:bookmarkEnd w:id="209"/>
      <w:bookmarkEnd w:id="210"/>
    </w:p>
    <w:p w14:paraId="5210DC08" w14:textId="77777777" w:rsidR="004F2B73" w:rsidRPr="004A77C0" w:rsidRDefault="004F2B73" w:rsidP="009323BB">
      <w:pPr>
        <w:rPr>
          <w:rFonts w:ascii="Inter" w:hAnsi="Inter"/>
        </w:rPr>
      </w:pPr>
      <w:r w:rsidRPr="004A77C0">
        <w:rPr>
          <w:rFonts w:ascii="Inter" w:hAnsi="Inter"/>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6BD5FF90" w14:textId="77777777" w:rsidR="004F2B73" w:rsidRPr="004A77C0" w:rsidRDefault="004F2B73" w:rsidP="009323BB">
      <w:pPr>
        <w:rPr>
          <w:rFonts w:ascii="Inter" w:hAnsi="Inter"/>
        </w:rPr>
      </w:pPr>
      <w:r w:rsidRPr="004A77C0">
        <w:rPr>
          <w:rFonts w:ascii="Inter" w:hAnsi="Inter"/>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0BBA1D4B" w14:textId="77777777" w:rsidR="004F2B73" w:rsidRPr="004A77C0" w:rsidRDefault="004F2B73" w:rsidP="009323BB">
      <w:pPr>
        <w:rPr>
          <w:rFonts w:ascii="Inter" w:hAnsi="Inter"/>
        </w:rPr>
      </w:pPr>
      <w:r w:rsidRPr="004A77C0">
        <w:rPr>
          <w:rFonts w:ascii="Inter" w:hAnsi="Inter"/>
        </w:rPr>
        <w:t xml:space="preserve">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w:t>
      </w:r>
      <w:proofErr w:type="spellStart"/>
      <w:r w:rsidRPr="004A77C0">
        <w:rPr>
          <w:rFonts w:ascii="Inter" w:hAnsi="Inter"/>
        </w:rPr>
        <w:t>eTenders</w:t>
      </w:r>
      <w:proofErr w:type="spellEnd"/>
      <w:r w:rsidRPr="004A77C0">
        <w:rPr>
          <w:rFonts w:ascii="Inter" w:hAnsi="Inter"/>
        </w:rPr>
        <w:t xml:space="preserve"> website, for the purposes of the participation of the tenderer in this Competition or that the tenderer otherwise has a legal basis for providing such Personal Data to the Contracting Authority for the purposes of its participation in this Competition.</w:t>
      </w:r>
    </w:p>
    <w:p w14:paraId="7E0281F6" w14:textId="77777777" w:rsidR="004F2B73" w:rsidRPr="004A77C0" w:rsidRDefault="6BA6F7FF" w:rsidP="006C3C4D">
      <w:pPr>
        <w:pStyle w:val="Heading2"/>
      </w:pPr>
      <w:bookmarkStart w:id="211" w:name="_Toc127775249"/>
      <w:bookmarkStart w:id="212" w:name="_Toc687907816"/>
      <w:bookmarkStart w:id="213" w:name="_Toc1976582040"/>
      <w:r>
        <w:t>Responsibility of Successful Party</w:t>
      </w:r>
      <w:bookmarkEnd w:id="211"/>
      <w:bookmarkEnd w:id="212"/>
      <w:bookmarkEnd w:id="213"/>
    </w:p>
    <w:p w14:paraId="4140B1A7" w14:textId="5D5E3256" w:rsidR="004F2B73" w:rsidRPr="004A77C0" w:rsidRDefault="004F2B73" w:rsidP="009323BB">
      <w:pPr>
        <w:rPr>
          <w:rFonts w:ascii="Inter" w:hAnsi="Inter"/>
        </w:rPr>
      </w:pPr>
      <w:r w:rsidRPr="004A77C0">
        <w:rPr>
          <w:rFonts w:ascii="Inter" w:hAnsi="Inter"/>
        </w:rPr>
        <w:t xml:space="preserve">As a condition of award, it shall be the successful tenderer’s sole responsibility to ensure they have taken account of all obligations under the </w:t>
      </w:r>
      <w:r w:rsidR="0023299F" w:rsidRPr="004A77C0">
        <w:rPr>
          <w:rFonts w:ascii="Inter" w:hAnsi="Inter"/>
        </w:rPr>
        <w:t>Framework/</w:t>
      </w:r>
      <w:r w:rsidRPr="004A77C0">
        <w:rPr>
          <w:rFonts w:ascii="Inter" w:hAnsi="Inter"/>
        </w:rPr>
        <w:t>Contract</w:t>
      </w:r>
      <w:r w:rsidR="0023299F" w:rsidRPr="004A77C0">
        <w:rPr>
          <w:rFonts w:ascii="Inter" w:hAnsi="Inter"/>
        </w:rPr>
        <w:t>s</w:t>
      </w:r>
      <w:r w:rsidRPr="004A77C0">
        <w:rPr>
          <w:rFonts w:ascii="Inter" w:hAnsi="Inter"/>
        </w:rPr>
        <w:t xml:space="preserve"> including factors which may arise based on the withdrawal of the United Kingdom from membership of the EU.</w:t>
      </w:r>
    </w:p>
    <w:sectPr w:rsidR="004F2B73" w:rsidRPr="004A77C0" w:rsidSect="00931947">
      <w:footerReference w:type="default" r:id="rId2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1BBE" w14:textId="77777777" w:rsidR="00C47A8F" w:rsidRDefault="00C47A8F" w:rsidP="009323BB">
      <w:r>
        <w:separator/>
      </w:r>
    </w:p>
  </w:endnote>
  <w:endnote w:type="continuationSeparator" w:id="0">
    <w:p w14:paraId="38011972" w14:textId="77777777" w:rsidR="00C47A8F" w:rsidRDefault="00C47A8F" w:rsidP="009323BB">
      <w:r>
        <w:continuationSeparator/>
      </w:r>
    </w:p>
  </w:endnote>
  <w:endnote w:type="continuationNotice" w:id="1">
    <w:p w14:paraId="556BC72A" w14:textId="77777777" w:rsidR="00C47A8F" w:rsidRDefault="00C47A8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Medium">
    <w:altName w:val="Calibri"/>
    <w:charset w:val="00"/>
    <w:family w:val="swiss"/>
    <w:pitch w:val="variable"/>
    <w:sig w:usb0="E00002FF" w:usb1="1200A1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Spectral">
    <w:altName w:val="Calibri"/>
    <w:charset w:val="00"/>
    <w:family w:val="roman"/>
    <w:pitch w:val="variable"/>
    <w:sig w:usb0="00000001" w:usb1="4000E43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Inter Light">
    <w:altName w:val="Calibri"/>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5E0F85" w:rsidRDefault="005E0F85" w:rsidP="009323BB">
    <w:pPr>
      <w:pStyle w:val="Footer"/>
    </w:pPr>
  </w:p>
  <w:p w14:paraId="2F868A54" w14:textId="77777777" w:rsidR="005E0F85" w:rsidRDefault="005E0F85" w:rsidP="009323B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7B2C" w14:textId="4F1B0444" w:rsidR="00377389" w:rsidRDefault="00377389">
    <w:pPr>
      <w:pStyle w:val="Footer"/>
      <w:tabs>
        <w:tab w:val="clear" w:pos="4680"/>
        <w:tab w:val="clear" w:pos="9360"/>
      </w:tabs>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 xml:space="preserve"> </w:t>
    </w:r>
    <w:sdt>
      <w:sdtPr>
        <w:rPr>
          <w:color w:val="595959" w:themeColor="text1" w:themeTint="A6"/>
          <w:sz w:val="18"/>
          <w:szCs w:val="18"/>
        </w:rPr>
        <w:alias w:val="Author"/>
        <w:tag w:val=""/>
        <w:id w:val="391861592"/>
        <w:placeholder>
          <w:docPart w:val="8ED6984E9BF74051AAE7CCB8D98359B9"/>
        </w:placeholder>
        <w:showingPlcHdr/>
        <w:dataBinding w:prefixMappings="xmlns:ns0='http://purl.org/dc/elements/1.1/' xmlns:ns1='http://schemas.openxmlformats.org/package/2006/metadata/core-properties' " w:xpath="/ns1:coreProperties[1]/ns0:creator[1]" w:storeItemID="{6C3C8BC8-F283-45AE-878A-BAB7291924A1}"/>
        <w:text/>
      </w:sdtPr>
      <w:sdtContent>
        <w:r w:rsidR="00A15294">
          <w:rPr>
            <w:rStyle w:val="PlaceholderText"/>
          </w:rPr>
          <w:t>[Author]</w:t>
        </w:r>
      </w:sdtContent>
    </w:sdt>
  </w:p>
  <w:p w14:paraId="5175997F" w14:textId="77777777" w:rsidR="00377389" w:rsidRDefault="003773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590307"/>
      <w:docPartObj>
        <w:docPartGallery w:val="Page Numbers (Bottom of Page)"/>
        <w:docPartUnique/>
      </w:docPartObj>
    </w:sdtPr>
    <w:sdtEndPr>
      <w:rPr>
        <w:noProof/>
      </w:rPr>
    </w:sdtEndPr>
    <w:sdtContent>
      <w:p w14:paraId="64D422A2" w14:textId="507A1DE9" w:rsidR="005E0F85" w:rsidRPr="004F2B73" w:rsidRDefault="005E0F85" w:rsidP="00160BA3">
        <w:pPr>
          <w:pStyle w:val="Footer"/>
        </w:pPr>
        <w:r w:rsidRPr="004F2B73">
          <w:fldChar w:fldCharType="begin"/>
        </w:r>
        <w:r w:rsidRPr="004F2B73">
          <w:instrText xml:space="preserve"> PAGE   \* MERGEFORMAT </w:instrText>
        </w:r>
        <w:r w:rsidRPr="004F2B73">
          <w:fldChar w:fldCharType="separate"/>
        </w:r>
        <w:r w:rsidR="00C74A73">
          <w:rPr>
            <w:noProof/>
          </w:rPr>
          <w:t>20</w:t>
        </w:r>
        <w:r w:rsidRPr="004F2B73">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65BAF" w14:textId="77777777" w:rsidR="00C47A8F" w:rsidRDefault="00C47A8F" w:rsidP="009323BB">
      <w:r>
        <w:separator/>
      </w:r>
    </w:p>
  </w:footnote>
  <w:footnote w:type="continuationSeparator" w:id="0">
    <w:p w14:paraId="29183265" w14:textId="77777777" w:rsidR="00C47A8F" w:rsidRDefault="00C47A8F" w:rsidP="009323BB">
      <w:r>
        <w:continuationSeparator/>
      </w:r>
    </w:p>
  </w:footnote>
  <w:footnote w:type="continuationNotice" w:id="1">
    <w:p w14:paraId="0544BEA4" w14:textId="77777777" w:rsidR="00C47A8F" w:rsidRDefault="00C47A8F">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30CEA"/>
    <w:multiLevelType w:val="hybridMultilevel"/>
    <w:tmpl w:val="F850BD28"/>
    <w:lvl w:ilvl="0" w:tplc="69B85038">
      <w:start w:val="1"/>
      <w:numFmt w:val="bullet"/>
      <w:lvlText w:val="-"/>
      <w:lvlJc w:val="left"/>
      <w:pPr>
        <w:ind w:left="720" w:hanging="360"/>
      </w:pPr>
      <w:rPr>
        <w:rFonts w:ascii="Inter Medium" w:eastAsiaTheme="minorHAnsi" w:hAnsi="Inter Medium"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EFD39A9"/>
    <w:multiLevelType w:val="hybridMultilevel"/>
    <w:tmpl w:val="B46AEA10"/>
    <w:lvl w:ilvl="0" w:tplc="18090015">
      <w:start w:val="1"/>
      <w:numFmt w:val="upperLetter"/>
      <w:lvlText w:val="%1."/>
      <w:lvlJc w:val="left"/>
      <w:pPr>
        <w:ind w:left="1080" w:hanging="360"/>
      </w:p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F113DCB"/>
    <w:multiLevelType w:val="hybridMultilevel"/>
    <w:tmpl w:val="B55639FA"/>
    <w:lvl w:ilvl="0" w:tplc="18090015">
      <w:start w:val="1"/>
      <w:numFmt w:val="upperLetter"/>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26572F4"/>
    <w:multiLevelType w:val="hybridMultilevel"/>
    <w:tmpl w:val="EBAA8CA0"/>
    <w:lvl w:ilvl="0" w:tplc="5DCE4650">
      <w:start w:val="1"/>
      <w:numFmt w:val="bullet"/>
      <w:lvlText w:val="-"/>
      <w:lvlJc w:val="left"/>
      <w:pPr>
        <w:ind w:left="720" w:hanging="360"/>
      </w:pPr>
      <w:rPr>
        <w:rFonts w:ascii="Inter Medium" w:eastAsiaTheme="minorHAnsi" w:hAnsi="Inter Medium"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D7FBB6"/>
    <w:multiLevelType w:val="hybridMultilevel"/>
    <w:tmpl w:val="089EF9DA"/>
    <w:lvl w:ilvl="0" w:tplc="C37E4170">
      <w:start w:val="1"/>
      <w:numFmt w:val="bullet"/>
      <w:lvlText w:val="·"/>
      <w:lvlJc w:val="left"/>
      <w:pPr>
        <w:ind w:left="720" w:hanging="360"/>
      </w:pPr>
      <w:rPr>
        <w:rFonts w:ascii="Symbol" w:hAnsi="Symbol" w:hint="default"/>
      </w:rPr>
    </w:lvl>
    <w:lvl w:ilvl="1" w:tplc="BA0290AE">
      <w:start w:val="1"/>
      <w:numFmt w:val="bullet"/>
      <w:lvlText w:val="o"/>
      <w:lvlJc w:val="left"/>
      <w:pPr>
        <w:ind w:left="1440" w:hanging="360"/>
      </w:pPr>
      <w:rPr>
        <w:rFonts w:ascii="Courier New" w:hAnsi="Courier New" w:hint="default"/>
      </w:rPr>
    </w:lvl>
    <w:lvl w:ilvl="2" w:tplc="FD2C49D0">
      <w:start w:val="1"/>
      <w:numFmt w:val="bullet"/>
      <w:lvlText w:val=""/>
      <w:lvlJc w:val="left"/>
      <w:pPr>
        <w:ind w:left="2160" w:hanging="360"/>
      </w:pPr>
      <w:rPr>
        <w:rFonts w:ascii="Wingdings" w:hAnsi="Wingdings" w:hint="default"/>
      </w:rPr>
    </w:lvl>
    <w:lvl w:ilvl="3" w:tplc="34889D86">
      <w:start w:val="1"/>
      <w:numFmt w:val="bullet"/>
      <w:lvlText w:val=""/>
      <w:lvlJc w:val="left"/>
      <w:pPr>
        <w:ind w:left="2880" w:hanging="360"/>
      </w:pPr>
      <w:rPr>
        <w:rFonts w:ascii="Symbol" w:hAnsi="Symbol" w:hint="default"/>
      </w:rPr>
    </w:lvl>
    <w:lvl w:ilvl="4" w:tplc="952ADE74">
      <w:start w:val="1"/>
      <w:numFmt w:val="bullet"/>
      <w:lvlText w:val="o"/>
      <w:lvlJc w:val="left"/>
      <w:pPr>
        <w:ind w:left="3600" w:hanging="360"/>
      </w:pPr>
      <w:rPr>
        <w:rFonts w:ascii="Courier New" w:hAnsi="Courier New" w:hint="default"/>
      </w:rPr>
    </w:lvl>
    <w:lvl w:ilvl="5" w:tplc="96F0DC1E">
      <w:start w:val="1"/>
      <w:numFmt w:val="bullet"/>
      <w:lvlText w:val=""/>
      <w:lvlJc w:val="left"/>
      <w:pPr>
        <w:ind w:left="4320" w:hanging="360"/>
      </w:pPr>
      <w:rPr>
        <w:rFonts w:ascii="Wingdings" w:hAnsi="Wingdings" w:hint="default"/>
      </w:rPr>
    </w:lvl>
    <w:lvl w:ilvl="6" w:tplc="2A4E793E">
      <w:start w:val="1"/>
      <w:numFmt w:val="bullet"/>
      <w:lvlText w:val=""/>
      <w:lvlJc w:val="left"/>
      <w:pPr>
        <w:ind w:left="5040" w:hanging="360"/>
      </w:pPr>
      <w:rPr>
        <w:rFonts w:ascii="Symbol" w:hAnsi="Symbol" w:hint="default"/>
      </w:rPr>
    </w:lvl>
    <w:lvl w:ilvl="7" w:tplc="C666D2E4">
      <w:start w:val="1"/>
      <w:numFmt w:val="bullet"/>
      <w:lvlText w:val="o"/>
      <w:lvlJc w:val="left"/>
      <w:pPr>
        <w:ind w:left="5760" w:hanging="360"/>
      </w:pPr>
      <w:rPr>
        <w:rFonts w:ascii="Courier New" w:hAnsi="Courier New" w:hint="default"/>
      </w:rPr>
    </w:lvl>
    <w:lvl w:ilvl="8" w:tplc="151401A2">
      <w:start w:val="1"/>
      <w:numFmt w:val="bullet"/>
      <w:lvlText w:val=""/>
      <w:lvlJc w:val="left"/>
      <w:pPr>
        <w:ind w:left="6480" w:hanging="360"/>
      </w:pPr>
      <w:rPr>
        <w:rFonts w:ascii="Wingdings" w:hAnsi="Wingdings" w:hint="default"/>
      </w:rPr>
    </w:lvl>
  </w:abstractNum>
  <w:abstractNum w:abstractNumId="5" w15:restartNumberingAfterBreak="0">
    <w:nsid w:val="13D221AE"/>
    <w:multiLevelType w:val="hybridMultilevel"/>
    <w:tmpl w:val="79788C90"/>
    <w:lvl w:ilvl="0" w:tplc="0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186D322C"/>
    <w:multiLevelType w:val="hybridMultilevel"/>
    <w:tmpl w:val="2244F3FE"/>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BB94B13"/>
    <w:multiLevelType w:val="multilevel"/>
    <w:tmpl w:val="CAFCA9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535C61"/>
    <w:multiLevelType w:val="multilevel"/>
    <w:tmpl w:val="D9F8B630"/>
    <w:lvl w:ilvl="0">
      <w:start w:val="1"/>
      <w:numFmt w:val="decimal"/>
      <w:lvlText w:val="%1"/>
      <w:lvlJc w:val="left"/>
      <w:pPr>
        <w:ind w:left="432" w:hanging="432"/>
      </w:pPr>
    </w:lvl>
    <w:lvl w:ilvl="1">
      <w:start w:val="1"/>
      <w:numFmt w:val="decimal"/>
      <w:lvlText w:val="%1.%2"/>
      <w:lvlJc w:val="left"/>
      <w:pPr>
        <w:ind w:left="576" w:hanging="576"/>
      </w:pPr>
      <w:rPr>
        <w:sz w:val="20"/>
        <w:szCs w:val="20"/>
      </w:r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54EDB0B"/>
    <w:multiLevelType w:val="hybridMultilevel"/>
    <w:tmpl w:val="CC22ABB0"/>
    <w:lvl w:ilvl="0" w:tplc="0492C5A8">
      <w:numFmt w:val="decimal"/>
      <w:lvlText w:val="%1-"/>
      <w:lvlJc w:val="left"/>
      <w:pPr>
        <w:ind w:left="720" w:hanging="360"/>
      </w:pPr>
    </w:lvl>
    <w:lvl w:ilvl="1" w:tplc="5708253C">
      <w:start w:val="1"/>
      <w:numFmt w:val="lowerLetter"/>
      <w:lvlText w:val="%2."/>
      <w:lvlJc w:val="left"/>
      <w:pPr>
        <w:ind w:left="1440" w:hanging="360"/>
      </w:pPr>
    </w:lvl>
    <w:lvl w:ilvl="2" w:tplc="EE329808">
      <w:start w:val="1"/>
      <w:numFmt w:val="lowerRoman"/>
      <w:lvlText w:val="%3."/>
      <w:lvlJc w:val="right"/>
      <w:pPr>
        <w:ind w:left="2160" w:hanging="180"/>
      </w:pPr>
    </w:lvl>
    <w:lvl w:ilvl="3" w:tplc="F5D0C9E8">
      <w:start w:val="1"/>
      <w:numFmt w:val="decimal"/>
      <w:lvlText w:val="%4."/>
      <w:lvlJc w:val="left"/>
      <w:pPr>
        <w:ind w:left="2880" w:hanging="360"/>
      </w:pPr>
    </w:lvl>
    <w:lvl w:ilvl="4" w:tplc="7AFA6C9E">
      <w:start w:val="1"/>
      <w:numFmt w:val="lowerLetter"/>
      <w:lvlText w:val="%5."/>
      <w:lvlJc w:val="left"/>
      <w:pPr>
        <w:ind w:left="3600" w:hanging="360"/>
      </w:pPr>
    </w:lvl>
    <w:lvl w:ilvl="5" w:tplc="8AD8E658">
      <w:start w:val="1"/>
      <w:numFmt w:val="lowerRoman"/>
      <w:lvlText w:val="%6."/>
      <w:lvlJc w:val="right"/>
      <w:pPr>
        <w:ind w:left="4320" w:hanging="180"/>
      </w:pPr>
    </w:lvl>
    <w:lvl w:ilvl="6" w:tplc="6FC447BA">
      <w:start w:val="1"/>
      <w:numFmt w:val="decimal"/>
      <w:lvlText w:val="%7."/>
      <w:lvlJc w:val="left"/>
      <w:pPr>
        <w:ind w:left="5040" w:hanging="360"/>
      </w:pPr>
    </w:lvl>
    <w:lvl w:ilvl="7" w:tplc="1CB817DE">
      <w:start w:val="1"/>
      <w:numFmt w:val="lowerLetter"/>
      <w:lvlText w:val="%8."/>
      <w:lvlJc w:val="left"/>
      <w:pPr>
        <w:ind w:left="5760" w:hanging="360"/>
      </w:pPr>
    </w:lvl>
    <w:lvl w:ilvl="8" w:tplc="1ECCFC7E">
      <w:start w:val="1"/>
      <w:numFmt w:val="lowerRoman"/>
      <w:lvlText w:val="%9."/>
      <w:lvlJc w:val="right"/>
      <w:pPr>
        <w:ind w:left="6480" w:hanging="180"/>
      </w:pPr>
    </w:lvl>
  </w:abstractNum>
  <w:abstractNum w:abstractNumId="10" w15:restartNumberingAfterBreak="0">
    <w:nsid w:val="25D04707"/>
    <w:multiLevelType w:val="hybridMultilevel"/>
    <w:tmpl w:val="11A89F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79B1702"/>
    <w:multiLevelType w:val="hybridMultilevel"/>
    <w:tmpl w:val="CFDA5852"/>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81F262C"/>
    <w:multiLevelType w:val="hybridMultilevel"/>
    <w:tmpl w:val="CB844414"/>
    <w:lvl w:ilvl="0" w:tplc="381E309E">
      <w:start w:val="1"/>
      <w:numFmt w:val="bullet"/>
      <w:lvlText w:val="-"/>
      <w:lvlJc w:val="left"/>
      <w:pPr>
        <w:ind w:left="720" w:hanging="360"/>
      </w:pPr>
      <w:rPr>
        <w:rFonts w:ascii="Aptos" w:hAnsi="Aptos" w:hint="default"/>
      </w:rPr>
    </w:lvl>
    <w:lvl w:ilvl="1" w:tplc="727A29E2">
      <w:start w:val="1"/>
      <w:numFmt w:val="bullet"/>
      <w:lvlText w:val="o"/>
      <w:lvlJc w:val="left"/>
      <w:pPr>
        <w:ind w:left="1440" w:hanging="360"/>
      </w:pPr>
      <w:rPr>
        <w:rFonts w:ascii="Courier New" w:hAnsi="Courier New" w:cs="Times New Roman" w:hint="default"/>
      </w:rPr>
    </w:lvl>
    <w:lvl w:ilvl="2" w:tplc="419C501A">
      <w:start w:val="1"/>
      <w:numFmt w:val="bullet"/>
      <w:lvlText w:val=""/>
      <w:lvlJc w:val="left"/>
      <w:pPr>
        <w:ind w:left="2160" w:hanging="360"/>
      </w:pPr>
      <w:rPr>
        <w:rFonts w:ascii="Wingdings" w:hAnsi="Wingdings" w:hint="default"/>
      </w:rPr>
    </w:lvl>
    <w:lvl w:ilvl="3" w:tplc="57BC1CD6">
      <w:start w:val="1"/>
      <w:numFmt w:val="bullet"/>
      <w:lvlText w:val=""/>
      <w:lvlJc w:val="left"/>
      <w:pPr>
        <w:ind w:left="2880" w:hanging="360"/>
      </w:pPr>
      <w:rPr>
        <w:rFonts w:ascii="Symbol" w:hAnsi="Symbol" w:hint="default"/>
      </w:rPr>
    </w:lvl>
    <w:lvl w:ilvl="4" w:tplc="9E1E7B68">
      <w:start w:val="1"/>
      <w:numFmt w:val="bullet"/>
      <w:lvlText w:val="o"/>
      <w:lvlJc w:val="left"/>
      <w:pPr>
        <w:ind w:left="3600" w:hanging="360"/>
      </w:pPr>
      <w:rPr>
        <w:rFonts w:ascii="Courier New" w:hAnsi="Courier New" w:cs="Times New Roman" w:hint="default"/>
      </w:rPr>
    </w:lvl>
    <w:lvl w:ilvl="5" w:tplc="B13A9C5C">
      <w:start w:val="1"/>
      <w:numFmt w:val="bullet"/>
      <w:lvlText w:val=""/>
      <w:lvlJc w:val="left"/>
      <w:pPr>
        <w:ind w:left="4320" w:hanging="360"/>
      </w:pPr>
      <w:rPr>
        <w:rFonts w:ascii="Wingdings" w:hAnsi="Wingdings" w:hint="default"/>
      </w:rPr>
    </w:lvl>
    <w:lvl w:ilvl="6" w:tplc="DB223714">
      <w:start w:val="1"/>
      <w:numFmt w:val="bullet"/>
      <w:lvlText w:val=""/>
      <w:lvlJc w:val="left"/>
      <w:pPr>
        <w:ind w:left="5040" w:hanging="360"/>
      </w:pPr>
      <w:rPr>
        <w:rFonts w:ascii="Symbol" w:hAnsi="Symbol" w:hint="default"/>
      </w:rPr>
    </w:lvl>
    <w:lvl w:ilvl="7" w:tplc="5734B878">
      <w:start w:val="1"/>
      <w:numFmt w:val="bullet"/>
      <w:lvlText w:val="o"/>
      <w:lvlJc w:val="left"/>
      <w:pPr>
        <w:ind w:left="5760" w:hanging="360"/>
      </w:pPr>
      <w:rPr>
        <w:rFonts w:ascii="Courier New" w:hAnsi="Courier New" w:cs="Times New Roman" w:hint="default"/>
      </w:rPr>
    </w:lvl>
    <w:lvl w:ilvl="8" w:tplc="47084F40">
      <w:start w:val="1"/>
      <w:numFmt w:val="bullet"/>
      <w:lvlText w:val=""/>
      <w:lvlJc w:val="left"/>
      <w:pPr>
        <w:ind w:left="6480" w:hanging="360"/>
      </w:pPr>
      <w:rPr>
        <w:rFonts w:ascii="Wingdings" w:hAnsi="Wingdings" w:hint="default"/>
      </w:rPr>
    </w:lvl>
  </w:abstractNum>
  <w:abstractNum w:abstractNumId="13" w15:restartNumberingAfterBreak="0">
    <w:nsid w:val="2A6C1C6F"/>
    <w:multiLevelType w:val="multilevel"/>
    <w:tmpl w:val="EDA438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EB82CF"/>
    <w:multiLevelType w:val="hybridMultilevel"/>
    <w:tmpl w:val="9BFED968"/>
    <w:lvl w:ilvl="0" w:tplc="051A0A8E">
      <w:start w:val="1"/>
      <w:numFmt w:val="bullet"/>
      <w:lvlText w:val="-"/>
      <w:lvlJc w:val="left"/>
      <w:pPr>
        <w:ind w:left="720" w:hanging="360"/>
      </w:pPr>
      <w:rPr>
        <w:rFonts w:ascii="Aptos" w:hAnsi="Aptos" w:hint="default"/>
      </w:rPr>
    </w:lvl>
    <w:lvl w:ilvl="1" w:tplc="45B22A38">
      <w:start w:val="1"/>
      <w:numFmt w:val="bullet"/>
      <w:lvlText w:val="o"/>
      <w:lvlJc w:val="left"/>
      <w:pPr>
        <w:ind w:left="1440" w:hanging="360"/>
      </w:pPr>
      <w:rPr>
        <w:rFonts w:ascii="Courier New" w:hAnsi="Courier New" w:cs="Times New Roman" w:hint="default"/>
      </w:rPr>
    </w:lvl>
    <w:lvl w:ilvl="2" w:tplc="0D32AE0C">
      <w:start w:val="1"/>
      <w:numFmt w:val="bullet"/>
      <w:lvlText w:val=""/>
      <w:lvlJc w:val="left"/>
      <w:pPr>
        <w:ind w:left="2160" w:hanging="360"/>
      </w:pPr>
      <w:rPr>
        <w:rFonts w:ascii="Wingdings" w:hAnsi="Wingdings" w:hint="default"/>
      </w:rPr>
    </w:lvl>
    <w:lvl w:ilvl="3" w:tplc="7C24F006">
      <w:start w:val="1"/>
      <w:numFmt w:val="bullet"/>
      <w:lvlText w:val=""/>
      <w:lvlJc w:val="left"/>
      <w:pPr>
        <w:ind w:left="2880" w:hanging="360"/>
      </w:pPr>
      <w:rPr>
        <w:rFonts w:ascii="Symbol" w:hAnsi="Symbol" w:hint="default"/>
      </w:rPr>
    </w:lvl>
    <w:lvl w:ilvl="4" w:tplc="DB46CFBE">
      <w:start w:val="1"/>
      <w:numFmt w:val="bullet"/>
      <w:lvlText w:val="o"/>
      <w:lvlJc w:val="left"/>
      <w:pPr>
        <w:ind w:left="3600" w:hanging="360"/>
      </w:pPr>
      <w:rPr>
        <w:rFonts w:ascii="Courier New" w:hAnsi="Courier New" w:cs="Times New Roman" w:hint="default"/>
      </w:rPr>
    </w:lvl>
    <w:lvl w:ilvl="5" w:tplc="45683DE0">
      <w:start w:val="1"/>
      <w:numFmt w:val="bullet"/>
      <w:lvlText w:val=""/>
      <w:lvlJc w:val="left"/>
      <w:pPr>
        <w:ind w:left="4320" w:hanging="360"/>
      </w:pPr>
      <w:rPr>
        <w:rFonts w:ascii="Wingdings" w:hAnsi="Wingdings" w:hint="default"/>
      </w:rPr>
    </w:lvl>
    <w:lvl w:ilvl="6" w:tplc="4F06FF8A">
      <w:start w:val="1"/>
      <w:numFmt w:val="bullet"/>
      <w:lvlText w:val=""/>
      <w:lvlJc w:val="left"/>
      <w:pPr>
        <w:ind w:left="5040" w:hanging="360"/>
      </w:pPr>
      <w:rPr>
        <w:rFonts w:ascii="Symbol" w:hAnsi="Symbol" w:hint="default"/>
      </w:rPr>
    </w:lvl>
    <w:lvl w:ilvl="7" w:tplc="D6646248">
      <w:start w:val="1"/>
      <w:numFmt w:val="bullet"/>
      <w:lvlText w:val="o"/>
      <w:lvlJc w:val="left"/>
      <w:pPr>
        <w:ind w:left="5760" w:hanging="360"/>
      </w:pPr>
      <w:rPr>
        <w:rFonts w:ascii="Courier New" w:hAnsi="Courier New" w:cs="Times New Roman" w:hint="default"/>
      </w:rPr>
    </w:lvl>
    <w:lvl w:ilvl="8" w:tplc="C1F20D34">
      <w:start w:val="1"/>
      <w:numFmt w:val="bullet"/>
      <w:lvlText w:val=""/>
      <w:lvlJc w:val="left"/>
      <w:pPr>
        <w:ind w:left="6480" w:hanging="360"/>
      </w:pPr>
      <w:rPr>
        <w:rFonts w:ascii="Wingdings" w:hAnsi="Wingdings" w:hint="default"/>
      </w:rPr>
    </w:lvl>
  </w:abstractNum>
  <w:abstractNum w:abstractNumId="15" w15:restartNumberingAfterBreak="0">
    <w:nsid w:val="2DB52498"/>
    <w:multiLevelType w:val="multilevel"/>
    <w:tmpl w:val="4CE8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6C6587"/>
    <w:multiLevelType w:val="hybridMultilevel"/>
    <w:tmpl w:val="79DEAF5A"/>
    <w:lvl w:ilvl="0" w:tplc="18090015">
      <w:start w:val="1"/>
      <w:numFmt w:val="upperLetter"/>
      <w:lvlText w:val="%1."/>
      <w:lvlJc w:val="left"/>
      <w:pPr>
        <w:ind w:left="720" w:hanging="360"/>
      </w:pPr>
    </w:lvl>
    <w:lvl w:ilvl="1" w:tplc="1809001B">
      <w:start w:val="1"/>
      <w:numFmt w:val="lowerRoman"/>
      <w:lvlText w:val="%2."/>
      <w:lvlJc w:val="right"/>
      <w:pPr>
        <w:ind w:left="1440" w:hanging="360"/>
      </w:pPr>
    </w:lvl>
    <w:lvl w:ilvl="2" w:tplc="AE1CD314">
      <w:numFmt w:val="decimal"/>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2BF0EEA"/>
    <w:multiLevelType w:val="multilevel"/>
    <w:tmpl w:val="C8B4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C85F5B"/>
    <w:multiLevelType w:val="multilevel"/>
    <w:tmpl w:val="BE2877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3970F3"/>
    <w:multiLevelType w:val="hybridMultilevel"/>
    <w:tmpl w:val="51A828FE"/>
    <w:lvl w:ilvl="0" w:tplc="0ABE7A18">
      <w:start w:val="1"/>
      <w:numFmt w:val="bullet"/>
      <w:lvlText w:val="-"/>
      <w:lvlJc w:val="left"/>
      <w:pPr>
        <w:ind w:left="720" w:hanging="360"/>
      </w:pPr>
      <w:rPr>
        <w:rFonts w:ascii="Aptos" w:hAnsi="Aptos" w:hint="default"/>
      </w:rPr>
    </w:lvl>
    <w:lvl w:ilvl="1" w:tplc="84949158">
      <w:start w:val="1"/>
      <w:numFmt w:val="bullet"/>
      <w:lvlText w:val="o"/>
      <w:lvlJc w:val="left"/>
      <w:pPr>
        <w:ind w:left="1440" w:hanging="360"/>
      </w:pPr>
      <w:rPr>
        <w:rFonts w:ascii="Courier New" w:hAnsi="Courier New" w:cs="Times New Roman" w:hint="default"/>
      </w:rPr>
    </w:lvl>
    <w:lvl w:ilvl="2" w:tplc="6FF2FD08">
      <w:start w:val="1"/>
      <w:numFmt w:val="bullet"/>
      <w:lvlText w:val=""/>
      <w:lvlJc w:val="left"/>
      <w:pPr>
        <w:ind w:left="2160" w:hanging="360"/>
      </w:pPr>
      <w:rPr>
        <w:rFonts w:ascii="Wingdings" w:hAnsi="Wingdings" w:hint="default"/>
      </w:rPr>
    </w:lvl>
    <w:lvl w:ilvl="3" w:tplc="DA325FA0">
      <w:start w:val="1"/>
      <w:numFmt w:val="bullet"/>
      <w:lvlText w:val=""/>
      <w:lvlJc w:val="left"/>
      <w:pPr>
        <w:ind w:left="2880" w:hanging="360"/>
      </w:pPr>
      <w:rPr>
        <w:rFonts w:ascii="Symbol" w:hAnsi="Symbol" w:hint="default"/>
      </w:rPr>
    </w:lvl>
    <w:lvl w:ilvl="4" w:tplc="FCB6960C">
      <w:start w:val="1"/>
      <w:numFmt w:val="bullet"/>
      <w:lvlText w:val="o"/>
      <w:lvlJc w:val="left"/>
      <w:pPr>
        <w:ind w:left="3600" w:hanging="360"/>
      </w:pPr>
      <w:rPr>
        <w:rFonts w:ascii="Courier New" w:hAnsi="Courier New" w:cs="Times New Roman" w:hint="default"/>
      </w:rPr>
    </w:lvl>
    <w:lvl w:ilvl="5" w:tplc="B6F447FA">
      <w:start w:val="1"/>
      <w:numFmt w:val="bullet"/>
      <w:lvlText w:val=""/>
      <w:lvlJc w:val="left"/>
      <w:pPr>
        <w:ind w:left="4320" w:hanging="360"/>
      </w:pPr>
      <w:rPr>
        <w:rFonts w:ascii="Wingdings" w:hAnsi="Wingdings" w:hint="default"/>
      </w:rPr>
    </w:lvl>
    <w:lvl w:ilvl="6" w:tplc="C97AE7F8">
      <w:start w:val="1"/>
      <w:numFmt w:val="bullet"/>
      <w:lvlText w:val=""/>
      <w:lvlJc w:val="left"/>
      <w:pPr>
        <w:ind w:left="5040" w:hanging="360"/>
      </w:pPr>
      <w:rPr>
        <w:rFonts w:ascii="Symbol" w:hAnsi="Symbol" w:hint="default"/>
      </w:rPr>
    </w:lvl>
    <w:lvl w:ilvl="7" w:tplc="92FC6862">
      <w:start w:val="1"/>
      <w:numFmt w:val="bullet"/>
      <w:lvlText w:val="o"/>
      <w:lvlJc w:val="left"/>
      <w:pPr>
        <w:ind w:left="5760" w:hanging="360"/>
      </w:pPr>
      <w:rPr>
        <w:rFonts w:ascii="Courier New" w:hAnsi="Courier New" w:cs="Times New Roman" w:hint="default"/>
      </w:rPr>
    </w:lvl>
    <w:lvl w:ilvl="8" w:tplc="07EE7332">
      <w:start w:val="1"/>
      <w:numFmt w:val="bullet"/>
      <w:lvlText w:val=""/>
      <w:lvlJc w:val="left"/>
      <w:pPr>
        <w:ind w:left="6480" w:hanging="360"/>
      </w:pPr>
      <w:rPr>
        <w:rFonts w:ascii="Wingdings" w:hAnsi="Wingdings" w:hint="default"/>
      </w:rPr>
    </w:lvl>
  </w:abstractNum>
  <w:abstractNum w:abstractNumId="20" w15:restartNumberingAfterBreak="0">
    <w:nsid w:val="3550192E"/>
    <w:multiLevelType w:val="hybridMultilevel"/>
    <w:tmpl w:val="813655C0"/>
    <w:lvl w:ilvl="0" w:tplc="136087F6">
      <w:start w:val="1"/>
      <w:numFmt w:val="bullet"/>
      <w:lvlText w:val="-"/>
      <w:lvlJc w:val="left"/>
      <w:pPr>
        <w:ind w:left="720" w:hanging="360"/>
      </w:pPr>
      <w:rPr>
        <w:rFonts w:ascii="Aptos" w:hAnsi="Aptos" w:hint="default"/>
      </w:rPr>
    </w:lvl>
    <w:lvl w:ilvl="1" w:tplc="5EAC4536">
      <w:start w:val="1"/>
      <w:numFmt w:val="bullet"/>
      <w:lvlText w:val="o"/>
      <w:lvlJc w:val="left"/>
      <w:pPr>
        <w:ind w:left="1440" w:hanging="360"/>
      </w:pPr>
      <w:rPr>
        <w:rFonts w:ascii="Courier New" w:hAnsi="Courier New" w:cs="Times New Roman" w:hint="default"/>
      </w:rPr>
    </w:lvl>
    <w:lvl w:ilvl="2" w:tplc="837E08F6">
      <w:start w:val="1"/>
      <w:numFmt w:val="bullet"/>
      <w:lvlText w:val=""/>
      <w:lvlJc w:val="left"/>
      <w:pPr>
        <w:ind w:left="2160" w:hanging="360"/>
      </w:pPr>
      <w:rPr>
        <w:rFonts w:ascii="Wingdings" w:hAnsi="Wingdings" w:hint="default"/>
      </w:rPr>
    </w:lvl>
    <w:lvl w:ilvl="3" w:tplc="447460E0">
      <w:start w:val="1"/>
      <w:numFmt w:val="bullet"/>
      <w:lvlText w:val=""/>
      <w:lvlJc w:val="left"/>
      <w:pPr>
        <w:ind w:left="2880" w:hanging="360"/>
      </w:pPr>
      <w:rPr>
        <w:rFonts w:ascii="Symbol" w:hAnsi="Symbol" w:hint="default"/>
      </w:rPr>
    </w:lvl>
    <w:lvl w:ilvl="4" w:tplc="0952EFB4">
      <w:start w:val="1"/>
      <w:numFmt w:val="bullet"/>
      <w:lvlText w:val="o"/>
      <w:lvlJc w:val="left"/>
      <w:pPr>
        <w:ind w:left="3600" w:hanging="360"/>
      </w:pPr>
      <w:rPr>
        <w:rFonts w:ascii="Courier New" w:hAnsi="Courier New" w:cs="Times New Roman" w:hint="default"/>
      </w:rPr>
    </w:lvl>
    <w:lvl w:ilvl="5" w:tplc="6E9CD7AA">
      <w:start w:val="1"/>
      <w:numFmt w:val="bullet"/>
      <w:lvlText w:val=""/>
      <w:lvlJc w:val="left"/>
      <w:pPr>
        <w:ind w:left="4320" w:hanging="360"/>
      </w:pPr>
      <w:rPr>
        <w:rFonts w:ascii="Wingdings" w:hAnsi="Wingdings" w:hint="default"/>
      </w:rPr>
    </w:lvl>
    <w:lvl w:ilvl="6" w:tplc="5168948E">
      <w:start w:val="1"/>
      <w:numFmt w:val="bullet"/>
      <w:lvlText w:val=""/>
      <w:lvlJc w:val="left"/>
      <w:pPr>
        <w:ind w:left="5040" w:hanging="360"/>
      </w:pPr>
      <w:rPr>
        <w:rFonts w:ascii="Symbol" w:hAnsi="Symbol" w:hint="default"/>
      </w:rPr>
    </w:lvl>
    <w:lvl w:ilvl="7" w:tplc="94E82AAE">
      <w:start w:val="1"/>
      <w:numFmt w:val="bullet"/>
      <w:lvlText w:val="o"/>
      <w:lvlJc w:val="left"/>
      <w:pPr>
        <w:ind w:left="5760" w:hanging="360"/>
      </w:pPr>
      <w:rPr>
        <w:rFonts w:ascii="Courier New" w:hAnsi="Courier New" w:cs="Times New Roman" w:hint="default"/>
      </w:rPr>
    </w:lvl>
    <w:lvl w:ilvl="8" w:tplc="D7FC7F5A">
      <w:start w:val="1"/>
      <w:numFmt w:val="bullet"/>
      <w:lvlText w:val=""/>
      <w:lvlJc w:val="left"/>
      <w:pPr>
        <w:ind w:left="6480" w:hanging="360"/>
      </w:pPr>
      <w:rPr>
        <w:rFonts w:ascii="Wingdings" w:hAnsi="Wingdings" w:hint="default"/>
      </w:rPr>
    </w:lvl>
  </w:abstractNum>
  <w:abstractNum w:abstractNumId="21" w15:restartNumberingAfterBreak="0">
    <w:nsid w:val="3574ADBB"/>
    <w:multiLevelType w:val="hybridMultilevel"/>
    <w:tmpl w:val="54B4031A"/>
    <w:lvl w:ilvl="0" w:tplc="48542312">
      <w:start w:val="1"/>
      <w:numFmt w:val="bullet"/>
      <w:lvlText w:val=""/>
      <w:lvlJc w:val="left"/>
      <w:pPr>
        <w:ind w:left="720" w:hanging="360"/>
      </w:pPr>
      <w:rPr>
        <w:rFonts w:ascii="Symbol" w:hAnsi="Symbol" w:hint="default"/>
      </w:rPr>
    </w:lvl>
    <w:lvl w:ilvl="1" w:tplc="EBCED7C2">
      <w:start w:val="1"/>
      <w:numFmt w:val="bullet"/>
      <w:lvlText w:val="o"/>
      <w:lvlJc w:val="left"/>
      <w:pPr>
        <w:ind w:left="1440" w:hanging="360"/>
      </w:pPr>
      <w:rPr>
        <w:rFonts w:ascii="Courier New" w:hAnsi="Courier New" w:hint="default"/>
      </w:rPr>
    </w:lvl>
    <w:lvl w:ilvl="2" w:tplc="BFBE8036">
      <w:start w:val="1"/>
      <w:numFmt w:val="bullet"/>
      <w:lvlText w:val=""/>
      <w:lvlJc w:val="left"/>
      <w:pPr>
        <w:ind w:left="2160" w:hanging="360"/>
      </w:pPr>
      <w:rPr>
        <w:rFonts w:ascii="Wingdings" w:hAnsi="Wingdings" w:hint="default"/>
      </w:rPr>
    </w:lvl>
    <w:lvl w:ilvl="3" w:tplc="0C9E8836">
      <w:start w:val="1"/>
      <w:numFmt w:val="bullet"/>
      <w:lvlText w:val=""/>
      <w:lvlJc w:val="left"/>
      <w:pPr>
        <w:ind w:left="2880" w:hanging="360"/>
      </w:pPr>
      <w:rPr>
        <w:rFonts w:ascii="Symbol" w:hAnsi="Symbol" w:hint="default"/>
      </w:rPr>
    </w:lvl>
    <w:lvl w:ilvl="4" w:tplc="1E5892B6">
      <w:start w:val="1"/>
      <w:numFmt w:val="bullet"/>
      <w:lvlText w:val="o"/>
      <w:lvlJc w:val="left"/>
      <w:pPr>
        <w:ind w:left="3600" w:hanging="360"/>
      </w:pPr>
      <w:rPr>
        <w:rFonts w:ascii="Courier New" w:hAnsi="Courier New" w:hint="default"/>
      </w:rPr>
    </w:lvl>
    <w:lvl w:ilvl="5" w:tplc="B5BC8A86">
      <w:start w:val="1"/>
      <w:numFmt w:val="bullet"/>
      <w:lvlText w:val=""/>
      <w:lvlJc w:val="left"/>
      <w:pPr>
        <w:ind w:left="4320" w:hanging="360"/>
      </w:pPr>
      <w:rPr>
        <w:rFonts w:ascii="Wingdings" w:hAnsi="Wingdings" w:hint="default"/>
      </w:rPr>
    </w:lvl>
    <w:lvl w:ilvl="6" w:tplc="9FC024BC">
      <w:start w:val="1"/>
      <w:numFmt w:val="bullet"/>
      <w:lvlText w:val=""/>
      <w:lvlJc w:val="left"/>
      <w:pPr>
        <w:ind w:left="5040" w:hanging="360"/>
      </w:pPr>
      <w:rPr>
        <w:rFonts w:ascii="Symbol" w:hAnsi="Symbol" w:hint="default"/>
      </w:rPr>
    </w:lvl>
    <w:lvl w:ilvl="7" w:tplc="A0C884CC">
      <w:start w:val="1"/>
      <w:numFmt w:val="bullet"/>
      <w:lvlText w:val="o"/>
      <w:lvlJc w:val="left"/>
      <w:pPr>
        <w:ind w:left="5760" w:hanging="360"/>
      </w:pPr>
      <w:rPr>
        <w:rFonts w:ascii="Courier New" w:hAnsi="Courier New" w:hint="default"/>
      </w:rPr>
    </w:lvl>
    <w:lvl w:ilvl="8" w:tplc="1BEC7606">
      <w:start w:val="1"/>
      <w:numFmt w:val="bullet"/>
      <w:lvlText w:val=""/>
      <w:lvlJc w:val="left"/>
      <w:pPr>
        <w:ind w:left="6480" w:hanging="360"/>
      </w:pPr>
      <w:rPr>
        <w:rFonts w:ascii="Wingdings" w:hAnsi="Wingdings" w:hint="default"/>
      </w:rPr>
    </w:lvl>
  </w:abstractNum>
  <w:abstractNum w:abstractNumId="22" w15:restartNumberingAfterBreak="0">
    <w:nsid w:val="3747CD1C"/>
    <w:multiLevelType w:val="hybridMultilevel"/>
    <w:tmpl w:val="E70C7A60"/>
    <w:lvl w:ilvl="0" w:tplc="3BA473D4">
      <w:start w:val="1"/>
      <w:numFmt w:val="bullet"/>
      <w:lvlText w:val=""/>
      <w:lvlJc w:val="left"/>
      <w:pPr>
        <w:ind w:left="720" w:hanging="360"/>
      </w:pPr>
      <w:rPr>
        <w:rFonts w:ascii="Symbol" w:hAnsi="Symbol" w:hint="default"/>
      </w:rPr>
    </w:lvl>
    <w:lvl w:ilvl="1" w:tplc="F27C4614">
      <w:start w:val="1"/>
      <w:numFmt w:val="bullet"/>
      <w:lvlText w:val="o"/>
      <w:lvlJc w:val="left"/>
      <w:pPr>
        <w:ind w:left="1440" w:hanging="360"/>
      </w:pPr>
      <w:rPr>
        <w:rFonts w:ascii="Courier New" w:hAnsi="Courier New" w:hint="default"/>
      </w:rPr>
    </w:lvl>
    <w:lvl w:ilvl="2" w:tplc="DA429DBC">
      <w:start w:val="1"/>
      <w:numFmt w:val="bullet"/>
      <w:lvlText w:val=""/>
      <w:lvlJc w:val="left"/>
      <w:pPr>
        <w:ind w:left="2160" w:hanging="360"/>
      </w:pPr>
      <w:rPr>
        <w:rFonts w:ascii="Wingdings" w:hAnsi="Wingdings" w:hint="default"/>
      </w:rPr>
    </w:lvl>
    <w:lvl w:ilvl="3" w:tplc="D950615E">
      <w:start w:val="1"/>
      <w:numFmt w:val="bullet"/>
      <w:lvlText w:val=""/>
      <w:lvlJc w:val="left"/>
      <w:pPr>
        <w:ind w:left="2880" w:hanging="360"/>
      </w:pPr>
      <w:rPr>
        <w:rFonts w:ascii="Symbol" w:hAnsi="Symbol" w:hint="default"/>
      </w:rPr>
    </w:lvl>
    <w:lvl w:ilvl="4" w:tplc="B598FDB4">
      <w:start w:val="1"/>
      <w:numFmt w:val="bullet"/>
      <w:lvlText w:val="o"/>
      <w:lvlJc w:val="left"/>
      <w:pPr>
        <w:ind w:left="3600" w:hanging="360"/>
      </w:pPr>
      <w:rPr>
        <w:rFonts w:ascii="Courier New" w:hAnsi="Courier New" w:hint="default"/>
      </w:rPr>
    </w:lvl>
    <w:lvl w:ilvl="5" w:tplc="AD2045B0">
      <w:start w:val="1"/>
      <w:numFmt w:val="bullet"/>
      <w:lvlText w:val=""/>
      <w:lvlJc w:val="left"/>
      <w:pPr>
        <w:ind w:left="4320" w:hanging="360"/>
      </w:pPr>
      <w:rPr>
        <w:rFonts w:ascii="Wingdings" w:hAnsi="Wingdings" w:hint="default"/>
      </w:rPr>
    </w:lvl>
    <w:lvl w:ilvl="6" w:tplc="C56C48FE">
      <w:start w:val="1"/>
      <w:numFmt w:val="bullet"/>
      <w:lvlText w:val=""/>
      <w:lvlJc w:val="left"/>
      <w:pPr>
        <w:ind w:left="5040" w:hanging="360"/>
      </w:pPr>
      <w:rPr>
        <w:rFonts w:ascii="Symbol" w:hAnsi="Symbol" w:hint="default"/>
      </w:rPr>
    </w:lvl>
    <w:lvl w:ilvl="7" w:tplc="A694F09E">
      <w:start w:val="1"/>
      <w:numFmt w:val="bullet"/>
      <w:lvlText w:val="o"/>
      <w:lvlJc w:val="left"/>
      <w:pPr>
        <w:ind w:left="5760" w:hanging="360"/>
      </w:pPr>
      <w:rPr>
        <w:rFonts w:ascii="Courier New" w:hAnsi="Courier New" w:hint="default"/>
      </w:rPr>
    </w:lvl>
    <w:lvl w:ilvl="8" w:tplc="87CAD738">
      <w:start w:val="1"/>
      <w:numFmt w:val="bullet"/>
      <w:lvlText w:val=""/>
      <w:lvlJc w:val="left"/>
      <w:pPr>
        <w:ind w:left="6480" w:hanging="360"/>
      </w:pPr>
      <w:rPr>
        <w:rFonts w:ascii="Wingdings" w:hAnsi="Wingdings" w:hint="default"/>
      </w:rPr>
    </w:lvl>
  </w:abstractNum>
  <w:abstractNum w:abstractNumId="23" w15:restartNumberingAfterBreak="0">
    <w:nsid w:val="37A62CEF"/>
    <w:multiLevelType w:val="hybridMultilevel"/>
    <w:tmpl w:val="30B4E862"/>
    <w:lvl w:ilvl="0" w:tplc="AA120328">
      <w:start w:val="1"/>
      <w:numFmt w:val="bullet"/>
      <w:lvlText w:val=""/>
      <w:lvlJc w:val="left"/>
      <w:pPr>
        <w:ind w:left="1020" w:hanging="360"/>
      </w:pPr>
      <w:rPr>
        <w:rFonts w:ascii="Symbol" w:hAnsi="Symbol"/>
      </w:rPr>
    </w:lvl>
    <w:lvl w:ilvl="1" w:tplc="722EBBF2">
      <w:start w:val="1"/>
      <w:numFmt w:val="bullet"/>
      <w:lvlText w:val=""/>
      <w:lvlJc w:val="left"/>
      <w:pPr>
        <w:ind w:left="1020" w:hanging="360"/>
      </w:pPr>
      <w:rPr>
        <w:rFonts w:ascii="Symbol" w:hAnsi="Symbol"/>
      </w:rPr>
    </w:lvl>
    <w:lvl w:ilvl="2" w:tplc="D73A54FA">
      <w:start w:val="1"/>
      <w:numFmt w:val="bullet"/>
      <w:lvlText w:val=""/>
      <w:lvlJc w:val="left"/>
      <w:pPr>
        <w:ind w:left="1020" w:hanging="360"/>
      </w:pPr>
      <w:rPr>
        <w:rFonts w:ascii="Symbol" w:hAnsi="Symbol"/>
      </w:rPr>
    </w:lvl>
    <w:lvl w:ilvl="3" w:tplc="74C050C4">
      <w:start w:val="1"/>
      <w:numFmt w:val="bullet"/>
      <w:lvlText w:val=""/>
      <w:lvlJc w:val="left"/>
      <w:pPr>
        <w:ind w:left="1020" w:hanging="360"/>
      </w:pPr>
      <w:rPr>
        <w:rFonts w:ascii="Symbol" w:hAnsi="Symbol"/>
      </w:rPr>
    </w:lvl>
    <w:lvl w:ilvl="4" w:tplc="EBF6F43E">
      <w:start w:val="1"/>
      <w:numFmt w:val="bullet"/>
      <w:lvlText w:val=""/>
      <w:lvlJc w:val="left"/>
      <w:pPr>
        <w:ind w:left="1020" w:hanging="360"/>
      </w:pPr>
      <w:rPr>
        <w:rFonts w:ascii="Symbol" w:hAnsi="Symbol"/>
      </w:rPr>
    </w:lvl>
    <w:lvl w:ilvl="5" w:tplc="748CAF9C">
      <w:start w:val="1"/>
      <w:numFmt w:val="bullet"/>
      <w:lvlText w:val=""/>
      <w:lvlJc w:val="left"/>
      <w:pPr>
        <w:ind w:left="1020" w:hanging="360"/>
      </w:pPr>
      <w:rPr>
        <w:rFonts w:ascii="Symbol" w:hAnsi="Symbol"/>
      </w:rPr>
    </w:lvl>
    <w:lvl w:ilvl="6" w:tplc="A7B8EB4E">
      <w:start w:val="1"/>
      <w:numFmt w:val="bullet"/>
      <w:lvlText w:val=""/>
      <w:lvlJc w:val="left"/>
      <w:pPr>
        <w:ind w:left="1020" w:hanging="360"/>
      </w:pPr>
      <w:rPr>
        <w:rFonts w:ascii="Symbol" w:hAnsi="Symbol"/>
      </w:rPr>
    </w:lvl>
    <w:lvl w:ilvl="7" w:tplc="A7CE047C">
      <w:start w:val="1"/>
      <w:numFmt w:val="bullet"/>
      <w:lvlText w:val=""/>
      <w:lvlJc w:val="left"/>
      <w:pPr>
        <w:ind w:left="1020" w:hanging="360"/>
      </w:pPr>
      <w:rPr>
        <w:rFonts w:ascii="Symbol" w:hAnsi="Symbol"/>
      </w:rPr>
    </w:lvl>
    <w:lvl w:ilvl="8" w:tplc="872AE180">
      <w:start w:val="1"/>
      <w:numFmt w:val="bullet"/>
      <w:lvlText w:val=""/>
      <w:lvlJc w:val="left"/>
      <w:pPr>
        <w:ind w:left="1020" w:hanging="360"/>
      </w:pPr>
      <w:rPr>
        <w:rFonts w:ascii="Symbol" w:hAnsi="Symbol"/>
      </w:rPr>
    </w:lvl>
  </w:abstractNum>
  <w:abstractNum w:abstractNumId="24" w15:restartNumberingAfterBreak="0">
    <w:nsid w:val="3B8A4695"/>
    <w:multiLevelType w:val="hybridMultilevel"/>
    <w:tmpl w:val="7E32D144"/>
    <w:lvl w:ilvl="0" w:tplc="D91A67DE">
      <w:start w:val="1"/>
      <w:numFmt w:val="bullet"/>
      <w:lvlText w:val="·"/>
      <w:lvlJc w:val="left"/>
      <w:pPr>
        <w:ind w:left="720" w:hanging="360"/>
      </w:pPr>
      <w:rPr>
        <w:rFonts w:ascii="Symbol" w:hAnsi="Symbol" w:hint="default"/>
      </w:rPr>
    </w:lvl>
    <w:lvl w:ilvl="1" w:tplc="1F068B3C">
      <w:start w:val="1"/>
      <w:numFmt w:val="bullet"/>
      <w:lvlText w:val="o"/>
      <w:lvlJc w:val="left"/>
      <w:pPr>
        <w:ind w:left="1440" w:hanging="360"/>
      </w:pPr>
      <w:rPr>
        <w:rFonts w:ascii="Courier New" w:hAnsi="Courier New" w:hint="default"/>
      </w:rPr>
    </w:lvl>
    <w:lvl w:ilvl="2" w:tplc="F4482FAC">
      <w:start w:val="1"/>
      <w:numFmt w:val="bullet"/>
      <w:lvlText w:val=""/>
      <w:lvlJc w:val="left"/>
      <w:pPr>
        <w:ind w:left="2160" w:hanging="360"/>
      </w:pPr>
      <w:rPr>
        <w:rFonts w:ascii="Wingdings" w:hAnsi="Wingdings" w:hint="default"/>
      </w:rPr>
    </w:lvl>
    <w:lvl w:ilvl="3" w:tplc="5278297C">
      <w:start w:val="1"/>
      <w:numFmt w:val="bullet"/>
      <w:lvlText w:val=""/>
      <w:lvlJc w:val="left"/>
      <w:pPr>
        <w:ind w:left="2880" w:hanging="360"/>
      </w:pPr>
      <w:rPr>
        <w:rFonts w:ascii="Symbol" w:hAnsi="Symbol" w:hint="default"/>
      </w:rPr>
    </w:lvl>
    <w:lvl w:ilvl="4" w:tplc="C9FC793E">
      <w:start w:val="1"/>
      <w:numFmt w:val="bullet"/>
      <w:lvlText w:val="o"/>
      <w:lvlJc w:val="left"/>
      <w:pPr>
        <w:ind w:left="3600" w:hanging="360"/>
      </w:pPr>
      <w:rPr>
        <w:rFonts w:ascii="Courier New" w:hAnsi="Courier New" w:hint="default"/>
      </w:rPr>
    </w:lvl>
    <w:lvl w:ilvl="5" w:tplc="AE46548C">
      <w:start w:val="1"/>
      <w:numFmt w:val="bullet"/>
      <w:lvlText w:val=""/>
      <w:lvlJc w:val="left"/>
      <w:pPr>
        <w:ind w:left="4320" w:hanging="360"/>
      </w:pPr>
      <w:rPr>
        <w:rFonts w:ascii="Wingdings" w:hAnsi="Wingdings" w:hint="default"/>
      </w:rPr>
    </w:lvl>
    <w:lvl w:ilvl="6" w:tplc="DC58ABAC">
      <w:start w:val="1"/>
      <w:numFmt w:val="bullet"/>
      <w:lvlText w:val=""/>
      <w:lvlJc w:val="left"/>
      <w:pPr>
        <w:ind w:left="5040" w:hanging="360"/>
      </w:pPr>
      <w:rPr>
        <w:rFonts w:ascii="Symbol" w:hAnsi="Symbol" w:hint="default"/>
      </w:rPr>
    </w:lvl>
    <w:lvl w:ilvl="7" w:tplc="705620E0">
      <w:start w:val="1"/>
      <w:numFmt w:val="bullet"/>
      <w:lvlText w:val="o"/>
      <w:lvlJc w:val="left"/>
      <w:pPr>
        <w:ind w:left="5760" w:hanging="360"/>
      </w:pPr>
      <w:rPr>
        <w:rFonts w:ascii="Courier New" w:hAnsi="Courier New" w:hint="default"/>
      </w:rPr>
    </w:lvl>
    <w:lvl w:ilvl="8" w:tplc="B7C22D78">
      <w:start w:val="1"/>
      <w:numFmt w:val="bullet"/>
      <w:lvlText w:val=""/>
      <w:lvlJc w:val="left"/>
      <w:pPr>
        <w:ind w:left="6480" w:hanging="360"/>
      </w:pPr>
      <w:rPr>
        <w:rFonts w:ascii="Wingdings" w:hAnsi="Wingdings" w:hint="default"/>
      </w:rPr>
    </w:lvl>
  </w:abstractNum>
  <w:abstractNum w:abstractNumId="25" w15:restartNumberingAfterBreak="0">
    <w:nsid w:val="3F4C05C7"/>
    <w:multiLevelType w:val="hybridMultilevel"/>
    <w:tmpl w:val="4C9A3C14"/>
    <w:lvl w:ilvl="0" w:tplc="59EC328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266B863"/>
    <w:multiLevelType w:val="hybridMultilevel"/>
    <w:tmpl w:val="5CD236A2"/>
    <w:lvl w:ilvl="0" w:tplc="5096E1D4">
      <w:start w:val="1"/>
      <w:numFmt w:val="bullet"/>
      <w:lvlText w:val="-"/>
      <w:lvlJc w:val="left"/>
      <w:pPr>
        <w:ind w:left="720" w:hanging="360"/>
      </w:pPr>
      <w:rPr>
        <w:rFonts w:ascii="Aptos" w:hAnsi="Aptos" w:hint="default"/>
      </w:rPr>
    </w:lvl>
    <w:lvl w:ilvl="1" w:tplc="0750F3A4">
      <w:start w:val="1"/>
      <w:numFmt w:val="bullet"/>
      <w:lvlText w:val="o"/>
      <w:lvlJc w:val="left"/>
      <w:pPr>
        <w:ind w:left="1440" w:hanging="360"/>
      </w:pPr>
      <w:rPr>
        <w:rFonts w:ascii="Courier New" w:hAnsi="Courier New" w:cs="Times New Roman" w:hint="default"/>
      </w:rPr>
    </w:lvl>
    <w:lvl w:ilvl="2" w:tplc="A0289D4E">
      <w:start w:val="1"/>
      <w:numFmt w:val="bullet"/>
      <w:lvlText w:val=""/>
      <w:lvlJc w:val="left"/>
      <w:pPr>
        <w:ind w:left="2160" w:hanging="360"/>
      </w:pPr>
      <w:rPr>
        <w:rFonts w:ascii="Wingdings" w:hAnsi="Wingdings" w:hint="default"/>
      </w:rPr>
    </w:lvl>
    <w:lvl w:ilvl="3" w:tplc="251C0EBE">
      <w:start w:val="1"/>
      <w:numFmt w:val="bullet"/>
      <w:lvlText w:val=""/>
      <w:lvlJc w:val="left"/>
      <w:pPr>
        <w:ind w:left="2880" w:hanging="360"/>
      </w:pPr>
      <w:rPr>
        <w:rFonts w:ascii="Symbol" w:hAnsi="Symbol" w:hint="default"/>
      </w:rPr>
    </w:lvl>
    <w:lvl w:ilvl="4" w:tplc="0DCA5C16">
      <w:start w:val="1"/>
      <w:numFmt w:val="bullet"/>
      <w:lvlText w:val="o"/>
      <w:lvlJc w:val="left"/>
      <w:pPr>
        <w:ind w:left="3600" w:hanging="360"/>
      </w:pPr>
      <w:rPr>
        <w:rFonts w:ascii="Courier New" w:hAnsi="Courier New" w:cs="Times New Roman" w:hint="default"/>
      </w:rPr>
    </w:lvl>
    <w:lvl w:ilvl="5" w:tplc="439883D2">
      <w:start w:val="1"/>
      <w:numFmt w:val="bullet"/>
      <w:lvlText w:val=""/>
      <w:lvlJc w:val="left"/>
      <w:pPr>
        <w:ind w:left="4320" w:hanging="360"/>
      </w:pPr>
      <w:rPr>
        <w:rFonts w:ascii="Wingdings" w:hAnsi="Wingdings" w:hint="default"/>
      </w:rPr>
    </w:lvl>
    <w:lvl w:ilvl="6" w:tplc="88A22238">
      <w:start w:val="1"/>
      <w:numFmt w:val="bullet"/>
      <w:lvlText w:val=""/>
      <w:lvlJc w:val="left"/>
      <w:pPr>
        <w:ind w:left="5040" w:hanging="360"/>
      </w:pPr>
      <w:rPr>
        <w:rFonts w:ascii="Symbol" w:hAnsi="Symbol" w:hint="default"/>
      </w:rPr>
    </w:lvl>
    <w:lvl w:ilvl="7" w:tplc="3EB2C3D8">
      <w:start w:val="1"/>
      <w:numFmt w:val="bullet"/>
      <w:lvlText w:val="o"/>
      <w:lvlJc w:val="left"/>
      <w:pPr>
        <w:ind w:left="5760" w:hanging="360"/>
      </w:pPr>
      <w:rPr>
        <w:rFonts w:ascii="Courier New" w:hAnsi="Courier New" w:cs="Times New Roman" w:hint="default"/>
      </w:rPr>
    </w:lvl>
    <w:lvl w:ilvl="8" w:tplc="AB345BAC">
      <w:start w:val="1"/>
      <w:numFmt w:val="bullet"/>
      <w:lvlText w:val=""/>
      <w:lvlJc w:val="left"/>
      <w:pPr>
        <w:ind w:left="6480" w:hanging="360"/>
      </w:pPr>
      <w:rPr>
        <w:rFonts w:ascii="Wingdings" w:hAnsi="Wingdings" w:hint="default"/>
      </w:rPr>
    </w:lvl>
  </w:abstractNum>
  <w:abstractNum w:abstractNumId="27" w15:restartNumberingAfterBreak="0">
    <w:nsid w:val="43AA0472"/>
    <w:multiLevelType w:val="multilevel"/>
    <w:tmpl w:val="9114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022069"/>
    <w:multiLevelType w:val="hybridMultilevel"/>
    <w:tmpl w:val="4AA6280C"/>
    <w:lvl w:ilvl="0" w:tplc="B83C7298">
      <w:start w:val="1"/>
      <w:numFmt w:val="bullet"/>
      <w:lvlText w:val=""/>
      <w:lvlJc w:val="left"/>
      <w:pPr>
        <w:ind w:left="720" w:hanging="360"/>
      </w:pPr>
      <w:rPr>
        <w:rFonts w:ascii="Symbol" w:hAnsi="Symbol" w:hint="default"/>
      </w:rPr>
    </w:lvl>
    <w:lvl w:ilvl="1" w:tplc="9CB8B47A">
      <w:start w:val="1"/>
      <w:numFmt w:val="bullet"/>
      <w:lvlText w:val="o"/>
      <w:lvlJc w:val="left"/>
      <w:pPr>
        <w:ind w:left="1440" w:hanging="360"/>
      </w:pPr>
      <w:rPr>
        <w:rFonts w:ascii="Courier New" w:hAnsi="Courier New" w:hint="default"/>
      </w:rPr>
    </w:lvl>
    <w:lvl w:ilvl="2" w:tplc="1C64A2B2">
      <w:start w:val="1"/>
      <w:numFmt w:val="bullet"/>
      <w:lvlText w:val=""/>
      <w:lvlJc w:val="left"/>
      <w:pPr>
        <w:ind w:left="2160" w:hanging="360"/>
      </w:pPr>
      <w:rPr>
        <w:rFonts w:ascii="Wingdings" w:hAnsi="Wingdings" w:hint="default"/>
      </w:rPr>
    </w:lvl>
    <w:lvl w:ilvl="3" w:tplc="F1D65EB0">
      <w:start w:val="1"/>
      <w:numFmt w:val="bullet"/>
      <w:lvlText w:val=""/>
      <w:lvlJc w:val="left"/>
      <w:pPr>
        <w:ind w:left="2880" w:hanging="360"/>
      </w:pPr>
      <w:rPr>
        <w:rFonts w:ascii="Symbol" w:hAnsi="Symbol" w:hint="default"/>
      </w:rPr>
    </w:lvl>
    <w:lvl w:ilvl="4" w:tplc="0E923A2C">
      <w:start w:val="1"/>
      <w:numFmt w:val="bullet"/>
      <w:lvlText w:val="o"/>
      <w:lvlJc w:val="left"/>
      <w:pPr>
        <w:ind w:left="3600" w:hanging="360"/>
      </w:pPr>
      <w:rPr>
        <w:rFonts w:ascii="Courier New" w:hAnsi="Courier New" w:hint="default"/>
      </w:rPr>
    </w:lvl>
    <w:lvl w:ilvl="5" w:tplc="2586F2AC">
      <w:start w:val="1"/>
      <w:numFmt w:val="bullet"/>
      <w:lvlText w:val=""/>
      <w:lvlJc w:val="left"/>
      <w:pPr>
        <w:ind w:left="4320" w:hanging="360"/>
      </w:pPr>
      <w:rPr>
        <w:rFonts w:ascii="Wingdings" w:hAnsi="Wingdings" w:hint="default"/>
      </w:rPr>
    </w:lvl>
    <w:lvl w:ilvl="6" w:tplc="5840F270">
      <w:start w:val="1"/>
      <w:numFmt w:val="bullet"/>
      <w:lvlText w:val=""/>
      <w:lvlJc w:val="left"/>
      <w:pPr>
        <w:ind w:left="5040" w:hanging="360"/>
      </w:pPr>
      <w:rPr>
        <w:rFonts w:ascii="Symbol" w:hAnsi="Symbol" w:hint="default"/>
      </w:rPr>
    </w:lvl>
    <w:lvl w:ilvl="7" w:tplc="62FE3834">
      <w:start w:val="1"/>
      <w:numFmt w:val="bullet"/>
      <w:lvlText w:val="o"/>
      <w:lvlJc w:val="left"/>
      <w:pPr>
        <w:ind w:left="5760" w:hanging="360"/>
      </w:pPr>
      <w:rPr>
        <w:rFonts w:ascii="Courier New" w:hAnsi="Courier New" w:hint="default"/>
      </w:rPr>
    </w:lvl>
    <w:lvl w:ilvl="8" w:tplc="6BB45F3C">
      <w:start w:val="1"/>
      <w:numFmt w:val="bullet"/>
      <w:lvlText w:val=""/>
      <w:lvlJc w:val="left"/>
      <w:pPr>
        <w:ind w:left="6480" w:hanging="360"/>
      </w:pPr>
      <w:rPr>
        <w:rFonts w:ascii="Wingdings" w:hAnsi="Wingdings" w:hint="default"/>
      </w:rPr>
    </w:lvl>
  </w:abstractNum>
  <w:abstractNum w:abstractNumId="29" w15:restartNumberingAfterBreak="0">
    <w:nsid w:val="4A24CA17"/>
    <w:multiLevelType w:val="hybridMultilevel"/>
    <w:tmpl w:val="91086DB2"/>
    <w:lvl w:ilvl="0" w:tplc="9F4A8276">
      <w:start w:val="1"/>
      <w:numFmt w:val="bullet"/>
      <w:lvlText w:val=""/>
      <w:lvlJc w:val="left"/>
      <w:pPr>
        <w:ind w:left="720" w:hanging="360"/>
      </w:pPr>
      <w:rPr>
        <w:rFonts w:ascii="Symbol" w:hAnsi="Symbol" w:hint="default"/>
      </w:rPr>
    </w:lvl>
    <w:lvl w:ilvl="1" w:tplc="5D40F296">
      <w:start w:val="1"/>
      <w:numFmt w:val="bullet"/>
      <w:lvlText w:val="o"/>
      <w:lvlJc w:val="left"/>
      <w:pPr>
        <w:ind w:left="1440" w:hanging="360"/>
      </w:pPr>
      <w:rPr>
        <w:rFonts w:ascii="Courier New" w:hAnsi="Courier New" w:hint="default"/>
      </w:rPr>
    </w:lvl>
    <w:lvl w:ilvl="2" w:tplc="0FD6EAC2">
      <w:start w:val="1"/>
      <w:numFmt w:val="bullet"/>
      <w:lvlText w:val=""/>
      <w:lvlJc w:val="left"/>
      <w:pPr>
        <w:ind w:left="2160" w:hanging="360"/>
      </w:pPr>
      <w:rPr>
        <w:rFonts w:ascii="Wingdings" w:hAnsi="Wingdings" w:hint="default"/>
      </w:rPr>
    </w:lvl>
    <w:lvl w:ilvl="3" w:tplc="DC320498">
      <w:start w:val="1"/>
      <w:numFmt w:val="bullet"/>
      <w:lvlText w:val=""/>
      <w:lvlJc w:val="left"/>
      <w:pPr>
        <w:ind w:left="2880" w:hanging="360"/>
      </w:pPr>
      <w:rPr>
        <w:rFonts w:ascii="Symbol" w:hAnsi="Symbol" w:hint="default"/>
      </w:rPr>
    </w:lvl>
    <w:lvl w:ilvl="4" w:tplc="A38CC7F4">
      <w:start w:val="1"/>
      <w:numFmt w:val="bullet"/>
      <w:lvlText w:val="o"/>
      <w:lvlJc w:val="left"/>
      <w:pPr>
        <w:ind w:left="3600" w:hanging="360"/>
      </w:pPr>
      <w:rPr>
        <w:rFonts w:ascii="Courier New" w:hAnsi="Courier New" w:hint="default"/>
      </w:rPr>
    </w:lvl>
    <w:lvl w:ilvl="5" w:tplc="87148428">
      <w:start w:val="1"/>
      <w:numFmt w:val="bullet"/>
      <w:lvlText w:val=""/>
      <w:lvlJc w:val="left"/>
      <w:pPr>
        <w:ind w:left="4320" w:hanging="360"/>
      </w:pPr>
      <w:rPr>
        <w:rFonts w:ascii="Wingdings" w:hAnsi="Wingdings" w:hint="default"/>
      </w:rPr>
    </w:lvl>
    <w:lvl w:ilvl="6" w:tplc="87B23B7A">
      <w:start w:val="1"/>
      <w:numFmt w:val="bullet"/>
      <w:lvlText w:val=""/>
      <w:lvlJc w:val="left"/>
      <w:pPr>
        <w:ind w:left="5040" w:hanging="360"/>
      </w:pPr>
      <w:rPr>
        <w:rFonts w:ascii="Symbol" w:hAnsi="Symbol" w:hint="default"/>
      </w:rPr>
    </w:lvl>
    <w:lvl w:ilvl="7" w:tplc="19D0BAD8">
      <w:start w:val="1"/>
      <w:numFmt w:val="bullet"/>
      <w:lvlText w:val="o"/>
      <w:lvlJc w:val="left"/>
      <w:pPr>
        <w:ind w:left="5760" w:hanging="360"/>
      </w:pPr>
      <w:rPr>
        <w:rFonts w:ascii="Courier New" w:hAnsi="Courier New" w:hint="default"/>
      </w:rPr>
    </w:lvl>
    <w:lvl w:ilvl="8" w:tplc="8E084D96">
      <w:start w:val="1"/>
      <w:numFmt w:val="bullet"/>
      <w:lvlText w:val=""/>
      <w:lvlJc w:val="left"/>
      <w:pPr>
        <w:ind w:left="6480" w:hanging="360"/>
      </w:pPr>
      <w:rPr>
        <w:rFonts w:ascii="Wingdings" w:hAnsi="Wingdings" w:hint="default"/>
      </w:rPr>
    </w:lvl>
  </w:abstractNum>
  <w:abstractNum w:abstractNumId="30" w15:restartNumberingAfterBreak="0">
    <w:nsid w:val="5023184B"/>
    <w:multiLevelType w:val="hybridMultilevel"/>
    <w:tmpl w:val="6C7665B8"/>
    <w:lvl w:ilvl="0" w:tplc="18090001">
      <w:start w:val="1"/>
      <w:numFmt w:val="bullet"/>
      <w:lvlText w:val=""/>
      <w:lvlJc w:val="left"/>
      <w:pPr>
        <w:ind w:left="936" w:hanging="360"/>
      </w:pPr>
      <w:rPr>
        <w:rFonts w:ascii="Symbol" w:hAnsi="Symbol" w:cs="Symbol" w:hint="default"/>
      </w:rPr>
    </w:lvl>
    <w:lvl w:ilvl="1" w:tplc="18090003" w:tentative="1">
      <w:start w:val="1"/>
      <w:numFmt w:val="bullet"/>
      <w:lvlText w:val="o"/>
      <w:lvlJc w:val="left"/>
      <w:pPr>
        <w:ind w:left="1656" w:hanging="360"/>
      </w:pPr>
      <w:rPr>
        <w:rFonts w:ascii="Courier New" w:hAnsi="Courier New" w:cs="Courier New" w:hint="default"/>
      </w:rPr>
    </w:lvl>
    <w:lvl w:ilvl="2" w:tplc="18090005" w:tentative="1">
      <w:start w:val="1"/>
      <w:numFmt w:val="bullet"/>
      <w:lvlText w:val=""/>
      <w:lvlJc w:val="left"/>
      <w:pPr>
        <w:ind w:left="2376" w:hanging="360"/>
      </w:pPr>
      <w:rPr>
        <w:rFonts w:ascii="Wingdings" w:hAnsi="Wingdings" w:cs="Wingdings" w:hint="default"/>
      </w:rPr>
    </w:lvl>
    <w:lvl w:ilvl="3" w:tplc="18090001" w:tentative="1">
      <w:start w:val="1"/>
      <w:numFmt w:val="bullet"/>
      <w:lvlText w:val=""/>
      <w:lvlJc w:val="left"/>
      <w:pPr>
        <w:ind w:left="3096" w:hanging="360"/>
      </w:pPr>
      <w:rPr>
        <w:rFonts w:ascii="Symbol" w:hAnsi="Symbol" w:cs="Symbol" w:hint="default"/>
      </w:rPr>
    </w:lvl>
    <w:lvl w:ilvl="4" w:tplc="18090003" w:tentative="1">
      <w:start w:val="1"/>
      <w:numFmt w:val="bullet"/>
      <w:lvlText w:val="o"/>
      <w:lvlJc w:val="left"/>
      <w:pPr>
        <w:ind w:left="3816" w:hanging="360"/>
      </w:pPr>
      <w:rPr>
        <w:rFonts w:ascii="Courier New" w:hAnsi="Courier New" w:cs="Courier New" w:hint="default"/>
      </w:rPr>
    </w:lvl>
    <w:lvl w:ilvl="5" w:tplc="18090005" w:tentative="1">
      <w:start w:val="1"/>
      <w:numFmt w:val="bullet"/>
      <w:lvlText w:val=""/>
      <w:lvlJc w:val="left"/>
      <w:pPr>
        <w:ind w:left="4536" w:hanging="360"/>
      </w:pPr>
      <w:rPr>
        <w:rFonts w:ascii="Wingdings" w:hAnsi="Wingdings" w:cs="Wingdings" w:hint="default"/>
      </w:rPr>
    </w:lvl>
    <w:lvl w:ilvl="6" w:tplc="18090001" w:tentative="1">
      <w:start w:val="1"/>
      <w:numFmt w:val="bullet"/>
      <w:lvlText w:val=""/>
      <w:lvlJc w:val="left"/>
      <w:pPr>
        <w:ind w:left="5256" w:hanging="360"/>
      </w:pPr>
      <w:rPr>
        <w:rFonts w:ascii="Symbol" w:hAnsi="Symbol" w:cs="Symbol" w:hint="default"/>
      </w:rPr>
    </w:lvl>
    <w:lvl w:ilvl="7" w:tplc="18090003" w:tentative="1">
      <w:start w:val="1"/>
      <w:numFmt w:val="bullet"/>
      <w:lvlText w:val="o"/>
      <w:lvlJc w:val="left"/>
      <w:pPr>
        <w:ind w:left="5976" w:hanging="360"/>
      </w:pPr>
      <w:rPr>
        <w:rFonts w:ascii="Courier New" w:hAnsi="Courier New" w:cs="Courier New" w:hint="default"/>
      </w:rPr>
    </w:lvl>
    <w:lvl w:ilvl="8" w:tplc="18090005" w:tentative="1">
      <w:start w:val="1"/>
      <w:numFmt w:val="bullet"/>
      <w:lvlText w:val=""/>
      <w:lvlJc w:val="left"/>
      <w:pPr>
        <w:ind w:left="6696" w:hanging="360"/>
      </w:pPr>
      <w:rPr>
        <w:rFonts w:ascii="Wingdings" w:hAnsi="Wingdings" w:cs="Wingdings" w:hint="default"/>
      </w:rPr>
    </w:lvl>
  </w:abstractNum>
  <w:abstractNum w:abstractNumId="31" w15:restartNumberingAfterBreak="0">
    <w:nsid w:val="50A04D9A"/>
    <w:multiLevelType w:val="multilevel"/>
    <w:tmpl w:val="966C49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457B69"/>
    <w:multiLevelType w:val="hybridMultilevel"/>
    <w:tmpl w:val="6044A428"/>
    <w:lvl w:ilvl="0" w:tplc="26CA9C14">
      <w:start w:val="1"/>
      <w:numFmt w:val="decimal"/>
      <w:lvlText w:val="%1."/>
      <w:lvlJc w:val="left"/>
      <w:pPr>
        <w:ind w:left="1187" w:hanging="360"/>
      </w:pPr>
      <w:rPr>
        <w:rFonts w:ascii="Carlito" w:eastAsia="Carlito" w:hAnsi="Carlito" w:cs="Carlito" w:hint="default"/>
        <w:b w:val="0"/>
        <w:bCs w:val="0"/>
        <w:i w:val="0"/>
        <w:iCs w:val="0"/>
        <w:spacing w:val="0"/>
        <w:w w:val="100"/>
        <w:sz w:val="22"/>
        <w:szCs w:val="22"/>
        <w:lang w:val="en-US" w:eastAsia="en-US" w:bidi="ar-SA"/>
      </w:rPr>
    </w:lvl>
    <w:lvl w:ilvl="1" w:tplc="3C389436">
      <w:numFmt w:val="bullet"/>
      <w:lvlText w:val="•"/>
      <w:lvlJc w:val="left"/>
      <w:pPr>
        <w:ind w:left="1962" w:hanging="360"/>
      </w:pPr>
      <w:rPr>
        <w:rFonts w:hint="default"/>
        <w:lang w:val="en-US" w:eastAsia="en-US" w:bidi="ar-SA"/>
      </w:rPr>
    </w:lvl>
    <w:lvl w:ilvl="2" w:tplc="5398843C">
      <w:numFmt w:val="bullet"/>
      <w:lvlText w:val="•"/>
      <w:lvlJc w:val="left"/>
      <w:pPr>
        <w:ind w:left="2745" w:hanging="360"/>
      </w:pPr>
      <w:rPr>
        <w:rFonts w:hint="default"/>
        <w:lang w:val="en-US" w:eastAsia="en-US" w:bidi="ar-SA"/>
      </w:rPr>
    </w:lvl>
    <w:lvl w:ilvl="3" w:tplc="9A0647E6">
      <w:numFmt w:val="bullet"/>
      <w:lvlText w:val="•"/>
      <w:lvlJc w:val="left"/>
      <w:pPr>
        <w:ind w:left="3528" w:hanging="360"/>
      </w:pPr>
      <w:rPr>
        <w:rFonts w:hint="default"/>
        <w:lang w:val="en-US" w:eastAsia="en-US" w:bidi="ar-SA"/>
      </w:rPr>
    </w:lvl>
    <w:lvl w:ilvl="4" w:tplc="93AA79CE">
      <w:numFmt w:val="bullet"/>
      <w:lvlText w:val="•"/>
      <w:lvlJc w:val="left"/>
      <w:pPr>
        <w:ind w:left="4311" w:hanging="360"/>
      </w:pPr>
      <w:rPr>
        <w:rFonts w:hint="default"/>
        <w:lang w:val="en-US" w:eastAsia="en-US" w:bidi="ar-SA"/>
      </w:rPr>
    </w:lvl>
    <w:lvl w:ilvl="5" w:tplc="432EB296">
      <w:numFmt w:val="bullet"/>
      <w:lvlText w:val="•"/>
      <w:lvlJc w:val="left"/>
      <w:pPr>
        <w:ind w:left="5094" w:hanging="360"/>
      </w:pPr>
      <w:rPr>
        <w:rFonts w:hint="default"/>
        <w:lang w:val="en-US" w:eastAsia="en-US" w:bidi="ar-SA"/>
      </w:rPr>
    </w:lvl>
    <w:lvl w:ilvl="6" w:tplc="DA2A27A6">
      <w:numFmt w:val="bullet"/>
      <w:lvlText w:val="•"/>
      <w:lvlJc w:val="left"/>
      <w:pPr>
        <w:ind w:left="5876" w:hanging="360"/>
      </w:pPr>
      <w:rPr>
        <w:rFonts w:hint="default"/>
        <w:lang w:val="en-US" w:eastAsia="en-US" w:bidi="ar-SA"/>
      </w:rPr>
    </w:lvl>
    <w:lvl w:ilvl="7" w:tplc="822C788A">
      <w:numFmt w:val="bullet"/>
      <w:lvlText w:val="•"/>
      <w:lvlJc w:val="left"/>
      <w:pPr>
        <w:ind w:left="6659" w:hanging="360"/>
      </w:pPr>
      <w:rPr>
        <w:rFonts w:hint="default"/>
        <w:lang w:val="en-US" w:eastAsia="en-US" w:bidi="ar-SA"/>
      </w:rPr>
    </w:lvl>
    <w:lvl w:ilvl="8" w:tplc="BC0EEDB2">
      <w:numFmt w:val="bullet"/>
      <w:lvlText w:val="•"/>
      <w:lvlJc w:val="left"/>
      <w:pPr>
        <w:ind w:left="7442" w:hanging="360"/>
      </w:pPr>
      <w:rPr>
        <w:rFonts w:hint="default"/>
        <w:lang w:val="en-US" w:eastAsia="en-US" w:bidi="ar-SA"/>
      </w:rPr>
    </w:lvl>
  </w:abstractNum>
  <w:abstractNum w:abstractNumId="33" w15:restartNumberingAfterBreak="0">
    <w:nsid w:val="55A0CA81"/>
    <w:multiLevelType w:val="hybridMultilevel"/>
    <w:tmpl w:val="B6E02F8E"/>
    <w:lvl w:ilvl="0" w:tplc="B5224B52">
      <w:start w:val="1"/>
      <w:numFmt w:val="bullet"/>
      <w:lvlText w:val="-"/>
      <w:lvlJc w:val="left"/>
      <w:pPr>
        <w:ind w:left="720" w:hanging="360"/>
      </w:pPr>
      <w:rPr>
        <w:rFonts w:ascii="Aptos" w:hAnsi="Aptos" w:hint="default"/>
      </w:rPr>
    </w:lvl>
    <w:lvl w:ilvl="1" w:tplc="E51605AE">
      <w:start w:val="1"/>
      <w:numFmt w:val="bullet"/>
      <w:lvlText w:val="o"/>
      <w:lvlJc w:val="left"/>
      <w:pPr>
        <w:ind w:left="1440" w:hanging="360"/>
      </w:pPr>
      <w:rPr>
        <w:rFonts w:ascii="Courier New" w:hAnsi="Courier New" w:cs="Times New Roman" w:hint="default"/>
      </w:rPr>
    </w:lvl>
    <w:lvl w:ilvl="2" w:tplc="230E1CCC">
      <w:start w:val="1"/>
      <w:numFmt w:val="bullet"/>
      <w:lvlText w:val=""/>
      <w:lvlJc w:val="left"/>
      <w:pPr>
        <w:ind w:left="2160" w:hanging="360"/>
      </w:pPr>
      <w:rPr>
        <w:rFonts w:ascii="Wingdings" w:hAnsi="Wingdings" w:hint="default"/>
      </w:rPr>
    </w:lvl>
    <w:lvl w:ilvl="3" w:tplc="04BE43C2">
      <w:start w:val="1"/>
      <w:numFmt w:val="bullet"/>
      <w:lvlText w:val=""/>
      <w:lvlJc w:val="left"/>
      <w:pPr>
        <w:ind w:left="2880" w:hanging="360"/>
      </w:pPr>
      <w:rPr>
        <w:rFonts w:ascii="Symbol" w:hAnsi="Symbol" w:hint="default"/>
      </w:rPr>
    </w:lvl>
    <w:lvl w:ilvl="4" w:tplc="C9961088">
      <w:start w:val="1"/>
      <w:numFmt w:val="bullet"/>
      <w:lvlText w:val="o"/>
      <w:lvlJc w:val="left"/>
      <w:pPr>
        <w:ind w:left="3600" w:hanging="360"/>
      </w:pPr>
      <w:rPr>
        <w:rFonts w:ascii="Courier New" w:hAnsi="Courier New" w:cs="Times New Roman" w:hint="default"/>
      </w:rPr>
    </w:lvl>
    <w:lvl w:ilvl="5" w:tplc="95EE69BE">
      <w:start w:val="1"/>
      <w:numFmt w:val="bullet"/>
      <w:lvlText w:val=""/>
      <w:lvlJc w:val="left"/>
      <w:pPr>
        <w:ind w:left="4320" w:hanging="360"/>
      </w:pPr>
      <w:rPr>
        <w:rFonts w:ascii="Wingdings" w:hAnsi="Wingdings" w:hint="default"/>
      </w:rPr>
    </w:lvl>
    <w:lvl w:ilvl="6" w:tplc="198EE194">
      <w:start w:val="1"/>
      <w:numFmt w:val="bullet"/>
      <w:lvlText w:val=""/>
      <w:lvlJc w:val="left"/>
      <w:pPr>
        <w:ind w:left="5040" w:hanging="360"/>
      </w:pPr>
      <w:rPr>
        <w:rFonts w:ascii="Symbol" w:hAnsi="Symbol" w:hint="default"/>
      </w:rPr>
    </w:lvl>
    <w:lvl w:ilvl="7" w:tplc="7A7206C4">
      <w:start w:val="1"/>
      <w:numFmt w:val="bullet"/>
      <w:lvlText w:val="o"/>
      <w:lvlJc w:val="left"/>
      <w:pPr>
        <w:ind w:left="5760" w:hanging="360"/>
      </w:pPr>
      <w:rPr>
        <w:rFonts w:ascii="Courier New" w:hAnsi="Courier New" w:cs="Times New Roman" w:hint="default"/>
      </w:rPr>
    </w:lvl>
    <w:lvl w:ilvl="8" w:tplc="0EBA699A">
      <w:start w:val="1"/>
      <w:numFmt w:val="bullet"/>
      <w:lvlText w:val=""/>
      <w:lvlJc w:val="left"/>
      <w:pPr>
        <w:ind w:left="6480" w:hanging="360"/>
      </w:pPr>
      <w:rPr>
        <w:rFonts w:ascii="Wingdings" w:hAnsi="Wingdings" w:hint="default"/>
      </w:rPr>
    </w:lvl>
  </w:abstractNum>
  <w:abstractNum w:abstractNumId="34" w15:restartNumberingAfterBreak="0">
    <w:nsid w:val="575F9B30"/>
    <w:multiLevelType w:val="hybridMultilevel"/>
    <w:tmpl w:val="7CF679E6"/>
    <w:lvl w:ilvl="0" w:tplc="E4C61DF4">
      <w:start w:val="1"/>
      <w:numFmt w:val="bullet"/>
      <w:lvlText w:val=""/>
      <w:lvlJc w:val="left"/>
      <w:pPr>
        <w:ind w:left="720" w:hanging="360"/>
      </w:pPr>
      <w:rPr>
        <w:rFonts w:ascii="Symbol" w:hAnsi="Symbol" w:hint="default"/>
      </w:rPr>
    </w:lvl>
    <w:lvl w:ilvl="1" w:tplc="96D4D518">
      <w:start w:val="1"/>
      <w:numFmt w:val="bullet"/>
      <w:lvlText w:val="o"/>
      <w:lvlJc w:val="left"/>
      <w:pPr>
        <w:ind w:left="1440" w:hanging="360"/>
      </w:pPr>
      <w:rPr>
        <w:rFonts w:ascii="Courier New" w:hAnsi="Courier New" w:hint="default"/>
      </w:rPr>
    </w:lvl>
    <w:lvl w:ilvl="2" w:tplc="8CD2FDAE">
      <w:start w:val="1"/>
      <w:numFmt w:val="bullet"/>
      <w:lvlText w:val=""/>
      <w:lvlJc w:val="left"/>
      <w:pPr>
        <w:ind w:left="2160" w:hanging="360"/>
      </w:pPr>
      <w:rPr>
        <w:rFonts w:ascii="Wingdings" w:hAnsi="Wingdings" w:hint="default"/>
      </w:rPr>
    </w:lvl>
    <w:lvl w:ilvl="3" w:tplc="80A4A6BA">
      <w:start w:val="1"/>
      <w:numFmt w:val="bullet"/>
      <w:lvlText w:val=""/>
      <w:lvlJc w:val="left"/>
      <w:pPr>
        <w:ind w:left="2880" w:hanging="360"/>
      </w:pPr>
      <w:rPr>
        <w:rFonts w:ascii="Symbol" w:hAnsi="Symbol" w:hint="default"/>
      </w:rPr>
    </w:lvl>
    <w:lvl w:ilvl="4" w:tplc="98AC9990">
      <w:start w:val="1"/>
      <w:numFmt w:val="bullet"/>
      <w:lvlText w:val="o"/>
      <w:lvlJc w:val="left"/>
      <w:pPr>
        <w:ind w:left="3600" w:hanging="360"/>
      </w:pPr>
      <w:rPr>
        <w:rFonts w:ascii="Courier New" w:hAnsi="Courier New" w:hint="default"/>
      </w:rPr>
    </w:lvl>
    <w:lvl w:ilvl="5" w:tplc="C4382344">
      <w:start w:val="1"/>
      <w:numFmt w:val="bullet"/>
      <w:lvlText w:val=""/>
      <w:lvlJc w:val="left"/>
      <w:pPr>
        <w:ind w:left="4320" w:hanging="360"/>
      </w:pPr>
      <w:rPr>
        <w:rFonts w:ascii="Wingdings" w:hAnsi="Wingdings" w:hint="default"/>
      </w:rPr>
    </w:lvl>
    <w:lvl w:ilvl="6" w:tplc="6F4AD1BE">
      <w:start w:val="1"/>
      <w:numFmt w:val="bullet"/>
      <w:lvlText w:val=""/>
      <w:lvlJc w:val="left"/>
      <w:pPr>
        <w:ind w:left="5040" w:hanging="360"/>
      </w:pPr>
      <w:rPr>
        <w:rFonts w:ascii="Symbol" w:hAnsi="Symbol" w:hint="default"/>
      </w:rPr>
    </w:lvl>
    <w:lvl w:ilvl="7" w:tplc="E7DCA2B8">
      <w:start w:val="1"/>
      <w:numFmt w:val="bullet"/>
      <w:lvlText w:val="o"/>
      <w:lvlJc w:val="left"/>
      <w:pPr>
        <w:ind w:left="5760" w:hanging="360"/>
      </w:pPr>
      <w:rPr>
        <w:rFonts w:ascii="Courier New" w:hAnsi="Courier New" w:hint="default"/>
      </w:rPr>
    </w:lvl>
    <w:lvl w:ilvl="8" w:tplc="F6B06BDA">
      <w:start w:val="1"/>
      <w:numFmt w:val="bullet"/>
      <w:lvlText w:val=""/>
      <w:lvlJc w:val="left"/>
      <w:pPr>
        <w:ind w:left="6480" w:hanging="360"/>
      </w:pPr>
      <w:rPr>
        <w:rFonts w:ascii="Wingdings" w:hAnsi="Wingdings" w:hint="default"/>
      </w:rPr>
    </w:lvl>
  </w:abstractNum>
  <w:abstractNum w:abstractNumId="35" w15:restartNumberingAfterBreak="0">
    <w:nsid w:val="5A67FC63"/>
    <w:multiLevelType w:val="hybridMultilevel"/>
    <w:tmpl w:val="B1F4956E"/>
    <w:lvl w:ilvl="0" w:tplc="18D4EE46">
      <w:start w:val="1"/>
      <w:numFmt w:val="bullet"/>
      <w:lvlText w:val=""/>
      <w:lvlJc w:val="left"/>
      <w:pPr>
        <w:ind w:left="720" w:hanging="360"/>
      </w:pPr>
      <w:rPr>
        <w:rFonts w:ascii="Symbol" w:hAnsi="Symbol" w:hint="default"/>
      </w:rPr>
    </w:lvl>
    <w:lvl w:ilvl="1" w:tplc="77B24D2C">
      <w:start w:val="1"/>
      <w:numFmt w:val="bullet"/>
      <w:lvlText w:val="o"/>
      <w:lvlJc w:val="left"/>
      <w:pPr>
        <w:ind w:left="1440" w:hanging="360"/>
      </w:pPr>
      <w:rPr>
        <w:rFonts w:ascii="Courier New" w:hAnsi="Courier New" w:hint="default"/>
      </w:rPr>
    </w:lvl>
    <w:lvl w:ilvl="2" w:tplc="F440F826">
      <w:start w:val="1"/>
      <w:numFmt w:val="bullet"/>
      <w:lvlText w:val=""/>
      <w:lvlJc w:val="left"/>
      <w:pPr>
        <w:ind w:left="2160" w:hanging="360"/>
      </w:pPr>
      <w:rPr>
        <w:rFonts w:ascii="Wingdings" w:hAnsi="Wingdings" w:hint="default"/>
      </w:rPr>
    </w:lvl>
    <w:lvl w:ilvl="3" w:tplc="845C1E82">
      <w:start w:val="1"/>
      <w:numFmt w:val="bullet"/>
      <w:lvlText w:val=""/>
      <w:lvlJc w:val="left"/>
      <w:pPr>
        <w:ind w:left="2880" w:hanging="360"/>
      </w:pPr>
      <w:rPr>
        <w:rFonts w:ascii="Symbol" w:hAnsi="Symbol" w:hint="default"/>
      </w:rPr>
    </w:lvl>
    <w:lvl w:ilvl="4" w:tplc="DA30E112">
      <w:start w:val="1"/>
      <w:numFmt w:val="bullet"/>
      <w:lvlText w:val="o"/>
      <w:lvlJc w:val="left"/>
      <w:pPr>
        <w:ind w:left="3600" w:hanging="360"/>
      </w:pPr>
      <w:rPr>
        <w:rFonts w:ascii="Courier New" w:hAnsi="Courier New" w:hint="default"/>
      </w:rPr>
    </w:lvl>
    <w:lvl w:ilvl="5" w:tplc="308E02CA">
      <w:start w:val="1"/>
      <w:numFmt w:val="bullet"/>
      <w:lvlText w:val=""/>
      <w:lvlJc w:val="left"/>
      <w:pPr>
        <w:ind w:left="4320" w:hanging="360"/>
      </w:pPr>
      <w:rPr>
        <w:rFonts w:ascii="Wingdings" w:hAnsi="Wingdings" w:hint="default"/>
      </w:rPr>
    </w:lvl>
    <w:lvl w:ilvl="6" w:tplc="6C64920C">
      <w:start w:val="1"/>
      <w:numFmt w:val="bullet"/>
      <w:lvlText w:val=""/>
      <w:lvlJc w:val="left"/>
      <w:pPr>
        <w:ind w:left="5040" w:hanging="360"/>
      </w:pPr>
      <w:rPr>
        <w:rFonts w:ascii="Symbol" w:hAnsi="Symbol" w:hint="default"/>
      </w:rPr>
    </w:lvl>
    <w:lvl w:ilvl="7" w:tplc="6408ECF4">
      <w:start w:val="1"/>
      <w:numFmt w:val="bullet"/>
      <w:lvlText w:val="o"/>
      <w:lvlJc w:val="left"/>
      <w:pPr>
        <w:ind w:left="5760" w:hanging="360"/>
      </w:pPr>
      <w:rPr>
        <w:rFonts w:ascii="Courier New" w:hAnsi="Courier New" w:hint="default"/>
      </w:rPr>
    </w:lvl>
    <w:lvl w:ilvl="8" w:tplc="D7568CAE">
      <w:start w:val="1"/>
      <w:numFmt w:val="bullet"/>
      <w:lvlText w:val=""/>
      <w:lvlJc w:val="left"/>
      <w:pPr>
        <w:ind w:left="6480" w:hanging="360"/>
      </w:pPr>
      <w:rPr>
        <w:rFonts w:ascii="Wingdings" w:hAnsi="Wingdings" w:hint="default"/>
      </w:rPr>
    </w:lvl>
  </w:abstractNum>
  <w:abstractNum w:abstractNumId="36" w15:restartNumberingAfterBreak="0">
    <w:nsid w:val="60A153F3"/>
    <w:multiLevelType w:val="hybridMultilevel"/>
    <w:tmpl w:val="B2F295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0EC1AE1"/>
    <w:multiLevelType w:val="hybridMultilevel"/>
    <w:tmpl w:val="853845EA"/>
    <w:lvl w:ilvl="0" w:tplc="823E2534">
      <w:start w:val="1"/>
      <w:numFmt w:val="upperLetter"/>
      <w:lvlText w:val="%1."/>
      <w:lvlJc w:val="left"/>
      <w:pPr>
        <w:ind w:left="720" w:hanging="360"/>
      </w:pPr>
      <w:rPr>
        <w:color w:val="FF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2A1124C"/>
    <w:multiLevelType w:val="multilevel"/>
    <w:tmpl w:val="7B48E8FA"/>
    <w:lvl w:ilvl="0">
      <w:start w:val="1"/>
      <w:numFmt w:val="decimal"/>
      <w:pStyle w:val="TOCHeading"/>
      <w:lvlText w:val="%1."/>
      <w:lvlJc w:val="left"/>
      <w:pPr>
        <w:ind w:left="644" w:hanging="360"/>
      </w:pPr>
    </w:lvl>
    <w:lvl w:ilvl="1">
      <w:start w:val="2"/>
      <w:numFmt w:val="decimal"/>
      <w:isLgl/>
      <w:lvlText w:val="%1.%2"/>
      <w:lvlJc w:val="left"/>
      <w:pPr>
        <w:ind w:left="1134" w:hanging="850"/>
      </w:pPr>
      <w:rPr>
        <w:rFonts w:hint="default"/>
      </w:rPr>
    </w:lvl>
    <w:lvl w:ilvl="2">
      <w:start w:val="1"/>
      <w:numFmt w:val="decimal"/>
      <w:isLgl/>
      <w:lvlText w:val="%1.%2.%3"/>
      <w:lvlJc w:val="left"/>
      <w:pPr>
        <w:ind w:left="1134" w:hanging="850"/>
      </w:pPr>
      <w:rPr>
        <w:rFonts w:hint="default"/>
      </w:rPr>
    </w:lvl>
    <w:lvl w:ilvl="3">
      <w:start w:val="1"/>
      <w:numFmt w:val="decimal"/>
      <w:isLgl/>
      <w:lvlText w:val="%1.%2.%3.%4"/>
      <w:lvlJc w:val="left"/>
      <w:pPr>
        <w:ind w:left="1134" w:hanging="850"/>
      </w:pPr>
      <w:rPr>
        <w:rFonts w:hint="default"/>
      </w:rPr>
    </w:lvl>
    <w:lvl w:ilvl="4">
      <w:start w:val="1"/>
      <w:numFmt w:val="decimal"/>
      <w:isLgl/>
      <w:lvlText w:val="%1.%2.%3.%4.%5"/>
      <w:lvlJc w:val="left"/>
      <w:pPr>
        <w:ind w:left="1134" w:hanging="85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9" w15:restartNumberingAfterBreak="0">
    <w:nsid w:val="66F87674"/>
    <w:multiLevelType w:val="hybridMultilevel"/>
    <w:tmpl w:val="871CA9AC"/>
    <w:lvl w:ilvl="0" w:tplc="DE10BB4A">
      <w:start w:val="1"/>
      <w:numFmt w:val="bullet"/>
      <w:lvlText w:val="·"/>
      <w:lvlJc w:val="left"/>
      <w:pPr>
        <w:ind w:left="720" w:hanging="360"/>
      </w:pPr>
      <w:rPr>
        <w:rFonts w:ascii="Symbol" w:hAnsi="Symbol" w:hint="default"/>
      </w:rPr>
    </w:lvl>
    <w:lvl w:ilvl="1" w:tplc="B6A6A104">
      <w:start w:val="1"/>
      <w:numFmt w:val="bullet"/>
      <w:lvlText w:val="o"/>
      <w:lvlJc w:val="left"/>
      <w:pPr>
        <w:ind w:left="1440" w:hanging="360"/>
      </w:pPr>
      <w:rPr>
        <w:rFonts w:ascii="Courier New" w:hAnsi="Courier New" w:hint="default"/>
      </w:rPr>
    </w:lvl>
    <w:lvl w:ilvl="2" w:tplc="8B3C291C">
      <w:start w:val="1"/>
      <w:numFmt w:val="bullet"/>
      <w:lvlText w:val=""/>
      <w:lvlJc w:val="left"/>
      <w:pPr>
        <w:ind w:left="2160" w:hanging="360"/>
      </w:pPr>
      <w:rPr>
        <w:rFonts w:ascii="Wingdings" w:hAnsi="Wingdings" w:hint="default"/>
      </w:rPr>
    </w:lvl>
    <w:lvl w:ilvl="3" w:tplc="76F27F8A">
      <w:start w:val="1"/>
      <w:numFmt w:val="bullet"/>
      <w:lvlText w:val=""/>
      <w:lvlJc w:val="left"/>
      <w:pPr>
        <w:ind w:left="2880" w:hanging="360"/>
      </w:pPr>
      <w:rPr>
        <w:rFonts w:ascii="Symbol" w:hAnsi="Symbol" w:hint="default"/>
      </w:rPr>
    </w:lvl>
    <w:lvl w:ilvl="4" w:tplc="6840F4DC">
      <w:start w:val="1"/>
      <w:numFmt w:val="bullet"/>
      <w:lvlText w:val="o"/>
      <w:lvlJc w:val="left"/>
      <w:pPr>
        <w:ind w:left="3600" w:hanging="360"/>
      </w:pPr>
      <w:rPr>
        <w:rFonts w:ascii="Courier New" w:hAnsi="Courier New" w:hint="default"/>
      </w:rPr>
    </w:lvl>
    <w:lvl w:ilvl="5" w:tplc="5C7430D2">
      <w:start w:val="1"/>
      <w:numFmt w:val="bullet"/>
      <w:lvlText w:val=""/>
      <w:lvlJc w:val="left"/>
      <w:pPr>
        <w:ind w:left="4320" w:hanging="360"/>
      </w:pPr>
      <w:rPr>
        <w:rFonts w:ascii="Wingdings" w:hAnsi="Wingdings" w:hint="default"/>
      </w:rPr>
    </w:lvl>
    <w:lvl w:ilvl="6" w:tplc="2DAEDB0C">
      <w:start w:val="1"/>
      <w:numFmt w:val="bullet"/>
      <w:lvlText w:val=""/>
      <w:lvlJc w:val="left"/>
      <w:pPr>
        <w:ind w:left="5040" w:hanging="360"/>
      </w:pPr>
      <w:rPr>
        <w:rFonts w:ascii="Symbol" w:hAnsi="Symbol" w:hint="default"/>
      </w:rPr>
    </w:lvl>
    <w:lvl w:ilvl="7" w:tplc="ECA6295E">
      <w:start w:val="1"/>
      <w:numFmt w:val="bullet"/>
      <w:lvlText w:val="o"/>
      <w:lvlJc w:val="left"/>
      <w:pPr>
        <w:ind w:left="5760" w:hanging="360"/>
      </w:pPr>
      <w:rPr>
        <w:rFonts w:ascii="Courier New" w:hAnsi="Courier New" w:hint="default"/>
      </w:rPr>
    </w:lvl>
    <w:lvl w:ilvl="8" w:tplc="41B067EE">
      <w:start w:val="1"/>
      <w:numFmt w:val="bullet"/>
      <w:lvlText w:val=""/>
      <w:lvlJc w:val="left"/>
      <w:pPr>
        <w:ind w:left="6480" w:hanging="360"/>
      </w:pPr>
      <w:rPr>
        <w:rFonts w:ascii="Wingdings" w:hAnsi="Wingdings" w:hint="default"/>
      </w:rPr>
    </w:lvl>
  </w:abstractNum>
  <w:abstractNum w:abstractNumId="40" w15:restartNumberingAfterBreak="0">
    <w:nsid w:val="6AB349B5"/>
    <w:multiLevelType w:val="hybridMultilevel"/>
    <w:tmpl w:val="2BA8205A"/>
    <w:lvl w:ilvl="0" w:tplc="66682594">
      <w:start w:val="1"/>
      <w:numFmt w:val="bullet"/>
      <w:lvlText w:val=""/>
      <w:lvlJc w:val="left"/>
      <w:pPr>
        <w:ind w:left="720" w:hanging="360"/>
      </w:pPr>
      <w:rPr>
        <w:rFonts w:ascii="Symbol" w:hAnsi="Symbol" w:hint="default"/>
      </w:rPr>
    </w:lvl>
    <w:lvl w:ilvl="1" w:tplc="EADCB264">
      <w:start w:val="1"/>
      <w:numFmt w:val="bullet"/>
      <w:lvlText w:val="o"/>
      <w:lvlJc w:val="left"/>
      <w:pPr>
        <w:ind w:left="1440" w:hanging="360"/>
      </w:pPr>
      <w:rPr>
        <w:rFonts w:ascii="Courier New" w:hAnsi="Courier New" w:hint="default"/>
      </w:rPr>
    </w:lvl>
    <w:lvl w:ilvl="2" w:tplc="462A3FF6">
      <w:start w:val="1"/>
      <w:numFmt w:val="bullet"/>
      <w:lvlText w:val=""/>
      <w:lvlJc w:val="left"/>
      <w:pPr>
        <w:ind w:left="2160" w:hanging="360"/>
      </w:pPr>
      <w:rPr>
        <w:rFonts w:ascii="Wingdings" w:hAnsi="Wingdings" w:hint="default"/>
      </w:rPr>
    </w:lvl>
    <w:lvl w:ilvl="3" w:tplc="50EAAC38">
      <w:start w:val="1"/>
      <w:numFmt w:val="bullet"/>
      <w:lvlText w:val=""/>
      <w:lvlJc w:val="left"/>
      <w:pPr>
        <w:ind w:left="2880" w:hanging="360"/>
      </w:pPr>
      <w:rPr>
        <w:rFonts w:ascii="Symbol" w:hAnsi="Symbol" w:hint="default"/>
      </w:rPr>
    </w:lvl>
    <w:lvl w:ilvl="4" w:tplc="9138A608">
      <w:start w:val="1"/>
      <w:numFmt w:val="bullet"/>
      <w:lvlText w:val="o"/>
      <w:lvlJc w:val="left"/>
      <w:pPr>
        <w:ind w:left="3600" w:hanging="360"/>
      </w:pPr>
      <w:rPr>
        <w:rFonts w:ascii="Courier New" w:hAnsi="Courier New" w:hint="default"/>
      </w:rPr>
    </w:lvl>
    <w:lvl w:ilvl="5" w:tplc="0152FEB4">
      <w:start w:val="1"/>
      <w:numFmt w:val="bullet"/>
      <w:lvlText w:val=""/>
      <w:lvlJc w:val="left"/>
      <w:pPr>
        <w:ind w:left="4320" w:hanging="360"/>
      </w:pPr>
      <w:rPr>
        <w:rFonts w:ascii="Wingdings" w:hAnsi="Wingdings" w:hint="default"/>
      </w:rPr>
    </w:lvl>
    <w:lvl w:ilvl="6" w:tplc="E38E3A0E">
      <w:start w:val="1"/>
      <w:numFmt w:val="bullet"/>
      <w:lvlText w:val=""/>
      <w:lvlJc w:val="left"/>
      <w:pPr>
        <w:ind w:left="5040" w:hanging="360"/>
      </w:pPr>
      <w:rPr>
        <w:rFonts w:ascii="Symbol" w:hAnsi="Symbol" w:hint="default"/>
      </w:rPr>
    </w:lvl>
    <w:lvl w:ilvl="7" w:tplc="76565926">
      <w:start w:val="1"/>
      <w:numFmt w:val="bullet"/>
      <w:lvlText w:val="o"/>
      <w:lvlJc w:val="left"/>
      <w:pPr>
        <w:ind w:left="5760" w:hanging="360"/>
      </w:pPr>
      <w:rPr>
        <w:rFonts w:ascii="Courier New" w:hAnsi="Courier New" w:hint="default"/>
      </w:rPr>
    </w:lvl>
    <w:lvl w:ilvl="8" w:tplc="81701252">
      <w:start w:val="1"/>
      <w:numFmt w:val="bullet"/>
      <w:lvlText w:val=""/>
      <w:lvlJc w:val="left"/>
      <w:pPr>
        <w:ind w:left="6480" w:hanging="360"/>
      </w:pPr>
      <w:rPr>
        <w:rFonts w:ascii="Wingdings" w:hAnsi="Wingdings" w:hint="default"/>
      </w:rPr>
    </w:lvl>
  </w:abstractNum>
  <w:abstractNum w:abstractNumId="41" w15:restartNumberingAfterBreak="0">
    <w:nsid w:val="71EC4410"/>
    <w:multiLevelType w:val="multilevel"/>
    <w:tmpl w:val="B100FD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F10DCA"/>
    <w:multiLevelType w:val="multilevel"/>
    <w:tmpl w:val="5B787E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35E3EE3"/>
    <w:multiLevelType w:val="hybridMultilevel"/>
    <w:tmpl w:val="BDCE37DA"/>
    <w:lvl w:ilvl="0" w:tplc="08FAADF6">
      <w:start w:val="1"/>
      <w:numFmt w:val="lowerLetter"/>
      <w:lvlText w:val="(%1)"/>
      <w:lvlJc w:val="left"/>
      <w:pPr>
        <w:ind w:left="1065" w:hanging="705"/>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52A19DD"/>
    <w:multiLevelType w:val="multilevel"/>
    <w:tmpl w:val="96BE70DA"/>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825" w:hanging="465"/>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78798DB"/>
    <w:multiLevelType w:val="hybridMultilevel"/>
    <w:tmpl w:val="2C261D9C"/>
    <w:lvl w:ilvl="0" w:tplc="5BF0970A">
      <w:start w:val="1"/>
      <w:numFmt w:val="bullet"/>
      <w:lvlText w:val=""/>
      <w:lvlJc w:val="left"/>
      <w:pPr>
        <w:ind w:left="720" w:hanging="360"/>
      </w:pPr>
      <w:rPr>
        <w:rFonts w:ascii="Symbol" w:hAnsi="Symbol" w:hint="default"/>
      </w:rPr>
    </w:lvl>
    <w:lvl w:ilvl="1" w:tplc="D82E16B0">
      <w:start w:val="1"/>
      <w:numFmt w:val="bullet"/>
      <w:lvlText w:val="o"/>
      <w:lvlJc w:val="left"/>
      <w:pPr>
        <w:ind w:left="1440" w:hanging="360"/>
      </w:pPr>
      <w:rPr>
        <w:rFonts w:ascii="Courier New" w:hAnsi="Courier New" w:hint="default"/>
      </w:rPr>
    </w:lvl>
    <w:lvl w:ilvl="2" w:tplc="B4300256">
      <w:start w:val="1"/>
      <w:numFmt w:val="bullet"/>
      <w:lvlText w:val=""/>
      <w:lvlJc w:val="left"/>
      <w:pPr>
        <w:ind w:left="2160" w:hanging="360"/>
      </w:pPr>
      <w:rPr>
        <w:rFonts w:ascii="Wingdings" w:hAnsi="Wingdings" w:hint="default"/>
      </w:rPr>
    </w:lvl>
    <w:lvl w:ilvl="3" w:tplc="F2BE2AE8">
      <w:start w:val="1"/>
      <w:numFmt w:val="bullet"/>
      <w:lvlText w:val=""/>
      <w:lvlJc w:val="left"/>
      <w:pPr>
        <w:ind w:left="2880" w:hanging="360"/>
      </w:pPr>
      <w:rPr>
        <w:rFonts w:ascii="Symbol" w:hAnsi="Symbol" w:hint="default"/>
      </w:rPr>
    </w:lvl>
    <w:lvl w:ilvl="4" w:tplc="7A628972">
      <w:start w:val="1"/>
      <w:numFmt w:val="bullet"/>
      <w:lvlText w:val="o"/>
      <w:lvlJc w:val="left"/>
      <w:pPr>
        <w:ind w:left="3600" w:hanging="360"/>
      </w:pPr>
      <w:rPr>
        <w:rFonts w:ascii="Courier New" w:hAnsi="Courier New" w:hint="default"/>
      </w:rPr>
    </w:lvl>
    <w:lvl w:ilvl="5" w:tplc="5F280E4E">
      <w:start w:val="1"/>
      <w:numFmt w:val="bullet"/>
      <w:lvlText w:val=""/>
      <w:lvlJc w:val="left"/>
      <w:pPr>
        <w:ind w:left="4320" w:hanging="360"/>
      </w:pPr>
      <w:rPr>
        <w:rFonts w:ascii="Wingdings" w:hAnsi="Wingdings" w:hint="default"/>
      </w:rPr>
    </w:lvl>
    <w:lvl w:ilvl="6" w:tplc="1302B974">
      <w:start w:val="1"/>
      <w:numFmt w:val="bullet"/>
      <w:lvlText w:val=""/>
      <w:lvlJc w:val="left"/>
      <w:pPr>
        <w:ind w:left="5040" w:hanging="360"/>
      </w:pPr>
      <w:rPr>
        <w:rFonts w:ascii="Symbol" w:hAnsi="Symbol" w:hint="default"/>
      </w:rPr>
    </w:lvl>
    <w:lvl w:ilvl="7" w:tplc="4D70586E">
      <w:start w:val="1"/>
      <w:numFmt w:val="bullet"/>
      <w:lvlText w:val="o"/>
      <w:lvlJc w:val="left"/>
      <w:pPr>
        <w:ind w:left="5760" w:hanging="360"/>
      </w:pPr>
      <w:rPr>
        <w:rFonts w:ascii="Courier New" w:hAnsi="Courier New" w:hint="default"/>
      </w:rPr>
    </w:lvl>
    <w:lvl w:ilvl="8" w:tplc="D6AE8794">
      <w:start w:val="1"/>
      <w:numFmt w:val="bullet"/>
      <w:lvlText w:val=""/>
      <w:lvlJc w:val="left"/>
      <w:pPr>
        <w:ind w:left="6480" w:hanging="360"/>
      </w:pPr>
      <w:rPr>
        <w:rFonts w:ascii="Wingdings" w:hAnsi="Wingdings" w:hint="default"/>
      </w:rPr>
    </w:lvl>
  </w:abstractNum>
  <w:abstractNum w:abstractNumId="46" w15:restartNumberingAfterBreak="0">
    <w:nsid w:val="7BA6623C"/>
    <w:multiLevelType w:val="hybridMultilevel"/>
    <w:tmpl w:val="6C1ABE16"/>
    <w:lvl w:ilvl="0" w:tplc="18090001">
      <w:start w:val="1"/>
      <w:numFmt w:val="bullet"/>
      <w:lvlText w:val=""/>
      <w:lvlJc w:val="left"/>
      <w:pPr>
        <w:ind w:left="1632" w:hanging="705"/>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47" w15:restartNumberingAfterBreak="0">
    <w:nsid w:val="7C7C06F4"/>
    <w:multiLevelType w:val="hybridMultilevel"/>
    <w:tmpl w:val="C23893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D37D52E"/>
    <w:multiLevelType w:val="hybridMultilevel"/>
    <w:tmpl w:val="4B9036DC"/>
    <w:lvl w:ilvl="0" w:tplc="F7BA1E88">
      <w:start w:val="1"/>
      <w:numFmt w:val="bullet"/>
      <w:lvlText w:val=""/>
      <w:lvlJc w:val="left"/>
      <w:pPr>
        <w:ind w:left="720" w:hanging="360"/>
      </w:pPr>
      <w:rPr>
        <w:rFonts w:ascii="Symbol" w:hAnsi="Symbol" w:hint="default"/>
      </w:rPr>
    </w:lvl>
    <w:lvl w:ilvl="1" w:tplc="B8761E36">
      <w:start w:val="1"/>
      <w:numFmt w:val="bullet"/>
      <w:lvlText w:val="o"/>
      <w:lvlJc w:val="left"/>
      <w:pPr>
        <w:ind w:left="1440" w:hanging="360"/>
      </w:pPr>
      <w:rPr>
        <w:rFonts w:ascii="Courier New" w:hAnsi="Courier New" w:hint="default"/>
      </w:rPr>
    </w:lvl>
    <w:lvl w:ilvl="2" w:tplc="72360D82">
      <w:start w:val="1"/>
      <w:numFmt w:val="bullet"/>
      <w:lvlText w:val=""/>
      <w:lvlJc w:val="left"/>
      <w:pPr>
        <w:ind w:left="2160" w:hanging="360"/>
      </w:pPr>
      <w:rPr>
        <w:rFonts w:ascii="Wingdings" w:hAnsi="Wingdings" w:hint="default"/>
      </w:rPr>
    </w:lvl>
    <w:lvl w:ilvl="3" w:tplc="B2EED370">
      <w:start w:val="1"/>
      <w:numFmt w:val="bullet"/>
      <w:lvlText w:val=""/>
      <w:lvlJc w:val="left"/>
      <w:pPr>
        <w:ind w:left="2880" w:hanging="360"/>
      </w:pPr>
      <w:rPr>
        <w:rFonts w:ascii="Symbol" w:hAnsi="Symbol" w:hint="default"/>
      </w:rPr>
    </w:lvl>
    <w:lvl w:ilvl="4" w:tplc="1C9E4788">
      <w:start w:val="1"/>
      <w:numFmt w:val="bullet"/>
      <w:lvlText w:val="o"/>
      <w:lvlJc w:val="left"/>
      <w:pPr>
        <w:ind w:left="3600" w:hanging="360"/>
      </w:pPr>
      <w:rPr>
        <w:rFonts w:ascii="Courier New" w:hAnsi="Courier New" w:hint="default"/>
      </w:rPr>
    </w:lvl>
    <w:lvl w:ilvl="5" w:tplc="AC6E6690">
      <w:start w:val="1"/>
      <w:numFmt w:val="bullet"/>
      <w:lvlText w:val=""/>
      <w:lvlJc w:val="left"/>
      <w:pPr>
        <w:ind w:left="4320" w:hanging="360"/>
      </w:pPr>
      <w:rPr>
        <w:rFonts w:ascii="Wingdings" w:hAnsi="Wingdings" w:hint="default"/>
      </w:rPr>
    </w:lvl>
    <w:lvl w:ilvl="6" w:tplc="0FF8ED46">
      <w:start w:val="1"/>
      <w:numFmt w:val="bullet"/>
      <w:lvlText w:val=""/>
      <w:lvlJc w:val="left"/>
      <w:pPr>
        <w:ind w:left="5040" w:hanging="360"/>
      </w:pPr>
      <w:rPr>
        <w:rFonts w:ascii="Symbol" w:hAnsi="Symbol" w:hint="default"/>
      </w:rPr>
    </w:lvl>
    <w:lvl w:ilvl="7" w:tplc="1736DD4E">
      <w:start w:val="1"/>
      <w:numFmt w:val="bullet"/>
      <w:lvlText w:val="o"/>
      <w:lvlJc w:val="left"/>
      <w:pPr>
        <w:ind w:left="5760" w:hanging="360"/>
      </w:pPr>
      <w:rPr>
        <w:rFonts w:ascii="Courier New" w:hAnsi="Courier New" w:hint="default"/>
      </w:rPr>
    </w:lvl>
    <w:lvl w:ilvl="8" w:tplc="73C84E0C">
      <w:start w:val="1"/>
      <w:numFmt w:val="bullet"/>
      <w:lvlText w:val=""/>
      <w:lvlJc w:val="left"/>
      <w:pPr>
        <w:ind w:left="6480" w:hanging="360"/>
      </w:pPr>
      <w:rPr>
        <w:rFonts w:ascii="Wingdings" w:hAnsi="Wingdings" w:hint="default"/>
      </w:rPr>
    </w:lvl>
  </w:abstractNum>
  <w:abstractNum w:abstractNumId="49" w15:restartNumberingAfterBreak="0">
    <w:nsid w:val="7D5A5175"/>
    <w:multiLevelType w:val="hybridMultilevel"/>
    <w:tmpl w:val="2F820D48"/>
    <w:lvl w:ilvl="0" w:tplc="FBCC88B6">
      <w:start w:val="1"/>
      <w:numFmt w:val="bullet"/>
      <w:lvlText w:val="-"/>
      <w:lvlJc w:val="left"/>
      <w:pPr>
        <w:ind w:left="720" w:hanging="360"/>
      </w:pPr>
      <w:rPr>
        <w:rFonts w:ascii="Aptos" w:hAnsi="Aptos" w:hint="default"/>
      </w:rPr>
    </w:lvl>
    <w:lvl w:ilvl="1" w:tplc="47001A56">
      <w:start w:val="1"/>
      <w:numFmt w:val="bullet"/>
      <w:lvlText w:val="o"/>
      <w:lvlJc w:val="left"/>
      <w:pPr>
        <w:ind w:left="1440" w:hanging="360"/>
      </w:pPr>
      <w:rPr>
        <w:rFonts w:ascii="Courier New" w:hAnsi="Courier New" w:cs="Times New Roman" w:hint="default"/>
      </w:rPr>
    </w:lvl>
    <w:lvl w:ilvl="2" w:tplc="B6544ECE">
      <w:start w:val="1"/>
      <w:numFmt w:val="bullet"/>
      <w:lvlText w:val=""/>
      <w:lvlJc w:val="left"/>
      <w:pPr>
        <w:ind w:left="2160" w:hanging="360"/>
      </w:pPr>
      <w:rPr>
        <w:rFonts w:ascii="Wingdings" w:hAnsi="Wingdings" w:hint="default"/>
      </w:rPr>
    </w:lvl>
    <w:lvl w:ilvl="3" w:tplc="9F527468">
      <w:start w:val="1"/>
      <w:numFmt w:val="bullet"/>
      <w:lvlText w:val=""/>
      <w:lvlJc w:val="left"/>
      <w:pPr>
        <w:ind w:left="2880" w:hanging="360"/>
      </w:pPr>
      <w:rPr>
        <w:rFonts w:ascii="Symbol" w:hAnsi="Symbol" w:hint="default"/>
      </w:rPr>
    </w:lvl>
    <w:lvl w:ilvl="4" w:tplc="4BF8B6D2">
      <w:start w:val="1"/>
      <w:numFmt w:val="bullet"/>
      <w:lvlText w:val="o"/>
      <w:lvlJc w:val="left"/>
      <w:pPr>
        <w:ind w:left="3600" w:hanging="360"/>
      </w:pPr>
      <w:rPr>
        <w:rFonts w:ascii="Courier New" w:hAnsi="Courier New" w:cs="Times New Roman" w:hint="default"/>
      </w:rPr>
    </w:lvl>
    <w:lvl w:ilvl="5" w:tplc="1AFED024">
      <w:start w:val="1"/>
      <w:numFmt w:val="bullet"/>
      <w:lvlText w:val=""/>
      <w:lvlJc w:val="left"/>
      <w:pPr>
        <w:ind w:left="4320" w:hanging="360"/>
      </w:pPr>
      <w:rPr>
        <w:rFonts w:ascii="Wingdings" w:hAnsi="Wingdings" w:hint="default"/>
      </w:rPr>
    </w:lvl>
    <w:lvl w:ilvl="6" w:tplc="6B900E0C">
      <w:start w:val="1"/>
      <w:numFmt w:val="bullet"/>
      <w:lvlText w:val=""/>
      <w:lvlJc w:val="left"/>
      <w:pPr>
        <w:ind w:left="5040" w:hanging="360"/>
      </w:pPr>
      <w:rPr>
        <w:rFonts w:ascii="Symbol" w:hAnsi="Symbol" w:hint="default"/>
      </w:rPr>
    </w:lvl>
    <w:lvl w:ilvl="7" w:tplc="25A0F922">
      <w:start w:val="1"/>
      <w:numFmt w:val="bullet"/>
      <w:lvlText w:val="o"/>
      <w:lvlJc w:val="left"/>
      <w:pPr>
        <w:ind w:left="5760" w:hanging="360"/>
      </w:pPr>
      <w:rPr>
        <w:rFonts w:ascii="Courier New" w:hAnsi="Courier New" w:cs="Times New Roman" w:hint="default"/>
      </w:rPr>
    </w:lvl>
    <w:lvl w:ilvl="8" w:tplc="5016C5DE">
      <w:start w:val="1"/>
      <w:numFmt w:val="bullet"/>
      <w:lvlText w:val=""/>
      <w:lvlJc w:val="left"/>
      <w:pPr>
        <w:ind w:left="6480" w:hanging="360"/>
      </w:pPr>
      <w:rPr>
        <w:rFonts w:ascii="Wingdings" w:hAnsi="Wingdings" w:hint="default"/>
      </w:rPr>
    </w:lvl>
  </w:abstractNum>
  <w:abstractNum w:abstractNumId="50" w15:restartNumberingAfterBreak="0">
    <w:nsid w:val="7D6304E7"/>
    <w:multiLevelType w:val="hybridMultilevel"/>
    <w:tmpl w:val="9DC2B234"/>
    <w:lvl w:ilvl="0" w:tplc="18090015">
      <w:start w:val="1"/>
      <w:numFmt w:val="upperLetter"/>
      <w:lvlText w:val="%1."/>
      <w:lvlJc w:val="left"/>
      <w:pPr>
        <w:ind w:left="1004" w:hanging="360"/>
      </w:pPr>
    </w:lvl>
    <w:lvl w:ilvl="1" w:tplc="18090019" w:tentative="1">
      <w:start w:val="1"/>
      <w:numFmt w:val="lowerLetter"/>
      <w:lvlText w:val="%2."/>
      <w:lvlJc w:val="left"/>
      <w:pPr>
        <w:ind w:left="1724" w:hanging="360"/>
      </w:pPr>
    </w:lvl>
    <w:lvl w:ilvl="2" w:tplc="1809001B" w:tentative="1">
      <w:start w:val="1"/>
      <w:numFmt w:val="lowerRoman"/>
      <w:lvlText w:val="%3."/>
      <w:lvlJc w:val="right"/>
      <w:pPr>
        <w:ind w:left="2444" w:hanging="180"/>
      </w:pPr>
    </w:lvl>
    <w:lvl w:ilvl="3" w:tplc="1809000F" w:tentative="1">
      <w:start w:val="1"/>
      <w:numFmt w:val="decimal"/>
      <w:lvlText w:val="%4."/>
      <w:lvlJc w:val="left"/>
      <w:pPr>
        <w:ind w:left="3164" w:hanging="360"/>
      </w:pPr>
    </w:lvl>
    <w:lvl w:ilvl="4" w:tplc="18090019" w:tentative="1">
      <w:start w:val="1"/>
      <w:numFmt w:val="lowerLetter"/>
      <w:lvlText w:val="%5."/>
      <w:lvlJc w:val="left"/>
      <w:pPr>
        <w:ind w:left="3884" w:hanging="360"/>
      </w:pPr>
    </w:lvl>
    <w:lvl w:ilvl="5" w:tplc="1809001B" w:tentative="1">
      <w:start w:val="1"/>
      <w:numFmt w:val="lowerRoman"/>
      <w:lvlText w:val="%6."/>
      <w:lvlJc w:val="right"/>
      <w:pPr>
        <w:ind w:left="4604" w:hanging="180"/>
      </w:pPr>
    </w:lvl>
    <w:lvl w:ilvl="6" w:tplc="1809000F" w:tentative="1">
      <w:start w:val="1"/>
      <w:numFmt w:val="decimal"/>
      <w:lvlText w:val="%7."/>
      <w:lvlJc w:val="left"/>
      <w:pPr>
        <w:ind w:left="5324" w:hanging="360"/>
      </w:pPr>
    </w:lvl>
    <w:lvl w:ilvl="7" w:tplc="18090019" w:tentative="1">
      <w:start w:val="1"/>
      <w:numFmt w:val="lowerLetter"/>
      <w:lvlText w:val="%8."/>
      <w:lvlJc w:val="left"/>
      <w:pPr>
        <w:ind w:left="6044" w:hanging="360"/>
      </w:pPr>
    </w:lvl>
    <w:lvl w:ilvl="8" w:tplc="1809001B" w:tentative="1">
      <w:start w:val="1"/>
      <w:numFmt w:val="lowerRoman"/>
      <w:lvlText w:val="%9."/>
      <w:lvlJc w:val="right"/>
      <w:pPr>
        <w:ind w:left="6764" w:hanging="180"/>
      </w:pPr>
    </w:lvl>
  </w:abstractNum>
  <w:abstractNum w:abstractNumId="51" w15:restartNumberingAfterBreak="0">
    <w:nsid w:val="7E71C36A"/>
    <w:multiLevelType w:val="hybridMultilevel"/>
    <w:tmpl w:val="0D6A14F4"/>
    <w:lvl w:ilvl="0" w:tplc="2C3C6BB8">
      <w:start w:val="1"/>
      <w:numFmt w:val="bullet"/>
      <w:lvlText w:val="·"/>
      <w:lvlJc w:val="left"/>
      <w:pPr>
        <w:ind w:left="720" w:hanging="360"/>
      </w:pPr>
      <w:rPr>
        <w:rFonts w:ascii="Symbol" w:hAnsi="Symbol" w:hint="default"/>
      </w:rPr>
    </w:lvl>
    <w:lvl w:ilvl="1" w:tplc="D226A276">
      <w:start w:val="1"/>
      <w:numFmt w:val="bullet"/>
      <w:lvlText w:val="o"/>
      <w:lvlJc w:val="left"/>
      <w:pPr>
        <w:ind w:left="1440" w:hanging="360"/>
      </w:pPr>
      <w:rPr>
        <w:rFonts w:ascii="Courier New" w:hAnsi="Courier New" w:hint="default"/>
      </w:rPr>
    </w:lvl>
    <w:lvl w:ilvl="2" w:tplc="3BF22D0E">
      <w:start w:val="1"/>
      <w:numFmt w:val="bullet"/>
      <w:lvlText w:val=""/>
      <w:lvlJc w:val="left"/>
      <w:pPr>
        <w:ind w:left="2160" w:hanging="360"/>
      </w:pPr>
      <w:rPr>
        <w:rFonts w:ascii="Wingdings" w:hAnsi="Wingdings" w:hint="default"/>
      </w:rPr>
    </w:lvl>
    <w:lvl w:ilvl="3" w:tplc="CB7CF3AC">
      <w:start w:val="1"/>
      <w:numFmt w:val="bullet"/>
      <w:lvlText w:val=""/>
      <w:lvlJc w:val="left"/>
      <w:pPr>
        <w:ind w:left="2880" w:hanging="360"/>
      </w:pPr>
      <w:rPr>
        <w:rFonts w:ascii="Symbol" w:hAnsi="Symbol" w:hint="default"/>
      </w:rPr>
    </w:lvl>
    <w:lvl w:ilvl="4" w:tplc="9574F2F6">
      <w:start w:val="1"/>
      <w:numFmt w:val="bullet"/>
      <w:lvlText w:val="o"/>
      <w:lvlJc w:val="left"/>
      <w:pPr>
        <w:ind w:left="3600" w:hanging="360"/>
      </w:pPr>
      <w:rPr>
        <w:rFonts w:ascii="Courier New" w:hAnsi="Courier New" w:hint="default"/>
      </w:rPr>
    </w:lvl>
    <w:lvl w:ilvl="5" w:tplc="5C361F9C">
      <w:start w:val="1"/>
      <w:numFmt w:val="bullet"/>
      <w:lvlText w:val=""/>
      <w:lvlJc w:val="left"/>
      <w:pPr>
        <w:ind w:left="4320" w:hanging="360"/>
      </w:pPr>
      <w:rPr>
        <w:rFonts w:ascii="Wingdings" w:hAnsi="Wingdings" w:hint="default"/>
      </w:rPr>
    </w:lvl>
    <w:lvl w:ilvl="6" w:tplc="F0DE2A48">
      <w:start w:val="1"/>
      <w:numFmt w:val="bullet"/>
      <w:lvlText w:val=""/>
      <w:lvlJc w:val="left"/>
      <w:pPr>
        <w:ind w:left="5040" w:hanging="360"/>
      </w:pPr>
      <w:rPr>
        <w:rFonts w:ascii="Symbol" w:hAnsi="Symbol" w:hint="default"/>
      </w:rPr>
    </w:lvl>
    <w:lvl w:ilvl="7" w:tplc="5B540D9A">
      <w:start w:val="1"/>
      <w:numFmt w:val="bullet"/>
      <w:lvlText w:val="o"/>
      <w:lvlJc w:val="left"/>
      <w:pPr>
        <w:ind w:left="5760" w:hanging="360"/>
      </w:pPr>
      <w:rPr>
        <w:rFonts w:ascii="Courier New" w:hAnsi="Courier New" w:hint="default"/>
      </w:rPr>
    </w:lvl>
    <w:lvl w:ilvl="8" w:tplc="51407888">
      <w:start w:val="1"/>
      <w:numFmt w:val="bullet"/>
      <w:lvlText w:val=""/>
      <w:lvlJc w:val="left"/>
      <w:pPr>
        <w:ind w:left="6480" w:hanging="360"/>
      </w:pPr>
      <w:rPr>
        <w:rFonts w:ascii="Wingdings" w:hAnsi="Wingdings" w:hint="default"/>
      </w:rPr>
    </w:lvl>
  </w:abstractNum>
  <w:num w:numId="1" w16cid:durableId="859929140">
    <w:abstractNumId w:val="4"/>
  </w:num>
  <w:num w:numId="2" w16cid:durableId="1335567073">
    <w:abstractNumId w:val="24"/>
  </w:num>
  <w:num w:numId="3" w16cid:durableId="2006011158">
    <w:abstractNumId w:val="39"/>
  </w:num>
  <w:num w:numId="4" w16cid:durableId="1605452201">
    <w:abstractNumId w:val="51"/>
  </w:num>
  <w:num w:numId="5" w16cid:durableId="1901401856">
    <w:abstractNumId w:val="9"/>
  </w:num>
  <w:num w:numId="6" w16cid:durableId="133648021">
    <w:abstractNumId w:val="38"/>
  </w:num>
  <w:num w:numId="7" w16cid:durableId="874120703">
    <w:abstractNumId w:val="8"/>
  </w:num>
  <w:num w:numId="8" w16cid:durableId="1035539457">
    <w:abstractNumId w:val="25"/>
  </w:num>
  <w:num w:numId="9" w16cid:durableId="612053197">
    <w:abstractNumId w:val="6"/>
  </w:num>
  <w:num w:numId="10" w16cid:durableId="72046972">
    <w:abstractNumId w:val="30"/>
  </w:num>
  <w:num w:numId="11" w16cid:durableId="1546212507">
    <w:abstractNumId w:val="36"/>
  </w:num>
  <w:num w:numId="12" w16cid:durableId="1871338409">
    <w:abstractNumId w:val="46"/>
  </w:num>
  <w:num w:numId="13" w16cid:durableId="1700201969">
    <w:abstractNumId w:val="44"/>
  </w:num>
  <w:num w:numId="14" w16cid:durableId="1120537564">
    <w:abstractNumId w:val="5"/>
  </w:num>
  <w:num w:numId="15" w16cid:durableId="1222016257">
    <w:abstractNumId w:val="43"/>
  </w:num>
  <w:num w:numId="16" w16cid:durableId="1518273865">
    <w:abstractNumId w:val="0"/>
  </w:num>
  <w:num w:numId="17" w16cid:durableId="209540289">
    <w:abstractNumId w:val="3"/>
  </w:num>
  <w:num w:numId="18" w16cid:durableId="1931961239">
    <w:abstractNumId w:val="50"/>
  </w:num>
  <w:num w:numId="19" w16cid:durableId="242761202">
    <w:abstractNumId w:val="1"/>
  </w:num>
  <w:num w:numId="20" w16cid:durableId="1824393366">
    <w:abstractNumId w:val="16"/>
  </w:num>
  <w:num w:numId="21" w16cid:durableId="1242368813">
    <w:abstractNumId w:val="37"/>
  </w:num>
  <w:num w:numId="22" w16cid:durableId="2017077996">
    <w:abstractNumId w:val="47"/>
  </w:num>
  <w:num w:numId="23" w16cid:durableId="1053773616">
    <w:abstractNumId w:val="2"/>
  </w:num>
  <w:num w:numId="24" w16cid:durableId="497843442">
    <w:abstractNumId w:val="42"/>
  </w:num>
  <w:num w:numId="25" w16cid:durableId="708796205">
    <w:abstractNumId w:val="13"/>
  </w:num>
  <w:num w:numId="26" w16cid:durableId="1226064229">
    <w:abstractNumId w:val="31"/>
  </w:num>
  <w:num w:numId="27" w16cid:durableId="390541101">
    <w:abstractNumId w:val="41"/>
  </w:num>
  <w:num w:numId="28" w16cid:durableId="968979383">
    <w:abstractNumId w:val="18"/>
  </w:num>
  <w:num w:numId="29" w16cid:durableId="1686177640">
    <w:abstractNumId w:val="7"/>
  </w:num>
  <w:num w:numId="30" w16cid:durableId="1015306824">
    <w:abstractNumId w:val="10"/>
  </w:num>
  <w:num w:numId="31" w16cid:durableId="765081344">
    <w:abstractNumId w:val="23"/>
  </w:num>
  <w:num w:numId="32" w16cid:durableId="840003752">
    <w:abstractNumId w:val="11"/>
  </w:num>
  <w:num w:numId="33" w16cid:durableId="957027879">
    <w:abstractNumId w:val="32"/>
  </w:num>
  <w:num w:numId="34" w16cid:durableId="1587423455">
    <w:abstractNumId w:val="49"/>
  </w:num>
  <w:num w:numId="35" w16cid:durableId="1384327680">
    <w:abstractNumId w:val="20"/>
  </w:num>
  <w:num w:numId="36" w16cid:durableId="1101024425">
    <w:abstractNumId w:val="14"/>
  </w:num>
  <w:num w:numId="37" w16cid:durableId="1325083621">
    <w:abstractNumId w:val="33"/>
  </w:num>
  <w:num w:numId="38" w16cid:durableId="1183593180">
    <w:abstractNumId w:val="12"/>
  </w:num>
  <w:num w:numId="39" w16cid:durableId="2118477647">
    <w:abstractNumId w:val="19"/>
  </w:num>
  <w:num w:numId="40" w16cid:durableId="1187603217">
    <w:abstractNumId w:val="26"/>
  </w:num>
  <w:num w:numId="41" w16cid:durableId="901988036">
    <w:abstractNumId w:val="27"/>
  </w:num>
  <w:num w:numId="42" w16cid:durableId="910965559">
    <w:abstractNumId w:val="15"/>
  </w:num>
  <w:num w:numId="43" w16cid:durableId="1091774400">
    <w:abstractNumId w:val="17"/>
  </w:num>
  <w:num w:numId="44" w16cid:durableId="900752889">
    <w:abstractNumId w:val="34"/>
  </w:num>
  <w:num w:numId="45" w16cid:durableId="1911843443">
    <w:abstractNumId w:val="28"/>
  </w:num>
  <w:num w:numId="46" w16cid:durableId="651525623">
    <w:abstractNumId w:val="22"/>
  </w:num>
  <w:num w:numId="47" w16cid:durableId="1697926208">
    <w:abstractNumId w:val="35"/>
  </w:num>
  <w:num w:numId="48" w16cid:durableId="69356790">
    <w:abstractNumId w:val="21"/>
  </w:num>
  <w:num w:numId="49" w16cid:durableId="124928198">
    <w:abstractNumId w:val="48"/>
  </w:num>
  <w:num w:numId="50" w16cid:durableId="2144930685">
    <w:abstractNumId w:val="29"/>
  </w:num>
  <w:num w:numId="51" w16cid:durableId="1408263755">
    <w:abstractNumId w:val="45"/>
  </w:num>
  <w:num w:numId="52" w16cid:durableId="2068263849">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01488"/>
    <w:rsid w:val="000035FD"/>
    <w:rsid w:val="000100F9"/>
    <w:rsid w:val="00015480"/>
    <w:rsid w:val="00016079"/>
    <w:rsid w:val="00026C36"/>
    <w:rsid w:val="0002731E"/>
    <w:rsid w:val="00027703"/>
    <w:rsid w:val="000304FB"/>
    <w:rsid w:val="00037CDC"/>
    <w:rsid w:val="000420A3"/>
    <w:rsid w:val="00044277"/>
    <w:rsid w:val="00060B8C"/>
    <w:rsid w:val="00076C4F"/>
    <w:rsid w:val="00086180"/>
    <w:rsid w:val="000A255E"/>
    <w:rsid w:val="000A5B2C"/>
    <w:rsid w:val="000A6C71"/>
    <w:rsid w:val="000A7A33"/>
    <w:rsid w:val="000C0AFE"/>
    <w:rsid w:val="000C118F"/>
    <w:rsid w:val="000C1337"/>
    <w:rsid w:val="000C5E39"/>
    <w:rsid w:val="000C629D"/>
    <w:rsid w:val="000C6BD6"/>
    <w:rsid w:val="000D29EE"/>
    <w:rsid w:val="000E06A2"/>
    <w:rsid w:val="000E0C4D"/>
    <w:rsid w:val="000E1646"/>
    <w:rsid w:val="000E2357"/>
    <w:rsid w:val="000E4536"/>
    <w:rsid w:val="000F2074"/>
    <w:rsid w:val="000F2DC5"/>
    <w:rsid w:val="000F55CE"/>
    <w:rsid w:val="000F70CB"/>
    <w:rsid w:val="00100065"/>
    <w:rsid w:val="00111645"/>
    <w:rsid w:val="00111DD2"/>
    <w:rsid w:val="001126F2"/>
    <w:rsid w:val="0012274D"/>
    <w:rsid w:val="00122D58"/>
    <w:rsid w:val="0013095C"/>
    <w:rsid w:val="001318CA"/>
    <w:rsid w:val="00135194"/>
    <w:rsid w:val="0013547D"/>
    <w:rsid w:val="001358A9"/>
    <w:rsid w:val="0014481B"/>
    <w:rsid w:val="00160BA3"/>
    <w:rsid w:val="00160DE9"/>
    <w:rsid w:val="0016479E"/>
    <w:rsid w:val="00166C71"/>
    <w:rsid w:val="001707C1"/>
    <w:rsid w:val="00170BBF"/>
    <w:rsid w:val="00175341"/>
    <w:rsid w:val="0018070B"/>
    <w:rsid w:val="001829A2"/>
    <w:rsid w:val="00184663"/>
    <w:rsid w:val="0019229C"/>
    <w:rsid w:val="001A37E1"/>
    <w:rsid w:val="001A4DA4"/>
    <w:rsid w:val="001B2505"/>
    <w:rsid w:val="001D1129"/>
    <w:rsid w:val="001D7F71"/>
    <w:rsid w:val="001E4EBA"/>
    <w:rsid w:val="001E57A8"/>
    <w:rsid w:val="001F4A77"/>
    <w:rsid w:val="001F696F"/>
    <w:rsid w:val="00201DB3"/>
    <w:rsid w:val="00207548"/>
    <w:rsid w:val="00215C30"/>
    <w:rsid w:val="002215FB"/>
    <w:rsid w:val="0022460F"/>
    <w:rsid w:val="0023299F"/>
    <w:rsid w:val="00240D96"/>
    <w:rsid w:val="00241ACB"/>
    <w:rsid w:val="00246725"/>
    <w:rsid w:val="0024721C"/>
    <w:rsid w:val="0025020F"/>
    <w:rsid w:val="00255556"/>
    <w:rsid w:val="002602E8"/>
    <w:rsid w:val="0026373C"/>
    <w:rsid w:val="0026623E"/>
    <w:rsid w:val="00270A12"/>
    <w:rsid w:val="00271337"/>
    <w:rsid w:val="002759BF"/>
    <w:rsid w:val="00275D66"/>
    <w:rsid w:val="00276F64"/>
    <w:rsid w:val="00277ACE"/>
    <w:rsid w:val="002830CA"/>
    <w:rsid w:val="0028313C"/>
    <w:rsid w:val="00285D42"/>
    <w:rsid w:val="00285E4C"/>
    <w:rsid w:val="00287633"/>
    <w:rsid w:val="002A4DB1"/>
    <w:rsid w:val="002A55F4"/>
    <w:rsid w:val="002B00A4"/>
    <w:rsid w:val="002B4422"/>
    <w:rsid w:val="002C6FD2"/>
    <w:rsid w:val="002C72B7"/>
    <w:rsid w:val="002C7CE4"/>
    <w:rsid w:val="002D03CB"/>
    <w:rsid w:val="002D113D"/>
    <w:rsid w:val="002D1A77"/>
    <w:rsid w:val="002D33E9"/>
    <w:rsid w:val="002D38BD"/>
    <w:rsid w:val="002E17BC"/>
    <w:rsid w:val="002E5F5F"/>
    <w:rsid w:val="002E6CD2"/>
    <w:rsid w:val="002F0787"/>
    <w:rsid w:val="002F6DC4"/>
    <w:rsid w:val="00302743"/>
    <w:rsid w:val="00304B24"/>
    <w:rsid w:val="0031048B"/>
    <w:rsid w:val="00320CDA"/>
    <w:rsid w:val="0032662A"/>
    <w:rsid w:val="003306B9"/>
    <w:rsid w:val="00332B91"/>
    <w:rsid w:val="00336A5A"/>
    <w:rsid w:val="00336EC2"/>
    <w:rsid w:val="00341FEC"/>
    <w:rsid w:val="003436F0"/>
    <w:rsid w:val="003438E0"/>
    <w:rsid w:val="00347F8A"/>
    <w:rsid w:val="00350A9E"/>
    <w:rsid w:val="003510B9"/>
    <w:rsid w:val="003533CA"/>
    <w:rsid w:val="00353C74"/>
    <w:rsid w:val="00361676"/>
    <w:rsid w:val="00364132"/>
    <w:rsid w:val="00367B33"/>
    <w:rsid w:val="00370AEE"/>
    <w:rsid w:val="00370F6E"/>
    <w:rsid w:val="00374C9E"/>
    <w:rsid w:val="00377389"/>
    <w:rsid w:val="003818FE"/>
    <w:rsid w:val="00383E79"/>
    <w:rsid w:val="00392C73"/>
    <w:rsid w:val="00393996"/>
    <w:rsid w:val="003940D0"/>
    <w:rsid w:val="003952C4"/>
    <w:rsid w:val="003957F1"/>
    <w:rsid w:val="003973B5"/>
    <w:rsid w:val="00397E8E"/>
    <w:rsid w:val="003A08A1"/>
    <w:rsid w:val="003A5D3E"/>
    <w:rsid w:val="003B7702"/>
    <w:rsid w:val="003C0BA0"/>
    <w:rsid w:val="003C3212"/>
    <w:rsid w:val="003C41FB"/>
    <w:rsid w:val="003C5C46"/>
    <w:rsid w:val="003E0AAC"/>
    <w:rsid w:val="003E4E9D"/>
    <w:rsid w:val="003F7D3C"/>
    <w:rsid w:val="004002CF"/>
    <w:rsid w:val="00400D09"/>
    <w:rsid w:val="0040110E"/>
    <w:rsid w:val="00402D87"/>
    <w:rsid w:val="00405D0F"/>
    <w:rsid w:val="004112E7"/>
    <w:rsid w:val="00412017"/>
    <w:rsid w:val="004122CA"/>
    <w:rsid w:val="00414208"/>
    <w:rsid w:val="0041745C"/>
    <w:rsid w:val="004174C5"/>
    <w:rsid w:val="00420A04"/>
    <w:rsid w:val="00426983"/>
    <w:rsid w:val="004368EA"/>
    <w:rsid w:val="00437D50"/>
    <w:rsid w:val="0044298D"/>
    <w:rsid w:val="00443259"/>
    <w:rsid w:val="0044425C"/>
    <w:rsid w:val="00447A96"/>
    <w:rsid w:val="00447D61"/>
    <w:rsid w:val="00450348"/>
    <w:rsid w:val="004525FA"/>
    <w:rsid w:val="00453DE6"/>
    <w:rsid w:val="00461B48"/>
    <w:rsid w:val="00467489"/>
    <w:rsid w:val="00473CB8"/>
    <w:rsid w:val="00483414"/>
    <w:rsid w:val="00483EC5"/>
    <w:rsid w:val="00497842"/>
    <w:rsid w:val="004A185B"/>
    <w:rsid w:val="004A68DF"/>
    <w:rsid w:val="004A77C0"/>
    <w:rsid w:val="004B26DD"/>
    <w:rsid w:val="004B5AC3"/>
    <w:rsid w:val="004C70D6"/>
    <w:rsid w:val="004D148A"/>
    <w:rsid w:val="004D4948"/>
    <w:rsid w:val="004E334E"/>
    <w:rsid w:val="004E4489"/>
    <w:rsid w:val="004E6468"/>
    <w:rsid w:val="004E746E"/>
    <w:rsid w:val="004F0C43"/>
    <w:rsid w:val="004F2B73"/>
    <w:rsid w:val="004F2C6A"/>
    <w:rsid w:val="004F5108"/>
    <w:rsid w:val="0050275C"/>
    <w:rsid w:val="005034C4"/>
    <w:rsid w:val="0050416E"/>
    <w:rsid w:val="005046F7"/>
    <w:rsid w:val="00511F1E"/>
    <w:rsid w:val="00512794"/>
    <w:rsid w:val="00513160"/>
    <w:rsid w:val="00517822"/>
    <w:rsid w:val="00520969"/>
    <w:rsid w:val="00521961"/>
    <w:rsid w:val="00523AB3"/>
    <w:rsid w:val="0052586E"/>
    <w:rsid w:val="00531009"/>
    <w:rsid w:val="00531112"/>
    <w:rsid w:val="00532F49"/>
    <w:rsid w:val="00534834"/>
    <w:rsid w:val="00535257"/>
    <w:rsid w:val="00536529"/>
    <w:rsid w:val="005431AB"/>
    <w:rsid w:val="00547471"/>
    <w:rsid w:val="00547A69"/>
    <w:rsid w:val="00547A74"/>
    <w:rsid w:val="00547AEC"/>
    <w:rsid w:val="005627A6"/>
    <w:rsid w:val="00563A8A"/>
    <w:rsid w:val="00566AF3"/>
    <w:rsid w:val="0057308E"/>
    <w:rsid w:val="00574519"/>
    <w:rsid w:val="00587EB4"/>
    <w:rsid w:val="00593811"/>
    <w:rsid w:val="00594C8B"/>
    <w:rsid w:val="005A3C4A"/>
    <w:rsid w:val="005A52BB"/>
    <w:rsid w:val="005A7B20"/>
    <w:rsid w:val="005B2398"/>
    <w:rsid w:val="005B23BC"/>
    <w:rsid w:val="005B51E6"/>
    <w:rsid w:val="005C2A9B"/>
    <w:rsid w:val="005C42FC"/>
    <w:rsid w:val="005C6755"/>
    <w:rsid w:val="005C72E3"/>
    <w:rsid w:val="005D144E"/>
    <w:rsid w:val="005D23C6"/>
    <w:rsid w:val="005D3EA2"/>
    <w:rsid w:val="005D570E"/>
    <w:rsid w:val="005E0F85"/>
    <w:rsid w:val="005E20A2"/>
    <w:rsid w:val="005E46BD"/>
    <w:rsid w:val="005E546B"/>
    <w:rsid w:val="00606ACF"/>
    <w:rsid w:val="0061447B"/>
    <w:rsid w:val="00614630"/>
    <w:rsid w:val="00615847"/>
    <w:rsid w:val="00624CBB"/>
    <w:rsid w:val="00625B0F"/>
    <w:rsid w:val="00630861"/>
    <w:rsid w:val="00632C16"/>
    <w:rsid w:val="00643F60"/>
    <w:rsid w:val="00643FBA"/>
    <w:rsid w:val="00643FDD"/>
    <w:rsid w:val="006532B6"/>
    <w:rsid w:val="0065443D"/>
    <w:rsid w:val="006647AF"/>
    <w:rsid w:val="0066572F"/>
    <w:rsid w:val="00666242"/>
    <w:rsid w:val="0066719E"/>
    <w:rsid w:val="00670AF8"/>
    <w:rsid w:val="0067305F"/>
    <w:rsid w:val="0069173A"/>
    <w:rsid w:val="00692851"/>
    <w:rsid w:val="00694D7B"/>
    <w:rsid w:val="00695D52"/>
    <w:rsid w:val="00696247"/>
    <w:rsid w:val="006B021B"/>
    <w:rsid w:val="006B2140"/>
    <w:rsid w:val="006B2525"/>
    <w:rsid w:val="006C3C4D"/>
    <w:rsid w:val="006C7A73"/>
    <w:rsid w:val="006E12B6"/>
    <w:rsid w:val="006E1FD6"/>
    <w:rsid w:val="006F0F09"/>
    <w:rsid w:val="006F268E"/>
    <w:rsid w:val="00705001"/>
    <w:rsid w:val="0070749A"/>
    <w:rsid w:val="00707C54"/>
    <w:rsid w:val="007122A1"/>
    <w:rsid w:val="00714B65"/>
    <w:rsid w:val="00715142"/>
    <w:rsid w:val="00716D26"/>
    <w:rsid w:val="00716FED"/>
    <w:rsid w:val="00721640"/>
    <w:rsid w:val="007257A4"/>
    <w:rsid w:val="0072651E"/>
    <w:rsid w:val="0073235A"/>
    <w:rsid w:val="007339BE"/>
    <w:rsid w:val="00742721"/>
    <w:rsid w:val="0074576A"/>
    <w:rsid w:val="00751611"/>
    <w:rsid w:val="007543FD"/>
    <w:rsid w:val="00754625"/>
    <w:rsid w:val="007553D4"/>
    <w:rsid w:val="007554A0"/>
    <w:rsid w:val="00756D5C"/>
    <w:rsid w:val="00764DDD"/>
    <w:rsid w:val="0076716F"/>
    <w:rsid w:val="00773DB0"/>
    <w:rsid w:val="00777EAA"/>
    <w:rsid w:val="007825CD"/>
    <w:rsid w:val="00791B00"/>
    <w:rsid w:val="007A315B"/>
    <w:rsid w:val="007A53B8"/>
    <w:rsid w:val="007A6CA5"/>
    <w:rsid w:val="007B1167"/>
    <w:rsid w:val="007B270F"/>
    <w:rsid w:val="007B5770"/>
    <w:rsid w:val="007B620D"/>
    <w:rsid w:val="007C0DFF"/>
    <w:rsid w:val="007C2DE3"/>
    <w:rsid w:val="007C3243"/>
    <w:rsid w:val="007C494F"/>
    <w:rsid w:val="007D0631"/>
    <w:rsid w:val="007D2E78"/>
    <w:rsid w:val="007D4316"/>
    <w:rsid w:val="007E2525"/>
    <w:rsid w:val="007E5F95"/>
    <w:rsid w:val="007F1080"/>
    <w:rsid w:val="007F21A4"/>
    <w:rsid w:val="007F2C06"/>
    <w:rsid w:val="007F585C"/>
    <w:rsid w:val="007F5E32"/>
    <w:rsid w:val="0080050E"/>
    <w:rsid w:val="0080233B"/>
    <w:rsid w:val="00803ECB"/>
    <w:rsid w:val="008042DC"/>
    <w:rsid w:val="008076F9"/>
    <w:rsid w:val="008120ED"/>
    <w:rsid w:val="00812960"/>
    <w:rsid w:val="00813270"/>
    <w:rsid w:val="008140F1"/>
    <w:rsid w:val="00816A70"/>
    <w:rsid w:val="00817542"/>
    <w:rsid w:val="0082022D"/>
    <w:rsid w:val="00821396"/>
    <w:rsid w:val="00823C0B"/>
    <w:rsid w:val="00825388"/>
    <w:rsid w:val="008264FD"/>
    <w:rsid w:val="00830D6D"/>
    <w:rsid w:val="00836073"/>
    <w:rsid w:val="00836ECF"/>
    <w:rsid w:val="008378DF"/>
    <w:rsid w:val="00842667"/>
    <w:rsid w:val="008445B3"/>
    <w:rsid w:val="008479D3"/>
    <w:rsid w:val="00861163"/>
    <w:rsid w:val="008642FD"/>
    <w:rsid w:val="00865B60"/>
    <w:rsid w:val="00865EBE"/>
    <w:rsid w:val="0087306C"/>
    <w:rsid w:val="00873ABB"/>
    <w:rsid w:val="00875726"/>
    <w:rsid w:val="00877F96"/>
    <w:rsid w:val="00885E85"/>
    <w:rsid w:val="00897571"/>
    <w:rsid w:val="008A048C"/>
    <w:rsid w:val="008A3E4E"/>
    <w:rsid w:val="008A537D"/>
    <w:rsid w:val="008A5B66"/>
    <w:rsid w:val="008B0007"/>
    <w:rsid w:val="008B0AF1"/>
    <w:rsid w:val="008B500E"/>
    <w:rsid w:val="008B54AF"/>
    <w:rsid w:val="008B5B1E"/>
    <w:rsid w:val="008B6320"/>
    <w:rsid w:val="008B6391"/>
    <w:rsid w:val="008B7E53"/>
    <w:rsid w:val="008C06A9"/>
    <w:rsid w:val="008C06E3"/>
    <w:rsid w:val="008C0CA0"/>
    <w:rsid w:val="008D17EE"/>
    <w:rsid w:val="008D1B9A"/>
    <w:rsid w:val="008D5ACA"/>
    <w:rsid w:val="008E048F"/>
    <w:rsid w:val="008E1BA0"/>
    <w:rsid w:val="008E6063"/>
    <w:rsid w:val="008E74BA"/>
    <w:rsid w:val="008F2927"/>
    <w:rsid w:val="008F47D5"/>
    <w:rsid w:val="008F607C"/>
    <w:rsid w:val="008F7330"/>
    <w:rsid w:val="008F7920"/>
    <w:rsid w:val="008F7EA6"/>
    <w:rsid w:val="00902629"/>
    <w:rsid w:val="009071B4"/>
    <w:rsid w:val="0091351D"/>
    <w:rsid w:val="009157D6"/>
    <w:rsid w:val="00916E12"/>
    <w:rsid w:val="0091738D"/>
    <w:rsid w:val="00920F24"/>
    <w:rsid w:val="00926BE5"/>
    <w:rsid w:val="0093167E"/>
    <w:rsid w:val="00931947"/>
    <w:rsid w:val="009323BB"/>
    <w:rsid w:val="00932E93"/>
    <w:rsid w:val="00933C33"/>
    <w:rsid w:val="00936157"/>
    <w:rsid w:val="00941170"/>
    <w:rsid w:val="009435D5"/>
    <w:rsid w:val="00943E0F"/>
    <w:rsid w:val="009455BF"/>
    <w:rsid w:val="00946420"/>
    <w:rsid w:val="009473AA"/>
    <w:rsid w:val="009543CA"/>
    <w:rsid w:val="00955029"/>
    <w:rsid w:val="00961B7C"/>
    <w:rsid w:val="0096234E"/>
    <w:rsid w:val="0096539B"/>
    <w:rsid w:val="00965F21"/>
    <w:rsid w:val="0097375C"/>
    <w:rsid w:val="00975C64"/>
    <w:rsid w:val="00976C52"/>
    <w:rsid w:val="00980D52"/>
    <w:rsid w:val="009945F7"/>
    <w:rsid w:val="009A030B"/>
    <w:rsid w:val="009A0CC0"/>
    <w:rsid w:val="009A10AC"/>
    <w:rsid w:val="009A4F9A"/>
    <w:rsid w:val="009A59FB"/>
    <w:rsid w:val="009A6D59"/>
    <w:rsid w:val="009B3D12"/>
    <w:rsid w:val="009B5B5C"/>
    <w:rsid w:val="009C18A9"/>
    <w:rsid w:val="009C4BC5"/>
    <w:rsid w:val="009C63B9"/>
    <w:rsid w:val="009D05AE"/>
    <w:rsid w:val="009D0654"/>
    <w:rsid w:val="009D4E32"/>
    <w:rsid w:val="009D5C5C"/>
    <w:rsid w:val="009D7953"/>
    <w:rsid w:val="009D7D11"/>
    <w:rsid w:val="009E075F"/>
    <w:rsid w:val="009E0B00"/>
    <w:rsid w:val="009E101F"/>
    <w:rsid w:val="009E60D0"/>
    <w:rsid w:val="009E6ACA"/>
    <w:rsid w:val="009F02C6"/>
    <w:rsid w:val="009F3118"/>
    <w:rsid w:val="009F6754"/>
    <w:rsid w:val="009F7274"/>
    <w:rsid w:val="00A0217F"/>
    <w:rsid w:val="00A03C69"/>
    <w:rsid w:val="00A101FB"/>
    <w:rsid w:val="00A13AC2"/>
    <w:rsid w:val="00A15294"/>
    <w:rsid w:val="00A160E7"/>
    <w:rsid w:val="00A1742C"/>
    <w:rsid w:val="00A22447"/>
    <w:rsid w:val="00A228CE"/>
    <w:rsid w:val="00A22DED"/>
    <w:rsid w:val="00A2323E"/>
    <w:rsid w:val="00A2742B"/>
    <w:rsid w:val="00A337AF"/>
    <w:rsid w:val="00A432F5"/>
    <w:rsid w:val="00A52982"/>
    <w:rsid w:val="00A52B10"/>
    <w:rsid w:val="00A5522A"/>
    <w:rsid w:val="00A55FA2"/>
    <w:rsid w:val="00A5740D"/>
    <w:rsid w:val="00A61111"/>
    <w:rsid w:val="00A640B3"/>
    <w:rsid w:val="00A6515E"/>
    <w:rsid w:val="00A66BFF"/>
    <w:rsid w:val="00A77C9D"/>
    <w:rsid w:val="00A865CD"/>
    <w:rsid w:val="00A86EFE"/>
    <w:rsid w:val="00A9562D"/>
    <w:rsid w:val="00AA26C2"/>
    <w:rsid w:val="00AA5FD1"/>
    <w:rsid w:val="00AA6634"/>
    <w:rsid w:val="00AB2E1C"/>
    <w:rsid w:val="00AB79FA"/>
    <w:rsid w:val="00AC5018"/>
    <w:rsid w:val="00AC662D"/>
    <w:rsid w:val="00AD17A9"/>
    <w:rsid w:val="00AD1C7B"/>
    <w:rsid w:val="00AD5F51"/>
    <w:rsid w:val="00AE17F5"/>
    <w:rsid w:val="00AE1996"/>
    <w:rsid w:val="00AE2308"/>
    <w:rsid w:val="00AE675F"/>
    <w:rsid w:val="00AE7ACF"/>
    <w:rsid w:val="00B02BAF"/>
    <w:rsid w:val="00B04677"/>
    <w:rsid w:val="00B04D5D"/>
    <w:rsid w:val="00B05459"/>
    <w:rsid w:val="00B13AC8"/>
    <w:rsid w:val="00B16812"/>
    <w:rsid w:val="00B17914"/>
    <w:rsid w:val="00B261A9"/>
    <w:rsid w:val="00B2669A"/>
    <w:rsid w:val="00B31012"/>
    <w:rsid w:val="00B32D37"/>
    <w:rsid w:val="00B4392D"/>
    <w:rsid w:val="00B44947"/>
    <w:rsid w:val="00B54CD5"/>
    <w:rsid w:val="00B67DF3"/>
    <w:rsid w:val="00B717BA"/>
    <w:rsid w:val="00B74791"/>
    <w:rsid w:val="00B75F16"/>
    <w:rsid w:val="00B91BEA"/>
    <w:rsid w:val="00B93162"/>
    <w:rsid w:val="00BA4D78"/>
    <w:rsid w:val="00BA6D99"/>
    <w:rsid w:val="00BA7A68"/>
    <w:rsid w:val="00BB52A9"/>
    <w:rsid w:val="00BC347A"/>
    <w:rsid w:val="00BD0286"/>
    <w:rsid w:val="00BD3148"/>
    <w:rsid w:val="00BD3E25"/>
    <w:rsid w:val="00BE0293"/>
    <w:rsid w:val="00BE0B54"/>
    <w:rsid w:val="00BE213F"/>
    <w:rsid w:val="00BE7635"/>
    <w:rsid w:val="00BF7574"/>
    <w:rsid w:val="00C00779"/>
    <w:rsid w:val="00C00D0B"/>
    <w:rsid w:val="00C05409"/>
    <w:rsid w:val="00C06235"/>
    <w:rsid w:val="00C06721"/>
    <w:rsid w:val="00C074BD"/>
    <w:rsid w:val="00C07A50"/>
    <w:rsid w:val="00C07B43"/>
    <w:rsid w:val="00C07F61"/>
    <w:rsid w:val="00C16024"/>
    <w:rsid w:val="00C21C80"/>
    <w:rsid w:val="00C22E8B"/>
    <w:rsid w:val="00C2632D"/>
    <w:rsid w:val="00C3309D"/>
    <w:rsid w:val="00C37EC5"/>
    <w:rsid w:val="00C44507"/>
    <w:rsid w:val="00C45B7A"/>
    <w:rsid w:val="00C465A8"/>
    <w:rsid w:val="00C47A8F"/>
    <w:rsid w:val="00C51E3B"/>
    <w:rsid w:val="00C54740"/>
    <w:rsid w:val="00C60C95"/>
    <w:rsid w:val="00C62647"/>
    <w:rsid w:val="00C64595"/>
    <w:rsid w:val="00C65934"/>
    <w:rsid w:val="00C6715D"/>
    <w:rsid w:val="00C71AC3"/>
    <w:rsid w:val="00C74A73"/>
    <w:rsid w:val="00C76359"/>
    <w:rsid w:val="00C829E0"/>
    <w:rsid w:val="00C8717A"/>
    <w:rsid w:val="00C92D4D"/>
    <w:rsid w:val="00CA19FD"/>
    <w:rsid w:val="00CA5311"/>
    <w:rsid w:val="00CB185F"/>
    <w:rsid w:val="00CB6980"/>
    <w:rsid w:val="00CC636C"/>
    <w:rsid w:val="00CC710B"/>
    <w:rsid w:val="00CD0098"/>
    <w:rsid w:val="00CD20B3"/>
    <w:rsid w:val="00CD6572"/>
    <w:rsid w:val="00CE34BA"/>
    <w:rsid w:val="00CE5E46"/>
    <w:rsid w:val="00D07238"/>
    <w:rsid w:val="00D0737E"/>
    <w:rsid w:val="00D1072F"/>
    <w:rsid w:val="00D11E29"/>
    <w:rsid w:val="00D15E81"/>
    <w:rsid w:val="00D208F0"/>
    <w:rsid w:val="00D2467D"/>
    <w:rsid w:val="00D25A0D"/>
    <w:rsid w:val="00D26415"/>
    <w:rsid w:val="00D2711E"/>
    <w:rsid w:val="00D301CA"/>
    <w:rsid w:val="00D42484"/>
    <w:rsid w:val="00D4622D"/>
    <w:rsid w:val="00D46B9B"/>
    <w:rsid w:val="00D51BAE"/>
    <w:rsid w:val="00D61FBC"/>
    <w:rsid w:val="00D63F22"/>
    <w:rsid w:val="00D7179F"/>
    <w:rsid w:val="00D71B7F"/>
    <w:rsid w:val="00D74F20"/>
    <w:rsid w:val="00D84998"/>
    <w:rsid w:val="00D84A01"/>
    <w:rsid w:val="00D90BD3"/>
    <w:rsid w:val="00D91055"/>
    <w:rsid w:val="00D91E12"/>
    <w:rsid w:val="00D92928"/>
    <w:rsid w:val="00D93425"/>
    <w:rsid w:val="00D94A5A"/>
    <w:rsid w:val="00D950A7"/>
    <w:rsid w:val="00DA0B2D"/>
    <w:rsid w:val="00DA7829"/>
    <w:rsid w:val="00DB1E0D"/>
    <w:rsid w:val="00DC0F32"/>
    <w:rsid w:val="00DC2C22"/>
    <w:rsid w:val="00DC457E"/>
    <w:rsid w:val="00DC752F"/>
    <w:rsid w:val="00DC7639"/>
    <w:rsid w:val="00DD249F"/>
    <w:rsid w:val="00DE05A3"/>
    <w:rsid w:val="00DE78E9"/>
    <w:rsid w:val="00DF06C8"/>
    <w:rsid w:val="00DF0DEF"/>
    <w:rsid w:val="00DF1560"/>
    <w:rsid w:val="00DF52F8"/>
    <w:rsid w:val="00DF5B24"/>
    <w:rsid w:val="00E0787C"/>
    <w:rsid w:val="00E13158"/>
    <w:rsid w:val="00E33B2A"/>
    <w:rsid w:val="00E350BB"/>
    <w:rsid w:val="00E35494"/>
    <w:rsid w:val="00E371FB"/>
    <w:rsid w:val="00E42782"/>
    <w:rsid w:val="00E53737"/>
    <w:rsid w:val="00E554C8"/>
    <w:rsid w:val="00E60933"/>
    <w:rsid w:val="00E62932"/>
    <w:rsid w:val="00E75B0C"/>
    <w:rsid w:val="00E75D9A"/>
    <w:rsid w:val="00E75E54"/>
    <w:rsid w:val="00E81A6F"/>
    <w:rsid w:val="00E82D9A"/>
    <w:rsid w:val="00E90D9C"/>
    <w:rsid w:val="00E91256"/>
    <w:rsid w:val="00EA0330"/>
    <w:rsid w:val="00EA1A82"/>
    <w:rsid w:val="00EA44D2"/>
    <w:rsid w:val="00EA6CF0"/>
    <w:rsid w:val="00EB1D77"/>
    <w:rsid w:val="00EB5A36"/>
    <w:rsid w:val="00EB6D46"/>
    <w:rsid w:val="00EC099A"/>
    <w:rsid w:val="00EC71B2"/>
    <w:rsid w:val="00EC7C38"/>
    <w:rsid w:val="00ED0589"/>
    <w:rsid w:val="00ED3C9A"/>
    <w:rsid w:val="00ED5FF7"/>
    <w:rsid w:val="00EDC337"/>
    <w:rsid w:val="00EE1A72"/>
    <w:rsid w:val="00EE34CE"/>
    <w:rsid w:val="00EE5F40"/>
    <w:rsid w:val="00EF516B"/>
    <w:rsid w:val="00EF6A92"/>
    <w:rsid w:val="00EF76BE"/>
    <w:rsid w:val="00F04D59"/>
    <w:rsid w:val="00F07032"/>
    <w:rsid w:val="00F20701"/>
    <w:rsid w:val="00F20BC7"/>
    <w:rsid w:val="00F241C8"/>
    <w:rsid w:val="00F304BA"/>
    <w:rsid w:val="00F317EC"/>
    <w:rsid w:val="00F353C0"/>
    <w:rsid w:val="00F37667"/>
    <w:rsid w:val="00F42B18"/>
    <w:rsid w:val="00F43425"/>
    <w:rsid w:val="00F441BF"/>
    <w:rsid w:val="00F44685"/>
    <w:rsid w:val="00F44B5E"/>
    <w:rsid w:val="00F465BB"/>
    <w:rsid w:val="00F4709E"/>
    <w:rsid w:val="00F5121F"/>
    <w:rsid w:val="00F513F3"/>
    <w:rsid w:val="00F52204"/>
    <w:rsid w:val="00F6234E"/>
    <w:rsid w:val="00F63BEA"/>
    <w:rsid w:val="00F64B2C"/>
    <w:rsid w:val="00F73E2C"/>
    <w:rsid w:val="00F774B1"/>
    <w:rsid w:val="00F873ED"/>
    <w:rsid w:val="00F87C2B"/>
    <w:rsid w:val="00F9026C"/>
    <w:rsid w:val="00F94081"/>
    <w:rsid w:val="00F948E5"/>
    <w:rsid w:val="00F96C89"/>
    <w:rsid w:val="00FA2634"/>
    <w:rsid w:val="00FA26AE"/>
    <w:rsid w:val="00FA3162"/>
    <w:rsid w:val="00FA608A"/>
    <w:rsid w:val="00FA61D5"/>
    <w:rsid w:val="00FA7B6F"/>
    <w:rsid w:val="00FB37C2"/>
    <w:rsid w:val="00FC06A3"/>
    <w:rsid w:val="00FC2927"/>
    <w:rsid w:val="00FC6759"/>
    <w:rsid w:val="00FD34AB"/>
    <w:rsid w:val="00FD6ACA"/>
    <w:rsid w:val="00FE3F92"/>
    <w:rsid w:val="00FE4E5A"/>
    <w:rsid w:val="00FE7EE6"/>
    <w:rsid w:val="00FF1EC5"/>
    <w:rsid w:val="00FF2D2E"/>
    <w:rsid w:val="00FF75E6"/>
    <w:rsid w:val="012BAC41"/>
    <w:rsid w:val="018F1309"/>
    <w:rsid w:val="0222414E"/>
    <w:rsid w:val="02925FBD"/>
    <w:rsid w:val="038D30AB"/>
    <w:rsid w:val="040A36D1"/>
    <w:rsid w:val="040F0AB8"/>
    <w:rsid w:val="04485456"/>
    <w:rsid w:val="04830182"/>
    <w:rsid w:val="0488BA86"/>
    <w:rsid w:val="05022BCA"/>
    <w:rsid w:val="0649C0CB"/>
    <w:rsid w:val="070FE87C"/>
    <w:rsid w:val="07AE43F2"/>
    <w:rsid w:val="0806491A"/>
    <w:rsid w:val="085A9D3C"/>
    <w:rsid w:val="09039A5F"/>
    <w:rsid w:val="0908A939"/>
    <w:rsid w:val="09FF259C"/>
    <w:rsid w:val="0A26E75E"/>
    <w:rsid w:val="0A47893E"/>
    <w:rsid w:val="0ABBCB49"/>
    <w:rsid w:val="0B10AC8F"/>
    <w:rsid w:val="0B9C2EA8"/>
    <w:rsid w:val="0BBA4700"/>
    <w:rsid w:val="0BCFF427"/>
    <w:rsid w:val="0C1253D2"/>
    <w:rsid w:val="0C5FEDF7"/>
    <w:rsid w:val="0CFA5BD7"/>
    <w:rsid w:val="0D11319E"/>
    <w:rsid w:val="0D861044"/>
    <w:rsid w:val="0DE30A0B"/>
    <w:rsid w:val="0F8CF4B1"/>
    <w:rsid w:val="0F94FDC0"/>
    <w:rsid w:val="10F6B01A"/>
    <w:rsid w:val="112361B5"/>
    <w:rsid w:val="11613BDD"/>
    <w:rsid w:val="11A25880"/>
    <w:rsid w:val="11CFFCB5"/>
    <w:rsid w:val="11EEB7D7"/>
    <w:rsid w:val="129C205B"/>
    <w:rsid w:val="12D58FE1"/>
    <w:rsid w:val="1462F709"/>
    <w:rsid w:val="147332B8"/>
    <w:rsid w:val="14E280BA"/>
    <w:rsid w:val="15120765"/>
    <w:rsid w:val="15469C20"/>
    <w:rsid w:val="15737C79"/>
    <w:rsid w:val="15B7387B"/>
    <w:rsid w:val="15E015CC"/>
    <w:rsid w:val="1613F371"/>
    <w:rsid w:val="161C6B9C"/>
    <w:rsid w:val="16F0D7E5"/>
    <w:rsid w:val="178DCFDE"/>
    <w:rsid w:val="17ADDFB2"/>
    <w:rsid w:val="180355CF"/>
    <w:rsid w:val="1820C56E"/>
    <w:rsid w:val="18CB6262"/>
    <w:rsid w:val="18D3464A"/>
    <w:rsid w:val="18DD971D"/>
    <w:rsid w:val="191B3A00"/>
    <w:rsid w:val="195003A8"/>
    <w:rsid w:val="1A745037"/>
    <w:rsid w:val="1A7F7017"/>
    <w:rsid w:val="1B0112A6"/>
    <w:rsid w:val="1B13759E"/>
    <w:rsid w:val="1B6AF1CD"/>
    <w:rsid w:val="1BAEED6E"/>
    <w:rsid w:val="1BC196E1"/>
    <w:rsid w:val="1C291383"/>
    <w:rsid w:val="1C806C55"/>
    <w:rsid w:val="1D0C9CF4"/>
    <w:rsid w:val="1D8D74AA"/>
    <w:rsid w:val="1D96E4E0"/>
    <w:rsid w:val="1E3BE511"/>
    <w:rsid w:val="1ED8E1D2"/>
    <w:rsid w:val="1FBF0957"/>
    <w:rsid w:val="20150929"/>
    <w:rsid w:val="207F1F7C"/>
    <w:rsid w:val="2081408E"/>
    <w:rsid w:val="21C414CC"/>
    <w:rsid w:val="226CC6EF"/>
    <w:rsid w:val="228026B3"/>
    <w:rsid w:val="23129C7A"/>
    <w:rsid w:val="234DDEB3"/>
    <w:rsid w:val="235373B4"/>
    <w:rsid w:val="235A99A2"/>
    <w:rsid w:val="2369CC3B"/>
    <w:rsid w:val="2391ACA6"/>
    <w:rsid w:val="23CC07ED"/>
    <w:rsid w:val="23CF653F"/>
    <w:rsid w:val="24BE70E7"/>
    <w:rsid w:val="24F770E0"/>
    <w:rsid w:val="2537F7F9"/>
    <w:rsid w:val="25F4A231"/>
    <w:rsid w:val="260C19B8"/>
    <w:rsid w:val="267351CF"/>
    <w:rsid w:val="267CA81A"/>
    <w:rsid w:val="273A1A83"/>
    <w:rsid w:val="27538CFF"/>
    <w:rsid w:val="2887845C"/>
    <w:rsid w:val="28F84ED7"/>
    <w:rsid w:val="29522611"/>
    <w:rsid w:val="299322AA"/>
    <w:rsid w:val="29AB3EEE"/>
    <w:rsid w:val="2A0DC5F6"/>
    <w:rsid w:val="2A64675C"/>
    <w:rsid w:val="2ACCF354"/>
    <w:rsid w:val="2AE847FD"/>
    <w:rsid w:val="2B062FA2"/>
    <w:rsid w:val="2BB7CCA2"/>
    <w:rsid w:val="2BE2B7B2"/>
    <w:rsid w:val="2BFB4333"/>
    <w:rsid w:val="2C875A93"/>
    <w:rsid w:val="2C9F1A78"/>
    <w:rsid w:val="2D07365F"/>
    <w:rsid w:val="2DCA6E5D"/>
    <w:rsid w:val="2DDFB1A7"/>
    <w:rsid w:val="2E0097BE"/>
    <w:rsid w:val="2E44C032"/>
    <w:rsid w:val="2E53C316"/>
    <w:rsid w:val="2E6D3DB4"/>
    <w:rsid w:val="2E8F26A9"/>
    <w:rsid w:val="2F2D14CA"/>
    <w:rsid w:val="2F7C5857"/>
    <w:rsid w:val="2FC1BB6D"/>
    <w:rsid w:val="2FD895CB"/>
    <w:rsid w:val="2FECF093"/>
    <w:rsid w:val="303C18DA"/>
    <w:rsid w:val="31103383"/>
    <w:rsid w:val="317BC0A8"/>
    <w:rsid w:val="325337CE"/>
    <w:rsid w:val="3260F824"/>
    <w:rsid w:val="3310FD72"/>
    <w:rsid w:val="332838A6"/>
    <w:rsid w:val="33376A18"/>
    <w:rsid w:val="3382E481"/>
    <w:rsid w:val="33BB283F"/>
    <w:rsid w:val="33D7B22F"/>
    <w:rsid w:val="342D8419"/>
    <w:rsid w:val="3486D377"/>
    <w:rsid w:val="34C236FF"/>
    <w:rsid w:val="351A1FE4"/>
    <w:rsid w:val="3625D27E"/>
    <w:rsid w:val="3641FFCD"/>
    <w:rsid w:val="36C33A5F"/>
    <w:rsid w:val="36D904DB"/>
    <w:rsid w:val="3715F97A"/>
    <w:rsid w:val="37186EA0"/>
    <w:rsid w:val="3798C4AC"/>
    <w:rsid w:val="38279A0D"/>
    <w:rsid w:val="382FE756"/>
    <w:rsid w:val="3845C9C9"/>
    <w:rsid w:val="385B9266"/>
    <w:rsid w:val="385F668C"/>
    <w:rsid w:val="38A1BBF3"/>
    <w:rsid w:val="38CC87DA"/>
    <w:rsid w:val="38DDB3DC"/>
    <w:rsid w:val="39130400"/>
    <w:rsid w:val="3A37184E"/>
    <w:rsid w:val="3BBF13F5"/>
    <w:rsid w:val="3BD3991D"/>
    <w:rsid w:val="3C147775"/>
    <w:rsid w:val="3C2F7101"/>
    <w:rsid w:val="3C501B09"/>
    <w:rsid w:val="3D6F4CAC"/>
    <w:rsid w:val="3E6CC1A7"/>
    <w:rsid w:val="3F92A868"/>
    <w:rsid w:val="400E5710"/>
    <w:rsid w:val="402B24CB"/>
    <w:rsid w:val="40C889AB"/>
    <w:rsid w:val="41279FE6"/>
    <w:rsid w:val="41D438B7"/>
    <w:rsid w:val="41F9550D"/>
    <w:rsid w:val="4235CA73"/>
    <w:rsid w:val="4246AC64"/>
    <w:rsid w:val="42610039"/>
    <w:rsid w:val="4330CF9D"/>
    <w:rsid w:val="4468B6A8"/>
    <w:rsid w:val="44ACF5E5"/>
    <w:rsid w:val="450D4A89"/>
    <w:rsid w:val="456CB9B9"/>
    <w:rsid w:val="45750CAA"/>
    <w:rsid w:val="46A9736E"/>
    <w:rsid w:val="46C47F35"/>
    <w:rsid w:val="46D86738"/>
    <w:rsid w:val="47DE7217"/>
    <w:rsid w:val="47F1BA18"/>
    <w:rsid w:val="4906D9BF"/>
    <w:rsid w:val="495FAF62"/>
    <w:rsid w:val="4A184D2F"/>
    <w:rsid w:val="4A2CF1D1"/>
    <w:rsid w:val="4A528105"/>
    <w:rsid w:val="4A5D29E4"/>
    <w:rsid w:val="4B685A08"/>
    <w:rsid w:val="4BAC91B0"/>
    <w:rsid w:val="4BB40CD4"/>
    <w:rsid w:val="4BD1DCC5"/>
    <w:rsid w:val="4C9443AB"/>
    <w:rsid w:val="4C975024"/>
    <w:rsid w:val="4CAFC814"/>
    <w:rsid w:val="4D32D07E"/>
    <w:rsid w:val="4D931F82"/>
    <w:rsid w:val="4DB7C090"/>
    <w:rsid w:val="4DC06E01"/>
    <w:rsid w:val="4E7CD02C"/>
    <w:rsid w:val="4ED21754"/>
    <w:rsid w:val="4F94DBDA"/>
    <w:rsid w:val="4FA787C4"/>
    <w:rsid w:val="50811EA2"/>
    <w:rsid w:val="509D0F34"/>
    <w:rsid w:val="51479590"/>
    <w:rsid w:val="5198AEB3"/>
    <w:rsid w:val="51AD8CD3"/>
    <w:rsid w:val="5276BED7"/>
    <w:rsid w:val="52A14859"/>
    <w:rsid w:val="52F400AE"/>
    <w:rsid w:val="5300C2D2"/>
    <w:rsid w:val="539B12F3"/>
    <w:rsid w:val="53A76F80"/>
    <w:rsid w:val="53C65112"/>
    <w:rsid w:val="5418E553"/>
    <w:rsid w:val="54290F8E"/>
    <w:rsid w:val="5433D6A1"/>
    <w:rsid w:val="544FEEAA"/>
    <w:rsid w:val="546FE233"/>
    <w:rsid w:val="54C953FD"/>
    <w:rsid w:val="54E7F831"/>
    <w:rsid w:val="55179811"/>
    <w:rsid w:val="557AFAC3"/>
    <w:rsid w:val="55DDB336"/>
    <w:rsid w:val="562C8432"/>
    <w:rsid w:val="5670EA13"/>
    <w:rsid w:val="56AA26FF"/>
    <w:rsid w:val="57566098"/>
    <w:rsid w:val="585F79BE"/>
    <w:rsid w:val="58D51116"/>
    <w:rsid w:val="59574B08"/>
    <w:rsid w:val="59EF209F"/>
    <w:rsid w:val="5BBAB219"/>
    <w:rsid w:val="5C52F98B"/>
    <w:rsid w:val="5CC0F7CA"/>
    <w:rsid w:val="5DB72632"/>
    <w:rsid w:val="5DCCB607"/>
    <w:rsid w:val="5DFB62C4"/>
    <w:rsid w:val="5E3CAED3"/>
    <w:rsid w:val="5E71011A"/>
    <w:rsid w:val="5E8B21F6"/>
    <w:rsid w:val="5EDD17BC"/>
    <w:rsid w:val="5EEEEEEE"/>
    <w:rsid w:val="5FED0236"/>
    <w:rsid w:val="6016EDBF"/>
    <w:rsid w:val="602AD17C"/>
    <w:rsid w:val="61F4A385"/>
    <w:rsid w:val="6200CCF8"/>
    <w:rsid w:val="6241B1CB"/>
    <w:rsid w:val="62A29ABC"/>
    <w:rsid w:val="62CD703A"/>
    <w:rsid w:val="6339891C"/>
    <w:rsid w:val="634FCE16"/>
    <w:rsid w:val="6372F613"/>
    <w:rsid w:val="646A6E9E"/>
    <w:rsid w:val="64810A6E"/>
    <w:rsid w:val="64E965BA"/>
    <w:rsid w:val="6550CC08"/>
    <w:rsid w:val="6590AD3A"/>
    <w:rsid w:val="65AB14DA"/>
    <w:rsid w:val="65D20C7F"/>
    <w:rsid w:val="662CEC62"/>
    <w:rsid w:val="66719C81"/>
    <w:rsid w:val="673E6A40"/>
    <w:rsid w:val="67B7918F"/>
    <w:rsid w:val="67CAD182"/>
    <w:rsid w:val="68A3A531"/>
    <w:rsid w:val="68B3FB2F"/>
    <w:rsid w:val="68E46B3C"/>
    <w:rsid w:val="68F293CD"/>
    <w:rsid w:val="6905F5B2"/>
    <w:rsid w:val="691D850B"/>
    <w:rsid w:val="69571C2A"/>
    <w:rsid w:val="6A63D251"/>
    <w:rsid w:val="6A70BF52"/>
    <w:rsid w:val="6A87A76F"/>
    <w:rsid w:val="6AB3FF3A"/>
    <w:rsid w:val="6B977FE4"/>
    <w:rsid w:val="6BA6F7FF"/>
    <w:rsid w:val="6BFD6A88"/>
    <w:rsid w:val="6C6A0021"/>
    <w:rsid w:val="6C83C1D8"/>
    <w:rsid w:val="6CCF1D67"/>
    <w:rsid w:val="6D1CF40D"/>
    <w:rsid w:val="6DC17C5D"/>
    <w:rsid w:val="6EAC3E8E"/>
    <w:rsid w:val="6F0D4E44"/>
    <w:rsid w:val="6F7BB447"/>
    <w:rsid w:val="71A41BDA"/>
    <w:rsid w:val="720CBB2A"/>
    <w:rsid w:val="7224515B"/>
    <w:rsid w:val="7287AA91"/>
    <w:rsid w:val="72A4A58D"/>
    <w:rsid w:val="72E78959"/>
    <w:rsid w:val="732A3721"/>
    <w:rsid w:val="7348B552"/>
    <w:rsid w:val="7350CE61"/>
    <w:rsid w:val="7359B212"/>
    <w:rsid w:val="73984EF8"/>
    <w:rsid w:val="7529E669"/>
    <w:rsid w:val="756AA733"/>
    <w:rsid w:val="75733D47"/>
    <w:rsid w:val="7658C3A6"/>
    <w:rsid w:val="76966435"/>
    <w:rsid w:val="76A59AFF"/>
    <w:rsid w:val="77696D4B"/>
    <w:rsid w:val="7786BF22"/>
    <w:rsid w:val="77989607"/>
    <w:rsid w:val="785A5BEC"/>
    <w:rsid w:val="791CF640"/>
    <w:rsid w:val="791D3AEB"/>
    <w:rsid w:val="793B5903"/>
    <w:rsid w:val="79DF3F73"/>
    <w:rsid w:val="7A8BC39E"/>
    <w:rsid w:val="7B4B3EC0"/>
    <w:rsid w:val="7B5900BC"/>
    <w:rsid w:val="7B63D801"/>
    <w:rsid w:val="7B85814E"/>
    <w:rsid w:val="7B87DB26"/>
    <w:rsid w:val="7C9A545A"/>
    <w:rsid w:val="7CCD7E74"/>
    <w:rsid w:val="7D194E70"/>
    <w:rsid w:val="7D1ECDA8"/>
    <w:rsid w:val="7D51848B"/>
    <w:rsid w:val="7D6362DE"/>
    <w:rsid w:val="7E1AF297"/>
    <w:rsid w:val="7FCC851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3BB"/>
    <w:pPr>
      <w:spacing w:before="120" w:after="120" w:line="240" w:lineRule="auto"/>
      <w:jc w:val="both"/>
    </w:pPr>
    <w:rPr>
      <w:rFonts w:ascii="Inter Medium" w:hAnsi="Inter Medium" w:cs="Times New Roman"/>
      <w:sz w:val="20"/>
      <w:szCs w:val="20"/>
      <w:lang w:val="en-GB"/>
    </w:rPr>
  </w:style>
  <w:style w:type="paragraph" w:styleId="Heading1">
    <w:name w:val="heading 1"/>
    <w:basedOn w:val="Normal"/>
    <w:next w:val="Normal"/>
    <w:link w:val="Heading1Char"/>
    <w:uiPriority w:val="9"/>
    <w:qFormat/>
    <w:rsid w:val="004A77C0"/>
    <w:pPr>
      <w:keepNext/>
      <w:keepLines/>
      <w:numPr>
        <w:numId w:val="13"/>
      </w:numPr>
      <w:shd w:val="clear" w:color="auto" w:fill="84003D"/>
      <w:spacing w:before="240" w:after="240"/>
      <w:ind w:hanging="720"/>
      <w:outlineLvl w:val="0"/>
    </w:pPr>
    <w:rPr>
      <w:rFonts w:ascii="Spectral" w:eastAsiaTheme="majorEastAsia" w:hAnsi="Spectral"/>
      <w:b/>
      <w:bCs/>
      <w:color w:val="FFFFFF" w:themeColor="background1"/>
      <w:sz w:val="32"/>
      <w:szCs w:val="32"/>
    </w:rPr>
  </w:style>
  <w:style w:type="paragraph" w:styleId="Heading2">
    <w:name w:val="heading 2"/>
    <w:basedOn w:val="Normal"/>
    <w:next w:val="Normal"/>
    <w:link w:val="Heading2Char"/>
    <w:autoRedefine/>
    <w:uiPriority w:val="9"/>
    <w:unhideWhenUsed/>
    <w:qFormat/>
    <w:rsid w:val="006C3C4D"/>
    <w:pPr>
      <w:keepNext/>
      <w:keepLines/>
      <w:numPr>
        <w:ilvl w:val="1"/>
        <w:numId w:val="13"/>
      </w:numPr>
      <w:shd w:val="clear" w:color="auto" w:fill="A80050"/>
      <w:spacing w:before="240"/>
      <w:ind w:hanging="825"/>
      <w:outlineLvl w:val="1"/>
    </w:pPr>
    <w:rPr>
      <w:rFonts w:ascii="Inter" w:eastAsiaTheme="majorEastAsia" w:hAnsi="Inter"/>
      <w:b/>
      <w:bCs/>
      <w:color w:val="FFFFFF" w:themeColor="background1"/>
      <w:sz w:val="24"/>
    </w:rPr>
  </w:style>
  <w:style w:type="paragraph" w:styleId="Heading3">
    <w:name w:val="heading 3"/>
    <w:basedOn w:val="Normal"/>
    <w:next w:val="Normal"/>
    <w:link w:val="Heading3Char"/>
    <w:uiPriority w:val="9"/>
    <w:unhideWhenUsed/>
    <w:qFormat/>
    <w:rsid w:val="001D1129"/>
    <w:pPr>
      <w:keepNext/>
      <w:keepLines/>
      <w:numPr>
        <w:ilvl w:val="2"/>
        <w:numId w:val="13"/>
      </w:numPr>
      <w:spacing w:before="240"/>
      <w:ind w:left="1134"/>
      <w:outlineLvl w:val="2"/>
    </w:pPr>
    <w:rPr>
      <w:rFonts w:eastAsiaTheme="majorEastAsia" w:cstheme="minorHAnsi"/>
      <w:b/>
      <w:bCs/>
    </w:rPr>
  </w:style>
  <w:style w:type="paragraph" w:styleId="Heading4">
    <w:name w:val="heading 4"/>
    <w:basedOn w:val="Normal"/>
    <w:next w:val="Normal"/>
    <w:link w:val="Heading4Char"/>
    <w:uiPriority w:val="9"/>
    <w:unhideWhenUsed/>
    <w:qFormat/>
    <w:rsid w:val="009D05AE"/>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D05AE"/>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D05AE"/>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D05AE"/>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D05AE"/>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D05AE"/>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7C0"/>
    <w:rPr>
      <w:rFonts w:ascii="Spectral" w:eastAsiaTheme="majorEastAsia" w:hAnsi="Spectral" w:cs="Times New Roman"/>
      <w:b/>
      <w:bCs/>
      <w:color w:val="FFFFFF" w:themeColor="background1"/>
      <w:sz w:val="32"/>
      <w:szCs w:val="32"/>
      <w:shd w:val="clear" w:color="auto" w:fill="84003D"/>
      <w:lang w:val="en-GB"/>
    </w:rPr>
  </w:style>
  <w:style w:type="character" w:customStyle="1" w:styleId="Heading2Char">
    <w:name w:val="Heading 2 Char"/>
    <w:basedOn w:val="DefaultParagraphFont"/>
    <w:link w:val="Heading2"/>
    <w:uiPriority w:val="9"/>
    <w:rsid w:val="006C3C4D"/>
    <w:rPr>
      <w:rFonts w:ascii="Inter" w:eastAsiaTheme="majorEastAsia" w:hAnsi="Inter" w:cs="Times New Roman"/>
      <w:b/>
      <w:bCs/>
      <w:color w:val="FFFFFF" w:themeColor="background1"/>
      <w:sz w:val="24"/>
      <w:szCs w:val="20"/>
      <w:shd w:val="clear" w:color="auto" w:fill="A80050"/>
      <w:lang w:val="en-GB"/>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6"/>
      </w:numPr>
      <w:shd w:val="clear" w:color="auto" w:fill="auto"/>
      <w:ind w:hanging="644"/>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pPr>
    <w:rPr>
      <w:rFonts w:eastAsiaTheme="minorEastAsia"/>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pPr>
  </w:style>
  <w:style w:type="character" w:customStyle="1" w:styleId="HeaderChar">
    <w:name w:val="Header Char"/>
    <w:basedOn w:val="DefaultParagraphFont"/>
    <w:link w:val="Header"/>
    <w:uiPriority w:val="99"/>
    <w:rsid w:val="00DC457E"/>
    <w:rPr>
      <w:noProof/>
    </w:rPr>
  </w:style>
  <w:style w:type="paragraph" w:styleId="ListParagraph">
    <w:name w:val="List Paragraph"/>
    <w:aliases w:val="Subtitle Cover Page"/>
    <w:basedOn w:val="Normal"/>
    <w:link w:val="ListParagraphChar"/>
    <w:uiPriority w:val="34"/>
    <w:qFormat/>
    <w:rsid w:val="00341FEC"/>
    <w:pPr>
      <w:ind w:left="720"/>
      <w:contextualSpacing/>
    </w:pPr>
  </w:style>
  <w:style w:type="character" w:styleId="Hyperlink">
    <w:name w:val="Hyperlink"/>
    <w:basedOn w:val="DefaultParagraphFont"/>
    <w:uiPriority w:val="99"/>
    <w:unhideWhenUsed/>
    <w:rsid w:val="00F4709E"/>
    <w:rPr>
      <w:color w:val="0563C1" w:themeColor="hyperlink"/>
      <w:u w:val="single"/>
    </w:rPr>
  </w:style>
  <w:style w:type="character" w:customStyle="1" w:styleId="UnresolvedMention1">
    <w:name w:val="Unresolved Mention1"/>
    <w:basedOn w:val="DefaultParagraphFont"/>
    <w:uiPriority w:val="99"/>
    <w:semiHidden/>
    <w:unhideWhenUsed/>
    <w:rsid w:val="00F4709E"/>
    <w:rPr>
      <w:color w:val="605E5C"/>
      <w:shd w:val="clear" w:color="auto" w:fill="E1DFDD"/>
    </w:rPr>
  </w:style>
  <w:style w:type="character" w:customStyle="1" w:styleId="Heading3Char">
    <w:name w:val="Heading 3 Char"/>
    <w:basedOn w:val="DefaultParagraphFont"/>
    <w:link w:val="Heading3"/>
    <w:uiPriority w:val="9"/>
    <w:rsid w:val="001D1129"/>
    <w:rPr>
      <w:rFonts w:ascii="Inter Medium" w:eastAsiaTheme="majorEastAsia" w:hAnsi="Inter Medium" w:cstheme="minorHAnsi"/>
      <w:b/>
      <w:bCs/>
      <w:sz w:val="20"/>
      <w:szCs w:val="20"/>
      <w:lang w:val="en-GB"/>
    </w:rPr>
  </w:style>
  <w:style w:type="character" w:customStyle="1" w:styleId="Heading4Char">
    <w:name w:val="Heading 4 Char"/>
    <w:basedOn w:val="DefaultParagraphFont"/>
    <w:link w:val="Heading4"/>
    <w:uiPriority w:val="9"/>
    <w:rsid w:val="009D05AE"/>
    <w:rPr>
      <w:rFonts w:asciiTheme="majorHAnsi" w:eastAsiaTheme="majorEastAsia" w:hAnsiTheme="majorHAnsi" w:cstheme="majorBidi"/>
      <w:i/>
      <w:iCs/>
      <w:color w:val="2F5496" w:themeColor="accent1" w:themeShade="BF"/>
      <w:sz w:val="20"/>
      <w:szCs w:val="20"/>
      <w:lang w:val="en-GB"/>
    </w:rPr>
  </w:style>
  <w:style w:type="character" w:customStyle="1" w:styleId="Heading5Char">
    <w:name w:val="Heading 5 Char"/>
    <w:basedOn w:val="DefaultParagraphFont"/>
    <w:link w:val="Heading5"/>
    <w:uiPriority w:val="9"/>
    <w:semiHidden/>
    <w:rsid w:val="009D05AE"/>
    <w:rPr>
      <w:rFonts w:asciiTheme="majorHAnsi" w:eastAsiaTheme="majorEastAsia" w:hAnsiTheme="majorHAnsi" w:cstheme="majorBidi"/>
      <w:color w:val="2F5496" w:themeColor="accent1" w:themeShade="BF"/>
      <w:sz w:val="20"/>
      <w:szCs w:val="20"/>
      <w:lang w:val="en-GB"/>
    </w:rPr>
  </w:style>
  <w:style w:type="character" w:customStyle="1" w:styleId="Heading6Char">
    <w:name w:val="Heading 6 Char"/>
    <w:basedOn w:val="DefaultParagraphFont"/>
    <w:link w:val="Heading6"/>
    <w:uiPriority w:val="9"/>
    <w:semiHidden/>
    <w:rsid w:val="009D05AE"/>
    <w:rPr>
      <w:rFonts w:asciiTheme="majorHAnsi" w:eastAsiaTheme="majorEastAsia" w:hAnsiTheme="majorHAnsi" w:cstheme="majorBidi"/>
      <w:color w:val="1F3763" w:themeColor="accent1" w:themeShade="7F"/>
      <w:sz w:val="20"/>
      <w:szCs w:val="20"/>
      <w:lang w:val="en-GB"/>
    </w:rPr>
  </w:style>
  <w:style w:type="character" w:customStyle="1" w:styleId="Heading7Char">
    <w:name w:val="Heading 7 Char"/>
    <w:basedOn w:val="DefaultParagraphFont"/>
    <w:link w:val="Heading7"/>
    <w:uiPriority w:val="9"/>
    <w:semiHidden/>
    <w:rsid w:val="009D05AE"/>
    <w:rPr>
      <w:rFonts w:asciiTheme="majorHAnsi" w:eastAsiaTheme="majorEastAsia" w:hAnsiTheme="majorHAnsi" w:cstheme="majorBidi"/>
      <w:i/>
      <w:iCs/>
      <w:color w:val="1F3763" w:themeColor="accent1" w:themeShade="7F"/>
      <w:sz w:val="20"/>
      <w:szCs w:val="20"/>
      <w:lang w:val="en-GB"/>
    </w:rPr>
  </w:style>
  <w:style w:type="character" w:customStyle="1" w:styleId="Heading8Char">
    <w:name w:val="Heading 8 Char"/>
    <w:basedOn w:val="DefaultParagraphFont"/>
    <w:link w:val="Heading8"/>
    <w:uiPriority w:val="9"/>
    <w:semiHidden/>
    <w:rsid w:val="009D05AE"/>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9D05AE"/>
    <w:rPr>
      <w:rFonts w:asciiTheme="majorHAnsi" w:eastAsiaTheme="majorEastAsia" w:hAnsiTheme="majorHAnsi" w:cstheme="majorBidi"/>
      <w:i/>
      <w:iCs/>
      <w:color w:val="272727" w:themeColor="text1" w:themeTint="D8"/>
      <w:sz w:val="21"/>
      <w:szCs w:val="21"/>
      <w:lang w:val="en-GB"/>
    </w:rPr>
  </w:style>
  <w:style w:type="paragraph" w:styleId="TOC1">
    <w:name w:val="toc 1"/>
    <w:basedOn w:val="Normal"/>
    <w:next w:val="Normal"/>
    <w:autoRedefine/>
    <w:uiPriority w:val="39"/>
    <w:unhideWhenUsed/>
    <w:rsid w:val="000E2357"/>
    <w:pPr>
      <w:tabs>
        <w:tab w:val="left" w:pos="440"/>
        <w:tab w:val="right" w:leader="dot" w:pos="9016"/>
      </w:tabs>
      <w:spacing w:after="100"/>
    </w:pPr>
    <w:rPr>
      <w:rFonts w:ascii="Inter" w:hAnsi="Inter"/>
      <w:b/>
      <w:bCs/>
      <w:noProof/>
    </w:rPr>
  </w:style>
  <w:style w:type="paragraph" w:styleId="TOC2">
    <w:name w:val="toc 2"/>
    <w:basedOn w:val="Normal"/>
    <w:next w:val="Normal"/>
    <w:autoRedefine/>
    <w:uiPriority w:val="39"/>
    <w:unhideWhenUsed/>
    <w:rsid w:val="00E90D9C"/>
    <w:pPr>
      <w:spacing w:after="100"/>
      <w:ind w:left="220"/>
    </w:pPr>
  </w:style>
  <w:style w:type="paragraph" w:customStyle="1" w:styleId="Style1">
    <w:name w:val="Style1"/>
    <w:basedOn w:val="ListParagraph"/>
    <w:link w:val="Style1Char"/>
    <w:qFormat/>
    <w:rsid w:val="001E4EBA"/>
    <w:pPr>
      <w:numPr>
        <w:numId w:val="8"/>
      </w:numPr>
      <w:spacing w:line="360" w:lineRule="auto"/>
      <w:ind w:hanging="720"/>
    </w:pPr>
    <w:rPr>
      <w:b/>
      <w:bCs/>
      <w:i/>
      <w:iCs/>
    </w:rPr>
  </w:style>
  <w:style w:type="paragraph" w:styleId="TOC3">
    <w:name w:val="toc 3"/>
    <w:basedOn w:val="Normal"/>
    <w:next w:val="Normal"/>
    <w:autoRedefine/>
    <w:uiPriority w:val="39"/>
    <w:unhideWhenUsed/>
    <w:rsid w:val="000C5E39"/>
    <w:pPr>
      <w:spacing w:after="100"/>
      <w:ind w:left="440"/>
    </w:pPr>
  </w:style>
  <w:style w:type="character" w:customStyle="1" w:styleId="ListParagraphChar">
    <w:name w:val="List Paragraph Char"/>
    <w:aliases w:val="Subtitle Cover Page Char"/>
    <w:basedOn w:val="DefaultParagraphFont"/>
    <w:link w:val="ListParagraph"/>
    <w:uiPriority w:val="34"/>
    <w:rsid w:val="00F513F3"/>
    <w:rPr>
      <w:noProof/>
    </w:rPr>
  </w:style>
  <w:style w:type="character" w:customStyle="1" w:styleId="Style1Char">
    <w:name w:val="Style1 Char"/>
    <w:basedOn w:val="ListParagraphChar"/>
    <w:link w:val="Style1"/>
    <w:rsid w:val="001E4EBA"/>
    <w:rPr>
      <w:rFonts w:ascii="Inter Medium" w:hAnsi="Inter Medium" w:cs="Times New Roman"/>
      <w:b/>
      <w:bCs/>
      <w:i/>
      <w:iCs/>
      <w:noProof/>
      <w:sz w:val="20"/>
      <w:szCs w:val="20"/>
      <w:lang w:val="en-GB"/>
    </w:rPr>
  </w:style>
  <w:style w:type="character" w:styleId="CommentReference">
    <w:name w:val="annotation reference"/>
    <w:basedOn w:val="DefaultParagraphFont"/>
    <w:uiPriority w:val="99"/>
    <w:semiHidden/>
    <w:unhideWhenUsed/>
    <w:rsid w:val="00D208F0"/>
    <w:rPr>
      <w:sz w:val="16"/>
      <w:szCs w:val="16"/>
    </w:rPr>
  </w:style>
  <w:style w:type="paragraph" w:styleId="CommentText">
    <w:name w:val="annotation text"/>
    <w:basedOn w:val="Normal"/>
    <w:link w:val="CommentTextChar"/>
    <w:uiPriority w:val="99"/>
    <w:unhideWhenUsed/>
    <w:rsid w:val="00D208F0"/>
  </w:style>
  <w:style w:type="character" w:customStyle="1" w:styleId="CommentTextChar">
    <w:name w:val="Comment Text Char"/>
    <w:basedOn w:val="DefaultParagraphFont"/>
    <w:link w:val="CommentText"/>
    <w:uiPriority w:val="99"/>
    <w:rsid w:val="00D208F0"/>
    <w:rPr>
      <w:noProof/>
      <w:sz w:val="20"/>
      <w:szCs w:val="20"/>
    </w:rPr>
  </w:style>
  <w:style w:type="paragraph" w:styleId="CommentSubject">
    <w:name w:val="annotation subject"/>
    <w:basedOn w:val="CommentText"/>
    <w:next w:val="CommentText"/>
    <w:link w:val="CommentSubjectChar"/>
    <w:uiPriority w:val="99"/>
    <w:semiHidden/>
    <w:unhideWhenUsed/>
    <w:rsid w:val="00D208F0"/>
    <w:rPr>
      <w:b/>
      <w:bCs/>
    </w:rPr>
  </w:style>
  <w:style w:type="character" w:customStyle="1" w:styleId="CommentSubjectChar">
    <w:name w:val="Comment Subject Char"/>
    <w:basedOn w:val="CommentTextChar"/>
    <w:link w:val="CommentSubject"/>
    <w:uiPriority w:val="99"/>
    <w:semiHidden/>
    <w:rsid w:val="00D208F0"/>
    <w:rPr>
      <w:b/>
      <w:bCs/>
      <w:noProof/>
      <w:sz w:val="20"/>
      <w:szCs w:val="20"/>
    </w:rPr>
  </w:style>
  <w:style w:type="paragraph" w:styleId="BalloonText">
    <w:name w:val="Balloon Text"/>
    <w:basedOn w:val="Normal"/>
    <w:link w:val="BalloonTextChar"/>
    <w:uiPriority w:val="99"/>
    <w:semiHidden/>
    <w:unhideWhenUsed/>
    <w:rsid w:val="00D208F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8F0"/>
    <w:rPr>
      <w:rFonts w:ascii="Segoe UI" w:hAnsi="Segoe UI" w:cs="Segoe UI"/>
      <w:noProof/>
      <w:sz w:val="18"/>
      <w:szCs w:val="18"/>
    </w:rPr>
  </w:style>
  <w:style w:type="paragraph" w:styleId="Revision">
    <w:name w:val="Revision"/>
    <w:hidden/>
    <w:uiPriority w:val="99"/>
    <w:semiHidden/>
    <w:rsid w:val="00536529"/>
    <w:pPr>
      <w:spacing w:after="0" w:line="240" w:lineRule="auto"/>
    </w:pPr>
    <w:rPr>
      <w:lang w:val="en-GB"/>
    </w:rPr>
  </w:style>
  <w:style w:type="table" w:customStyle="1" w:styleId="TableGrid1">
    <w:name w:val="Table Grid1"/>
    <w:basedOn w:val="TableNormal"/>
    <w:next w:val="TableGrid"/>
    <w:uiPriority w:val="39"/>
    <w:rsid w:val="006F0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91055"/>
    <w:pPr>
      <w:spacing w:before="100" w:beforeAutospacing="1" w:after="100" w:afterAutospacing="1"/>
    </w:pPr>
    <w:rPr>
      <w:rFonts w:ascii="Times New Roman" w:eastAsia="Times New Roman" w:hAnsi="Times New Roman"/>
      <w:sz w:val="24"/>
      <w:szCs w:val="24"/>
      <w:lang w:eastAsia="en-GB"/>
    </w:rPr>
  </w:style>
  <w:style w:type="paragraph" w:styleId="NoSpacing">
    <w:name w:val="No Spacing"/>
    <w:basedOn w:val="Normal"/>
    <w:uiPriority w:val="1"/>
    <w:qFormat/>
    <w:rsid w:val="008A537D"/>
    <w:pPr>
      <w:spacing w:after="0"/>
    </w:pPr>
    <w:rPr>
      <w:rFonts w:ascii="Calibri" w:eastAsia="Calibri" w:hAnsi="Calibri"/>
      <w:lang w:val="en-IE"/>
    </w:rPr>
  </w:style>
  <w:style w:type="character" w:styleId="FollowedHyperlink">
    <w:name w:val="FollowedHyperlink"/>
    <w:basedOn w:val="DefaultParagraphFont"/>
    <w:uiPriority w:val="99"/>
    <w:semiHidden/>
    <w:unhideWhenUsed/>
    <w:rsid w:val="00F241C8"/>
    <w:rPr>
      <w:color w:val="954F72" w:themeColor="followedHyperlink"/>
      <w:u w:val="single"/>
    </w:rPr>
  </w:style>
  <w:style w:type="character" w:customStyle="1" w:styleId="ui-provider">
    <w:name w:val="ui-provider"/>
    <w:basedOn w:val="DefaultParagraphFont"/>
    <w:rsid w:val="005E0F85"/>
  </w:style>
  <w:style w:type="paragraph" w:customStyle="1" w:styleId="paragraph">
    <w:name w:val="paragraph"/>
    <w:basedOn w:val="Normal"/>
    <w:rsid w:val="000C0AFE"/>
    <w:pPr>
      <w:spacing w:before="100" w:beforeAutospacing="1" w:after="100" w:afterAutospacing="1"/>
      <w:jc w:val="left"/>
    </w:pPr>
    <w:rPr>
      <w:rFonts w:ascii="Times New Roman" w:eastAsia="Times New Roman" w:hAnsi="Times New Roman"/>
      <w:sz w:val="24"/>
      <w:szCs w:val="24"/>
      <w:lang w:val="en-IE" w:eastAsia="en-IE"/>
    </w:rPr>
  </w:style>
  <w:style w:type="character" w:customStyle="1" w:styleId="normaltextrun">
    <w:name w:val="normaltextrun"/>
    <w:basedOn w:val="DefaultParagraphFont"/>
    <w:rsid w:val="000C0AFE"/>
  </w:style>
  <w:style w:type="character" w:customStyle="1" w:styleId="eop">
    <w:name w:val="eop"/>
    <w:basedOn w:val="DefaultParagraphFont"/>
    <w:rsid w:val="000C0AFE"/>
  </w:style>
  <w:style w:type="paragraph" w:styleId="BodyText">
    <w:name w:val="Body Text"/>
    <w:basedOn w:val="Normal"/>
    <w:link w:val="BodyTextChar"/>
    <w:uiPriority w:val="1"/>
    <w:qFormat/>
    <w:rsid w:val="00714B65"/>
    <w:pPr>
      <w:widowControl w:val="0"/>
      <w:autoSpaceDE w:val="0"/>
      <w:autoSpaceDN w:val="0"/>
      <w:spacing w:before="0" w:after="0"/>
      <w:jc w:val="left"/>
    </w:pPr>
    <w:rPr>
      <w:rFonts w:ascii="Carlito" w:eastAsia="Carlito" w:hAnsi="Carlito" w:cs="Carlito"/>
      <w:sz w:val="22"/>
      <w:szCs w:val="22"/>
      <w:lang w:val="en-US"/>
    </w:rPr>
  </w:style>
  <w:style w:type="character" w:customStyle="1" w:styleId="BodyTextChar">
    <w:name w:val="Body Text Char"/>
    <w:basedOn w:val="DefaultParagraphFont"/>
    <w:link w:val="BodyText"/>
    <w:uiPriority w:val="1"/>
    <w:rsid w:val="00714B65"/>
    <w:rPr>
      <w:rFonts w:ascii="Carlito" w:eastAsia="Carlito" w:hAnsi="Carlito" w:cs="Carlito"/>
      <w:lang w:val="en-US"/>
    </w:rPr>
  </w:style>
  <w:style w:type="character" w:customStyle="1" w:styleId="UnresolvedMention2">
    <w:name w:val="Unresolved Mention2"/>
    <w:basedOn w:val="DefaultParagraphFont"/>
    <w:uiPriority w:val="99"/>
    <w:semiHidden/>
    <w:unhideWhenUsed/>
    <w:rsid w:val="008B0007"/>
    <w:rPr>
      <w:color w:val="605E5C"/>
      <w:shd w:val="clear" w:color="auto" w:fill="E1DFDD"/>
    </w:rPr>
  </w:style>
  <w:style w:type="character" w:styleId="PlaceholderText">
    <w:name w:val="Placeholder Text"/>
    <w:basedOn w:val="DefaultParagraphFont"/>
    <w:uiPriority w:val="99"/>
    <w:semiHidden/>
    <w:rsid w:val="00A15294"/>
    <w:rPr>
      <w:color w:val="808080"/>
    </w:rPr>
  </w:style>
  <w:style w:type="table" w:customStyle="1" w:styleId="TableGrid2">
    <w:name w:val="Table Grid2"/>
    <w:basedOn w:val="TableNormal"/>
    <w:next w:val="TableGrid"/>
    <w:uiPriority w:val="39"/>
    <w:rsid w:val="00632C1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74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8106">
      <w:bodyDiv w:val="1"/>
      <w:marLeft w:val="0"/>
      <w:marRight w:val="0"/>
      <w:marTop w:val="0"/>
      <w:marBottom w:val="0"/>
      <w:divBdr>
        <w:top w:val="none" w:sz="0" w:space="0" w:color="auto"/>
        <w:left w:val="none" w:sz="0" w:space="0" w:color="auto"/>
        <w:bottom w:val="none" w:sz="0" w:space="0" w:color="auto"/>
        <w:right w:val="none" w:sz="0" w:space="0" w:color="auto"/>
      </w:divBdr>
      <w:divsChild>
        <w:div w:id="112409418">
          <w:marLeft w:val="0"/>
          <w:marRight w:val="0"/>
          <w:marTop w:val="0"/>
          <w:marBottom w:val="0"/>
          <w:divBdr>
            <w:top w:val="none" w:sz="0" w:space="0" w:color="auto"/>
            <w:left w:val="none" w:sz="0" w:space="0" w:color="auto"/>
            <w:bottom w:val="none" w:sz="0" w:space="0" w:color="auto"/>
            <w:right w:val="none" w:sz="0" w:space="0" w:color="auto"/>
          </w:divBdr>
        </w:div>
        <w:div w:id="132872101">
          <w:marLeft w:val="0"/>
          <w:marRight w:val="0"/>
          <w:marTop w:val="0"/>
          <w:marBottom w:val="0"/>
          <w:divBdr>
            <w:top w:val="none" w:sz="0" w:space="0" w:color="auto"/>
            <w:left w:val="none" w:sz="0" w:space="0" w:color="auto"/>
            <w:bottom w:val="none" w:sz="0" w:space="0" w:color="auto"/>
            <w:right w:val="none" w:sz="0" w:space="0" w:color="auto"/>
          </w:divBdr>
        </w:div>
        <w:div w:id="218059095">
          <w:marLeft w:val="0"/>
          <w:marRight w:val="0"/>
          <w:marTop w:val="0"/>
          <w:marBottom w:val="0"/>
          <w:divBdr>
            <w:top w:val="none" w:sz="0" w:space="0" w:color="auto"/>
            <w:left w:val="none" w:sz="0" w:space="0" w:color="auto"/>
            <w:bottom w:val="none" w:sz="0" w:space="0" w:color="auto"/>
            <w:right w:val="none" w:sz="0" w:space="0" w:color="auto"/>
          </w:divBdr>
        </w:div>
        <w:div w:id="592933393">
          <w:marLeft w:val="0"/>
          <w:marRight w:val="0"/>
          <w:marTop w:val="0"/>
          <w:marBottom w:val="0"/>
          <w:divBdr>
            <w:top w:val="none" w:sz="0" w:space="0" w:color="auto"/>
            <w:left w:val="none" w:sz="0" w:space="0" w:color="auto"/>
            <w:bottom w:val="none" w:sz="0" w:space="0" w:color="auto"/>
            <w:right w:val="none" w:sz="0" w:space="0" w:color="auto"/>
          </w:divBdr>
        </w:div>
        <w:div w:id="734091415">
          <w:marLeft w:val="0"/>
          <w:marRight w:val="0"/>
          <w:marTop w:val="0"/>
          <w:marBottom w:val="0"/>
          <w:divBdr>
            <w:top w:val="none" w:sz="0" w:space="0" w:color="auto"/>
            <w:left w:val="none" w:sz="0" w:space="0" w:color="auto"/>
            <w:bottom w:val="none" w:sz="0" w:space="0" w:color="auto"/>
            <w:right w:val="none" w:sz="0" w:space="0" w:color="auto"/>
          </w:divBdr>
        </w:div>
        <w:div w:id="1212614641">
          <w:marLeft w:val="0"/>
          <w:marRight w:val="0"/>
          <w:marTop w:val="0"/>
          <w:marBottom w:val="0"/>
          <w:divBdr>
            <w:top w:val="none" w:sz="0" w:space="0" w:color="auto"/>
            <w:left w:val="none" w:sz="0" w:space="0" w:color="auto"/>
            <w:bottom w:val="none" w:sz="0" w:space="0" w:color="auto"/>
            <w:right w:val="none" w:sz="0" w:space="0" w:color="auto"/>
          </w:divBdr>
        </w:div>
        <w:div w:id="1484658523">
          <w:marLeft w:val="0"/>
          <w:marRight w:val="0"/>
          <w:marTop w:val="0"/>
          <w:marBottom w:val="0"/>
          <w:divBdr>
            <w:top w:val="none" w:sz="0" w:space="0" w:color="auto"/>
            <w:left w:val="none" w:sz="0" w:space="0" w:color="auto"/>
            <w:bottom w:val="none" w:sz="0" w:space="0" w:color="auto"/>
            <w:right w:val="none" w:sz="0" w:space="0" w:color="auto"/>
          </w:divBdr>
        </w:div>
        <w:div w:id="1537228828">
          <w:marLeft w:val="0"/>
          <w:marRight w:val="0"/>
          <w:marTop w:val="0"/>
          <w:marBottom w:val="0"/>
          <w:divBdr>
            <w:top w:val="none" w:sz="0" w:space="0" w:color="auto"/>
            <w:left w:val="none" w:sz="0" w:space="0" w:color="auto"/>
            <w:bottom w:val="none" w:sz="0" w:space="0" w:color="auto"/>
            <w:right w:val="none" w:sz="0" w:space="0" w:color="auto"/>
          </w:divBdr>
        </w:div>
        <w:div w:id="1659185878">
          <w:marLeft w:val="0"/>
          <w:marRight w:val="0"/>
          <w:marTop w:val="0"/>
          <w:marBottom w:val="0"/>
          <w:divBdr>
            <w:top w:val="none" w:sz="0" w:space="0" w:color="auto"/>
            <w:left w:val="none" w:sz="0" w:space="0" w:color="auto"/>
            <w:bottom w:val="none" w:sz="0" w:space="0" w:color="auto"/>
            <w:right w:val="none" w:sz="0" w:space="0" w:color="auto"/>
          </w:divBdr>
        </w:div>
        <w:div w:id="1900433984">
          <w:marLeft w:val="0"/>
          <w:marRight w:val="0"/>
          <w:marTop w:val="0"/>
          <w:marBottom w:val="0"/>
          <w:divBdr>
            <w:top w:val="none" w:sz="0" w:space="0" w:color="auto"/>
            <w:left w:val="none" w:sz="0" w:space="0" w:color="auto"/>
            <w:bottom w:val="none" w:sz="0" w:space="0" w:color="auto"/>
            <w:right w:val="none" w:sz="0" w:space="0" w:color="auto"/>
          </w:divBdr>
        </w:div>
        <w:div w:id="1937324710">
          <w:marLeft w:val="0"/>
          <w:marRight w:val="0"/>
          <w:marTop w:val="0"/>
          <w:marBottom w:val="0"/>
          <w:divBdr>
            <w:top w:val="none" w:sz="0" w:space="0" w:color="auto"/>
            <w:left w:val="none" w:sz="0" w:space="0" w:color="auto"/>
            <w:bottom w:val="none" w:sz="0" w:space="0" w:color="auto"/>
            <w:right w:val="none" w:sz="0" w:space="0" w:color="auto"/>
          </w:divBdr>
        </w:div>
        <w:div w:id="2063286459">
          <w:marLeft w:val="0"/>
          <w:marRight w:val="0"/>
          <w:marTop w:val="0"/>
          <w:marBottom w:val="0"/>
          <w:divBdr>
            <w:top w:val="none" w:sz="0" w:space="0" w:color="auto"/>
            <w:left w:val="none" w:sz="0" w:space="0" w:color="auto"/>
            <w:bottom w:val="none" w:sz="0" w:space="0" w:color="auto"/>
            <w:right w:val="none" w:sz="0" w:space="0" w:color="auto"/>
          </w:divBdr>
        </w:div>
      </w:divsChild>
    </w:div>
    <w:div w:id="477838925">
      <w:bodyDiv w:val="1"/>
      <w:marLeft w:val="0"/>
      <w:marRight w:val="0"/>
      <w:marTop w:val="0"/>
      <w:marBottom w:val="0"/>
      <w:divBdr>
        <w:top w:val="none" w:sz="0" w:space="0" w:color="auto"/>
        <w:left w:val="none" w:sz="0" w:space="0" w:color="auto"/>
        <w:bottom w:val="none" w:sz="0" w:space="0" w:color="auto"/>
        <w:right w:val="none" w:sz="0" w:space="0" w:color="auto"/>
      </w:divBdr>
      <w:divsChild>
        <w:div w:id="311717683">
          <w:marLeft w:val="0"/>
          <w:marRight w:val="0"/>
          <w:marTop w:val="0"/>
          <w:marBottom w:val="0"/>
          <w:divBdr>
            <w:top w:val="none" w:sz="0" w:space="0" w:color="auto"/>
            <w:left w:val="none" w:sz="0" w:space="0" w:color="auto"/>
            <w:bottom w:val="none" w:sz="0" w:space="0" w:color="auto"/>
            <w:right w:val="none" w:sz="0" w:space="0" w:color="auto"/>
          </w:divBdr>
        </w:div>
        <w:div w:id="1241795049">
          <w:marLeft w:val="0"/>
          <w:marRight w:val="0"/>
          <w:marTop w:val="0"/>
          <w:marBottom w:val="0"/>
          <w:divBdr>
            <w:top w:val="none" w:sz="0" w:space="0" w:color="auto"/>
            <w:left w:val="none" w:sz="0" w:space="0" w:color="auto"/>
            <w:bottom w:val="none" w:sz="0" w:space="0" w:color="auto"/>
            <w:right w:val="none" w:sz="0" w:space="0" w:color="auto"/>
          </w:divBdr>
        </w:div>
        <w:div w:id="1901478290">
          <w:marLeft w:val="0"/>
          <w:marRight w:val="0"/>
          <w:marTop w:val="0"/>
          <w:marBottom w:val="0"/>
          <w:divBdr>
            <w:top w:val="none" w:sz="0" w:space="0" w:color="auto"/>
            <w:left w:val="none" w:sz="0" w:space="0" w:color="auto"/>
            <w:bottom w:val="none" w:sz="0" w:space="0" w:color="auto"/>
            <w:right w:val="none" w:sz="0" w:space="0" w:color="auto"/>
          </w:divBdr>
        </w:div>
        <w:div w:id="2013987554">
          <w:marLeft w:val="0"/>
          <w:marRight w:val="0"/>
          <w:marTop w:val="0"/>
          <w:marBottom w:val="0"/>
          <w:divBdr>
            <w:top w:val="none" w:sz="0" w:space="0" w:color="auto"/>
            <w:left w:val="none" w:sz="0" w:space="0" w:color="auto"/>
            <w:bottom w:val="none" w:sz="0" w:space="0" w:color="auto"/>
            <w:right w:val="none" w:sz="0" w:space="0" w:color="auto"/>
          </w:divBdr>
        </w:div>
      </w:divsChild>
    </w:div>
    <w:div w:id="495147824">
      <w:bodyDiv w:val="1"/>
      <w:marLeft w:val="0"/>
      <w:marRight w:val="0"/>
      <w:marTop w:val="0"/>
      <w:marBottom w:val="0"/>
      <w:divBdr>
        <w:top w:val="none" w:sz="0" w:space="0" w:color="auto"/>
        <w:left w:val="none" w:sz="0" w:space="0" w:color="auto"/>
        <w:bottom w:val="none" w:sz="0" w:space="0" w:color="auto"/>
        <w:right w:val="none" w:sz="0" w:space="0" w:color="auto"/>
      </w:divBdr>
      <w:divsChild>
        <w:div w:id="55857091">
          <w:marLeft w:val="0"/>
          <w:marRight w:val="0"/>
          <w:marTop w:val="0"/>
          <w:marBottom w:val="0"/>
          <w:divBdr>
            <w:top w:val="none" w:sz="0" w:space="0" w:color="auto"/>
            <w:left w:val="none" w:sz="0" w:space="0" w:color="auto"/>
            <w:bottom w:val="none" w:sz="0" w:space="0" w:color="auto"/>
            <w:right w:val="none" w:sz="0" w:space="0" w:color="auto"/>
          </w:divBdr>
        </w:div>
        <w:div w:id="1506438855">
          <w:marLeft w:val="0"/>
          <w:marRight w:val="0"/>
          <w:marTop w:val="0"/>
          <w:marBottom w:val="0"/>
          <w:divBdr>
            <w:top w:val="none" w:sz="0" w:space="0" w:color="auto"/>
            <w:left w:val="none" w:sz="0" w:space="0" w:color="auto"/>
            <w:bottom w:val="none" w:sz="0" w:space="0" w:color="auto"/>
            <w:right w:val="none" w:sz="0" w:space="0" w:color="auto"/>
          </w:divBdr>
        </w:div>
      </w:divsChild>
    </w:div>
    <w:div w:id="588660229">
      <w:bodyDiv w:val="1"/>
      <w:marLeft w:val="0"/>
      <w:marRight w:val="0"/>
      <w:marTop w:val="0"/>
      <w:marBottom w:val="0"/>
      <w:divBdr>
        <w:top w:val="none" w:sz="0" w:space="0" w:color="auto"/>
        <w:left w:val="none" w:sz="0" w:space="0" w:color="auto"/>
        <w:bottom w:val="none" w:sz="0" w:space="0" w:color="auto"/>
        <w:right w:val="none" w:sz="0" w:space="0" w:color="auto"/>
      </w:divBdr>
      <w:divsChild>
        <w:div w:id="585892622">
          <w:marLeft w:val="0"/>
          <w:marRight w:val="0"/>
          <w:marTop w:val="0"/>
          <w:marBottom w:val="0"/>
          <w:divBdr>
            <w:top w:val="none" w:sz="0" w:space="0" w:color="auto"/>
            <w:left w:val="none" w:sz="0" w:space="0" w:color="auto"/>
            <w:bottom w:val="none" w:sz="0" w:space="0" w:color="auto"/>
            <w:right w:val="none" w:sz="0" w:space="0" w:color="auto"/>
          </w:divBdr>
        </w:div>
        <w:div w:id="659694008">
          <w:marLeft w:val="0"/>
          <w:marRight w:val="0"/>
          <w:marTop w:val="0"/>
          <w:marBottom w:val="0"/>
          <w:divBdr>
            <w:top w:val="none" w:sz="0" w:space="0" w:color="auto"/>
            <w:left w:val="none" w:sz="0" w:space="0" w:color="auto"/>
            <w:bottom w:val="none" w:sz="0" w:space="0" w:color="auto"/>
            <w:right w:val="none" w:sz="0" w:space="0" w:color="auto"/>
          </w:divBdr>
        </w:div>
        <w:div w:id="784619958">
          <w:marLeft w:val="0"/>
          <w:marRight w:val="0"/>
          <w:marTop w:val="0"/>
          <w:marBottom w:val="0"/>
          <w:divBdr>
            <w:top w:val="none" w:sz="0" w:space="0" w:color="auto"/>
            <w:left w:val="none" w:sz="0" w:space="0" w:color="auto"/>
            <w:bottom w:val="none" w:sz="0" w:space="0" w:color="auto"/>
            <w:right w:val="none" w:sz="0" w:space="0" w:color="auto"/>
          </w:divBdr>
        </w:div>
        <w:div w:id="1760520567">
          <w:marLeft w:val="0"/>
          <w:marRight w:val="0"/>
          <w:marTop w:val="0"/>
          <w:marBottom w:val="0"/>
          <w:divBdr>
            <w:top w:val="none" w:sz="0" w:space="0" w:color="auto"/>
            <w:left w:val="none" w:sz="0" w:space="0" w:color="auto"/>
            <w:bottom w:val="none" w:sz="0" w:space="0" w:color="auto"/>
            <w:right w:val="none" w:sz="0" w:space="0" w:color="auto"/>
          </w:divBdr>
        </w:div>
      </w:divsChild>
    </w:div>
    <w:div w:id="789857047">
      <w:bodyDiv w:val="1"/>
      <w:marLeft w:val="0"/>
      <w:marRight w:val="0"/>
      <w:marTop w:val="0"/>
      <w:marBottom w:val="0"/>
      <w:divBdr>
        <w:top w:val="none" w:sz="0" w:space="0" w:color="auto"/>
        <w:left w:val="none" w:sz="0" w:space="0" w:color="auto"/>
        <w:bottom w:val="none" w:sz="0" w:space="0" w:color="auto"/>
        <w:right w:val="none" w:sz="0" w:space="0" w:color="auto"/>
      </w:divBdr>
    </w:div>
    <w:div w:id="1056588842">
      <w:bodyDiv w:val="1"/>
      <w:marLeft w:val="0"/>
      <w:marRight w:val="0"/>
      <w:marTop w:val="0"/>
      <w:marBottom w:val="0"/>
      <w:divBdr>
        <w:top w:val="none" w:sz="0" w:space="0" w:color="auto"/>
        <w:left w:val="none" w:sz="0" w:space="0" w:color="auto"/>
        <w:bottom w:val="none" w:sz="0" w:space="0" w:color="auto"/>
        <w:right w:val="none" w:sz="0" w:space="0" w:color="auto"/>
      </w:divBdr>
    </w:div>
    <w:div w:id="1081097686">
      <w:bodyDiv w:val="1"/>
      <w:marLeft w:val="0"/>
      <w:marRight w:val="0"/>
      <w:marTop w:val="0"/>
      <w:marBottom w:val="0"/>
      <w:divBdr>
        <w:top w:val="none" w:sz="0" w:space="0" w:color="auto"/>
        <w:left w:val="none" w:sz="0" w:space="0" w:color="auto"/>
        <w:bottom w:val="none" w:sz="0" w:space="0" w:color="auto"/>
        <w:right w:val="none" w:sz="0" w:space="0" w:color="auto"/>
      </w:divBdr>
    </w:div>
    <w:div w:id="1201287706">
      <w:bodyDiv w:val="1"/>
      <w:marLeft w:val="0"/>
      <w:marRight w:val="0"/>
      <w:marTop w:val="0"/>
      <w:marBottom w:val="0"/>
      <w:divBdr>
        <w:top w:val="none" w:sz="0" w:space="0" w:color="auto"/>
        <w:left w:val="none" w:sz="0" w:space="0" w:color="auto"/>
        <w:bottom w:val="none" w:sz="0" w:space="0" w:color="auto"/>
        <w:right w:val="none" w:sz="0" w:space="0" w:color="auto"/>
      </w:divBdr>
    </w:div>
    <w:div w:id="1217426309">
      <w:bodyDiv w:val="1"/>
      <w:marLeft w:val="0"/>
      <w:marRight w:val="0"/>
      <w:marTop w:val="0"/>
      <w:marBottom w:val="0"/>
      <w:divBdr>
        <w:top w:val="none" w:sz="0" w:space="0" w:color="auto"/>
        <w:left w:val="none" w:sz="0" w:space="0" w:color="auto"/>
        <w:bottom w:val="none" w:sz="0" w:space="0" w:color="auto"/>
        <w:right w:val="none" w:sz="0" w:space="0" w:color="auto"/>
      </w:divBdr>
    </w:div>
    <w:div w:id="1341855716">
      <w:bodyDiv w:val="1"/>
      <w:marLeft w:val="0"/>
      <w:marRight w:val="0"/>
      <w:marTop w:val="0"/>
      <w:marBottom w:val="0"/>
      <w:divBdr>
        <w:top w:val="none" w:sz="0" w:space="0" w:color="auto"/>
        <w:left w:val="none" w:sz="0" w:space="0" w:color="auto"/>
        <w:bottom w:val="none" w:sz="0" w:space="0" w:color="auto"/>
        <w:right w:val="none" w:sz="0" w:space="0" w:color="auto"/>
      </w:divBdr>
    </w:div>
    <w:div w:id="1511677417">
      <w:bodyDiv w:val="1"/>
      <w:marLeft w:val="0"/>
      <w:marRight w:val="0"/>
      <w:marTop w:val="0"/>
      <w:marBottom w:val="0"/>
      <w:divBdr>
        <w:top w:val="none" w:sz="0" w:space="0" w:color="auto"/>
        <w:left w:val="none" w:sz="0" w:space="0" w:color="auto"/>
        <w:bottom w:val="none" w:sz="0" w:space="0" w:color="auto"/>
        <w:right w:val="none" w:sz="0" w:space="0" w:color="auto"/>
      </w:divBdr>
    </w:div>
    <w:div w:id="1523936243">
      <w:bodyDiv w:val="1"/>
      <w:marLeft w:val="0"/>
      <w:marRight w:val="0"/>
      <w:marTop w:val="0"/>
      <w:marBottom w:val="0"/>
      <w:divBdr>
        <w:top w:val="none" w:sz="0" w:space="0" w:color="auto"/>
        <w:left w:val="none" w:sz="0" w:space="0" w:color="auto"/>
        <w:bottom w:val="none" w:sz="0" w:space="0" w:color="auto"/>
        <w:right w:val="none" w:sz="0" w:space="0" w:color="auto"/>
      </w:divBdr>
    </w:div>
    <w:div w:id="1546989785">
      <w:bodyDiv w:val="1"/>
      <w:marLeft w:val="0"/>
      <w:marRight w:val="0"/>
      <w:marTop w:val="0"/>
      <w:marBottom w:val="0"/>
      <w:divBdr>
        <w:top w:val="none" w:sz="0" w:space="0" w:color="auto"/>
        <w:left w:val="none" w:sz="0" w:space="0" w:color="auto"/>
        <w:bottom w:val="none" w:sz="0" w:space="0" w:color="auto"/>
        <w:right w:val="none" w:sz="0" w:space="0" w:color="auto"/>
      </w:divBdr>
    </w:div>
    <w:div w:id="1570647763">
      <w:bodyDiv w:val="1"/>
      <w:marLeft w:val="0"/>
      <w:marRight w:val="0"/>
      <w:marTop w:val="0"/>
      <w:marBottom w:val="0"/>
      <w:divBdr>
        <w:top w:val="none" w:sz="0" w:space="0" w:color="auto"/>
        <w:left w:val="none" w:sz="0" w:space="0" w:color="auto"/>
        <w:bottom w:val="none" w:sz="0" w:space="0" w:color="auto"/>
        <w:right w:val="none" w:sz="0" w:space="0" w:color="auto"/>
      </w:divBdr>
    </w:div>
    <w:div w:id="1607080691">
      <w:bodyDiv w:val="1"/>
      <w:marLeft w:val="0"/>
      <w:marRight w:val="0"/>
      <w:marTop w:val="0"/>
      <w:marBottom w:val="0"/>
      <w:divBdr>
        <w:top w:val="none" w:sz="0" w:space="0" w:color="auto"/>
        <w:left w:val="none" w:sz="0" w:space="0" w:color="auto"/>
        <w:bottom w:val="none" w:sz="0" w:space="0" w:color="auto"/>
        <w:right w:val="none" w:sz="0" w:space="0" w:color="auto"/>
      </w:divBdr>
    </w:div>
    <w:div w:id="1737901250">
      <w:bodyDiv w:val="1"/>
      <w:marLeft w:val="0"/>
      <w:marRight w:val="0"/>
      <w:marTop w:val="0"/>
      <w:marBottom w:val="0"/>
      <w:divBdr>
        <w:top w:val="none" w:sz="0" w:space="0" w:color="auto"/>
        <w:left w:val="none" w:sz="0" w:space="0" w:color="auto"/>
        <w:bottom w:val="none" w:sz="0" w:space="0" w:color="auto"/>
        <w:right w:val="none" w:sz="0" w:space="0" w:color="auto"/>
      </w:divBdr>
    </w:div>
    <w:div w:id="1940600888">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 w:id="2114936037">
      <w:bodyDiv w:val="1"/>
      <w:marLeft w:val="0"/>
      <w:marRight w:val="0"/>
      <w:marTop w:val="0"/>
      <w:marBottom w:val="0"/>
      <w:divBdr>
        <w:top w:val="none" w:sz="0" w:space="0" w:color="auto"/>
        <w:left w:val="none" w:sz="0" w:space="0" w:color="auto"/>
        <w:bottom w:val="none" w:sz="0" w:space="0" w:color="auto"/>
        <w:right w:val="none" w:sz="0" w:space="0" w:color="auto"/>
      </w:divBdr>
      <w:divsChild>
        <w:div w:id="125854795">
          <w:marLeft w:val="0"/>
          <w:marRight w:val="0"/>
          <w:marTop w:val="0"/>
          <w:marBottom w:val="0"/>
          <w:divBdr>
            <w:top w:val="none" w:sz="0" w:space="0" w:color="auto"/>
            <w:left w:val="none" w:sz="0" w:space="0" w:color="auto"/>
            <w:bottom w:val="none" w:sz="0" w:space="0" w:color="auto"/>
            <w:right w:val="none" w:sz="0" w:space="0" w:color="auto"/>
          </w:divBdr>
        </w:div>
        <w:div w:id="139270231">
          <w:marLeft w:val="0"/>
          <w:marRight w:val="0"/>
          <w:marTop w:val="0"/>
          <w:marBottom w:val="0"/>
          <w:divBdr>
            <w:top w:val="none" w:sz="0" w:space="0" w:color="auto"/>
            <w:left w:val="none" w:sz="0" w:space="0" w:color="auto"/>
            <w:bottom w:val="none" w:sz="0" w:space="0" w:color="auto"/>
            <w:right w:val="none" w:sz="0" w:space="0" w:color="auto"/>
          </w:divBdr>
        </w:div>
        <w:div w:id="576474949">
          <w:marLeft w:val="0"/>
          <w:marRight w:val="0"/>
          <w:marTop w:val="0"/>
          <w:marBottom w:val="0"/>
          <w:divBdr>
            <w:top w:val="none" w:sz="0" w:space="0" w:color="auto"/>
            <w:left w:val="none" w:sz="0" w:space="0" w:color="auto"/>
            <w:bottom w:val="none" w:sz="0" w:space="0" w:color="auto"/>
            <w:right w:val="none" w:sz="0" w:space="0" w:color="auto"/>
          </w:divBdr>
        </w:div>
        <w:div w:id="668874103">
          <w:marLeft w:val="0"/>
          <w:marRight w:val="0"/>
          <w:marTop w:val="0"/>
          <w:marBottom w:val="0"/>
          <w:divBdr>
            <w:top w:val="none" w:sz="0" w:space="0" w:color="auto"/>
            <w:left w:val="none" w:sz="0" w:space="0" w:color="auto"/>
            <w:bottom w:val="none" w:sz="0" w:space="0" w:color="auto"/>
            <w:right w:val="none" w:sz="0" w:space="0" w:color="auto"/>
          </w:divBdr>
        </w:div>
        <w:div w:id="866986559">
          <w:marLeft w:val="0"/>
          <w:marRight w:val="0"/>
          <w:marTop w:val="0"/>
          <w:marBottom w:val="0"/>
          <w:divBdr>
            <w:top w:val="none" w:sz="0" w:space="0" w:color="auto"/>
            <w:left w:val="none" w:sz="0" w:space="0" w:color="auto"/>
            <w:bottom w:val="none" w:sz="0" w:space="0" w:color="auto"/>
            <w:right w:val="none" w:sz="0" w:space="0" w:color="auto"/>
          </w:divBdr>
        </w:div>
        <w:div w:id="884801784">
          <w:marLeft w:val="0"/>
          <w:marRight w:val="0"/>
          <w:marTop w:val="0"/>
          <w:marBottom w:val="0"/>
          <w:divBdr>
            <w:top w:val="none" w:sz="0" w:space="0" w:color="auto"/>
            <w:left w:val="none" w:sz="0" w:space="0" w:color="auto"/>
            <w:bottom w:val="none" w:sz="0" w:space="0" w:color="auto"/>
            <w:right w:val="none" w:sz="0" w:space="0" w:color="auto"/>
          </w:divBdr>
        </w:div>
        <w:div w:id="916592902">
          <w:marLeft w:val="0"/>
          <w:marRight w:val="0"/>
          <w:marTop w:val="0"/>
          <w:marBottom w:val="0"/>
          <w:divBdr>
            <w:top w:val="none" w:sz="0" w:space="0" w:color="auto"/>
            <w:left w:val="none" w:sz="0" w:space="0" w:color="auto"/>
            <w:bottom w:val="none" w:sz="0" w:space="0" w:color="auto"/>
            <w:right w:val="none" w:sz="0" w:space="0" w:color="auto"/>
          </w:divBdr>
        </w:div>
        <w:div w:id="1049452584">
          <w:marLeft w:val="0"/>
          <w:marRight w:val="0"/>
          <w:marTop w:val="0"/>
          <w:marBottom w:val="0"/>
          <w:divBdr>
            <w:top w:val="none" w:sz="0" w:space="0" w:color="auto"/>
            <w:left w:val="none" w:sz="0" w:space="0" w:color="auto"/>
            <w:bottom w:val="none" w:sz="0" w:space="0" w:color="auto"/>
            <w:right w:val="none" w:sz="0" w:space="0" w:color="auto"/>
          </w:divBdr>
        </w:div>
        <w:div w:id="1090613788">
          <w:marLeft w:val="0"/>
          <w:marRight w:val="0"/>
          <w:marTop w:val="0"/>
          <w:marBottom w:val="0"/>
          <w:divBdr>
            <w:top w:val="none" w:sz="0" w:space="0" w:color="auto"/>
            <w:left w:val="none" w:sz="0" w:space="0" w:color="auto"/>
            <w:bottom w:val="none" w:sz="0" w:space="0" w:color="auto"/>
            <w:right w:val="none" w:sz="0" w:space="0" w:color="auto"/>
          </w:divBdr>
        </w:div>
        <w:div w:id="1613323322">
          <w:marLeft w:val="0"/>
          <w:marRight w:val="0"/>
          <w:marTop w:val="0"/>
          <w:marBottom w:val="0"/>
          <w:divBdr>
            <w:top w:val="none" w:sz="0" w:space="0" w:color="auto"/>
            <w:left w:val="none" w:sz="0" w:space="0" w:color="auto"/>
            <w:bottom w:val="none" w:sz="0" w:space="0" w:color="auto"/>
            <w:right w:val="none" w:sz="0" w:space="0" w:color="auto"/>
          </w:divBdr>
        </w:div>
        <w:div w:id="1639721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versityofgalway.ie/media/procurementandcontracts/University-of-Galway-Supplier-Charter.pdf" TargetMode="External"/><Relationship Id="rId18" Type="http://schemas.openxmlformats.org/officeDocument/2006/relationships/hyperlink" Target="https://en.wikipedia.org/wiki/Directive_2001/83/EC"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en.wikipedia.org/wiki/Biologist" TargetMode="External"/><Relationship Id="rId7" Type="http://schemas.openxmlformats.org/officeDocument/2006/relationships/settings" Target="settings.xml"/><Relationship Id="rId12" Type="http://schemas.openxmlformats.org/officeDocument/2006/relationships/hyperlink" Target="http://www.universityofgalway.ie/" TargetMode="External"/><Relationship Id="rId17" Type="http://schemas.openxmlformats.org/officeDocument/2006/relationships/hyperlink" Target="https://en.wikipedia.org/wiki/Pharmaceutical" TargetMode="External"/><Relationship Id="rId25" Type="http://schemas.openxmlformats.org/officeDocument/2006/relationships/hyperlink" Target="mailto:irish-eproc-helpdesk@eurodyn.com" TargetMode="External"/><Relationship Id="rId2" Type="http://schemas.openxmlformats.org/officeDocument/2006/relationships/customXml" Target="../customXml/item2.xml"/><Relationship Id="rId16" Type="http://schemas.openxmlformats.org/officeDocument/2006/relationships/hyperlink" Target="https://en.wikipedia.org/wiki/European_Union" TargetMode="External"/><Relationship Id="rId20" Type="http://schemas.openxmlformats.org/officeDocument/2006/relationships/hyperlink" Target="https://en.wikipedia.org/wiki/Pharmacis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en.wikipedia.org/wiki/EudraLex"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en.wikipedia.org/wiki/EudraLe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n.wikipedia.org/wiki/Chemist" TargetMode="External"/><Relationship Id="rId27" Type="http://schemas.openxmlformats.org/officeDocument/2006/relationships/hyperlink" Target="http://www.etenders.gov.ie"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D6984E9BF74051AAE7CCB8D98359B9"/>
        <w:category>
          <w:name w:val="General"/>
          <w:gallery w:val="placeholder"/>
        </w:category>
        <w:types>
          <w:type w:val="bbPlcHdr"/>
        </w:types>
        <w:behaviors>
          <w:behavior w:val="content"/>
        </w:behaviors>
        <w:guid w:val="{0BD115A4-8419-4B50-BA57-21404D8DD34A}"/>
      </w:docPartPr>
      <w:docPartBody>
        <w:p w:rsidR="002504B7" w:rsidRDefault="00D301CA" w:rsidP="00D301CA">
          <w:pPr>
            <w:pStyle w:val="8ED6984E9BF74051AAE7CCB8D98359B9"/>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Medium">
    <w:altName w:val="Calibri"/>
    <w:charset w:val="00"/>
    <w:family w:val="swiss"/>
    <w:pitch w:val="variable"/>
    <w:sig w:usb0="E00002FF" w:usb1="1200A1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Spectral">
    <w:altName w:val="Calibri"/>
    <w:charset w:val="00"/>
    <w:family w:val="roman"/>
    <w:pitch w:val="variable"/>
    <w:sig w:usb0="00000001" w:usb1="4000E43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Inter Light">
    <w:altName w:val="Calibri"/>
    <w:charset w:val="00"/>
    <w:family w:val="auto"/>
    <w:pitch w:val="variable"/>
    <w:sig w:usb0="E00002FF" w:usb1="1200A1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1CA"/>
    <w:rsid w:val="00016079"/>
    <w:rsid w:val="001D4CEB"/>
    <w:rsid w:val="002150FB"/>
    <w:rsid w:val="0022460F"/>
    <w:rsid w:val="0025020F"/>
    <w:rsid w:val="002504B7"/>
    <w:rsid w:val="002D063E"/>
    <w:rsid w:val="0052748B"/>
    <w:rsid w:val="00883F3B"/>
    <w:rsid w:val="009B07C9"/>
    <w:rsid w:val="009E075F"/>
    <w:rsid w:val="00A04359"/>
    <w:rsid w:val="00AC2332"/>
    <w:rsid w:val="00AE675F"/>
    <w:rsid w:val="00B718C1"/>
    <w:rsid w:val="00BC347A"/>
    <w:rsid w:val="00C76359"/>
    <w:rsid w:val="00CB3ACE"/>
    <w:rsid w:val="00D1073F"/>
    <w:rsid w:val="00D265AD"/>
    <w:rsid w:val="00D301CA"/>
    <w:rsid w:val="00D46B9B"/>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01CA"/>
    <w:rPr>
      <w:color w:val="808080"/>
    </w:rPr>
  </w:style>
  <w:style w:type="paragraph" w:customStyle="1" w:styleId="8ED6984E9BF74051AAE7CCB8D98359B9">
    <w:name w:val="8ED6984E9BF74051AAE7CCB8D98359B9"/>
    <w:rsid w:val="00D30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f77a07-2b85-426c-bf24-08113c6158a9">
      <Terms xmlns="http://schemas.microsoft.com/office/infopath/2007/PartnerControls"/>
    </lcf76f155ced4ddcb4097134ff3c332f>
    <TaxCatchAll xmlns="e56cf9bf-aebe-4f07-9dcd-675bea9494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D525FD4C805B4785671D46CB2B36DC" ma:contentTypeVersion="20" ma:contentTypeDescription="Create a new document." ma:contentTypeScope="" ma:versionID="b79439da9084b893393c5e6079a00397">
  <xsd:schema xmlns:xsd="http://www.w3.org/2001/XMLSchema" xmlns:xs="http://www.w3.org/2001/XMLSchema" xmlns:p="http://schemas.microsoft.com/office/2006/metadata/properties" xmlns:ns2="54f77a07-2b85-426c-bf24-08113c6158a9" xmlns:ns3="e56cf9bf-aebe-4f07-9dcd-675bea949466" targetNamespace="http://schemas.microsoft.com/office/2006/metadata/properties" ma:root="true" ma:fieldsID="084b06218b61e821ffd8e05d0bf591bb" ns2:_="" ns3:_="">
    <xsd:import namespace="54f77a07-2b85-426c-bf24-08113c6158a9"/>
    <xsd:import namespace="e56cf9bf-aebe-4f07-9dcd-675bea9494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77a07-2b85-426c-bf24-08113c615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6cf9bf-aebe-4f07-9dcd-675bea9494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f3d25-759a-489f-803b-f4e119ea2bd4}" ma:internalName="TaxCatchAll" ma:showField="CatchAllData" ma:web="e56cf9bf-aebe-4f07-9dcd-675bea949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97769-725F-4416-A1A8-99740D484A5A}">
  <ds:schemaRefs>
    <ds:schemaRef ds:uri="http://schemas.microsoft.com/office/2006/metadata/properties"/>
    <ds:schemaRef ds:uri="http://schemas.microsoft.com/office/infopath/2007/PartnerControls"/>
    <ds:schemaRef ds:uri="54f77a07-2b85-426c-bf24-08113c6158a9"/>
    <ds:schemaRef ds:uri="e56cf9bf-aebe-4f07-9dcd-675bea949466"/>
  </ds:schemaRefs>
</ds:datastoreItem>
</file>

<file path=customXml/itemProps2.xml><?xml version="1.0" encoding="utf-8"?>
<ds:datastoreItem xmlns:ds="http://schemas.openxmlformats.org/officeDocument/2006/customXml" ds:itemID="{429A5506-3954-4310-A854-C5BC79D85FAC}">
  <ds:schemaRefs>
    <ds:schemaRef ds:uri="http://schemas.microsoft.com/sharepoint/v3/contenttype/forms"/>
  </ds:schemaRefs>
</ds:datastoreItem>
</file>

<file path=customXml/itemProps3.xml><?xml version="1.0" encoding="utf-8"?>
<ds:datastoreItem xmlns:ds="http://schemas.openxmlformats.org/officeDocument/2006/customXml" ds:itemID="{2162F34E-8C70-49AC-9B1B-99EE4CF5F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77a07-2b85-426c-bf24-08113c6158a9"/>
    <ds:schemaRef ds:uri="e56cf9bf-aebe-4f07-9dcd-675bea949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6B70DB-A83B-4BD5-B7CB-7185438B3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9275</Words>
  <Characters>52873</Characters>
  <Application>Microsoft Office Word</Application>
  <DocSecurity>4</DocSecurity>
  <Lines>440</Lines>
  <Paragraphs>124</Paragraphs>
  <ScaleCrop>false</ScaleCrop>
  <Company/>
  <LinksUpToDate>false</LinksUpToDate>
  <CharactersWithSpaces>62024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Mcloughlin, Nicola</cp:lastModifiedBy>
  <cp:revision>10</cp:revision>
  <dcterms:created xsi:type="dcterms:W3CDTF">2026-07-07T14:50:00Z</dcterms:created>
  <dcterms:modified xsi:type="dcterms:W3CDTF">2026-08-10T10:18:00Z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0x0101001CD525FD4C805B4785671D46CB2B36DC</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2026-08-10T08:53:18Z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8ad546ed-58bf-478a-8be8-01cbe4552a2c</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