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90FD3" w14:textId="77777777" w:rsidR="00AD6166" w:rsidRPr="00965F7F" w:rsidRDefault="00762A48" w:rsidP="00DA3FE0">
      <w:pPr>
        <w:pStyle w:val="HPRACoverGuidefor"/>
      </w:pPr>
      <w:r>
        <w:t>Request</w:t>
      </w:r>
      <w:r w:rsidR="00AD6166" w:rsidRPr="00965F7F">
        <w:t xml:space="preserve"> for</w:t>
      </w:r>
    </w:p>
    <w:p w14:paraId="78B90FD5" w14:textId="5735D2CE" w:rsidR="00D1047B" w:rsidRDefault="771FE2B4" w:rsidP="00E465C4">
      <w:pPr>
        <w:pStyle w:val="HPRACoverTitle"/>
      </w:pPr>
      <w:r>
        <w:t xml:space="preserve">Tender for </w:t>
      </w:r>
      <w:r w:rsidR="00F3D7E9">
        <w:t xml:space="preserve">Cyber </w:t>
      </w:r>
      <w:r w:rsidR="25FC018B">
        <w:t xml:space="preserve">Security </w:t>
      </w:r>
      <w:r w:rsidR="1EF90372">
        <w:t xml:space="preserve">Consultancy </w:t>
      </w:r>
      <w:r w:rsidR="680C90C2">
        <w:t xml:space="preserve">Services </w:t>
      </w:r>
      <w:r w:rsidR="2D0F8FBE">
        <w:t xml:space="preserve">- </w:t>
      </w:r>
      <w:r w:rsidR="680C90C2">
        <w:t>to support the HPRA</w:t>
      </w:r>
      <w:r w:rsidR="3F9A1ADE">
        <w:t>’</w:t>
      </w:r>
      <w:r w:rsidR="680C90C2">
        <w:t>s NIS 2 Inspection Readiness Programme</w:t>
      </w:r>
      <w:r w:rsidR="25FC018B">
        <w:t xml:space="preserve"> </w:t>
      </w:r>
    </w:p>
    <w:p w14:paraId="78B90FD6" w14:textId="419D742D" w:rsidR="00D1047B" w:rsidRDefault="00D1047B" w:rsidP="00663DFB">
      <w:pPr>
        <w:sectPr w:rsidR="00D1047B" w:rsidSect="003B5519">
          <w:headerReference w:type="even" r:id="rId11"/>
          <w:headerReference w:type="default" r:id="rId12"/>
          <w:footerReference w:type="even" r:id="rId13"/>
          <w:footerReference w:type="default" r:id="rId14"/>
          <w:headerReference w:type="first" r:id="rId15"/>
          <w:footerReference w:type="first" r:id="rId16"/>
          <w:pgSz w:w="11906" w:h="16838" w:code="9"/>
          <w:pgMar w:top="5443" w:right="1701" w:bottom="5954" w:left="1701" w:header="1134" w:footer="851" w:gutter="0"/>
          <w:cols w:space="708"/>
          <w:titlePg/>
          <w:docGrid w:linePitch="360"/>
        </w:sectPr>
      </w:pPr>
    </w:p>
    <w:p w14:paraId="137FF026" w14:textId="087CED53" w:rsidR="00A0367D" w:rsidRDefault="00A0367D" w:rsidP="00032E4F"/>
    <w:p w14:paraId="0F7A70C2" w14:textId="6324C15F" w:rsidR="00015763" w:rsidRPr="00B66447" w:rsidRDefault="00142B46">
      <w:pPr>
        <w:rPr>
          <w:rFonts w:ascii="Segoe UI" w:hAnsi="Segoe UI" w:cs="Segoe UI"/>
          <w:b/>
          <w:bCs/>
          <w:caps/>
          <w:color w:val="007041" w:themeColor="accent4"/>
          <w:sz w:val="20"/>
          <w:szCs w:val="24"/>
        </w:rPr>
      </w:pPr>
      <w:r>
        <w:br w:type="page"/>
      </w:r>
    </w:p>
    <w:sdt>
      <w:sdtPr>
        <w:rPr>
          <w:rFonts w:ascii="Segoe UI" w:hAnsi="Segoe UI"/>
          <w:b w:val="0"/>
          <w:bCs w:val="0"/>
          <w:caps w:val="0"/>
          <w:noProof w:val="0"/>
          <w:color w:val="000000" w:themeColor="text1"/>
        </w:rPr>
        <w:id w:val="332810488"/>
        <w:docPartObj>
          <w:docPartGallery w:val="Table of Contents"/>
          <w:docPartUnique/>
        </w:docPartObj>
      </w:sdtPr>
      <w:sdtEndPr/>
      <w:sdtContent>
        <w:p w14:paraId="6F69D3A7" w14:textId="745595B8" w:rsidR="008E11BD" w:rsidRDefault="008E4895">
          <w:pPr>
            <w:pStyle w:val="TOC1"/>
            <w:rPr>
              <w:rFonts w:asciiTheme="minorHAnsi" w:eastAsiaTheme="minorEastAsia" w:hAnsiTheme="minorHAnsi"/>
              <w:b w:val="0"/>
              <w:bCs w:val="0"/>
              <w:caps w:val="0"/>
              <w:color w:val="auto"/>
              <w:kern w:val="2"/>
              <w:sz w:val="24"/>
              <w:szCs w:val="24"/>
              <w:lang w:eastAsia="en-IE"/>
              <w14:ligatures w14:val="standardContextual"/>
            </w:rPr>
          </w:pPr>
          <w:r>
            <w:fldChar w:fldCharType="begin"/>
          </w:r>
          <w:r w:rsidR="00015763">
            <w:instrText>TOC \o "1-3" \z \u \h</w:instrText>
          </w:r>
          <w:r>
            <w:fldChar w:fldCharType="separate"/>
          </w:r>
          <w:hyperlink w:anchor="_Toc234415480" w:history="1">
            <w:r w:rsidR="008E11BD" w:rsidRPr="009A5542">
              <w:rPr>
                <w:rStyle w:val="Hyperlink"/>
              </w:rPr>
              <w:t>1</w:t>
            </w:r>
            <w:r w:rsidR="008E11BD">
              <w:rPr>
                <w:rFonts w:asciiTheme="minorHAnsi" w:eastAsiaTheme="minorEastAsia" w:hAnsiTheme="minorHAnsi"/>
                <w:b w:val="0"/>
                <w:bCs w:val="0"/>
                <w:caps w:val="0"/>
                <w:color w:val="auto"/>
                <w:kern w:val="2"/>
                <w:sz w:val="24"/>
                <w:szCs w:val="24"/>
                <w:lang w:eastAsia="en-IE"/>
                <w14:ligatures w14:val="standardContextual"/>
              </w:rPr>
              <w:tab/>
            </w:r>
            <w:r w:rsidR="008E11BD" w:rsidRPr="009A5542">
              <w:rPr>
                <w:rStyle w:val="Hyperlink"/>
              </w:rPr>
              <w:t>ABOUT THE CONTRACTING AUTHORITY</w:t>
            </w:r>
            <w:r w:rsidR="008E11BD">
              <w:rPr>
                <w:webHidden/>
              </w:rPr>
              <w:tab/>
            </w:r>
            <w:r w:rsidR="008E11BD">
              <w:rPr>
                <w:webHidden/>
              </w:rPr>
              <w:fldChar w:fldCharType="begin"/>
            </w:r>
            <w:r w:rsidR="008E11BD">
              <w:rPr>
                <w:webHidden/>
              </w:rPr>
              <w:instrText xml:space="preserve"> PAGEREF _Toc234415480 \h </w:instrText>
            </w:r>
            <w:r w:rsidR="008E11BD">
              <w:rPr>
                <w:webHidden/>
              </w:rPr>
            </w:r>
            <w:r w:rsidR="008E11BD">
              <w:rPr>
                <w:webHidden/>
              </w:rPr>
              <w:fldChar w:fldCharType="separate"/>
            </w:r>
            <w:r w:rsidR="008E11BD">
              <w:rPr>
                <w:webHidden/>
              </w:rPr>
              <w:t>3</w:t>
            </w:r>
            <w:r w:rsidR="008E11BD">
              <w:rPr>
                <w:webHidden/>
              </w:rPr>
              <w:fldChar w:fldCharType="end"/>
            </w:r>
          </w:hyperlink>
        </w:p>
        <w:p w14:paraId="49E9A926" w14:textId="2CA386A2"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481" w:history="1">
            <w:r w:rsidRPr="009A5542">
              <w:rPr>
                <w:rStyle w:val="Hyperlink"/>
                <w:noProof/>
              </w:rPr>
              <w:t>Introduction and Background</w:t>
            </w:r>
            <w:r>
              <w:rPr>
                <w:noProof/>
                <w:webHidden/>
              </w:rPr>
              <w:tab/>
            </w:r>
            <w:r>
              <w:rPr>
                <w:noProof/>
                <w:webHidden/>
              </w:rPr>
              <w:fldChar w:fldCharType="begin"/>
            </w:r>
            <w:r>
              <w:rPr>
                <w:noProof/>
                <w:webHidden/>
              </w:rPr>
              <w:instrText xml:space="preserve"> PAGEREF _Toc234415481 \h </w:instrText>
            </w:r>
            <w:r>
              <w:rPr>
                <w:noProof/>
                <w:webHidden/>
              </w:rPr>
            </w:r>
            <w:r>
              <w:rPr>
                <w:noProof/>
                <w:webHidden/>
              </w:rPr>
              <w:fldChar w:fldCharType="separate"/>
            </w:r>
            <w:r>
              <w:rPr>
                <w:noProof/>
                <w:webHidden/>
              </w:rPr>
              <w:t>3</w:t>
            </w:r>
            <w:r>
              <w:rPr>
                <w:noProof/>
                <w:webHidden/>
              </w:rPr>
              <w:fldChar w:fldCharType="end"/>
            </w:r>
          </w:hyperlink>
        </w:p>
        <w:p w14:paraId="240AFDD5" w14:textId="37327674"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482" w:history="1">
            <w:r w:rsidRPr="009A5542">
              <w:rPr>
                <w:rStyle w:val="Hyperlink"/>
                <w:noProof/>
              </w:rPr>
              <w:t>About this project</w:t>
            </w:r>
            <w:r>
              <w:rPr>
                <w:noProof/>
                <w:webHidden/>
              </w:rPr>
              <w:tab/>
            </w:r>
            <w:r>
              <w:rPr>
                <w:noProof/>
                <w:webHidden/>
              </w:rPr>
              <w:fldChar w:fldCharType="begin"/>
            </w:r>
            <w:r>
              <w:rPr>
                <w:noProof/>
                <w:webHidden/>
              </w:rPr>
              <w:instrText xml:space="preserve"> PAGEREF _Toc234415482 \h </w:instrText>
            </w:r>
            <w:r>
              <w:rPr>
                <w:noProof/>
                <w:webHidden/>
              </w:rPr>
            </w:r>
            <w:r>
              <w:rPr>
                <w:noProof/>
                <w:webHidden/>
              </w:rPr>
              <w:fldChar w:fldCharType="separate"/>
            </w:r>
            <w:r>
              <w:rPr>
                <w:noProof/>
                <w:webHidden/>
              </w:rPr>
              <w:t>4</w:t>
            </w:r>
            <w:r>
              <w:rPr>
                <w:noProof/>
                <w:webHidden/>
              </w:rPr>
              <w:fldChar w:fldCharType="end"/>
            </w:r>
          </w:hyperlink>
        </w:p>
        <w:p w14:paraId="61C93959" w14:textId="0F8A584D" w:rsidR="008E11BD" w:rsidRDefault="008E11BD">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4415486" w:history="1">
            <w:r w:rsidRPr="009A5542">
              <w:rPr>
                <w:rStyle w:val="Hyperlink"/>
              </w:rPr>
              <w:t>2</w:t>
            </w:r>
            <w:r>
              <w:rPr>
                <w:rFonts w:asciiTheme="minorHAnsi" w:eastAsiaTheme="minorEastAsia" w:hAnsiTheme="minorHAnsi"/>
                <w:b w:val="0"/>
                <w:bCs w:val="0"/>
                <w:caps w:val="0"/>
                <w:color w:val="auto"/>
                <w:kern w:val="2"/>
                <w:sz w:val="24"/>
                <w:szCs w:val="24"/>
                <w:lang w:eastAsia="en-IE"/>
                <w14:ligatures w14:val="standardContextual"/>
              </w:rPr>
              <w:tab/>
            </w:r>
            <w:r w:rsidRPr="009A5542">
              <w:rPr>
                <w:rStyle w:val="Hyperlink"/>
              </w:rPr>
              <w:t>Scope of REQUIREMENTS UNDER THE CONTRACT</w:t>
            </w:r>
            <w:r>
              <w:rPr>
                <w:webHidden/>
              </w:rPr>
              <w:tab/>
            </w:r>
            <w:r>
              <w:rPr>
                <w:webHidden/>
              </w:rPr>
              <w:fldChar w:fldCharType="begin"/>
            </w:r>
            <w:r>
              <w:rPr>
                <w:webHidden/>
              </w:rPr>
              <w:instrText xml:space="preserve"> PAGEREF _Toc234415486 \h </w:instrText>
            </w:r>
            <w:r>
              <w:rPr>
                <w:webHidden/>
              </w:rPr>
            </w:r>
            <w:r>
              <w:rPr>
                <w:webHidden/>
              </w:rPr>
              <w:fldChar w:fldCharType="separate"/>
            </w:r>
            <w:r>
              <w:rPr>
                <w:webHidden/>
              </w:rPr>
              <w:t>5</w:t>
            </w:r>
            <w:r>
              <w:rPr>
                <w:webHidden/>
              </w:rPr>
              <w:fldChar w:fldCharType="end"/>
            </w:r>
          </w:hyperlink>
        </w:p>
        <w:p w14:paraId="60790C37" w14:textId="4504DA96"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491" w:history="1">
            <w:r w:rsidRPr="009A5542">
              <w:rPr>
                <w:rStyle w:val="Hyperlink"/>
                <w:noProof/>
              </w:rPr>
              <w:t>2.1</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Services expected under this contract</w:t>
            </w:r>
            <w:r>
              <w:rPr>
                <w:noProof/>
                <w:webHidden/>
              </w:rPr>
              <w:tab/>
            </w:r>
            <w:r>
              <w:rPr>
                <w:noProof/>
                <w:webHidden/>
              </w:rPr>
              <w:fldChar w:fldCharType="begin"/>
            </w:r>
            <w:r>
              <w:rPr>
                <w:noProof/>
                <w:webHidden/>
              </w:rPr>
              <w:instrText xml:space="preserve"> PAGEREF _Toc234415491 \h </w:instrText>
            </w:r>
            <w:r>
              <w:rPr>
                <w:noProof/>
                <w:webHidden/>
              </w:rPr>
            </w:r>
            <w:r>
              <w:rPr>
                <w:noProof/>
                <w:webHidden/>
              </w:rPr>
              <w:fldChar w:fldCharType="separate"/>
            </w:r>
            <w:r>
              <w:rPr>
                <w:noProof/>
                <w:webHidden/>
              </w:rPr>
              <w:t>6</w:t>
            </w:r>
            <w:r>
              <w:rPr>
                <w:noProof/>
                <w:webHidden/>
              </w:rPr>
              <w:fldChar w:fldCharType="end"/>
            </w:r>
          </w:hyperlink>
        </w:p>
        <w:p w14:paraId="1ED671A6" w14:textId="21397BC7"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492" w:history="1">
            <w:r w:rsidRPr="009A5542">
              <w:rPr>
                <w:rStyle w:val="Hyperlink"/>
                <w:noProof/>
              </w:rPr>
              <w:t>2.3</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Previous experiences and references</w:t>
            </w:r>
            <w:r>
              <w:rPr>
                <w:noProof/>
                <w:webHidden/>
              </w:rPr>
              <w:tab/>
            </w:r>
            <w:r>
              <w:rPr>
                <w:noProof/>
                <w:webHidden/>
              </w:rPr>
              <w:fldChar w:fldCharType="begin"/>
            </w:r>
            <w:r>
              <w:rPr>
                <w:noProof/>
                <w:webHidden/>
              </w:rPr>
              <w:instrText xml:space="preserve"> PAGEREF _Toc234415492 \h </w:instrText>
            </w:r>
            <w:r>
              <w:rPr>
                <w:noProof/>
                <w:webHidden/>
              </w:rPr>
            </w:r>
            <w:r>
              <w:rPr>
                <w:noProof/>
                <w:webHidden/>
              </w:rPr>
              <w:fldChar w:fldCharType="separate"/>
            </w:r>
            <w:r>
              <w:rPr>
                <w:noProof/>
                <w:webHidden/>
              </w:rPr>
              <w:t>7</w:t>
            </w:r>
            <w:r>
              <w:rPr>
                <w:noProof/>
                <w:webHidden/>
              </w:rPr>
              <w:fldChar w:fldCharType="end"/>
            </w:r>
          </w:hyperlink>
        </w:p>
        <w:p w14:paraId="23D2B4B7" w14:textId="1645247B"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493" w:history="1">
            <w:r w:rsidRPr="009A5542">
              <w:rPr>
                <w:rStyle w:val="Hyperlink"/>
                <w:noProof/>
              </w:rPr>
              <w:t>2.3.1</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Proposed team, resources and delivery capacity</w:t>
            </w:r>
            <w:r>
              <w:rPr>
                <w:noProof/>
                <w:webHidden/>
              </w:rPr>
              <w:tab/>
            </w:r>
            <w:r>
              <w:rPr>
                <w:noProof/>
                <w:webHidden/>
              </w:rPr>
              <w:fldChar w:fldCharType="begin"/>
            </w:r>
            <w:r>
              <w:rPr>
                <w:noProof/>
                <w:webHidden/>
              </w:rPr>
              <w:instrText xml:space="preserve"> PAGEREF _Toc234415493 \h </w:instrText>
            </w:r>
            <w:r>
              <w:rPr>
                <w:noProof/>
                <w:webHidden/>
              </w:rPr>
            </w:r>
            <w:r>
              <w:rPr>
                <w:noProof/>
                <w:webHidden/>
              </w:rPr>
              <w:fldChar w:fldCharType="separate"/>
            </w:r>
            <w:r>
              <w:rPr>
                <w:noProof/>
                <w:webHidden/>
              </w:rPr>
              <w:t>7</w:t>
            </w:r>
            <w:r>
              <w:rPr>
                <w:noProof/>
                <w:webHidden/>
              </w:rPr>
              <w:fldChar w:fldCharType="end"/>
            </w:r>
          </w:hyperlink>
        </w:p>
        <w:p w14:paraId="656B87ED" w14:textId="78C44F22"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494" w:history="1">
            <w:r w:rsidRPr="009A5542">
              <w:rPr>
                <w:rStyle w:val="Hyperlink"/>
                <w:noProof/>
              </w:rPr>
              <w:t>2.4</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Information Security, Confidentiality and Data Handling</w:t>
            </w:r>
            <w:r>
              <w:rPr>
                <w:noProof/>
                <w:webHidden/>
              </w:rPr>
              <w:tab/>
            </w:r>
            <w:r>
              <w:rPr>
                <w:noProof/>
                <w:webHidden/>
              </w:rPr>
              <w:fldChar w:fldCharType="begin"/>
            </w:r>
            <w:r>
              <w:rPr>
                <w:noProof/>
                <w:webHidden/>
              </w:rPr>
              <w:instrText xml:space="preserve"> PAGEREF _Toc234415494 \h </w:instrText>
            </w:r>
            <w:r>
              <w:rPr>
                <w:noProof/>
                <w:webHidden/>
              </w:rPr>
            </w:r>
            <w:r>
              <w:rPr>
                <w:noProof/>
                <w:webHidden/>
              </w:rPr>
              <w:fldChar w:fldCharType="separate"/>
            </w:r>
            <w:r>
              <w:rPr>
                <w:noProof/>
                <w:webHidden/>
              </w:rPr>
              <w:t>8</w:t>
            </w:r>
            <w:r>
              <w:rPr>
                <w:noProof/>
                <w:webHidden/>
              </w:rPr>
              <w:fldChar w:fldCharType="end"/>
            </w:r>
          </w:hyperlink>
        </w:p>
        <w:p w14:paraId="694A78D2" w14:textId="4EB77AFE"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495" w:history="1">
            <w:r w:rsidRPr="009A5542">
              <w:rPr>
                <w:rStyle w:val="Hyperlink"/>
                <w:noProof/>
              </w:rPr>
              <w:t>2.5</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Contract Management</w:t>
            </w:r>
            <w:r>
              <w:rPr>
                <w:noProof/>
                <w:webHidden/>
              </w:rPr>
              <w:tab/>
            </w:r>
            <w:r>
              <w:rPr>
                <w:noProof/>
                <w:webHidden/>
              </w:rPr>
              <w:fldChar w:fldCharType="begin"/>
            </w:r>
            <w:r>
              <w:rPr>
                <w:noProof/>
                <w:webHidden/>
              </w:rPr>
              <w:instrText xml:space="preserve"> PAGEREF _Toc234415495 \h </w:instrText>
            </w:r>
            <w:r>
              <w:rPr>
                <w:noProof/>
                <w:webHidden/>
              </w:rPr>
            </w:r>
            <w:r>
              <w:rPr>
                <w:noProof/>
                <w:webHidden/>
              </w:rPr>
              <w:fldChar w:fldCharType="separate"/>
            </w:r>
            <w:r>
              <w:rPr>
                <w:noProof/>
                <w:webHidden/>
              </w:rPr>
              <w:t>8</w:t>
            </w:r>
            <w:r>
              <w:rPr>
                <w:noProof/>
                <w:webHidden/>
              </w:rPr>
              <w:fldChar w:fldCharType="end"/>
            </w:r>
          </w:hyperlink>
        </w:p>
        <w:p w14:paraId="6909F571" w14:textId="543098EC"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496" w:history="1">
            <w:r w:rsidRPr="009A5542">
              <w:rPr>
                <w:rStyle w:val="Hyperlink"/>
                <w:noProof/>
              </w:rPr>
              <w:t>2.6</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lang w:val="en-GB"/>
              </w:rPr>
              <w:t>Anticipated</w:t>
            </w:r>
            <w:r w:rsidRPr="009A5542">
              <w:rPr>
                <w:rStyle w:val="Hyperlink"/>
                <w:noProof/>
              </w:rPr>
              <w:t xml:space="preserve"> Timeline</w:t>
            </w:r>
            <w:r>
              <w:rPr>
                <w:noProof/>
                <w:webHidden/>
              </w:rPr>
              <w:tab/>
            </w:r>
            <w:r>
              <w:rPr>
                <w:noProof/>
                <w:webHidden/>
              </w:rPr>
              <w:fldChar w:fldCharType="begin"/>
            </w:r>
            <w:r>
              <w:rPr>
                <w:noProof/>
                <w:webHidden/>
              </w:rPr>
              <w:instrText xml:space="preserve"> PAGEREF _Toc234415496 \h </w:instrText>
            </w:r>
            <w:r>
              <w:rPr>
                <w:noProof/>
                <w:webHidden/>
              </w:rPr>
            </w:r>
            <w:r>
              <w:rPr>
                <w:noProof/>
                <w:webHidden/>
              </w:rPr>
              <w:fldChar w:fldCharType="separate"/>
            </w:r>
            <w:r>
              <w:rPr>
                <w:noProof/>
                <w:webHidden/>
              </w:rPr>
              <w:t>9</w:t>
            </w:r>
            <w:r>
              <w:rPr>
                <w:noProof/>
                <w:webHidden/>
              </w:rPr>
              <w:fldChar w:fldCharType="end"/>
            </w:r>
          </w:hyperlink>
        </w:p>
        <w:p w14:paraId="3E19D222" w14:textId="079A5BC8" w:rsidR="008E11BD" w:rsidRDefault="008E11BD">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4415497" w:history="1">
            <w:r w:rsidRPr="009A5542">
              <w:rPr>
                <w:rStyle w:val="Hyperlink"/>
              </w:rPr>
              <w:t>3</w:t>
            </w:r>
            <w:r>
              <w:rPr>
                <w:rFonts w:asciiTheme="minorHAnsi" w:eastAsiaTheme="minorEastAsia" w:hAnsiTheme="minorHAnsi"/>
                <w:b w:val="0"/>
                <w:bCs w:val="0"/>
                <w:caps w:val="0"/>
                <w:color w:val="auto"/>
                <w:kern w:val="2"/>
                <w:sz w:val="24"/>
                <w:szCs w:val="24"/>
                <w:lang w:eastAsia="en-IE"/>
                <w14:ligatures w14:val="standardContextual"/>
              </w:rPr>
              <w:tab/>
            </w:r>
            <w:r w:rsidRPr="009A5542">
              <w:rPr>
                <w:rStyle w:val="Hyperlink"/>
              </w:rPr>
              <w:t>Compliance with the Terms and conditions of the contract</w:t>
            </w:r>
            <w:r>
              <w:rPr>
                <w:webHidden/>
              </w:rPr>
              <w:tab/>
            </w:r>
            <w:r>
              <w:rPr>
                <w:webHidden/>
              </w:rPr>
              <w:fldChar w:fldCharType="begin"/>
            </w:r>
            <w:r>
              <w:rPr>
                <w:webHidden/>
              </w:rPr>
              <w:instrText xml:space="preserve"> PAGEREF _Toc234415497 \h </w:instrText>
            </w:r>
            <w:r>
              <w:rPr>
                <w:webHidden/>
              </w:rPr>
            </w:r>
            <w:r>
              <w:rPr>
                <w:webHidden/>
              </w:rPr>
              <w:fldChar w:fldCharType="separate"/>
            </w:r>
            <w:r>
              <w:rPr>
                <w:webHidden/>
              </w:rPr>
              <w:t>9</w:t>
            </w:r>
            <w:r>
              <w:rPr>
                <w:webHidden/>
              </w:rPr>
              <w:fldChar w:fldCharType="end"/>
            </w:r>
          </w:hyperlink>
        </w:p>
        <w:p w14:paraId="7F9F3345" w14:textId="2415BB06"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498" w:history="1">
            <w:r w:rsidRPr="009A5542">
              <w:rPr>
                <w:rStyle w:val="Hyperlink"/>
                <w:noProof/>
                <w:lang w:val="en-GB"/>
              </w:rPr>
              <w:t>3.1</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lang w:val="en-GB"/>
              </w:rPr>
              <w:t>AWARD TO RUNNER UP</w:t>
            </w:r>
            <w:r>
              <w:rPr>
                <w:noProof/>
                <w:webHidden/>
              </w:rPr>
              <w:tab/>
            </w:r>
            <w:r>
              <w:rPr>
                <w:noProof/>
                <w:webHidden/>
              </w:rPr>
              <w:fldChar w:fldCharType="begin"/>
            </w:r>
            <w:r>
              <w:rPr>
                <w:noProof/>
                <w:webHidden/>
              </w:rPr>
              <w:instrText xml:space="preserve"> PAGEREF _Toc234415498 \h </w:instrText>
            </w:r>
            <w:r>
              <w:rPr>
                <w:noProof/>
                <w:webHidden/>
              </w:rPr>
            </w:r>
            <w:r>
              <w:rPr>
                <w:noProof/>
                <w:webHidden/>
              </w:rPr>
              <w:fldChar w:fldCharType="separate"/>
            </w:r>
            <w:r>
              <w:rPr>
                <w:noProof/>
                <w:webHidden/>
              </w:rPr>
              <w:t>9</w:t>
            </w:r>
            <w:r>
              <w:rPr>
                <w:noProof/>
                <w:webHidden/>
              </w:rPr>
              <w:fldChar w:fldCharType="end"/>
            </w:r>
          </w:hyperlink>
        </w:p>
        <w:p w14:paraId="197EE4DD" w14:textId="594D224E" w:rsidR="008E11BD" w:rsidRDefault="008E11BD">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4415499" w:history="1">
            <w:r w:rsidRPr="009A5542">
              <w:rPr>
                <w:rStyle w:val="Hyperlink"/>
              </w:rPr>
              <w:t>4</w:t>
            </w:r>
            <w:r>
              <w:rPr>
                <w:rFonts w:asciiTheme="minorHAnsi" w:eastAsiaTheme="minorEastAsia" w:hAnsiTheme="minorHAnsi"/>
                <w:b w:val="0"/>
                <w:bCs w:val="0"/>
                <w:caps w:val="0"/>
                <w:color w:val="auto"/>
                <w:kern w:val="2"/>
                <w:sz w:val="24"/>
                <w:szCs w:val="24"/>
                <w:lang w:eastAsia="en-IE"/>
                <w14:ligatures w14:val="standardContextual"/>
              </w:rPr>
              <w:tab/>
            </w:r>
            <w:r w:rsidRPr="009A5542">
              <w:rPr>
                <w:rStyle w:val="Hyperlink"/>
              </w:rPr>
              <w:t>Selection Criteria</w:t>
            </w:r>
            <w:r>
              <w:rPr>
                <w:webHidden/>
              </w:rPr>
              <w:tab/>
            </w:r>
            <w:r>
              <w:rPr>
                <w:webHidden/>
              </w:rPr>
              <w:fldChar w:fldCharType="begin"/>
            </w:r>
            <w:r>
              <w:rPr>
                <w:webHidden/>
              </w:rPr>
              <w:instrText xml:space="preserve"> PAGEREF _Toc234415499 \h </w:instrText>
            </w:r>
            <w:r>
              <w:rPr>
                <w:webHidden/>
              </w:rPr>
            </w:r>
            <w:r>
              <w:rPr>
                <w:webHidden/>
              </w:rPr>
              <w:fldChar w:fldCharType="separate"/>
            </w:r>
            <w:r>
              <w:rPr>
                <w:webHidden/>
              </w:rPr>
              <w:t>9</w:t>
            </w:r>
            <w:r>
              <w:rPr>
                <w:webHidden/>
              </w:rPr>
              <w:fldChar w:fldCharType="end"/>
            </w:r>
          </w:hyperlink>
        </w:p>
        <w:p w14:paraId="341EC36F" w14:textId="0711CDC7"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00" w:history="1">
            <w:r w:rsidRPr="009A5542">
              <w:rPr>
                <w:rStyle w:val="Hyperlink"/>
                <w:noProof/>
                <w:lang w:val="en-GB"/>
              </w:rPr>
              <w:t>4.1</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w:t>
            </w:r>
            <w:r w:rsidRPr="009A5542">
              <w:rPr>
                <w:rStyle w:val="Hyperlink"/>
                <w:noProof/>
                <w:lang w:val="en-GB"/>
              </w:rPr>
              <w:t>General Declarations and Financial Requirements</w:t>
            </w:r>
            <w:r>
              <w:rPr>
                <w:noProof/>
                <w:webHidden/>
              </w:rPr>
              <w:tab/>
            </w:r>
            <w:r>
              <w:rPr>
                <w:noProof/>
                <w:webHidden/>
              </w:rPr>
              <w:fldChar w:fldCharType="begin"/>
            </w:r>
            <w:r>
              <w:rPr>
                <w:noProof/>
                <w:webHidden/>
              </w:rPr>
              <w:instrText xml:space="preserve"> PAGEREF _Toc234415500 \h </w:instrText>
            </w:r>
            <w:r>
              <w:rPr>
                <w:noProof/>
                <w:webHidden/>
              </w:rPr>
            </w:r>
            <w:r>
              <w:rPr>
                <w:noProof/>
                <w:webHidden/>
              </w:rPr>
              <w:fldChar w:fldCharType="separate"/>
            </w:r>
            <w:r>
              <w:rPr>
                <w:noProof/>
                <w:webHidden/>
              </w:rPr>
              <w:t>10</w:t>
            </w:r>
            <w:r>
              <w:rPr>
                <w:noProof/>
                <w:webHidden/>
              </w:rPr>
              <w:fldChar w:fldCharType="end"/>
            </w:r>
          </w:hyperlink>
        </w:p>
        <w:p w14:paraId="1B3C484D" w14:textId="70A47B18" w:rsidR="008E11BD" w:rsidRDefault="008E11BD">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4415501" w:history="1">
            <w:r w:rsidRPr="009A5542">
              <w:rPr>
                <w:rStyle w:val="Hyperlink"/>
              </w:rPr>
              <w:t>5</w:t>
            </w:r>
            <w:r>
              <w:rPr>
                <w:rFonts w:asciiTheme="minorHAnsi" w:eastAsiaTheme="minorEastAsia" w:hAnsiTheme="minorHAnsi"/>
                <w:b w:val="0"/>
                <w:bCs w:val="0"/>
                <w:caps w:val="0"/>
                <w:color w:val="auto"/>
                <w:kern w:val="2"/>
                <w:sz w:val="24"/>
                <w:szCs w:val="24"/>
                <w:lang w:eastAsia="en-IE"/>
                <w14:ligatures w14:val="standardContextual"/>
              </w:rPr>
              <w:tab/>
            </w:r>
            <w:r w:rsidRPr="009A5542">
              <w:rPr>
                <w:rStyle w:val="Hyperlink"/>
              </w:rPr>
              <w:t>Award Criteria</w:t>
            </w:r>
            <w:r>
              <w:rPr>
                <w:webHidden/>
              </w:rPr>
              <w:tab/>
            </w:r>
            <w:r>
              <w:rPr>
                <w:webHidden/>
              </w:rPr>
              <w:fldChar w:fldCharType="begin"/>
            </w:r>
            <w:r>
              <w:rPr>
                <w:webHidden/>
              </w:rPr>
              <w:instrText xml:space="preserve"> PAGEREF _Toc234415501 \h </w:instrText>
            </w:r>
            <w:r>
              <w:rPr>
                <w:webHidden/>
              </w:rPr>
            </w:r>
            <w:r>
              <w:rPr>
                <w:webHidden/>
              </w:rPr>
              <w:fldChar w:fldCharType="separate"/>
            </w:r>
            <w:r>
              <w:rPr>
                <w:webHidden/>
              </w:rPr>
              <w:t>10</w:t>
            </w:r>
            <w:r>
              <w:rPr>
                <w:webHidden/>
              </w:rPr>
              <w:fldChar w:fldCharType="end"/>
            </w:r>
          </w:hyperlink>
        </w:p>
        <w:p w14:paraId="2A0BE0B5" w14:textId="6EE7C671"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03" w:history="1">
            <w:r w:rsidRPr="009A5542">
              <w:rPr>
                <w:rStyle w:val="Hyperlink"/>
                <w:noProof/>
                <w:lang w:val="en-GB"/>
              </w:rPr>
              <w:t>5.1</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w:t>
            </w:r>
            <w:r w:rsidRPr="009A5542">
              <w:rPr>
                <w:rStyle w:val="Hyperlink"/>
                <w:noProof/>
                <w:lang w:val="en-GB"/>
              </w:rPr>
              <w:t xml:space="preserve"> Methodology for evaluating Criterion A – Price</w:t>
            </w:r>
            <w:r>
              <w:rPr>
                <w:noProof/>
                <w:webHidden/>
              </w:rPr>
              <w:tab/>
            </w:r>
            <w:r>
              <w:rPr>
                <w:noProof/>
                <w:webHidden/>
              </w:rPr>
              <w:fldChar w:fldCharType="begin"/>
            </w:r>
            <w:r>
              <w:rPr>
                <w:noProof/>
                <w:webHidden/>
              </w:rPr>
              <w:instrText xml:space="preserve"> PAGEREF _Toc234415503 \h </w:instrText>
            </w:r>
            <w:r>
              <w:rPr>
                <w:noProof/>
                <w:webHidden/>
              </w:rPr>
            </w:r>
            <w:r>
              <w:rPr>
                <w:noProof/>
                <w:webHidden/>
              </w:rPr>
              <w:fldChar w:fldCharType="separate"/>
            </w:r>
            <w:r>
              <w:rPr>
                <w:noProof/>
                <w:webHidden/>
              </w:rPr>
              <w:t>12</w:t>
            </w:r>
            <w:r>
              <w:rPr>
                <w:noProof/>
                <w:webHidden/>
              </w:rPr>
              <w:fldChar w:fldCharType="end"/>
            </w:r>
          </w:hyperlink>
        </w:p>
        <w:p w14:paraId="24B83E05" w14:textId="517659E9"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04" w:history="1">
            <w:r w:rsidRPr="009A5542">
              <w:rPr>
                <w:rStyle w:val="Hyperlink"/>
                <w:noProof/>
                <w:lang w:val="en-GB"/>
              </w:rPr>
              <w:t>5.2</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w:t>
            </w:r>
            <w:r w:rsidRPr="009A5542">
              <w:rPr>
                <w:rStyle w:val="Hyperlink"/>
                <w:noProof/>
                <w:lang w:val="en-GB"/>
              </w:rPr>
              <w:t>Methodology for calculating Scoring of Qualitative Criteria</w:t>
            </w:r>
            <w:r>
              <w:rPr>
                <w:noProof/>
                <w:webHidden/>
              </w:rPr>
              <w:tab/>
            </w:r>
            <w:r>
              <w:rPr>
                <w:noProof/>
                <w:webHidden/>
              </w:rPr>
              <w:fldChar w:fldCharType="begin"/>
            </w:r>
            <w:r>
              <w:rPr>
                <w:noProof/>
                <w:webHidden/>
              </w:rPr>
              <w:instrText xml:space="preserve"> PAGEREF _Toc234415504 \h </w:instrText>
            </w:r>
            <w:r>
              <w:rPr>
                <w:noProof/>
                <w:webHidden/>
              </w:rPr>
            </w:r>
            <w:r>
              <w:rPr>
                <w:noProof/>
                <w:webHidden/>
              </w:rPr>
              <w:fldChar w:fldCharType="separate"/>
            </w:r>
            <w:r>
              <w:rPr>
                <w:noProof/>
                <w:webHidden/>
              </w:rPr>
              <w:t>13</w:t>
            </w:r>
            <w:r>
              <w:rPr>
                <w:noProof/>
                <w:webHidden/>
              </w:rPr>
              <w:fldChar w:fldCharType="end"/>
            </w:r>
          </w:hyperlink>
        </w:p>
        <w:p w14:paraId="4B301D7B" w14:textId="51D5FD54"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05" w:history="1">
            <w:r w:rsidRPr="009A5542">
              <w:rPr>
                <w:rStyle w:val="Hyperlink"/>
                <w:noProof/>
                <w:lang w:val="en-GB"/>
              </w:rPr>
              <w:t>5.3</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lang w:val="en-GB"/>
              </w:rPr>
              <w:t>Clarification/Verification/Negotiation meetings</w:t>
            </w:r>
            <w:r>
              <w:rPr>
                <w:noProof/>
                <w:webHidden/>
              </w:rPr>
              <w:tab/>
            </w:r>
            <w:r>
              <w:rPr>
                <w:noProof/>
                <w:webHidden/>
              </w:rPr>
              <w:fldChar w:fldCharType="begin"/>
            </w:r>
            <w:r>
              <w:rPr>
                <w:noProof/>
                <w:webHidden/>
              </w:rPr>
              <w:instrText xml:space="preserve"> PAGEREF _Toc234415505 \h </w:instrText>
            </w:r>
            <w:r>
              <w:rPr>
                <w:noProof/>
                <w:webHidden/>
              </w:rPr>
            </w:r>
            <w:r>
              <w:rPr>
                <w:noProof/>
                <w:webHidden/>
              </w:rPr>
              <w:fldChar w:fldCharType="separate"/>
            </w:r>
            <w:r>
              <w:rPr>
                <w:noProof/>
                <w:webHidden/>
              </w:rPr>
              <w:t>14</w:t>
            </w:r>
            <w:r>
              <w:rPr>
                <w:noProof/>
                <w:webHidden/>
              </w:rPr>
              <w:fldChar w:fldCharType="end"/>
            </w:r>
          </w:hyperlink>
        </w:p>
        <w:p w14:paraId="0FE7E575" w14:textId="384C3AAC"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06" w:history="1">
            <w:r w:rsidRPr="009A5542">
              <w:rPr>
                <w:rStyle w:val="Hyperlink"/>
                <w:noProof/>
                <w:lang w:val="en-GB"/>
              </w:rPr>
              <w:t>5.4</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lang w:val="en-GB"/>
              </w:rPr>
              <w:t xml:space="preserve">Clarification of </w:t>
            </w:r>
            <w:r w:rsidRPr="009A5542">
              <w:rPr>
                <w:rStyle w:val="Hyperlink"/>
                <w:noProof/>
              </w:rPr>
              <w:t>Abnormally</w:t>
            </w:r>
            <w:r w:rsidRPr="009A5542">
              <w:rPr>
                <w:rStyle w:val="Hyperlink"/>
                <w:noProof/>
                <w:lang w:val="en-GB"/>
              </w:rPr>
              <w:t xml:space="preserve"> Low Tenders</w:t>
            </w:r>
            <w:r>
              <w:rPr>
                <w:noProof/>
                <w:webHidden/>
              </w:rPr>
              <w:tab/>
            </w:r>
            <w:r>
              <w:rPr>
                <w:noProof/>
                <w:webHidden/>
              </w:rPr>
              <w:fldChar w:fldCharType="begin"/>
            </w:r>
            <w:r>
              <w:rPr>
                <w:noProof/>
                <w:webHidden/>
              </w:rPr>
              <w:instrText xml:space="preserve"> PAGEREF _Toc234415506 \h </w:instrText>
            </w:r>
            <w:r>
              <w:rPr>
                <w:noProof/>
                <w:webHidden/>
              </w:rPr>
            </w:r>
            <w:r>
              <w:rPr>
                <w:noProof/>
                <w:webHidden/>
              </w:rPr>
              <w:fldChar w:fldCharType="separate"/>
            </w:r>
            <w:r>
              <w:rPr>
                <w:noProof/>
                <w:webHidden/>
              </w:rPr>
              <w:t>14</w:t>
            </w:r>
            <w:r>
              <w:rPr>
                <w:noProof/>
                <w:webHidden/>
              </w:rPr>
              <w:fldChar w:fldCharType="end"/>
            </w:r>
          </w:hyperlink>
        </w:p>
        <w:p w14:paraId="4E5A70F3" w14:textId="74E607D0" w:rsidR="008E11BD" w:rsidRDefault="008E11BD">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4415507" w:history="1">
            <w:r w:rsidRPr="009A5542">
              <w:rPr>
                <w:rStyle w:val="Hyperlink"/>
              </w:rPr>
              <w:t>6</w:t>
            </w:r>
            <w:r>
              <w:rPr>
                <w:rFonts w:asciiTheme="minorHAnsi" w:eastAsiaTheme="minorEastAsia" w:hAnsiTheme="minorHAnsi"/>
                <w:b w:val="0"/>
                <w:bCs w:val="0"/>
                <w:caps w:val="0"/>
                <w:color w:val="auto"/>
                <w:kern w:val="2"/>
                <w:sz w:val="24"/>
                <w:szCs w:val="24"/>
                <w:lang w:eastAsia="en-IE"/>
                <w14:ligatures w14:val="standardContextual"/>
              </w:rPr>
              <w:tab/>
            </w:r>
            <w:r w:rsidRPr="009A5542">
              <w:rPr>
                <w:rStyle w:val="Hyperlink"/>
              </w:rPr>
              <w:t>Instructions For Tenderers</w:t>
            </w:r>
            <w:r>
              <w:rPr>
                <w:webHidden/>
              </w:rPr>
              <w:tab/>
            </w:r>
            <w:r>
              <w:rPr>
                <w:webHidden/>
              </w:rPr>
              <w:fldChar w:fldCharType="begin"/>
            </w:r>
            <w:r>
              <w:rPr>
                <w:webHidden/>
              </w:rPr>
              <w:instrText xml:space="preserve"> PAGEREF _Toc234415507 \h </w:instrText>
            </w:r>
            <w:r>
              <w:rPr>
                <w:webHidden/>
              </w:rPr>
            </w:r>
            <w:r>
              <w:rPr>
                <w:webHidden/>
              </w:rPr>
              <w:fldChar w:fldCharType="separate"/>
            </w:r>
            <w:r>
              <w:rPr>
                <w:webHidden/>
              </w:rPr>
              <w:t>14</w:t>
            </w:r>
            <w:r>
              <w:rPr>
                <w:webHidden/>
              </w:rPr>
              <w:fldChar w:fldCharType="end"/>
            </w:r>
          </w:hyperlink>
        </w:p>
        <w:p w14:paraId="7EAC03FF" w14:textId="5B674581"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08" w:history="1">
            <w:r w:rsidRPr="009A5542">
              <w:rPr>
                <w:rStyle w:val="Hyperlink"/>
                <w:noProof/>
                <w:lang w:val="en-GB"/>
              </w:rPr>
              <w:t>6.1</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w:t>
            </w:r>
            <w:r w:rsidRPr="009A5542">
              <w:rPr>
                <w:rStyle w:val="Hyperlink"/>
                <w:noProof/>
                <w:lang w:val="en-GB"/>
              </w:rPr>
              <w:t>Submissions of tenders</w:t>
            </w:r>
            <w:r>
              <w:rPr>
                <w:noProof/>
                <w:webHidden/>
              </w:rPr>
              <w:tab/>
            </w:r>
            <w:r>
              <w:rPr>
                <w:noProof/>
                <w:webHidden/>
              </w:rPr>
              <w:fldChar w:fldCharType="begin"/>
            </w:r>
            <w:r>
              <w:rPr>
                <w:noProof/>
                <w:webHidden/>
              </w:rPr>
              <w:instrText xml:space="preserve"> PAGEREF _Toc234415508 \h </w:instrText>
            </w:r>
            <w:r>
              <w:rPr>
                <w:noProof/>
                <w:webHidden/>
              </w:rPr>
            </w:r>
            <w:r>
              <w:rPr>
                <w:noProof/>
                <w:webHidden/>
              </w:rPr>
              <w:fldChar w:fldCharType="separate"/>
            </w:r>
            <w:r>
              <w:rPr>
                <w:noProof/>
                <w:webHidden/>
              </w:rPr>
              <w:t>14</w:t>
            </w:r>
            <w:r>
              <w:rPr>
                <w:noProof/>
                <w:webHidden/>
              </w:rPr>
              <w:fldChar w:fldCharType="end"/>
            </w:r>
          </w:hyperlink>
        </w:p>
        <w:p w14:paraId="28225928" w14:textId="3E3919F2"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09" w:history="1">
            <w:r w:rsidRPr="009A5542">
              <w:rPr>
                <w:rStyle w:val="Hyperlink"/>
                <w:noProof/>
                <w:lang w:val="en-GB"/>
              </w:rPr>
              <w:t>6.2</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w:t>
            </w:r>
            <w:r w:rsidRPr="009A5542">
              <w:rPr>
                <w:rStyle w:val="Hyperlink"/>
                <w:noProof/>
                <w:lang w:val="en-GB"/>
              </w:rPr>
              <w:t>Closing date for Tenders</w:t>
            </w:r>
            <w:r>
              <w:rPr>
                <w:noProof/>
                <w:webHidden/>
              </w:rPr>
              <w:tab/>
            </w:r>
            <w:r>
              <w:rPr>
                <w:noProof/>
                <w:webHidden/>
              </w:rPr>
              <w:fldChar w:fldCharType="begin"/>
            </w:r>
            <w:r>
              <w:rPr>
                <w:noProof/>
                <w:webHidden/>
              </w:rPr>
              <w:instrText xml:space="preserve"> PAGEREF _Toc234415509 \h </w:instrText>
            </w:r>
            <w:r>
              <w:rPr>
                <w:noProof/>
                <w:webHidden/>
              </w:rPr>
            </w:r>
            <w:r>
              <w:rPr>
                <w:noProof/>
                <w:webHidden/>
              </w:rPr>
              <w:fldChar w:fldCharType="separate"/>
            </w:r>
            <w:r>
              <w:rPr>
                <w:noProof/>
                <w:webHidden/>
              </w:rPr>
              <w:t>14</w:t>
            </w:r>
            <w:r>
              <w:rPr>
                <w:noProof/>
                <w:webHidden/>
              </w:rPr>
              <w:fldChar w:fldCharType="end"/>
            </w:r>
          </w:hyperlink>
        </w:p>
        <w:p w14:paraId="48C30F66" w14:textId="6DDB5BD4"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10" w:history="1">
            <w:r w:rsidRPr="009A5542">
              <w:rPr>
                <w:rStyle w:val="Hyperlink"/>
                <w:noProof/>
                <w:lang w:val="en-GB"/>
              </w:rPr>
              <w:t>6.3</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w:t>
            </w:r>
            <w:r w:rsidRPr="009A5542">
              <w:rPr>
                <w:rStyle w:val="Hyperlink"/>
                <w:noProof/>
                <w:lang w:val="en-GB"/>
              </w:rPr>
              <w:t>Queries</w:t>
            </w:r>
            <w:r>
              <w:rPr>
                <w:noProof/>
                <w:webHidden/>
              </w:rPr>
              <w:tab/>
            </w:r>
            <w:r>
              <w:rPr>
                <w:noProof/>
                <w:webHidden/>
              </w:rPr>
              <w:fldChar w:fldCharType="begin"/>
            </w:r>
            <w:r>
              <w:rPr>
                <w:noProof/>
                <w:webHidden/>
              </w:rPr>
              <w:instrText xml:space="preserve"> PAGEREF _Toc234415510 \h </w:instrText>
            </w:r>
            <w:r>
              <w:rPr>
                <w:noProof/>
                <w:webHidden/>
              </w:rPr>
            </w:r>
            <w:r>
              <w:rPr>
                <w:noProof/>
                <w:webHidden/>
              </w:rPr>
              <w:fldChar w:fldCharType="separate"/>
            </w:r>
            <w:r>
              <w:rPr>
                <w:noProof/>
                <w:webHidden/>
              </w:rPr>
              <w:t>14</w:t>
            </w:r>
            <w:r>
              <w:rPr>
                <w:noProof/>
                <w:webHidden/>
              </w:rPr>
              <w:fldChar w:fldCharType="end"/>
            </w:r>
          </w:hyperlink>
        </w:p>
        <w:p w14:paraId="7E329AE9" w14:textId="35EC7217"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11" w:history="1">
            <w:r w:rsidRPr="009A5542">
              <w:rPr>
                <w:rStyle w:val="Hyperlink"/>
                <w:noProof/>
                <w:lang w:val="en-GB"/>
              </w:rPr>
              <w:t>6.4</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w:t>
            </w:r>
            <w:r w:rsidRPr="009A5542">
              <w:rPr>
                <w:rStyle w:val="Hyperlink"/>
                <w:noProof/>
                <w:lang w:val="en-GB"/>
              </w:rPr>
              <w:t>Extension of Tender Period</w:t>
            </w:r>
            <w:r>
              <w:rPr>
                <w:noProof/>
                <w:webHidden/>
              </w:rPr>
              <w:tab/>
            </w:r>
            <w:r>
              <w:rPr>
                <w:noProof/>
                <w:webHidden/>
              </w:rPr>
              <w:fldChar w:fldCharType="begin"/>
            </w:r>
            <w:r>
              <w:rPr>
                <w:noProof/>
                <w:webHidden/>
              </w:rPr>
              <w:instrText xml:space="preserve"> PAGEREF _Toc234415511 \h </w:instrText>
            </w:r>
            <w:r>
              <w:rPr>
                <w:noProof/>
                <w:webHidden/>
              </w:rPr>
            </w:r>
            <w:r>
              <w:rPr>
                <w:noProof/>
                <w:webHidden/>
              </w:rPr>
              <w:fldChar w:fldCharType="separate"/>
            </w:r>
            <w:r>
              <w:rPr>
                <w:noProof/>
                <w:webHidden/>
              </w:rPr>
              <w:t>15</w:t>
            </w:r>
            <w:r>
              <w:rPr>
                <w:noProof/>
                <w:webHidden/>
              </w:rPr>
              <w:fldChar w:fldCharType="end"/>
            </w:r>
          </w:hyperlink>
        </w:p>
        <w:p w14:paraId="766DDB32" w14:textId="5161FEF6"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12" w:history="1">
            <w:r w:rsidRPr="009A5542">
              <w:rPr>
                <w:rStyle w:val="Hyperlink"/>
                <w:noProof/>
                <w:lang w:val="en-GB"/>
              </w:rPr>
              <w:t>6.5</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w:t>
            </w:r>
            <w:r w:rsidRPr="009A5542">
              <w:rPr>
                <w:rStyle w:val="Hyperlink"/>
                <w:noProof/>
                <w:lang w:val="en-GB"/>
              </w:rPr>
              <w:t>Tender validity period</w:t>
            </w:r>
            <w:r>
              <w:rPr>
                <w:noProof/>
                <w:webHidden/>
              </w:rPr>
              <w:tab/>
            </w:r>
            <w:r>
              <w:rPr>
                <w:noProof/>
                <w:webHidden/>
              </w:rPr>
              <w:fldChar w:fldCharType="begin"/>
            </w:r>
            <w:r>
              <w:rPr>
                <w:noProof/>
                <w:webHidden/>
              </w:rPr>
              <w:instrText xml:space="preserve"> PAGEREF _Toc234415512 \h </w:instrText>
            </w:r>
            <w:r>
              <w:rPr>
                <w:noProof/>
                <w:webHidden/>
              </w:rPr>
            </w:r>
            <w:r>
              <w:rPr>
                <w:noProof/>
                <w:webHidden/>
              </w:rPr>
              <w:fldChar w:fldCharType="separate"/>
            </w:r>
            <w:r>
              <w:rPr>
                <w:noProof/>
                <w:webHidden/>
              </w:rPr>
              <w:t>15</w:t>
            </w:r>
            <w:r>
              <w:rPr>
                <w:noProof/>
                <w:webHidden/>
              </w:rPr>
              <w:fldChar w:fldCharType="end"/>
            </w:r>
          </w:hyperlink>
        </w:p>
        <w:p w14:paraId="6F7F056C" w14:textId="216AE1E6"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13" w:history="1">
            <w:r w:rsidRPr="009A5542">
              <w:rPr>
                <w:rStyle w:val="Hyperlink"/>
                <w:noProof/>
                <w:lang w:val="en-GB"/>
              </w:rPr>
              <w:t>6.6</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w:t>
            </w:r>
            <w:r w:rsidRPr="009A5542">
              <w:rPr>
                <w:rStyle w:val="Hyperlink"/>
                <w:noProof/>
                <w:lang w:val="en-GB"/>
              </w:rPr>
              <w:t>Formatting of Tenders/ Amending Tender Documentation</w:t>
            </w:r>
            <w:r>
              <w:rPr>
                <w:noProof/>
                <w:webHidden/>
              </w:rPr>
              <w:tab/>
            </w:r>
            <w:r>
              <w:rPr>
                <w:noProof/>
                <w:webHidden/>
              </w:rPr>
              <w:fldChar w:fldCharType="begin"/>
            </w:r>
            <w:r>
              <w:rPr>
                <w:noProof/>
                <w:webHidden/>
              </w:rPr>
              <w:instrText xml:space="preserve"> PAGEREF _Toc234415513 \h </w:instrText>
            </w:r>
            <w:r>
              <w:rPr>
                <w:noProof/>
                <w:webHidden/>
              </w:rPr>
            </w:r>
            <w:r>
              <w:rPr>
                <w:noProof/>
                <w:webHidden/>
              </w:rPr>
              <w:fldChar w:fldCharType="separate"/>
            </w:r>
            <w:r>
              <w:rPr>
                <w:noProof/>
                <w:webHidden/>
              </w:rPr>
              <w:t>15</w:t>
            </w:r>
            <w:r>
              <w:rPr>
                <w:noProof/>
                <w:webHidden/>
              </w:rPr>
              <w:fldChar w:fldCharType="end"/>
            </w:r>
          </w:hyperlink>
        </w:p>
        <w:p w14:paraId="76FFEE9A" w14:textId="000A678A"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14" w:history="1">
            <w:r w:rsidRPr="009A5542">
              <w:rPr>
                <w:rStyle w:val="Hyperlink"/>
                <w:noProof/>
                <w:lang w:val="en-GB"/>
              </w:rPr>
              <w:t>6.7</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w:t>
            </w:r>
            <w:r w:rsidRPr="009A5542">
              <w:rPr>
                <w:rStyle w:val="Hyperlink"/>
                <w:noProof/>
                <w:lang w:val="en-GB"/>
              </w:rPr>
              <w:t>Confidentiality</w:t>
            </w:r>
            <w:r>
              <w:rPr>
                <w:noProof/>
                <w:webHidden/>
              </w:rPr>
              <w:tab/>
            </w:r>
            <w:r>
              <w:rPr>
                <w:noProof/>
                <w:webHidden/>
              </w:rPr>
              <w:fldChar w:fldCharType="begin"/>
            </w:r>
            <w:r>
              <w:rPr>
                <w:noProof/>
                <w:webHidden/>
              </w:rPr>
              <w:instrText xml:space="preserve"> PAGEREF _Toc234415514 \h </w:instrText>
            </w:r>
            <w:r>
              <w:rPr>
                <w:noProof/>
                <w:webHidden/>
              </w:rPr>
            </w:r>
            <w:r>
              <w:rPr>
                <w:noProof/>
                <w:webHidden/>
              </w:rPr>
              <w:fldChar w:fldCharType="separate"/>
            </w:r>
            <w:r>
              <w:rPr>
                <w:noProof/>
                <w:webHidden/>
              </w:rPr>
              <w:t>15</w:t>
            </w:r>
            <w:r>
              <w:rPr>
                <w:noProof/>
                <w:webHidden/>
              </w:rPr>
              <w:fldChar w:fldCharType="end"/>
            </w:r>
          </w:hyperlink>
        </w:p>
        <w:p w14:paraId="53717937" w14:textId="78B83BAA"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15" w:history="1">
            <w:r w:rsidRPr="009A5542">
              <w:rPr>
                <w:rStyle w:val="Hyperlink"/>
                <w:noProof/>
                <w:lang w:val="en-GB"/>
              </w:rPr>
              <w:t>6.8</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w:t>
            </w:r>
            <w:r w:rsidRPr="009A5542">
              <w:rPr>
                <w:rStyle w:val="Hyperlink"/>
                <w:noProof/>
                <w:lang w:val="en-GB"/>
              </w:rPr>
              <w:t>Clarification of Tenders</w:t>
            </w:r>
            <w:r>
              <w:rPr>
                <w:noProof/>
                <w:webHidden/>
              </w:rPr>
              <w:tab/>
            </w:r>
            <w:r>
              <w:rPr>
                <w:noProof/>
                <w:webHidden/>
              </w:rPr>
              <w:fldChar w:fldCharType="begin"/>
            </w:r>
            <w:r>
              <w:rPr>
                <w:noProof/>
                <w:webHidden/>
              </w:rPr>
              <w:instrText xml:space="preserve"> PAGEREF _Toc234415515 \h </w:instrText>
            </w:r>
            <w:r>
              <w:rPr>
                <w:noProof/>
                <w:webHidden/>
              </w:rPr>
            </w:r>
            <w:r>
              <w:rPr>
                <w:noProof/>
                <w:webHidden/>
              </w:rPr>
              <w:fldChar w:fldCharType="separate"/>
            </w:r>
            <w:r>
              <w:rPr>
                <w:noProof/>
                <w:webHidden/>
              </w:rPr>
              <w:t>16</w:t>
            </w:r>
            <w:r>
              <w:rPr>
                <w:noProof/>
                <w:webHidden/>
              </w:rPr>
              <w:fldChar w:fldCharType="end"/>
            </w:r>
          </w:hyperlink>
        </w:p>
        <w:p w14:paraId="434402C7" w14:textId="7BEFFE39"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16" w:history="1">
            <w:r w:rsidRPr="009A5542">
              <w:rPr>
                <w:rStyle w:val="Hyperlink"/>
                <w:noProof/>
                <w:lang w:val="en-GB"/>
              </w:rPr>
              <w:t>6.9</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w:t>
            </w:r>
            <w:r w:rsidRPr="009A5542">
              <w:rPr>
                <w:rStyle w:val="Hyperlink"/>
                <w:noProof/>
                <w:lang w:val="en-GB"/>
              </w:rPr>
              <w:t>Correction of Errors</w:t>
            </w:r>
            <w:r>
              <w:rPr>
                <w:noProof/>
                <w:webHidden/>
              </w:rPr>
              <w:tab/>
            </w:r>
            <w:r>
              <w:rPr>
                <w:noProof/>
                <w:webHidden/>
              </w:rPr>
              <w:fldChar w:fldCharType="begin"/>
            </w:r>
            <w:r>
              <w:rPr>
                <w:noProof/>
                <w:webHidden/>
              </w:rPr>
              <w:instrText xml:space="preserve"> PAGEREF _Toc234415516 \h </w:instrText>
            </w:r>
            <w:r>
              <w:rPr>
                <w:noProof/>
                <w:webHidden/>
              </w:rPr>
            </w:r>
            <w:r>
              <w:rPr>
                <w:noProof/>
                <w:webHidden/>
              </w:rPr>
              <w:fldChar w:fldCharType="separate"/>
            </w:r>
            <w:r>
              <w:rPr>
                <w:noProof/>
                <w:webHidden/>
              </w:rPr>
              <w:t>16</w:t>
            </w:r>
            <w:r>
              <w:rPr>
                <w:noProof/>
                <w:webHidden/>
              </w:rPr>
              <w:fldChar w:fldCharType="end"/>
            </w:r>
          </w:hyperlink>
        </w:p>
        <w:p w14:paraId="232B774B" w14:textId="21CA0B1E"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17" w:history="1">
            <w:r w:rsidRPr="009A5542">
              <w:rPr>
                <w:rStyle w:val="Hyperlink"/>
                <w:noProof/>
                <w:lang w:val="en-GB"/>
              </w:rPr>
              <w:t>6.10</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lang w:val="en-GB"/>
              </w:rPr>
              <w:t>Conflict of interest</w:t>
            </w:r>
            <w:r>
              <w:rPr>
                <w:noProof/>
                <w:webHidden/>
              </w:rPr>
              <w:tab/>
            </w:r>
            <w:r>
              <w:rPr>
                <w:noProof/>
                <w:webHidden/>
              </w:rPr>
              <w:fldChar w:fldCharType="begin"/>
            </w:r>
            <w:r>
              <w:rPr>
                <w:noProof/>
                <w:webHidden/>
              </w:rPr>
              <w:instrText xml:space="preserve"> PAGEREF _Toc234415517 \h </w:instrText>
            </w:r>
            <w:r>
              <w:rPr>
                <w:noProof/>
                <w:webHidden/>
              </w:rPr>
            </w:r>
            <w:r>
              <w:rPr>
                <w:noProof/>
                <w:webHidden/>
              </w:rPr>
              <w:fldChar w:fldCharType="separate"/>
            </w:r>
            <w:r>
              <w:rPr>
                <w:noProof/>
                <w:webHidden/>
              </w:rPr>
              <w:t>16</w:t>
            </w:r>
            <w:r>
              <w:rPr>
                <w:noProof/>
                <w:webHidden/>
              </w:rPr>
              <w:fldChar w:fldCharType="end"/>
            </w:r>
          </w:hyperlink>
        </w:p>
        <w:p w14:paraId="558C3A68" w14:textId="6930EBE0"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18" w:history="1">
            <w:r w:rsidRPr="009A5542">
              <w:rPr>
                <w:rStyle w:val="Hyperlink"/>
                <w:noProof/>
                <w:lang w:val="en-GB"/>
              </w:rPr>
              <w:t>6.11</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lang w:val="en-GB"/>
              </w:rPr>
              <w:t>Interference with the tender evaluation process</w:t>
            </w:r>
            <w:r>
              <w:rPr>
                <w:noProof/>
                <w:webHidden/>
              </w:rPr>
              <w:tab/>
            </w:r>
            <w:r>
              <w:rPr>
                <w:noProof/>
                <w:webHidden/>
              </w:rPr>
              <w:fldChar w:fldCharType="begin"/>
            </w:r>
            <w:r>
              <w:rPr>
                <w:noProof/>
                <w:webHidden/>
              </w:rPr>
              <w:instrText xml:space="preserve"> PAGEREF _Toc234415518 \h </w:instrText>
            </w:r>
            <w:r>
              <w:rPr>
                <w:noProof/>
                <w:webHidden/>
              </w:rPr>
            </w:r>
            <w:r>
              <w:rPr>
                <w:noProof/>
                <w:webHidden/>
              </w:rPr>
              <w:fldChar w:fldCharType="separate"/>
            </w:r>
            <w:r>
              <w:rPr>
                <w:noProof/>
                <w:webHidden/>
              </w:rPr>
              <w:t>16</w:t>
            </w:r>
            <w:r>
              <w:rPr>
                <w:noProof/>
                <w:webHidden/>
              </w:rPr>
              <w:fldChar w:fldCharType="end"/>
            </w:r>
          </w:hyperlink>
        </w:p>
        <w:p w14:paraId="7FA99087" w14:textId="6B14369F"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19" w:history="1">
            <w:r w:rsidRPr="009A5542">
              <w:rPr>
                <w:rStyle w:val="Hyperlink"/>
                <w:noProof/>
                <w:lang w:val="en-GB"/>
              </w:rPr>
              <w:t>6.12</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lang w:val="en-GB"/>
              </w:rPr>
              <w:t>Right not to award</w:t>
            </w:r>
            <w:r>
              <w:rPr>
                <w:noProof/>
                <w:webHidden/>
              </w:rPr>
              <w:tab/>
            </w:r>
            <w:r>
              <w:rPr>
                <w:noProof/>
                <w:webHidden/>
              </w:rPr>
              <w:fldChar w:fldCharType="begin"/>
            </w:r>
            <w:r>
              <w:rPr>
                <w:noProof/>
                <w:webHidden/>
              </w:rPr>
              <w:instrText xml:space="preserve"> PAGEREF _Toc234415519 \h </w:instrText>
            </w:r>
            <w:r>
              <w:rPr>
                <w:noProof/>
                <w:webHidden/>
              </w:rPr>
            </w:r>
            <w:r>
              <w:rPr>
                <w:noProof/>
                <w:webHidden/>
              </w:rPr>
              <w:fldChar w:fldCharType="separate"/>
            </w:r>
            <w:r>
              <w:rPr>
                <w:noProof/>
                <w:webHidden/>
              </w:rPr>
              <w:t>16</w:t>
            </w:r>
            <w:r>
              <w:rPr>
                <w:noProof/>
                <w:webHidden/>
              </w:rPr>
              <w:fldChar w:fldCharType="end"/>
            </w:r>
          </w:hyperlink>
        </w:p>
        <w:p w14:paraId="271A88B3" w14:textId="34F7A134"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20" w:history="1">
            <w:r w:rsidRPr="009A5542">
              <w:rPr>
                <w:rStyle w:val="Hyperlink"/>
                <w:noProof/>
                <w:lang w:val="en-GB"/>
              </w:rPr>
              <w:t>6.13</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lang w:val="en-GB"/>
              </w:rPr>
              <w:t>Notification of Tender Evaluations</w:t>
            </w:r>
            <w:r>
              <w:rPr>
                <w:noProof/>
                <w:webHidden/>
              </w:rPr>
              <w:tab/>
            </w:r>
            <w:r>
              <w:rPr>
                <w:noProof/>
                <w:webHidden/>
              </w:rPr>
              <w:fldChar w:fldCharType="begin"/>
            </w:r>
            <w:r>
              <w:rPr>
                <w:noProof/>
                <w:webHidden/>
              </w:rPr>
              <w:instrText xml:space="preserve"> PAGEREF _Toc234415520 \h </w:instrText>
            </w:r>
            <w:r>
              <w:rPr>
                <w:noProof/>
                <w:webHidden/>
              </w:rPr>
            </w:r>
            <w:r>
              <w:rPr>
                <w:noProof/>
                <w:webHidden/>
              </w:rPr>
              <w:fldChar w:fldCharType="separate"/>
            </w:r>
            <w:r>
              <w:rPr>
                <w:noProof/>
                <w:webHidden/>
              </w:rPr>
              <w:t>17</w:t>
            </w:r>
            <w:r>
              <w:rPr>
                <w:noProof/>
                <w:webHidden/>
              </w:rPr>
              <w:fldChar w:fldCharType="end"/>
            </w:r>
          </w:hyperlink>
        </w:p>
        <w:p w14:paraId="3FFB0608" w14:textId="08340CA8"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21" w:history="1">
            <w:r w:rsidRPr="009A5542">
              <w:rPr>
                <w:rStyle w:val="Hyperlink"/>
                <w:noProof/>
                <w:lang w:val="en-GB"/>
              </w:rPr>
              <w:t>6.14</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lang w:val="en-GB"/>
              </w:rPr>
              <w:t>Award Notices</w:t>
            </w:r>
            <w:r>
              <w:rPr>
                <w:noProof/>
                <w:webHidden/>
              </w:rPr>
              <w:tab/>
            </w:r>
            <w:r>
              <w:rPr>
                <w:noProof/>
                <w:webHidden/>
              </w:rPr>
              <w:fldChar w:fldCharType="begin"/>
            </w:r>
            <w:r>
              <w:rPr>
                <w:noProof/>
                <w:webHidden/>
              </w:rPr>
              <w:instrText xml:space="preserve"> PAGEREF _Toc234415521 \h </w:instrText>
            </w:r>
            <w:r>
              <w:rPr>
                <w:noProof/>
                <w:webHidden/>
              </w:rPr>
            </w:r>
            <w:r>
              <w:rPr>
                <w:noProof/>
                <w:webHidden/>
              </w:rPr>
              <w:fldChar w:fldCharType="separate"/>
            </w:r>
            <w:r>
              <w:rPr>
                <w:noProof/>
                <w:webHidden/>
              </w:rPr>
              <w:t>17</w:t>
            </w:r>
            <w:r>
              <w:rPr>
                <w:noProof/>
                <w:webHidden/>
              </w:rPr>
              <w:fldChar w:fldCharType="end"/>
            </w:r>
          </w:hyperlink>
        </w:p>
        <w:p w14:paraId="1C2333EE" w14:textId="67A716CD"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22" w:history="1">
            <w:r w:rsidRPr="009A5542">
              <w:rPr>
                <w:rStyle w:val="Hyperlink"/>
                <w:noProof/>
                <w:lang w:val="en-GB"/>
              </w:rPr>
              <w:t>6.15</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lang w:val="en-GB"/>
              </w:rPr>
              <w:t>Policy on personal debriefings</w:t>
            </w:r>
            <w:r>
              <w:rPr>
                <w:noProof/>
                <w:webHidden/>
              </w:rPr>
              <w:tab/>
            </w:r>
            <w:r>
              <w:rPr>
                <w:noProof/>
                <w:webHidden/>
              </w:rPr>
              <w:fldChar w:fldCharType="begin"/>
            </w:r>
            <w:r>
              <w:rPr>
                <w:noProof/>
                <w:webHidden/>
              </w:rPr>
              <w:instrText xml:space="preserve"> PAGEREF _Toc234415522 \h </w:instrText>
            </w:r>
            <w:r>
              <w:rPr>
                <w:noProof/>
                <w:webHidden/>
              </w:rPr>
            </w:r>
            <w:r>
              <w:rPr>
                <w:noProof/>
                <w:webHidden/>
              </w:rPr>
              <w:fldChar w:fldCharType="separate"/>
            </w:r>
            <w:r>
              <w:rPr>
                <w:noProof/>
                <w:webHidden/>
              </w:rPr>
              <w:t>17</w:t>
            </w:r>
            <w:r>
              <w:rPr>
                <w:noProof/>
                <w:webHidden/>
              </w:rPr>
              <w:fldChar w:fldCharType="end"/>
            </w:r>
          </w:hyperlink>
        </w:p>
        <w:p w14:paraId="0D8BEED5" w14:textId="193DBC48"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23" w:history="1">
            <w:r w:rsidRPr="009A5542">
              <w:rPr>
                <w:rStyle w:val="Hyperlink"/>
                <w:noProof/>
                <w:lang w:val="en-GB"/>
              </w:rPr>
              <w:t>6.16</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lang w:val="en-GB"/>
              </w:rPr>
              <w:t>Environmental Aspects</w:t>
            </w:r>
            <w:r>
              <w:rPr>
                <w:noProof/>
                <w:webHidden/>
              </w:rPr>
              <w:tab/>
            </w:r>
            <w:r>
              <w:rPr>
                <w:noProof/>
                <w:webHidden/>
              </w:rPr>
              <w:fldChar w:fldCharType="begin"/>
            </w:r>
            <w:r>
              <w:rPr>
                <w:noProof/>
                <w:webHidden/>
              </w:rPr>
              <w:instrText xml:space="preserve"> PAGEREF _Toc234415523 \h </w:instrText>
            </w:r>
            <w:r>
              <w:rPr>
                <w:noProof/>
                <w:webHidden/>
              </w:rPr>
            </w:r>
            <w:r>
              <w:rPr>
                <w:noProof/>
                <w:webHidden/>
              </w:rPr>
              <w:fldChar w:fldCharType="separate"/>
            </w:r>
            <w:r>
              <w:rPr>
                <w:noProof/>
                <w:webHidden/>
              </w:rPr>
              <w:t>17</w:t>
            </w:r>
            <w:r>
              <w:rPr>
                <w:noProof/>
                <w:webHidden/>
              </w:rPr>
              <w:fldChar w:fldCharType="end"/>
            </w:r>
          </w:hyperlink>
        </w:p>
        <w:p w14:paraId="4C560BCA" w14:textId="18328105"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24" w:history="1">
            <w:r w:rsidRPr="009A5542">
              <w:rPr>
                <w:rStyle w:val="Hyperlink"/>
                <w:noProof/>
                <w:lang w:val="en-GB"/>
              </w:rPr>
              <w:t>6.17</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lang w:val="en-GB"/>
              </w:rPr>
              <w:t>Price, currency, tax, and tender validity</w:t>
            </w:r>
            <w:r>
              <w:rPr>
                <w:noProof/>
                <w:webHidden/>
              </w:rPr>
              <w:tab/>
            </w:r>
            <w:r>
              <w:rPr>
                <w:noProof/>
                <w:webHidden/>
              </w:rPr>
              <w:fldChar w:fldCharType="begin"/>
            </w:r>
            <w:r>
              <w:rPr>
                <w:noProof/>
                <w:webHidden/>
              </w:rPr>
              <w:instrText xml:space="preserve"> PAGEREF _Toc234415524 \h </w:instrText>
            </w:r>
            <w:r>
              <w:rPr>
                <w:noProof/>
                <w:webHidden/>
              </w:rPr>
            </w:r>
            <w:r>
              <w:rPr>
                <w:noProof/>
                <w:webHidden/>
              </w:rPr>
              <w:fldChar w:fldCharType="separate"/>
            </w:r>
            <w:r>
              <w:rPr>
                <w:noProof/>
                <w:webHidden/>
              </w:rPr>
              <w:t>17</w:t>
            </w:r>
            <w:r>
              <w:rPr>
                <w:noProof/>
                <w:webHidden/>
              </w:rPr>
              <w:fldChar w:fldCharType="end"/>
            </w:r>
          </w:hyperlink>
        </w:p>
        <w:p w14:paraId="1C0F16E2" w14:textId="75502628"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25" w:history="1">
            <w:r w:rsidRPr="009A5542">
              <w:rPr>
                <w:rStyle w:val="Hyperlink"/>
                <w:noProof/>
                <w:lang w:val="en-GB"/>
              </w:rPr>
              <w:t>6.18</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lang w:val="en-GB"/>
              </w:rPr>
              <w:t>Review of supplier performance</w:t>
            </w:r>
            <w:r>
              <w:rPr>
                <w:noProof/>
                <w:webHidden/>
              </w:rPr>
              <w:tab/>
            </w:r>
            <w:r>
              <w:rPr>
                <w:noProof/>
                <w:webHidden/>
              </w:rPr>
              <w:fldChar w:fldCharType="begin"/>
            </w:r>
            <w:r>
              <w:rPr>
                <w:noProof/>
                <w:webHidden/>
              </w:rPr>
              <w:instrText xml:space="preserve"> PAGEREF _Toc234415525 \h </w:instrText>
            </w:r>
            <w:r>
              <w:rPr>
                <w:noProof/>
                <w:webHidden/>
              </w:rPr>
            </w:r>
            <w:r>
              <w:rPr>
                <w:noProof/>
                <w:webHidden/>
              </w:rPr>
              <w:fldChar w:fldCharType="separate"/>
            </w:r>
            <w:r>
              <w:rPr>
                <w:noProof/>
                <w:webHidden/>
              </w:rPr>
              <w:t>17</w:t>
            </w:r>
            <w:r>
              <w:rPr>
                <w:noProof/>
                <w:webHidden/>
              </w:rPr>
              <w:fldChar w:fldCharType="end"/>
            </w:r>
          </w:hyperlink>
        </w:p>
        <w:p w14:paraId="09ED8F0E" w14:textId="64C4D9C8" w:rsidR="008E11BD" w:rsidRDefault="008E11BD">
          <w:pPr>
            <w:pStyle w:val="TOC2"/>
            <w:rPr>
              <w:rFonts w:asciiTheme="minorHAnsi" w:eastAsiaTheme="minorEastAsia" w:hAnsiTheme="minorHAnsi"/>
              <w:noProof/>
              <w:color w:val="auto"/>
              <w:kern w:val="2"/>
              <w:sz w:val="24"/>
              <w:szCs w:val="24"/>
              <w:lang w:eastAsia="en-IE"/>
              <w14:ligatures w14:val="standardContextual"/>
            </w:rPr>
          </w:pPr>
          <w:hyperlink w:anchor="_Toc234415526" w:history="1">
            <w:r w:rsidRPr="009A5542">
              <w:rPr>
                <w:rStyle w:val="Hyperlink"/>
                <w:noProof/>
                <w:lang w:val="en-GB"/>
              </w:rPr>
              <w:t>6.19</w:t>
            </w:r>
            <w:r>
              <w:rPr>
                <w:rFonts w:asciiTheme="minorHAnsi" w:eastAsiaTheme="minorEastAsia" w:hAnsiTheme="minorHAnsi"/>
                <w:noProof/>
                <w:color w:val="auto"/>
                <w:kern w:val="2"/>
                <w:sz w:val="24"/>
                <w:szCs w:val="24"/>
                <w:lang w:eastAsia="en-IE"/>
                <w14:ligatures w14:val="standardContextual"/>
              </w:rPr>
              <w:tab/>
            </w:r>
            <w:r w:rsidRPr="009A5542">
              <w:rPr>
                <w:rStyle w:val="Hyperlink"/>
                <w:noProof/>
              </w:rPr>
              <w:t xml:space="preserve"> </w:t>
            </w:r>
            <w:r w:rsidRPr="009A5542">
              <w:rPr>
                <w:rStyle w:val="Hyperlink"/>
                <w:noProof/>
                <w:lang w:val="en-GB"/>
              </w:rPr>
              <w:t>Payment terms</w:t>
            </w:r>
            <w:r>
              <w:rPr>
                <w:noProof/>
                <w:webHidden/>
              </w:rPr>
              <w:tab/>
            </w:r>
            <w:r>
              <w:rPr>
                <w:noProof/>
                <w:webHidden/>
              </w:rPr>
              <w:fldChar w:fldCharType="begin"/>
            </w:r>
            <w:r>
              <w:rPr>
                <w:noProof/>
                <w:webHidden/>
              </w:rPr>
              <w:instrText xml:space="preserve"> PAGEREF _Toc234415526 \h </w:instrText>
            </w:r>
            <w:r>
              <w:rPr>
                <w:noProof/>
                <w:webHidden/>
              </w:rPr>
            </w:r>
            <w:r>
              <w:rPr>
                <w:noProof/>
                <w:webHidden/>
              </w:rPr>
              <w:fldChar w:fldCharType="separate"/>
            </w:r>
            <w:r>
              <w:rPr>
                <w:noProof/>
                <w:webHidden/>
              </w:rPr>
              <w:t>18</w:t>
            </w:r>
            <w:r>
              <w:rPr>
                <w:noProof/>
                <w:webHidden/>
              </w:rPr>
              <w:fldChar w:fldCharType="end"/>
            </w:r>
          </w:hyperlink>
        </w:p>
        <w:p w14:paraId="735888C0" w14:textId="7995D357" w:rsidR="008E4895" w:rsidRDefault="008E4895" w:rsidP="3C265E3F">
          <w:pPr>
            <w:pStyle w:val="TOC2"/>
            <w:tabs>
              <w:tab w:val="clear" w:pos="8278"/>
              <w:tab w:val="left" w:pos="600"/>
              <w:tab w:val="right" w:pos="8265"/>
            </w:tabs>
            <w:rPr>
              <w:rStyle w:val="Hyperlink"/>
              <w:noProof/>
              <w:lang w:eastAsia="en-IE"/>
            </w:rPr>
          </w:pPr>
          <w:r>
            <w:fldChar w:fldCharType="end"/>
          </w:r>
        </w:p>
      </w:sdtContent>
    </w:sdt>
    <w:p w14:paraId="78B90FD7" w14:textId="1AEABA6C" w:rsidR="00762A48" w:rsidRPr="004C4DCC" w:rsidRDefault="00A0367D" w:rsidP="004C4DCC">
      <w:pPr>
        <w:pStyle w:val="HPRAHeadingL1"/>
        <w:ind w:left="284" w:right="567" w:hanging="284"/>
        <w:rPr>
          <w:sz w:val="32"/>
          <w:szCs w:val="32"/>
        </w:rPr>
      </w:pPr>
      <w:bookmarkStart w:id="0" w:name="_Toc66117029"/>
      <w:bookmarkStart w:id="1" w:name="_Toc234415480"/>
      <w:bookmarkStart w:id="2" w:name="_Toc109452565"/>
      <w:bookmarkStart w:id="3" w:name="_Toc118690792"/>
      <w:r w:rsidRPr="3C265E3F">
        <w:rPr>
          <w:sz w:val="32"/>
          <w:szCs w:val="32"/>
        </w:rPr>
        <w:t>ABOUT THE CONTRACTING AUTHORITY</w:t>
      </w:r>
      <w:bookmarkEnd w:id="0"/>
      <w:bookmarkEnd w:id="1"/>
    </w:p>
    <w:p w14:paraId="0016D10B" w14:textId="3069E05A" w:rsidR="00A0367D" w:rsidRPr="00647A26" w:rsidRDefault="6F597222" w:rsidP="00C37D37">
      <w:pPr>
        <w:pStyle w:val="HPRAHeadingL2"/>
        <w:numPr>
          <w:ilvl w:val="0"/>
          <w:numId w:val="0"/>
        </w:numPr>
      </w:pPr>
      <w:bookmarkStart w:id="4" w:name="_Toc234415481"/>
      <w:r>
        <w:t>Introduction</w:t>
      </w:r>
      <w:r w:rsidRPr="3F303C56">
        <w:rPr>
          <w:rStyle w:val="HPRABodyTextItalic"/>
          <w:i w:val="0"/>
          <w:sz w:val="28"/>
          <w:szCs w:val="28"/>
        </w:rPr>
        <w:t xml:space="preserve"> </w:t>
      </w:r>
      <w:r w:rsidRPr="00C37D37">
        <w:t>and</w:t>
      </w:r>
      <w:r w:rsidRPr="3F303C56">
        <w:rPr>
          <w:rStyle w:val="HPRABodyTextItalic"/>
          <w:i w:val="0"/>
          <w:sz w:val="28"/>
          <w:szCs w:val="28"/>
        </w:rPr>
        <w:t xml:space="preserve"> Background</w:t>
      </w:r>
      <w:bookmarkEnd w:id="4"/>
    </w:p>
    <w:p w14:paraId="692DCD02" w14:textId="77777777" w:rsidR="00A0367D" w:rsidRPr="00762A48" w:rsidRDefault="00A0367D" w:rsidP="004C4DCC"/>
    <w:p w14:paraId="74E66743" w14:textId="77777777" w:rsidR="00E465C4" w:rsidRPr="00552ED9" w:rsidRDefault="00E465C4" w:rsidP="00E465C4">
      <w:pPr>
        <w:rPr>
          <w:rFonts w:ascii="Segoe UI" w:hAnsi="Segoe UI" w:cs="Segoe UI"/>
        </w:rPr>
      </w:pPr>
      <w:r w:rsidRPr="00552ED9">
        <w:rPr>
          <w:rFonts w:ascii="Segoe UI" w:hAnsi="Segoe UI" w:cs="Segoe UI"/>
        </w:rPr>
        <w:t>The Health Products Regulatory Authority’s (‘HPRA’) role is to protect and enhance public and animal health through the regulation of medicines, medical devices and healthcare products.</w:t>
      </w:r>
    </w:p>
    <w:p w14:paraId="46145912" w14:textId="77777777" w:rsidR="00E465C4" w:rsidRPr="00552ED9" w:rsidRDefault="00E465C4" w:rsidP="00E465C4">
      <w:pPr>
        <w:rPr>
          <w:rFonts w:ascii="Segoe UI" w:hAnsi="Segoe UI" w:cs="Segoe UI"/>
        </w:rPr>
      </w:pPr>
    </w:p>
    <w:p w14:paraId="15A9D864" w14:textId="77777777" w:rsidR="00E465C4" w:rsidRPr="00552ED9" w:rsidRDefault="00E465C4" w:rsidP="00E465C4">
      <w:pPr>
        <w:rPr>
          <w:rFonts w:ascii="Segoe UI" w:hAnsi="Segoe UI" w:cs="Segoe UI"/>
        </w:rPr>
      </w:pPr>
      <w:r w:rsidRPr="00552ED9">
        <w:rPr>
          <w:rFonts w:ascii="Segoe UI" w:hAnsi="Segoe UI" w:cs="Segoe UI"/>
        </w:rPr>
        <w:t>As the regulatory authority, the HPRA monitors the safety of medical products available in Ireland. It aims to ensure that all products under its remit market are safe, effective and of high quality. The HPRA identifies and addresses safety issues to help ensure that medical products do not compromise the health and safety of consumers.</w:t>
      </w:r>
    </w:p>
    <w:p w14:paraId="2FDF276E" w14:textId="77777777" w:rsidR="00E465C4" w:rsidRPr="00552ED9" w:rsidRDefault="00E465C4" w:rsidP="00E465C4">
      <w:pPr>
        <w:rPr>
          <w:rFonts w:ascii="Segoe UI" w:hAnsi="Segoe UI" w:cs="Segoe UI"/>
        </w:rPr>
      </w:pPr>
    </w:p>
    <w:p w14:paraId="1EF87C28" w14:textId="77777777" w:rsidR="00E465C4" w:rsidRPr="00552ED9" w:rsidRDefault="00E465C4" w:rsidP="00E465C4">
      <w:pPr>
        <w:rPr>
          <w:rFonts w:ascii="Segoe UI" w:hAnsi="Segoe UI" w:cs="Segoe UI"/>
        </w:rPr>
      </w:pPr>
      <w:r w:rsidRPr="00552ED9">
        <w:rPr>
          <w:rFonts w:ascii="Segoe UI" w:hAnsi="Segoe UI" w:cs="Segoe UI"/>
        </w:rPr>
        <w:t>The HPRA is a statutory body set up under the Irish Medicines Board Acts, 1995 and 2006. The HPRA took over the responsibilities of the National Drug Advisory Board which was established in 1966.</w:t>
      </w:r>
      <w:r>
        <w:rPr>
          <w:rFonts w:ascii="Segoe UI" w:hAnsi="Segoe UI" w:cs="Segoe UI"/>
        </w:rPr>
        <w:t xml:space="preserve"> The HPRA changed its name from the Irish Medicines Board on 1</w:t>
      </w:r>
      <w:r w:rsidRPr="00552ED9">
        <w:rPr>
          <w:rFonts w:ascii="Segoe UI" w:hAnsi="Segoe UI" w:cs="Segoe UI"/>
          <w:vertAlign w:val="superscript"/>
        </w:rPr>
        <w:t>st</w:t>
      </w:r>
      <w:r>
        <w:rPr>
          <w:rFonts w:ascii="Segoe UI" w:hAnsi="Segoe UI" w:cs="Segoe UI"/>
        </w:rPr>
        <w:t xml:space="preserve"> July 2014.</w:t>
      </w:r>
      <w:r w:rsidRPr="00552ED9">
        <w:rPr>
          <w:rFonts w:ascii="Segoe UI" w:hAnsi="Segoe UI" w:cs="Segoe UI"/>
        </w:rPr>
        <w:t xml:space="preserve"> </w:t>
      </w:r>
    </w:p>
    <w:p w14:paraId="3DBFD22A" w14:textId="77777777" w:rsidR="00E465C4" w:rsidRPr="00552ED9" w:rsidRDefault="00E465C4" w:rsidP="00E465C4">
      <w:pPr>
        <w:rPr>
          <w:rFonts w:ascii="Segoe UI" w:hAnsi="Segoe UI" w:cs="Segoe UI"/>
        </w:rPr>
      </w:pPr>
    </w:p>
    <w:p w14:paraId="02EE619D" w14:textId="77777777" w:rsidR="00E465C4" w:rsidRPr="00552ED9" w:rsidRDefault="00E465C4" w:rsidP="00E465C4">
      <w:pPr>
        <w:rPr>
          <w:rFonts w:ascii="Segoe UI" w:hAnsi="Segoe UI" w:cs="Segoe UI"/>
        </w:rPr>
      </w:pPr>
      <w:r w:rsidRPr="00552ED9">
        <w:rPr>
          <w:rFonts w:ascii="Segoe UI" w:hAnsi="Segoe UI" w:cs="Segoe UI"/>
        </w:rPr>
        <w:t>One of the objectives of the HPRA is to ensure, in so far as possible, consistent with current medical and scientific knowledge, the quality, safety and efficacy of medicines available in Ireland and to participate in systems designed to do that throughout the European Union.</w:t>
      </w:r>
    </w:p>
    <w:p w14:paraId="0E237B09" w14:textId="77777777" w:rsidR="00E465C4" w:rsidRPr="00552ED9" w:rsidRDefault="00E465C4" w:rsidP="00E465C4">
      <w:pPr>
        <w:rPr>
          <w:rFonts w:ascii="Segoe UI" w:hAnsi="Segoe UI" w:cs="Segoe UI"/>
        </w:rPr>
      </w:pPr>
    </w:p>
    <w:p w14:paraId="0233C831" w14:textId="77777777" w:rsidR="00E465C4" w:rsidRPr="00552ED9" w:rsidRDefault="00E465C4" w:rsidP="00E465C4">
      <w:pPr>
        <w:rPr>
          <w:rFonts w:ascii="Segoe UI" w:hAnsi="Segoe UI" w:cs="Segoe UI"/>
        </w:rPr>
      </w:pPr>
      <w:r w:rsidRPr="00552ED9">
        <w:rPr>
          <w:rFonts w:ascii="Segoe UI" w:hAnsi="Segoe UI" w:cs="Segoe UI"/>
        </w:rPr>
        <w:t xml:space="preserve">The HPRA is also the competent authority for the regulation of medical devices and </w:t>
      </w:r>
    </w:p>
    <w:p w14:paraId="1793A199" w14:textId="77777777" w:rsidR="00E465C4" w:rsidRPr="00552ED9" w:rsidRDefault="00E465C4" w:rsidP="00E465C4">
      <w:pPr>
        <w:rPr>
          <w:rFonts w:ascii="Segoe UI" w:hAnsi="Segoe UI" w:cs="Segoe UI"/>
        </w:rPr>
      </w:pPr>
      <w:r w:rsidRPr="00552ED9">
        <w:rPr>
          <w:rFonts w:ascii="Segoe UI" w:hAnsi="Segoe UI" w:cs="Segoe UI"/>
        </w:rPr>
        <w:t>Cosmetic products in Ireland. In addition, it is responsible for implementation of EU and national legislation relating to blood, blood components, tissues and cells.</w:t>
      </w:r>
    </w:p>
    <w:p w14:paraId="15AB1AFE" w14:textId="77777777" w:rsidR="00E465C4" w:rsidRPr="00552ED9" w:rsidRDefault="00E465C4" w:rsidP="00E465C4">
      <w:pPr>
        <w:rPr>
          <w:rFonts w:ascii="Segoe UI" w:hAnsi="Segoe UI" w:cs="Segoe UI"/>
        </w:rPr>
      </w:pPr>
    </w:p>
    <w:p w14:paraId="6037336D" w14:textId="77777777" w:rsidR="00E465C4" w:rsidRPr="00552ED9" w:rsidRDefault="00E465C4" w:rsidP="00E465C4">
      <w:pPr>
        <w:rPr>
          <w:rFonts w:ascii="Segoe UI" w:hAnsi="Segoe UI" w:cs="Segoe UI"/>
        </w:rPr>
      </w:pPr>
      <w:r w:rsidRPr="00552ED9">
        <w:rPr>
          <w:rFonts w:ascii="Segoe UI" w:hAnsi="Segoe UI" w:cs="Segoe UI"/>
        </w:rPr>
        <w:t xml:space="preserve">The HPRA is a self-funded agency, in that income for core activities (85%) is generated from fees charged to the pharmaceutical industry for services provided. In addition to industry fees the HPRA receives grants (15% of income) to carry out specific work agreed with the Department of Health. Value for money is a key objective of the HPRA. </w:t>
      </w:r>
    </w:p>
    <w:p w14:paraId="40BCBC6E" w14:textId="77777777" w:rsidR="00E465C4" w:rsidRPr="00552ED9" w:rsidRDefault="00E465C4" w:rsidP="00E465C4">
      <w:pPr>
        <w:rPr>
          <w:rFonts w:ascii="Segoe UI" w:hAnsi="Segoe UI" w:cs="Segoe UI"/>
        </w:rPr>
      </w:pPr>
    </w:p>
    <w:p w14:paraId="2086C62A" w14:textId="341B2592" w:rsidR="00F66F17" w:rsidRPr="00952D79" w:rsidRDefault="00E465C4" w:rsidP="00952D79">
      <w:pPr>
        <w:rPr>
          <w:rFonts w:ascii="Segoe UI" w:hAnsi="Segoe UI" w:cs="Segoe UI"/>
        </w:rPr>
      </w:pPr>
      <w:r w:rsidRPr="00552ED9">
        <w:rPr>
          <w:rFonts w:ascii="Segoe UI" w:hAnsi="Segoe UI" w:cs="Segoe UI"/>
        </w:rPr>
        <w:t xml:space="preserve">The HPRA’s website </w:t>
      </w:r>
      <w:hyperlink r:id="rId17" w:history="1">
        <w:r w:rsidRPr="00552ED9">
          <w:rPr>
            <w:rStyle w:val="Hyperlink"/>
            <w:rFonts w:ascii="Segoe UI" w:eastAsiaTheme="majorEastAsia" w:hAnsi="Segoe UI" w:cs="Segoe UI"/>
          </w:rPr>
          <w:t>www.hpra.ie</w:t>
        </w:r>
      </w:hyperlink>
      <w:r w:rsidRPr="00552ED9">
        <w:rPr>
          <w:rFonts w:ascii="Segoe UI" w:hAnsi="Segoe UI" w:cs="Segoe UI"/>
        </w:rPr>
        <w:t xml:space="preserve"> provides a wealth of information on its activities and includes its annual report </w:t>
      </w:r>
      <w:r w:rsidRPr="009E4F86">
        <w:rPr>
          <w:rFonts w:ascii="Segoe UI" w:hAnsi="Segoe UI" w:cs="Segoe UI"/>
        </w:rPr>
        <w:t>for 202</w:t>
      </w:r>
      <w:r>
        <w:rPr>
          <w:rFonts w:ascii="Segoe UI" w:hAnsi="Segoe UI" w:cs="Segoe UI"/>
        </w:rPr>
        <w:t>4</w:t>
      </w:r>
      <w:r w:rsidRPr="009E4F86">
        <w:rPr>
          <w:rFonts w:ascii="Segoe UI" w:hAnsi="Segoe UI" w:cs="Segoe UI"/>
        </w:rPr>
        <w:t>, which</w:t>
      </w:r>
      <w:r w:rsidRPr="00552ED9">
        <w:rPr>
          <w:rFonts w:ascii="Segoe UI" w:hAnsi="Segoe UI" w:cs="Segoe UI"/>
        </w:rPr>
        <w:t xml:space="preserve"> is a useful document to gain an understanding of its remit and programme of work.</w:t>
      </w:r>
    </w:p>
    <w:p w14:paraId="07F7B451" w14:textId="77777777" w:rsidR="00F66F17" w:rsidRDefault="00F66F17" w:rsidP="00F66F17">
      <w:pPr>
        <w:pStyle w:val="HPRAMainBodyText"/>
        <w:jc w:val="both"/>
        <w:rPr>
          <w:szCs w:val="22"/>
          <w:lang w:val="en-GB"/>
        </w:rPr>
      </w:pPr>
    </w:p>
    <w:p w14:paraId="1556F624" w14:textId="77777777" w:rsidR="00F86927" w:rsidRDefault="00F86927" w:rsidP="00F66F17">
      <w:pPr>
        <w:pStyle w:val="HPRAMainBodyText"/>
        <w:jc w:val="both"/>
        <w:rPr>
          <w:szCs w:val="22"/>
          <w:lang w:val="en-GB"/>
        </w:rPr>
      </w:pPr>
    </w:p>
    <w:p w14:paraId="1E4121BC" w14:textId="77777777" w:rsidR="00F86927" w:rsidRDefault="00F86927" w:rsidP="00F66F17">
      <w:pPr>
        <w:pStyle w:val="HPRAMainBodyText"/>
        <w:jc w:val="both"/>
        <w:rPr>
          <w:szCs w:val="22"/>
          <w:lang w:val="en-GB"/>
        </w:rPr>
      </w:pPr>
    </w:p>
    <w:p w14:paraId="0311A52E" w14:textId="77777777" w:rsidR="00F86927" w:rsidRDefault="00F86927" w:rsidP="00F66F17">
      <w:pPr>
        <w:pStyle w:val="HPRAMainBodyText"/>
        <w:jc w:val="both"/>
        <w:rPr>
          <w:szCs w:val="22"/>
          <w:lang w:val="en-GB"/>
        </w:rPr>
      </w:pPr>
    </w:p>
    <w:p w14:paraId="6B25C20F" w14:textId="77777777" w:rsidR="00F86927" w:rsidRDefault="00F86927" w:rsidP="00F66F17">
      <w:pPr>
        <w:pStyle w:val="HPRAMainBodyText"/>
        <w:jc w:val="both"/>
        <w:rPr>
          <w:szCs w:val="22"/>
          <w:lang w:val="en-GB"/>
        </w:rPr>
      </w:pPr>
    </w:p>
    <w:p w14:paraId="66DDBE85" w14:textId="77777777" w:rsidR="00F86927" w:rsidRDefault="00F86927" w:rsidP="00F66F17">
      <w:pPr>
        <w:pStyle w:val="HPRAMainBodyText"/>
        <w:jc w:val="both"/>
        <w:rPr>
          <w:szCs w:val="22"/>
          <w:lang w:val="en-GB"/>
        </w:rPr>
      </w:pPr>
    </w:p>
    <w:p w14:paraId="07176A76" w14:textId="72A938E8" w:rsidR="00142B46" w:rsidRPr="00660A33" w:rsidRDefault="00AB4E42" w:rsidP="00660A33">
      <w:pPr>
        <w:pStyle w:val="HPRAHeadingL2"/>
        <w:numPr>
          <w:ilvl w:val="0"/>
          <w:numId w:val="0"/>
        </w:numPr>
      </w:pPr>
      <w:bookmarkStart w:id="5" w:name="_Toc234415482"/>
      <w:r w:rsidRPr="00660A33">
        <w:lastRenderedPageBreak/>
        <w:t xml:space="preserve">About </w:t>
      </w:r>
      <w:r w:rsidR="004C4DCC" w:rsidRPr="00660A33">
        <w:t>this project</w:t>
      </w:r>
      <w:bookmarkEnd w:id="5"/>
      <w:r w:rsidR="004C4DCC" w:rsidRPr="00660A33">
        <w:t xml:space="preserve"> </w:t>
      </w:r>
    </w:p>
    <w:p w14:paraId="285BE28C" w14:textId="77777777" w:rsidR="00142B46" w:rsidRDefault="00142B46" w:rsidP="3F303C56">
      <w:pPr>
        <w:jc w:val="both"/>
        <w:rPr>
          <w:lang w:val="en-GB"/>
        </w:rPr>
      </w:pPr>
    </w:p>
    <w:p w14:paraId="55D97E27" w14:textId="387277FD" w:rsidR="00952D79" w:rsidRPr="00952D79" w:rsidRDefault="3B892371" w:rsidP="3F303C56">
      <w:pPr>
        <w:pStyle w:val="HPRAHeadingL2"/>
        <w:numPr>
          <w:ilvl w:val="0"/>
          <w:numId w:val="0"/>
        </w:numPr>
        <w:spacing w:line="259" w:lineRule="auto"/>
        <w:rPr>
          <w:rFonts w:eastAsiaTheme="minorEastAsia"/>
          <w:color w:val="auto"/>
          <w:sz w:val="22"/>
          <w:szCs w:val="22"/>
        </w:rPr>
      </w:pPr>
      <w:bookmarkStart w:id="6" w:name="_Toc234415483"/>
      <w:r w:rsidRPr="3F303C56">
        <w:rPr>
          <w:rFonts w:eastAsiaTheme="minorEastAsia"/>
          <w:color w:val="auto"/>
          <w:sz w:val="22"/>
          <w:szCs w:val="22"/>
        </w:rPr>
        <w:t>The HPRA is preparing for its anticipated designation as a competent authority for certain health sector entities under the National Cyber Security Bill</w:t>
      </w:r>
      <w:r w:rsidR="1A65488C" w:rsidRPr="3F303C56">
        <w:rPr>
          <w:rFonts w:eastAsiaTheme="minorEastAsia"/>
          <w:color w:val="auto"/>
          <w:sz w:val="22"/>
          <w:szCs w:val="22"/>
        </w:rPr>
        <w:t xml:space="preserve"> (which transpose</w:t>
      </w:r>
      <w:r w:rsidR="47FAD977" w:rsidRPr="3F303C56">
        <w:rPr>
          <w:rFonts w:eastAsiaTheme="minorEastAsia"/>
          <w:color w:val="auto"/>
          <w:sz w:val="22"/>
          <w:szCs w:val="22"/>
        </w:rPr>
        <w:t>s</w:t>
      </w:r>
      <w:r w:rsidR="1A65488C" w:rsidRPr="3F303C56">
        <w:rPr>
          <w:rFonts w:eastAsiaTheme="minorEastAsia"/>
          <w:color w:val="auto"/>
          <w:sz w:val="22"/>
          <w:szCs w:val="22"/>
        </w:rPr>
        <w:t xml:space="preserve"> the </w:t>
      </w:r>
      <w:r w:rsidR="64B55F70" w:rsidRPr="3F303C56">
        <w:rPr>
          <w:rFonts w:eastAsiaTheme="minorEastAsia"/>
          <w:color w:val="auto"/>
          <w:sz w:val="22"/>
          <w:szCs w:val="22"/>
        </w:rPr>
        <w:t xml:space="preserve">NIS2 Directive (Directive (EU) 2022/2555) </w:t>
      </w:r>
      <w:r w:rsidR="1A65488C" w:rsidRPr="3F303C56">
        <w:rPr>
          <w:rFonts w:eastAsiaTheme="minorEastAsia"/>
          <w:color w:val="auto"/>
          <w:sz w:val="22"/>
          <w:szCs w:val="22"/>
        </w:rPr>
        <w:t>into Irish Law)</w:t>
      </w:r>
      <w:r w:rsidRPr="3F303C56">
        <w:rPr>
          <w:rFonts w:eastAsiaTheme="minorEastAsia"/>
          <w:color w:val="auto"/>
          <w:sz w:val="22"/>
          <w:szCs w:val="22"/>
        </w:rPr>
        <w:t>.</w:t>
      </w:r>
      <w:bookmarkEnd w:id="6"/>
      <w:r w:rsidRPr="3F303C56">
        <w:rPr>
          <w:rFonts w:eastAsiaTheme="minorEastAsia"/>
          <w:color w:val="auto"/>
          <w:sz w:val="22"/>
          <w:szCs w:val="22"/>
        </w:rPr>
        <w:t xml:space="preserve"> </w:t>
      </w:r>
    </w:p>
    <w:p w14:paraId="3083A18D" w14:textId="7727A51C" w:rsidR="00952D79" w:rsidRPr="00952D79" w:rsidRDefault="3B892371" w:rsidP="3F303C56">
      <w:pPr>
        <w:pStyle w:val="HPRAHeadingL2"/>
        <w:numPr>
          <w:ilvl w:val="0"/>
          <w:numId w:val="0"/>
        </w:numPr>
        <w:spacing w:line="259" w:lineRule="auto"/>
        <w:rPr>
          <w:rFonts w:eastAsiaTheme="minorEastAsia"/>
          <w:color w:val="auto"/>
          <w:sz w:val="22"/>
          <w:szCs w:val="22"/>
        </w:rPr>
      </w:pPr>
      <w:bookmarkStart w:id="7" w:name="_Toc234415484"/>
      <w:r w:rsidRPr="3F303C56">
        <w:rPr>
          <w:rFonts w:eastAsiaTheme="minorEastAsia"/>
          <w:color w:val="auto"/>
          <w:sz w:val="22"/>
          <w:szCs w:val="22"/>
        </w:rPr>
        <w:t>Under the Bill, the Minister for Health is designated as the competent authority for the health sector and is empowered to onward-designate, by order, additional competent authorities. It is anticipated that the Minister will designate the HPRA in this capacity upon enactment.</w:t>
      </w:r>
      <w:bookmarkEnd w:id="7"/>
      <w:r w:rsidRPr="3F303C56">
        <w:rPr>
          <w:rFonts w:eastAsiaTheme="minorEastAsia"/>
          <w:color w:val="auto"/>
          <w:sz w:val="22"/>
          <w:szCs w:val="22"/>
        </w:rPr>
        <w:t xml:space="preserve"> </w:t>
      </w:r>
    </w:p>
    <w:p w14:paraId="13970712" w14:textId="174C285D" w:rsidR="00952D79" w:rsidRPr="00952D79" w:rsidRDefault="770F634C" w:rsidP="3F303C56">
      <w:pPr>
        <w:pStyle w:val="HPRAHeadingL2"/>
        <w:numPr>
          <w:ilvl w:val="0"/>
          <w:numId w:val="0"/>
        </w:numPr>
        <w:rPr>
          <w:rFonts w:eastAsiaTheme="minorEastAsia"/>
          <w:color w:val="auto"/>
          <w:sz w:val="22"/>
          <w:szCs w:val="22"/>
        </w:rPr>
      </w:pPr>
      <w:bookmarkStart w:id="8" w:name="_Toc234415485"/>
      <w:r w:rsidRPr="3F303C56">
        <w:rPr>
          <w:rFonts w:eastAsiaTheme="minorEastAsia"/>
          <w:color w:val="auto"/>
          <w:sz w:val="22"/>
          <w:szCs w:val="22"/>
        </w:rPr>
        <w:t>The HPRA’s anticipated remit covers entities manufacturing basic pharmaceutical products and preparations and entities manufacturing critical medical devices during a public health emergency. Of the estimated 200 in-scope entities, approximately 15-20% are expected to be classified as Essential Entities and 85% as Important Entities.</w:t>
      </w:r>
      <w:bookmarkEnd w:id="8"/>
    </w:p>
    <w:p w14:paraId="1CE45518" w14:textId="60A6AB86" w:rsidR="00952D79" w:rsidRPr="00952D79" w:rsidRDefault="00952D79" w:rsidP="3F303C56">
      <w:pPr>
        <w:pStyle w:val="HPRAHeadingL3"/>
        <w:numPr>
          <w:ilvl w:val="0"/>
          <w:numId w:val="0"/>
        </w:numPr>
        <w:tabs>
          <w:tab w:val="left" w:pos="720"/>
        </w:tabs>
        <w:rPr>
          <w:color w:val="auto"/>
          <w:sz w:val="22"/>
          <w:szCs w:val="22"/>
        </w:rPr>
      </w:pPr>
    </w:p>
    <w:p w14:paraId="29BBC84C" w14:textId="7CC6B74F" w:rsidR="00952D79" w:rsidRPr="00952D79" w:rsidRDefault="3B892371" w:rsidP="3F303C56">
      <w:pPr>
        <w:pStyle w:val="HPRAHeadingL3"/>
        <w:numPr>
          <w:ilvl w:val="0"/>
          <w:numId w:val="0"/>
        </w:numPr>
        <w:tabs>
          <w:tab w:val="left" w:pos="720"/>
        </w:tabs>
        <w:rPr>
          <w:color w:val="auto"/>
          <w:sz w:val="22"/>
          <w:szCs w:val="22"/>
        </w:rPr>
      </w:pPr>
      <w:r w:rsidRPr="3F303C56">
        <w:rPr>
          <w:color w:val="auto"/>
          <w:sz w:val="22"/>
          <w:szCs w:val="22"/>
        </w:rPr>
        <w:t>Th</w:t>
      </w:r>
      <w:r w:rsidR="17C28FD9" w:rsidRPr="3F303C56">
        <w:rPr>
          <w:color w:val="auto"/>
          <w:sz w:val="22"/>
          <w:szCs w:val="22"/>
        </w:rPr>
        <w:t>e HPRA are currently undertaking preparatory measures to ensure it is operationally ready to undertake this designation</w:t>
      </w:r>
      <w:r w:rsidR="1A0EA13A" w:rsidRPr="3F303C56">
        <w:rPr>
          <w:color w:val="auto"/>
          <w:sz w:val="22"/>
          <w:szCs w:val="22"/>
        </w:rPr>
        <w:t>, once conferred</w:t>
      </w:r>
      <w:r w:rsidR="17C28FD9" w:rsidRPr="3F303C56">
        <w:rPr>
          <w:color w:val="auto"/>
          <w:sz w:val="22"/>
          <w:szCs w:val="22"/>
        </w:rPr>
        <w:t xml:space="preserve">. </w:t>
      </w:r>
      <w:r w:rsidRPr="3F303C56">
        <w:rPr>
          <w:color w:val="auto"/>
          <w:sz w:val="22"/>
          <w:szCs w:val="22"/>
        </w:rPr>
        <w:t>A centralised NIS2 project management office (PMO) has been established, responsible for programme governance and mobilising relevant workstreams (including Communications, Compliance</w:t>
      </w:r>
      <w:r w:rsidR="316AE6CA" w:rsidRPr="3F303C56">
        <w:rPr>
          <w:color w:val="auto"/>
          <w:sz w:val="22"/>
          <w:szCs w:val="22"/>
        </w:rPr>
        <w:t>,</w:t>
      </w:r>
      <w:r w:rsidR="0D34FCBB" w:rsidRPr="3F303C56">
        <w:rPr>
          <w:color w:val="auto"/>
          <w:sz w:val="22"/>
          <w:szCs w:val="22"/>
        </w:rPr>
        <w:t xml:space="preserve"> Cyber</w:t>
      </w:r>
      <w:r w:rsidRPr="3F303C56">
        <w:rPr>
          <w:color w:val="auto"/>
          <w:sz w:val="22"/>
          <w:szCs w:val="22"/>
        </w:rPr>
        <w:t xml:space="preserve">, </w:t>
      </w:r>
      <w:r w:rsidR="6AFC05AA" w:rsidRPr="3F303C56">
        <w:rPr>
          <w:color w:val="auto"/>
          <w:sz w:val="22"/>
          <w:szCs w:val="22"/>
        </w:rPr>
        <w:t xml:space="preserve">Finance and </w:t>
      </w:r>
      <w:r w:rsidR="463D33D5" w:rsidRPr="3F303C56">
        <w:rPr>
          <w:color w:val="auto"/>
          <w:sz w:val="22"/>
          <w:szCs w:val="22"/>
        </w:rPr>
        <w:t>Legal</w:t>
      </w:r>
      <w:r w:rsidR="2DFB05C9" w:rsidRPr="3F303C56">
        <w:rPr>
          <w:color w:val="auto"/>
          <w:sz w:val="22"/>
          <w:szCs w:val="22"/>
        </w:rPr>
        <w:t xml:space="preserve"> workstreams</w:t>
      </w:r>
      <w:r w:rsidR="1F30615B" w:rsidRPr="3F303C56">
        <w:rPr>
          <w:color w:val="auto"/>
          <w:sz w:val="22"/>
          <w:szCs w:val="22"/>
        </w:rPr>
        <w:t>) and</w:t>
      </w:r>
      <w:r w:rsidRPr="3F303C56">
        <w:rPr>
          <w:color w:val="auto"/>
          <w:sz w:val="22"/>
          <w:szCs w:val="22"/>
        </w:rPr>
        <w:t xml:space="preserve"> tracking and reporting progress to relevant governance fora.</w:t>
      </w:r>
    </w:p>
    <w:p w14:paraId="23FFE573" w14:textId="77777777" w:rsidR="00952D79" w:rsidRPr="00952D79" w:rsidRDefault="00952D79" w:rsidP="00952D79">
      <w:pPr>
        <w:pStyle w:val="HPRAHeadingL3"/>
        <w:numPr>
          <w:ilvl w:val="0"/>
          <w:numId w:val="0"/>
        </w:numPr>
        <w:tabs>
          <w:tab w:val="left" w:pos="720"/>
        </w:tabs>
        <w:ind w:left="720" w:hanging="720"/>
        <w:rPr>
          <w:color w:val="auto"/>
          <w:sz w:val="22"/>
          <w:szCs w:val="22"/>
        </w:rPr>
      </w:pPr>
    </w:p>
    <w:p w14:paraId="732819EE" w14:textId="0E7D6BDB" w:rsidR="00952D79" w:rsidRPr="00952D79" w:rsidRDefault="3B892371" w:rsidP="3F303C56">
      <w:pPr>
        <w:pStyle w:val="HPRAHeadingL3"/>
        <w:numPr>
          <w:ilvl w:val="0"/>
          <w:numId w:val="0"/>
        </w:numPr>
        <w:tabs>
          <w:tab w:val="left" w:pos="720"/>
        </w:tabs>
        <w:spacing w:line="259" w:lineRule="auto"/>
        <w:rPr>
          <w:color w:val="auto"/>
          <w:sz w:val="22"/>
          <w:szCs w:val="22"/>
        </w:rPr>
      </w:pPr>
      <w:r w:rsidRPr="3F303C56">
        <w:rPr>
          <w:color w:val="auto"/>
          <w:sz w:val="22"/>
          <w:szCs w:val="22"/>
        </w:rPr>
        <w:t xml:space="preserve">This RFT is for </w:t>
      </w:r>
      <w:r w:rsidR="7B33BC6E" w:rsidRPr="3F303C56">
        <w:rPr>
          <w:color w:val="auto"/>
          <w:sz w:val="22"/>
          <w:szCs w:val="22"/>
        </w:rPr>
        <w:t xml:space="preserve">the provision of </w:t>
      </w:r>
      <w:r w:rsidRPr="3F303C56">
        <w:rPr>
          <w:color w:val="auto"/>
          <w:sz w:val="22"/>
          <w:szCs w:val="22"/>
        </w:rPr>
        <w:t xml:space="preserve">specialist cyber security consultancy </w:t>
      </w:r>
      <w:r w:rsidR="049320EB" w:rsidRPr="3F303C56">
        <w:rPr>
          <w:color w:val="auto"/>
          <w:sz w:val="22"/>
          <w:szCs w:val="22"/>
        </w:rPr>
        <w:t xml:space="preserve">services </w:t>
      </w:r>
      <w:r w:rsidRPr="3F303C56">
        <w:rPr>
          <w:color w:val="auto"/>
          <w:sz w:val="22"/>
          <w:szCs w:val="22"/>
        </w:rPr>
        <w:t xml:space="preserve">to </w:t>
      </w:r>
      <w:r w:rsidR="063B0D27" w:rsidRPr="3F303C56">
        <w:rPr>
          <w:color w:val="auto"/>
          <w:sz w:val="22"/>
          <w:szCs w:val="22"/>
        </w:rPr>
        <w:t xml:space="preserve">support </w:t>
      </w:r>
      <w:r w:rsidRPr="3F303C56">
        <w:rPr>
          <w:color w:val="auto"/>
          <w:sz w:val="22"/>
          <w:szCs w:val="22"/>
        </w:rPr>
        <w:t>the HPRA</w:t>
      </w:r>
      <w:r w:rsidR="6738A81C" w:rsidRPr="3F303C56">
        <w:rPr>
          <w:color w:val="auto"/>
          <w:sz w:val="22"/>
          <w:szCs w:val="22"/>
        </w:rPr>
        <w:t xml:space="preserve"> to</w:t>
      </w:r>
      <w:r w:rsidR="2855DF5C" w:rsidRPr="3F303C56">
        <w:rPr>
          <w:color w:val="auto"/>
          <w:sz w:val="22"/>
          <w:szCs w:val="22"/>
        </w:rPr>
        <w:t xml:space="preserve"> become</w:t>
      </w:r>
      <w:r w:rsidRPr="3F303C56">
        <w:rPr>
          <w:color w:val="auto"/>
          <w:sz w:val="22"/>
          <w:szCs w:val="22"/>
        </w:rPr>
        <w:t xml:space="preserve"> operational</w:t>
      </w:r>
      <w:r w:rsidR="494BF90A" w:rsidRPr="3F303C56">
        <w:rPr>
          <w:color w:val="auto"/>
          <w:sz w:val="22"/>
          <w:szCs w:val="22"/>
        </w:rPr>
        <w:t>ly</w:t>
      </w:r>
      <w:r w:rsidR="6C804AF7" w:rsidRPr="3F303C56">
        <w:rPr>
          <w:color w:val="auto"/>
          <w:sz w:val="22"/>
          <w:szCs w:val="22"/>
        </w:rPr>
        <w:t xml:space="preserve"> </w:t>
      </w:r>
      <w:r w:rsidRPr="3F303C56">
        <w:rPr>
          <w:color w:val="auto"/>
          <w:sz w:val="22"/>
          <w:szCs w:val="22"/>
        </w:rPr>
        <w:t>read</w:t>
      </w:r>
      <w:r w:rsidR="3E3C37FE" w:rsidRPr="3F303C56">
        <w:rPr>
          <w:color w:val="auto"/>
          <w:sz w:val="22"/>
          <w:szCs w:val="22"/>
        </w:rPr>
        <w:t xml:space="preserve">y </w:t>
      </w:r>
      <w:r w:rsidRPr="3F303C56">
        <w:rPr>
          <w:color w:val="auto"/>
          <w:sz w:val="22"/>
          <w:szCs w:val="22"/>
        </w:rPr>
        <w:t>to undertake</w:t>
      </w:r>
      <w:r w:rsidR="163D1C6A" w:rsidRPr="3F303C56">
        <w:rPr>
          <w:color w:val="auto"/>
          <w:sz w:val="22"/>
          <w:szCs w:val="22"/>
        </w:rPr>
        <w:t xml:space="preserve"> cyber security </w:t>
      </w:r>
      <w:r w:rsidRPr="3F303C56">
        <w:rPr>
          <w:color w:val="auto"/>
          <w:sz w:val="22"/>
          <w:szCs w:val="22"/>
        </w:rPr>
        <w:t>inspections once the Bill is enacted and the associated designations are</w:t>
      </w:r>
      <w:r w:rsidR="75B59C9F" w:rsidRPr="3F303C56">
        <w:rPr>
          <w:color w:val="auto"/>
          <w:sz w:val="22"/>
          <w:szCs w:val="22"/>
        </w:rPr>
        <w:t xml:space="preserve"> </w:t>
      </w:r>
      <w:r w:rsidRPr="3F303C56">
        <w:rPr>
          <w:color w:val="auto"/>
          <w:sz w:val="22"/>
          <w:szCs w:val="22"/>
        </w:rPr>
        <w:t xml:space="preserve">conferred. </w:t>
      </w:r>
    </w:p>
    <w:p w14:paraId="75F52BA5" w14:textId="3BB0BB8C" w:rsidR="00952D79" w:rsidRPr="00952D79" w:rsidRDefault="00952D79" w:rsidP="3F303C56">
      <w:pPr>
        <w:pStyle w:val="HPRAHeadingL3"/>
        <w:numPr>
          <w:ilvl w:val="0"/>
          <w:numId w:val="0"/>
        </w:numPr>
        <w:tabs>
          <w:tab w:val="left" w:pos="720"/>
        </w:tabs>
        <w:spacing w:line="259" w:lineRule="auto"/>
        <w:rPr>
          <w:color w:val="auto"/>
          <w:sz w:val="22"/>
          <w:szCs w:val="22"/>
        </w:rPr>
      </w:pPr>
    </w:p>
    <w:p w14:paraId="72FFC058" w14:textId="4ADD13C3" w:rsidR="00952D79" w:rsidRPr="00952D79" w:rsidRDefault="3B892371" w:rsidP="3F303C56">
      <w:pPr>
        <w:pStyle w:val="HPRAHeadingL3"/>
        <w:numPr>
          <w:ilvl w:val="0"/>
          <w:numId w:val="0"/>
        </w:numPr>
        <w:tabs>
          <w:tab w:val="left" w:pos="720"/>
        </w:tabs>
        <w:spacing w:line="259" w:lineRule="auto"/>
        <w:rPr>
          <w:color w:val="auto"/>
          <w:sz w:val="22"/>
          <w:szCs w:val="22"/>
        </w:rPr>
      </w:pPr>
      <w:r w:rsidRPr="3F303C56">
        <w:rPr>
          <w:color w:val="auto"/>
          <w:sz w:val="22"/>
          <w:szCs w:val="22"/>
        </w:rPr>
        <w:t>The successful tenderer will form the ‘Cyber Workstream’ within the wider programme.</w:t>
      </w:r>
      <w:r w:rsidR="55277432" w:rsidRPr="3F303C56">
        <w:rPr>
          <w:color w:val="auto"/>
          <w:sz w:val="22"/>
          <w:szCs w:val="22"/>
        </w:rPr>
        <w:t xml:space="preserve"> </w:t>
      </w:r>
      <w:r w:rsidRPr="3F303C56">
        <w:rPr>
          <w:color w:val="auto"/>
          <w:sz w:val="22"/>
          <w:szCs w:val="22"/>
        </w:rPr>
        <w:t xml:space="preserve">It is envisaged that a single senior individual or a small team of individuals </w:t>
      </w:r>
      <w:r w:rsidR="24878F81" w:rsidRPr="3F303C56">
        <w:rPr>
          <w:color w:val="auto"/>
          <w:sz w:val="22"/>
          <w:szCs w:val="22"/>
        </w:rPr>
        <w:t xml:space="preserve">should </w:t>
      </w:r>
      <w:r w:rsidRPr="3F303C56">
        <w:rPr>
          <w:color w:val="auto"/>
          <w:sz w:val="22"/>
          <w:szCs w:val="22"/>
        </w:rPr>
        <w:t>be proposed</w:t>
      </w:r>
      <w:r w:rsidR="25C58EB6" w:rsidRPr="3F303C56">
        <w:rPr>
          <w:color w:val="auto"/>
          <w:sz w:val="22"/>
          <w:szCs w:val="22"/>
        </w:rPr>
        <w:t xml:space="preserve"> (for </w:t>
      </w:r>
      <w:r w:rsidR="51FE6E4B" w:rsidRPr="3F303C56">
        <w:rPr>
          <w:color w:val="auto"/>
          <w:sz w:val="22"/>
          <w:szCs w:val="22"/>
        </w:rPr>
        <w:t xml:space="preserve">example; a </w:t>
      </w:r>
      <w:r w:rsidR="25C58EB6" w:rsidRPr="3F303C56">
        <w:rPr>
          <w:color w:val="auto"/>
          <w:sz w:val="22"/>
          <w:szCs w:val="22"/>
        </w:rPr>
        <w:t xml:space="preserve">cyber specialist </w:t>
      </w:r>
      <w:r w:rsidR="6E252FAC" w:rsidRPr="3F303C56">
        <w:rPr>
          <w:color w:val="auto"/>
          <w:sz w:val="22"/>
          <w:szCs w:val="22"/>
        </w:rPr>
        <w:t xml:space="preserve">responsible for </w:t>
      </w:r>
      <w:r w:rsidR="4715E66C" w:rsidRPr="3F303C56">
        <w:rPr>
          <w:color w:val="auto"/>
          <w:sz w:val="22"/>
          <w:szCs w:val="22"/>
        </w:rPr>
        <w:t xml:space="preserve">performing </w:t>
      </w:r>
      <w:r w:rsidR="7D34F283" w:rsidRPr="3F303C56">
        <w:rPr>
          <w:color w:val="auto"/>
          <w:sz w:val="22"/>
          <w:szCs w:val="22"/>
        </w:rPr>
        <w:t xml:space="preserve">the </w:t>
      </w:r>
      <w:r w:rsidR="43670C8F" w:rsidRPr="3F303C56">
        <w:rPr>
          <w:color w:val="auto"/>
          <w:sz w:val="22"/>
          <w:szCs w:val="22"/>
        </w:rPr>
        <w:t>day-to-day</w:t>
      </w:r>
      <w:r w:rsidR="7D34F283" w:rsidRPr="3F303C56">
        <w:rPr>
          <w:color w:val="auto"/>
          <w:sz w:val="22"/>
          <w:szCs w:val="22"/>
        </w:rPr>
        <w:t xml:space="preserve"> </w:t>
      </w:r>
      <w:r w:rsidR="2E6C3588" w:rsidRPr="3F303C56">
        <w:rPr>
          <w:color w:val="auto"/>
          <w:sz w:val="22"/>
          <w:szCs w:val="22"/>
        </w:rPr>
        <w:t>tasks</w:t>
      </w:r>
      <w:r w:rsidR="52A8BA4C" w:rsidRPr="3F303C56">
        <w:rPr>
          <w:color w:val="auto"/>
          <w:sz w:val="22"/>
          <w:szCs w:val="22"/>
        </w:rPr>
        <w:t xml:space="preserve">, accompanied on a </w:t>
      </w:r>
      <w:r w:rsidR="6C395BFF" w:rsidRPr="3F303C56">
        <w:rPr>
          <w:color w:val="auto"/>
          <w:sz w:val="22"/>
          <w:szCs w:val="22"/>
        </w:rPr>
        <w:t>part-time</w:t>
      </w:r>
      <w:r w:rsidR="52A8BA4C" w:rsidRPr="3F303C56">
        <w:rPr>
          <w:color w:val="auto"/>
          <w:sz w:val="22"/>
          <w:szCs w:val="22"/>
        </w:rPr>
        <w:t xml:space="preserve"> basis by a </w:t>
      </w:r>
      <w:r w:rsidR="49F7226F" w:rsidRPr="3F303C56">
        <w:rPr>
          <w:color w:val="auto"/>
          <w:sz w:val="22"/>
          <w:szCs w:val="22"/>
        </w:rPr>
        <w:t>more</w:t>
      </w:r>
      <w:r w:rsidR="25C58EB6" w:rsidRPr="3F303C56">
        <w:rPr>
          <w:color w:val="auto"/>
          <w:sz w:val="22"/>
          <w:szCs w:val="22"/>
        </w:rPr>
        <w:t xml:space="preserve"> senior</w:t>
      </w:r>
      <w:r w:rsidR="18E5AB57" w:rsidRPr="3F303C56">
        <w:rPr>
          <w:color w:val="auto"/>
          <w:sz w:val="22"/>
          <w:szCs w:val="22"/>
        </w:rPr>
        <w:t xml:space="preserve"> </w:t>
      </w:r>
      <w:r w:rsidR="3375AE63" w:rsidRPr="3F303C56">
        <w:rPr>
          <w:color w:val="auto"/>
          <w:sz w:val="22"/>
          <w:szCs w:val="22"/>
        </w:rPr>
        <w:t xml:space="preserve">individual </w:t>
      </w:r>
      <w:r w:rsidR="587B4566" w:rsidRPr="3F303C56">
        <w:rPr>
          <w:color w:val="auto"/>
          <w:sz w:val="22"/>
          <w:szCs w:val="22"/>
        </w:rPr>
        <w:t xml:space="preserve">who is </w:t>
      </w:r>
      <w:r w:rsidR="62193C57" w:rsidRPr="3F303C56">
        <w:rPr>
          <w:color w:val="auto"/>
          <w:sz w:val="22"/>
          <w:szCs w:val="22"/>
        </w:rPr>
        <w:t xml:space="preserve">accountable </w:t>
      </w:r>
      <w:r w:rsidR="3375AE63" w:rsidRPr="3F303C56">
        <w:rPr>
          <w:color w:val="auto"/>
          <w:sz w:val="22"/>
          <w:szCs w:val="22"/>
        </w:rPr>
        <w:t>for the</w:t>
      </w:r>
      <w:r w:rsidR="25C58EB6" w:rsidRPr="3F303C56">
        <w:rPr>
          <w:color w:val="auto"/>
          <w:sz w:val="22"/>
          <w:szCs w:val="22"/>
        </w:rPr>
        <w:t xml:space="preserve"> </w:t>
      </w:r>
      <w:r w:rsidR="48E2C054" w:rsidRPr="3F303C56">
        <w:rPr>
          <w:color w:val="auto"/>
          <w:sz w:val="22"/>
          <w:szCs w:val="22"/>
        </w:rPr>
        <w:t>oversight</w:t>
      </w:r>
      <w:r w:rsidR="2B00CEB7" w:rsidRPr="3F303C56">
        <w:rPr>
          <w:color w:val="auto"/>
          <w:sz w:val="22"/>
          <w:szCs w:val="22"/>
        </w:rPr>
        <w:t xml:space="preserve"> of</w:t>
      </w:r>
      <w:r w:rsidR="4F04BE4B" w:rsidRPr="3F303C56">
        <w:rPr>
          <w:color w:val="auto"/>
          <w:sz w:val="22"/>
          <w:szCs w:val="22"/>
        </w:rPr>
        <w:t xml:space="preserve"> such</w:t>
      </w:r>
      <w:r w:rsidR="2B00CEB7" w:rsidRPr="3F303C56">
        <w:rPr>
          <w:color w:val="auto"/>
          <w:sz w:val="22"/>
          <w:szCs w:val="22"/>
        </w:rPr>
        <w:t xml:space="preserve"> deliverables</w:t>
      </w:r>
      <w:r w:rsidR="25C58EB6" w:rsidRPr="3F303C56">
        <w:rPr>
          <w:color w:val="auto"/>
          <w:sz w:val="22"/>
          <w:szCs w:val="22"/>
        </w:rPr>
        <w:t>)</w:t>
      </w:r>
      <w:r w:rsidRPr="3F303C56">
        <w:rPr>
          <w:color w:val="auto"/>
          <w:sz w:val="22"/>
          <w:szCs w:val="22"/>
        </w:rPr>
        <w:t xml:space="preserve">.  </w:t>
      </w:r>
    </w:p>
    <w:p w14:paraId="5882E6BB" w14:textId="77777777" w:rsidR="00952D79" w:rsidRPr="00952D79" w:rsidRDefault="00952D79" w:rsidP="00952D79">
      <w:pPr>
        <w:pStyle w:val="HPRAHeadingL3"/>
        <w:numPr>
          <w:ilvl w:val="0"/>
          <w:numId w:val="0"/>
        </w:numPr>
        <w:tabs>
          <w:tab w:val="left" w:pos="720"/>
        </w:tabs>
        <w:ind w:left="720" w:hanging="720"/>
        <w:rPr>
          <w:color w:val="auto"/>
          <w:sz w:val="22"/>
          <w:szCs w:val="22"/>
        </w:rPr>
      </w:pPr>
    </w:p>
    <w:p w14:paraId="0D7E6655" w14:textId="42740FDA" w:rsidR="00952D79" w:rsidRPr="00952D79" w:rsidRDefault="3B892371" w:rsidP="3F303C56">
      <w:pPr>
        <w:pStyle w:val="HPRAHeadingL3"/>
        <w:numPr>
          <w:ilvl w:val="0"/>
          <w:numId w:val="0"/>
        </w:numPr>
        <w:tabs>
          <w:tab w:val="left" w:pos="720"/>
        </w:tabs>
        <w:spacing w:line="259" w:lineRule="auto"/>
        <w:rPr>
          <w:color w:val="auto"/>
          <w:sz w:val="22"/>
          <w:szCs w:val="22"/>
        </w:rPr>
      </w:pPr>
      <w:r w:rsidRPr="3F303C56">
        <w:rPr>
          <w:color w:val="auto"/>
          <w:sz w:val="22"/>
          <w:szCs w:val="22"/>
        </w:rPr>
        <w:t xml:space="preserve">Deliverables will be reviewed and challenged by an </w:t>
      </w:r>
      <w:proofErr w:type="gramStart"/>
      <w:r w:rsidRPr="3F303C56">
        <w:rPr>
          <w:color w:val="auto"/>
          <w:sz w:val="22"/>
          <w:szCs w:val="22"/>
        </w:rPr>
        <w:t>appropriate</w:t>
      </w:r>
      <w:r w:rsidR="0C3CD8E2" w:rsidRPr="3F303C56">
        <w:rPr>
          <w:color w:val="auto"/>
          <w:sz w:val="22"/>
          <w:szCs w:val="22"/>
        </w:rPr>
        <w:t xml:space="preserve"> </w:t>
      </w:r>
      <w:r w:rsidRPr="3F303C56">
        <w:rPr>
          <w:color w:val="auto"/>
          <w:sz w:val="22"/>
          <w:szCs w:val="22"/>
        </w:rPr>
        <w:t>person/persons</w:t>
      </w:r>
      <w:proofErr w:type="gramEnd"/>
      <w:r w:rsidRPr="3F303C56">
        <w:rPr>
          <w:color w:val="auto"/>
          <w:sz w:val="22"/>
          <w:szCs w:val="22"/>
        </w:rPr>
        <w:t xml:space="preserve"> within the HPRA. The tenderer </w:t>
      </w:r>
      <w:r w:rsidR="4BC47719" w:rsidRPr="3F303C56">
        <w:rPr>
          <w:color w:val="auto"/>
          <w:sz w:val="22"/>
          <w:szCs w:val="22"/>
        </w:rPr>
        <w:t xml:space="preserve">must </w:t>
      </w:r>
      <w:r w:rsidRPr="3F303C56">
        <w:rPr>
          <w:color w:val="auto"/>
          <w:sz w:val="22"/>
          <w:szCs w:val="22"/>
        </w:rPr>
        <w:t xml:space="preserve">be </w:t>
      </w:r>
      <w:proofErr w:type="gramStart"/>
      <w:r w:rsidRPr="3F303C56">
        <w:rPr>
          <w:color w:val="auto"/>
          <w:sz w:val="22"/>
          <w:szCs w:val="22"/>
        </w:rPr>
        <w:t>in a position</w:t>
      </w:r>
      <w:proofErr w:type="gramEnd"/>
      <w:r w:rsidRPr="3F303C56">
        <w:rPr>
          <w:color w:val="auto"/>
          <w:sz w:val="22"/>
          <w:szCs w:val="22"/>
        </w:rPr>
        <w:t xml:space="preserve"> to perform detailed</w:t>
      </w:r>
      <w:r w:rsidR="218D5510" w:rsidRPr="3F303C56">
        <w:rPr>
          <w:color w:val="auto"/>
          <w:sz w:val="22"/>
          <w:szCs w:val="22"/>
        </w:rPr>
        <w:t xml:space="preserve"> </w:t>
      </w:r>
      <w:r w:rsidRPr="3F303C56">
        <w:rPr>
          <w:color w:val="auto"/>
          <w:sz w:val="22"/>
          <w:szCs w:val="22"/>
        </w:rPr>
        <w:t>walkthroughs of all deliverables and illustrate how the methodology</w:t>
      </w:r>
      <w:r w:rsidR="77FF721D" w:rsidRPr="3F303C56">
        <w:rPr>
          <w:color w:val="auto"/>
          <w:sz w:val="22"/>
          <w:szCs w:val="22"/>
        </w:rPr>
        <w:t>,</w:t>
      </w:r>
      <w:r w:rsidRPr="3F303C56">
        <w:rPr>
          <w:color w:val="auto"/>
          <w:sz w:val="22"/>
          <w:szCs w:val="22"/>
        </w:rPr>
        <w:t xml:space="preserve"> and other </w:t>
      </w:r>
      <w:r w:rsidR="3975D7E0" w:rsidRPr="3F303C56">
        <w:rPr>
          <w:color w:val="auto"/>
          <w:sz w:val="22"/>
          <w:szCs w:val="22"/>
        </w:rPr>
        <w:t>service deliverables</w:t>
      </w:r>
      <w:r w:rsidR="1F136343" w:rsidRPr="3F303C56">
        <w:rPr>
          <w:color w:val="auto"/>
          <w:sz w:val="22"/>
          <w:szCs w:val="22"/>
        </w:rPr>
        <w:t>,</w:t>
      </w:r>
      <w:r w:rsidRPr="3F303C56">
        <w:rPr>
          <w:color w:val="auto"/>
          <w:sz w:val="22"/>
          <w:szCs w:val="22"/>
        </w:rPr>
        <w:t xml:space="preserve"> are designed to meet the relevant regulatory obligations in a proportionate and pragmatic way. </w:t>
      </w:r>
    </w:p>
    <w:p w14:paraId="452886E5" w14:textId="77777777" w:rsidR="00952D79" w:rsidRPr="00952D79" w:rsidRDefault="00952D79" w:rsidP="00952D79">
      <w:pPr>
        <w:pStyle w:val="HPRAHeadingL3"/>
        <w:numPr>
          <w:ilvl w:val="0"/>
          <w:numId w:val="0"/>
        </w:numPr>
        <w:tabs>
          <w:tab w:val="left" w:pos="720"/>
        </w:tabs>
        <w:ind w:left="720" w:hanging="720"/>
        <w:rPr>
          <w:color w:val="auto"/>
          <w:sz w:val="22"/>
          <w:szCs w:val="22"/>
        </w:rPr>
      </w:pPr>
    </w:p>
    <w:p w14:paraId="33AB827E" w14:textId="2B09B0B2" w:rsidR="00952D79" w:rsidRPr="00952D79" w:rsidRDefault="34098ABF" w:rsidP="1B7FC8D7">
      <w:pPr>
        <w:pStyle w:val="HPRAHeadingL3"/>
        <w:numPr>
          <w:ilvl w:val="0"/>
          <w:numId w:val="0"/>
        </w:numPr>
        <w:tabs>
          <w:tab w:val="left" w:pos="720"/>
        </w:tabs>
        <w:spacing w:line="259" w:lineRule="auto"/>
        <w:rPr>
          <w:color w:val="auto"/>
          <w:sz w:val="22"/>
          <w:szCs w:val="22"/>
        </w:rPr>
      </w:pPr>
      <w:r w:rsidRPr="3F303C56">
        <w:rPr>
          <w:color w:val="auto"/>
          <w:sz w:val="22"/>
          <w:szCs w:val="22"/>
        </w:rPr>
        <w:t xml:space="preserve">Those responding to this RFT </w:t>
      </w:r>
      <w:r w:rsidR="3B892371" w:rsidRPr="3F303C56">
        <w:rPr>
          <w:color w:val="auto"/>
          <w:sz w:val="22"/>
          <w:szCs w:val="22"/>
        </w:rPr>
        <w:t>are requested to include a detailed plan of work</w:t>
      </w:r>
      <w:r w:rsidR="23888B73" w:rsidRPr="3F303C56">
        <w:rPr>
          <w:color w:val="auto"/>
          <w:sz w:val="22"/>
          <w:szCs w:val="22"/>
        </w:rPr>
        <w:t xml:space="preserve"> with clear deliverables and associated timeframes</w:t>
      </w:r>
      <w:r w:rsidR="3B892371" w:rsidRPr="3F303C56">
        <w:rPr>
          <w:color w:val="auto"/>
          <w:sz w:val="22"/>
          <w:szCs w:val="22"/>
        </w:rPr>
        <w:t>. Deliverables will be tracked formal</w:t>
      </w:r>
      <w:r w:rsidR="0504C814" w:rsidRPr="3F303C56">
        <w:rPr>
          <w:color w:val="auto"/>
          <w:sz w:val="22"/>
          <w:szCs w:val="22"/>
        </w:rPr>
        <w:t>ly within the</w:t>
      </w:r>
      <w:r w:rsidR="3B892371" w:rsidRPr="3F303C56">
        <w:rPr>
          <w:color w:val="auto"/>
          <w:sz w:val="22"/>
          <w:szCs w:val="22"/>
        </w:rPr>
        <w:t xml:space="preserve"> programme</w:t>
      </w:r>
      <w:r w:rsidR="1B10D826" w:rsidRPr="3F303C56">
        <w:rPr>
          <w:color w:val="auto"/>
          <w:sz w:val="22"/>
          <w:szCs w:val="22"/>
        </w:rPr>
        <w:t xml:space="preserve"> </w:t>
      </w:r>
      <w:r w:rsidR="3B892371" w:rsidRPr="3F303C56">
        <w:rPr>
          <w:color w:val="auto"/>
          <w:sz w:val="22"/>
          <w:szCs w:val="22"/>
        </w:rPr>
        <w:t xml:space="preserve">on a weekly basis. </w:t>
      </w:r>
    </w:p>
    <w:p w14:paraId="72ECA836" w14:textId="373118DB" w:rsidR="00A0367D" w:rsidRPr="0042004A" w:rsidRDefault="1C43A886" w:rsidP="3C265E3F">
      <w:pPr>
        <w:pStyle w:val="HPRAHeadingL1"/>
        <w:ind w:left="284" w:right="567" w:hanging="284"/>
        <w:rPr>
          <w:sz w:val="32"/>
          <w:szCs w:val="32"/>
        </w:rPr>
      </w:pPr>
      <w:bookmarkStart w:id="9" w:name="_Toc234415486"/>
      <w:r w:rsidRPr="00A83A80">
        <w:rPr>
          <w:sz w:val="32"/>
          <w:szCs w:val="32"/>
        </w:rPr>
        <w:lastRenderedPageBreak/>
        <w:t>Scope</w:t>
      </w:r>
      <w:r w:rsidRPr="0042004A">
        <w:rPr>
          <w:sz w:val="32"/>
          <w:szCs w:val="32"/>
        </w:rPr>
        <w:t xml:space="preserve"> of </w:t>
      </w:r>
      <w:r w:rsidR="410C4C82" w:rsidRPr="0042004A">
        <w:rPr>
          <w:sz w:val="32"/>
          <w:szCs w:val="32"/>
        </w:rPr>
        <w:t xml:space="preserve">REQUIREMENTS UNDER </w:t>
      </w:r>
      <w:r w:rsidR="410C4C82" w:rsidRPr="00A83A80">
        <w:rPr>
          <w:sz w:val="32"/>
          <w:szCs w:val="32"/>
        </w:rPr>
        <w:t>THE</w:t>
      </w:r>
      <w:r w:rsidR="410C4C82" w:rsidRPr="0042004A">
        <w:rPr>
          <w:sz w:val="32"/>
          <w:szCs w:val="32"/>
        </w:rPr>
        <w:t xml:space="preserve"> CONTRACT</w:t>
      </w:r>
      <w:bookmarkEnd w:id="9"/>
    </w:p>
    <w:p w14:paraId="1A65B1A9" w14:textId="786F2FD1" w:rsidR="00AF2C77" w:rsidRPr="00AF2C77" w:rsidRDefault="6F410EF6" w:rsidP="3F303C56">
      <w:pPr>
        <w:pStyle w:val="HPRAHeadingL2"/>
        <w:numPr>
          <w:ilvl w:val="0"/>
          <w:numId w:val="0"/>
        </w:numPr>
        <w:tabs>
          <w:tab w:val="left" w:pos="720"/>
        </w:tabs>
        <w:spacing w:line="259" w:lineRule="auto"/>
        <w:rPr>
          <w:rFonts w:eastAsiaTheme="minorEastAsia"/>
          <w:color w:val="auto"/>
          <w:sz w:val="22"/>
          <w:szCs w:val="22"/>
        </w:rPr>
      </w:pPr>
      <w:bookmarkStart w:id="10" w:name="_Toc234415487"/>
      <w:r w:rsidRPr="3F303C56">
        <w:rPr>
          <w:rFonts w:eastAsiaTheme="minorEastAsia"/>
          <w:color w:val="auto"/>
          <w:sz w:val="22"/>
          <w:szCs w:val="22"/>
        </w:rPr>
        <w:t xml:space="preserve">This tender covers the development </w:t>
      </w:r>
      <w:r w:rsidR="0B9CCFD0" w:rsidRPr="3F303C56">
        <w:rPr>
          <w:rFonts w:eastAsiaTheme="minorEastAsia"/>
          <w:color w:val="auto"/>
          <w:sz w:val="22"/>
          <w:szCs w:val="22"/>
        </w:rPr>
        <w:t>of the HPRA’s</w:t>
      </w:r>
      <w:r w:rsidR="2D07874C" w:rsidRPr="3F303C56">
        <w:rPr>
          <w:rFonts w:eastAsiaTheme="minorEastAsia"/>
          <w:color w:val="auto"/>
          <w:sz w:val="22"/>
          <w:szCs w:val="22"/>
        </w:rPr>
        <w:t xml:space="preserve"> inspection methodolog</w:t>
      </w:r>
      <w:r w:rsidR="525B46BF" w:rsidRPr="3F303C56">
        <w:rPr>
          <w:rFonts w:eastAsiaTheme="minorEastAsia"/>
          <w:color w:val="auto"/>
          <w:sz w:val="22"/>
          <w:szCs w:val="22"/>
        </w:rPr>
        <w:t>y</w:t>
      </w:r>
      <w:r w:rsidR="2D07874C" w:rsidRPr="3F303C56">
        <w:rPr>
          <w:rFonts w:eastAsiaTheme="minorEastAsia"/>
          <w:color w:val="auto"/>
          <w:sz w:val="22"/>
          <w:szCs w:val="22"/>
        </w:rPr>
        <w:t>, risk assessment</w:t>
      </w:r>
      <w:r w:rsidR="3931196E" w:rsidRPr="3F303C56">
        <w:rPr>
          <w:rFonts w:eastAsiaTheme="minorEastAsia"/>
          <w:color w:val="auto"/>
          <w:sz w:val="22"/>
          <w:szCs w:val="22"/>
        </w:rPr>
        <w:t xml:space="preserve"> approach, maturity assessment</w:t>
      </w:r>
      <w:r w:rsidR="69240D65" w:rsidRPr="3F303C56">
        <w:rPr>
          <w:rFonts w:eastAsiaTheme="minorEastAsia"/>
          <w:color w:val="auto"/>
          <w:sz w:val="22"/>
          <w:szCs w:val="22"/>
        </w:rPr>
        <w:t xml:space="preserve"> and </w:t>
      </w:r>
      <w:r w:rsidR="3931196E" w:rsidRPr="3F303C56">
        <w:rPr>
          <w:rFonts w:eastAsiaTheme="minorEastAsia"/>
          <w:color w:val="auto"/>
          <w:sz w:val="22"/>
          <w:szCs w:val="22"/>
        </w:rPr>
        <w:t>inspection related templates</w:t>
      </w:r>
      <w:r w:rsidR="273E853B" w:rsidRPr="3F303C56">
        <w:rPr>
          <w:rFonts w:eastAsiaTheme="minorEastAsia"/>
          <w:color w:val="auto"/>
          <w:sz w:val="22"/>
          <w:szCs w:val="22"/>
        </w:rPr>
        <w:t xml:space="preserve">. It also covers the provision of </w:t>
      </w:r>
      <w:r w:rsidR="3931196E" w:rsidRPr="3F303C56">
        <w:rPr>
          <w:rFonts w:eastAsiaTheme="minorEastAsia"/>
          <w:color w:val="auto"/>
          <w:sz w:val="22"/>
          <w:szCs w:val="22"/>
        </w:rPr>
        <w:t>t</w:t>
      </w:r>
      <w:r w:rsidR="4841A1EA" w:rsidRPr="3F303C56">
        <w:rPr>
          <w:rFonts w:eastAsiaTheme="minorEastAsia"/>
          <w:color w:val="auto"/>
          <w:sz w:val="22"/>
          <w:szCs w:val="22"/>
        </w:rPr>
        <w:t>raining</w:t>
      </w:r>
      <w:r w:rsidR="0F05B7B5" w:rsidRPr="3F303C56">
        <w:rPr>
          <w:rFonts w:eastAsiaTheme="minorEastAsia"/>
          <w:color w:val="auto"/>
          <w:sz w:val="22"/>
          <w:szCs w:val="22"/>
        </w:rPr>
        <w:t xml:space="preserve"> and </w:t>
      </w:r>
      <w:r w:rsidR="0C39A6A8" w:rsidRPr="3F303C56">
        <w:rPr>
          <w:rFonts w:eastAsiaTheme="minorEastAsia"/>
          <w:color w:val="auto"/>
          <w:sz w:val="22"/>
          <w:szCs w:val="22"/>
        </w:rPr>
        <w:t xml:space="preserve">the development of relevant </w:t>
      </w:r>
      <w:r w:rsidR="0F05B7B5" w:rsidRPr="3F303C56">
        <w:rPr>
          <w:rFonts w:eastAsiaTheme="minorEastAsia"/>
          <w:color w:val="auto"/>
          <w:sz w:val="22"/>
          <w:szCs w:val="22"/>
        </w:rPr>
        <w:t>FAQ</w:t>
      </w:r>
      <w:r w:rsidR="4841A1EA" w:rsidRPr="3F303C56">
        <w:rPr>
          <w:rFonts w:eastAsiaTheme="minorEastAsia"/>
          <w:color w:val="auto"/>
          <w:sz w:val="22"/>
          <w:szCs w:val="22"/>
        </w:rPr>
        <w:t xml:space="preserve"> material</w:t>
      </w:r>
      <w:r w:rsidR="6220DA40" w:rsidRPr="3F303C56">
        <w:rPr>
          <w:rFonts w:eastAsiaTheme="minorEastAsia"/>
          <w:color w:val="auto"/>
          <w:sz w:val="22"/>
          <w:szCs w:val="22"/>
        </w:rPr>
        <w:t xml:space="preserve"> for the website. Further details are </w:t>
      </w:r>
      <w:r w:rsidR="691DFE49" w:rsidRPr="3F303C56">
        <w:rPr>
          <w:rFonts w:eastAsiaTheme="minorEastAsia"/>
          <w:color w:val="auto"/>
          <w:sz w:val="22"/>
          <w:szCs w:val="22"/>
        </w:rPr>
        <w:t>prescribed</w:t>
      </w:r>
      <w:r w:rsidR="4841A1EA" w:rsidRPr="3F303C56">
        <w:rPr>
          <w:rFonts w:eastAsiaTheme="minorEastAsia"/>
          <w:color w:val="auto"/>
          <w:sz w:val="22"/>
          <w:szCs w:val="22"/>
        </w:rPr>
        <w:t xml:space="preserve"> below</w:t>
      </w:r>
      <w:r w:rsidR="4CA0BE24" w:rsidRPr="3F303C56">
        <w:rPr>
          <w:rFonts w:eastAsiaTheme="minorEastAsia"/>
          <w:color w:val="auto"/>
          <w:sz w:val="22"/>
          <w:szCs w:val="22"/>
        </w:rPr>
        <w:t xml:space="preserve"> in section 2.2</w:t>
      </w:r>
      <w:r w:rsidR="4841A1EA" w:rsidRPr="3F303C56">
        <w:rPr>
          <w:rFonts w:eastAsiaTheme="minorEastAsia"/>
          <w:color w:val="auto"/>
          <w:sz w:val="22"/>
          <w:szCs w:val="22"/>
        </w:rPr>
        <w:t>.</w:t>
      </w:r>
      <w:bookmarkEnd w:id="10"/>
      <w:r w:rsidR="4841A1EA" w:rsidRPr="3F303C56">
        <w:rPr>
          <w:rFonts w:eastAsiaTheme="minorEastAsia"/>
          <w:color w:val="auto"/>
          <w:sz w:val="22"/>
          <w:szCs w:val="22"/>
        </w:rPr>
        <w:t xml:space="preserve"> </w:t>
      </w:r>
      <w:r w:rsidR="3931196E" w:rsidRPr="3F303C56">
        <w:rPr>
          <w:rFonts w:eastAsiaTheme="minorEastAsia"/>
          <w:color w:val="auto"/>
          <w:sz w:val="22"/>
          <w:szCs w:val="22"/>
        </w:rPr>
        <w:t xml:space="preserve"> </w:t>
      </w:r>
    </w:p>
    <w:p w14:paraId="0A89B155" w14:textId="6EFB9035" w:rsidR="00AF2C77" w:rsidRPr="00AF2C77" w:rsidRDefault="6F410EF6" w:rsidP="3F303C56">
      <w:pPr>
        <w:pStyle w:val="HPRAHeadingL2"/>
        <w:numPr>
          <w:ilvl w:val="0"/>
          <w:numId w:val="0"/>
        </w:numPr>
        <w:tabs>
          <w:tab w:val="left" w:pos="720"/>
        </w:tabs>
        <w:spacing w:line="259" w:lineRule="auto"/>
        <w:rPr>
          <w:rFonts w:eastAsiaTheme="minorEastAsia"/>
          <w:color w:val="auto"/>
          <w:sz w:val="22"/>
          <w:szCs w:val="22"/>
        </w:rPr>
      </w:pPr>
      <w:bookmarkStart w:id="11" w:name="_Toc234415488"/>
      <w:r w:rsidRPr="3F303C56">
        <w:rPr>
          <w:rFonts w:eastAsiaTheme="minorEastAsia"/>
          <w:color w:val="auto"/>
          <w:sz w:val="22"/>
          <w:szCs w:val="22"/>
        </w:rPr>
        <w:t>The successful tenderer will</w:t>
      </w:r>
      <w:r w:rsidR="60C35A3E" w:rsidRPr="3F303C56">
        <w:rPr>
          <w:rFonts w:eastAsiaTheme="minorEastAsia"/>
          <w:color w:val="auto"/>
          <w:sz w:val="22"/>
          <w:szCs w:val="22"/>
        </w:rPr>
        <w:t xml:space="preserve"> form the </w:t>
      </w:r>
      <w:r w:rsidRPr="3F303C56">
        <w:rPr>
          <w:rFonts w:eastAsiaTheme="minorEastAsia"/>
          <w:color w:val="auto"/>
          <w:sz w:val="22"/>
          <w:szCs w:val="22"/>
        </w:rPr>
        <w:t>‘Cyber Workstream’</w:t>
      </w:r>
      <w:r w:rsidR="0CA2DD12" w:rsidRPr="3F303C56">
        <w:rPr>
          <w:rFonts w:eastAsiaTheme="minorEastAsia"/>
          <w:color w:val="auto"/>
          <w:sz w:val="22"/>
          <w:szCs w:val="22"/>
        </w:rPr>
        <w:t xml:space="preserve"> within the HPRAs wider NIS 2 Operational Readiness Programme and work alongside a </w:t>
      </w:r>
      <w:r w:rsidRPr="3F303C56">
        <w:rPr>
          <w:rFonts w:eastAsiaTheme="minorEastAsia"/>
          <w:color w:val="auto"/>
          <w:sz w:val="22"/>
          <w:szCs w:val="22"/>
        </w:rPr>
        <w:t xml:space="preserve">Senior NIS2 Business Consultant, </w:t>
      </w:r>
      <w:r w:rsidR="6820B06B" w:rsidRPr="3F303C56">
        <w:rPr>
          <w:rFonts w:eastAsiaTheme="minorEastAsia"/>
          <w:color w:val="auto"/>
          <w:sz w:val="22"/>
          <w:szCs w:val="22"/>
        </w:rPr>
        <w:t xml:space="preserve">the </w:t>
      </w:r>
      <w:r w:rsidRPr="3F303C56">
        <w:rPr>
          <w:rFonts w:eastAsiaTheme="minorEastAsia"/>
          <w:color w:val="auto"/>
          <w:sz w:val="22"/>
          <w:szCs w:val="22"/>
        </w:rPr>
        <w:t>HPRA</w:t>
      </w:r>
      <w:r w:rsidR="3EFB658A" w:rsidRPr="3F303C56">
        <w:rPr>
          <w:rFonts w:eastAsiaTheme="minorEastAsia"/>
          <w:color w:val="auto"/>
          <w:sz w:val="22"/>
          <w:szCs w:val="22"/>
        </w:rPr>
        <w:t>’s</w:t>
      </w:r>
      <w:r w:rsidRPr="3F303C56">
        <w:rPr>
          <w:rFonts w:eastAsiaTheme="minorEastAsia"/>
          <w:color w:val="auto"/>
          <w:sz w:val="22"/>
          <w:szCs w:val="22"/>
        </w:rPr>
        <w:t xml:space="preserve"> Compliance function and other internal stakeholders</w:t>
      </w:r>
      <w:r w:rsidR="350E7778" w:rsidRPr="3F303C56">
        <w:rPr>
          <w:rFonts w:eastAsiaTheme="minorEastAsia"/>
          <w:color w:val="auto"/>
          <w:sz w:val="22"/>
          <w:szCs w:val="22"/>
        </w:rPr>
        <w:t xml:space="preserve"> involved in the wider readiness programme</w:t>
      </w:r>
      <w:r w:rsidRPr="3F303C56">
        <w:rPr>
          <w:rFonts w:eastAsiaTheme="minorEastAsia"/>
          <w:color w:val="auto"/>
          <w:sz w:val="22"/>
          <w:szCs w:val="22"/>
        </w:rPr>
        <w:t>.</w:t>
      </w:r>
      <w:bookmarkEnd w:id="11"/>
      <w:r w:rsidRPr="3F303C56">
        <w:rPr>
          <w:rFonts w:eastAsiaTheme="minorEastAsia"/>
          <w:color w:val="auto"/>
          <w:sz w:val="22"/>
          <w:szCs w:val="22"/>
        </w:rPr>
        <w:t xml:space="preserve"> </w:t>
      </w:r>
    </w:p>
    <w:p w14:paraId="4A5D4E1A" w14:textId="528DCDEE" w:rsidR="00AF2C77" w:rsidRPr="00AF2C77" w:rsidRDefault="6F410EF6" w:rsidP="3F303C56">
      <w:pPr>
        <w:pStyle w:val="HPRAHeadingL2"/>
        <w:numPr>
          <w:ilvl w:val="0"/>
          <w:numId w:val="0"/>
        </w:numPr>
        <w:tabs>
          <w:tab w:val="left" w:pos="720"/>
        </w:tabs>
        <w:spacing w:line="259" w:lineRule="auto"/>
        <w:rPr>
          <w:rFonts w:eastAsiaTheme="minorEastAsia"/>
          <w:color w:val="auto"/>
          <w:sz w:val="22"/>
          <w:szCs w:val="22"/>
        </w:rPr>
      </w:pPr>
      <w:bookmarkStart w:id="12" w:name="_Toc234415489"/>
      <w:r w:rsidRPr="3F303C56">
        <w:rPr>
          <w:rFonts w:eastAsiaTheme="minorEastAsia"/>
          <w:color w:val="auto"/>
          <w:sz w:val="22"/>
          <w:szCs w:val="22"/>
        </w:rPr>
        <w:t>The proposed individual(s) must have demonstrable expertise in cyber security regulatory frameworks</w:t>
      </w:r>
      <w:r w:rsidR="7C0D17C9" w:rsidRPr="3F303C56">
        <w:rPr>
          <w:rFonts w:eastAsiaTheme="minorEastAsia"/>
          <w:color w:val="auto"/>
          <w:sz w:val="22"/>
          <w:szCs w:val="22"/>
        </w:rPr>
        <w:t xml:space="preserve"> and</w:t>
      </w:r>
      <w:r w:rsidR="22E66143" w:rsidRPr="3F303C56">
        <w:rPr>
          <w:rFonts w:eastAsiaTheme="minorEastAsia"/>
          <w:color w:val="auto"/>
          <w:sz w:val="22"/>
          <w:szCs w:val="22"/>
        </w:rPr>
        <w:t xml:space="preserve"> inspection methodologies,</w:t>
      </w:r>
      <w:r w:rsidRPr="3F303C56">
        <w:rPr>
          <w:rFonts w:eastAsiaTheme="minorEastAsia"/>
          <w:color w:val="auto"/>
          <w:sz w:val="22"/>
          <w:szCs w:val="22"/>
        </w:rPr>
        <w:t xml:space="preserve"> ideally within a healthcare or regulated sector context.</w:t>
      </w:r>
      <w:bookmarkEnd w:id="12"/>
      <w:r w:rsidRPr="3F303C56">
        <w:rPr>
          <w:rFonts w:eastAsiaTheme="minorEastAsia"/>
          <w:color w:val="auto"/>
          <w:sz w:val="22"/>
          <w:szCs w:val="22"/>
        </w:rPr>
        <w:t xml:space="preserve"> </w:t>
      </w:r>
    </w:p>
    <w:p w14:paraId="788A0DA3" w14:textId="497D5A64" w:rsidR="00AF2C77" w:rsidRPr="00AF2C77" w:rsidRDefault="6F410EF6" w:rsidP="3F303C56">
      <w:pPr>
        <w:pStyle w:val="HPRAHeadingL2"/>
        <w:numPr>
          <w:ilvl w:val="0"/>
          <w:numId w:val="0"/>
        </w:numPr>
        <w:tabs>
          <w:tab w:val="left" w:pos="720"/>
        </w:tabs>
        <w:spacing w:line="259" w:lineRule="auto"/>
        <w:rPr>
          <w:rFonts w:eastAsiaTheme="minorEastAsia"/>
          <w:color w:val="auto"/>
          <w:sz w:val="22"/>
          <w:szCs w:val="22"/>
        </w:rPr>
      </w:pPr>
      <w:bookmarkStart w:id="13" w:name="_Toc234415490"/>
      <w:r w:rsidRPr="3F303C56">
        <w:rPr>
          <w:rFonts w:eastAsiaTheme="minorEastAsia"/>
          <w:color w:val="auto"/>
          <w:sz w:val="22"/>
          <w:szCs w:val="22"/>
        </w:rPr>
        <w:t>The contract is for a term of 3</w:t>
      </w:r>
      <w:r w:rsidR="00A72348">
        <w:rPr>
          <w:rFonts w:eastAsiaTheme="minorEastAsia"/>
          <w:color w:val="auto"/>
          <w:sz w:val="22"/>
          <w:szCs w:val="22"/>
        </w:rPr>
        <w:t xml:space="preserve"> </w:t>
      </w:r>
      <w:r w:rsidRPr="3F303C56">
        <w:rPr>
          <w:rFonts w:eastAsiaTheme="minorEastAsia"/>
          <w:color w:val="auto"/>
          <w:sz w:val="22"/>
          <w:szCs w:val="22"/>
        </w:rPr>
        <w:t xml:space="preserve">months with the anticipated commencement in </w:t>
      </w:r>
      <w:r w:rsidR="00A72348">
        <w:rPr>
          <w:rFonts w:eastAsiaTheme="minorEastAsia"/>
          <w:color w:val="auto"/>
          <w:sz w:val="22"/>
          <w:szCs w:val="22"/>
        </w:rPr>
        <w:t>mid-late</w:t>
      </w:r>
      <w:r w:rsidR="009075A1" w:rsidRPr="3F303C56">
        <w:rPr>
          <w:rFonts w:eastAsiaTheme="minorEastAsia"/>
          <w:color w:val="auto"/>
          <w:sz w:val="22"/>
          <w:szCs w:val="22"/>
        </w:rPr>
        <w:t xml:space="preserve"> September</w:t>
      </w:r>
      <w:r w:rsidRPr="3F303C56">
        <w:rPr>
          <w:rFonts w:eastAsiaTheme="minorEastAsia"/>
          <w:color w:val="auto"/>
          <w:sz w:val="22"/>
          <w:szCs w:val="22"/>
        </w:rPr>
        <w:t>.</w:t>
      </w:r>
      <w:bookmarkEnd w:id="13"/>
    </w:p>
    <w:p w14:paraId="633A3061" w14:textId="77777777" w:rsidR="00AF2C77" w:rsidRPr="00AF2C77" w:rsidRDefault="00AF2C77" w:rsidP="00AF2C77">
      <w:pPr>
        <w:rPr>
          <w:rFonts w:ascii="Segoe UI" w:hAnsi="Segoe UI" w:cs="Segoe UI"/>
        </w:rPr>
      </w:pPr>
    </w:p>
    <w:p w14:paraId="20F0109B" w14:textId="34409198" w:rsidR="00242247" w:rsidRDefault="00AF2C77" w:rsidP="1B7FC8D7">
      <w:pPr>
        <w:pStyle w:val="HPRAHeadingL3"/>
        <w:numPr>
          <w:ilvl w:val="0"/>
          <w:numId w:val="0"/>
        </w:numPr>
        <w:tabs>
          <w:tab w:val="left" w:pos="720"/>
        </w:tabs>
        <w:rPr>
          <w:b/>
          <w:bCs/>
          <w:color w:val="auto"/>
          <w:sz w:val="22"/>
          <w:szCs w:val="22"/>
        </w:rPr>
      </w:pPr>
      <w:r w:rsidRPr="1B7FC8D7">
        <w:rPr>
          <w:b/>
          <w:bCs/>
          <w:color w:val="auto"/>
          <w:sz w:val="22"/>
          <w:szCs w:val="22"/>
        </w:rPr>
        <w:t xml:space="preserve">Not in Scope: </w:t>
      </w:r>
    </w:p>
    <w:p w14:paraId="5D52340E" w14:textId="13A23735" w:rsidR="1B7FC8D7" w:rsidRDefault="1B7FC8D7" w:rsidP="1B7FC8D7">
      <w:pPr>
        <w:pStyle w:val="HPRAHeadingL3"/>
        <w:numPr>
          <w:ilvl w:val="0"/>
          <w:numId w:val="0"/>
        </w:numPr>
        <w:tabs>
          <w:tab w:val="left" w:pos="720"/>
        </w:tabs>
        <w:rPr>
          <w:b/>
          <w:bCs/>
          <w:color w:val="auto"/>
          <w:sz w:val="12"/>
          <w:szCs w:val="12"/>
        </w:rPr>
      </w:pPr>
    </w:p>
    <w:p w14:paraId="5D832910" w14:textId="77777777" w:rsidR="00242247" w:rsidRDefault="00AF2C77" w:rsidP="1B7FC8D7">
      <w:pPr>
        <w:pStyle w:val="HPRAHeadingL3"/>
        <w:numPr>
          <w:ilvl w:val="0"/>
          <w:numId w:val="0"/>
        </w:numPr>
        <w:tabs>
          <w:tab w:val="left" w:pos="720"/>
        </w:tabs>
        <w:rPr>
          <w:color w:val="auto"/>
          <w:sz w:val="22"/>
          <w:szCs w:val="22"/>
        </w:rPr>
      </w:pPr>
      <w:r w:rsidRPr="1B7FC8D7">
        <w:rPr>
          <w:color w:val="auto"/>
          <w:sz w:val="22"/>
          <w:szCs w:val="22"/>
        </w:rPr>
        <w:t xml:space="preserve">For the avoidance of doubt, this tender is not to assess the HPRA’s own organisational compliance with </w:t>
      </w:r>
    </w:p>
    <w:p w14:paraId="5342DC9E" w14:textId="03A11191" w:rsidR="00AF2C77" w:rsidRPr="00AF2C77" w:rsidRDefault="00AF2C77" w:rsidP="1B7FC8D7">
      <w:pPr>
        <w:pStyle w:val="HPRAHeadingL3"/>
        <w:numPr>
          <w:ilvl w:val="0"/>
          <w:numId w:val="0"/>
        </w:numPr>
        <w:tabs>
          <w:tab w:val="left" w:pos="720"/>
        </w:tabs>
        <w:rPr>
          <w:color w:val="auto"/>
          <w:sz w:val="22"/>
          <w:szCs w:val="22"/>
        </w:rPr>
      </w:pPr>
      <w:r w:rsidRPr="1B7FC8D7">
        <w:rPr>
          <w:color w:val="auto"/>
          <w:sz w:val="22"/>
          <w:szCs w:val="22"/>
        </w:rPr>
        <w:t>NIS2 requirements. As set out above, the focus is to support the HPRA in its efforts to become</w:t>
      </w:r>
      <w:r w:rsidR="00242247" w:rsidRPr="1B7FC8D7">
        <w:rPr>
          <w:color w:val="auto"/>
          <w:sz w:val="22"/>
          <w:szCs w:val="22"/>
        </w:rPr>
        <w:t xml:space="preserve"> </w:t>
      </w:r>
      <w:r w:rsidRPr="1B7FC8D7">
        <w:rPr>
          <w:color w:val="auto"/>
          <w:sz w:val="22"/>
          <w:szCs w:val="22"/>
        </w:rPr>
        <w:t>operationally ready in its anticipated role as a Competent Authority.</w:t>
      </w:r>
    </w:p>
    <w:p w14:paraId="47168D3D" w14:textId="77777777" w:rsidR="00AF2C77" w:rsidRPr="00AF2C77" w:rsidRDefault="00AF2C77" w:rsidP="00AF2C77">
      <w:pPr>
        <w:pStyle w:val="HPRAHeadingL3"/>
        <w:numPr>
          <w:ilvl w:val="0"/>
          <w:numId w:val="0"/>
        </w:numPr>
        <w:tabs>
          <w:tab w:val="left" w:pos="720"/>
        </w:tabs>
        <w:ind w:left="720" w:hanging="720"/>
        <w:rPr>
          <w:color w:val="auto"/>
          <w:sz w:val="22"/>
          <w:szCs w:val="22"/>
        </w:rPr>
      </w:pPr>
    </w:p>
    <w:p w14:paraId="47352FF5" w14:textId="77777777" w:rsidR="00AF2C77" w:rsidRPr="00AF2C77" w:rsidRDefault="00AF2C77" w:rsidP="1B7FC8D7">
      <w:pPr>
        <w:pStyle w:val="HPRAHeadingL3"/>
        <w:numPr>
          <w:ilvl w:val="0"/>
          <w:numId w:val="0"/>
        </w:numPr>
        <w:tabs>
          <w:tab w:val="left" w:pos="720"/>
        </w:tabs>
        <w:rPr>
          <w:color w:val="auto"/>
          <w:sz w:val="22"/>
          <w:szCs w:val="22"/>
        </w:rPr>
      </w:pPr>
      <w:r w:rsidRPr="1B7FC8D7">
        <w:rPr>
          <w:color w:val="auto"/>
          <w:sz w:val="22"/>
          <w:szCs w:val="22"/>
        </w:rPr>
        <w:t xml:space="preserve">Further this tender does not include the subsequent performance of inspections. The HPRA may, in </w:t>
      </w:r>
    </w:p>
    <w:p w14:paraId="5E7D98D4" w14:textId="56A5A2BE" w:rsidR="00AF2C77" w:rsidRPr="00AF2C77" w:rsidRDefault="00AF2C77" w:rsidP="1B7FC8D7">
      <w:pPr>
        <w:pStyle w:val="HPRAHeadingL3"/>
        <w:numPr>
          <w:ilvl w:val="0"/>
          <w:numId w:val="0"/>
        </w:numPr>
        <w:tabs>
          <w:tab w:val="left" w:pos="720"/>
        </w:tabs>
        <w:rPr>
          <w:color w:val="auto"/>
          <w:sz w:val="22"/>
          <w:szCs w:val="22"/>
        </w:rPr>
      </w:pPr>
      <w:r w:rsidRPr="1B7FC8D7">
        <w:rPr>
          <w:color w:val="auto"/>
          <w:sz w:val="22"/>
          <w:szCs w:val="22"/>
        </w:rPr>
        <w:t xml:space="preserve">due course and at </w:t>
      </w:r>
      <w:r w:rsidR="00242247" w:rsidRPr="1B7FC8D7">
        <w:rPr>
          <w:color w:val="auto"/>
          <w:sz w:val="22"/>
          <w:szCs w:val="22"/>
        </w:rPr>
        <w:t>its</w:t>
      </w:r>
      <w:r w:rsidRPr="1B7FC8D7">
        <w:rPr>
          <w:color w:val="auto"/>
          <w:sz w:val="22"/>
          <w:szCs w:val="22"/>
        </w:rPr>
        <w:t xml:space="preserve"> discretion, tender for the provision of services to support the HPRA to</w:t>
      </w:r>
    </w:p>
    <w:p w14:paraId="135CDA28" w14:textId="77777777" w:rsidR="00AF2C77" w:rsidRPr="00AF2C77" w:rsidRDefault="00AF2C77" w:rsidP="1B7FC8D7">
      <w:pPr>
        <w:pStyle w:val="HPRAHeadingL3"/>
        <w:numPr>
          <w:ilvl w:val="0"/>
          <w:numId w:val="0"/>
        </w:numPr>
        <w:tabs>
          <w:tab w:val="left" w:pos="720"/>
        </w:tabs>
        <w:rPr>
          <w:color w:val="auto"/>
          <w:sz w:val="22"/>
          <w:szCs w:val="22"/>
        </w:rPr>
      </w:pPr>
      <w:r w:rsidRPr="1B7FC8D7">
        <w:rPr>
          <w:color w:val="auto"/>
          <w:sz w:val="22"/>
          <w:szCs w:val="22"/>
        </w:rPr>
        <w:t xml:space="preserve">conduct relevant inspections. </w:t>
      </w:r>
    </w:p>
    <w:p w14:paraId="5AD193B0" w14:textId="01752EE1" w:rsidR="00295170" w:rsidRDefault="00295170" w:rsidP="3F303C56">
      <w:pPr>
        <w:rPr>
          <w:sz w:val="20"/>
          <w:szCs w:val="20"/>
          <w:lang w:val="en-GB"/>
        </w:rPr>
      </w:pPr>
    </w:p>
    <w:p w14:paraId="589861CA" w14:textId="3836BC68" w:rsidR="007F1B83" w:rsidRDefault="268987B3" w:rsidP="00C37D37">
      <w:pPr>
        <w:pStyle w:val="HPRAHeadingL2"/>
        <w:numPr>
          <w:ilvl w:val="0"/>
          <w:numId w:val="0"/>
        </w:numPr>
      </w:pPr>
      <w:bookmarkStart w:id="14" w:name="_Toc234415491"/>
      <w:r>
        <w:t>2.1</w:t>
      </w:r>
      <w:r w:rsidR="00AB4E42">
        <w:tab/>
      </w:r>
      <w:r w:rsidR="410C4C82">
        <w:t>Services expected under this contract</w:t>
      </w:r>
      <w:bookmarkEnd w:id="14"/>
    </w:p>
    <w:p w14:paraId="5847B7C5" w14:textId="77777777" w:rsidR="000B1A08" w:rsidRDefault="000B1A08" w:rsidP="000B1A08">
      <w:pPr>
        <w:rPr>
          <w:rFonts w:cstheme="minorHAnsi"/>
        </w:rPr>
      </w:pPr>
    </w:p>
    <w:p w14:paraId="2C052979" w14:textId="7D4AE8C8" w:rsidR="000B1A08" w:rsidRPr="000B1A08" w:rsidRDefault="654DE850" w:rsidP="1B7FC8D7">
      <w:r w:rsidRPr="3F303C56">
        <w:t>The HPRA is seeking a pragmatic, proportionate and streamlined approach to cyber security inspections. All outputs should be designed to enable effective inspections in the most efficient manner possible, avoiding unnecessary complexity or administrative burden on both t</w:t>
      </w:r>
      <w:r w:rsidR="5D3A4703" w:rsidRPr="3F303C56">
        <w:t>h</w:t>
      </w:r>
      <w:r w:rsidRPr="3F303C56">
        <w:t xml:space="preserve">e HPRA and regulated entities. All outputs must be tailored to the HPRA’s regulatory context and the health sector, as required. </w:t>
      </w:r>
    </w:p>
    <w:p w14:paraId="216912EE" w14:textId="305A201E" w:rsidR="3F303C56" w:rsidRDefault="3F303C56" w:rsidP="3F303C56"/>
    <w:p w14:paraId="3DB28262" w14:textId="47E49BCD" w:rsidR="00E234B2" w:rsidRDefault="000B1A08" w:rsidP="1B7FC8D7">
      <w:pPr>
        <w:spacing w:after="160" w:line="278" w:lineRule="auto"/>
      </w:pPr>
      <w:r w:rsidRPr="1B7FC8D7">
        <w:t>The following services and deliverables are required:</w:t>
      </w:r>
    </w:p>
    <w:p w14:paraId="056B1F00" w14:textId="3C37A49A" w:rsidR="000B1A08" w:rsidRPr="0019747B" w:rsidRDefault="000B1A08" w:rsidP="000B1A08">
      <w:pPr>
        <w:spacing w:after="160" w:line="278" w:lineRule="auto"/>
        <w:rPr>
          <w:rFonts w:cstheme="minorHAnsi"/>
          <w:b/>
          <w:bCs/>
        </w:rPr>
      </w:pPr>
      <w:r w:rsidRPr="0019747B">
        <w:rPr>
          <w:rFonts w:cstheme="minorHAnsi"/>
          <w:b/>
          <w:bCs/>
        </w:rPr>
        <w:t>Cyber Security Inspection Methodology</w:t>
      </w:r>
    </w:p>
    <w:p w14:paraId="7990F6FF" w14:textId="77777777" w:rsidR="000B1A08" w:rsidRPr="0019747B" w:rsidRDefault="000B1A08" w:rsidP="000B1A08">
      <w:pPr>
        <w:spacing w:after="160" w:line="278" w:lineRule="auto"/>
        <w:rPr>
          <w:rFonts w:cstheme="minorHAnsi"/>
        </w:rPr>
      </w:pPr>
      <w:r w:rsidRPr="0019747B">
        <w:rPr>
          <w:rFonts w:cstheme="minorHAnsi"/>
        </w:rPr>
        <w:t>Develop a documented methodology setting out how inspections will be planned, conducted and concluded. The methodology must reflect the distinct regimes for Essential Entities and Important Entities. The approach should prioritise efficiency, enabling inspectors to reach well-evidenced conclusions without imposing disproportionate time or resource demands.</w:t>
      </w:r>
    </w:p>
    <w:p w14:paraId="49609716" w14:textId="69DC5301" w:rsidR="000B1A08" w:rsidRPr="0019747B" w:rsidRDefault="654DE850" w:rsidP="3F303C56">
      <w:pPr>
        <w:spacing w:after="160" w:line="278" w:lineRule="auto"/>
        <w:rPr>
          <w:b/>
          <w:bCs/>
        </w:rPr>
      </w:pPr>
      <w:r w:rsidRPr="3F303C56">
        <w:rPr>
          <w:b/>
          <w:bCs/>
        </w:rPr>
        <w:t>Risk-Based Approach</w:t>
      </w:r>
      <w:r w:rsidR="58A7C3AF" w:rsidRPr="3F303C56">
        <w:rPr>
          <w:b/>
          <w:bCs/>
        </w:rPr>
        <w:t xml:space="preserve"> </w:t>
      </w:r>
    </w:p>
    <w:p w14:paraId="199109FA" w14:textId="78252FB0" w:rsidR="000B1A08" w:rsidRPr="0019747B" w:rsidRDefault="654DE850" w:rsidP="3F303C56">
      <w:pPr>
        <w:spacing w:after="160" w:line="278" w:lineRule="auto"/>
      </w:pPr>
      <w:r w:rsidRPr="3F303C56">
        <w:t>Develop a documented risk-based approach for selecting which entities to inspect and when. Th</w:t>
      </w:r>
      <w:r w:rsidR="5E3F2039" w:rsidRPr="3F303C56">
        <w:t xml:space="preserve">is approach </w:t>
      </w:r>
      <w:r w:rsidR="7EAC8832" w:rsidRPr="3F303C56">
        <w:t xml:space="preserve">should </w:t>
      </w:r>
      <w:r w:rsidRPr="3F303C56">
        <w:t>include entity prioritisation criteria and escalation triggers.</w:t>
      </w:r>
    </w:p>
    <w:p w14:paraId="6C386D45" w14:textId="77777777" w:rsidR="000B1A08" w:rsidRPr="0019747B" w:rsidRDefault="000B1A08" w:rsidP="000B1A08">
      <w:pPr>
        <w:spacing w:after="160" w:line="278" w:lineRule="auto"/>
        <w:rPr>
          <w:rFonts w:cstheme="minorHAnsi"/>
          <w:b/>
          <w:bCs/>
        </w:rPr>
      </w:pPr>
      <w:r w:rsidRPr="0019747B">
        <w:rPr>
          <w:rFonts w:cstheme="minorHAnsi"/>
          <w:b/>
          <w:bCs/>
        </w:rPr>
        <w:lastRenderedPageBreak/>
        <w:t>Maturity Assessment</w:t>
      </w:r>
    </w:p>
    <w:p w14:paraId="4BC4EBC6" w14:textId="60E3E32F" w:rsidR="000B1A08" w:rsidRPr="0019747B" w:rsidRDefault="000B1A08" w:rsidP="1B7FC8D7">
      <w:pPr>
        <w:spacing w:after="160" w:line="278" w:lineRule="auto"/>
      </w:pPr>
      <w:r w:rsidRPr="1B7FC8D7">
        <w:t>Prepare a maturity assessment for distribution to relevant in-scope entities to assess their cyber posture. This assessment should help inform the risk</w:t>
      </w:r>
      <w:r w:rsidR="2E59A13C" w:rsidRPr="1B7FC8D7">
        <w:t>-</w:t>
      </w:r>
      <w:r w:rsidRPr="1B7FC8D7">
        <w:t>based assessment and be aligned with the inspection methodology.</w:t>
      </w:r>
    </w:p>
    <w:p w14:paraId="5C95E092" w14:textId="43C2EA89" w:rsidR="000B1A08" w:rsidRPr="0019747B" w:rsidRDefault="654DE850" w:rsidP="3F303C56">
      <w:pPr>
        <w:spacing w:after="160" w:line="278" w:lineRule="auto"/>
        <w:rPr>
          <w:b/>
          <w:bCs/>
        </w:rPr>
      </w:pPr>
      <w:r w:rsidRPr="3F303C56">
        <w:rPr>
          <w:b/>
          <w:bCs/>
        </w:rPr>
        <w:t xml:space="preserve">Evidence Request List </w:t>
      </w:r>
    </w:p>
    <w:p w14:paraId="7CD5327A" w14:textId="75BEE3DF" w:rsidR="000B1A08" w:rsidRPr="0019747B" w:rsidRDefault="654DE850" w:rsidP="3F303C56">
      <w:pPr>
        <w:spacing w:after="160" w:line="278" w:lineRule="auto"/>
      </w:pPr>
      <w:r w:rsidRPr="3F303C56">
        <w:t>Develop a structured ‘Evidence Request List’. This list should set out the pre-defined information, documents and evidence of implementation which the HPRA will require when performing inspections.</w:t>
      </w:r>
    </w:p>
    <w:p w14:paraId="19FE72AD" w14:textId="77777777" w:rsidR="000B1A08" w:rsidRPr="0019747B" w:rsidRDefault="000B1A08" w:rsidP="000B1A08">
      <w:pPr>
        <w:spacing w:after="160" w:line="278" w:lineRule="auto"/>
        <w:rPr>
          <w:rFonts w:cstheme="minorHAnsi"/>
          <w:b/>
          <w:bCs/>
        </w:rPr>
      </w:pPr>
      <w:r w:rsidRPr="0019747B">
        <w:rPr>
          <w:rFonts w:cstheme="minorHAnsi"/>
          <w:b/>
          <w:bCs/>
        </w:rPr>
        <w:t xml:space="preserve">Inspection Assessment Template </w:t>
      </w:r>
    </w:p>
    <w:p w14:paraId="5A614FA1" w14:textId="5DA0F701" w:rsidR="654DE850" w:rsidRDefault="654DE850" w:rsidP="3F303C56">
      <w:r w:rsidRPr="3F303C56">
        <w:t>Develop an Inspection Assessment Template</w:t>
      </w:r>
      <w:r w:rsidR="1F8B6D34" w:rsidRPr="3F303C56">
        <w:t xml:space="preserve"> (including evaluation criteria)</w:t>
      </w:r>
      <w:r w:rsidRPr="3F303C56">
        <w:t xml:space="preserve"> enabling </w:t>
      </w:r>
      <w:r w:rsidR="2B38DED4" w:rsidRPr="3F303C56">
        <w:t>I</w:t>
      </w:r>
      <w:r w:rsidRPr="3F303C56">
        <w:t>nspectors to systematically evaluate entity compliance with the Cyber Security Bill and relevant guidelines.</w:t>
      </w:r>
    </w:p>
    <w:p w14:paraId="751F8C75" w14:textId="3879C113" w:rsidR="3F303C56" w:rsidRDefault="3F303C56" w:rsidP="3F303C56"/>
    <w:p w14:paraId="6D71B709" w14:textId="77777777" w:rsidR="000B1A08" w:rsidRPr="0019747B" w:rsidRDefault="000B1A08" w:rsidP="000B1A08">
      <w:pPr>
        <w:spacing w:after="160" w:line="278" w:lineRule="auto"/>
        <w:rPr>
          <w:rFonts w:cstheme="minorHAnsi"/>
          <w:b/>
          <w:bCs/>
        </w:rPr>
      </w:pPr>
      <w:r w:rsidRPr="0019747B">
        <w:rPr>
          <w:rFonts w:cstheme="minorHAnsi"/>
          <w:b/>
          <w:bCs/>
        </w:rPr>
        <w:t>FAQ Material for HPRA Website</w:t>
      </w:r>
    </w:p>
    <w:p w14:paraId="6F9134F3" w14:textId="220B374E" w:rsidR="3F303C56" w:rsidRDefault="654DE850" w:rsidP="3F303C56">
      <w:pPr>
        <w:spacing w:after="160" w:line="278" w:lineRule="auto"/>
      </w:pPr>
      <w:r w:rsidRPr="3F303C56">
        <w:t xml:space="preserve">Prepare FAQ material for the HPRA website addressing common queries from regulated entities regarding NIS2 </w:t>
      </w:r>
      <w:r w:rsidR="7AA4781B" w:rsidRPr="3F303C56">
        <w:t xml:space="preserve">/ Cyber Security </w:t>
      </w:r>
      <w:r w:rsidRPr="3F303C56">
        <w:t>obligations, the inspection process</w:t>
      </w:r>
      <w:r w:rsidR="20F6C8F6" w:rsidRPr="3F303C56">
        <w:t xml:space="preserve"> </w:t>
      </w:r>
      <w:r w:rsidRPr="3F303C56">
        <w:t>and the consequences of non-compliance.</w:t>
      </w:r>
    </w:p>
    <w:p w14:paraId="78E6DA9E" w14:textId="77777777" w:rsidR="000B1A08" w:rsidRPr="0019747B" w:rsidRDefault="000B1A08" w:rsidP="000B1A08">
      <w:pPr>
        <w:spacing w:after="160" w:line="278" w:lineRule="auto"/>
        <w:rPr>
          <w:rFonts w:cstheme="minorHAnsi"/>
          <w:b/>
          <w:bCs/>
        </w:rPr>
      </w:pPr>
      <w:r w:rsidRPr="0019747B">
        <w:rPr>
          <w:rFonts w:cstheme="minorHAnsi"/>
          <w:b/>
          <w:bCs/>
        </w:rPr>
        <w:t>Training / Knowledge Sharing </w:t>
      </w:r>
    </w:p>
    <w:p w14:paraId="4B5DE645" w14:textId="77777777" w:rsidR="000B1A08" w:rsidRPr="000B1A08" w:rsidRDefault="000B1A08" w:rsidP="000B1A08">
      <w:pPr>
        <w:rPr>
          <w:rFonts w:cstheme="minorHAnsi"/>
        </w:rPr>
      </w:pPr>
      <w:r w:rsidRPr="000B1A08">
        <w:rPr>
          <w:rFonts w:cstheme="minorHAnsi"/>
        </w:rPr>
        <w:t>Deliver training to any individual / individuals designated, or proposed to be designated, as an Authorised Officer under the Cyber Security Bill and to other relevant stakeholders within the HPRA, as required. Any training should provide attendees with the requisite knowledge and understanding of each of the deliverables referenced above.</w:t>
      </w:r>
    </w:p>
    <w:p w14:paraId="5B4B4969" w14:textId="77777777" w:rsidR="004C3BFA" w:rsidRDefault="004C3BFA" w:rsidP="004C4DCC"/>
    <w:p w14:paraId="390A8B44" w14:textId="118CDD60" w:rsidR="00466D65" w:rsidRDefault="441982E6" w:rsidP="3F303C56">
      <w:pPr>
        <w:pStyle w:val="HPRAHeadingL2"/>
        <w:numPr>
          <w:ilvl w:val="0"/>
          <w:numId w:val="0"/>
        </w:numPr>
      </w:pPr>
      <w:bookmarkStart w:id="15" w:name="_Toc234415492"/>
      <w:r>
        <w:t>2.</w:t>
      </w:r>
      <w:r w:rsidR="6B1C9FAF">
        <w:t>3</w:t>
      </w:r>
      <w:r w:rsidR="00466D65">
        <w:tab/>
      </w:r>
      <w:r w:rsidR="2ECE6D7A">
        <w:t>Previous experiences and references</w:t>
      </w:r>
      <w:bookmarkEnd w:id="15"/>
      <w:r w:rsidR="2ECE6D7A">
        <w:t xml:space="preserve"> </w:t>
      </w:r>
    </w:p>
    <w:p w14:paraId="5C1A2D79" w14:textId="670F6681" w:rsidR="00466D65" w:rsidRDefault="04F2D7D3" w:rsidP="3F303C56">
      <w:pPr>
        <w:spacing w:after="160" w:line="276" w:lineRule="auto"/>
      </w:pPr>
      <w:r w:rsidRPr="3F303C56">
        <w:rPr>
          <w:rFonts w:ascii="Segoe UI" w:eastAsia="Segoe UI" w:hAnsi="Segoe UI" w:cs="Segoe UI"/>
        </w:rPr>
        <w:t>Tenderers must demonstrate that they have the relevant expertise, experience and capability to deliver specialist cyber security consultancy services of a similar nature, scope and complexity to those required under this contract. Responses should include examples of comparable assignments involving cyber security regulatory frameworks, inspection or audit methodologies, risk-based supervision, maturity assessment</w:t>
      </w:r>
      <w:r w:rsidR="009F7794">
        <w:rPr>
          <w:rFonts w:ascii="Segoe UI" w:eastAsia="Segoe UI" w:hAnsi="Segoe UI" w:cs="Segoe UI"/>
        </w:rPr>
        <w:t xml:space="preserve"> and</w:t>
      </w:r>
      <w:r w:rsidR="009F7794" w:rsidRPr="3F303C56">
        <w:rPr>
          <w:rFonts w:ascii="Segoe UI" w:eastAsia="Segoe UI" w:hAnsi="Segoe UI" w:cs="Segoe UI"/>
        </w:rPr>
        <w:t xml:space="preserve"> evidence</w:t>
      </w:r>
      <w:r w:rsidRPr="3F303C56">
        <w:rPr>
          <w:rFonts w:ascii="Segoe UI" w:eastAsia="Segoe UI" w:hAnsi="Segoe UI" w:cs="Segoe UI"/>
        </w:rPr>
        <w:t xml:space="preserve"> assessment</w:t>
      </w:r>
      <w:r w:rsidR="009F7794">
        <w:rPr>
          <w:rFonts w:ascii="Segoe UI" w:eastAsia="Segoe UI" w:hAnsi="Segoe UI" w:cs="Segoe UI"/>
        </w:rPr>
        <w:t>.</w:t>
      </w:r>
    </w:p>
    <w:p w14:paraId="1408676B" w14:textId="64329C4A" w:rsidR="00466D65" w:rsidRDefault="04F2D7D3" w:rsidP="3F303C56">
      <w:pPr>
        <w:spacing w:after="160" w:line="276" w:lineRule="auto"/>
      </w:pPr>
      <w:r w:rsidRPr="3F303C56">
        <w:rPr>
          <w:rFonts w:ascii="Segoe UI" w:eastAsia="Segoe UI" w:hAnsi="Segoe UI" w:cs="Segoe UI"/>
        </w:rPr>
        <w:t>Tenderers should provide details of relevant projects delivered within regulated environments, preferably in the health</w:t>
      </w:r>
      <w:r w:rsidR="009F7794">
        <w:rPr>
          <w:rFonts w:ascii="Segoe UI" w:eastAsia="Segoe UI" w:hAnsi="Segoe UI" w:cs="Segoe UI"/>
        </w:rPr>
        <w:t xml:space="preserve"> sector</w:t>
      </w:r>
      <w:r w:rsidRPr="3F303C56">
        <w:rPr>
          <w:rFonts w:ascii="Segoe UI" w:eastAsia="Segoe UI" w:hAnsi="Segoe UI" w:cs="Segoe UI"/>
        </w:rPr>
        <w:t xml:space="preserve"> or other </w:t>
      </w:r>
      <w:r w:rsidR="009F7794">
        <w:rPr>
          <w:rFonts w:ascii="Segoe UI" w:eastAsia="Segoe UI" w:hAnsi="Segoe UI" w:cs="Segoe UI"/>
        </w:rPr>
        <w:t xml:space="preserve">regulated </w:t>
      </w:r>
      <w:r w:rsidRPr="3F303C56">
        <w:rPr>
          <w:rFonts w:ascii="Segoe UI" w:eastAsia="Segoe UI" w:hAnsi="Segoe UI" w:cs="Segoe UI"/>
        </w:rPr>
        <w:t>sectors subject to cyber security regulatory obligations. The response should explain the tenderer’s role, the nature of the deliverables produced, the methodology applied, the timescales involved and the outcomes achieved.</w:t>
      </w:r>
    </w:p>
    <w:p w14:paraId="0B8DC135" w14:textId="3C43041D" w:rsidR="00466D65" w:rsidRDefault="04F2D7D3" w:rsidP="3F303C56">
      <w:pPr>
        <w:spacing w:after="160" w:line="276" w:lineRule="auto"/>
        <w:rPr>
          <w:color w:val="007041" w:themeColor="accent4"/>
          <w:sz w:val="24"/>
          <w:szCs w:val="24"/>
        </w:rPr>
      </w:pPr>
      <w:r w:rsidRPr="3F303C56">
        <w:rPr>
          <w:rFonts w:ascii="Segoe UI" w:eastAsia="Segoe UI" w:hAnsi="Segoe UI" w:cs="Segoe UI"/>
        </w:rPr>
        <w:t>Tenderers should also provide client references or testimonials for comparable work, including contact details where appropriate. References should demonstrate successful delivery of high-quality, practical and proportionate outputs capable of being implemented by a competent authority or similar organisation</w:t>
      </w:r>
      <w:r w:rsidR="002B4606">
        <w:rPr>
          <w:rFonts w:ascii="Segoe UI" w:eastAsia="Segoe UI" w:hAnsi="Segoe UI" w:cs="Segoe UI"/>
        </w:rPr>
        <w:t>.</w:t>
      </w:r>
    </w:p>
    <w:p w14:paraId="1A3E8361" w14:textId="3CECDC16" w:rsidR="00466D65" w:rsidRDefault="268CB561" w:rsidP="00660A33">
      <w:pPr>
        <w:pStyle w:val="HPRAHeadingL2"/>
        <w:numPr>
          <w:ilvl w:val="0"/>
          <w:numId w:val="0"/>
        </w:numPr>
      </w:pPr>
      <w:bookmarkStart w:id="16" w:name="_Toc234415493"/>
      <w:r w:rsidRPr="00660A33">
        <w:lastRenderedPageBreak/>
        <w:t>2.3.1</w:t>
      </w:r>
      <w:r w:rsidR="00466D65">
        <w:tab/>
      </w:r>
      <w:r w:rsidR="00466D65">
        <w:tab/>
      </w:r>
      <w:r w:rsidR="04F2D7D3">
        <w:t>Proposed team, resources and delivery capacity</w:t>
      </w:r>
      <w:bookmarkEnd w:id="16"/>
    </w:p>
    <w:p w14:paraId="5C1EE354" w14:textId="77777777" w:rsidR="002B4606" w:rsidRDefault="002B4606" w:rsidP="3F303C56">
      <w:pPr>
        <w:spacing w:after="160" w:line="276" w:lineRule="auto"/>
        <w:rPr>
          <w:rFonts w:ascii="Segoe UI" w:eastAsia="Segoe UI" w:hAnsi="Segoe UI" w:cs="Segoe UI"/>
        </w:rPr>
      </w:pPr>
    </w:p>
    <w:p w14:paraId="2B45789A" w14:textId="77777777" w:rsidR="002B4606" w:rsidRDefault="04F2D7D3" w:rsidP="3F303C56">
      <w:pPr>
        <w:spacing w:after="160" w:line="276" w:lineRule="auto"/>
        <w:rPr>
          <w:rFonts w:ascii="Segoe UI" w:eastAsia="Segoe UI" w:hAnsi="Segoe UI" w:cs="Segoe UI"/>
        </w:rPr>
      </w:pPr>
      <w:r w:rsidRPr="3F303C56">
        <w:rPr>
          <w:rFonts w:ascii="Segoe UI" w:eastAsia="Segoe UI" w:hAnsi="Segoe UI" w:cs="Segoe UI"/>
        </w:rPr>
        <w:t xml:space="preserve">Tenderers must identify the individual or individuals proposed to deliver the services and clearly describe their roles, responsibilities, seniority, qualifications, professional experience and availability for the duration of the contract. </w:t>
      </w:r>
    </w:p>
    <w:p w14:paraId="038850E9" w14:textId="77777777" w:rsidR="00EB4AE1" w:rsidRPr="00EB4AE1" w:rsidRDefault="00EB4AE1" w:rsidP="00EB4AE1">
      <w:pPr>
        <w:spacing w:after="160" w:line="276" w:lineRule="auto"/>
        <w:rPr>
          <w:rFonts w:ascii="Segoe UI" w:eastAsia="Segoe UI" w:hAnsi="Segoe UI" w:cs="Segoe UI"/>
        </w:rPr>
      </w:pPr>
      <w:r w:rsidRPr="00EB4AE1">
        <w:rPr>
          <w:rFonts w:ascii="Segoe UI" w:eastAsia="Segoe UI" w:hAnsi="Segoe UI" w:cs="Segoe UI"/>
        </w:rPr>
        <w:t>The HPRA anticipates that delivery may require either a dedicated lead cyber security specialist supported by part-time senior oversight, or an alternative small-team model that provides equivalent delivery capacity, continuity, senior accountability and quality assurance. Tenderers should clearly explain the proposed resourcing model, the availability of each named individual, how responsibilities will be allocated, and how the model will ensure timely delivery of all outputs within the anticipated three-month timeframe.</w:t>
      </w:r>
    </w:p>
    <w:p w14:paraId="21F1733A" w14:textId="33A4430B" w:rsidR="00466D65" w:rsidRDefault="04F2D7D3" w:rsidP="3F303C56">
      <w:pPr>
        <w:spacing w:after="160" w:line="276" w:lineRule="auto"/>
      </w:pPr>
      <w:r w:rsidRPr="3F303C56">
        <w:rPr>
          <w:rFonts w:ascii="Segoe UI" w:eastAsia="Segoe UI" w:hAnsi="Segoe UI" w:cs="Segoe UI"/>
        </w:rPr>
        <w:t xml:space="preserve">The response should demonstrate that the proposed team has sufficient expertise in cyber security, regulatory compliance, inspection or audit design, risk assessment and stakeholder engagement to deliver all required outputs within the anticipated </w:t>
      </w:r>
      <w:r w:rsidR="00BF3B8B" w:rsidRPr="3F303C56">
        <w:rPr>
          <w:rFonts w:ascii="Segoe UI" w:eastAsia="Segoe UI" w:hAnsi="Segoe UI" w:cs="Segoe UI"/>
        </w:rPr>
        <w:t>3</w:t>
      </w:r>
      <w:r w:rsidR="00BF3B8B">
        <w:rPr>
          <w:rFonts w:ascii="Segoe UI" w:eastAsia="Segoe UI" w:hAnsi="Segoe UI" w:cs="Segoe UI"/>
        </w:rPr>
        <w:t>-month</w:t>
      </w:r>
      <w:r w:rsidRPr="3F303C56">
        <w:rPr>
          <w:rFonts w:ascii="Segoe UI" w:eastAsia="Segoe UI" w:hAnsi="Segoe UI" w:cs="Segoe UI"/>
        </w:rPr>
        <w:t xml:space="preserve"> timeframe.</w:t>
      </w:r>
    </w:p>
    <w:p w14:paraId="7AEF1ABE" w14:textId="5CEB89DC" w:rsidR="00466D65" w:rsidRDefault="04F2D7D3" w:rsidP="3F303C56">
      <w:pPr>
        <w:spacing w:after="160" w:line="276" w:lineRule="auto"/>
      </w:pPr>
      <w:r w:rsidRPr="3F303C56">
        <w:rPr>
          <w:rFonts w:ascii="Segoe UI" w:eastAsia="Segoe UI" w:hAnsi="Segoe UI" w:cs="Segoe UI"/>
        </w:rPr>
        <w:t xml:space="preserve">Tenderers should </w:t>
      </w:r>
      <w:r w:rsidR="002B4606">
        <w:rPr>
          <w:rFonts w:ascii="Segoe UI" w:eastAsia="Segoe UI" w:hAnsi="Segoe UI" w:cs="Segoe UI"/>
        </w:rPr>
        <w:t>confirm that</w:t>
      </w:r>
      <w:r w:rsidR="002B4606" w:rsidRPr="3F303C56">
        <w:rPr>
          <w:rFonts w:ascii="Segoe UI" w:eastAsia="Segoe UI" w:hAnsi="Segoe UI" w:cs="Segoe UI"/>
        </w:rPr>
        <w:t xml:space="preserve"> </w:t>
      </w:r>
      <w:r w:rsidRPr="3F303C56">
        <w:rPr>
          <w:rFonts w:ascii="Segoe UI" w:eastAsia="Segoe UI" w:hAnsi="Segoe UI" w:cs="Segoe UI"/>
        </w:rPr>
        <w:t>the proposed resource</w:t>
      </w:r>
      <w:r w:rsidR="002B4606">
        <w:rPr>
          <w:rFonts w:ascii="Segoe UI" w:eastAsia="Segoe UI" w:hAnsi="Segoe UI" w:cs="Segoe UI"/>
        </w:rPr>
        <w:t>(</w:t>
      </w:r>
      <w:r w:rsidRPr="3F303C56">
        <w:rPr>
          <w:rFonts w:ascii="Segoe UI" w:eastAsia="Segoe UI" w:hAnsi="Segoe UI" w:cs="Segoe UI"/>
        </w:rPr>
        <w:t>s</w:t>
      </w:r>
      <w:r w:rsidR="002B4606">
        <w:rPr>
          <w:rFonts w:ascii="Segoe UI" w:eastAsia="Segoe UI" w:hAnsi="Segoe UI" w:cs="Segoe UI"/>
        </w:rPr>
        <w:t>)</w:t>
      </w:r>
      <w:r w:rsidRPr="3F303C56">
        <w:rPr>
          <w:rFonts w:ascii="Segoe UI" w:eastAsia="Segoe UI" w:hAnsi="Segoe UI" w:cs="Segoe UI"/>
        </w:rPr>
        <w:t xml:space="preserve"> will work with the HPRA’s NIS2 Programme Management Office, Compliance function, and any other relevant internal stakeholders</w:t>
      </w:r>
      <w:r w:rsidR="002B4606">
        <w:rPr>
          <w:rFonts w:ascii="Segoe UI" w:eastAsia="Segoe UI" w:hAnsi="Segoe UI" w:cs="Segoe UI"/>
        </w:rPr>
        <w:t xml:space="preserve">, as required throughout the programme of work, and set out their planned approach </w:t>
      </w:r>
      <w:r w:rsidR="009F7794">
        <w:rPr>
          <w:rFonts w:ascii="Segoe UI" w:eastAsia="Segoe UI" w:hAnsi="Segoe UI" w:cs="Segoe UI"/>
        </w:rPr>
        <w:t>to information sharing and training</w:t>
      </w:r>
      <w:r w:rsidR="006B6DC1">
        <w:rPr>
          <w:rFonts w:ascii="Segoe UI" w:eastAsia="Segoe UI" w:hAnsi="Segoe UI" w:cs="Segoe UI"/>
        </w:rPr>
        <w:t>.</w:t>
      </w:r>
    </w:p>
    <w:p w14:paraId="17C6D6A3" w14:textId="45DBE068" w:rsidR="00466D65" w:rsidRDefault="04F2D7D3" w:rsidP="3F303C56">
      <w:pPr>
        <w:spacing w:after="160" w:line="276" w:lineRule="auto"/>
      </w:pPr>
      <w:r w:rsidRPr="3F303C56">
        <w:rPr>
          <w:rFonts w:ascii="Segoe UI" w:eastAsia="Segoe UI" w:hAnsi="Segoe UI" w:cs="Segoe UI"/>
        </w:rPr>
        <w:t>Tenderers must demonstrate that they have sufficient delivery capacity, including appropriate backup arrangements, to ensure continuity of service if key personnel become unavailable. Where a small team is proposed, tenderers should describe how quality assurance and senior oversight will be maintained throughout the engagement.</w:t>
      </w:r>
    </w:p>
    <w:p w14:paraId="4C0015C7" w14:textId="3D0B37C4" w:rsidR="00466D65" w:rsidRPr="00C37D37" w:rsidRDefault="04F2D7D3" w:rsidP="00C37D37">
      <w:pPr>
        <w:pStyle w:val="HPRAHeadingL2"/>
        <w:numPr>
          <w:ilvl w:val="0"/>
          <w:numId w:val="0"/>
        </w:numPr>
      </w:pPr>
      <w:bookmarkStart w:id="17" w:name="_Toc234415494"/>
      <w:r w:rsidRPr="00C37D37">
        <w:t>2.4</w:t>
      </w:r>
      <w:r w:rsidR="00466D65">
        <w:tab/>
      </w:r>
      <w:r w:rsidRPr="00C37D37">
        <w:t>Information Security, Confidentiality and Data Handling</w:t>
      </w:r>
      <w:bookmarkEnd w:id="17"/>
    </w:p>
    <w:p w14:paraId="397C7173" w14:textId="6C897CC5" w:rsidR="00466D65" w:rsidRDefault="04F2D7D3" w:rsidP="3F303C56">
      <w:pPr>
        <w:spacing w:after="160" w:line="276" w:lineRule="auto"/>
      </w:pPr>
      <w:r w:rsidRPr="3F303C56">
        <w:rPr>
          <w:rFonts w:ascii="Segoe UI" w:eastAsia="Segoe UI" w:hAnsi="Segoe UI" w:cs="Segoe UI"/>
        </w:rPr>
        <w:t>Tenderers must describe the measures they will apply to protect HPRA information and any information relating to regulated entities, inspection readiness activities, draft methodologies, risk assessment outputs, templates, training materials and related project documentation. The response should address how information will be stored, accessed, transmitted, retained and securely disposed of during and after the engagement.</w:t>
      </w:r>
    </w:p>
    <w:p w14:paraId="5F4B443C" w14:textId="727FC595" w:rsidR="00466D65" w:rsidRDefault="04F2D7D3" w:rsidP="3F303C56">
      <w:pPr>
        <w:spacing w:after="160" w:line="276" w:lineRule="auto"/>
      </w:pPr>
      <w:r w:rsidRPr="3F303C56">
        <w:rPr>
          <w:rFonts w:ascii="Segoe UI" w:eastAsia="Segoe UI" w:hAnsi="Segoe UI" w:cs="Segoe UI"/>
        </w:rPr>
        <w:t>Tenderers should confirm how confidentiality obligations will be managed, including controls over personnel access, use of subcontractors, secure collaboration tools, document version control and restrictions on onward disclosure. Tenderers should also describe any relevant information security certifications, policies or governance arrangements that support the secure delivery of the services.</w:t>
      </w:r>
    </w:p>
    <w:p w14:paraId="0750D81D" w14:textId="47BC4B34" w:rsidR="00466D65" w:rsidRDefault="04F2D7D3" w:rsidP="3F303C56">
      <w:pPr>
        <w:spacing w:after="160" w:line="276" w:lineRule="auto"/>
      </w:pPr>
      <w:r w:rsidRPr="3F303C56">
        <w:rPr>
          <w:rFonts w:ascii="Segoe UI" w:eastAsia="Segoe UI" w:hAnsi="Segoe UI" w:cs="Segoe UI"/>
        </w:rPr>
        <w:t>Where tenderers propose to use cloud-based systems, remote working arrangements or third-party tools in delivering the services, they should explain how these arrangements will maintain the confidentiality, integrity and availability of project information and comply with any requirements specified by the HPRA.</w:t>
      </w:r>
    </w:p>
    <w:p w14:paraId="4895F74F" w14:textId="6492F4BE" w:rsidR="00466D65" w:rsidRDefault="00466D65" w:rsidP="3F303C56">
      <w:pPr>
        <w:pStyle w:val="HPRAHeadingL2"/>
        <w:numPr>
          <w:ilvl w:val="0"/>
          <w:numId w:val="0"/>
        </w:numPr>
        <w:ind w:left="1777"/>
        <w:rPr>
          <w:szCs w:val="28"/>
        </w:rPr>
      </w:pPr>
    </w:p>
    <w:p w14:paraId="37C9A077" w14:textId="77777777" w:rsidR="00A31F22" w:rsidRDefault="00A31F22" w:rsidP="00466D65">
      <w:pPr>
        <w:pStyle w:val="ListParagraph"/>
        <w:spacing w:line="300" w:lineRule="atLeast"/>
        <w:ind w:left="993"/>
        <w:rPr>
          <w:rFonts w:ascii="Segoe UI" w:eastAsia="Times New Roman" w:hAnsi="Symbol" w:cs="Segoe UI"/>
          <w:lang w:eastAsia="en-IE"/>
        </w:rPr>
      </w:pPr>
    </w:p>
    <w:p w14:paraId="23EDBB51" w14:textId="32A29DE7" w:rsidR="00466D65" w:rsidRDefault="04F2D7D3" w:rsidP="00947094">
      <w:pPr>
        <w:pStyle w:val="HPRAHeadingL2"/>
        <w:numPr>
          <w:ilvl w:val="0"/>
          <w:numId w:val="0"/>
        </w:numPr>
      </w:pPr>
      <w:bookmarkStart w:id="18" w:name="_Toc234415495"/>
      <w:r>
        <w:t>2.5</w:t>
      </w:r>
      <w:r w:rsidR="00466D65">
        <w:tab/>
      </w:r>
      <w:r>
        <w:t>Contract Management</w:t>
      </w:r>
      <w:bookmarkEnd w:id="18"/>
    </w:p>
    <w:p w14:paraId="35477CAA" w14:textId="5831A894" w:rsidR="00466D65" w:rsidRDefault="04F2D7D3" w:rsidP="3F303C56">
      <w:pPr>
        <w:jc w:val="both"/>
      </w:pPr>
      <w:r w:rsidRPr="3F303C56">
        <w:rPr>
          <w:rFonts w:ascii="Segoe UI" w:eastAsia="Segoe UI" w:hAnsi="Segoe UI" w:cs="Segoe UI"/>
          <w:sz w:val="20"/>
          <w:szCs w:val="20"/>
        </w:rPr>
        <w:t>The HPRA requires tenderers to nominate a dedicated contract manager who will act as the main point of contact for the duration of the contract for contractual issues. This person shall have the authority to deal with all matters in relation to contracts and be responsible for the satisfactory delivery of the services required. The duties of the contract manager will include the following:</w:t>
      </w:r>
    </w:p>
    <w:p w14:paraId="43A89FBD" w14:textId="4A53749C" w:rsidR="00466D65" w:rsidRDefault="04F2D7D3" w:rsidP="3F303C56">
      <w:pPr>
        <w:ind w:left="284"/>
      </w:pPr>
      <w:r w:rsidRPr="3F303C56">
        <w:rPr>
          <w:rFonts w:ascii="Segoe UI" w:eastAsia="Segoe UI" w:hAnsi="Segoe UI" w:cs="Segoe UI"/>
          <w:sz w:val="20"/>
          <w:szCs w:val="20"/>
        </w:rPr>
        <w:t xml:space="preserve"> </w:t>
      </w:r>
    </w:p>
    <w:p w14:paraId="454F6B49" w14:textId="227C50CA" w:rsidR="00466D65" w:rsidRDefault="04F2D7D3">
      <w:pPr>
        <w:pStyle w:val="ListParagraph"/>
        <w:numPr>
          <w:ilvl w:val="0"/>
          <w:numId w:val="4"/>
        </w:numPr>
        <w:ind w:left="1004"/>
        <w:rPr>
          <w:rFonts w:ascii="Segoe UI" w:eastAsia="Segoe UI" w:hAnsi="Segoe UI" w:cs="Segoe UI"/>
          <w:sz w:val="20"/>
          <w:szCs w:val="20"/>
        </w:rPr>
      </w:pPr>
      <w:r w:rsidRPr="3F303C56">
        <w:rPr>
          <w:rFonts w:ascii="Segoe UI" w:eastAsia="Segoe UI" w:hAnsi="Segoe UI" w:cs="Segoe UI"/>
          <w:sz w:val="20"/>
          <w:szCs w:val="20"/>
        </w:rPr>
        <w:t>Overseeing all aspects of the delivery of the services on behalf of the successful tenderer.</w:t>
      </w:r>
    </w:p>
    <w:p w14:paraId="7938D67A" w14:textId="0487BA83" w:rsidR="00466D65" w:rsidRDefault="04F2D7D3">
      <w:pPr>
        <w:pStyle w:val="ListParagraph"/>
        <w:numPr>
          <w:ilvl w:val="0"/>
          <w:numId w:val="4"/>
        </w:numPr>
        <w:ind w:left="1004"/>
        <w:rPr>
          <w:rFonts w:ascii="Segoe UI" w:eastAsia="Segoe UI" w:hAnsi="Segoe UI" w:cs="Segoe UI"/>
          <w:sz w:val="20"/>
          <w:szCs w:val="20"/>
        </w:rPr>
      </w:pPr>
      <w:r w:rsidRPr="3F303C56">
        <w:rPr>
          <w:rFonts w:ascii="Segoe UI" w:eastAsia="Segoe UI" w:hAnsi="Segoe UI" w:cs="Segoe UI"/>
          <w:sz w:val="20"/>
          <w:szCs w:val="20"/>
        </w:rPr>
        <w:t>Overall responsibility for a good working relationship with the HPRA.</w:t>
      </w:r>
    </w:p>
    <w:p w14:paraId="2FE2ABD9" w14:textId="7B36407C" w:rsidR="00466D65" w:rsidRDefault="04F2D7D3">
      <w:pPr>
        <w:pStyle w:val="ListParagraph"/>
        <w:numPr>
          <w:ilvl w:val="0"/>
          <w:numId w:val="4"/>
        </w:numPr>
        <w:ind w:left="1004"/>
        <w:rPr>
          <w:rFonts w:ascii="Segoe UI" w:eastAsia="Segoe UI" w:hAnsi="Segoe UI" w:cs="Segoe UI"/>
          <w:sz w:val="20"/>
          <w:szCs w:val="20"/>
        </w:rPr>
      </w:pPr>
      <w:r w:rsidRPr="3F303C56">
        <w:rPr>
          <w:rFonts w:ascii="Segoe UI" w:eastAsia="Segoe UI" w:hAnsi="Segoe UI" w:cs="Segoe UI"/>
          <w:sz w:val="20"/>
          <w:szCs w:val="20"/>
        </w:rPr>
        <w:t>Providing regular reports on project costs, performance and progress as agreed with the HPRA.</w:t>
      </w:r>
    </w:p>
    <w:p w14:paraId="6674E8B6" w14:textId="18FAB25F" w:rsidR="00466D65" w:rsidRDefault="04F2D7D3">
      <w:pPr>
        <w:pStyle w:val="ListParagraph"/>
        <w:numPr>
          <w:ilvl w:val="0"/>
          <w:numId w:val="4"/>
        </w:numPr>
        <w:ind w:left="1004"/>
        <w:rPr>
          <w:rFonts w:ascii="Segoe UI" w:eastAsia="Segoe UI" w:hAnsi="Segoe UI" w:cs="Segoe UI"/>
          <w:sz w:val="20"/>
          <w:szCs w:val="20"/>
        </w:rPr>
      </w:pPr>
      <w:r w:rsidRPr="3F303C56">
        <w:rPr>
          <w:rFonts w:ascii="Segoe UI" w:eastAsia="Segoe UI" w:hAnsi="Segoe UI" w:cs="Segoe UI"/>
          <w:sz w:val="20"/>
          <w:szCs w:val="20"/>
        </w:rPr>
        <w:t>Meeting as and when required reviewing and examining performance outcomes and evaluation.</w:t>
      </w:r>
    </w:p>
    <w:p w14:paraId="0DEA6D97" w14:textId="1C371C6D" w:rsidR="00466D65" w:rsidRDefault="04F2D7D3">
      <w:pPr>
        <w:pStyle w:val="ListParagraph"/>
        <w:numPr>
          <w:ilvl w:val="0"/>
          <w:numId w:val="4"/>
        </w:numPr>
        <w:ind w:left="1004"/>
        <w:rPr>
          <w:rFonts w:ascii="Segoe UI" w:eastAsia="Segoe UI" w:hAnsi="Segoe UI" w:cs="Segoe UI"/>
          <w:sz w:val="20"/>
          <w:szCs w:val="20"/>
        </w:rPr>
      </w:pPr>
      <w:r w:rsidRPr="3F303C56">
        <w:rPr>
          <w:rFonts w:ascii="Segoe UI" w:eastAsia="Segoe UI" w:hAnsi="Segoe UI" w:cs="Segoe UI"/>
          <w:sz w:val="20"/>
          <w:szCs w:val="20"/>
        </w:rPr>
        <w:t>Dealing with disputes, complaints or concerns that cannot be adequately resolved.</w:t>
      </w:r>
    </w:p>
    <w:p w14:paraId="3C18D626" w14:textId="7D2AA225" w:rsidR="00466D65" w:rsidRDefault="04F2D7D3">
      <w:pPr>
        <w:pStyle w:val="ListParagraph"/>
        <w:numPr>
          <w:ilvl w:val="0"/>
          <w:numId w:val="4"/>
        </w:numPr>
        <w:ind w:left="1004"/>
        <w:rPr>
          <w:rFonts w:ascii="Segoe UI" w:eastAsia="Segoe UI" w:hAnsi="Segoe UI" w:cs="Segoe UI"/>
          <w:sz w:val="20"/>
          <w:szCs w:val="20"/>
        </w:rPr>
      </w:pPr>
      <w:r w:rsidRPr="3F303C56">
        <w:rPr>
          <w:rFonts w:ascii="Segoe UI" w:eastAsia="Segoe UI" w:hAnsi="Segoe UI" w:cs="Segoe UI"/>
          <w:sz w:val="20"/>
          <w:szCs w:val="20"/>
        </w:rPr>
        <w:t>Proactively discussing with the HPRA ways of improving efficiency regarding service delivery in general and providing suggestions for improvement and cost savings.</w:t>
      </w:r>
    </w:p>
    <w:p w14:paraId="4D7E7707" w14:textId="0A4C2139" w:rsidR="00466D65" w:rsidRDefault="04F2D7D3" w:rsidP="3F303C56">
      <w:pPr>
        <w:jc w:val="both"/>
      </w:pPr>
      <w:r w:rsidRPr="3F303C56">
        <w:rPr>
          <w:rFonts w:ascii="Segoe UI" w:eastAsia="Segoe UI" w:hAnsi="Segoe UI" w:cs="Segoe UI"/>
          <w:sz w:val="20"/>
          <w:szCs w:val="20"/>
        </w:rPr>
        <w:t xml:space="preserve"> </w:t>
      </w:r>
    </w:p>
    <w:p w14:paraId="02966E70" w14:textId="422C4D76" w:rsidR="00466D65" w:rsidRDefault="04F2D7D3" w:rsidP="3F303C56">
      <w:pPr>
        <w:tabs>
          <w:tab w:val="left" w:pos="720"/>
        </w:tabs>
        <w:spacing w:before="200"/>
        <w:ind w:left="1777"/>
      </w:pPr>
      <w:r w:rsidRPr="3F303C56">
        <w:rPr>
          <w:rFonts w:ascii="Segoe UI" w:eastAsia="Segoe UI" w:hAnsi="Segoe UI" w:cs="Segoe UI"/>
          <w:b/>
          <w:bCs/>
          <w:color w:val="007041" w:themeColor="accent4"/>
          <w:sz w:val="20"/>
          <w:szCs w:val="20"/>
        </w:rPr>
        <w:t>Note: Tenderers should note that contract management activities will be non-billable</w:t>
      </w:r>
    </w:p>
    <w:p w14:paraId="678273C0" w14:textId="0993CEB8" w:rsidR="00466D65" w:rsidRDefault="2ECE6D7A" w:rsidP="3F303C56">
      <w:pPr>
        <w:pStyle w:val="HPRAHeadingL2"/>
        <w:numPr>
          <w:ilvl w:val="0"/>
          <w:numId w:val="0"/>
        </w:numPr>
        <w:ind w:left="1440"/>
      </w:pPr>
      <w:r>
        <w:t xml:space="preserve"> </w:t>
      </w:r>
    </w:p>
    <w:p w14:paraId="187C4EE8" w14:textId="77777777" w:rsidR="00F02D35" w:rsidRPr="00F53168" w:rsidRDefault="00F02D35" w:rsidP="00F02D35">
      <w:pPr>
        <w:pStyle w:val="ListParagraph"/>
        <w:spacing w:after="160" w:line="259" w:lineRule="auto"/>
        <w:jc w:val="both"/>
        <w:rPr>
          <w:rFonts w:ascii="Segoe UI" w:hAnsi="Segoe UI" w:cs="Segoe UI"/>
          <w:sz w:val="20"/>
          <w:highlight w:val="yellow"/>
        </w:rPr>
      </w:pPr>
    </w:p>
    <w:p w14:paraId="7DBFB0D4" w14:textId="77777777" w:rsidR="00787B4B" w:rsidRPr="00F53168" w:rsidRDefault="00787B4B" w:rsidP="002F18E3">
      <w:pPr>
        <w:jc w:val="both"/>
        <w:rPr>
          <w:rFonts w:ascii="Segoe UI" w:hAnsi="Segoe UI" w:cs="Segoe UI"/>
          <w:sz w:val="20"/>
          <w:highlight w:val="yellow"/>
        </w:rPr>
      </w:pPr>
    </w:p>
    <w:p w14:paraId="22636836" w14:textId="0C631ECA" w:rsidR="00A0367D" w:rsidRPr="004C4DCC" w:rsidRDefault="3E773E64" w:rsidP="00177F55">
      <w:pPr>
        <w:pStyle w:val="HPRAHeadingL2"/>
        <w:numPr>
          <w:ilvl w:val="0"/>
          <w:numId w:val="0"/>
        </w:numPr>
      </w:pPr>
      <w:bookmarkStart w:id="19" w:name="_Toc66117036"/>
      <w:bookmarkStart w:id="20" w:name="_Toc234415496"/>
      <w:r>
        <w:t>2.6</w:t>
      </w:r>
      <w:r w:rsidR="00A0367D">
        <w:tab/>
      </w:r>
      <w:r w:rsidR="1C43A886" w:rsidRPr="00177F55">
        <w:rPr>
          <w:lang w:val="en-GB"/>
        </w:rPr>
        <w:t>Anticipated</w:t>
      </w:r>
      <w:r w:rsidR="1C43A886">
        <w:t xml:space="preserve"> Timeline</w:t>
      </w:r>
      <w:bookmarkEnd w:id="19"/>
      <w:bookmarkEnd w:id="20"/>
    </w:p>
    <w:p w14:paraId="242C4AF6" w14:textId="77777777" w:rsidR="00BA5882" w:rsidRPr="00BA5882" w:rsidRDefault="00BA5882" w:rsidP="004C4DCC">
      <w:pPr>
        <w:rPr>
          <w:rStyle w:val="HPRABodyTextItalic"/>
          <w:i w:val="0"/>
        </w:rPr>
      </w:pPr>
    </w:p>
    <w:p w14:paraId="1F85C5A1" w14:textId="46672AF8" w:rsidR="00A0367D" w:rsidRDefault="00A0367D" w:rsidP="00BA5882">
      <w:pPr>
        <w:pStyle w:val="HPRABulletedList"/>
        <w:numPr>
          <w:ilvl w:val="0"/>
          <w:numId w:val="0"/>
        </w:numPr>
        <w:ind w:left="284" w:hanging="284"/>
        <w:rPr>
          <w:lang w:val="en-GB"/>
        </w:rPr>
      </w:pPr>
      <w:r w:rsidRPr="00BA5882">
        <w:t>The following indicative timeline is envisaged for this procurement:</w:t>
      </w:r>
    </w:p>
    <w:p w14:paraId="7EE8385E" w14:textId="77777777" w:rsidR="00A0367D" w:rsidRPr="00A0367D" w:rsidRDefault="00A0367D" w:rsidP="00A15500">
      <w:pPr>
        <w:pStyle w:val="HPRAMainBodyText"/>
        <w:ind w:left="567" w:right="567"/>
        <w:rPr>
          <w:lang w:val="en-GB"/>
        </w:rPr>
      </w:pPr>
    </w:p>
    <w:tbl>
      <w:tblPr>
        <w:tblStyle w:val="TableGrid"/>
        <w:tblW w:w="6986" w:type="dxa"/>
        <w:tblInd w:w="475" w:type="dxa"/>
        <w:tblLook w:val="04A0" w:firstRow="1" w:lastRow="0" w:firstColumn="1" w:lastColumn="0" w:noHBand="0" w:noVBand="1"/>
      </w:tblPr>
      <w:tblGrid>
        <w:gridCol w:w="3493"/>
        <w:gridCol w:w="3493"/>
      </w:tblGrid>
      <w:tr w:rsidR="0059568F" w14:paraId="41386433" w14:textId="77777777" w:rsidTr="00B86F64">
        <w:trPr>
          <w:trHeight w:val="379"/>
        </w:trPr>
        <w:tc>
          <w:tcPr>
            <w:tcW w:w="3493" w:type="dxa"/>
          </w:tcPr>
          <w:p w14:paraId="5474B65F" w14:textId="77777777" w:rsidR="00A0367D" w:rsidRPr="00B66447" w:rsidRDefault="00A0367D" w:rsidP="00B66447">
            <w:pPr>
              <w:pStyle w:val="Body1"/>
              <w:rPr>
                <w:b/>
                <w:color w:val="007041" w:themeColor="accent4"/>
              </w:rPr>
            </w:pPr>
            <w:r w:rsidRPr="00B66447">
              <w:rPr>
                <w:b/>
                <w:color w:val="007041" w:themeColor="accent4"/>
              </w:rPr>
              <w:t>Issue RFT</w:t>
            </w:r>
          </w:p>
        </w:tc>
        <w:tc>
          <w:tcPr>
            <w:tcW w:w="3493" w:type="dxa"/>
          </w:tcPr>
          <w:p w14:paraId="1C854F1A" w14:textId="1EE2157E" w:rsidR="00A0367D" w:rsidRPr="001124B1" w:rsidRDefault="006B6DC1" w:rsidP="00A15500">
            <w:pPr>
              <w:ind w:left="567" w:right="567"/>
              <w:rPr>
                <w:color w:val="000000" w:themeColor="text1"/>
              </w:rPr>
            </w:pPr>
            <w:r>
              <w:rPr>
                <w:color w:val="000000" w:themeColor="text1"/>
              </w:rPr>
              <w:t>07/08/2026</w:t>
            </w:r>
          </w:p>
        </w:tc>
      </w:tr>
      <w:tr w:rsidR="0059568F" w14:paraId="67B098E7" w14:textId="77777777" w:rsidTr="00B86F64">
        <w:trPr>
          <w:trHeight w:val="390"/>
        </w:trPr>
        <w:tc>
          <w:tcPr>
            <w:tcW w:w="3493" w:type="dxa"/>
          </w:tcPr>
          <w:p w14:paraId="2B68C482" w14:textId="77777777" w:rsidR="00A0367D" w:rsidRPr="00B66447" w:rsidRDefault="00A0367D" w:rsidP="00B66447">
            <w:pPr>
              <w:pStyle w:val="Body1"/>
              <w:rPr>
                <w:b/>
                <w:color w:val="007041" w:themeColor="accent4"/>
              </w:rPr>
            </w:pPr>
            <w:r w:rsidRPr="00B66447">
              <w:rPr>
                <w:b/>
                <w:color w:val="007041" w:themeColor="accent4"/>
              </w:rPr>
              <w:t>Closing date for queries</w:t>
            </w:r>
          </w:p>
        </w:tc>
        <w:tc>
          <w:tcPr>
            <w:tcW w:w="3493" w:type="dxa"/>
          </w:tcPr>
          <w:p w14:paraId="6D4769BE" w14:textId="4EE67607" w:rsidR="00A0367D" w:rsidRPr="001124B1" w:rsidRDefault="006B6DC1" w:rsidP="00BB2BDF">
            <w:pPr>
              <w:ind w:left="567" w:right="567"/>
              <w:rPr>
                <w:color w:val="000000" w:themeColor="text1"/>
              </w:rPr>
            </w:pPr>
            <w:r>
              <w:rPr>
                <w:color w:val="000000" w:themeColor="text1"/>
              </w:rPr>
              <w:t>21/08/2026 12 Noon</w:t>
            </w:r>
          </w:p>
        </w:tc>
      </w:tr>
      <w:tr w:rsidR="0059568F" w14:paraId="0FE1647D" w14:textId="77777777" w:rsidTr="00B86F64">
        <w:trPr>
          <w:trHeight w:val="770"/>
        </w:trPr>
        <w:tc>
          <w:tcPr>
            <w:tcW w:w="3493" w:type="dxa"/>
          </w:tcPr>
          <w:p w14:paraId="7CE6D1EC" w14:textId="77777777" w:rsidR="00A0367D" w:rsidRPr="00B66447" w:rsidRDefault="00A0367D" w:rsidP="00B66447">
            <w:pPr>
              <w:pStyle w:val="Body1"/>
              <w:rPr>
                <w:b/>
                <w:color w:val="007041" w:themeColor="accent4"/>
              </w:rPr>
            </w:pPr>
            <w:r w:rsidRPr="00B66447">
              <w:rPr>
                <w:b/>
                <w:color w:val="007041" w:themeColor="accent4"/>
              </w:rPr>
              <w:t>Closing date for receipt of tenders</w:t>
            </w:r>
          </w:p>
        </w:tc>
        <w:tc>
          <w:tcPr>
            <w:tcW w:w="3493" w:type="dxa"/>
          </w:tcPr>
          <w:p w14:paraId="3E103C2D" w14:textId="531CDA79" w:rsidR="00A0367D" w:rsidRPr="001124B1" w:rsidRDefault="006B6DC1" w:rsidP="00BB2BDF">
            <w:pPr>
              <w:ind w:left="567" w:right="567"/>
              <w:rPr>
                <w:color w:val="000000" w:themeColor="text1"/>
              </w:rPr>
            </w:pPr>
            <w:r>
              <w:rPr>
                <w:color w:val="000000" w:themeColor="text1"/>
              </w:rPr>
              <w:t>28/08/2026 12 Noon</w:t>
            </w:r>
          </w:p>
        </w:tc>
      </w:tr>
    </w:tbl>
    <w:p w14:paraId="0B63F2F4" w14:textId="77777777" w:rsidR="009C1620" w:rsidRDefault="009C1620" w:rsidP="009C1620">
      <w:pPr>
        <w:jc w:val="both"/>
        <w:rPr>
          <w:rFonts w:ascii="Segoe UI" w:hAnsi="Segoe UI" w:cs="Segoe UI"/>
          <w:sz w:val="20"/>
          <w:szCs w:val="20"/>
        </w:rPr>
      </w:pPr>
    </w:p>
    <w:p w14:paraId="2166357F" w14:textId="5778A9CB" w:rsidR="00A0367D" w:rsidRDefault="00A0367D" w:rsidP="009C1620">
      <w:pPr>
        <w:jc w:val="both"/>
        <w:rPr>
          <w:rFonts w:ascii="Segoe UI" w:hAnsi="Segoe UI" w:cs="Segoe UI"/>
          <w:sz w:val="20"/>
          <w:szCs w:val="20"/>
        </w:rPr>
      </w:pPr>
      <w:r w:rsidRPr="009C1620">
        <w:rPr>
          <w:rFonts w:ascii="Segoe UI" w:hAnsi="Segoe UI" w:cs="Segoe UI"/>
          <w:sz w:val="20"/>
          <w:szCs w:val="20"/>
        </w:rPr>
        <w:t>The dates provided are estimates at the time of publication of the Request for Tender. The Contracting Authority will endeavour to run the process to this timetable, but this cannot be guaranteed.</w:t>
      </w:r>
    </w:p>
    <w:p w14:paraId="4B16BBD1" w14:textId="77777777" w:rsidR="00DE45C7" w:rsidRPr="009C1620" w:rsidRDefault="00DE45C7" w:rsidP="009C1620">
      <w:pPr>
        <w:jc w:val="both"/>
        <w:rPr>
          <w:rFonts w:ascii="Segoe UI" w:hAnsi="Segoe UI" w:cs="Segoe UI"/>
          <w:sz w:val="20"/>
          <w:szCs w:val="20"/>
        </w:rPr>
      </w:pPr>
    </w:p>
    <w:p w14:paraId="2019BA08" w14:textId="26797ED5" w:rsidR="009C5724" w:rsidRPr="00787B4B" w:rsidRDefault="000C0313">
      <w:pPr>
        <w:pStyle w:val="HPRAHeadingL1"/>
        <w:numPr>
          <w:ilvl w:val="0"/>
          <w:numId w:val="23"/>
        </w:numPr>
        <w:ind w:right="567"/>
        <w:rPr>
          <w:sz w:val="28"/>
          <w:szCs w:val="28"/>
        </w:rPr>
      </w:pPr>
      <w:bookmarkStart w:id="21" w:name="_Toc234415497"/>
      <w:r w:rsidRPr="3C265E3F">
        <w:rPr>
          <w:sz w:val="28"/>
          <w:szCs w:val="28"/>
        </w:rPr>
        <w:t>Compliance with the Terms and conditions of the contract</w:t>
      </w:r>
      <w:bookmarkEnd w:id="21"/>
    </w:p>
    <w:p w14:paraId="2BA16AC4" w14:textId="77777777" w:rsidR="00BA5882" w:rsidRDefault="00BA5882" w:rsidP="00BA5882">
      <w:pPr>
        <w:pStyle w:val="HPRAMainBodyText"/>
        <w:ind w:right="567"/>
        <w:rPr>
          <w:lang w:val="en-GB"/>
        </w:rPr>
      </w:pPr>
    </w:p>
    <w:p w14:paraId="7C28EA22" w14:textId="418D4C4B" w:rsidR="009C5724" w:rsidRDefault="000C0313" w:rsidP="009C1620">
      <w:pPr>
        <w:jc w:val="both"/>
        <w:rPr>
          <w:rFonts w:ascii="Segoe UI" w:hAnsi="Segoe UI" w:cs="Segoe UI"/>
          <w:sz w:val="20"/>
          <w:szCs w:val="20"/>
        </w:rPr>
      </w:pPr>
      <w:r>
        <w:rPr>
          <w:rFonts w:ascii="Segoe UI" w:hAnsi="Segoe UI" w:cs="Segoe UI"/>
          <w:sz w:val="20"/>
          <w:szCs w:val="20"/>
        </w:rPr>
        <w:t xml:space="preserve">Award of the contract will be conditional upon acceptance of the Contracting Authority’s Terms and Conditions as </w:t>
      </w:r>
      <w:r w:rsidR="00F86927">
        <w:rPr>
          <w:rFonts w:ascii="Segoe UI" w:hAnsi="Segoe UI" w:cs="Segoe UI"/>
          <w:sz w:val="20"/>
          <w:szCs w:val="20"/>
        </w:rPr>
        <w:t>of draft contract published with these documents.</w:t>
      </w:r>
    </w:p>
    <w:p w14:paraId="6B36CAB5" w14:textId="34020CD0" w:rsidR="000C0313" w:rsidRDefault="000C0313" w:rsidP="009C1620">
      <w:pPr>
        <w:jc w:val="both"/>
        <w:rPr>
          <w:rFonts w:ascii="Segoe UI" w:hAnsi="Segoe UI" w:cs="Segoe UI"/>
          <w:sz w:val="20"/>
          <w:szCs w:val="20"/>
        </w:rPr>
      </w:pPr>
    </w:p>
    <w:p w14:paraId="4DB25E67" w14:textId="22C6570C" w:rsidR="000C0313" w:rsidRPr="009C1620" w:rsidRDefault="000C0313" w:rsidP="009C1620">
      <w:pPr>
        <w:jc w:val="both"/>
        <w:rPr>
          <w:rFonts w:ascii="Segoe UI" w:hAnsi="Segoe UI" w:cs="Segoe UI"/>
          <w:sz w:val="20"/>
          <w:szCs w:val="20"/>
        </w:rPr>
      </w:pPr>
      <w:r>
        <w:rPr>
          <w:rFonts w:ascii="Segoe UI" w:hAnsi="Segoe UI" w:cs="Segoe UI"/>
          <w:sz w:val="20"/>
          <w:szCs w:val="20"/>
        </w:rPr>
        <w:lastRenderedPageBreak/>
        <w:t xml:space="preserve">Tenderers are required to review these terms and conditions and indicate their acceptance thereof as part of their Tender submission. Any reservation </w:t>
      </w:r>
      <w:proofErr w:type="gramStart"/>
      <w:r>
        <w:rPr>
          <w:rFonts w:ascii="Segoe UI" w:hAnsi="Segoe UI" w:cs="Segoe UI"/>
          <w:sz w:val="20"/>
          <w:szCs w:val="20"/>
        </w:rPr>
        <w:t>with regard to</w:t>
      </w:r>
      <w:proofErr w:type="gramEnd"/>
      <w:r>
        <w:rPr>
          <w:rFonts w:ascii="Segoe UI" w:hAnsi="Segoe UI" w:cs="Segoe UI"/>
          <w:sz w:val="20"/>
          <w:szCs w:val="20"/>
        </w:rPr>
        <w:t xml:space="preserve"> these terms should be submitted as a query in accordance with the procedure described in the instructions to Tenderers of this document.</w:t>
      </w:r>
    </w:p>
    <w:p w14:paraId="78B90FF7" w14:textId="77777777" w:rsidR="00762A48" w:rsidRPr="00762A48" w:rsidRDefault="00762A48" w:rsidP="00A15500">
      <w:pPr>
        <w:pStyle w:val="HPRAMainBodyText"/>
        <w:ind w:left="567" w:right="567"/>
        <w:rPr>
          <w:lang w:val="en-GB"/>
        </w:rPr>
      </w:pPr>
    </w:p>
    <w:p w14:paraId="5DB40AF6" w14:textId="5AB0C474" w:rsidR="009C5724" w:rsidRPr="00787B4B" w:rsidRDefault="174AF7DE" w:rsidP="00177F55">
      <w:pPr>
        <w:pStyle w:val="HPRAHeadingL2"/>
        <w:numPr>
          <w:ilvl w:val="0"/>
          <w:numId w:val="0"/>
        </w:numPr>
        <w:rPr>
          <w:lang w:val="en-GB"/>
        </w:rPr>
      </w:pPr>
      <w:bookmarkStart w:id="22" w:name="_Toc234415498"/>
      <w:r w:rsidRPr="3F303C56">
        <w:rPr>
          <w:lang w:val="en-GB"/>
        </w:rPr>
        <w:t>3.1</w:t>
      </w:r>
      <w:r w:rsidR="000C0313" w:rsidRPr="00177F55">
        <w:rPr>
          <w:lang w:val="en-GB"/>
        </w:rPr>
        <w:tab/>
      </w:r>
      <w:r w:rsidR="4E430A07" w:rsidRPr="3F303C56">
        <w:rPr>
          <w:lang w:val="en-GB"/>
        </w:rPr>
        <w:t>AWARD TO RUNNER UP</w:t>
      </w:r>
      <w:bookmarkEnd w:id="22"/>
    </w:p>
    <w:p w14:paraId="19196323" w14:textId="77777777" w:rsidR="00BA5882" w:rsidRDefault="00BA5882" w:rsidP="00BA5882">
      <w:pPr>
        <w:pStyle w:val="HPRAMainBodyText"/>
        <w:ind w:right="567"/>
        <w:rPr>
          <w:lang w:val="en-GB"/>
        </w:rPr>
      </w:pPr>
    </w:p>
    <w:p w14:paraId="354007BE" w14:textId="2B4AE449" w:rsidR="009C5724" w:rsidRDefault="008E4895" w:rsidP="009C1620">
      <w:pPr>
        <w:jc w:val="both"/>
        <w:rPr>
          <w:rFonts w:ascii="Segoe UI" w:hAnsi="Segoe UI" w:cs="Segoe UI"/>
          <w:sz w:val="20"/>
          <w:szCs w:val="20"/>
        </w:rPr>
      </w:pPr>
      <w:r>
        <w:rPr>
          <w:rFonts w:ascii="Segoe UI" w:hAnsi="Segoe UI" w:cs="Segoe UI"/>
          <w:sz w:val="20"/>
          <w:szCs w:val="20"/>
        </w:rPr>
        <w:t>If, following the award of a contract, the successful Tenderer cannot, for whatever reason, deliver the required services to the satisfaction of the Contracting Authority reserves the right to award the contract to the next highest scoring tenderer emerging from the process at any time during the contract tender validity period.</w:t>
      </w:r>
    </w:p>
    <w:p w14:paraId="73248DF2" w14:textId="3A4EBF6D" w:rsidR="008E4895" w:rsidRDefault="008E4895" w:rsidP="009C1620">
      <w:pPr>
        <w:jc w:val="both"/>
        <w:rPr>
          <w:rFonts w:ascii="Segoe UI" w:hAnsi="Segoe UI" w:cs="Segoe UI"/>
          <w:sz w:val="20"/>
          <w:szCs w:val="20"/>
        </w:rPr>
      </w:pPr>
    </w:p>
    <w:p w14:paraId="1D8E1DFE" w14:textId="438F4E38" w:rsidR="009C5724" w:rsidRPr="004C4DCC" w:rsidRDefault="008E4895" w:rsidP="004C4DCC">
      <w:pPr>
        <w:jc w:val="both"/>
        <w:rPr>
          <w:rFonts w:ascii="Segoe UI" w:hAnsi="Segoe UI" w:cs="Segoe UI"/>
          <w:sz w:val="20"/>
          <w:szCs w:val="20"/>
        </w:rPr>
      </w:pPr>
      <w:r>
        <w:rPr>
          <w:rFonts w:ascii="Segoe UI" w:hAnsi="Segoe UI" w:cs="Segoe UI"/>
          <w:sz w:val="20"/>
          <w:szCs w:val="20"/>
        </w:rPr>
        <w:t>This shall be without prejudice to the right of the Contracting Authority to cancel this competitive process and/or initiate a new contract award procedure at its sole discretion.</w:t>
      </w:r>
    </w:p>
    <w:p w14:paraId="3E690B85" w14:textId="3BC8972F" w:rsidR="00D8791A" w:rsidRPr="00787B4B" w:rsidRDefault="00D8791A">
      <w:pPr>
        <w:pStyle w:val="HPRAHeadingL1"/>
        <w:numPr>
          <w:ilvl w:val="0"/>
          <w:numId w:val="23"/>
        </w:numPr>
        <w:ind w:right="567"/>
        <w:rPr>
          <w:sz w:val="32"/>
          <w:szCs w:val="32"/>
        </w:rPr>
      </w:pPr>
      <w:bookmarkStart w:id="23" w:name="_Toc234415499"/>
      <w:r w:rsidRPr="3C265E3F">
        <w:rPr>
          <w:sz w:val="32"/>
          <w:szCs w:val="32"/>
        </w:rPr>
        <w:t>Selection Criteria</w:t>
      </w:r>
      <w:bookmarkEnd w:id="23"/>
    </w:p>
    <w:p w14:paraId="3E9B9339" w14:textId="77777777" w:rsidR="009C5724" w:rsidRPr="009C1620" w:rsidRDefault="009C5724" w:rsidP="009C1620">
      <w:pPr>
        <w:jc w:val="both"/>
        <w:rPr>
          <w:rFonts w:ascii="Segoe UI" w:hAnsi="Segoe UI" w:cs="Segoe UI"/>
          <w:sz w:val="20"/>
          <w:szCs w:val="20"/>
        </w:rPr>
      </w:pPr>
    </w:p>
    <w:p w14:paraId="5F4D547E" w14:textId="5A36DD58" w:rsidR="00D8791A" w:rsidRPr="004C4DCC" w:rsidRDefault="00D8791A" w:rsidP="004C4DCC">
      <w:pPr>
        <w:jc w:val="both"/>
        <w:rPr>
          <w:rFonts w:ascii="Segoe UI" w:hAnsi="Segoe UI" w:cs="Segoe UI"/>
          <w:sz w:val="20"/>
          <w:szCs w:val="20"/>
        </w:rPr>
      </w:pPr>
      <w:r w:rsidRPr="009C1620">
        <w:rPr>
          <w:rFonts w:ascii="Segoe UI" w:hAnsi="Segoe UI" w:cs="Segoe UI"/>
          <w:sz w:val="20"/>
          <w:szCs w:val="20"/>
        </w:rPr>
        <w:t xml:space="preserve">The Contracting Authority is using a Single Stage Procedure for the award of this </w:t>
      </w:r>
      <w:r w:rsidR="008E4895">
        <w:rPr>
          <w:rFonts w:ascii="Segoe UI" w:hAnsi="Segoe UI" w:cs="Segoe UI"/>
          <w:sz w:val="20"/>
          <w:szCs w:val="20"/>
        </w:rPr>
        <w:t>contract</w:t>
      </w:r>
      <w:r w:rsidRPr="009C1620">
        <w:rPr>
          <w:rFonts w:ascii="Segoe UI" w:hAnsi="Segoe UI" w:cs="Segoe UI"/>
          <w:sz w:val="20"/>
          <w:szCs w:val="20"/>
        </w:rPr>
        <w:t xml:space="preserve"> therefore, while all interested parties may submit a tender, only those demonstrating that they have the required level of financial and technical capacity will have their tender considered. </w:t>
      </w:r>
      <w:proofErr w:type="gramStart"/>
      <w:r w:rsidRPr="009C1620">
        <w:rPr>
          <w:rFonts w:ascii="Segoe UI" w:hAnsi="Segoe UI" w:cs="Segoe UI"/>
          <w:sz w:val="20"/>
          <w:szCs w:val="20"/>
        </w:rPr>
        <w:t>In order to</w:t>
      </w:r>
      <w:proofErr w:type="gramEnd"/>
      <w:r w:rsidRPr="009C1620">
        <w:rPr>
          <w:rFonts w:ascii="Segoe UI" w:hAnsi="Segoe UI" w:cs="Segoe UI"/>
          <w:sz w:val="20"/>
          <w:szCs w:val="20"/>
        </w:rPr>
        <w:t xml:space="preserve"> demonstrate a </w:t>
      </w:r>
      <w:proofErr w:type="gramStart"/>
      <w:r w:rsidRPr="009C1620">
        <w:rPr>
          <w:rFonts w:ascii="Segoe UI" w:hAnsi="Segoe UI" w:cs="Segoe UI"/>
          <w:sz w:val="20"/>
          <w:szCs w:val="20"/>
        </w:rPr>
        <w:t>tenderers qualifications</w:t>
      </w:r>
      <w:proofErr w:type="gramEnd"/>
      <w:r w:rsidRPr="009C1620">
        <w:rPr>
          <w:rFonts w:ascii="Segoe UI" w:hAnsi="Segoe UI" w:cs="Segoe UI"/>
          <w:sz w:val="20"/>
          <w:szCs w:val="20"/>
        </w:rPr>
        <w:t xml:space="preserve">, tenderers are required to provide the information set out below in the Tender Response Document (TRD) which is based on a </w:t>
      </w:r>
      <w:r w:rsidR="00983D79" w:rsidRPr="009C1620">
        <w:rPr>
          <w:rFonts w:ascii="Segoe UI" w:hAnsi="Segoe UI" w:cs="Segoe UI"/>
          <w:sz w:val="20"/>
          <w:szCs w:val="20"/>
        </w:rPr>
        <w:t>self-declaration</w:t>
      </w:r>
      <w:r w:rsidRPr="009C1620">
        <w:rPr>
          <w:rFonts w:ascii="Segoe UI" w:hAnsi="Segoe UI" w:cs="Segoe UI"/>
          <w:sz w:val="20"/>
          <w:szCs w:val="20"/>
        </w:rPr>
        <w:t xml:space="preserve"> model, however tenderers are required to provide the minimum information required.</w:t>
      </w:r>
    </w:p>
    <w:p w14:paraId="09A9F743" w14:textId="050F8A4B" w:rsidR="0048320B" w:rsidRPr="00787B4B" w:rsidRDefault="4DE11B6E" w:rsidP="00C14872">
      <w:pPr>
        <w:pStyle w:val="HPRAHeadingL2"/>
        <w:numPr>
          <w:ilvl w:val="0"/>
          <w:numId w:val="0"/>
        </w:numPr>
        <w:rPr>
          <w:lang w:val="en-GB"/>
        </w:rPr>
      </w:pPr>
      <w:bookmarkStart w:id="24" w:name="_Toc234415500"/>
      <w:r w:rsidRPr="3F303C56">
        <w:rPr>
          <w:lang w:val="en-GB"/>
        </w:rPr>
        <w:t>4.1</w:t>
      </w:r>
      <w:r w:rsidR="0048320B">
        <w:tab/>
      </w:r>
      <w:r w:rsidR="0048320B">
        <w:tab/>
      </w:r>
      <w:r w:rsidR="79E2C93B" w:rsidRPr="3F303C56">
        <w:rPr>
          <w:lang w:val="en-GB"/>
        </w:rPr>
        <w:t>General Declarations and Financial Requirements</w:t>
      </w:r>
      <w:bookmarkEnd w:id="24"/>
    </w:p>
    <w:p w14:paraId="48A44748" w14:textId="77777777" w:rsidR="009C1620" w:rsidRDefault="009C1620" w:rsidP="009C1620">
      <w:pPr>
        <w:jc w:val="both"/>
        <w:rPr>
          <w:rFonts w:ascii="Segoe UI" w:hAnsi="Segoe UI" w:cs="Segoe UI"/>
          <w:sz w:val="20"/>
          <w:szCs w:val="20"/>
        </w:rPr>
      </w:pPr>
    </w:p>
    <w:p w14:paraId="7702DB9D" w14:textId="5057855E" w:rsidR="00983D79" w:rsidRPr="009C1620" w:rsidRDefault="0048320B" w:rsidP="009C1620">
      <w:pPr>
        <w:jc w:val="both"/>
        <w:rPr>
          <w:rFonts w:ascii="Segoe UI" w:hAnsi="Segoe UI" w:cs="Segoe UI"/>
          <w:sz w:val="20"/>
          <w:szCs w:val="20"/>
        </w:rPr>
      </w:pPr>
      <w:r w:rsidRPr="009C1620">
        <w:rPr>
          <w:rFonts w:ascii="Segoe UI" w:hAnsi="Segoe UI" w:cs="Segoe UI"/>
          <w:sz w:val="20"/>
          <w:szCs w:val="20"/>
        </w:rPr>
        <w:t>Tenderers are required to provide information in the Tender Response Document. The criteria and rules outlined below are assessed on a pass/fail basis. Failure to comply with the requirements will result in the tender being considered inadmissible.</w:t>
      </w:r>
    </w:p>
    <w:p w14:paraId="6B2DFF0A" w14:textId="68231F87" w:rsidR="008D5A6F" w:rsidRDefault="008D5A6F" w:rsidP="0048320B">
      <w:pPr>
        <w:pStyle w:val="HPRAMainBodyText"/>
        <w:ind w:left="567" w:right="567"/>
        <w:rPr>
          <w:lang w:val="en-GB"/>
        </w:rPr>
      </w:pPr>
    </w:p>
    <w:p w14:paraId="35229443" w14:textId="739A694D" w:rsidR="0048320B" w:rsidRDefault="0048320B" w:rsidP="00762A48">
      <w:pPr>
        <w:pStyle w:val="HPRAMainBodyText"/>
        <w:rPr>
          <w:lang w:val="en-GB"/>
        </w:rPr>
      </w:pPr>
    </w:p>
    <w:tbl>
      <w:tblPr>
        <w:tblStyle w:val="TableGrid"/>
        <w:tblW w:w="0" w:type="auto"/>
        <w:jc w:val="center"/>
        <w:tblLook w:val="04A0" w:firstRow="1" w:lastRow="0" w:firstColumn="1" w:lastColumn="0" w:noHBand="0" w:noVBand="1"/>
      </w:tblPr>
      <w:tblGrid>
        <w:gridCol w:w="8268"/>
      </w:tblGrid>
      <w:tr w:rsidR="0059568F" w14:paraId="0988A2D9" w14:textId="77777777" w:rsidTr="00B86F64">
        <w:trPr>
          <w:jc w:val="center"/>
        </w:trPr>
        <w:tc>
          <w:tcPr>
            <w:tcW w:w="8268" w:type="dxa"/>
          </w:tcPr>
          <w:p w14:paraId="5DA4777B" w14:textId="248C810B" w:rsidR="00821003" w:rsidRPr="00821003" w:rsidRDefault="00821003" w:rsidP="00762A48">
            <w:pPr>
              <w:pStyle w:val="HPRAMainBodyText"/>
              <w:rPr>
                <w:b/>
                <w:lang w:val="en-GB"/>
              </w:rPr>
            </w:pPr>
            <w:r w:rsidRPr="00821003">
              <w:rPr>
                <w:b/>
                <w:lang w:val="en-GB"/>
              </w:rPr>
              <w:t>General Information</w:t>
            </w:r>
          </w:p>
        </w:tc>
      </w:tr>
      <w:tr w:rsidR="0059568F" w14:paraId="6910A561" w14:textId="77777777" w:rsidTr="00B86F64">
        <w:trPr>
          <w:jc w:val="center"/>
        </w:trPr>
        <w:tc>
          <w:tcPr>
            <w:tcW w:w="8268" w:type="dxa"/>
          </w:tcPr>
          <w:p w14:paraId="59DC074B" w14:textId="59E372C9" w:rsidR="00821003" w:rsidRDefault="00821003" w:rsidP="00762A48">
            <w:pPr>
              <w:pStyle w:val="HPRAMainBodyText"/>
              <w:rPr>
                <w:lang w:val="en-GB"/>
              </w:rPr>
            </w:pPr>
            <w:r>
              <w:rPr>
                <w:lang w:val="en-GB"/>
              </w:rPr>
              <w:t>Provide contact details and general information on the tendering organisation – tenderer name, address and</w:t>
            </w:r>
            <w:r w:rsidR="00015120">
              <w:rPr>
                <w:lang w:val="en-GB"/>
              </w:rPr>
              <w:t xml:space="preserve"> contact details for individual</w:t>
            </w:r>
            <w:r>
              <w:rPr>
                <w:lang w:val="en-GB"/>
              </w:rPr>
              <w:t xml:space="preserve"> responsible for this tender and company overview as well as information on sub-contractors and consortium members if applicable. If any aspect of this contract will be outsourced to 3</w:t>
            </w:r>
            <w:r w:rsidRPr="00821003">
              <w:rPr>
                <w:vertAlign w:val="superscript"/>
                <w:lang w:val="en-GB"/>
              </w:rPr>
              <w:t>rd</w:t>
            </w:r>
            <w:r>
              <w:rPr>
                <w:lang w:val="en-GB"/>
              </w:rPr>
              <w:t xml:space="preserve"> parties, please indicate the nature of the service and the identity of the 3</w:t>
            </w:r>
            <w:r w:rsidRPr="00821003">
              <w:rPr>
                <w:vertAlign w:val="superscript"/>
                <w:lang w:val="en-GB"/>
              </w:rPr>
              <w:t>rd</w:t>
            </w:r>
            <w:r>
              <w:rPr>
                <w:lang w:val="en-GB"/>
              </w:rPr>
              <w:t xml:space="preserve"> party used.</w:t>
            </w:r>
          </w:p>
        </w:tc>
      </w:tr>
      <w:tr w:rsidR="0059568F" w14:paraId="6C124156" w14:textId="77777777" w:rsidTr="00B86F64">
        <w:trPr>
          <w:jc w:val="center"/>
        </w:trPr>
        <w:tc>
          <w:tcPr>
            <w:tcW w:w="8268" w:type="dxa"/>
          </w:tcPr>
          <w:p w14:paraId="3EA571F9" w14:textId="1CF60F11" w:rsidR="00821003" w:rsidRPr="00821003" w:rsidRDefault="00821003" w:rsidP="00762A48">
            <w:pPr>
              <w:pStyle w:val="HPRAMainBodyText"/>
              <w:rPr>
                <w:b/>
                <w:lang w:val="en-GB"/>
              </w:rPr>
            </w:pPr>
            <w:r w:rsidRPr="00821003">
              <w:rPr>
                <w:b/>
                <w:lang w:val="en-GB"/>
              </w:rPr>
              <w:t>Declarations</w:t>
            </w:r>
          </w:p>
        </w:tc>
      </w:tr>
      <w:tr w:rsidR="0059568F" w14:paraId="198480E6" w14:textId="77777777" w:rsidTr="00B86F64">
        <w:trPr>
          <w:jc w:val="center"/>
        </w:trPr>
        <w:tc>
          <w:tcPr>
            <w:tcW w:w="8268" w:type="dxa"/>
          </w:tcPr>
          <w:p w14:paraId="7A0E5900" w14:textId="77777777" w:rsidR="00821003" w:rsidRDefault="00821003" w:rsidP="00762A48">
            <w:pPr>
              <w:pStyle w:val="HPRAMainBodyText"/>
              <w:rPr>
                <w:lang w:val="en-GB"/>
              </w:rPr>
            </w:pPr>
            <w:r>
              <w:rPr>
                <w:lang w:val="en-GB"/>
              </w:rPr>
              <w:t xml:space="preserve">Complete the </w:t>
            </w:r>
            <w:r w:rsidR="002301E2">
              <w:rPr>
                <w:lang w:val="en-GB"/>
              </w:rPr>
              <w:t>Declaration of Bona Fides as per Article 57 of Directive 2014/24/EU as implemented by SI 2804 of May 2016 (Ireland) and as contained in the Tender Response Document.</w:t>
            </w:r>
          </w:p>
          <w:p w14:paraId="5D9BBCD4" w14:textId="412692D3" w:rsidR="002301E2" w:rsidRDefault="002301E2" w:rsidP="00762A48">
            <w:pPr>
              <w:pStyle w:val="HPRAMainBodyText"/>
              <w:rPr>
                <w:lang w:val="en-GB"/>
              </w:rPr>
            </w:pPr>
          </w:p>
          <w:p w14:paraId="7FDB852F" w14:textId="131BEE6C" w:rsidR="002301E2" w:rsidRDefault="002301E2" w:rsidP="00762A48">
            <w:pPr>
              <w:pStyle w:val="HPRAMainBodyText"/>
              <w:rPr>
                <w:lang w:val="en-GB"/>
              </w:rPr>
            </w:pPr>
            <w:r>
              <w:rPr>
                <w:lang w:val="en-GB"/>
              </w:rPr>
              <w:t>Complete the Declaration regarding compliance with relevant statutory obligations as contained in the Tender Response Document. Where Tenderers are established and operating outside of the jurisdiction of supply compliance and equivalent legislation as applicable in the country of establishment is required,</w:t>
            </w:r>
          </w:p>
          <w:p w14:paraId="13615EF4" w14:textId="21FC0D6C" w:rsidR="002301E2" w:rsidRDefault="002301E2" w:rsidP="00762A48">
            <w:pPr>
              <w:pStyle w:val="HPRAMainBodyText"/>
              <w:rPr>
                <w:lang w:val="en-GB"/>
              </w:rPr>
            </w:pPr>
          </w:p>
        </w:tc>
      </w:tr>
      <w:tr w:rsidR="0059568F" w14:paraId="77386A03" w14:textId="77777777" w:rsidTr="00B86F64">
        <w:trPr>
          <w:jc w:val="center"/>
        </w:trPr>
        <w:tc>
          <w:tcPr>
            <w:tcW w:w="8268" w:type="dxa"/>
          </w:tcPr>
          <w:p w14:paraId="02544DC7" w14:textId="68C034D8" w:rsidR="000F3C70" w:rsidRPr="000F3C70" w:rsidRDefault="000F3C70" w:rsidP="00762A48">
            <w:pPr>
              <w:pStyle w:val="HPRAMainBodyText"/>
              <w:rPr>
                <w:b/>
                <w:lang w:val="en-GB"/>
              </w:rPr>
            </w:pPr>
            <w:r w:rsidRPr="000F3C70">
              <w:rPr>
                <w:b/>
                <w:lang w:val="en-GB"/>
              </w:rPr>
              <w:t>FINANCIAL AND ECONOMIC STANDING</w:t>
            </w:r>
          </w:p>
        </w:tc>
      </w:tr>
    </w:tbl>
    <w:p w14:paraId="05C6A8E3" w14:textId="4A4C953A" w:rsidR="00821003" w:rsidRDefault="00821003" w:rsidP="00762A48">
      <w:pPr>
        <w:pStyle w:val="HPRAMainBodyText"/>
        <w:rPr>
          <w:lang w:val="en-GB"/>
        </w:rPr>
      </w:pPr>
    </w:p>
    <w:tbl>
      <w:tblPr>
        <w:tblStyle w:val="TableGrid"/>
        <w:tblW w:w="0" w:type="auto"/>
        <w:jc w:val="center"/>
        <w:tblLook w:val="04A0" w:firstRow="1" w:lastRow="0" w:firstColumn="1" w:lastColumn="0" w:noHBand="0" w:noVBand="1"/>
      </w:tblPr>
      <w:tblGrid>
        <w:gridCol w:w="1413"/>
        <w:gridCol w:w="3427"/>
        <w:gridCol w:w="3428"/>
      </w:tblGrid>
      <w:tr w:rsidR="00DA221F" w14:paraId="20446557" w14:textId="77777777" w:rsidTr="00B86F64">
        <w:trPr>
          <w:jc w:val="center"/>
        </w:trPr>
        <w:tc>
          <w:tcPr>
            <w:tcW w:w="1413" w:type="dxa"/>
          </w:tcPr>
          <w:p w14:paraId="45D6F941" w14:textId="2708F1B1" w:rsidR="000F3C70" w:rsidRPr="000F3C70" w:rsidRDefault="000F3C70" w:rsidP="00762A48">
            <w:pPr>
              <w:pStyle w:val="HPRAMainBodyText"/>
              <w:rPr>
                <w:b/>
                <w:lang w:val="en-GB"/>
              </w:rPr>
            </w:pPr>
            <w:r w:rsidRPr="000F3C70">
              <w:rPr>
                <w:b/>
                <w:lang w:val="en-GB"/>
              </w:rPr>
              <w:lastRenderedPageBreak/>
              <w:t xml:space="preserve">Tax </w:t>
            </w:r>
          </w:p>
        </w:tc>
        <w:tc>
          <w:tcPr>
            <w:tcW w:w="6855" w:type="dxa"/>
            <w:gridSpan w:val="2"/>
          </w:tcPr>
          <w:p w14:paraId="63251285" w14:textId="4CC4E2CB" w:rsidR="000F3C70" w:rsidRDefault="000F3C70" w:rsidP="00762A48">
            <w:pPr>
              <w:pStyle w:val="HPRAMainBodyText"/>
              <w:rPr>
                <w:lang w:val="en-GB"/>
              </w:rPr>
            </w:pPr>
            <w:r>
              <w:rPr>
                <w:lang w:val="en-GB"/>
              </w:rPr>
              <w:t>Confirmation that the tenderer/all parties associated with the tenderer are fully tax compliant. Please refer to the tax rules contained in the Tender Response Document.</w:t>
            </w:r>
          </w:p>
        </w:tc>
      </w:tr>
      <w:tr w:rsidR="00DA221F" w14:paraId="3AFA4A5D" w14:textId="77777777" w:rsidTr="00B86F64">
        <w:trPr>
          <w:jc w:val="center"/>
        </w:trPr>
        <w:tc>
          <w:tcPr>
            <w:tcW w:w="1413" w:type="dxa"/>
          </w:tcPr>
          <w:p w14:paraId="7AF07918" w14:textId="7BC31292" w:rsidR="000F3C70" w:rsidRPr="000F3C70" w:rsidRDefault="000F3C70" w:rsidP="00762A48">
            <w:pPr>
              <w:pStyle w:val="HPRAMainBodyText"/>
              <w:rPr>
                <w:b/>
                <w:lang w:val="en-GB"/>
              </w:rPr>
            </w:pPr>
            <w:r w:rsidRPr="000F3C70">
              <w:rPr>
                <w:b/>
                <w:lang w:val="en-GB"/>
              </w:rPr>
              <w:t>Turnover and Financial Standing</w:t>
            </w:r>
          </w:p>
        </w:tc>
        <w:tc>
          <w:tcPr>
            <w:tcW w:w="6855" w:type="dxa"/>
            <w:gridSpan w:val="2"/>
          </w:tcPr>
          <w:p w14:paraId="55F38065" w14:textId="77777777" w:rsidR="000F3C70" w:rsidRDefault="000F3C70" w:rsidP="00762A48">
            <w:pPr>
              <w:pStyle w:val="HPRAMainBodyText"/>
              <w:rPr>
                <w:lang w:val="en-GB"/>
              </w:rPr>
            </w:pPr>
            <w:r>
              <w:rPr>
                <w:lang w:val="en-GB"/>
              </w:rPr>
              <w:t>Confirmation of Financial standing ensuring the tendering party has the financial capacity to pay its debts identified on the current statement of assets and liabilities as being the debts as they fall due.</w:t>
            </w:r>
          </w:p>
          <w:p w14:paraId="002E6E40" w14:textId="77777777" w:rsidR="000F3C70" w:rsidRDefault="000F3C70" w:rsidP="00762A48">
            <w:pPr>
              <w:pStyle w:val="HPRAMainBodyText"/>
              <w:rPr>
                <w:lang w:val="en-GB"/>
              </w:rPr>
            </w:pPr>
          </w:p>
          <w:p w14:paraId="76627A49" w14:textId="66E3C4F8" w:rsidR="000F3C70" w:rsidRDefault="000F3C70" w:rsidP="00762A48">
            <w:pPr>
              <w:pStyle w:val="HPRAMainBodyText"/>
              <w:rPr>
                <w:lang w:val="en-GB"/>
              </w:rPr>
            </w:pPr>
            <w:r>
              <w:rPr>
                <w:lang w:val="en-GB"/>
              </w:rPr>
              <w:t>Evidence of the above statement will be required prior to the award of any contract.</w:t>
            </w:r>
          </w:p>
        </w:tc>
      </w:tr>
      <w:tr w:rsidR="00DA221F" w14:paraId="6A5A6FC9" w14:textId="77777777" w:rsidTr="00B86F64">
        <w:trPr>
          <w:jc w:val="center"/>
        </w:trPr>
        <w:tc>
          <w:tcPr>
            <w:tcW w:w="1413" w:type="dxa"/>
          </w:tcPr>
          <w:p w14:paraId="2F03B7C4" w14:textId="3573F7C6" w:rsidR="000F3C70" w:rsidRPr="000F3C70" w:rsidRDefault="000F3C70" w:rsidP="00762A48">
            <w:pPr>
              <w:pStyle w:val="HPRAMainBodyText"/>
              <w:rPr>
                <w:b/>
                <w:lang w:val="en-GB"/>
              </w:rPr>
            </w:pPr>
            <w:r w:rsidRPr="000F3C70">
              <w:rPr>
                <w:b/>
                <w:lang w:val="en-GB"/>
              </w:rPr>
              <w:t>Insurance</w:t>
            </w:r>
          </w:p>
        </w:tc>
        <w:tc>
          <w:tcPr>
            <w:tcW w:w="6855" w:type="dxa"/>
            <w:gridSpan w:val="2"/>
          </w:tcPr>
          <w:p w14:paraId="3CAD95D9" w14:textId="194170D7" w:rsidR="000F3C70" w:rsidRDefault="000F3C70" w:rsidP="00762A48">
            <w:pPr>
              <w:pStyle w:val="HPRAMainBodyText"/>
              <w:rPr>
                <w:lang w:val="en-GB"/>
              </w:rPr>
            </w:pPr>
            <w:r>
              <w:rPr>
                <w:lang w:val="en-GB"/>
              </w:rPr>
              <w:t>Confirmation of the following insurances being in place.</w:t>
            </w:r>
          </w:p>
        </w:tc>
      </w:tr>
      <w:tr w:rsidR="00E93997" w14:paraId="1F029FCE" w14:textId="77777777" w:rsidTr="00B86F64">
        <w:trPr>
          <w:jc w:val="center"/>
        </w:trPr>
        <w:tc>
          <w:tcPr>
            <w:tcW w:w="1413" w:type="dxa"/>
          </w:tcPr>
          <w:p w14:paraId="7C92F51E" w14:textId="77777777" w:rsidR="000F3C70" w:rsidRDefault="000F3C70" w:rsidP="00762A48">
            <w:pPr>
              <w:pStyle w:val="HPRAMainBodyText"/>
              <w:rPr>
                <w:lang w:val="en-GB"/>
              </w:rPr>
            </w:pPr>
          </w:p>
        </w:tc>
        <w:tc>
          <w:tcPr>
            <w:tcW w:w="3427" w:type="dxa"/>
          </w:tcPr>
          <w:p w14:paraId="7AEFC1C8" w14:textId="17BFCA94" w:rsidR="000F3C70" w:rsidRPr="000F3C70" w:rsidRDefault="000F3C70" w:rsidP="00762A48">
            <w:pPr>
              <w:pStyle w:val="HPRAMainBodyText"/>
              <w:rPr>
                <w:b/>
                <w:lang w:val="en-GB"/>
              </w:rPr>
            </w:pPr>
            <w:r w:rsidRPr="000F3C70">
              <w:rPr>
                <w:b/>
                <w:lang w:val="en-GB"/>
              </w:rPr>
              <w:t>Insurance type</w:t>
            </w:r>
          </w:p>
        </w:tc>
        <w:tc>
          <w:tcPr>
            <w:tcW w:w="3428" w:type="dxa"/>
          </w:tcPr>
          <w:p w14:paraId="2CD26893" w14:textId="701377A5" w:rsidR="000F3C70" w:rsidRPr="000F3C70" w:rsidRDefault="000F3C70" w:rsidP="00762A48">
            <w:pPr>
              <w:pStyle w:val="HPRAMainBodyText"/>
              <w:rPr>
                <w:b/>
                <w:lang w:val="en-GB"/>
              </w:rPr>
            </w:pPr>
            <w:r w:rsidRPr="000F3C70">
              <w:rPr>
                <w:b/>
                <w:lang w:val="en-GB"/>
              </w:rPr>
              <w:t>Required value €</w:t>
            </w:r>
          </w:p>
        </w:tc>
      </w:tr>
      <w:tr w:rsidR="00E93997" w14:paraId="5518CB58" w14:textId="77777777" w:rsidTr="00B86F64">
        <w:trPr>
          <w:jc w:val="center"/>
        </w:trPr>
        <w:tc>
          <w:tcPr>
            <w:tcW w:w="1413" w:type="dxa"/>
          </w:tcPr>
          <w:p w14:paraId="5FEA206D" w14:textId="77777777" w:rsidR="000F3C70" w:rsidRDefault="000F3C70" w:rsidP="00762A48">
            <w:pPr>
              <w:pStyle w:val="HPRAMainBodyText"/>
              <w:rPr>
                <w:lang w:val="en-GB"/>
              </w:rPr>
            </w:pPr>
          </w:p>
        </w:tc>
        <w:tc>
          <w:tcPr>
            <w:tcW w:w="3427" w:type="dxa"/>
          </w:tcPr>
          <w:p w14:paraId="3AC56C14" w14:textId="44D63E7F" w:rsidR="000F3C70" w:rsidRDefault="000F3C70" w:rsidP="00762A48">
            <w:pPr>
              <w:pStyle w:val="HPRAMainBodyText"/>
              <w:rPr>
                <w:lang w:val="en-GB"/>
              </w:rPr>
            </w:pPr>
            <w:proofErr w:type="gramStart"/>
            <w:r>
              <w:rPr>
                <w:lang w:val="en-GB"/>
              </w:rPr>
              <w:t>Employers</w:t>
            </w:r>
            <w:proofErr w:type="gramEnd"/>
            <w:r>
              <w:rPr>
                <w:lang w:val="en-GB"/>
              </w:rPr>
              <w:t xml:space="preserve"> liability</w:t>
            </w:r>
          </w:p>
        </w:tc>
        <w:tc>
          <w:tcPr>
            <w:tcW w:w="3428" w:type="dxa"/>
          </w:tcPr>
          <w:p w14:paraId="33EAE325" w14:textId="055CFF4C" w:rsidR="000F3C70" w:rsidRDefault="00D61F3E" w:rsidP="008738C1">
            <w:pPr>
              <w:pStyle w:val="HPRAMainBodyText"/>
              <w:rPr>
                <w:lang w:val="en-GB"/>
              </w:rPr>
            </w:pPr>
            <w:r>
              <w:rPr>
                <w:lang w:val="en-GB"/>
              </w:rPr>
              <w:t>€1</w:t>
            </w:r>
            <w:r w:rsidR="008738C1">
              <w:rPr>
                <w:lang w:val="en-GB"/>
              </w:rPr>
              <w:t>2.7</w:t>
            </w:r>
            <w:r>
              <w:rPr>
                <w:lang w:val="en-GB"/>
              </w:rPr>
              <w:t xml:space="preserve"> million</w:t>
            </w:r>
          </w:p>
        </w:tc>
      </w:tr>
      <w:tr w:rsidR="00E93997" w14:paraId="2638EDC7" w14:textId="77777777" w:rsidTr="00B86F64">
        <w:trPr>
          <w:jc w:val="center"/>
        </w:trPr>
        <w:tc>
          <w:tcPr>
            <w:tcW w:w="1413" w:type="dxa"/>
          </w:tcPr>
          <w:p w14:paraId="700E7FDD" w14:textId="77777777" w:rsidR="000F3C70" w:rsidRDefault="000F3C70" w:rsidP="00762A48">
            <w:pPr>
              <w:pStyle w:val="HPRAMainBodyText"/>
              <w:rPr>
                <w:lang w:val="en-GB"/>
              </w:rPr>
            </w:pPr>
          </w:p>
        </w:tc>
        <w:tc>
          <w:tcPr>
            <w:tcW w:w="3427" w:type="dxa"/>
          </w:tcPr>
          <w:p w14:paraId="774C3E30" w14:textId="202D40F2" w:rsidR="000F3C70" w:rsidRDefault="000F3C70" w:rsidP="00762A48">
            <w:pPr>
              <w:pStyle w:val="HPRAMainBodyText"/>
              <w:rPr>
                <w:lang w:val="en-GB"/>
              </w:rPr>
            </w:pPr>
            <w:r>
              <w:rPr>
                <w:lang w:val="en-GB"/>
              </w:rPr>
              <w:t>Public Liability</w:t>
            </w:r>
          </w:p>
        </w:tc>
        <w:tc>
          <w:tcPr>
            <w:tcW w:w="3428" w:type="dxa"/>
          </w:tcPr>
          <w:p w14:paraId="42FAAFD9" w14:textId="4CF1DF45" w:rsidR="000F3C70" w:rsidRDefault="00D61F3E" w:rsidP="00762A48">
            <w:pPr>
              <w:pStyle w:val="HPRAMainBodyText"/>
              <w:rPr>
                <w:lang w:val="en-GB"/>
              </w:rPr>
            </w:pPr>
            <w:r>
              <w:rPr>
                <w:lang w:val="en-GB"/>
              </w:rPr>
              <w:t>€2.6 million</w:t>
            </w:r>
          </w:p>
        </w:tc>
      </w:tr>
      <w:tr w:rsidR="00E93997" w14:paraId="09AFCF4A" w14:textId="77777777" w:rsidTr="00B86F64">
        <w:trPr>
          <w:jc w:val="center"/>
        </w:trPr>
        <w:tc>
          <w:tcPr>
            <w:tcW w:w="1413" w:type="dxa"/>
          </w:tcPr>
          <w:p w14:paraId="31508653" w14:textId="77777777" w:rsidR="000F3C70" w:rsidRDefault="000F3C70" w:rsidP="00762A48">
            <w:pPr>
              <w:pStyle w:val="HPRAMainBodyText"/>
              <w:rPr>
                <w:lang w:val="en-GB"/>
              </w:rPr>
            </w:pPr>
          </w:p>
        </w:tc>
        <w:tc>
          <w:tcPr>
            <w:tcW w:w="3427" w:type="dxa"/>
          </w:tcPr>
          <w:p w14:paraId="793DDCA4" w14:textId="102D980C" w:rsidR="000F3C70" w:rsidRDefault="000F3C70" w:rsidP="00762A48">
            <w:pPr>
              <w:pStyle w:val="HPRAMainBodyText"/>
              <w:rPr>
                <w:lang w:val="en-GB"/>
              </w:rPr>
            </w:pPr>
            <w:r>
              <w:rPr>
                <w:lang w:val="en-GB"/>
              </w:rPr>
              <w:t>Professional Indemnity</w:t>
            </w:r>
          </w:p>
        </w:tc>
        <w:tc>
          <w:tcPr>
            <w:tcW w:w="3428" w:type="dxa"/>
          </w:tcPr>
          <w:p w14:paraId="55466C26" w14:textId="3A2D6F6C" w:rsidR="000F3C70" w:rsidRDefault="00D61F3E" w:rsidP="008738C1">
            <w:pPr>
              <w:pStyle w:val="HPRAMainBodyText"/>
              <w:rPr>
                <w:lang w:val="en-GB"/>
              </w:rPr>
            </w:pPr>
            <w:r>
              <w:rPr>
                <w:lang w:val="en-GB"/>
              </w:rPr>
              <w:t>€</w:t>
            </w:r>
            <w:r w:rsidR="008738C1">
              <w:rPr>
                <w:lang w:val="en-GB"/>
              </w:rPr>
              <w:t>500k</w:t>
            </w:r>
          </w:p>
        </w:tc>
      </w:tr>
      <w:tr w:rsidR="00C111CF" w14:paraId="4D97DE3A" w14:textId="77777777" w:rsidTr="00B86F64">
        <w:trPr>
          <w:jc w:val="center"/>
        </w:trPr>
        <w:tc>
          <w:tcPr>
            <w:tcW w:w="1413" w:type="dxa"/>
          </w:tcPr>
          <w:p w14:paraId="7415320A" w14:textId="77777777" w:rsidR="00C111CF" w:rsidRDefault="00C111CF" w:rsidP="00762A48">
            <w:pPr>
              <w:pStyle w:val="HPRAMainBodyText"/>
              <w:rPr>
                <w:lang w:val="en-GB"/>
              </w:rPr>
            </w:pPr>
          </w:p>
        </w:tc>
        <w:tc>
          <w:tcPr>
            <w:tcW w:w="3427" w:type="dxa"/>
          </w:tcPr>
          <w:p w14:paraId="6C2D93BB" w14:textId="3B128131" w:rsidR="00C111CF" w:rsidRDefault="00C111CF" w:rsidP="00762A48">
            <w:pPr>
              <w:pStyle w:val="HPRAMainBodyText"/>
              <w:rPr>
                <w:lang w:val="en-GB"/>
              </w:rPr>
            </w:pPr>
            <w:r>
              <w:rPr>
                <w:lang w:val="en-GB"/>
              </w:rPr>
              <w:t xml:space="preserve">Cyber Security </w:t>
            </w:r>
          </w:p>
        </w:tc>
        <w:tc>
          <w:tcPr>
            <w:tcW w:w="3428" w:type="dxa"/>
          </w:tcPr>
          <w:p w14:paraId="2B894E91" w14:textId="099E78C0" w:rsidR="00C111CF" w:rsidRDefault="00C111CF" w:rsidP="008738C1">
            <w:pPr>
              <w:pStyle w:val="HPRAMainBodyText"/>
              <w:rPr>
                <w:lang w:val="en-GB"/>
              </w:rPr>
            </w:pPr>
            <w:r>
              <w:rPr>
                <w:lang w:val="en-GB"/>
              </w:rPr>
              <w:t>€</w:t>
            </w:r>
            <w:r w:rsidR="00197169">
              <w:rPr>
                <w:lang w:val="en-GB"/>
              </w:rPr>
              <w:t>2</w:t>
            </w:r>
            <w:r>
              <w:rPr>
                <w:lang w:val="en-GB"/>
              </w:rPr>
              <w:t xml:space="preserve"> million</w:t>
            </w:r>
          </w:p>
        </w:tc>
      </w:tr>
    </w:tbl>
    <w:p w14:paraId="0D7544DD" w14:textId="2EA39DEB" w:rsidR="003C2305" w:rsidRDefault="003C2305" w:rsidP="00762A48">
      <w:pPr>
        <w:pStyle w:val="HPRAMainBodyText"/>
        <w:rPr>
          <w:lang w:val="en-GB"/>
        </w:rPr>
      </w:pPr>
    </w:p>
    <w:p w14:paraId="55EE0EF8" w14:textId="718EBF22" w:rsidR="003C2305" w:rsidRDefault="003C2305" w:rsidP="00762A48">
      <w:pPr>
        <w:pStyle w:val="HPRAMainBodyText"/>
        <w:rPr>
          <w:lang w:val="en-GB"/>
        </w:rPr>
      </w:pPr>
    </w:p>
    <w:p w14:paraId="59BD1B33" w14:textId="1E362D46" w:rsidR="003C2305" w:rsidRPr="00787B4B" w:rsidRDefault="003C2305">
      <w:pPr>
        <w:pStyle w:val="HPRAHeadingL1"/>
        <w:numPr>
          <w:ilvl w:val="0"/>
          <w:numId w:val="23"/>
        </w:numPr>
        <w:ind w:right="567"/>
        <w:rPr>
          <w:sz w:val="32"/>
          <w:szCs w:val="32"/>
        </w:rPr>
      </w:pPr>
      <w:bookmarkStart w:id="25" w:name="_Toc234415501"/>
      <w:r w:rsidRPr="3C265E3F">
        <w:rPr>
          <w:sz w:val="32"/>
          <w:szCs w:val="32"/>
        </w:rPr>
        <w:t>Award Criteria</w:t>
      </w:r>
      <w:bookmarkEnd w:id="25"/>
    </w:p>
    <w:p w14:paraId="7CB23404" w14:textId="77777777" w:rsidR="00BA5882" w:rsidRDefault="00BA5882" w:rsidP="00BA5882">
      <w:pPr>
        <w:pStyle w:val="HPRAMainBodyText"/>
        <w:ind w:right="56"/>
        <w:rPr>
          <w:lang w:val="en-GB"/>
        </w:rPr>
      </w:pPr>
    </w:p>
    <w:p w14:paraId="1F7399F1" w14:textId="39BC0254" w:rsidR="003C2305" w:rsidRPr="009C1620" w:rsidRDefault="003C2305" w:rsidP="00957B08">
      <w:pPr>
        <w:jc w:val="both"/>
        <w:rPr>
          <w:rFonts w:ascii="Segoe UI" w:hAnsi="Segoe UI" w:cs="Segoe UI"/>
          <w:sz w:val="20"/>
          <w:szCs w:val="20"/>
        </w:rPr>
      </w:pPr>
      <w:r w:rsidRPr="009C1620">
        <w:rPr>
          <w:rFonts w:ascii="Segoe UI" w:hAnsi="Segoe UI" w:cs="Segoe UI"/>
          <w:sz w:val="20"/>
          <w:szCs w:val="20"/>
        </w:rPr>
        <w:t xml:space="preserve">Only </w:t>
      </w:r>
      <w:r w:rsidR="007C06D1" w:rsidRPr="009C1620">
        <w:rPr>
          <w:rFonts w:ascii="Segoe UI" w:hAnsi="Segoe UI" w:cs="Segoe UI"/>
          <w:sz w:val="20"/>
          <w:szCs w:val="20"/>
        </w:rPr>
        <w:t>tenders, which</w:t>
      </w:r>
      <w:r w:rsidRPr="009C1620">
        <w:rPr>
          <w:rFonts w:ascii="Segoe UI" w:hAnsi="Segoe UI" w:cs="Segoe UI"/>
          <w:sz w:val="20"/>
          <w:szCs w:val="20"/>
        </w:rPr>
        <w:t xml:space="preserve"> meet the selection criteria and are confirmed as valid and responsive to the specifications set out in this document will be evaluated against the award criteria. Tenderers should ensure that they have submitted sufficient relevant information to allow tenders to be assessed under each of the award criteria set out below.</w:t>
      </w:r>
    </w:p>
    <w:p w14:paraId="13C767A0" w14:textId="48B1129A" w:rsidR="00015120" w:rsidRPr="009C1620" w:rsidRDefault="00015120" w:rsidP="00957B08">
      <w:pPr>
        <w:jc w:val="both"/>
        <w:rPr>
          <w:rFonts w:ascii="Segoe UI" w:hAnsi="Segoe UI" w:cs="Segoe UI"/>
          <w:sz w:val="20"/>
          <w:szCs w:val="20"/>
        </w:rPr>
      </w:pPr>
    </w:p>
    <w:p w14:paraId="531CE531" w14:textId="0F6E6444" w:rsidR="003C2305" w:rsidRDefault="00015120" w:rsidP="00957B08">
      <w:pPr>
        <w:jc w:val="both"/>
        <w:rPr>
          <w:rFonts w:ascii="Segoe UI" w:hAnsi="Segoe UI" w:cs="Segoe UI"/>
          <w:sz w:val="20"/>
          <w:szCs w:val="20"/>
        </w:rPr>
      </w:pPr>
      <w:r w:rsidRPr="009C1620">
        <w:rPr>
          <w:rFonts w:ascii="Segoe UI" w:hAnsi="Segoe UI" w:cs="Segoe UI"/>
          <w:sz w:val="20"/>
          <w:szCs w:val="20"/>
        </w:rPr>
        <w:t>Please submit answers using the accompanying Tender Response Document (TRD)</w:t>
      </w:r>
      <w:r w:rsidR="00984CE7">
        <w:rPr>
          <w:rFonts w:ascii="Segoe UI" w:hAnsi="Segoe UI" w:cs="Segoe UI"/>
          <w:sz w:val="20"/>
          <w:szCs w:val="20"/>
        </w:rPr>
        <w:t>.</w:t>
      </w:r>
      <w:r w:rsidR="00CA38E3">
        <w:rPr>
          <w:rFonts w:ascii="Segoe UI" w:hAnsi="Segoe UI" w:cs="Segoe UI"/>
          <w:sz w:val="20"/>
          <w:szCs w:val="20"/>
        </w:rPr>
        <w:t xml:space="preserve"> </w:t>
      </w:r>
      <w:r w:rsidR="008E4895">
        <w:rPr>
          <w:rFonts w:ascii="Segoe UI" w:hAnsi="Segoe UI" w:cs="Segoe UI"/>
          <w:sz w:val="20"/>
          <w:szCs w:val="20"/>
        </w:rPr>
        <w:t xml:space="preserve">The contract </w:t>
      </w:r>
      <w:r w:rsidR="003C2305" w:rsidRPr="009C1620">
        <w:rPr>
          <w:rFonts w:ascii="Segoe UI" w:hAnsi="Segoe UI" w:cs="Segoe UI"/>
          <w:sz w:val="20"/>
          <w:szCs w:val="20"/>
        </w:rPr>
        <w:t>will be award</w:t>
      </w:r>
      <w:r w:rsidR="008E4895">
        <w:rPr>
          <w:rFonts w:ascii="Segoe UI" w:hAnsi="Segoe UI" w:cs="Segoe UI"/>
          <w:sz w:val="20"/>
          <w:szCs w:val="20"/>
        </w:rPr>
        <w:t>ed</w:t>
      </w:r>
      <w:r w:rsidR="003C2305" w:rsidRPr="009C1620">
        <w:rPr>
          <w:rFonts w:ascii="Segoe UI" w:hAnsi="Segoe UI" w:cs="Segoe UI"/>
          <w:sz w:val="20"/>
          <w:szCs w:val="20"/>
        </w:rPr>
        <w:t xml:space="preserve"> </w:t>
      </w:r>
      <w:proofErr w:type="gramStart"/>
      <w:r w:rsidR="003C2305" w:rsidRPr="009C1620">
        <w:rPr>
          <w:rFonts w:ascii="Segoe UI" w:hAnsi="Segoe UI" w:cs="Segoe UI"/>
          <w:sz w:val="20"/>
          <w:szCs w:val="20"/>
        </w:rPr>
        <w:t>on the basis of</w:t>
      </w:r>
      <w:proofErr w:type="gramEnd"/>
      <w:r w:rsidR="003C2305" w:rsidRPr="009C1620">
        <w:rPr>
          <w:rFonts w:ascii="Segoe UI" w:hAnsi="Segoe UI" w:cs="Segoe UI"/>
          <w:sz w:val="20"/>
          <w:szCs w:val="20"/>
        </w:rPr>
        <w:t xml:space="preserve"> the most economically advantageous compliant tender </w:t>
      </w:r>
      <w:proofErr w:type="gramStart"/>
      <w:r w:rsidR="003C2305" w:rsidRPr="009C1620">
        <w:rPr>
          <w:rFonts w:ascii="Segoe UI" w:hAnsi="Segoe UI" w:cs="Segoe UI"/>
          <w:sz w:val="20"/>
          <w:szCs w:val="20"/>
        </w:rPr>
        <w:t>taking into account</w:t>
      </w:r>
      <w:proofErr w:type="gramEnd"/>
      <w:r w:rsidR="003C2305" w:rsidRPr="009C1620">
        <w:rPr>
          <w:rFonts w:ascii="Segoe UI" w:hAnsi="Segoe UI" w:cs="Segoe UI"/>
          <w:sz w:val="20"/>
          <w:szCs w:val="20"/>
        </w:rPr>
        <w:t xml:space="preserve"> the following award criteria and markings.</w:t>
      </w:r>
    </w:p>
    <w:p w14:paraId="24EA9BBA" w14:textId="77777777" w:rsidR="00B91A18" w:rsidRPr="009C1620" w:rsidRDefault="00B91A18" w:rsidP="009C1620">
      <w:pPr>
        <w:jc w:val="both"/>
        <w:rPr>
          <w:rFonts w:ascii="Segoe UI" w:hAnsi="Segoe UI" w:cs="Segoe UI"/>
          <w:sz w:val="20"/>
          <w:szCs w:val="20"/>
        </w:rPr>
      </w:pPr>
    </w:p>
    <w:p w14:paraId="5E392B75" w14:textId="0500AE96" w:rsidR="003C2305" w:rsidRDefault="003C2305" w:rsidP="003C2305">
      <w:pPr>
        <w:pStyle w:val="HPRAMainBodyText"/>
        <w:ind w:left="567" w:right="567"/>
        <w:rPr>
          <w:lang w:val="en-GB"/>
        </w:rPr>
      </w:pPr>
    </w:p>
    <w:tbl>
      <w:tblPr>
        <w:tblStyle w:val="GridTable4-Accent5"/>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410"/>
        <w:gridCol w:w="2551"/>
        <w:gridCol w:w="2835"/>
      </w:tblGrid>
      <w:tr w:rsidR="00032B89" w:rsidRPr="00032B89" w14:paraId="319B5CB9" w14:textId="77777777" w:rsidTr="3F303C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74BEFE5B" w14:textId="414DE928" w:rsidR="00032B89" w:rsidRPr="003A2585" w:rsidRDefault="00BB6886" w:rsidP="00032B89">
            <w:pPr>
              <w:pStyle w:val="HPRAMainBodyText"/>
              <w:ind w:left="567" w:right="567"/>
              <w:rPr>
                <w:lang w:val="en-GB"/>
              </w:rPr>
            </w:pPr>
            <w:r w:rsidRPr="003A2585">
              <w:rPr>
                <w:lang w:val="en-GB"/>
              </w:rPr>
              <w:t xml:space="preserve">Criterion </w:t>
            </w:r>
            <w:r w:rsidR="00032B89" w:rsidRPr="003A2585">
              <w:rPr>
                <w:lang w:val="en-GB"/>
              </w:rPr>
              <w:t>A</w:t>
            </w:r>
          </w:p>
        </w:tc>
        <w:tc>
          <w:tcPr>
            <w:tcW w:w="2410" w:type="dxa"/>
            <w:shd w:val="clear" w:color="auto" w:fill="007041" w:themeFill="accent4"/>
          </w:tcPr>
          <w:p w14:paraId="5E30CC0A" w14:textId="357D0536" w:rsidR="00032B89" w:rsidRPr="003A2585" w:rsidRDefault="00032B89" w:rsidP="00032B89">
            <w:pPr>
              <w:pStyle w:val="HPRAMainBodyText"/>
              <w:ind w:left="567" w:right="567"/>
              <w:cnfStyle w:val="100000000000" w:firstRow="1" w:lastRow="0" w:firstColumn="0" w:lastColumn="0" w:oddVBand="0" w:evenVBand="0" w:oddHBand="0" w:evenHBand="0" w:firstRowFirstColumn="0" w:firstRowLastColumn="0" w:lastRowFirstColumn="0" w:lastRowLastColumn="0"/>
              <w:rPr>
                <w:lang w:val="en-GB"/>
              </w:rPr>
            </w:pPr>
            <w:r w:rsidRPr="003A2585">
              <w:rPr>
                <w:lang w:val="en-GB"/>
              </w:rPr>
              <w:t xml:space="preserve">Weighting </w:t>
            </w:r>
          </w:p>
        </w:tc>
        <w:tc>
          <w:tcPr>
            <w:tcW w:w="2551" w:type="dxa"/>
            <w:shd w:val="clear" w:color="auto" w:fill="007041" w:themeFill="accent4"/>
          </w:tcPr>
          <w:p w14:paraId="11107387" w14:textId="77777777" w:rsidR="00032B89" w:rsidRPr="003A2585" w:rsidRDefault="00032B89" w:rsidP="00032B89">
            <w:pPr>
              <w:pStyle w:val="HPRAMainBodyText"/>
              <w:ind w:left="567" w:right="567"/>
              <w:cnfStyle w:val="100000000000" w:firstRow="1" w:lastRow="0" w:firstColumn="0" w:lastColumn="0" w:oddVBand="0" w:evenVBand="0" w:oddHBand="0" w:evenHBand="0" w:firstRowFirstColumn="0" w:firstRowLastColumn="0" w:lastRowFirstColumn="0" w:lastRowLastColumn="0"/>
              <w:rPr>
                <w:lang w:val="en-GB"/>
              </w:rPr>
            </w:pPr>
            <w:r w:rsidRPr="003A2585">
              <w:rPr>
                <w:lang w:val="en-GB"/>
              </w:rPr>
              <w:t>Maximum Marks</w:t>
            </w:r>
          </w:p>
        </w:tc>
        <w:tc>
          <w:tcPr>
            <w:tcW w:w="2835" w:type="dxa"/>
            <w:shd w:val="clear" w:color="auto" w:fill="007041" w:themeFill="accent4"/>
          </w:tcPr>
          <w:p w14:paraId="3F2CB7FE" w14:textId="302DB758" w:rsidR="00032B89" w:rsidRPr="003A2585" w:rsidRDefault="00032B89" w:rsidP="00032B89">
            <w:pPr>
              <w:pStyle w:val="HPRAMainBodyText"/>
              <w:ind w:left="567" w:right="567"/>
              <w:cnfStyle w:val="100000000000" w:firstRow="1" w:lastRow="0" w:firstColumn="0" w:lastColumn="0" w:oddVBand="0" w:evenVBand="0" w:oddHBand="0" w:evenHBand="0" w:firstRowFirstColumn="0" w:firstRowLastColumn="0" w:lastRowFirstColumn="0" w:lastRowLastColumn="0"/>
              <w:rPr>
                <w:lang w:val="en-GB"/>
              </w:rPr>
            </w:pPr>
            <w:r w:rsidRPr="003A2585">
              <w:rPr>
                <w:lang w:val="en-GB"/>
              </w:rPr>
              <w:t xml:space="preserve">Minimum Marks </w:t>
            </w:r>
          </w:p>
        </w:tc>
      </w:tr>
      <w:tr w:rsidR="00032B89" w:rsidRPr="00032B89" w14:paraId="52729768" w14:textId="77777777" w:rsidTr="3F303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3040E9B1" w14:textId="6AE18D59" w:rsidR="00032B89" w:rsidRPr="00B91A18" w:rsidRDefault="00032B89" w:rsidP="00032B89">
            <w:pPr>
              <w:pStyle w:val="HPRAMainBodyText"/>
              <w:ind w:left="567" w:right="567"/>
              <w:rPr>
                <w:color w:val="FFFFFF" w:themeColor="background1"/>
                <w:lang w:val="en-GB"/>
              </w:rPr>
            </w:pPr>
          </w:p>
        </w:tc>
        <w:tc>
          <w:tcPr>
            <w:tcW w:w="2410" w:type="dxa"/>
            <w:shd w:val="clear" w:color="auto" w:fill="007041" w:themeFill="accent4"/>
          </w:tcPr>
          <w:p w14:paraId="455205E4" w14:textId="0FE1663E" w:rsidR="00032B89" w:rsidRPr="00B91A18" w:rsidRDefault="0066431A" w:rsidP="00032B89">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3</w:t>
            </w:r>
            <w:r w:rsidR="00032B89" w:rsidRPr="00B91A18">
              <w:rPr>
                <w:b/>
                <w:color w:val="FFFFFF" w:themeColor="background1"/>
                <w:lang w:val="en-GB"/>
              </w:rPr>
              <w:t>0%</w:t>
            </w:r>
          </w:p>
        </w:tc>
        <w:tc>
          <w:tcPr>
            <w:tcW w:w="2551" w:type="dxa"/>
            <w:shd w:val="clear" w:color="auto" w:fill="007041" w:themeFill="accent4"/>
          </w:tcPr>
          <w:p w14:paraId="76B8C674" w14:textId="71BC6CA6" w:rsidR="00032B89" w:rsidRPr="00B91A18" w:rsidRDefault="0066431A" w:rsidP="00032B89">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3</w:t>
            </w:r>
            <w:r w:rsidR="00032B89" w:rsidRPr="00B91A18">
              <w:rPr>
                <w:b/>
                <w:color w:val="FFFFFF" w:themeColor="background1"/>
                <w:lang w:val="en-GB"/>
              </w:rPr>
              <w:t>000</w:t>
            </w:r>
          </w:p>
        </w:tc>
        <w:tc>
          <w:tcPr>
            <w:tcW w:w="2835" w:type="dxa"/>
            <w:shd w:val="clear" w:color="auto" w:fill="007041" w:themeFill="accent4"/>
          </w:tcPr>
          <w:p w14:paraId="29A24D0C" w14:textId="7E418ABD" w:rsidR="00032B89" w:rsidRPr="00B91A18" w:rsidRDefault="00032B89" w:rsidP="00032B89">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N/A</w:t>
            </w:r>
          </w:p>
        </w:tc>
      </w:tr>
      <w:tr w:rsidR="00032B89" w:rsidRPr="00032B89" w14:paraId="42D29A82" w14:textId="77777777" w:rsidTr="3F303C56">
        <w:tc>
          <w:tcPr>
            <w:cnfStyle w:val="001000000000" w:firstRow="0" w:lastRow="0" w:firstColumn="1" w:lastColumn="0" w:oddVBand="0" w:evenVBand="0" w:oddHBand="0" w:evenHBand="0" w:firstRowFirstColumn="0" w:firstRowLastColumn="0" w:lastRowFirstColumn="0" w:lastRowLastColumn="0"/>
            <w:tcW w:w="2547" w:type="dxa"/>
          </w:tcPr>
          <w:p w14:paraId="112746A7" w14:textId="77777777" w:rsidR="00032B89" w:rsidRPr="00032B89" w:rsidRDefault="00032B89" w:rsidP="00032B89">
            <w:pPr>
              <w:pStyle w:val="HPRAMainBodyText"/>
              <w:ind w:left="567" w:right="567"/>
              <w:rPr>
                <w:lang w:val="en-GB"/>
              </w:rPr>
            </w:pPr>
            <w:r w:rsidRPr="00032B89">
              <w:rPr>
                <w:lang w:val="en-GB"/>
              </w:rPr>
              <w:t>Title</w:t>
            </w:r>
          </w:p>
        </w:tc>
        <w:tc>
          <w:tcPr>
            <w:tcW w:w="7796" w:type="dxa"/>
            <w:gridSpan w:val="3"/>
          </w:tcPr>
          <w:p w14:paraId="2ACE2E4A" w14:textId="763D3A3A" w:rsidR="00032B89" w:rsidRPr="00032B89" w:rsidRDefault="00A30B89" w:rsidP="0099306C">
            <w:pPr>
              <w:pStyle w:val="HPRAMainBodyText"/>
              <w:ind w:left="680" w:right="567"/>
              <w:cnfStyle w:val="000000000000" w:firstRow="0" w:lastRow="0" w:firstColumn="0" w:lastColumn="0" w:oddVBand="0" w:evenVBand="0" w:oddHBand="0" w:evenHBand="0" w:firstRowFirstColumn="0" w:firstRowLastColumn="0" w:lastRowFirstColumn="0" w:lastRowLastColumn="0"/>
              <w:rPr>
                <w:lang w:val="en-GB"/>
              </w:rPr>
            </w:pPr>
            <w:r>
              <w:rPr>
                <w:b/>
                <w:bCs/>
                <w:lang w:val="en-GB"/>
              </w:rPr>
              <w:t>Price</w:t>
            </w:r>
            <w:r w:rsidR="00032B89">
              <w:rPr>
                <w:b/>
                <w:bCs/>
                <w:lang w:val="en-GB"/>
              </w:rPr>
              <w:t xml:space="preserve"> (excluding VAT)</w:t>
            </w:r>
          </w:p>
        </w:tc>
      </w:tr>
      <w:tr w:rsidR="00032B89" w:rsidRPr="00032B89" w14:paraId="1E719087" w14:textId="77777777" w:rsidTr="3F303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247E4DF6" w14:textId="77777777" w:rsidR="00032B89" w:rsidRPr="00032B89" w:rsidRDefault="00032B89" w:rsidP="0099306C">
            <w:pPr>
              <w:pStyle w:val="HPRAMainBodyText"/>
              <w:ind w:left="567" w:right="567"/>
              <w:rPr>
                <w:lang w:val="en-GB"/>
              </w:rPr>
            </w:pPr>
            <w:r w:rsidRPr="00032B89">
              <w:rPr>
                <w:lang w:val="en-GB"/>
              </w:rPr>
              <w:t>Description</w:t>
            </w:r>
          </w:p>
        </w:tc>
        <w:tc>
          <w:tcPr>
            <w:tcW w:w="7796" w:type="dxa"/>
            <w:gridSpan w:val="3"/>
            <w:shd w:val="clear" w:color="auto" w:fill="auto"/>
          </w:tcPr>
          <w:p w14:paraId="474402FA" w14:textId="3771AD5B" w:rsidR="0099306C" w:rsidRDefault="003D6291" w:rsidP="0099306C">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Please complete pricing table on the TRD. </w:t>
            </w:r>
            <w:r w:rsidR="0099306C">
              <w:rPr>
                <w:lang w:val="en-GB"/>
              </w:rPr>
              <w:t xml:space="preserve"> </w:t>
            </w:r>
            <w:r w:rsidR="0099306C" w:rsidRPr="004E722D">
              <w:rPr>
                <w:rFonts w:eastAsia="Segoe UI"/>
                <w:lang w:val="en-GB"/>
              </w:rPr>
              <w:t xml:space="preserve">The tenderer should pay special attention </w:t>
            </w:r>
            <w:r w:rsidR="00F53168">
              <w:rPr>
                <w:rFonts w:eastAsia="Segoe UI"/>
                <w:lang w:val="en-GB"/>
              </w:rPr>
              <w:t>to</w:t>
            </w:r>
            <w:r w:rsidR="0099306C" w:rsidRPr="004E722D">
              <w:rPr>
                <w:rFonts w:eastAsia="Segoe UI"/>
                <w:lang w:val="en-GB"/>
              </w:rPr>
              <w:t xml:space="preserve"> </w:t>
            </w:r>
            <w:r w:rsidR="0099306C">
              <w:rPr>
                <w:rFonts w:eastAsia="Segoe UI"/>
                <w:b/>
                <w:color w:val="007041"/>
                <w:lang w:val="en-GB"/>
              </w:rPr>
              <w:t>5.1 Pricing notes</w:t>
            </w:r>
          </w:p>
          <w:p w14:paraId="4299B996" w14:textId="1733141A" w:rsidR="00032B89" w:rsidRPr="00032B89" w:rsidRDefault="00032B89" w:rsidP="0099306C">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tc>
      </w:tr>
      <w:tr w:rsidR="00032B89" w:rsidRPr="00032B89" w14:paraId="023D2894" w14:textId="77777777" w:rsidTr="3F303C56">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7F20908E" w14:textId="357CA545" w:rsidR="00032B89" w:rsidRPr="003A2585" w:rsidRDefault="00032B89" w:rsidP="0099306C">
            <w:pPr>
              <w:pStyle w:val="HPRAMainBodyText"/>
              <w:ind w:left="567" w:right="567"/>
              <w:rPr>
                <w:color w:val="FFFFFF" w:themeColor="background1"/>
                <w:lang w:val="en-GB"/>
              </w:rPr>
            </w:pPr>
            <w:r w:rsidRPr="003A2585">
              <w:rPr>
                <w:color w:val="FFFFFF" w:themeColor="background1"/>
                <w:lang w:val="en-GB"/>
              </w:rPr>
              <w:t>Criterion B</w:t>
            </w:r>
          </w:p>
        </w:tc>
        <w:tc>
          <w:tcPr>
            <w:tcW w:w="2410" w:type="dxa"/>
            <w:shd w:val="clear" w:color="auto" w:fill="007041" w:themeFill="accent4"/>
          </w:tcPr>
          <w:p w14:paraId="1F568848" w14:textId="25643BF8" w:rsidR="00032B89" w:rsidRPr="003A2585" w:rsidRDefault="00032B89" w:rsidP="0099306C">
            <w:pPr>
              <w:pStyle w:val="HPRAMainBodyText"/>
              <w:ind w:left="567" w:right="567"/>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Weighting</w:t>
            </w:r>
          </w:p>
        </w:tc>
        <w:tc>
          <w:tcPr>
            <w:tcW w:w="2551" w:type="dxa"/>
            <w:shd w:val="clear" w:color="auto" w:fill="007041" w:themeFill="accent4"/>
          </w:tcPr>
          <w:p w14:paraId="55B6ECD3" w14:textId="77777777" w:rsidR="00032B89" w:rsidRPr="003A2585" w:rsidRDefault="00032B89" w:rsidP="0099306C">
            <w:pPr>
              <w:pStyle w:val="HPRAMainBodyText"/>
              <w:ind w:left="567" w:right="567"/>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Maximum Marks</w:t>
            </w:r>
          </w:p>
        </w:tc>
        <w:tc>
          <w:tcPr>
            <w:tcW w:w="2835" w:type="dxa"/>
            <w:shd w:val="clear" w:color="auto" w:fill="007041" w:themeFill="accent4"/>
          </w:tcPr>
          <w:p w14:paraId="65A83D1B" w14:textId="5A18BB9C" w:rsidR="00032B89" w:rsidRPr="003A2585" w:rsidRDefault="00032B89" w:rsidP="0099306C">
            <w:pPr>
              <w:pStyle w:val="HPRAMainBodyText"/>
              <w:ind w:left="567" w:right="567"/>
              <w:cnfStyle w:val="000000000000" w:firstRow="0" w:lastRow="0" w:firstColumn="0" w:lastColumn="0" w:oddVBand="0" w:evenVBand="0" w:oddHBand="0" w:evenHBand="0" w:firstRowFirstColumn="0" w:firstRowLastColumn="0" w:lastRowFirstColumn="0" w:lastRowLastColumn="0"/>
              <w:rPr>
                <w:bCs/>
                <w:color w:val="FFFFFF" w:themeColor="background1"/>
                <w:lang w:val="en-GB"/>
              </w:rPr>
            </w:pPr>
            <w:r w:rsidRPr="003A2585">
              <w:rPr>
                <w:b/>
                <w:bCs/>
                <w:color w:val="FFFFFF" w:themeColor="background1"/>
                <w:lang w:val="en-GB"/>
              </w:rPr>
              <w:t xml:space="preserve">Minimum </w:t>
            </w:r>
            <w:proofErr w:type="gramStart"/>
            <w:r w:rsidRPr="003A2585">
              <w:rPr>
                <w:b/>
                <w:bCs/>
                <w:color w:val="FFFFFF" w:themeColor="background1"/>
                <w:lang w:val="en-GB"/>
              </w:rPr>
              <w:t>Marks  50</w:t>
            </w:r>
            <w:proofErr w:type="gramEnd"/>
            <w:r w:rsidRPr="003A2585">
              <w:rPr>
                <w:b/>
                <w:bCs/>
                <w:color w:val="FFFFFF" w:themeColor="background1"/>
                <w:lang w:val="en-GB"/>
              </w:rPr>
              <w:t>%</w:t>
            </w:r>
          </w:p>
        </w:tc>
      </w:tr>
      <w:tr w:rsidR="00032B89" w:rsidRPr="00032B89" w14:paraId="7A1FD6BE" w14:textId="77777777" w:rsidTr="3F303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7F4A5B3A" w14:textId="77777777" w:rsidR="00032B89" w:rsidRPr="003A2585" w:rsidRDefault="00032B89" w:rsidP="0099306C">
            <w:pPr>
              <w:pStyle w:val="HPRAMainBodyText"/>
              <w:ind w:left="567" w:right="567"/>
              <w:rPr>
                <w:color w:val="FFFFFF" w:themeColor="background1"/>
                <w:lang w:val="en-GB"/>
              </w:rPr>
            </w:pPr>
          </w:p>
        </w:tc>
        <w:tc>
          <w:tcPr>
            <w:tcW w:w="2410" w:type="dxa"/>
            <w:shd w:val="clear" w:color="auto" w:fill="007041" w:themeFill="accent4"/>
          </w:tcPr>
          <w:p w14:paraId="629AB961" w14:textId="18A7C78F" w:rsidR="00032B89" w:rsidRPr="00B91A18" w:rsidRDefault="0066431A" w:rsidP="0099306C">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40%</w:t>
            </w:r>
          </w:p>
        </w:tc>
        <w:tc>
          <w:tcPr>
            <w:tcW w:w="2551" w:type="dxa"/>
            <w:shd w:val="clear" w:color="auto" w:fill="007041" w:themeFill="accent4"/>
          </w:tcPr>
          <w:p w14:paraId="64C6B200" w14:textId="3CC4241A" w:rsidR="00032B89" w:rsidRPr="00B91A18" w:rsidRDefault="0066431A" w:rsidP="0099306C">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4</w:t>
            </w:r>
            <w:r w:rsidR="00032B89" w:rsidRPr="00B91A18">
              <w:rPr>
                <w:b/>
                <w:color w:val="FFFFFF" w:themeColor="background1"/>
                <w:lang w:val="en-GB"/>
              </w:rPr>
              <w:t>000</w:t>
            </w:r>
          </w:p>
        </w:tc>
        <w:tc>
          <w:tcPr>
            <w:tcW w:w="2835" w:type="dxa"/>
            <w:shd w:val="clear" w:color="auto" w:fill="007041" w:themeFill="accent4"/>
          </w:tcPr>
          <w:p w14:paraId="35A79C31" w14:textId="3D0BDD3A" w:rsidR="00032B89" w:rsidRPr="00B91A18" w:rsidRDefault="00C64E6D" w:rsidP="0099306C">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2000</w:t>
            </w:r>
          </w:p>
        </w:tc>
      </w:tr>
      <w:tr w:rsidR="00B91A18" w:rsidRPr="00032B89" w14:paraId="4CB99CE4" w14:textId="77777777" w:rsidTr="3F303C56">
        <w:tc>
          <w:tcPr>
            <w:cnfStyle w:val="001000000000" w:firstRow="0" w:lastRow="0" w:firstColumn="1" w:lastColumn="0" w:oddVBand="0" w:evenVBand="0" w:oddHBand="0" w:evenHBand="0" w:firstRowFirstColumn="0" w:firstRowLastColumn="0" w:lastRowFirstColumn="0" w:lastRowLastColumn="0"/>
            <w:tcW w:w="2547" w:type="dxa"/>
          </w:tcPr>
          <w:p w14:paraId="327E3A26" w14:textId="21D69B8B" w:rsidR="00B91A18" w:rsidRPr="00032B89" w:rsidRDefault="00B91A18" w:rsidP="0099306C">
            <w:pPr>
              <w:pStyle w:val="HPRAMainBodyText"/>
              <w:ind w:left="567" w:right="567"/>
              <w:rPr>
                <w:lang w:val="en-GB"/>
              </w:rPr>
            </w:pPr>
            <w:r w:rsidRPr="00032B89">
              <w:rPr>
                <w:lang w:val="en-GB"/>
              </w:rPr>
              <w:t>Title</w:t>
            </w:r>
          </w:p>
        </w:tc>
        <w:tc>
          <w:tcPr>
            <w:tcW w:w="7796" w:type="dxa"/>
            <w:gridSpan w:val="3"/>
          </w:tcPr>
          <w:p w14:paraId="2F8998DA" w14:textId="366AAF6D" w:rsidR="00B91A18" w:rsidRPr="00032B89" w:rsidRDefault="4191C201" w:rsidP="0099306C">
            <w:pPr>
              <w:pStyle w:val="HPRAMainBodyText"/>
              <w:ind w:left="567" w:right="567"/>
              <w:cnfStyle w:val="000000000000" w:firstRow="0" w:lastRow="0" w:firstColumn="0" w:lastColumn="0" w:oddVBand="0" w:evenVBand="0" w:oddHBand="0" w:evenHBand="0" w:firstRowFirstColumn="0" w:firstRowLastColumn="0" w:lastRowFirstColumn="0" w:lastRowLastColumn="0"/>
              <w:rPr>
                <w:lang w:val="en-GB"/>
              </w:rPr>
            </w:pPr>
            <w:r w:rsidRPr="3F303C56">
              <w:rPr>
                <w:rFonts w:eastAsia="Segoe UI"/>
                <w:b/>
                <w:bCs/>
                <w:sz w:val="22"/>
                <w:szCs w:val="22"/>
                <w:lang w:val="en-GB"/>
              </w:rPr>
              <w:t>Relevant Experience, Proposed Team</w:t>
            </w:r>
            <w:r w:rsidR="00D0436D">
              <w:rPr>
                <w:rFonts w:eastAsia="Segoe UI"/>
                <w:b/>
                <w:bCs/>
                <w:sz w:val="22"/>
                <w:szCs w:val="22"/>
                <w:lang w:val="en-GB"/>
              </w:rPr>
              <w:t>, Planned Approach</w:t>
            </w:r>
            <w:r w:rsidRPr="3F303C56">
              <w:rPr>
                <w:rFonts w:eastAsia="Segoe UI"/>
                <w:b/>
                <w:bCs/>
                <w:sz w:val="22"/>
                <w:szCs w:val="22"/>
                <w:lang w:val="en-GB"/>
              </w:rPr>
              <w:t xml:space="preserve"> and Delivery Capacity</w:t>
            </w:r>
          </w:p>
        </w:tc>
      </w:tr>
      <w:tr w:rsidR="00B91A18" w:rsidRPr="00032B89" w14:paraId="25058DCB" w14:textId="77777777" w:rsidTr="3F303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7C4AB6D" w14:textId="6DD3F9C8" w:rsidR="00B91A18" w:rsidRPr="00032B89" w:rsidRDefault="00B91A18" w:rsidP="0099306C">
            <w:pPr>
              <w:pStyle w:val="HPRAMainBodyText"/>
              <w:ind w:left="567" w:right="567"/>
              <w:rPr>
                <w:lang w:val="en-GB"/>
              </w:rPr>
            </w:pPr>
            <w:r w:rsidRPr="00032B89">
              <w:rPr>
                <w:lang w:val="en-GB"/>
              </w:rPr>
              <w:t>Description</w:t>
            </w:r>
          </w:p>
        </w:tc>
        <w:tc>
          <w:tcPr>
            <w:tcW w:w="7796" w:type="dxa"/>
            <w:gridSpan w:val="3"/>
            <w:shd w:val="clear" w:color="auto" w:fill="auto"/>
          </w:tcPr>
          <w:p w14:paraId="3C5A702D" w14:textId="1CE4D768" w:rsidR="18008C67" w:rsidRDefault="18008C67">
            <w:pPr>
              <w:cnfStyle w:val="000000100000" w:firstRow="0" w:lastRow="0" w:firstColumn="0" w:lastColumn="0" w:oddVBand="0" w:evenVBand="0" w:oddHBand="1" w:evenHBand="0" w:firstRowFirstColumn="0" w:firstRowLastColumn="0" w:lastRowFirstColumn="0" w:lastRowLastColumn="0"/>
            </w:pPr>
            <w:r w:rsidRPr="3F303C56">
              <w:rPr>
                <w:rFonts w:ascii="Segoe UI" w:eastAsia="Segoe UI" w:hAnsi="Segoe UI" w:cs="Segoe UI"/>
                <w:sz w:val="20"/>
                <w:szCs w:val="20"/>
                <w:lang w:val="en-GB"/>
              </w:rPr>
              <w:t>Tenderers will be assessed on the extent to which they demonstrate relevant experience, expertise, resources and delivery capacity to provide specialist cyber security consultancy services aligned to the HPRA’s NIS 2 Inspection Readiness Programme.</w:t>
            </w:r>
          </w:p>
          <w:p w14:paraId="3110CD60" w14:textId="1F376A6C" w:rsidR="18008C67" w:rsidRDefault="18008C67">
            <w:pPr>
              <w:cnfStyle w:val="000000100000" w:firstRow="0" w:lastRow="0" w:firstColumn="0" w:lastColumn="0" w:oddVBand="0" w:evenVBand="0" w:oddHBand="1" w:evenHBand="0" w:firstRowFirstColumn="0" w:firstRowLastColumn="0" w:lastRowFirstColumn="0" w:lastRowLastColumn="0"/>
            </w:pPr>
            <w:r w:rsidRPr="3F303C56">
              <w:rPr>
                <w:rFonts w:ascii="Segoe UI" w:eastAsia="Segoe UI" w:hAnsi="Segoe UI" w:cs="Segoe UI"/>
                <w:sz w:val="20"/>
                <w:szCs w:val="20"/>
                <w:lang w:val="en-GB"/>
              </w:rPr>
              <w:t>The evaluation will consider:</w:t>
            </w:r>
          </w:p>
          <w:p w14:paraId="258A12A1" w14:textId="6E405DA8" w:rsidR="18008C67" w:rsidRDefault="18008C67" w:rsidP="3F303C56">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GB"/>
              </w:rPr>
            </w:pPr>
            <w:r w:rsidRPr="3F303C56">
              <w:rPr>
                <w:rFonts w:ascii="Segoe UI" w:eastAsia="Segoe UI" w:hAnsi="Segoe UI" w:cs="Segoe UI"/>
                <w:sz w:val="20"/>
                <w:szCs w:val="20"/>
                <w:lang w:val="en-GB"/>
              </w:rPr>
              <w:lastRenderedPageBreak/>
              <w:t xml:space="preserve">Demonstrated experience of delivering comparable assignments involving cyber security regulatory frameworks, inspection or audit methodologies, risk-based supervision, maturity assessment </w:t>
            </w:r>
            <w:r w:rsidR="009F7794">
              <w:rPr>
                <w:rFonts w:ascii="Segoe UI" w:eastAsia="Segoe UI" w:hAnsi="Segoe UI" w:cs="Segoe UI"/>
                <w:sz w:val="20"/>
                <w:szCs w:val="20"/>
                <w:lang w:val="en-GB"/>
              </w:rPr>
              <w:t xml:space="preserve">and </w:t>
            </w:r>
            <w:r w:rsidRPr="3F303C56">
              <w:rPr>
                <w:rFonts w:ascii="Segoe UI" w:eastAsia="Segoe UI" w:hAnsi="Segoe UI" w:cs="Segoe UI"/>
                <w:sz w:val="20"/>
                <w:szCs w:val="20"/>
                <w:lang w:val="en-GB"/>
              </w:rPr>
              <w:t>evidence assessment.</w:t>
            </w:r>
          </w:p>
          <w:p w14:paraId="18A99E82" w14:textId="3BB41940" w:rsidR="18008C67" w:rsidRDefault="18008C67" w:rsidP="3F303C56">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GB"/>
              </w:rPr>
            </w:pPr>
            <w:r w:rsidRPr="3F303C56">
              <w:rPr>
                <w:rFonts w:ascii="Segoe UI" w:eastAsia="Segoe UI" w:hAnsi="Segoe UI" w:cs="Segoe UI"/>
                <w:sz w:val="20"/>
                <w:szCs w:val="20"/>
                <w:lang w:val="en-GB"/>
              </w:rPr>
              <w:t>Experience in regulated environments, preferably within health</w:t>
            </w:r>
            <w:r w:rsidR="009F7794">
              <w:rPr>
                <w:rFonts w:ascii="Segoe UI" w:eastAsia="Segoe UI" w:hAnsi="Segoe UI" w:cs="Segoe UI"/>
                <w:sz w:val="20"/>
                <w:szCs w:val="20"/>
                <w:lang w:val="en-GB"/>
              </w:rPr>
              <w:t xml:space="preserve"> sector</w:t>
            </w:r>
            <w:r w:rsidRPr="3F303C56">
              <w:rPr>
                <w:rFonts w:ascii="Segoe UI" w:eastAsia="Segoe UI" w:hAnsi="Segoe UI" w:cs="Segoe UI"/>
                <w:sz w:val="20"/>
                <w:szCs w:val="20"/>
                <w:lang w:val="en-GB"/>
              </w:rPr>
              <w:t xml:space="preserve"> or other </w:t>
            </w:r>
            <w:r w:rsidR="009F7794">
              <w:rPr>
                <w:rFonts w:ascii="Segoe UI" w:eastAsia="Segoe UI" w:hAnsi="Segoe UI" w:cs="Segoe UI"/>
                <w:sz w:val="20"/>
                <w:szCs w:val="20"/>
                <w:lang w:val="en-GB"/>
              </w:rPr>
              <w:t xml:space="preserve">regulated </w:t>
            </w:r>
            <w:r w:rsidRPr="3F303C56">
              <w:rPr>
                <w:rFonts w:ascii="Segoe UI" w:eastAsia="Segoe UI" w:hAnsi="Segoe UI" w:cs="Segoe UI"/>
                <w:sz w:val="20"/>
                <w:szCs w:val="20"/>
                <w:lang w:val="en-GB"/>
              </w:rPr>
              <w:t>sectors subject to cyber security regulatory obligations.</w:t>
            </w:r>
          </w:p>
          <w:p w14:paraId="7B789D10" w14:textId="7A14B3E9" w:rsidR="18008C67" w:rsidRDefault="18008C67" w:rsidP="3F303C56">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GB"/>
              </w:rPr>
            </w:pPr>
            <w:r w:rsidRPr="3F303C56">
              <w:rPr>
                <w:rFonts w:ascii="Segoe UI" w:eastAsia="Segoe UI" w:hAnsi="Segoe UI" w:cs="Segoe UI"/>
                <w:sz w:val="20"/>
                <w:szCs w:val="20"/>
                <w:lang w:val="en-GB"/>
              </w:rPr>
              <w:t>Quality, relevance and applicability of examples, references or testimonials provided, including evidence of practical, proportionate and implementable outputs.</w:t>
            </w:r>
          </w:p>
          <w:p w14:paraId="1FE641AA" w14:textId="3B277BB4" w:rsidR="18008C67" w:rsidRDefault="18008C67" w:rsidP="3F303C56">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GB"/>
              </w:rPr>
            </w:pPr>
            <w:r w:rsidRPr="3F303C56">
              <w:rPr>
                <w:rFonts w:ascii="Segoe UI" w:eastAsia="Segoe UI" w:hAnsi="Segoe UI" w:cs="Segoe UI"/>
                <w:sz w:val="20"/>
                <w:szCs w:val="20"/>
                <w:lang w:val="en-GB"/>
              </w:rPr>
              <w:t>Suitability, seniority, qualifications, experience and availability of the proposed individual or team.</w:t>
            </w:r>
          </w:p>
          <w:p w14:paraId="78C3FFF2" w14:textId="77777777" w:rsidR="00EB4AE1" w:rsidRPr="00EB4AE1" w:rsidRDefault="00EB4AE1" w:rsidP="00EB4AE1">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EB4AE1">
              <w:rPr>
                <w:rFonts w:ascii="Segoe UI" w:eastAsia="Segoe UI" w:hAnsi="Segoe UI" w:cs="Segoe UI"/>
                <w:sz w:val="20"/>
                <w:szCs w:val="20"/>
              </w:rPr>
              <w:t>Strength and appropriateness of the proposed delivery and resourcing model, including the detailed plan of work with clear deliverables and associated timeframes, proposed allocation of roles and availability, and an ability to work effectively with the HPRA’s NIS2 Programme Management Office, Compliance function and other relevant stakeholders.</w:t>
            </w:r>
          </w:p>
          <w:p w14:paraId="65D8780D" w14:textId="77777777" w:rsidR="00EB4AE1" w:rsidRPr="00EB4AE1" w:rsidRDefault="00EB4AE1" w:rsidP="00EB4AE1">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00EB4AE1">
              <w:rPr>
                <w:rFonts w:ascii="Segoe UI" w:eastAsia="Segoe UI" w:hAnsi="Segoe UI" w:cs="Segoe UI"/>
                <w:sz w:val="20"/>
                <w:szCs w:val="20"/>
              </w:rPr>
              <w:t>Capacity to deliver all required outputs within the anticipated three-month timeframe, including backup arrangements, continuity of service, quality assurance and senior oversight.</w:t>
            </w:r>
          </w:p>
          <w:p w14:paraId="67F158C3" w14:textId="2BB14559" w:rsidR="18008C67" w:rsidRDefault="18008C67" w:rsidP="3F303C56">
            <w:pPr>
              <w:pStyle w:val="HPRAHeadingL2"/>
              <w:numPr>
                <w:ilvl w:val="0"/>
                <w:numId w:val="0"/>
              </w:numPr>
              <w:spacing w:line="259" w:lineRule="auto"/>
              <w:cnfStyle w:val="000000100000" w:firstRow="0" w:lastRow="0" w:firstColumn="0" w:lastColumn="0" w:oddVBand="0" w:evenVBand="0" w:oddHBand="1" w:evenHBand="0" w:firstRowFirstColumn="0" w:firstRowLastColumn="0" w:lastRowFirstColumn="0" w:lastRowLastColumn="0"/>
              <w:rPr>
                <w:lang w:val="en-GB"/>
              </w:rPr>
            </w:pPr>
            <w:bookmarkStart w:id="26" w:name="_Toc234415502"/>
            <w:r w:rsidRPr="3F303C56">
              <w:rPr>
                <w:rFonts w:asciiTheme="minorHAnsi" w:eastAsiaTheme="minorEastAsia" w:hAnsiTheme="minorHAnsi" w:cstheme="minorBidi"/>
                <w:color w:val="auto"/>
                <w:sz w:val="20"/>
                <w:lang w:val="en-GB"/>
              </w:rPr>
              <w:t>The tenderer should ensure responses address the requirements outlined in section</w:t>
            </w:r>
            <w:r w:rsidR="2F9CD43E" w:rsidRPr="3F303C56">
              <w:rPr>
                <w:rFonts w:asciiTheme="minorHAnsi" w:eastAsiaTheme="minorEastAsia" w:hAnsiTheme="minorHAnsi" w:cstheme="minorBidi"/>
                <w:color w:val="auto"/>
                <w:sz w:val="20"/>
                <w:lang w:val="en-GB"/>
              </w:rPr>
              <w:t>s</w:t>
            </w:r>
            <w:r w:rsidRPr="3F303C56">
              <w:rPr>
                <w:rFonts w:eastAsia="Segoe UI"/>
                <w:sz w:val="22"/>
                <w:szCs w:val="22"/>
                <w:lang w:val="en-GB"/>
              </w:rPr>
              <w:t xml:space="preserve"> </w:t>
            </w:r>
            <w:r w:rsidRPr="3F303C56">
              <w:rPr>
                <w:rFonts w:eastAsia="Segoe UI"/>
                <w:b/>
                <w:bCs/>
                <w:sz w:val="22"/>
                <w:szCs w:val="22"/>
                <w:lang w:val="en-GB"/>
              </w:rPr>
              <w:t>2.3 Relevant Experience and References</w:t>
            </w:r>
            <w:r w:rsidRPr="3F303C56">
              <w:rPr>
                <w:rFonts w:eastAsia="Segoe UI"/>
                <w:sz w:val="22"/>
                <w:szCs w:val="22"/>
                <w:lang w:val="en-GB"/>
              </w:rPr>
              <w:t xml:space="preserve"> and </w:t>
            </w:r>
            <w:r w:rsidRPr="3F303C56">
              <w:rPr>
                <w:rFonts w:eastAsia="Segoe UI"/>
                <w:b/>
                <w:bCs/>
                <w:sz w:val="22"/>
                <w:szCs w:val="22"/>
                <w:lang w:val="en-GB"/>
              </w:rPr>
              <w:t>2.</w:t>
            </w:r>
            <w:r w:rsidR="17B39A94" w:rsidRPr="3F303C56">
              <w:rPr>
                <w:rFonts w:eastAsia="Segoe UI"/>
                <w:b/>
                <w:bCs/>
                <w:sz w:val="22"/>
                <w:szCs w:val="22"/>
                <w:lang w:val="en-GB"/>
              </w:rPr>
              <w:t>3.1</w:t>
            </w:r>
            <w:r w:rsidRPr="3F303C56">
              <w:rPr>
                <w:rFonts w:eastAsia="Segoe UI"/>
                <w:b/>
                <w:bCs/>
                <w:sz w:val="22"/>
                <w:szCs w:val="22"/>
                <w:lang w:val="en-GB"/>
              </w:rPr>
              <w:t xml:space="preserve"> Proposed Team, </w:t>
            </w:r>
            <w:r w:rsidR="3F303C56" w:rsidRPr="3F303C56">
              <w:rPr>
                <w:rFonts w:eastAsia="Segoe UI"/>
                <w:b/>
                <w:bCs/>
                <w:color w:val="FFFFFF" w:themeColor="background1"/>
                <w:sz w:val="20"/>
                <w:lang w:val="en-GB"/>
              </w:rPr>
              <w:t>r</w:t>
            </w:r>
            <w:bookmarkEnd w:id="26"/>
          </w:p>
        </w:tc>
      </w:tr>
      <w:tr w:rsidR="000B4824" w:rsidRPr="00032B89" w14:paraId="32DBB24A" w14:textId="77777777" w:rsidTr="3F303C56">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456E7A50" w14:textId="1C45AD98" w:rsidR="000B4824" w:rsidRPr="003A2585" w:rsidRDefault="000B4824" w:rsidP="000B4824">
            <w:pPr>
              <w:pStyle w:val="HPRAMainBodyText"/>
              <w:ind w:left="567" w:right="567"/>
              <w:rPr>
                <w:color w:val="FFFFFF" w:themeColor="background1"/>
                <w:lang w:val="en-GB"/>
              </w:rPr>
            </w:pPr>
            <w:r w:rsidRPr="003A2585">
              <w:rPr>
                <w:color w:val="FFFFFF" w:themeColor="background1"/>
                <w:lang w:val="en-GB"/>
              </w:rPr>
              <w:lastRenderedPageBreak/>
              <w:t>Criterion C</w:t>
            </w:r>
          </w:p>
        </w:tc>
        <w:tc>
          <w:tcPr>
            <w:tcW w:w="2410" w:type="dxa"/>
            <w:shd w:val="clear" w:color="auto" w:fill="007041" w:themeFill="accent4"/>
          </w:tcPr>
          <w:p w14:paraId="3A5717F8" w14:textId="77777777" w:rsidR="000B4824" w:rsidRPr="003A2585" w:rsidRDefault="000B4824" w:rsidP="00995497">
            <w:pPr>
              <w:pStyle w:val="HPRAMainBodyText"/>
              <w:ind w:left="567" w:right="567"/>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 xml:space="preserve">Weighting </w:t>
            </w:r>
          </w:p>
        </w:tc>
        <w:tc>
          <w:tcPr>
            <w:tcW w:w="2551" w:type="dxa"/>
            <w:shd w:val="clear" w:color="auto" w:fill="007041" w:themeFill="accent4"/>
          </w:tcPr>
          <w:p w14:paraId="3A3F54D1" w14:textId="77777777" w:rsidR="000B4824" w:rsidRPr="003A2585" w:rsidRDefault="000B4824" w:rsidP="00995497">
            <w:pPr>
              <w:pStyle w:val="HPRAMainBodyText"/>
              <w:ind w:left="567" w:right="567"/>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Maximum Marks</w:t>
            </w:r>
          </w:p>
        </w:tc>
        <w:tc>
          <w:tcPr>
            <w:tcW w:w="2835" w:type="dxa"/>
            <w:shd w:val="clear" w:color="auto" w:fill="007041" w:themeFill="accent4"/>
          </w:tcPr>
          <w:p w14:paraId="2AA5B9F5" w14:textId="77777777" w:rsidR="000B4824" w:rsidRPr="003A2585" w:rsidRDefault="000B4824" w:rsidP="00995497">
            <w:pPr>
              <w:pStyle w:val="HPRAMainBodyText"/>
              <w:ind w:left="567" w:right="567"/>
              <w:cnfStyle w:val="000000000000" w:firstRow="0" w:lastRow="0" w:firstColumn="0" w:lastColumn="0" w:oddVBand="0" w:evenVBand="0" w:oddHBand="0" w:evenHBand="0" w:firstRowFirstColumn="0" w:firstRowLastColumn="0" w:lastRowFirstColumn="0" w:lastRowLastColumn="0"/>
              <w:rPr>
                <w:bCs/>
                <w:color w:val="FFFFFF" w:themeColor="background1"/>
                <w:lang w:val="en-GB"/>
              </w:rPr>
            </w:pPr>
            <w:r w:rsidRPr="003A2585">
              <w:rPr>
                <w:b/>
                <w:bCs/>
                <w:color w:val="FFFFFF" w:themeColor="background1"/>
                <w:lang w:val="en-GB"/>
              </w:rPr>
              <w:t xml:space="preserve">Minimum </w:t>
            </w:r>
            <w:proofErr w:type="gramStart"/>
            <w:r w:rsidRPr="003A2585">
              <w:rPr>
                <w:b/>
                <w:bCs/>
                <w:color w:val="FFFFFF" w:themeColor="background1"/>
                <w:lang w:val="en-GB"/>
              </w:rPr>
              <w:t>Marks  50</w:t>
            </w:r>
            <w:proofErr w:type="gramEnd"/>
            <w:r w:rsidRPr="003A2585">
              <w:rPr>
                <w:b/>
                <w:bCs/>
                <w:color w:val="FFFFFF" w:themeColor="background1"/>
                <w:lang w:val="en-GB"/>
              </w:rPr>
              <w:t>%</w:t>
            </w:r>
          </w:p>
        </w:tc>
      </w:tr>
      <w:tr w:rsidR="000B4824" w:rsidRPr="00032B89" w14:paraId="58AD6743" w14:textId="77777777" w:rsidTr="3F303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315382E5" w14:textId="77777777" w:rsidR="000B4824" w:rsidRPr="003A2585" w:rsidRDefault="000B4824" w:rsidP="00995497">
            <w:pPr>
              <w:pStyle w:val="HPRAMainBodyText"/>
              <w:ind w:left="567" w:right="567"/>
              <w:rPr>
                <w:color w:val="FFFFFF" w:themeColor="background1"/>
                <w:lang w:val="en-GB"/>
              </w:rPr>
            </w:pPr>
          </w:p>
        </w:tc>
        <w:tc>
          <w:tcPr>
            <w:tcW w:w="2410" w:type="dxa"/>
            <w:shd w:val="clear" w:color="auto" w:fill="007041" w:themeFill="accent4"/>
          </w:tcPr>
          <w:p w14:paraId="6BD16601" w14:textId="18504A84" w:rsidR="000B4824" w:rsidRPr="00B91A18" w:rsidRDefault="00273CC1" w:rsidP="00995497">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2</w:t>
            </w:r>
            <w:r w:rsidR="000B4824" w:rsidRPr="00B91A18">
              <w:rPr>
                <w:b/>
                <w:color w:val="FFFFFF" w:themeColor="background1"/>
                <w:lang w:val="en-GB"/>
              </w:rPr>
              <w:t>0%</w:t>
            </w:r>
          </w:p>
        </w:tc>
        <w:tc>
          <w:tcPr>
            <w:tcW w:w="2551" w:type="dxa"/>
            <w:shd w:val="clear" w:color="auto" w:fill="007041" w:themeFill="accent4"/>
          </w:tcPr>
          <w:p w14:paraId="5B4313E5" w14:textId="5B476658" w:rsidR="000B4824" w:rsidRPr="00B91A18" w:rsidRDefault="00273CC1" w:rsidP="00995497">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2</w:t>
            </w:r>
            <w:r w:rsidR="000B4824" w:rsidRPr="00B91A18">
              <w:rPr>
                <w:b/>
                <w:color w:val="FFFFFF" w:themeColor="background1"/>
                <w:lang w:val="en-GB"/>
              </w:rPr>
              <w:t>000</w:t>
            </w:r>
          </w:p>
        </w:tc>
        <w:tc>
          <w:tcPr>
            <w:tcW w:w="2835" w:type="dxa"/>
            <w:shd w:val="clear" w:color="auto" w:fill="007041" w:themeFill="accent4"/>
          </w:tcPr>
          <w:p w14:paraId="375F28CF" w14:textId="375B4931" w:rsidR="000B4824" w:rsidRPr="00B91A18" w:rsidRDefault="000B4824" w:rsidP="00995497">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1</w:t>
            </w:r>
            <w:r w:rsidR="00C64E6D">
              <w:rPr>
                <w:b/>
                <w:color w:val="FFFFFF" w:themeColor="background1"/>
                <w:lang w:val="en-GB"/>
              </w:rPr>
              <w:t>000</w:t>
            </w:r>
          </w:p>
        </w:tc>
      </w:tr>
      <w:tr w:rsidR="00B91A18" w:rsidRPr="00032B89" w14:paraId="7932FF67" w14:textId="77777777" w:rsidTr="3F303C56">
        <w:tc>
          <w:tcPr>
            <w:cnfStyle w:val="001000000000" w:firstRow="0" w:lastRow="0" w:firstColumn="1" w:lastColumn="0" w:oddVBand="0" w:evenVBand="0" w:oddHBand="0" w:evenHBand="0" w:firstRowFirstColumn="0" w:firstRowLastColumn="0" w:lastRowFirstColumn="0" w:lastRowLastColumn="0"/>
            <w:tcW w:w="2547" w:type="dxa"/>
          </w:tcPr>
          <w:p w14:paraId="0F5F5BEC" w14:textId="52B58815" w:rsidR="00B91A18" w:rsidRPr="00032B89" w:rsidRDefault="00B91A18" w:rsidP="00B91A18">
            <w:pPr>
              <w:pStyle w:val="HPRAMainBodyText"/>
              <w:ind w:left="567" w:right="567"/>
              <w:rPr>
                <w:lang w:val="en-GB"/>
              </w:rPr>
            </w:pPr>
            <w:r w:rsidRPr="004E722D">
              <w:rPr>
                <w:rFonts w:eastAsia="Segoe UI"/>
                <w:lang w:val="en-GB"/>
              </w:rPr>
              <w:t>Title</w:t>
            </w:r>
          </w:p>
        </w:tc>
        <w:tc>
          <w:tcPr>
            <w:tcW w:w="7796" w:type="dxa"/>
            <w:gridSpan w:val="3"/>
          </w:tcPr>
          <w:p w14:paraId="58561365" w14:textId="2BC0A35F" w:rsidR="00B91A18" w:rsidRPr="00032B89" w:rsidRDefault="7103CDEC" w:rsidP="00B91A18">
            <w:pPr>
              <w:pStyle w:val="HPRAMainBodyText"/>
              <w:ind w:left="567" w:right="567"/>
              <w:cnfStyle w:val="000000000000" w:firstRow="0" w:lastRow="0" w:firstColumn="0" w:lastColumn="0" w:oddVBand="0" w:evenVBand="0" w:oddHBand="0" w:evenHBand="0" w:firstRowFirstColumn="0" w:firstRowLastColumn="0" w:lastRowFirstColumn="0" w:lastRowLastColumn="0"/>
              <w:rPr>
                <w:lang w:val="en-GB"/>
              </w:rPr>
            </w:pPr>
            <w:r w:rsidRPr="3F303C56">
              <w:rPr>
                <w:rFonts w:eastAsia="Segoe UI"/>
                <w:b/>
                <w:bCs/>
                <w:sz w:val="22"/>
                <w:szCs w:val="22"/>
                <w:lang w:val="en-GB"/>
              </w:rPr>
              <w:t>Information Security, Confidentiality and Data Handling</w:t>
            </w:r>
          </w:p>
        </w:tc>
      </w:tr>
      <w:tr w:rsidR="00B91A18" w:rsidRPr="00032B89" w14:paraId="7FB191C6" w14:textId="77777777" w:rsidTr="3F303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47CF9F8" w14:textId="2DD99134" w:rsidR="00B91A18" w:rsidRPr="00032B89" w:rsidRDefault="00B91A18" w:rsidP="00B91A18">
            <w:pPr>
              <w:pStyle w:val="HPRAMainBodyText"/>
              <w:ind w:left="567" w:right="567"/>
              <w:rPr>
                <w:lang w:val="en-GB"/>
              </w:rPr>
            </w:pPr>
            <w:r w:rsidRPr="004E722D">
              <w:rPr>
                <w:rFonts w:eastAsia="Segoe UI"/>
                <w:lang w:val="en-GB"/>
              </w:rPr>
              <w:t>Description</w:t>
            </w:r>
          </w:p>
        </w:tc>
        <w:tc>
          <w:tcPr>
            <w:tcW w:w="7796" w:type="dxa"/>
            <w:gridSpan w:val="3"/>
            <w:shd w:val="clear" w:color="auto" w:fill="auto"/>
          </w:tcPr>
          <w:p w14:paraId="37C570EC" w14:textId="66E1E5FD" w:rsidR="3F303C56" w:rsidRDefault="3F303C56" w:rsidP="3F303C56">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3F303C56">
              <w:rPr>
                <w:rFonts w:ascii="Segoe UI" w:eastAsia="Segoe UI" w:hAnsi="Segoe UI" w:cs="Segoe UI"/>
                <w:sz w:val="20"/>
                <w:szCs w:val="20"/>
              </w:rPr>
              <w:t>Tenderers will be assessed on the adequacy and robustness of their proposed arrangements for protecting HPRA information and any information relating to regulated entities, inspection readiness activities, draft methodologies, risk assessment outputs, templates, training materials and related project documentation.</w:t>
            </w:r>
          </w:p>
          <w:p w14:paraId="731E45FF" w14:textId="724BD19F" w:rsidR="3F303C56" w:rsidRDefault="3F303C56" w:rsidP="3F303C56">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3F303C56">
              <w:rPr>
                <w:rFonts w:ascii="Segoe UI" w:eastAsia="Segoe UI" w:hAnsi="Segoe UI" w:cs="Segoe UI"/>
                <w:sz w:val="20"/>
                <w:szCs w:val="20"/>
              </w:rPr>
              <w:t>The evaluation will consider:</w:t>
            </w:r>
          </w:p>
          <w:p w14:paraId="37ED7518" w14:textId="5AAB91FC" w:rsidR="3F303C56" w:rsidRDefault="3F303C56" w:rsidP="3F303C5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3F303C56">
              <w:rPr>
                <w:rFonts w:ascii="Segoe UI" w:eastAsia="Segoe UI" w:hAnsi="Segoe UI" w:cs="Segoe UI"/>
                <w:sz w:val="20"/>
                <w:szCs w:val="20"/>
              </w:rPr>
              <w:t>Controls for secure storage, access, transmission, retention and disposal of information during and after the engagement.</w:t>
            </w:r>
          </w:p>
          <w:p w14:paraId="75205599" w14:textId="70055B10" w:rsidR="3F303C56" w:rsidRDefault="3F303C56" w:rsidP="3F303C5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3F303C56">
              <w:rPr>
                <w:rFonts w:ascii="Segoe UI" w:eastAsia="Segoe UI" w:hAnsi="Segoe UI" w:cs="Segoe UI"/>
                <w:sz w:val="20"/>
                <w:szCs w:val="20"/>
              </w:rPr>
              <w:t>Approach to confidentiality obligations, including personnel access controls, subcontractor controls, secure collaboration tools, document version control and restrictions on onward disclosure.</w:t>
            </w:r>
          </w:p>
          <w:p w14:paraId="2B0BC9AB" w14:textId="61B91C3A" w:rsidR="3F303C56" w:rsidRDefault="3F303C56" w:rsidP="3F303C5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3F303C56">
              <w:rPr>
                <w:rFonts w:ascii="Segoe UI" w:eastAsia="Segoe UI" w:hAnsi="Segoe UI" w:cs="Segoe UI"/>
                <w:sz w:val="20"/>
                <w:szCs w:val="20"/>
              </w:rPr>
              <w:t>Relevant information security certifications, policies, governance arrangements or equivalent controls supporting secure delivery of the services.</w:t>
            </w:r>
          </w:p>
          <w:p w14:paraId="7071681F" w14:textId="7A2A5283" w:rsidR="3F303C56" w:rsidRDefault="3F303C56" w:rsidP="3F303C5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3F303C56">
              <w:rPr>
                <w:rFonts w:ascii="Segoe UI" w:eastAsia="Segoe UI" w:hAnsi="Segoe UI" w:cs="Segoe UI"/>
                <w:sz w:val="20"/>
                <w:szCs w:val="20"/>
              </w:rPr>
              <w:t>Approach to maintaining confidentiality, integrity and availability where cloud-based systems, remote working arrangements or third-party tools are proposed.</w:t>
            </w:r>
          </w:p>
          <w:p w14:paraId="047029CA" w14:textId="2FB25830" w:rsidR="3F303C56" w:rsidRDefault="3F303C56" w:rsidP="3F303C56">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rPr>
            </w:pPr>
            <w:r w:rsidRPr="3F303C56">
              <w:rPr>
                <w:rFonts w:ascii="Segoe UI" w:eastAsia="Segoe UI" w:hAnsi="Segoe UI" w:cs="Segoe UI"/>
                <w:sz w:val="20"/>
                <w:szCs w:val="20"/>
              </w:rPr>
              <w:t>Ability to comply with HPRA requirements for handling sensitive or confidential project information.</w:t>
            </w:r>
          </w:p>
          <w:p w14:paraId="3B2A533A" w14:textId="78E47353" w:rsidR="3F303C56" w:rsidRDefault="3F303C56" w:rsidP="3F303C56">
            <w:pPr>
              <w:cnfStyle w:val="000000100000" w:firstRow="0" w:lastRow="0" w:firstColumn="0" w:lastColumn="0" w:oddVBand="0" w:evenVBand="0" w:oddHBand="1" w:evenHBand="0" w:firstRowFirstColumn="0" w:firstRowLastColumn="0" w:lastRowFirstColumn="0" w:lastRowLastColumn="0"/>
            </w:pPr>
            <w:r w:rsidRPr="3F303C56">
              <w:rPr>
                <w:rFonts w:ascii="Segoe UI" w:eastAsia="Segoe UI" w:hAnsi="Segoe UI" w:cs="Segoe UI"/>
                <w:sz w:val="20"/>
                <w:szCs w:val="20"/>
                <w:lang w:val="en-GB"/>
              </w:rPr>
              <w:t>The tenderer should ensure responses address the requirem</w:t>
            </w:r>
            <w:r w:rsidRPr="3F303C56">
              <w:rPr>
                <w:rFonts w:ascii="Segoe UI" w:eastAsia="Segoe UI" w:hAnsi="Segoe UI" w:cs="Segoe UI"/>
                <w:color w:val="FFFFFF" w:themeColor="background1"/>
                <w:sz w:val="20"/>
                <w:szCs w:val="20"/>
                <w:lang w:val="en-GB"/>
              </w:rPr>
              <w:t>ents outlined in</w:t>
            </w:r>
            <w:r w:rsidRPr="3F303C56">
              <w:rPr>
                <w:rFonts w:ascii="Segoe UI" w:eastAsia="Segoe UI" w:hAnsi="Segoe UI" w:cs="Segoe UI"/>
                <w:b/>
                <w:bCs/>
                <w:color w:val="FFFFFF" w:themeColor="background1"/>
                <w:sz w:val="20"/>
                <w:szCs w:val="20"/>
                <w:lang w:val="en-GB"/>
              </w:rPr>
              <w:t xml:space="preserve"> section </w:t>
            </w:r>
            <w:r w:rsidRPr="3F303C56">
              <w:rPr>
                <w:rFonts w:ascii="Segoe UI" w:eastAsia="Segoe UI" w:hAnsi="Segoe UI" w:cs="Segoe UI"/>
                <w:b/>
                <w:bCs/>
                <w:color w:val="007041" w:themeColor="accent4"/>
                <w:sz w:val="20"/>
                <w:szCs w:val="20"/>
                <w:lang w:val="en-GB"/>
              </w:rPr>
              <w:t>2.</w:t>
            </w:r>
            <w:r w:rsidR="00C64E6D">
              <w:rPr>
                <w:rFonts w:ascii="Segoe UI" w:eastAsia="Segoe UI" w:hAnsi="Segoe UI" w:cs="Segoe UI"/>
                <w:b/>
                <w:bCs/>
                <w:color w:val="007041" w:themeColor="accent4"/>
                <w:sz w:val="20"/>
                <w:szCs w:val="20"/>
                <w:lang w:val="en-GB"/>
              </w:rPr>
              <w:t>4</w:t>
            </w:r>
            <w:r w:rsidRPr="3F303C56">
              <w:rPr>
                <w:rFonts w:ascii="Segoe UI" w:eastAsia="Segoe UI" w:hAnsi="Segoe UI" w:cs="Segoe UI"/>
                <w:b/>
                <w:bCs/>
                <w:color w:val="007041" w:themeColor="accent4"/>
                <w:sz w:val="20"/>
                <w:szCs w:val="20"/>
                <w:lang w:val="en-GB"/>
              </w:rPr>
              <w:t xml:space="preserve"> Information Security, Confidentiality and Data Handling</w:t>
            </w:r>
            <w:r w:rsidRPr="3F303C56">
              <w:rPr>
                <w:rFonts w:ascii="Segoe UI" w:eastAsia="Segoe UI" w:hAnsi="Segoe UI" w:cs="Segoe UI"/>
                <w:b/>
                <w:bCs/>
                <w:color w:val="FFFFFF" w:themeColor="background1"/>
                <w:sz w:val="20"/>
                <w:szCs w:val="20"/>
                <w:lang w:val="en-GB"/>
              </w:rPr>
              <w:t>.</w:t>
            </w:r>
          </w:p>
        </w:tc>
      </w:tr>
      <w:tr w:rsidR="00DC7B40" w:rsidRPr="003A2585" w14:paraId="73C0CBB5" w14:textId="77777777" w:rsidTr="3F303C56">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7E6495BE" w14:textId="603F281A" w:rsidR="00DC7B40" w:rsidRPr="003A2585" w:rsidRDefault="00DC7B40" w:rsidP="00D10EB8">
            <w:pPr>
              <w:pStyle w:val="HPRAMainBodyText"/>
              <w:ind w:left="567" w:right="567"/>
              <w:rPr>
                <w:color w:val="FFFFFF" w:themeColor="background1"/>
                <w:lang w:val="en-GB"/>
              </w:rPr>
            </w:pPr>
            <w:r w:rsidRPr="003A2585">
              <w:rPr>
                <w:color w:val="FFFFFF" w:themeColor="background1"/>
                <w:lang w:val="en-GB"/>
              </w:rPr>
              <w:t xml:space="preserve">Criterion </w:t>
            </w:r>
            <w:r w:rsidR="00C64E6D">
              <w:rPr>
                <w:color w:val="FFFFFF" w:themeColor="background1"/>
                <w:lang w:val="en-GB"/>
              </w:rPr>
              <w:t>D</w:t>
            </w:r>
          </w:p>
        </w:tc>
        <w:tc>
          <w:tcPr>
            <w:tcW w:w="2410" w:type="dxa"/>
            <w:shd w:val="clear" w:color="auto" w:fill="007041" w:themeFill="accent4"/>
          </w:tcPr>
          <w:p w14:paraId="73D1876A" w14:textId="77777777" w:rsidR="00DC7B40" w:rsidRPr="003A2585" w:rsidRDefault="00DC7B40" w:rsidP="00D10EB8">
            <w:pPr>
              <w:pStyle w:val="HPRAMainBodyText"/>
              <w:ind w:left="567" w:right="567"/>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 xml:space="preserve">Weighting </w:t>
            </w:r>
          </w:p>
        </w:tc>
        <w:tc>
          <w:tcPr>
            <w:tcW w:w="2551" w:type="dxa"/>
            <w:shd w:val="clear" w:color="auto" w:fill="007041" w:themeFill="accent4"/>
          </w:tcPr>
          <w:p w14:paraId="4844F534" w14:textId="77777777" w:rsidR="00DC7B40" w:rsidRPr="003A2585" w:rsidRDefault="00DC7B40" w:rsidP="00D10EB8">
            <w:pPr>
              <w:pStyle w:val="HPRAMainBodyText"/>
              <w:ind w:left="567" w:right="567"/>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Maximum Marks</w:t>
            </w:r>
          </w:p>
        </w:tc>
        <w:tc>
          <w:tcPr>
            <w:tcW w:w="2835" w:type="dxa"/>
            <w:shd w:val="clear" w:color="auto" w:fill="007041" w:themeFill="accent4"/>
          </w:tcPr>
          <w:p w14:paraId="187FA3EF" w14:textId="77777777" w:rsidR="00DC7B40" w:rsidRPr="003A2585" w:rsidRDefault="00DC7B40" w:rsidP="00D10EB8">
            <w:pPr>
              <w:pStyle w:val="HPRAMainBodyText"/>
              <w:ind w:left="567" w:right="567"/>
              <w:cnfStyle w:val="000000000000" w:firstRow="0" w:lastRow="0" w:firstColumn="0" w:lastColumn="0" w:oddVBand="0" w:evenVBand="0" w:oddHBand="0" w:evenHBand="0" w:firstRowFirstColumn="0" w:firstRowLastColumn="0" w:lastRowFirstColumn="0" w:lastRowLastColumn="0"/>
              <w:rPr>
                <w:bCs/>
                <w:color w:val="FFFFFF" w:themeColor="background1"/>
                <w:lang w:val="en-GB"/>
              </w:rPr>
            </w:pPr>
            <w:r w:rsidRPr="003A2585">
              <w:rPr>
                <w:b/>
                <w:bCs/>
                <w:color w:val="FFFFFF" w:themeColor="background1"/>
                <w:lang w:val="en-GB"/>
              </w:rPr>
              <w:t xml:space="preserve">Minimum </w:t>
            </w:r>
            <w:proofErr w:type="gramStart"/>
            <w:r w:rsidRPr="003A2585">
              <w:rPr>
                <w:b/>
                <w:bCs/>
                <w:color w:val="FFFFFF" w:themeColor="background1"/>
                <w:lang w:val="en-GB"/>
              </w:rPr>
              <w:t>Marks  50</w:t>
            </w:r>
            <w:proofErr w:type="gramEnd"/>
            <w:r w:rsidRPr="003A2585">
              <w:rPr>
                <w:b/>
                <w:bCs/>
                <w:color w:val="FFFFFF" w:themeColor="background1"/>
                <w:lang w:val="en-GB"/>
              </w:rPr>
              <w:t>%</w:t>
            </w:r>
          </w:p>
        </w:tc>
      </w:tr>
      <w:tr w:rsidR="00DC7B40" w:rsidRPr="00B91A18" w14:paraId="5E737414" w14:textId="77777777" w:rsidTr="3F303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4653CE52" w14:textId="77777777" w:rsidR="00DC7B40" w:rsidRPr="003A2585" w:rsidRDefault="00DC7B40" w:rsidP="00D10EB8">
            <w:pPr>
              <w:pStyle w:val="HPRAMainBodyText"/>
              <w:ind w:left="567" w:right="567"/>
              <w:rPr>
                <w:color w:val="FFFFFF" w:themeColor="background1"/>
                <w:lang w:val="en-GB"/>
              </w:rPr>
            </w:pPr>
          </w:p>
        </w:tc>
        <w:tc>
          <w:tcPr>
            <w:tcW w:w="2410" w:type="dxa"/>
            <w:shd w:val="clear" w:color="auto" w:fill="007041" w:themeFill="accent4"/>
          </w:tcPr>
          <w:p w14:paraId="181F0B77" w14:textId="4A4577FF" w:rsidR="00DC7B40" w:rsidRPr="00B91A18" w:rsidRDefault="0066431A" w:rsidP="00D10EB8">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10</w:t>
            </w:r>
            <w:r w:rsidR="007569D8">
              <w:rPr>
                <w:b/>
                <w:color w:val="FFFFFF" w:themeColor="background1"/>
                <w:lang w:val="en-GB"/>
              </w:rPr>
              <w:t>%</w:t>
            </w:r>
          </w:p>
        </w:tc>
        <w:tc>
          <w:tcPr>
            <w:tcW w:w="2551" w:type="dxa"/>
            <w:shd w:val="clear" w:color="auto" w:fill="007041" w:themeFill="accent4"/>
          </w:tcPr>
          <w:p w14:paraId="7A078861" w14:textId="11B346E2" w:rsidR="00DC7B40" w:rsidRPr="00B91A18" w:rsidRDefault="0066431A" w:rsidP="00D10EB8">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10</w:t>
            </w:r>
            <w:r w:rsidR="007569D8">
              <w:rPr>
                <w:b/>
                <w:color w:val="FFFFFF" w:themeColor="background1"/>
                <w:lang w:val="en-GB"/>
              </w:rPr>
              <w:t>00</w:t>
            </w:r>
          </w:p>
        </w:tc>
        <w:tc>
          <w:tcPr>
            <w:tcW w:w="2835" w:type="dxa"/>
            <w:shd w:val="clear" w:color="auto" w:fill="007041" w:themeFill="accent4"/>
          </w:tcPr>
          <w:p w14:paraId="0E07DB44" w14:textId="5ED92FD4" w:rsidR="00DC7B40" w:rsidRPr="00B91A18" w:rsidRDefault="0066431A" w:rsidP="00D10EB8">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500</w:t>
            </w:r>
          </w:p>
        </w:tc>
      </w:tr>
      <w:tr w:rsidR="3F303C56" w14:paraId="35577263" w14:textId="77777777" w:rsidTr="3F303C56">
        <w:trPr>
          <w:trHeight w:val="300"/>
        </w:trPr>
        <w:tc>
          <w:tcPr>
            <w:cnfStyle w:val="001000000000" w:firstRow="0" w:lastRow="0" w:firstColumn="1" w:lastColumn="0" w:oddVBand="0" w:evenVBand="0" w:oddHBand="0" w:evenHBand="0" w:firstRowFirstColumn="0" w:firstRowLastColumn="0" w:lastRowFirstColumn="0" w:lastRowLastColumn="0"/>
            <w:tcW w:w="2547" w:type="dxa"/>
          </w:tcPr>
          <w:p w14:paraId="297292AB" w14:textId="13446B25" w:rsidR="04D78234" w:rsidRDefault="04D78234" w:rsidP="3F303C56">
            <w:pPr>
              <w:pStyle w:val="HPRAMainBodyText"/>
              <w:rPr>
                <w:lang w:val="en-GB"/>
              </w:rPr>
            </w:pPr>
            <w:r w:rsidRPr="3F303C56">
              <w:rPr>
                <w:lang w:val="en-GB"/>
              </w:rPr>
              <w:lastRenderedPageBreak/>
              <w:t>Title</w:t>
            </w:r>
          </w:p>
        </w:tc>
        <w:tc>
          <w:tcPr>
            <w:tcW w:w="7796" w:type="dxa"/>
            <w:gridSpan w:val="3"/>
          </w:tcPr>
          <w:p w14:paraId="5D478C81" w14:textId="28F78000" w:rsidR="04D78234" w:rsidRDefault="04D78234" w:rsidP="3F303C56">
            <w:pPr>
              <w:pStyle w:val="HPRAMainBodyText"/>
              <w:cnfStyle w:val="000000000000" w:firstRow="0" w:lastRow="0" w:firstColumn="0" w:lastColumn="0" w:oddVBand="0" w:evenVBand="0" w:oddHBand="0" w:evenHBand="0" w:firstRowFirstColumn="0" w:firstRowLastColumn="0" w:lastRowFirstColumn="0" w:lastRowLastColumn="0"/>
              <w:rPr>
                <w:b/>
                <w:bCs/>
              </w:rPr>
            </w:pPr>
            <w:r w:rsidRPr="3F303C56">
              <w:rPr>
                <w:b/>
                <w:bCs/>
              </w:rPr>
              <w:t>Contract and relationship management</w:t>
            </w:r>
          </w:p>
        </w:tc>
      </w:tr>
      <w:tr w:rsidR="00DC7B40" w:rsidRPr="00032B89" w14:paraId="7F30A9DF" w14:textId="77777777" w:rsidTr="3F303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E38FBD6" w14:textId="77777777" w:rsidR="00DC7B40" w:rsidRPr="00032B89" w:rsidRDefault="00DC7B40" w:rsidP="00D10EB8">
            <w:pPr>
              <w:pStyle w:val="HPRAMainBodyText"/>
              <w:ind w:left="567" w:right="567"/>
              <w:rPr>
                <w:lang w:val="en-GB"/>
              </w:rPr>
            </w:pPr>
            <w:r>
              <w:rPr>
                <w:lang w:val="en-GB"/>
              </w:rPr>
              <w:t xml:space="preserve">Description </w:t>
            </w:r>
          </w:p>
        </w:tc>
        <w:tc>
          <w:tcPr>
            <w:tcW w:w="7796" w:type="dxa"/>
            <w:gridSpan w:val="3"/>
            <w:shd w:val="clear" w:color="auto" w:fill="auto"/>
          </w:tcPr>
          <w:p w14:paraId="704315C4" w14:textId="4BA59131" w:rsidR="004D0D8B" w:rsidRPr="00032B89" w:rsidRDefault="055F1BAD" w:rsidP="3F303C56">
            <w:pPr>
              <w:pStyle w:val="ListParagraph"/>
              <w:numPr>
                <w:ilvl w:val="0"/>
                <w:numId w:val="1"/>
              </w:numPr>
              <w:ind w:left="92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GB"/>
              </w:rPr>
            </w:pPr>
            <w:r w:rsidRPr="3F303C56">
              <w:rPr>
                <w:rFonts w:ascii="Segoe UI" w:eastAsia="Segoe UI" w:hAnsi="Segoe UI" w:cs="Segoe UI"/>
                <w:b/>
                <w:bCs/>
                <w:sz w:val="20"/>
                <w:szCs w:val="20"/>
                <w:lang w:val="en-GB"/>
              </w:rPr>
              <w:t xml:space="preserve">Contract and relationship management: </w:t>
            </w:r>
            <w:r w:rsidRPr="3F303C56">
              <w:rPr>
                <w:rFonts w:ascii="Segoe UI" w:eastAsia="Segoe UI" w:hAnsi="Segoe UI" w:cs="Segoe UI"/>
                <w:sz w:val="20"/>
                <w:szCs w:val="20"/>
                <w:lang w:val="en-GB"/>
              </w:rPr>
              <w:t>Tenderers are required to demonstrate their approach to contract a relationship management. (Please submit responses using the TRD)</w:t>
            </w:r>
          </w:p>
          <w:p w14:paraId="1B6D0E59" w14:textId="18691066" w:rsidR="004D0D8B" w:rsidRPr="00032B89" w:rsidRDefault="055F1BAD" w:rsidP="3F303C56">
            <w:pPr>
              <w:pStyle w:val="ListParagraph"/>
              <w:numPr>
                <w:ilvl w:val="0"/>
                <w:numId w:val="1"/>
              </w:numPr>
              <w:ind w:left="92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color w:val="007041" w:themeColor="accent4"/>
                <w:sz w:val="20"/>
                <w:szCs w:val="20"/>
                <w:lang w:val="en-GB"/>
              </w:rPr>
            </w:pPr>
            <w:r w:rsidRPr="3F303C56">
              <w:rPr>
                <w:rFonts w:ascii="Segoe UI" w:eastAsia="Segoe UI" w:hAnsi="Segoe UI" w:cs="Segoe UI"/>
                <w:sz w:val="20"/>
                <w:szCs w:val="20"/>
                <w:lang w:val="en-GB"/>
              </w:rPr>
              <w:t xml:space="preserve">The tenderer should pay special attention to ensuring responses address </w:t>
            </w:r>
            <w:proofErr w:type="gramStart"/>
            <w:r w:rsidRPr="3F303C56">
              <w:rPr>
                <w:rFonts w:ascii="Segoe UI" w:eastAsia="Segoe UI" w:hAnsi="Segoe UI" w:cs="Segoe UI"/>
                <w:sz w:val="20"/>
                <w:szCs w:val="20"/>
                <w:lang w:val="en-GB"/>
              </w:rPr>
              <w:t>all of</w:t>
            </w:r>
            <w:proofErr w:type="gramEnd"/>
            <w:r w:rsidRPr="3F303C56">
              <w:rPr>
                <w:rFonts w:ascii="Segoe UI" w:eastAsia="Segoe UI" w:hAnsi="Segoe UI" w:cs="Segoe UI"/>
                <w:sz w:val="20"/>
                <w:szCs w:val="20"/>
                <w:lang w:val="en-GB"/>
              </w:rPr>
              <w:t xml:space="preserve"> the criteria outlined in section </w:t>
            </w:r>
            <w:r w:rsidRPr="3F303C56">
              <w:rPr>
                <w:rFonts w:ascii="Segoe UI" w:eastAsia="Segoe UI" w:hAnsi="Segoe UI" w:cs="Segoe UI"/>
                <w:b/>
                <w:bCs/>
                <w:color w:val="007041" w:themeColor="accent4"/>
                <w:sz w:val="20"/>
                <w:szCs w:val="20"/>
                <w:lang w:val="en-GB"/>
              </w:rPr>
              <w:t>2.</w:t>
            </w:r>
            <w:r w:rsidR="00C64E6D">
              <w:rPr>
                <w:rFonts w:ascii="Segoe UI" w:eastAsia="Segoe UI" w:hAnsi="Segoe UI" w:cs="Segoe UI"/>
                <w:b/>
                <w:bCs/>
                <w:color w:val="007041" w:themeColor="accent4"/>
                <w:sz w:val="20"/>
                <w:szCs w:val="20"/>
                <w:lang w:val="en-GB"/>
              </w:rPr>
              <w:t>5</w:t>
            </w:r>
            <w:r w:rsidRPr="3F303C56">
              <w:rPr>
                <w:rFonts w:ascii="Segoe UI" w:eastAsia="Segoe UI" w:hAnsi="Segoe UI" w:cs="Segoe UI"/>
                <w:b/>
                <w:bCs/>
                <w:color w:val="007041" w:themeColor="accent4"/>
                <w:sz w:val="20"/>
                <w:szCs w:val="20"/>
                <w:lang w:val="en-GB"/>
              </w:rPr>
              <w:t xml:space="preserve"> Contract Management</w:t>
            </w:r>
          </w:p>
          <w:p w14:paraId="33AFED55" w14:textId="023F1414" w:rsidR="004D0D8B" w:rsidRPr="00032B89" w:rsidRDefault="004D0D8B" w:rsidP="3F303C56">
            <w:pPr>
              <w:pStyle w:val="HPRAMainBodyText"/>
              <w:tabs>
                <w:tab w:val="left" w:pos="597"/>
              </w:tabs>
              <w:ind w:right="567"/>
              <w:cnfStyle w:val="000000100000" w:firstRow="0" w:lastRow="0" w:firstColumn="0" w:lastColumn="0" w:oddVBand="0" w:evenVBand="0" w:oddHBand="1" w:evenHBand="0" w:firstRowFirstColumn="0" w:firstRowLastColumn="0" w:lastRowFirstColumn="0" w:lastRowLastColumn="0"/>
              <w:rPr>
                <w:rFonts w:eastAsia="Segoe UI"/>
                <w:b/>
                <w:bCs/>
                <w:color w:val="007041" w:themeColor="accent4"/>
                <w:lang w:val="en-GB"/>
              </w:rPr>
            </w:pPr>
          </w:p>
        </w:tc>
      </w:tr>
    </w:tbl>
    <w:p w14:paraId="02C6BB63" w14:textId="6D047209" w:rsidR="00F11100" w:rsidRDefault="00F11100" w:rsidP="003C2305">
      <w:pPr>
        <w:pStyle w:val="HPRAMainBodyText"/>
        <w:ind w:left="567" w:right="567"/>
        <w:rPr>
          <w:lang w:val="en-GB"/>
        </w:rPr>
      </w:pPr>
    </w:p>
    <w:p w14:paraId="02F9DCEE" w14:textId="67F28B31" w:rsidR="00F11100" w:rsidRDefault="00F11100" w:rsidP="009C1620">
      <w:pPr>
        <w:jc w:val="both"/>
        <w:rPr>
          <w:rFonts w:ascii="Segoe UI" w:hAnsi="Segoe UI" w:cs="Segoe UI"/>
          <w:sz w:val="20"/>
          <w:szCs w:val="20"/>
        </w:rPr>
      </w:pPr>
      <w:r w:rsidRPr="009C1620">
        <w:rPr>
          <w:rFonts w:ascii="Segoe UI" w:hAnsi="Segoe UI" w:cs="Segoe UI"/>
          <w:sz w:val="20"/>
          <w:szCs w:val="20"/>
        </w:rPr>
        <w:t>Note: Tenderers should ensure in their tenders that they provide detailed information in</w:t>
      </w:r>
      <w:r w:rsidR="008E4895">
        <w:rPr>
          <w:rFonts w:ascii="Segoe UI" w:hAnsi="Segoe UI" w:cs="Segoe UI"/>
          <w:sz w:val="20"/>
          <w:szCs w:val="20"/>
        </w:rPr>
        <w:t xml:space="preserve"> respect of all aspects of the </w:t>
      </w:r>
      <w:r w:rsidRPr="009C1620">
        <w:rPr>
          <w:rFonts w:ascii="Segoe UI" w:hAnsi="Segoe UI" w:cs="Segoe UI"/>
          <w:sz w:val="20"/>
          <w:szCs w:val="20"/>
        </w:rPr>
        <w:t>award criteria as stated above. This will enable the awarding authority to fully assess the extent of their offers.</w:t>
      </w:r>
    </w:p>
    <w:p w14:paraId="6510A127" w14:textId="77777777" w:rsidR="00BB6886" w:rsidRPr="009C1620" w:rsidRDefault="00BB6886" w:rsidP="009C1620">
      <w:pPr>
        <w:jc w:val="both"/>
        <w:rPr>
          <w:rFonts w:ascii="Segoe UI" w:hAnsi="Segoe UI" w:cs="Segoe UI"/>
          <w:sz w:val="20"/>
          <w:szCs w:val="20"/>
        </w:rPr>
      </w:pPr>
    </w:p>
    <w:p w14:paraId="4A58C0DE" w14:textId="3AFF7BBD" w:rsidR="00F11100" w:rsidRDefault="0356F9D5" w:rsidP="0042004A">
      <w:pPr>
        <w:pStyle w:val="HPRAHeadingL2"/>
        <w:numPr>
          <w:ilvl w:val="0"/>
          <w:numId w:val="0"/>
        </w:numPr>
        <w:rPr>
          <w:lang w:val="en-GB"/>
        </w:rPr>
      </w:pPr>
      <w:bookmarkStart w:id="27" w:name="_Toc234415503"/>
      <w:r w:rsidRPr="3F303C56">
        <w:rPr>
          <w:lang w:val="en-GB"/>
        </w:rPr>
        <w:t>5.1</w:t>
      </w:r>
      <w:r w:rsidR="0099306C">
        <w:tab/>
      </w:r>
      <w:r w:rsidR="0099306C">
        <w:tab/>
      </w:r>
      <w:r w:rsidR="1C87BAA1" w:rsidRPr="3F303C56">
        <w:rPr>
          <w:lang w:val="en-GB"/>
        </w:rPr>
        <w:t xml:space="preserve"> </w:t>
      </w:r>
      <w:r w:rsidR="209A666F" w:rsidRPr="3F303C56">
        <w:rPr>
          <w:lang w:val="en-GB"/>
        </w:rPr>
        <w:t xml:space="preserve">Methodology for </w:t>
      </w:r>
      <w:r w:rsidR="18F9EB4D" w:rsidRPr="3F303C56">
        <w:rPr>
          <w:lang w:val="en-GB"/>
        </w:rPr>
        <w:t>evaluating</w:t>
      </w:r>
      <w:r w:rsidR="64111910" w:rsidRPr="3F303C56">
        <w:rPr>
          <w:lang w:val="en-GB"/>
        </w:rPr>
        <w:t xml:space="preserve"> Criterion A </w:t>
      </w:r>
      <w:r w:rsidR="137B1219" w:rsidRPr="3F303C56">
        <w:rPr>
          <w:lang w:val="en-GB"/>
        </w:rPr>
        <w:t>–</w:t>
      </w:r>
      <w:r w:rsidR="64111910" w:rsidRPr="3F303C56">
        <w:rPr>
          <w:lang w:val="en-GB"/>
        </w:rPr>
        <w:t xml:space="preserve"> Price</w:t>
      </w:r>
      <w:bookmarkEnd w:id="27"/>
    </w:p>
    <w:p w14:paraId="4F4F985B" w14:textId="77777777" w:rsidR="005D0AA6" w:rsidRDefault="005D0AA6" w:rsidP="005D0AA6">
      <w:pPr>
        <w:pStyle w:val="HPRAMainBodyText"/>
        <w:ind w:right="567"/>
      </w:pPr>
    </w:p>
    <w:p w14:paraId="166ED6C0" w14:textId="527313C0" w:rsidR="005D0AA6" w:rsidRDefault="005D0AA6" w:rsidP="005D0AA6">
      <w:pPr>
        <w:pStyle w:val="HPRAMainBodyText"/>
        <w:ind w:right="567"/>
      </w:pPr>
      <w:r>
        <w:t>Please complete the table in the Tender response document</w:t>
      </w:r>
      <w:r w:rsidR="008B5FAC">
        <w:t>. Please provide a full breakdown of costs per meeting as per the requirements above.</w:t>
      </w:r>
    </w:p>
    <w:p w14:paraId="2B6DE1BC" w14:textId="77777777" w:rsidR="005D0AA6" w:rsidRDefault="005D0AA6" w:rsidP="005D0AA6">
      <w:pPr>
        <w:pStyle w:val="HPRAMainBodyText"/>
        <w:ind w:right="567"/>
      </w:pPr>
    </w:p>
    <w:p w14:paraId="3D84AF56" w14:textId="77777777" w:rsidR="005D0AA6" w:rsidRPr="005D0AA6" w:rsidRDefault="005D0AA6" w:rsidP="005D0AA6">
      <w:pPr>
        <w:pStyle w:val="HPRAMainBodyText"/>
        <w:ind w:right="567"/>
      </w:pPr>
    </w:p>
    <w:p w14:paraId="57E99B01" w14:textId="77777777" w:rsidR="00EB4AE1" w:rsidRPr="00EB4AE1" w:rsidRDefault="00EB4AE1" w:rsidP="00EB4AE1">
      <w:pPr>
        <w:spacing w:line="300" w:lineRule="atLeast"/>
        <w:rPr>
          <w:rFonts w:ascii="Segoe UI" w:eastAsia="Times New Roman" w:hAnsi="Segoe UI" w:cs="Segoe UI"/>
          <w:sz w:val="21"/>
          <w:szCs w:val="21"/>
          <w:lang w:eastAsia="en-IE"/>
        </w:rPr>
      </w:pPr>
      <w:r w:rsidRPr="00EB4AE1">
        <w:rPr>
          <w:rFonts w:ascii="Segoe UI" w:eastAsia="Times New Roman" w:hAnsi="Segoe UI" w:cs="Segoe UI"/>
          <w:sz w:val="21"/>
          <w:szCs w:val="21"/>
          <w:lang w:eastAsia="en-IE"/>
        </w:rPr>
        <w:t>For evaluation purposes, tenderers must provide daily rates, excluding VAT, for each proposed resource category based on the following notional days:</w:t>
      </w:r>
    </w:p>
    <w:p w14:paraId="37EC605D" w14:textId="2217475E" w:rsidR="00EB4AE1" w:rsidRPr="00EB4AE1" w:rsidRDefault="00EB4AE1" w:rsidP="00EB4AE1">
      <w:pPr>
        <w:numPr>
          <w:ilvl w:val="0"/>
          <w:numId w:val="24"/>
        </w:numPr>
        <w:spacing w:before="100" w:beforeAutospacing="1" w:after="100" w:afterAutospacing="1" w:line="300" w:lineRule="atLeast"/>
        <w:rPr>
          <w:rFonts w:ascii="Segoe UI" w:eastAsia="Times New Roman" w:hAnsi="Segoe UI" w:cs="Segoe UI"/>
          <w:sz w:val="21"/>
          <w:szCs w:val="21"/>
          <w:lang w:eastAsia="en-IE"/>
        </w:rPr>
      </w:pPr>
      <w:r w:rsidRPr="00EB4AE1">
        <w:rPr>
          <w:rFonts w:ascii="Segoe UI" w:eastAsia="Times New Roman" w:hAnsi="Segoe UI" w:cs="Segoe UI"/>
          <w:sz w:val="21"/>
          <w:szCs w:val="21"/>
          <w:lang w:eastAsia="en-IE"/>
        </w:rPr>
        <w:t>Lead cyber security specialist / day-to-day delivery resource: 6</w:t>
      </w:r>
      <w:r>
        <w:rPr>
          <w:rFonts w:ascii="Segoe UI" w:eastAsia="Times New Roman" w:hAnsi="Segoe UI" w:cs="Segoe UI"/>
          <w:sz w:val="21"/>
          <w:szCs w:val="21"/>
          <w:lang w:eastAsia="en-IE"/>
        </w:rPr>
        <w:t>5</w:t>
      </w:r>
      <w:r w:rsidRPr="00EB4AE1">
        <w:rPr>
          <w:rFonts w:ascii="Segoe UI" w:eastAsia="Times New Roman" w:hAnsi="Segoe UI" w:cs="Segoe UI"/>
          <w:sz w:val="21"/>
          <w:szCs w:val="21"/>
          <w:lang w:eastAsia="en-IE"/>
        </w:rPr>
        <w:t xml:space="preserve"> days</w:t>
      </w:r>
    </w:p>
    <w:p w14:paraId="023991F3" w14:textId="180C90C4" w:rsidR="00EB4AE1" w:rsidRPr="00EB4AE1" w:rsidRDefault="00EB4AE1" w:rsidP="00EB4AE1">
      <w:pPr>
        <w:numPr>
          <w:ilvl w:val="0"/>
          <w:numId w:val="24"/>
        </w:numPr>
        <w:spacing w:before="100" w:beforeAutospacing="1" w:after="100" w:afterAutospacing="1" w:line="300" w:lineRule="atLeast"/>
        <w:rPr>
          <w:rFonts w:ascii="Segoe UI" w:eastAsia="Times New Roman" w:hAnsi="Segoe UI" w:cs="Segoe UI"/>
          <w:sz w:val="21"/>
          <w:szCs w:val="21"/>
          <w:lang w:eastAsia="en-IE"/>
        </w:rPr>
      </w:pPr>
      <w:r w:rsidRPr="00EB4AE1">
        <w:rPr>
          <w:rFonts w:ascii="Segoe UI" w:eastAsia="Times New Roman" w:hAnsi="Segoe UI" w:cs="Segoe UI"/>
          <w:sz w:val="21"/>
          <w:szCs w:val="21"/>
          <w:lang w:eastAsia="en-IE"/>
        </w:rPr>
        <w:t xml:space="preserve">Senior oversight / quality assurance resource: </w:t>
      </w:r>
      <w:r w:rsidR="00C64E6D">
        <w:rPr>
          <w:rFonts w:ascii="Segoe UI" w:eastAsia="Times New Roman" w:hAnsi="Segoe UI" w:cs="Segoe UI"/>
          <w:sz w:val="21"/>
          <w:szCs w:val="21"/>
          <w:lang w:eastAsia="en-IE"/>
        </w:rPr>
        <w:t>3</w:t>
      </w:r>
      <w:r>
        <w:rPr>
          <w:rFonts w:ascii="Segoe UI" w:eastAsia="Times New Roman" w:hAnsi="Segoe UI" w:cs="Segoe UI"/>
          <w:sz w:val="21"/>
          <w:szCs w:val="21"/>
          <w:lang w:eastAsia="en-IE"/>
        </w:rPr>
        <w:t>0</w:t>
      </w:r>
      <w:r w:rsidRPr="00EB4AE1">
        <w:rPr>
          <w:rFonts w:ascii="Segoe UI" w:eastAsia="Times New Roman" w:hAnsi="Segoe UI" w:cs="Segoe UI"/>
          <w:sz w:val="21"/>
          <w:szCs w:val="21"/>
          <w:lang w:eastAsia="en-IE"/>
        </w:rPr>
        <w:t xml:space="preserve"> days</w:t>
      </w:r>
    </w:p>
    <w:p w14:paraId="75A0D9A9" w14:textId="77777777" w:rsidR="00EB4AE1" w:rsidRDefault="00EB4AE1" w:rsidP="00EB4AE1">
      <w:pPr>
        <w:spacing w:line="300" w:lineRule="atLeast"/>
        <w:rPr>
          <w:rFonts w:ascii="Segoe UI" w:eastAsia="Times New Roman" w:hAnsi="Segoe UI" w:cs="Segoe UI"/>
          <w:sz w:val="21"/>
          <w:szCs w:val="21"/>
          <w:lang w:eastAsia="en-IE"/>
        </w:rPr>
      </w:pPr>
      <w:r w:rsidRPr="00EB4AE1">
        <w:rPr>
          <w:rFonts w:ascii="Segoe UI" w:eastAsia="Times New Roman" w:hAnsi="Segoe UI" w:cs="Segoe UI"/>
          <w:sz w:val="21"/>
          <w:szCs w:val="21"/>
          <w:lang w:eastAsia="en-IE"/>
        </w:rPr>
        <w:t>The evaluated price will be calculated by multiplying each tendered daily rate by the applicable number of notional days and adding the resulting amounts together. These notional days are included for evaluation purposes only and do not constitute a guarantee that the full number of days will be drawn down. Any services will be delivered and paid for in accordance with the agreed contract arrangements and approved work undertaken.</w:t>
      </w:r>
    </w:p>
    <w:p w14:paraId="0369A31E" w14:textId="77777777" w:rsidR="00F86927" w:rsidRPr="00EB4AE1" w:rsidRDefault="00F86927" w:rsidP="00EB4AE1">
      <w:pPr>
        <w:spacing w:line="300" w:lineRule="atLeast"/>
        <w:rPr>
          <w:rFonts w:ascii="Segoe UI" w:eastAsia="Times New Roman" w:hAnsi="Segoe UI" w:cs="Segoe UI"/>
          <w:sz w:val="21"/>
          <w:szCs w:val="21"/>
          <w:lang w:eastAsia="en-IE"/>
        </w:rPr>
      </w:pPr>
    </w:p>
    <w:p w14:paraId="36CB260D" w14:textId="77777777" w:rsidR="00EB4AE1" w:rsidRPr="00EB4AE1" w:rsidRDefault="00EB4AE1" w:rsidP="00EB4AE1">
      <w:pPr>
        <w:spacing w:line="300" w:lineRule="atLeast"/>
        <w:rPr>
          <w:rFonts w:ascii="Segoe UI" w:eastAsia="Times New Roman" w:hAnsi="Segoe UI" w:cs="Segoe UI"/>
          <w:sz w:val="21"/>
          <w:szCs w:val="21"/>
          <w:lang w:eastAsia="en-IE"/>
        </w:rPr>
      </w:pPr>
      <w:r w:rsidRPr="00EB4AE1">
        <w:rPr>
          <w:rFonts w:ascii="Segoe UI" w:eastAsia="Times New Roman" w:hAnsi="Segoe UI" w:cs="Segoe UI"/>
          <w:sz w:val="21"/>
          <w:szCs w:val="21"/>
          <w:lang w:eastAsia="en-IE"/>
        </w:rPr>
        <w:t>Where a tenderer proposes an alternative resourcing model, the tenderer must map the proposed resources to the above notional resource categories or otherwise provide sufficient detail to allow the HPRA to evaluate the tender on an equivalent basis.</w:t>
      </w:r>
    </w:p>
    <w:p w14:paraId="75B3B829" w14:textId="77777777" w:rsidR="00BA5882" w:rsidRDefault="00BA5882" w:rsidP="00BA5882">
      <w:pPr>
        <w:pStyle w:val="HPRAMainBodyText"/>
        <w:ind w:right="567"/>
        <w:rPr>
          <w:lang w:val="en-GB"/>
        </w:rPr>
      </w:pPr>
    </w:p>
    <w:p w14:paraId="7793BD16" w14:textId="2A69477B" w:rsidR="00F11100" w:rsidRPr="009C1620" w:rsidRDefault="4C368D5A" w:rsidP="3F303C56">
      <w:pPr>
        <w:jc w:val="both"/>
        <w:rPr>
          <w:rFonts w:ascii="Segoe UI" w:hAnsi="Segoe UI" w:cs="Segoe UI"/>
          <w:b/>
          <w:bCs/>
          <w:color w:val="007041" w:themeColor="accent4"/>
          <w:sz w:val="20"/>
          <w:szCs w:val="20"/>
        </w:rPr>
      </w:pPr>
      <w:r w:rsidRPr="3F303C56">
        <w:rPr>
          <w:rFonts w:ascii="Segoe UI" w:hAnsi="Segoe UI" w:cs="Segoe UI"/>
          <w:sz w:val="20"/>
          <w:szCs w:val="20"/>
        </w:rPr>
        <w:t xml:space="preserve">Please take note of section </w:t>
      </w:r>
      <w:r w:rsidR="0181E0EB" w:rsidRPr="006B6DC1">
        <w:rPr>
          <w:rFonts w:ascii="Segoe UI" w:hAnsi="Segoe UI" w:cs="Segoe UI"/>
          <w:b/>
          <w:bCs/>
          <w:color w:val="005F37" w:themeColor="accent1" w:themeShade="80"/>
          <w:sz w:val="20"/>
          <w:szCs w:val="20"/>
        </w:rPr>
        <w:t>5</w:t>
      </w:r>
      <w:r w:rsidRPr="006B6DC1">
        <w:rPr>
          <w:rFonts w:ascii="Segoe UI" w:hAnsi="Segoe UI" w:cs="Segoe UI"/>
          <w:b/>
          <w:bCs/>
          <w:color w:val="005F37" w:themeColor="accent1" w:themeShade="80"/>
          <w:sz w:val="20"/>
          <w:szCs w:val="20"/>
        </w:rPr>
        <w:t xml:space="preserve">.4 Clarification </w:t>
      </w:r>
      <w:r w:rsidRPr="3F303C56">
        <w:rPr>
          <w:rFonts w:ascii="Segoe UI" w:hAnsi="Segoe UI" w:cs="Segoe UI"/>
          <w:b/>
          <w:bCs/>
          <w:color w:val="007041" w:themeColor="accent4"/>
          <w:sz w:val="20"/>
          <w:szCs w:val="20"/>
        </w:rPr>
        <w:t>of Abnormally Low Tenderers</w:t>
      </w:r>
      <w:r w:rsidRPr="3F303C56">
        <w:rPr>
          <w:rFonts w:ascii="Segoe UI" w:hAnsi="Segoe UI" w:cs="Segoe UI"/>
          <w:color w:val="007041" w:themeColor="accent4"/>
          <w:sz w:val="20"/>
          <w:szCs w:val="20"/>
        </w:rPr>
        <w:t xml:space="preserve"> </w:t>
      </w:r>
      <w:r w:rsidRPr="3F303C56">
        <w:rPr>
          <w:rFonts w:ascii="Segoe UI" w:hAnsi="Segoe UI" w:cs="Segoe UI"/>
          <w:sz w:val="20"/>
          <w:szCs w:val="20"/>
        </w:rPr>
        <w:t xml:space="preserve">of this document when completing the following table. </w:t>
      </w:r>
      <w:r w:rsidR="0802DEB1" w:rsidRPr="3F303C56">
        <w:rPr>
          <w:rFonts w:ascii="Segoe UI" w:hAnsi="Segoe UI" w:cs="Segoe UI"/>
          <w:sz w:val="20"/>
          <w:szCs w:val="20"/>
        </w:rPr>
        <w:t xml:space="preserve">Please complete pricing on the </w:t>
      </w:r>
      <w:r w:rsidR="1EAED8C6" w:rsidRPr="3F303C56">
        <w:rPr>
          <w:rFonts w:ascii="Segoe UI" w:hAnsi="Segoe UI" w:cs="Segoe UI"/>
          <w:sz w:val="20"/>
          <w:szCs w:val="20"/>
        </w:rPr>
        <w:t xml:space="preserve">Tender Response Document (TRD). </w:t>
      </w:r>
    </w:p>
    <w:p w14:paraId="7165A6BE" w14:textId="54EBD1B9" w:rsidR="00BB6886" w:rsidRDefault="00BB6886" w:rsidP="009C1620">
      <w:pPr>
        <w:jc w:val="both"/>
        <w:rPr>
          <w:rFonts w:ascii="Segoe UI" w:hAnsi="Segoe UI" w:cs="Segoe UI"/>
          <w:sz w:val="20"/>
          <w:szCs w:val="20"/>
        </w:rPr>
      </w:pPr>
    </w:p>
    <w:p w14:paraId="75D97E9F" w14:textId="6C605D0F" w:rsidR="00BB6886" w:rsidRDefault="00BB6886" w:rsidP="009C1620">
      <w:pPr>
        <w:jc w:val="both"/>
        <w:rPr>
          <w:rFonts w:ascii="Segoe UI" w:hAnsi="Segoe UI" w:cs="Segoe UI"/>
          <w:sz w:val="20"/>
          <w:szCs w:val="20"/>
        </w:rPr>
      </w:pPr>
    </w:p>
    <w:p w14:paraId="47DEFB17" w14:textId="29DC8F7C" w:rsidR="00BB6886" w:rsidRDefault="00BB6886" w:rsidP="009C1620">
      <w:pPr>
        <w:jc w:val="both"/>
        <w:rPr>
          <w:rFonts w:ascii="Segoe UI" w:hAnsi="Segoe UI" w:cs="Segoe UI"/>
          <w:sz w:val="20"/>
          <w:szCs w:val="20"/>
        </w:rPr>
      </w:pPr>
      <w:r>
        <w:rPr>
          <w:rFonts w:ascii="Segoe UI" w:hAnsi="Segoe UI" w:cs="Segoe UI"/>
          <w:sz w:val="20"/>
          <w:szCs w:val="20"/>
        </w:rPr>
        <w:t>The costs score will then be calculated using the following formula:</w:t>
      </w:r>
    </w:p>
    <w:p w14:paraId="0D79409F" w14:textId="29D17D70" w:rsidR="00BB6886" w:rsidRDefault="00BB6886" w:rsidP="009C1620">
      <w:pPr>
        <w:jc w:val="both"/>
        <w:rPr>
          <w:rFonts w:ascii="Segoe UI" w:hAnsi="Segoe UI" w:cs="Segoe UI"/>
          <w:sz w:val="20"/>
          <w:szCs w:val="20"/>
        </w:rPr>
      </w:pPr>
    </w:p>
    <w:tbl>
      <w:tblPr>
        <w:tblW w:w="9781" w:type="dxa"/>
        <w:tblInd w:w="127" w:type="dxa"/>
        <w:shd w:val="clear" w:color="auto" w:fill="235D64"/>
        <w:tblLook w:val="04A0" w:firstRow="1" w:lastRow="0" w:firstColumn="1" w:lastColumn="0" w:noHBand="0" w:noVBand="1"/>
      </w:tblPr>
      <w:tblGrid>
        <w:gridCol w:w="2607"/>
        <w:gridCol w:w="630"/>
        <w:gridCol w:w="3240"/>
        <w:gridCol w:w="371"/>
        <w:gridCol w:w="2933"/>
      </w:tblGrid>
      <w:tr w:rsidR="0002220A" w:rsidRPr="00A9741F" w14:paraId="0470616D" w14:textId="77777777" w:rsidTr="00B86F64">
        <w:trPr>
          <w:trHeight w:val="390"/>
        </w:trPr>
        <w:tc>
          <w:tcPr>
            <w:tcW w:w="2607" w:type="dxa"/>
            <w:vMerge w:val="restart"/>
            <w:shd w:val="clear" w:color="auto" w:fill="007041" w:themeFill="accent4"/>
            <w:noWrap/>
            <w:vAlign w:val="center"/>
            <w:hideMark/>
          </w:tcPr>
          <w:p w14:paraId="325AC45A" w14:textId="252F3B5A" w:rsidR="00BB6886" w:rsidRPr="002350E3" w:rsidRDefault="00BB6886" w:rsidP="00B34306">
            <w:pPr>
              <w:jc w:val="center"/>
              <w:rPr>
                <w:rFonts w:ascii="Segoe UI" w:eastAsia="Times New Roman" w:hAnsi="Segoe UI" w:cs="Segoe UI"/>
                <w:b/>
                <w:bCs/>
                <w:color w:val="FFFFFF" w:themeColor="background1"/>
                <w:lang w:eastAsia="en-IE"/>
              </w:rPr>
            </w:pPr>
            <w:r>
              <w:rPr>
                <w:rFonts w:ascii="Segoe UI" w:eastAsia="Times New Roman" w:hAnsi="Segoe UI" w:cs="Segoe UI"/>
                <w:b/>
                <w:bCs/>
                <w:color w:val="FFFFFF" w:themeColor="background1"/>
                <w:lang w:val="en-GB" w:eastAsia="en-IE"/>
              </w:rPr>
              <w:t>Price</w:t>
            </w:r>
            <w:r w:rsidRPr="002350E3">
              <w:rPr>
                <w:rFonts w:ascii="Segoe UI" w:eastAsia="Times New Roman" w:hAnsi="Segoe UI" w:cs="Segoe UI"/>
                <w:b/>
                <w:bCs/>
                <w:color w:val="FFFFFF" w:themeColor="background1"/>
                <w:lang w:val="en-GB" w:eastAsia="en-IE"/>
              </w:rPr>
              <w:t xml:space="preserve"> Score</w:t>
            </w:r>
          </w:p>
        </w:tc>
        <w:tc>
          <w:tcPr>
            <w:tcW w:w="630" w:type="dxa"/>
            <w:vMerge w:val="restart"/>
            <w:shd w:val="clear" w:color="auto" w:fill="007041" w:themeFill="accent4"/>
            <w:noWrap/>
            <w:vAlign w:val="center"/>
            <w:hideMark/>
          </w:tcPr>
          <w:p w14:paraId="5F2B6CDC" w14:textId="77777777" w:rsidR="00BB6886" w:rsidRPr="002350E3" w:rsidRDefault="00BB6886" w:rsidP="00B34306">
            <w:pPr>
              <w:rPr>
                <w:rFonts w:ascii="Segoe UI" w:eastAsia="Times New Roman" w:hAnsi="Segoe UI" w:cs="Segoe UI"/>
                <w:b/>
                <w:color w:val="FFFFFF" w:themeColor="background1"/>
                <w:lang w:eastAsia="en-IE"/>
              </w:rPr>
            </w:pPr>
            <w:r w:rsidRPr="002350E3">
              <w:rPr>
                <w:rFonts w:ascii="Segoe UI" w:eastAsia="Times New Roman" w:hAnsi="Segoe UI" w:cs="Segoe UI"/>
                <w:b/>
                <w:color w:val="FFFFFF" w:themeColor="background1"/>
                <w:sz w:val="28"/>
                <w:lang w:val="en-GB" w:eastAsia="en-IE"/>
              </w:rPr>
              <w:t>=</w:t>
            </w:r>
          </w:p>
        </w:tc>
        <w:tc>
          <w:tcPr>
            <w:tcW w:w="3240" w:type="dxa"/>
            <w:shd w:val="clear" w:color="auto" w:fill="007041" w:themeFill="accent4"/>
            <w:noWrap/>
            <w:vAlign w:val="bottom"/>
            <w:hideMark/>
          </w:tcPr>
          <w:p w14:paraId="1FFC2EA8" w14:textId="77777777" w:rsidR="00BB6886" w:rsidRPr="002350E3" w:rsidRDefault="00BB6886" w:rsidP="00B34306">
            <w:pPr>
              <w:jc w:val="center"/>
              <w:rPr>
                <w:rFonts w:ascii="Segoe UI" w:eastAsia="Times New Roman" w:hAnsi="Segoe UI" w:cs="Segoe UI"/>
                <w:b/>
                <w:color w:val="FFFFFF" w:themeColor="background1"/>
                <w:lang w:eastAsia="en-IE"/>
              </w:rPr>
            </w:pPr>
            <w:r w:rsidRPr="002350E3">
              <w:rPr>
                <w:rFonts w:ascii="Segoe UI" w:eastAsia="Times New Roman" w:hAnsi="Segoe UI" w:cs="Segoe UI"/>
                <w:b/>
                <w:color w:val="FFFFFF" w:themeColor="background1"/>
                <w:lang w:val="en-GB" w:eastAsia="en-IE"/>
              </w:rPr>
              <w:t>Lowest Tendered Rate</w:t>
            </w:r>
          </w:p>
        </w:tc>
        <w:tc>
          <w:tcPr>
            <w:tcW w:w="317" w:type="dxa"/>
            <w:vMerge w:val="restart"/>
            <w:shd w:val="clear" w:color="auto" w:fill="007041" w:themeFill="accent4"/>
            <w:noWrap/>
            <w:vAlign w:val="center"/>
            <w:hideMark/>
          </w:tcPr>
          <w:p w14:paraId="2896AABD" w14:textId="77777777" w:rsidR="00BB6886" w:rsidRPr="002350E3" w:rsidRDefault="00BB6886" w:rsidP="00B34306">
            <w:pPr>
              <w:rPr>
                <w:rFonts w:ascii="Segoe UI" w:eastAsia="Times New Roman" w:hAnsi="Segoe UI" w:cs="Segoe UI"/>
                <w:b/>
                <w:color w:val="FFFFFF" w:themeColor="background1"/>
                <w:lang w:eastAsia="en-IE"/>
              </w:rPr>
            </w:pPr>
            <w:r w:rsidRPr="002350E3">
              <w:rPr>
                <w:rFonts w:ascii="Segoe UI" w:eastAsia="Times New Roman" w:hAnsi="Segoe UI" w:cs="Segoe UI"/>
                <w:b/>
                <w:color w:val="FFFFFF" w:themeColor="background1"/>
                <w:sz w:val="28"/>
                <w:lang w:eastAsia="en-IE"/>
              </w:rPr>
              <w:t>x</w:t>
            </w:r>
          </w:p>
        </w:tc>
        <w:tc>
          <w:tcPr>
            <w:tcW w:w="2987" w:type="dxa"/>
            <w:vMerge w:val="restart"/>
            <w:shd w:val="clear" w:color="auto" w:fill="007041" w:themeFill="accent4"/>
            <w:vAlign w:val="center"/>
            <w:hideMark/>
          </w:tcPr>
          <w:p w14:paraId="3720E7FB" w14:textId="167B0D60" w:rsidR="00BB6886" w:rsidRPr="002350E3" w:rsidRDefault="00BB6886" w:rsidP="00B34306">
            <w:pPr>
              <w:jc w:val="center"/>
              <w:rPr>
                <w:rFonts w:ascii="Segoe UI" w:eastAsia="Times New Roman" w:hAnsi="Segoe UI" w:cs="Segoe UI"/>
                <w:b/>
                <w:color w:val="FFFFFF" w:themeColor="background1"/>
                <w:lang w:eastAsia="en-IE"/>
              </w:rPr>
            </w:pPr>
            <w:r w:rsidRPr="002350E3">
              <w:rPr>
                <w:rFonts w:ascii="Segoe UI" w:eastAsia="Times New Roman" w:hAnsi="Segoe UI" w:cs="Segoe UI"/>
                <w:b/>
                <w:color w:val="FFFFFF" w:themeColor="background1"/>
                <w:lang w:val="en-GB" w:eastAsia="en-IE"/>
              </w:rPr>
              <w:t>Maximum Number of Marks Available</w:t>
            </w:r>
            <w:r>
              <w:rPr>
                <w:rFonts w:ascii="Segoe UI" w:eastAsia="Times New Roman" w:hAnsi="Segoe UI" w:cs="Segoe UI"/>
                <w:b/>
                <w:color w:val="FFFFFF" w:themeColor="background1"/>
                <w:lang w:val="en-GB" w:eastAsia="en-IE"/>
              </w:rPr>
              <w:t xml:space="preserve"> (3000</w:t>
            </w:r>
            <w:r w:rsidRPr="002350E3">
              <w:rPr>
                <w:rFonts w:ascii="Segoe UI" w:eastAsia="Times New Roman" w:hAnsi="Segoe UI" w:cs="Segoe UI"/>
                <w:b/>
                <w:color w:val="FFFFFF" w:themeColor="background1"/>
                <w:lang w:val="en-GB" w:eastAsia="en-IE"/>
              </w:rPr>
              <w:t>)</w:t>
            </w:r>
          </w:p>
        </w:tc>
      </w:tr>
      <w:tr w:rsidR="0002220A" w:rsidRPr="00A9741F" w14:paraId="05155DCE" w14:textId="77777777" w:rsidTr="00B86F64">
        <w:trPr>
          <w:trHeight w:val="315"/>
        </w:trPr>
        <w:tc>
          <w:tcPr>
            <w:tcW w:w="2607" w:type="dxa"/>
            <w:vMerge/>
            <w:shd w:val="clear" w:color="auto" w:fill="007041" w:themeFill="accent4"/>
            <w:vAlign w:val="center"/>
            <w:hideMark/>
          </w:tcPr>
          <w:p w14:paraId="665652E2" w14:textId="77777777" w:rsidR="00BB6886" w:rsidRPr="00A9741F" w:rsidRDefault="00BB6886" w:rsidP="00B34306">
            <w:pPr>
              <w:rPr>
                <w:rFonts w:ascii="Segoe UI" w:eastAsia="Times New Roman" w:hAnsi="Segoe UI" w:cs="Segoe UI"/>
                <w:b/>
                <w:bCs/>
                <w:color w:val="FFFFFF" w:themeColor="background1"/>
                <w:lang w:eastAsia="en-IE"/>
              </w:rPr>
            </w:pPr>
          </w:p>
        </w:tc>
        <w:tc>
          <w:tcPr>
            <w:tcW w:w="630" w:type="dxa"/>
            <w:vMerge/>
            <w:shd w:val="clear" w:color="auto" w:fill="007041" w:themeFill="accent4"/>
            <w:vAlign w:val="center"/>
            <w:hideMark/>
          </w:tcPr>
          <w:p w14:paraId="18B6A276" w14:textId="77777777" w:rsidR="00BB6886" w:rsidRPr="00A9741F" w:rsidRDefault="00BB6886" w:rsidP="00B34306">
            <w:pPr>
              <w:rPr>
                <w:rFonts w:ascii="Segoe UI" w:eastAsia="Times New Roman" w:hAnsi="Segoe UI" w:cs="Segoe UI"/>
                <w:color w:val="FFFFFF" w:themeColor="background1"/>
                <w:lang w:eastAsia="en-IE"/>
              </w:rPr>
            </w:pPr>
          </w:p>
        </w:tc>
        <w:tc>
          <w:tcPr>
            <w:tcW w:w="3240" w:type="dxa"/>
            <w:shd w:val="clear" w:color="auto" w:fill="007041" w:themeFill="accent4"/>
            <w:noWrap/>
            <w:vAlign w:val="center"/>
            <w:hideMark/>
          </w:tcPr>
          <w:p w14:paraId="31835419" w14:textId="77777777" w:rsidR="00BB6886" w:rsidRPr="00A9741F" w:rsidRDefault="00BB6886" w:rsidP="00B34306">
            <w:pPr>
              <w:jc w:val="center"/>
              <w:rPr>
                <w:rFonts w:ascii="Segoe UI" w:eastAsia="Times New Roman" w:hAnsi="Segoe UI" w:cs="Segoe UI"/>
                <w:color w:val="FFFFFF" w:themeColor="background1"/>
                <w:lang w:val="en-GB" w:eastAsia="en-IE"/>
              </w:rPr>
            </w:pPr>
            <w:r w:rsidRPr="00A9741F">
              <w:rPr>
                <w:rFonts w:ascii="Segoe UI" w:eastAsia="Times New Roman" w:hAnsi="Segoe UI" w:cs="Segoe UI"/>
                <w:color w:val="FFFFFF" w:themeColor="background1"/>
                <w:lang w:val="en-GB" w:eastAsia="en-IE"/>
              </w:rPr>
              <w:t>________________________</w:t>
            </w:r>
          </w:p>
          <w:p w14:paraId="163E04A6" w14:textId="77777777" w:rsidR="00BB6886" w:rsidRPr="00A9741F" w:rsidRDefault="00BB6886" w:rsidP="00957B08">
            <w:pPr>
              <w:jc w:val="center"/>
              <w:rPr>
                <w:rFonts w:ascii="Segoe UI" w:eastAsia="Times New Roman" w:hAnsi="Segoe UI" w:cs="Segoe UI"/>
                <w:color w:val="FFFFFF" w:themeColor="background1"/>
                <w:lang w:val="en-GB" w:eastAsia="en-IE"/>
              </w:rPr>
            </w:pPr>
          </w:p>
          <w:p w14:paraId="6445054E" w14:textId="77777777" w:rsidR="00BB6886" w:rsidRPr="002350E3" w:rsidRDefault="00BB6886" w:rsidP="00B34306">
            <w:pPr>
              <w:jc w:val="center"/>
              <w:rPr>
                <w:rFonts w:ascii="Segoe UI" w:eastAsia="Times New Roman" w:hAnsi="Segoe UI" w:cs="Segoe UI"/>
                <w:b/>
                <w:color w:val="FFFFFF" w:themeColor="background1"/>
                <w:lang w:val="en-GB" w:eastAsia="en-IE"/>
              </w:rPr>
            </w:pPr>
            <w:r w:rsidRPr="002350E3">
              <w:rPr>
                <w:rFonts w:ascii="Segoe UI" w:eastAsia="Times New Roman" w:hAnsi="Segoe UI" w:cs="Segoe UI"/>
                <w:b/>
                <w:color w:val="FFFFFF" w:themeColor="background1"/>
                <w:lang w:val="en-GB" w:eastAsia="en-IE"/>
              </w:rPr>
              <w:t>Tendered Rate under evaluation</w:t>
            </w:r>
          </w:p>
          <w:p w14:paraId="46E97999" w14:textId="77777777" w:rsidR="00BB6886" w:rsidRPr="00A9741F" w:rsidRDefault="00BB6886" w:rsidP="00B34306">
            <w:pPr>
              <w:jc w:val="center"/>
              <w:rPr>
                <w:rFonts w:ascii="Segoe UI" w:eastAsia="Times New Roman" w:hAnsi="Segoe UI" w:cs="Segoe UI"/>
                <w:color w:val="FFFFFF" w:themeColor="background1"/>
                <w:lang w:eastAsia="en-IE"/>
              </w:rPr>
            </w:pPr>
          </w:p>
        </w:tc>
        <w:tc>
          <w:tcPr>
            <w:tcW w:w="317" w:type="dxa"/>
            <w:vMerge/>
            <w:shd w:val="clear" w:color="auto" w:fill="007041" w:themeFill="accent4"/>
            <w:vAlign w:val="center"/>
            <w:hideMark/>
          </w:tcPr>
          <w:p w14:paraId="05EAAA84" w14:textId="77777777" w:rsidR="00BB6886" w:rsidRPr="00A9741F" w:rsidRDefault="00BB6886" w:rsidP="00B34306">
            <w:pPr>
              <w:rPr>
                <w:rFonts w:ascii="Segoe UI" w:eastAsia="Times New Roman" w:hAnsi="Segoe UI" w:cs="Segoe UI"/>
                <w:color w:val="FFFFFF" w:themeColor="background1"/>
                <w:lang w:eastAsia="en-IE"/>
              </w:rPr>
            </w:pPr>
          </w:p>
        </w:tc>
        <w:tc>
          <w:tcPr>
            <w:tcW w:w="2987" w:type="dxa"/>
            <w:vMerge/>
            <w:shd w:val="clear" w:color="auto" w:fill="007041" w:themeFill="accent4"/>
            <w:vAlign w:val="center"/>
            <w:hideMark/>
          </w:tcPr>
          <w:p w14:paraId="169C4BD1" w14:textId="77777777" w:rsidR="00BB6886" w:rsidRPr="00A9741F" w:rsidRDefault="00BB6886" w:rsidP="00B34306">
            <w:pPr>
              <w:rPr>
                <w:rFonts w:ascii="Segoe UI" w:eastAsia="Times New Roman" w:hAnsi="Segoe UI" w:cs="Segoe UI"/>
                <w:color w:val="FFFFFF" w:themeColor="background1"/>
                <w:lang w:eastAsia="en-IE"/>
              </w:rPr>
            </w:pPr>
          </w:p>
        </w:tc>
      </w:tr>
    </w:tbl>
    <w:p w14:paraId="64C606F4" w14:textId="77777777" w:rsidR="00BB6886" w:rsidRDefault="00BB6886" w:rsidP="009C1620">
      <w:pPr>
        <w:jc w:val="both"/>
        <w:rPr>
          <w:rFonts w:ascii="Segoe UI" w:hAnsi="Segoe UI" w:cs="Segoe UI"/>
          <w:sz w:val="20"/>
          <w:szCs w:val="20"/>
        </w:rPr>
      </w:pPr>
    </w:p>
    <w:p w14:paraId="3A6CBA4E" w14:textId="77777777" w:rsidR="00BB6886" w:rsidRDefault="00BB6886" w:rsidP="009C1620">
      <w:pPr>
        <w:jc w:val="both"/>
        <w:rPr>
          <w:rFonts w:ascii="Segoe UI" w:hAnsi="Segoe UI" w:cs="Segoe UI"/>
          <w:sz w:val="20"/>
          <w:szCs w:val="20"/>
        </w:rPr>
      </w:pPr>
    </w:p>
    <w:p w14:paraId="73BD38C0" w14:textId="2FD64599" w:rsidR="00BB6886" w:rsidRDefault="00BB6886" w:rsidP="00BB6886">
      <w:pPr>
        <w:jc w:val="both"/>
        <w:rPr>
          <w:rFonts w:ascii="Segoe UI" w:hAnsi="Segoe UI" w:cs="Segoe UI"/>
          <w:sz w:val="20"/>
          <w:szCs w:val="20"/>
        </w:rPr>
      </w:pPr>
      <w:r>
        <w:rPr>
          <w:rFonts w:ascii="Segoe UI" w:hAnsi="Segoe UI" w:cs="Segoe UI"/>
          <w:sz w:val="20"/>
          <w:szCs w:val="20"/>
        </w:rPr>
        <w:t>The lowest price</w:t>
      </w:r>
      <w:r w:rsidRPr="009C1620">
        <w:rPr>
          <w:rFonts w:ascii="Segoe UI" w:hAnsi="Segoe UI" w:cs="Segoe UI"/>
          <w:sz w:val="20"/>
          <w:szCs w:val="20"/>
        </w:rPr>
        <w:t xml:space="preserve"> tender that also meets all the minimum requirements of the qualitative award criteria will receive the maximum score achievable under this criterion. The scores of the other valid tenders will be calculated using the following formula.</w:t>
      </w:r>
    </w:p>
    <w:p w14:paraId="62AC37D0" w14:textId="77777777" w:rsidR="0099306C" w:rsidRDefault="0099306C" w:rsidP="00BB6886">
      <w:pPr>
        <w:jc w:val="both"/>
        <w:rPr>
          <w:rFonts w:ascii="Segoe UI" w:hAnsi="Segoe UI" w:cs="Segoe UI"/>
          <w:sz w:val="20"/>
          <w:szCs w:val="20"/>
        </w:rPr>
      </w:pPr>
    </w:p>
    <w:p w14:paraId="65845F74" w14:textId="77777777" w:rsidR="0099306C" w:rsidRDefault="0099306C" w:rsidP="00BB6886">
      <w:pPr>
        <w:jc w:val="both"/>
        <w:rPr>
          <w:rFonts w:ascii="Segoe UI" w:hAnsi="Segoe UI" w:cs="Segoe UI"/>
          <w:sz w:val="20"/>
          <w:szCs w:val="20"/>
        </w:rPr>
      </w:pPr>
    </w:p>
    <w:p w14:paraId="25602CCD" w14:textId="77777777" w:rsidR="006B6DC1" w:rsidRDefault="006B6DC1" w:rsidP="00BB6886">
      <w:pPr>
        <w:jc w:val="both"/>
        <w:rPr>
          <w:rFonts w:ascii="Segoe UI" w:hAnsi="Segoe UI" w:cs="Segoe UI"/>
          <w:sz w:val="20"/>
          <w:szCs w:val="20"/>
        </w:rPr>
      </w:pPr>
    </w:p>
    <w:p w14:paraId="5B52D971" w14:textId="09A770BF" w:rsidR="00831C07" w:rsidRDefault="6E2ECFAE" w:rsidP="00EA131F">
      <w:pPr>
        <w:pStyle w:val="HPRAHeadingL2"/>
        <w:numPr>
          <w:ilvl w:val="0"/>
          <w:numId w:val="0"/>
        </w:numPr>
        <w:rPr>
          <w:lang w:val="en-GB"/>
        </w:rPr>
      </w:pPr>
      <w:bookmarkStart w:id="28" w:name="_Toc234415504"/>
      <w:r w:rsidRPr="3F303C56">
        <w:rPr>
          <w:lang w:val="en-GB"/>
        </w:rPr>
        <w:t>5.2</w:t>
      </w:r>
      <w:r w:rsidR="00831C07">
        <w:tab/>
      </w:r>
      <w:r w:rsidR="00312843">
        <w:tab/>
      </w:r>
      <w:r w:rsidR="6E6A925D" w:rsidRPr="3F303C56">
        <w:rPr>
          <w:lang w:val="en-GB"/>
        </w:rPr>
        <w:t>Methodology for calculating Scoring of Qualitative Criteria</w:t>
      </w:r>
      <w:bookmarkEnd w:id="28"/>
    </w:p>
    <w:p w14:paraId="6B7CED03" w14:textId="77777777" w:rsidR="00B66447" w:rsidRPr="00142B46" w:rsidRDefault="00B66447" w:rsidP="00B66447">
      <w:pPr>
        <w:pStyle w:val="Body1"/>
        <w:rPr>
          <w:lang w:val="en-GB"/>
        </w:rPr>
      </w:pPr>
    </w:p>
    <w:p w14:paraId="528C51A0" w14:textId="5FB9D4B0" w:rsidR="00831C07" w:rsidRDefault="00831C07" w:rsidP="00957B08">
      <w:pPr>
        <w:pStyle w:val="Body1"/>
        <w:jc w:val="center"/>
      </w:pPr>
      <w:r>
        <w:rPr>
          <w:noProof/>
        </w:rPr>
        <w:drawing>
          <wp:inline distT="0" distB="0" distL="0" distR="0" wp14:anchorId="4A8B0B1D" wp14:editId="5E94485B">
            <wp:extent cx="5256530" cy="312547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56530" cy="3125470"/>
                    </a:xfrm>
                    <a:prstGeom prst="rect">
                      <a:avLst/>
                    </a:prstGeom>
                  </pic:spPr>
                </pic:pic>
              </a:graphicData>
            </a:graphic>
          </wp:inline>
        </w:drawing>
      </w:r>
    </w:p>
    <w:p w14:paraId="093ECA39" w14:textId="77777777" w:rsidR="00BA5882" w:rsidRDefault="00BA5882" w:rsidP="004C4DCC"/>
    <w:p w14:paraId="38FCD1DA" w14:textId="2EAA256F" w:rsidR="00831C07" w:rsidRPr="003A2585" w:rsidRDefault="245EFF63" w:rsidP="00312843">
      <w:pPr>
        <w:pStyle w:val="HPRAHeadingL2"/>
        <w:numPr>
          <w:ilvl w:val="0"/>
          <w:numId w:val="0"/>
        </w:numPr>
        <w:rPr>
          <w:lang w:val="en-GB"/>
        </w:rPr>
      </w:pPr>
      <w:bookmarkStart w:id="29" w:name="_Toc234415505"/>
      <w:r w:rsidRPr="3F303C56">
        <w:rPr>
          <w:lang w:val="en-GB"/>
        </w:rPr>
        <w:t>5.3</w:t>
      </w:r>
      <w:r w:rsidR="00831C07">
        <w:tab/>
      </w:r>
      <w:r w:rsidR="6E6A925D" w:rsidRPr="3F303C56">
        <w:rPr>
          <w:lang w:val="en-GB"/>
        </w:rPr>
        <w:t>Clarification/Verification/Negotiation meetings</w:t>
      </w:r>
      <w:bookmarkEnd w:id="29"/>
    </w:p>
    <w:p w14:paraId="6572FA73" w14:textId="77777777" w:rsidR="00BA5882" w:rsidRDefault="00BA5882" w:rsidP="004C4DCC"/>
    <w:p w14:paraId="37E17D6D" w14:textId="4D93AD72" w:rsidR="00831C07" w:rsidRDefault="008E4895" w:rsidP="009C1620">
      <w:pPr>
        <w:jc w:val="both"/>
        <w:rPr>
          <w:rFonts w:ascii="Segoe UI" w:hAnsi="Segoe UI" w:cs="Segoe UI"/>
          <w:sz w:val="20"/>
          <w:szCs w:val="20"/>
        </w:rPr>
      </w:pPr>
      <w:r>
        <w:rPr>
          <w:rFonts w:ascii="Segoe UI" w:hAnsi="Segoe UI" w:cs="Segoe UI"/>
          <w:sz w:val="20"/>
          <w:szCs w:val="20"/>
        </w:rPr>
        <w:t>Award of contract</w:t>
      </w:r>
      <w:r w:rsidR="00831C07" w:rsidRPr="009C1620">
        <w:rPr>
          <w:rFonts w:ascii="Segoe UI" w:hAnsi="Segoe UI" w:cs="Segoe UI"/>
          <w:sz w:val="20"/>
          <w:szCs w:val="20"/>
        </w:rPr>
        <w:t xml:space="preserve"> may be subject to attendance at a clarification and verification meeting. It would be essential that the key </w:t>
      </w:r>
      <w:r w:rsidR="00A3736E" w:rsidRPr="009C1620">
        <w:rPr>
          <w:rFonts w:ascii="Segoe UI" w:hAnsi="Segoe UI" w:cs="Segoe UI"/>
          <w:sz w:val="20"/>
          <w:szCs w:val="20"/>
        </w:rPr>
        <w:t>individual</w:t>
      </w:r>
      <w:r w:rsidR="00831C07" w:rsidRPr="009C1620">
        <w:rPr>
          <w:rFonts w:ascii="Segoe UI" w:hAnsi="Segoe UI" w:cs="Segoe UI"/>
          <w:sz w:val="20"/>
          <w:szCs w:val="20"/>
        </w:rPr>
        <w:t xml:space="preserve"> proposed to be assigned to this </w:t>
      </w:r>
      <w:r>
        <w:rPr>
          <w:rFonts w:ascii="Segoe UI" w:hAnsi="Segoe UI" w:cs="Segoe UI"/>
          <w:sz w:val="20"/>
          <w:szCs w:val="20"/>
        </w:rPr>
        <w:t>contract</w:t>
      </w:r>
      <w:r w:rsidR="00831C07" w:rsidRPr="009C1620">
        <w:rPr>
          <w:rFonts w:ascii="Segoe UI" w:hAnsi="Segoe UI" w:cs="Segoe UI"/>
          <w:sz w:val="20"/>
          <w:szCs w:val="20"/>
        </w:rPr>
        <w:t xml:space="preserve"> would be available and present for this meeting. If required tenderers will be notified of the date, time agenda and format for such meetings as soon as possible. However, the contracting authority reserves </w:t>
      </w:r>
      <w:r>
        <w:rPr>
          <w:rFonts w:ascii="Segoe UI" w:hAnsi="Segoe UI" w:cs="Segoe UI"/>
          <w:sz w:val="20"/>
          <w:szCs w:val="20"/>
        </w:rPr>
        <w:t>the right to award the contract</w:t>
      </w:r>
      <w:r w:rsidR="00831C07" w:rsidRPr="009C1620">
        <w:rPr>
          <w:rFonts w:ascii="Segoe UI" w:hAnsi="Segoe UI" w:cs="Segoe UI"/>
          <w:sz w:val="20"/>
          <w:szCs w:val="20"/>
        </w:rPr>
        <w:t xml:space="preserve"> on foot of an original tender without such a meeting.</w:t>
      </w:r>
    </w:p>
    <w:p w14:paraId="220BD561" w14:textId="77777777" w:rsidR="003A2585" w:rsidRPr="009C1620" w:rsidRDefault="003A2585" w:rsidP="009C1620">
      <w:pPr>
        <w:jc w:val="both"/>
        <w:rPr>
          <w:rFonts w:ascii="Segoe UI" w:hAnsi="Segoe UI" w:cs="Segoe UI"/>
          <w:sz w:val="20"/>
          <w:szCs w:val="20"/>
        </w:rPr>
      </w:pPr>
    </w:p>
    <w:p w14:paraId="0B5A2099" w14:textId="71E213C7" w:rsidR="00AB09C5" w:rsidRDefault="011FE797" w:rsidP="00B62FDC">
      <w:pPr>
        <w:pStyle w:val="HPRAHeadingL2"/>
        <w:numPr>
          <w:ilvl w:val="0"/>
          <w:numId w:val="0"/>
        </w:numPr>
        <w:rPr>
          <w:lang w:val="en-GB"/>
        </w:rPr>
      </w:pPr>
      <w:bookmarkStart w:id="30" w:name="_Toc234415506"/>
      <w:r w:rsidRPr="3F303C56">
        <w:rPr>
          <w:lang w:val="en-GB"/>
        </w:rPr>
        <w:t>5.4</w:t>
      </w:r>
      <w:r w:rsidR="00AB09C5">
        <w:tab/>
      </w:r>
      <w:r w:rsidR="4C96C4FB" w:rsidRPr="3F303C56">
        <w:rPr>
          <w:lang w:val="en-GB"/>
        </w:rPr>
        <w:t xml:space="preserve">Clarification of </w:t>
      </w:r>
      <w:r w:rsidR="4C96C4FB" w:rsidRPr="00B62FDC">
        <w:t>Abnormally</w:t>
      </w:r>
      <w:r w:rsidR="4C96C4FB" w:rsidRPr="3F303C56">
        <w:rPr>
          <w:lang w:val="en-GB"/>
        </w:rPr>
        <w:t xml:space="preserve"> Low Tenders</w:t>
      </w:r>
      <w:bookmarkEnd w:id="30"/>
    </w:p>
    <w:p w14:paraId="187EB45C" w14:textId="77777777" w:rsidR="00142B46" w:rsidRPr="00142B46" w:rsidRDefault="00142B46" w:rsidP="00142B46">
      <w:pPr>
        <w:pStyle w:val="HPRAHeadingL2"/>
        <w:numPr>
          <w:ilvl w:val="0"/>
          <w:numId w:val="0"/>
        </w:numPr>
        <w:ind w:left="709"/>
        <w:rPr>
          <w:lang w:val="en-GB"/>
        </w:rPr>
      </w:pPr>
    </w:p>
    <w:p w14:paraId="2C6EAB6B" w14:textId="6AA5AACF" w:rsidR="00AB09C5" w:rsidRPr="009C1620" w:rsidRDefault="00AB09C5" w:rsidP="009C1620">
      <w:pPr>
        <w:jc w:val="both"/>
        <w:rPr>
          <w:rFonts w:ascii="Segoe UI" w:hAnsi="Segoe UI" w:cs="Segoe UI"/>
          <w:sz w:val="20"/>
          <w:szCs w:val="20"/>
        </w:rPr>
      </w:pPr>
      <w:r w:rsidRPr="009C1620">
        <w:rPr>
          <w:rFonts w:ascii="Segoe UI" w:hAnsi="Segoe UI" w:cs="Segoe UI"/>
          <w:sz w:val="20"/>
          <w:szCs w:val="20"/>
        </w:rPr>
        <w:t>If the Contracting Authority considers the tender submission to be commercially unsustainable or otherwise problematic in light of the tendered price or any other financial matter (</w:t>
      </w:r>
      <w:r w:rsidR="006E011B" w:rsidRPr="009C1620">
        <w:rPr>
          <w:rFonts w:ascii="Segoe UI" w:hAnsi="Segoe UI" w:cs="Segoe UI"/>
          <w:sz w:val="20"/>
          <w:szCs w:val="20"/>
        </w:rPr>
        <w:t xml:space="preserve">including proposed indicative </w:t>
      </w:r>
      <w:r w:rsidR="00A3736E" w:rsidRPr="009C1620">
        <w:rPr>
          <w:rFonts w:ascii="Segoe UI" w:hAnsi="Segoe UI" w:cs="Segoe UI"/>
          <w:sz w:val="20"/>
          <w:szCs w:val="20"/>
        </w:rPr>
        <w:t>days</w:t>
      </w:r>
      <w:r w:rsidR="006E011B" w:rsidRPr="009C1620">
        <w:rPr>
          <w:rFonts w:ascii="Segoe UI" w:hAnsi="Segoe UI" w:cs="Segoe UI"/>
          <w:sz w:val="20"/>
          <w:szCs w:val="20"/>
        </w:rPr>
        <w:t xml:space="preserve">),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w:t>
      </w:r>
      <w:proofErr w:type="gramStart"/>
      <w:r w:rsidR="006E011B" w:rsidRPr="009C1620">
        <w:rPr>
          <w:rFonts w:ascii="Segoe UI" w:hAnsi="Segoe UI" w:cs="Segoe UI"/>
          <w:sz w:val="20"/>
          <w:szCs w:val="20"/>
        </w:rPr>
        <w:t>on the basis of</w:t>
      </w:r>
      <w:proofErr w:type="gramEnd"/>
      <w:r w:rsidR="006E011B" w:rsidRPr="009C1620">
        <w:rPr>
          <w:rFonts w:ascii="Segoe UI" w:hAnsi="Segoe UI" w:cs="Segoe UI"/>
          <w:sz w:val="20"/>
          <w:szCs w:val="20"/>
        </w:rPr>
        <w:t xml:space="preserve"> it being considered abnormally low.</w:t>
      </w:r>
    </w:p>
    <w:p w14:paraId="7096BDE2" w14:textId="51C26CF4" w:rsidR="009B414F" w:rsidRDefault="009B414F" w:rsidP="00AB09C5">
      <w:pPr>
        <w:pStyle w:val="HPRAMainBodyText"/>
        <w:ind w:right="567"/>
        <w:rPr>
          <w:lang w:val="en-GB"/>
        </w:rPr>
      </w:pPr>
    </w:p>
    <w:p w14:paraId="5627DCB5" w14:textId="7CADF323" w:rsidR="006774C2" w:rsidRPr="004C4DCC" w:rsidRDefault="006774C2">
      <w:pPr>
        <w:pStyle w:val="HPRAHeadingL1"/>
        <w:numPr>
          <w:ilvl w:val="0"/>
          <w:numId w:val="23"/>
        </w:numPr>
        <w:ind w:right="567"/>
        <w:rPr>
          <w:sz w:val="32"/>
          <w:szCs w:val="32"/>
        </w:rPr>
      </w:pPr>
      <w:bookmarkStart w:id="31" w:name="_Toc234415507"/>
      <w:r w:rsidRPr="3C265E3F">
        <w:rPr>
          <w:sz w:val="32"/>
          <w:szCs w:val="32"/>
        </w:rPr>
        <w:t>Instructions For Tenderers</w:t>
      </w:r>
      <w:bookmarkEnd w:id="31"/>
    </w:p>
    <w:p w14:paraId="1CDDB690" w14:textId="30F01734" w:rsidR="006774C2" w:rsidRPr="003A2585" w:rsidRDefault="6E258E9F" w:rsidP="005923B3">
      <w:pPr>
        <w:pStyle w:val="HPRAHeadingL2"/>
        <w:numPr>
          <w:ilvl w:val="0"/>
          <w:numId w:val="0"/>
        </w:numPr>
        <w:rPr>
          <w:lang w:val="en-GB"/>
        </w:rPr>
      </w:pPr>
      <w:bookmarkStart w:id="32" w:name="_Toc234415508"/>
      <w:r w:rsidRPr="3F303C56">
        <w:rPr>
          <w:lang w:val="en-GB"/>
        </w:rPr>
        <w:t>6.1</w:t>
      </w:r>
      <w:r w:rsidR="006774C2">
        <w:tab/>
      </w:r>
      <w:r w:rsidR="006774C2">
        <w:tab/>
      </w:r>
      <w:r w:rsidR="724E1EFA" w:rsidRPr="3F303C56">
        <w:rPr>
          <w:lang w:val="en-GB"/>
        </w:rPr>
        <w:t>Submissions of tenders</w:t>
      </w:r>
      <w:bookmarkEnd w:id="32"/>
    </w:p>
    <w:p w14:paraId="7813CE6C" w14:textId="77777777" w:rsidR="00BA5882" w:rsidRPr="006774C2" w:rsidRDefault="00BA5882" w:rsidP="00BA5882">
      <w:pPr>
        <w:pStyle w:val="HPRAHeadingL2"/>
        <w:numPr>
          <w:ilvl w:val="0"/>
          <w:numId w:val="0"/>
        </w:numPr>
        <w:ind w:left="567" w:right="567"/>
      </w:pPr>
    </w:p>
    <w:p w14:paraId="6F0200CE" w14:textId="29EFCC1B" w:rsidR="006774C2" w:rsidRPr="009C1620" w:rsidRDefault="006774C2" w:rsidP="009C1620">
      <w:pPr>
        <w:jc w:val="both"/>
        <w:rPr>
          <w:rFonts w:ascii="Segoe UI" w:hAnsi="Segoe UI" w:cs="Segoe UI"/>
          <w:sz w:val="20"/>
          <w:szCs w:val="20"/>
        </w:rPr>
      </w:pPr>
      <w:r w:rsidRPr="009C1620">
        <w:rPr>
          <w:rFonts w:ascii="Segoe UI" w:hAnsi="Segoe UI" w:cs="Segoe UI"/>
          <w:sz w:val="20"/>
          <w:szCs w:val="20"/>
        </w:rPr>
        <w:t xml:space="preserve">The Contracting Authority is using the Tender Post-box </w:t>
      </w:r>
      <w:proofErr w:type="gramStart"/>
      <w:r w:rsidRPr="009C1620">
        <w:rPr>
          <w:rFonts w:ascii="Segoe UI" w:hAnsi="Segoe UI" w:cs="Segoe UI"/>
          <w:sz w:val="20"/>
          <w:szCs w:val="20"/>
        </w:rPr>
        <w:t>facility</w:t>
      </w:r>
      <w:proofErr w:type="gramEnd"/>
      <w:r w:rsidRPr="009C1620">
        <w:rPr>
          <w:rFonts w:ascii="Segoe UI" w:hAnsi="Segoe UI" w:cs="Segoe UI"/>
          <w:sz w:val="20"/>
          <w:szCs w:val="20"/>
        </w:rPr>
        <w:t xml:space="preserve"> and tenders must be submitted electronically via the </w:t>
      </w:r>
      <w:proofErr w:type="spellStart"/>
      <w:r w:rsidRPr="009C1620">
        <w:rPr>
          <w:rFonts w:ascii="Segoe UI" w:hAnsi="Segoe UI" w:cs="Segoe UI"/>
          <w:sz w:val="20"/>
          <w:szCs w:val="20"/>
        </w:rPr>
        <w:t>eTenders</w:t>
      </w:r>
      <w:proofErr w:type="spellEnd"/>
      <w:r w:rsidRPr="009C1620">
        <w:rPr>
          <w:rFonts w:ascii="Segoe UI" w:hAnsi="Segoe UI" w:cs="Segoe UI"/>
          <w:sz w:val="20"/>
          <w:szCs w:val="20"/>
        </w:rPr>
        <w:t xml:space="preserve"> post-box facility on </w:t>
      </w:r>
      <w:hyperlink r:id="rId19" w:history="1">
        <w:r w:rsidRPr="009C1620">
          <w:rPr>
            <w:rFonts w:ascii="Segoe UI" w:hAnsi="Segoe UI" w:cs="Segoe UI"/>
            <w:sz w:val="20"/>
            <w:szCs w:val="20"/>
          </w:rPr>
          <w:t>www.etenders.gov.ie</w:t>
        </w:r>
      </w:hyperlink>
      <w:r w:rsidRPr="009C1620">
        <w:rPr>
          <w:rFonts w:ascii="Segoe UI" w:hAnsi="Segoe UI" w:cs="Segoe UI"/>
          <w:sz w:val="20"/>
          <w:szCs w:val="20"/>
        </w:rPr>
        <w:t xml:space="preserve"> only. Only Tenders submitted to the electronic post-box will be accepted. Tenders submitted by any other means will not be accepted.</w:t>
      </w:r>
    </w:p>
    <w:p w14:paraId="76B7E81F" w14:textId="2DECB1DE" w:rsidR="006774C2" w:rsidRDefault="006774C2" w:rsidP="00AB09C5">
      <w:pPr>
        <w:pStyle w:val="HPRAMainBodyText"/>
        <w:ind w:right="567"/>
        <w:rPr>
          <w:lang w:val="en-GB"/>
        </w:rPr>
      </w:pPr>
    </w:p>
    <w:p w14:paraId="4B67E807" w14:textId="58DF796F" w:rsidR="006774C2" w:rsidRDefault="21927BFB" w:rsidP="001B47B8">
      <w:pPr>
        <w:pStyle w:val="HPRAHeadingL2"/>
        <w:numPr>
          <w:ilvl w:val="0"/>
          <w:numId w:val="0"/>
        </w:numPr>
        <w:rPr>
          <w:lang w:val="en-GB"/>
        </w:rPr>
      </w:pPr>
      <w:bookmarkStart w:id="33" w:name="_Toc234415509"/>
      <w:r w:rsidRPr="3F303C56">
        <w:rPr>
          <w:lang w:val="en-GB"/>
        </w:rPr>
        <w:t>6.2</w:t>
      </w:r>
      <w:r w:rsidR="006774C2">
        <w:tab/>
      </w:r>
      <w:r w:rsidR="006774C2">
        <w:tab/>
      </w:r>
      <w:r w:rsidR="724E1EFA" w:rsidRPr="3F303C56">
        <w:rPr>
          <w:lang w:val="en-GB"/>
        </w:rPr>
        <w:t>Closing date for Tenders</w:t>
      </w:r>
      <w:bookmarkEnd w:id="33"/>
    </w:p>
    <w:p w14:paraId="14CC9D93" w14:textId="77777777" w:rsidR="004C4DCC" w:rsidRPr="004C4DCC" w:rsidRDefault="004C4DCC" w:rsidP="004C4DCC">
      <w:pPr>
        <w:rPr>
          <w:lang w:val="en-GB"/>
        </w:rPr>
      </w:pPr>
    </w:p>
    <w:tbl>
      <w:tblPr>
        <w:tblStyle w:val="TableGrid"/>
        <w:tblW w:w="0" w:type="auto"/>
        <w:jc w:val="center"/>
        <w:tblLook w:val="04A0" w:firstRow="1" w:lastRow="0" w:firstColumn="1" w:lastColumn="0" w:noHBand="0" w:noVBand="1"/>
      </w:tblPr>
      <w:tblGrid>
        <w:gridCol w:w="4134"/>
        <w:gridCol w:w="4134"/>
      </w:tblGrid>
      <w:tr w:rsidR="009B6DC4" w14:paraId="01363D97" w14:textId="77777777" w:rsidTr="00B86F64">
        <w:trPr>
          <w:trHeight w:val="306"/>
          <w:jc w:val="center"/>
        </w:trPr>
        <w:tc>
          <w:tcPr>
            <w:tcW w:w="4134" w:type="dxa"/>
          </w:tcPr>
          <w:p w14:paraId="4081BF37" w14:textId="25BEE77F" w:rsidR="006774C2" w:rsidRDefault="00A60CB2" w:rsidP="007E38E5">
            <w:pPr>
              <w:pStyle w:val="Body1"/>
              <w:rPr>
                <w:lang w:val="en-GB"/>
              </w:rPr>
            </w:pPr>
            <w:r>
              <w:rPr>
                <w:b/>
                <w:color w:val="007041" w:themeColor="accent4"/>
                <w:sz w:val="24"/>
              </w:rPr>
              <w:t>The closing date for tender responses</w:t>
            </w:r>
          </w:p>
        </w:tc>
        <w:tc>
          <w:tcPr>
            <w:tcW w:w="4134" w:type="dxa"/>
          </w:tcPr>
          <w:p w14:paraId="4C916756" w14:textId="0E6F71A6" w:rsidR="006774C2" w:rsidRPr="007E38E5" w:rsidRDefault="006B6DC1" w:rsidP="00AB09C5">
            <w:pPr>
              <w:pStyle w:val="HPRAMainBodyText"/>
              <w:ind w:right="567"/>
              <w:rPr>
                <w:b/>
                <w:lang w:val="en-GB"/>
              </w:rPr>
            </w:pPr>
            <w:r>
              <w:rPr>
                <w:b/>
                <w:lang w:val="en-GB"/>
              </w:rPr>
              <w:t>28/08/2026 12 Noon</w:t>
            </w:r>
          </w:p>
        </w:tc>
      </w:tr>
    </w:tbl>
    <w:p w14:paraId="738AABA9" w14:textId="7B3BE881" w:rsidR="006774C2" w:rsidRDefault="006774C2" w:rsidP="00AB09C5">
      <w:pPr>
        <w:pStyle w:val="HPRAMainBodyText"/>
        <w:ind w:right="567"/>
        <w:rPr>
          <w:lang w:val="en-GB"/>
        </w:rPr>
      </w:pPr>
    </w:p>
    <w:p w14:paraId="4453840A" w14:textId="37DD67BD" w:rsidR="006774C2" w:rsidRPr="009C1620" w:rsidRDefault="006774C2" w:rsidP="009C1620">
      <w:pPr>
        <w:jc w:val="both"/>
        <w:rPr>
          <w:rFonts w:ascii="Segoe UI" w:hAnsi="Segoe UI" w:cs="Segoe UI"/>
          <w:sz w:val="20"/>
          <w:szCs w:val="20"/>
        </w:rPr>
      </w:pPr>
      <w:r w:rsidRPr="009C1620">
        <w:rPr>
          <w:rFonts w:ascii="Segoe UI" w:hAnsi="Segoe UI" w:cs="Segoe UI"/>
          <w:sz w:val="20"/>
          <w:szCs w:val="20"/>
        </w:rPr>
        <w:t>It is the responsibility of the tenderer to ensure that their tender is complete and is uploaded/submitted by the designated deadline.</w:t>
      </w:r>
    </w:p>
    <w:p w14:paraId="43E18824" w14:textId="782FDB97" w:rsidR="006774C2" w:rsidRDefault="006774C2" w:rsidP="00AB09C5">
      <w:pPr>
        <w:pStyle w:val="HPRAMainBodyText"/>
        <w:ind w:right="567"/>
        <w:rPr>
          <w:lang w:val="en-GB"/>
        </w:rPr>
      </w:pPr>
    </w:p>
    <w:p w14:paraId="2C349B24" w14:textId="31D37D7A" w:rsidR="000A3DCB" w:rsidRDefault="4BCC0463" w:rsidP="001B47B8">
      <w:pPr>
        <w:pStyle w:val="HPRAHeadingL2"/>
        <w:numPr>
          <w:ilvl w:val="0"/>
          <w:numId w:val="0"/>
        </w:numPr>
        <w:rPr>
          <w:lang w:val="en-GB"/>
        </w:rPr>
      </w:pPr>
      <w:bookmarkStart w:id="34" w:name="_Toc234415510"/>
      <w:r w:rsidRPr="3F303C56">
        <w:rPr>
          <w:lang w:val="en-GB"/>
        </w:rPr>
        <w:t>6.3</w:t>
      </w:r>
      <w:r w:rsidR="000A3DCB">
        <w:tab/>
      </w:r>
      <w:r w:rsidR="000A3DCB">
        <w:tab/>
      </w:r>
      <w:r w:rsidR="0957C63F" w:rsidRPr="3F303C56">
        <w:rPr>
          <w:lang w:val="en-GB"/>
        </w:rPr>
        <w:t>Queries</w:t>
      </w:r>
      <w:bookmarkEnd w:id="34"/>
    </w:p>
    <w:p w14:paraId="68F9B13F" w14:textId="77777777" w:rsidR="00142B46" w:rsidRPr="00142B46" w:rsidRDefault="00142B46" w:rsidP="004C4DCC">
      <w:pPr>
        <w:rPr>
          <w:lang w:val="en-GB"/>
        </w:rPr>
      </w:pPr>
    </w:p>
    <w:p w14:paraId="6E55B295" w14:textId="1B136709" w:rsidR="006774C2" w:rsidRPr="00BA5882" w:rsidRDefault="000A3DCB" w:rsidP="00BA5882">
      <w:pPr>
        <w:jc w:val="both"/>
        <w:rPr>
          <w:rFonts w:ascii="Segoe UI" w:hAnsi="Segoe UI" w:cs="Segoe UI"/>
          <w:sz w:val="20"/>
          <w:szCs w:val="20"/>
        </w:rPr>
      </w:pPr>
      <w:r w:rsidRPr="00BA5882">
        <w:rPr>
          <w:rFonts w:ascii="Segoe UI" w:hAnsi="Segoe UI" w:cs="Segoe UI"/>
          <w:sz w:val="20"/>
          <w:szCs w:val="20"/>
        </w:rPr>
        <w:t xml:space="preserve">All queries regarding this tender should be through the messaging facility on </w:t>
      </w:r>
      <w:hyperlink r:id="rId20" w:history="1">
        <w:r w:rsidRPr="00BA5882">
          <w:rPr>
            <w:rFonts w:ascii="Segoe UI" w:hAnsi="Segoe UI" w:cs="Segoe UI"/>
            <w:sz w:val="20"/>
            <w:szCs w:val="20"/>
          </w:rPr>
          <w:t>www.etenders.gov.ie</w:t>
        </w:r>
      </w:hyperlink>
      <w:r w:rsidRPr="00BA5882">
        <w:rPr>
          <w:rFonts w:ascii="Segoe UI" w:hAnsi="Segoe UI" w:cs="Segoe UI"/>
          <w:sz w:val="20"/>
          <w:szCs w:val="20"/>
        </w:rPr>
        <w:t xml:space="preserve"> including any omissions, which would prevent tenderers from submitting a comprehensive tender. Please submit queries as soon as possible.</w:t>
      </w:r>
    </w:p>
    <w:p w14:paraId="16AA2F8F" w14:textId="77777777" w:rsidR="00BA5882" w:rsidRDefault="00BA5882" w:rsidP="00AB09C5">
      <w:pPr>
        <w:pStyle w:val="HPRAMainBodyText"/>
        <w:ind w:right="567"/>
        <w:rPr>
          <w:lang w:val="en-GB"/>
        </w:rPr>
      </w:pPr>
    </w:p>
    <w:tbl>
      <w:tblPr>
        <w:tblStyle w:val="TableGrid"/>
        <w:tblW w:w="0" w:type="auto"/>
        <w:jc w:val="center"/>
        <w:tblLook w:val="04A0" w:firstRow="1" w:lastRow="0" w:firstColumn="1" w:lastColumn="0" w:noHBand="0" w:noVBand="1"/>
      </w:tblPr>
      <w:tblGrid>
        <w:gridCol w:w="4134"/>
        <w:gridCol w:w="4134"/>
      </w:tblGrid>
      <w:tr w:rsidR="009B6DC4" w14:paraId="24C0BCB9" w14:textId="77777777" w:rsidTr="00B86F64">
        <w:trPr>
          <w:jc w:val="center"/>
        </w:trPr>
        <w:tc>
          <w:tcPr>
            <w:tcW w:w="4134" w:type="dxa"/>
          </w:tcPr>
          <w:p w14:paraId="6456C40A" w14:textId="6132A9FF" w:rsidR="00C817D3" w:rsidRPr="00B66447" w:rsidRDefault="00C817D3" w:rsidP="00B66447">
            <w:pPr>
              <w:pStyle w:val="Body1"/>
              <w:rPr>
                <w:b/>
                <w:color w:val="007041" w:themeColor="accent4"/>
                <w:sz w:val="24"/>
                <w:lang w:val="en-GB"/>
              </w:rPr>
            </w:pPr>
            <w:r w:rsidRPr="00B66447">
              <w:rPr>
                <w:b/>
                <w:color w:val="007041" w:themeColor="accent4"/>
                <w:sz w:val="24"/>
              </w:rPr>
              <w:t>The closing date for queries</w:t>
            </w:r>
          </w:p>
        </w:tc>
        <w:tc>
          <w:tcPr>
            <w:tcW w:w="4134" w:type="dxa"/>
          </w:tcPr>
          <w:p w14:paraId="6FAB96AF" w14:textId="3C90B9A8" w:rsidR="00C817D3" w:rsidRPr="007E38E5" w:rsidRDefault="006B6DC1" w:rsidP="00AB09C5">
            <w:pPr>
              <w:pStyle w:val="HPRAMainBodyText"/>
              <w:ind w:right="567"/>
              <w:rPr>
                <w:b/>
                <w:lang w:val="en-GB"/>
              </w:rPr>
            </w:pPr>
            <w:r>
              <w:rPr>
                <w:b/>
                <w:lang w:val="en-GB"/>
              </w:rPr>
              <w:t>21/08/2026 12 Noon</w:t>
            </w:r>
          </w:p>
        </w:tc>
      </w:tr>
      <w:tr w:rsidR="009B6DC4" w14:paraId="327C61C3" w14:textId="77777777" w:rsidTr="00B86F64">
        <w:trPr>
          <w:jc w:val="center"/>
        </w:trPr>
        <w:tc>
          <w:tcPr>
            <w:tcW w:w="4134" w:type="dxa"/>
          </w:tcPr>
          <w:p w14:paraId="1114D682" w14:textId="531606E4" w:rsidR="00C817D3" w:rsidRPr="00B66447" w:rsidRDefault="00C817D3" w:rsidP="00B66447">
            <w:pPr>
              <w:pStyle w:val="Body1"/>
              <w:rPr>
                <w:b/>
                <w:color w:val="007041" w:themeColor="accent4"/>
                <w:sz w:val="24"/>
                <w:lang w:val="en-GB"/>
              </w:rPr>
            </w:pPr>
            <w:r w:rsidRPr="00B66447">
              <w:rPr>
                <w:b/>
                <w:color w:val="007041" w:themeColor="accent4"/>
                <w:sz w:val="24"/>
              </w:rPr>
              <w:t>Process for submitting queries</w:t>
            </w:r>
          </w:p>
        </w:tc>
        <w:tc>
          <w:tcPr>
            <w:tcW w:w="4134" w:type="dxa"/>
          </w:tcPr>
          <w:p w14:paraId="6775EFC6" w14:textId="1022AAC7" w:rsidR="00C817D3" w:rsidRPr="006B6DC1" w:rsidRDefault="006B6DC1" w:rsidP="00AB09C5">
            <w:pPr>
              <w:pStyle w:val="HPRAMainBodyText"/>
              <w:ind w:right="567"/>
              <w:rPr>
                <w:b/>
                <w:bCs/>
                <w:lang w:val="en-GB"/>
              </w:rPr>
            </w:pPr>
            <w:proofErr w:type="spellStart"/>
            <w:r w:rsidRPr="006B6DC1">
              <w:rPr>
                <w:b/>
                <w:bCs/>
                <w:lang w:val="en-GB"/>
              </w:rPr>
              <w:t>eTenders</w:t>
            </w:r>
            <w:proofErr w:type="spellEnd"/>
          </w:p>
        </w:tc>
      </w:tr>
    </w:tbl>
    <w:p w14:paraId="6E186622" w14:textId="77777777" w:rsidR="00C817D3" w:rsidRDefault="00C817D3" w:rsidP="00AB09C5">
      <w:pPr>
        <w:pStyle w:val="HPRAMainBodyText"/>
        <w:ind w:right="567"/>
        <w:rPr>
          <w:lang w:val="en-GB"/>
        </w:rPr>
      </w:pPr>
    </w:p>
    <w:p w14:paraId="706CC17C" w14:textId="5EF7D5BB" w:rsidR="3F303C56" w:rsidRDefault="3F303C56" w:rsidP="3F303C56">
      <w:pPr>
        <w:pStyle w:val="HPRAMainBodyText"/>
        <w:ind w:right="567"/>
        <w:rPr>
          <w:lang w:val="en-GB"/>
        </w:rPr>
      </w:pPr>
    </w:p>
    <w:p w14:paraId="4B7062F8" w14:textId="7D3458B9" w:rsidR="008E766E" w:rsidRPr="003A2585" w:rsidRDefault="61FBA73C" w:rsidP="001B47B8">
      <w:pPr>
        <w:pStyle w:val="HPRAHeadingL2"/>
        <w:numPr>
          <w:ilvl w:val="0"/>
          <w:numId w:val="0"/>
        </w:numPr>
        <w:rPr>
          <w:lang w:val="en-GB"/>
        </w:rPr>
      </w:pPr>
      <w:bookmarkStart w:id="35" w:name="_Toc234415511"/>
      <w:r w:rsidRPr="3F303C56">
        <w:rPr>
          <w:lang w:val="en-GB"/>
        </w:rPr>
        <w:t>6.4</w:t>
      </w:r>
      <w:r w:rsidR="008E766E">
        <w:tab/>
      </w:r>
      <w:r w:rsidR="008E766E">
        <w:tab/>
      </w:r>
      <w:r w:rsidR="4ECDB5C3" w:rsidRPr="3F303C56">
        <w:rPr>
          <w:lang w:val="en-GB"/>
        </w:rPr>
        <w:t>Extension of Tender Period</w:t>
      </w:r>
      <w:bookmarkEnd w:id="35"/>
    </w:p>
    <w:p w14:paraId="56E28A1B" w14:textId="433DBBD0" w:rsidR="008E766E" w:rsidRDefault="008E766E" w:rsidP="004C4DCC"/>
    <w:p w14:paraId="325AF47A" w14:textId="4DAF5A86" w:rsidR="008E766E" w:rsidRPr="00BA5882" w:rsidRDefault="008E766E" w:rsidP="00BA5882">
      <w:pPr>
        <w:jc w:val="both"/>
        <w:rPr>
          <w:rFonts w:ascii="Segoe UI" w:hAnsi="Segoe UI" w:cs="Segoe UI"/>
          <w:sz w:val="20"/>
          <w:szCs w:val="20"/>
        </w:rPr>
      </w:pPr>
      <w:r w:rsidRPr="00BA5882">
        <w:rPr>
          <w:rFonts w:ascii="Segoe UI" w:hAnsi="Segoe UI" w:cs="Segoe UI"/>
          <w:sz w:val="20"/>
          <w:szCs w:val="20"/>
        </w:rPr>
        <w:t xml:space="preserve">The Contracting Authority reserves the right at its sole discretion to extend the closing date for receipt of tenders by giving notice in writing to all parties who have expressed an interest in the notice via </w:t>
      </w:r>
      <w:proofErr w:type="spellStart"/>
      <w:r w:rsidRPr="00BA5882">
        <w:rPr>
          <w:rFonts w:ascii="Segoe UI" w:hAnsi="Segoe UI" w:cs="Segoe UI"/>
          <w:sz w:val="20"/>
          <w:szCs w:val="20"/>
        </w:rPr>
        <w:t>eTenders</w:t>
      </w:r>
      <w:proofErr w:type="spellEnd"/>
      <w:r w:rsidRPr="00BA5882">
        <w:rPr>
          <w:rFonts w:ascii="Segoe UI" w:hAnsi="Segoe UI" w:cs="Segoe UI"/>
          <w:sz w:val="20"/>
          <w:szCs w:val="20"/>
        </w:rPr>
        <w:t xml:space="preserve"> no later than six days before the original closing date.</w:t>
      </w:r>
    </w:p>
    <w:p w14:paraId="5B30A277" w14:textId="1FDC6BCC" w:rsidR="008E766E" w:rsidRPr="00BA5882" w:rsidRDefault="008E766E" w:rsidP="00BA5882">
      <w:pPr>
        <w:jc w:val="both"/>
        <w:rPr>
          <w:rFonts w:ascii="Segoe UI" w:hAnsi="Segoe UI" w:cs="Segoe UI"/>
          <w:sz w:val="20"/>
          <w:szCs w:val="20"/>
        </w:rPr>
      </w:pPr>
    </w:p>
    <w:p w14:paraId="1DB7B184" w14:textId="39CDDCC1" w:rsidR="008D5A6F" w:rsidRDefault="4ECDB5C3" w:rsidP="3F303C56">
      <w:pPr>
        <w:jc w:val="both"/>
        <w:rPr>
          <w:rFonts w:ascii="Segoe UI" w:hAnsi="Segoe UI" w:cs="Segoe UI"/>
          <w:sz w:val="20"/>
          <w:szCs w:val="20"/>
        </w:rPr>
      </w:pPr>
      <w:r w:rsidRPr="3F303C56">
        <w:rPr>
          <w:rFonts w:ascii="Segoe UI" w:hAnsi="Segoe UI" w:cs="Segoe UI"/>
          <w:sz w:val="20"/>
          <w:szCs w:val="20"/>
        </w:rPr>
        <w:t xml:space="preserve">Tenderers will be responsible for any costs incurred by them </w:t>
      </w:r>
      <w:proofErr w:type="gramStart"/>
      <w:r w:rsidRPr="3F303C56">
        <w:rPr>
          <w:rFonts w:ascii="Segoe UI" w:hAnsi="Segoe UI" w:cs="Segoe UI"/>
          <w:sz w:val="20"/>
          <w:szCs w:val="20"/>
        </w:rPr>
        <w:t>in the event that</w:t>
      </w:r>
      <w:proofErr w:type="gramEnd"/>
      <w:r w:rsidRPr="3F303C56">
        <w:rPr>
          <w:rFonts w:ascii="Segoe UI" w:hAnsi="Segoe UI" w:cs="Segoe UI"/>
          <w:sz w:val="20"/>
          <w:szCs w:val="20"/>
        </w:rPr>
        <w:t xml:space="preserve"> they are required to attend clarification or other meetings or make a presentation of their proposals.</w:t>
      </w:r>
    </w:p>
    <w:p w14:paraId="66B2DB5F" w14:textId="1417A7A4" w:rsidR="3F303C56" w:rsidRDefault="3F303C56" w:rsidP="3F303C56">
      <w:pPr>
        <w:jc w:val="both"/>
        <w:rPr>
          <w:rFonts w:ascii="Segoe UI" w:hAnsi="Segoe UI" w:cs="Segoe UI"/>
          <w:sz w:val="20"/>
          <w:szCs w:val="20"/>
        </w:rPr>
      </w:pPr>
    </w:p>
    <w:p w14:paraId="08710E86" w14:textId="73DD560B" w:rsidR="008E766E" w:rsidRPr="003A2585" w:rsidRDefault="1E6E8D46" w:rsidP="009F7163">
      <w:pPr>
        <w:pStyle w:val="HPRAHeadingL2"/>
        <w:numPr>
          <w:ilvl w:val="0"/>
          <w:numId w:val="0"/>
        </w:numPr>
        <w:rPr>
          <w:lang w:val="en-GB"/>
        </w:rPr>
      </w:pPr>
      <w:bookmarkStart w:id="36" w:name="_Toc234415512"/>
      <w:r w:rsidRPr="3F303C56">
        <w:rPr>
          <w:lang w:val="en-GB"/>
        </w:rPr>
        <w:t>6.5</w:t>
      </w:r>
      <w:r w:rsidR="008E766E">
        <w:tab/>
      </w:r>
      <w:r w:rsidR="008E766E">
        <w:tab/>
      </w:r>
      <w:r w:rsidR="4ECDB5C3" w:rsidRPr="3F303C56">
        <w:rPr>
          <w:lang w:val="en-GB"/>
        </w:rPr>
        <w:t>Tender validity period</w:t>
      </w:r>
      <w:bookmarkEnd w:id="36"/>
    </w:p>
    <w:p w14:paraId="335528E6" w14:textId="6C92EF6F" w:rsidR="008E766E" w:rsidRDefault="008E766E" w:rsidP="004C4DCC"/>
    <w:p w14:paraId="5BF86557" w14:textId="2909BA7C" w:rsidR="008E766E" w:rsidRPr="00BA5882" w:rsidRDefault="008E766E" w:rsidP="00BA5882">
      <w:pPr>
        <w:jc w:val="both"/>
        <w:rPr>
          <w:rFonts w:ascii="Segoe UI" w:hAnsi="Segoe UI" w:cs="Segoe UI"/>
          <w:sz w:val="20"/>
          <w:szCs w:val="20"/>
        </w:rPr>
      </w:pPr>
      <w:r w:rsidRPr="00BA5882">
        <w:rPr>
          <w:rFonts w:ascii="Segoe UI" w:hAnsi="Segoe UI" w:cs="Segoe UI"/>
          <w:sz w:val="20"/>
          <w:szCs w:val="20"/>
        </w:rPr>
        <w:lastRenderedPageBreak/>
        <w:t>To allow sufficient time for Tender assessment a Tender Validity period of 12 months is required, this period commencing on the closing date by which the tenders are due to be returned.</w:t>
      </w:r>
    </w:p>
    <w:p w14:paraId="00A313FD" w14:textId="4A59555C" w:rsidR="008E766E" w:rsidRDefault="008E766E" w:rsidP="008E766E">
      <w:pPr>
        <w:pStyle w:val="HPRAMainBodyText"/>
        <w:ind w:right="567"/>
      </w:pPr>
    </w:p>
    <w:p w14:paraId="602C7905" w14:textId="5D832C2D" w:rsidR="008E766E" w:rsidRPr="003A2585" w:rsidRDefault="602A187E" w:rsidP="009F7163">
      <w:pPr>
        <w:pStyle w:val="HPRAHeadingL2"/>
        <w:numPr>
          <w:ilvl w:val="0"/>
          <w:numId w:val="0"/>
        </w:numPr>
        <w:rPr>
          <w:lang w:val="en-GB"/>
        </w:rPr>
      </w:pPr>
      <w:bookmarkStart w:id="37" w:name="_Toc234415513"/>
      <w:r w:rsidRPr="3F303C56">
        <w:rPr>
          <w:lang w:val="en-GB"/>
        </w:rPr>
        <w:t>6.6</w:t>
      </w:r>
      <w:r w:rsidR="008E766E">
        <w:tab/>
      </w:r>
      <w:r w:rsidR="008E766E">
        <w:tab/>
      </w:r>
      <w:r w:rsidR="4ECDB5C3" w:rsidRPr="3F303C56">
        <w:rPr>
          <w:lang w:val="en-GB"/>
        </w:rPr>
        <w:t>Formatting of Tenders/ Amending Tender Documentation</w:t>
      </w:r>
      <w:bookmarkEnd w:id="37"/>
    </w:p>
    <w:p w14:paraId="5D9C2941" w14:textId="77777777" w:rsidR="00BA5882" w:rsidRDefault="00BA5882" w:rsidP="008E766E">
      <w:pPr>
        <w:pStyle w:val="HPRAMainBodyText"/>
        <w:ind w:right="567"/>
      </w:pPr>
    </w:p>
    <w:p w14:paraId="71D8E80F" w14:textId="6C6AF093" w:rsidR="008E766E" w:rsidRDefault="008E766E" w:rsidP="008E766E">
      <w:pPr>
        <w:pStyle w:val="HPRAMainBodyText"/>
        <w:ind w:right="567"/>
      </w:pPr>
      <w:r>
        <w:t>Tenderers must ensure the following:</w:t>
      </w:r>
    </w:p>
    <w:p w14:paraId="0E947306" w14:textId="131447C1" w:rsidR="008E766E" w:rsidRDefault="008E766E">
      <w:pPr>
        <w:pStyle w:val="HPRAMainBodyText"/>
        <w:numPr>
          <w:ilvl w:val="0"/>
          <w:numId w:val="21"/>
        </w:numPr>
        <w:ind w:right="567"/>
      </w:pPr>
      <w:r>
        <w:t>The first page of their tender contains all the relevant contact information.</w:t>
      </w:r>
    </w:p>
    <w:p w14:paraId="0C116D24" w14:textId="043166A6" w:rsidR="008E766E" w:rsidRDefault="008E766E">
      <w:pPr>
        <w:pStyle w:val="HPRAMainBodyText"/>
        <w:numPr>
          <w:ilvl w:val="0"/>
          <w:numId w:val="21"/>
        </w:numPr>
        <w:ind w:right="567"/>
      </w:pPr>
      <w:r>
        <w:t>All responses should include page numbers and contents page.</w:t>
      </w:r>
    </w:p>
    <w:p w14:paraId="763BA23A" w14:textId="2D5BB852" w:rsidR="008E766E" w:rsidRDefault="008E766E">
      <w:pPr>
        <w:pStyle w:val="HPRAMainBodyText"/>
        <w:numPr>
          <w:ilvl w:val="0"/>
          <w:numId w:val="21"/>
        </w:numPr>
        <w:ind w:right="567"/>
      </w:pPr>
      <w:r>
        <w:t>Follow where possible the number structure of the invitation to Tender.</w:t>
      </w:r>
    </w:p>
    <w:p w14:paraId="32BAF82F" w14:textId="59BFD7C2" w:rsidR="008E766E" w:rsidRDefault="008E766E">
      <w:pPr>
        <w:pStyle w:val="HPRAMainBodyText"/>
        <w:numPr>
          <w:ilvl w:val="0"/>
          <w:numId w:val="21"/>
        </w:numPr>
        <w:ind w:right="567"/>
      </w:pPr>
      <w:r>
        <w:t>Ensure that the tender response is structured in a format for ease of evaluation customised to the RFT.</w:t>
      </w:r>
    </w:p>
    <w:p w14:paraId="2FC514E1" w14:textId="131906EE" w:rsidR="008E766E" w:rsidRDefault="008E766E" w:rsidP="008E766E">
      <w:pPr>
        <w:pStyle w:val="HPRAMainBodyText"/>
        <w:ind w:right="567"/>
      </w:pPr>
    </w:p>
    <w:p w14:paraId="422BA137" w14:textId="00014BBF" w:rsidR="008E766E" w:rsidRPr="00BA5882" w:rsidRDefault="008E766E" w:rsidP="00BA5882">
      <w:pPr>
        <w:jc w:val="both"/>
        <w:rPr>
          <w:rFonts w:ascii="Segoe UI" w:hAnsi="Segoe UI" w:cs="Segoe UI"/>
          <w:sz w:val="20"/>
          <w:szCs w:val="20"/>
        </w:rPr>
      </w:pPr>
      <w:r w:rsidRPr="00BA5882">
        <w:rPr>
          <w:rFonts w:ascii="Segoe UI" w:hAnsi="Segoe UI" w:cs="Segoe UI"/>
          <w:sz w:val="20"/>
          <w:szCs w:val="20"/>
        </w:rPr>
        <w:t>The Contracting Authority may at its discretion eliminate the tenderer from further consideration. Likewise, failure to use the template documentation provided particularly in relation to costing/pricing may result being elimin</w:t>
      </w:r>
      <w:r w:rsidR="001070F3" w:rsidRPr="00BA5882">
        <w:rPr>
          <w:rFonts w:ascii="Segoe UI" w:hAnsi="Segoe UI" w:cs="Segoe UI"/>
          <w:sz w:val="20"/>
          <w:szCs w:val="20"/>
        </w:rPr>
        <w:t>ated.</w:t>
      </w:r>
    </w:p>
    <w:p w14:paraId="4CC38832" w14:textId="2646E137" w:rsidR="001070F3" w:rsidRDefault="001070F3" w:rsidP="008E766E">
      <w:pPr>
        <w:pStyle w:val="HPRAMainBodyText"/>
        <w:ind w:right="567"/>
      </w:pPr>
    </w:p>
    <w:p w14:paraId="083AB8A6" w14:textId="34F935AF" w:rsidR="001070F3" w:rsidRPr="003A2585" w:rsidRDefault="2197A108" w:rsidP="009F7163">
      <w:pPr>
        <w:pStyle w:val="HPRAHeadingL2"/>
        <w:numPr>
          <w:ilvl w:val="0"/>
          <w:numId w:val="0"/>
        </w:numPr>
        <w:rPr>
          <w:lang w:val="en-GB"/>
        </w:rPr>
      </w:pPr>
      <w:bookmarkStart w:id="38" w:name="_Toc234415514"/>
      <w:r w:rsidRPr="3F303C56">
        <w:rPr>
          <w:lang w:val="en-GB"/>
        </w:rPr>
        <w:t>6.7</w:t>
      </w:r>
      <w:r w:rsidR="001070F3">
        <w:tab/>
      </w:r>
      <w:r w:rsidR="001070F3">
        <w:tab/>
      </w:r>
      <w:r w:rsidR="0475B8B7" w:rsidRPr="3F303C56">
        <w:rPr>
          <w:lang w:val="en-GB"/>
        </w:rPr>
        <w:t>Confidentiality</w:t>
      </w:r>
      <w:bookmarkEnd w:id="38"/>
    </w:p>
    <w:p w14:paraId="53875CD9" w14:textId="77777777" w:rsidR="005F35A2" w:rsidRDefault="005F35A2" w:rsidP="004C4DCC"/>
    <w:p w14:paraId="2A3F2F9A" w14:textId="4AD78DE5" w:rsidR="001070F3" w:rsidRPr="00BA5882" w:rsidRDefault="001070F3" w:rsidP="00BA5882">
      <w:pPr>
        <w:jc w:val="both"/>
        <w:rPr>
          <w:rFonts w:ascii="Segoe UI" w:hAnsi="Segoe UI" w:cs="Segoe UI"/>
          <w:sz w:val="20"/>
          <w:szCs w:val="20"/>
        </w:rPr>
      </w:pPr>
      <w:r w:rsidRPr="00BA5882">
        <w:rPr>
          <w:rFonts w:ascii="Segoe UI" w:hAnsi="Segoe UI" w:cs="Segoe UI"/>
          <w:sz w:val="20"/>
          <w:szCs w:val="20"/>
        </w:rPr>
        <w:t>After 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w:t>
      </w:r>
    </w:p>
    <w:p w14:paraId="4A6B6F58" w14:textId="70AFA330" w:rsidR="001070F3" w:rsidRPr="00BA5882" w:rsidRDefault="001070F3" w:rsidP="00BA5882">
      <w:pPr>
        <w:jc w:val="both"/>
        <w:rPr>
          <w:rFonts w:ascii="Segoe UI" w:hAnsi="Segoe UI" w:cs="Segoe UI"/>
          <w:sz w:val="20"/>
          <w:szCs w:val="20"/>
        </w:rPr>
      </w:pPr>
    </w:p>
    <w:p w14:paraId="1D146186" w14:textId="512B27AA" w:rsidR="001070F3" w:rsidRPr="00BA5882" w:rsidRDefault="001070F3" w:rsidP="00BA5882">
      <w:pPr>
        <w:jc w:val="both"/>
        <w:rPr>
          <w:rFonts w:ascii="Segoe UI" w:hAnsi="Segoe UI" w:cs="Segoe UI"/>
          <w:sz w:val="20"/>
          <w:szCs w:val="20"/>
        </w:rPr>
      </w:pPr>
      <w:r w:rsidRPr="00BA5882">
        <w:rPr>
          <w:rFonts w:ascii="Segoe UI" w:hAnsi="Segoe UI" w:cs="Segoe UI"/>
          <w:sz w:val="20"/>
          <w:szCs w:val="20"/>
        </w:rPr>
        <w:t>Tenderers shall treat the details of all documents supplied to them in connection with this contract as private and confidential and shall not disclose the contents to a third party without the permission of the Contracting Authority.</w:t>
      </w:r>
    </w:p>
    <w:p w14:paraId="7F9D8AE2" w14:textId="2E8999CC" w:rsidR="001070F3" w:rsidRPr="00BA5882" w:rsidRDefault="001070F3" w:rsidP="00BA5882">
      <w:pPr>
        <w:jc w:val="both"/>
        <w:rPr>
          <w:rFonts w:ascii="Segoe UI" w:hAnsi="Segoe UI" w:cs="Segoe UI"/>
          <w:sz w:val="20"/>
          <w:szCs w:val="20"/>
        </w:rPr>
      </w:pPr>
    </w:p>
    <w:p w14:paraId="6FDDFF39" w14:textId="51203C13" w:rsidR="001070F3" w:rsidRPr="00BA5882" w:rsidRDefault="001070F3" w:rsidP="00BA5882">
      <w:pPr>
        <w:jc w:val="both"/>
        <w:rPr>
          <w:rFonts w:ascii="Segoe UI" w:hAnsi="Segoe UI" w:cs="Segoe UI"/>
          <w:sz w:val="20"/>
          <w:szCs w:val="20"/>
        </w:rPr>
      </w:pPr>
      <w:r w:rsidRPr="00BA5882">
        <w:rPr>
          <w:rFonts w:ascii="Segoe UI" w:hAnsi="Segoe UI" w:cs="Segoe UI"/>
          <w:sz w:val="20"/>
          <w:szCs w:val="20"/>
        </w:rPr>
        <w:t>Any effort by the Tenderer to influence the Contracting Authority or their staff in the process of examination clarification evaluation and comparison of tenders and in decisions concerning the award of the contract may result in the rejection of that Tender.</w:t>
      </w:r>
    </w:p>
    <w:p w14:paraId="38805908" w14:textId="77777777" w:rsidR="001070F3" w:rsidRDefault="001070F3" w:rsidP="008E766E">
      <w:pPr>
        <w:pStyle w:val="HPRAMainBodyText"/>
        <w:ind w:right="567"/>
      </w:pPr>
    </w:p>
    <w:p w14:paraId="7F468596" w14:textId="074D1CC4" w:rsidR="001070F3" w:rsidRPr="003A2585" w:rsidRDefault="6C821B2F" w:rsidP="00704085">
      <w:pPr>
        <w:pStyle w:val="HPRAHeadingL2"/>
        <w:numPr>
          <w:ilvl w:val="0"/>
          <w:numId w:val="0"/>
        </w:numPr>
        <w:rPr>
          <w:lang w:val="en-GB"/>
        </w:rPr>
      </w:pPr>
      <w:bookmarkStart w:id="39" w:name="_Toc234415515"/>
      <w:r w:rsidRPr="3F303C56">
        <w:rPr>
          <w:lang w:val="en-GB"/>
        </w:rPr>
        <w:t>6.8</w:t>
      </w:r>
      <w:r w:rsidR="005F35A2">
        <w:tab/>
      </w:r>
      <w:r w:rsidR="005F35A2">
        <w:tab/>
      </w:r>
      <w:r w:rsidR="7682E058" w:rsidRPr="3F303C56">
        <w:rPr>
          <w:lang w:val="en-GB"/>
        </w:rPr>
        <w:t>Clarification of Tenders</w:t>
      </w:r>
      <w:bookmarkEnd w:id="39"/>
    </w:p>
    <w:p w14:paraId="2C122705" w14:textId="77777777" w:rsidR="00FB6AB2" w:rsidRDefault="00FB6AB2" w:rsidP="004C4DCC"/>
    <w:p w14:paraId="63440FB4" w14:textId="59A3F018" w:rsidR="005F35A2" w:rsidRDefault="005F35A2" w:rsidP="00BA5882">
      <w:pPr>
        <w:jc w:val="both"/>
        <w:rPr>
          <w:rFonts w:ascii="Segoe UI" w:hAnsi="Segoe UI" w:cs="Segoe UI"/>
          <w:sz w:val="20"/>
          <w:szCs w:val="20"/>
        </w:rPr>
      </w:pPr>
      <w:r w:rsidRPr="00BA5882">
        <w:rPr>
          <w:rFonts w:ascii="Segoe UI" w:hAnsi="Segoe UI" w:cs="Segoe UI"/>
          <w:sz w:val="20"/>
          <w:szCs w:val="20"/>
        </w:rPr>
        <w:t xml:space="preserve">The Contracting </w:t>
      </w:r>
      <w:r w:rsidR="00706662" w:rsidRPr="00BA5882">
        <w:rPr>
          <w:rFonts w:ascii="Segoe UI" w:hAnsi="Segoe UI" w:cs="Segoe UI"/>
          <w:sz w:val="20"/>
          <w:szCs w:val="20"/>
        </w:rPr>
        <w:t>Authority</w:t>
      </w:r>
      <w:r w:rsidRPr="00BA5882">
        <w:rPr>
          <w:rFonts w:ascii="Segoe UI" w:hAnsi="Segoe UI" w:cs="Segoe UI"/>
          <w:sz w:val="20"/>
          <w:szCs w:val="20"/>
        </w:rPr>
        <w:t xml:space="preserve"> is entitled but not obliged to seek clarifications of tenders including pricing breakdowns </w:t>
      </w:r>
      <w:proofErr w:type="gramStart"/>
      <w:r w:rsidRPr="00BA5882">
        <w:rPr>
          <w:rFonts w:ascii="Segoe UI" w:hAnsi="Segoe UI" w:cs="Segoe UI"/>
          <w:sz w:val="20"/>
          <w:szCs w:val="20"/>
        </w:rPr>
        <w:t>in the course of</w:t>
      </w:r>
      <w:proofErr w:type="gramEnd"/>
      <w:r w:rsidRPr="00BA5882">
        <w:rPr>
          <w:rFonts w:ascii="Segoe UI" w:hAnsi="Segoe UI" w:cs="Segoe UI"/>
          <w:sz w:val="20"/>
          <w:szCs w:val="20"/>
        </w:rPr>
        <w:t xml:space="preserve"> the evaluation process. No change in the price or substance of the Tender shall be sought offered or permitted.</w:t>
      </w:r>
      <w:r w:rsidR="00706662" w:rsidRPr="00BA5882">
        <w:rPr>
          <w:rFonts w:ascii="Segoe UI" w:hAnsi="Segoe UI" w:cs="Segoe UI"/>
          <w:sz w:val="20"/>
          <w:szCs w:val="20"/>
        </w:rPr>
        <w:t xml:space="preserve"> To assist in finalising the tender evaluation selected tenderers may be invited to attend clarification meetings with the Contracting Authority.</w:t>
      </w:r>
    </w:p>
    <w:p w14:paraId="013EB418" w14:textId="77777777" w:rsidR="003A2585" w:rsidRPr="00BA5882" w:rsidRDefault="003A2585" w:rsidP="00BA5882">
      <w:pPr>
        <w:jc w:val="both"/>
        <w:rPr>
          <w:rFonts w:ascii="Segoe UI" w:hAnsi="Segoe UI" w:cs="Segoe UI"/>
          <w:sz w:val="20"/>
          <w:szCs w:val="20"/>
        </w:rPr>
      </w:pPr>
    </w:p>
    <w:p w14:paraId="7F1B840D" w14:textId="54921680" w:rsidR="00706662" w:rsidRPr="003A2585" w:rsidRDefault="547ECE25" w:rsidP="00DF4659">
      <w:pPr>
        <w:pStyle w:val="HPRAHeadingL2"/>
        <w:numPr>
          <w:ilvl w:val="0"/>
          <w:numId w:val="0"/>
        </w:numPr>
        <w:rPr>
          <w:lang w:val="en-GB"/>
        </w:rPr>
      </w:pPr>
      <w:bookmarkStart w:id="40" w:name="_Toc234415516"/>
      <w:r w:rsidRPr="3F303C56">
        <w:rPr>
          <w:lang w:val="en-GB"/>
        </w:rPr>
        <w:t>6.9</w:t>
      </w:r>
      <w:r w:rsidR="00FB6AB2">
        <w:tab/>
      </w:r>
      <w:r w:rsidR="00FB6AB2">
        <w:tab/>
      </w:r>
      <w:r w:rsidR="5EE47258" w:rsidRPr="3F303C56">
        <w:rPr>
          <w:lang w:val="en-GB"/>
        </w:rPr>
        <w:t>Correction of Errors</w:t>
      </w:r>
      <w:bookmarkEnd w:id="40"/>
    </w:p>
    <w:p w14:paraId="7F0CFC2F" w14:textId="77777777" w:rsidR="00FB6AB2" w:rsidRPr="00FB6AB2" w:rsidRDefault="00FB6AB2" w:rsidP="004C4DCC"/>
    <w:p w14:paraId="3B173B78" w14:textId="511BBA86" w:rsidR="00706662" w:rsidRPr="00BA5882" w:rsidRDefault="00FB6AB2" w:rsidP="00BA5882">
      <w:pPr>
        <w:jc w:val="both"/>
        <w:rPr>
          <w:rFonts w:ascii="Segoe UI" w:hAnsi="Segoe UI" w:cs="Segoe UI"/>
          <w:sz w:val="20"/>
          <w:szCs w:val="20"/>
        </w:rPr>
      </w:pPr>
      <w:r w:rsidRPr="00BA5882">
        <w:rPr>
          <w:rFonts w:ascii="Segoe UI" w:hAnsi="Segoe UI" w:cs="Segoe UI"/>
          <w:sz w:val="20"/>
          <w:szCs w:val="20"/>
        </w:rPr>
        <w:t>Detailed pricing of all tenders will be examined for errors that might alter the tender pricing as determined from the figures on the tender or as between the hard copy and electronic versions of the tender. In general, the following approach will be applied to manifest errors – where there is discrepancy between the unit price and the total amount derived from the multiplication of the unit price and the quantity the unit price as quoted will normally govern.</w:t>
      </w:r>
    </w:p>
    <w:p w14:paraId="410AE1C6" w14:textId="77777777" w:rsidR="00BA5882" w:rsidRPr="00BA5882" w:rsidRDefault="00BA5882" w:rsidP="00BA5882">
      <w:pPr>
        <w:jc w:val="both"/>
        <w:rPr>
          <w:rFonts w:ascii="Segoe UI" w:hAnsi="Segoe UI" w:cs="Segoe UI"/>
          <w:sz w:val="20"/>
          <w:szCs w:val="20"/>
        </w:rPr>
      </w:pPr>
    </w:p>
    <w:p w14:paraId="2FCF8804" w14:textId="652B167F" w:rsidR="00FB6AB2" w:rsidRPr="00BA5882" w:rsidRDefault="00FB6AB2" w:rsidP="00BA5882">
      <w:pPr>
        <w:jc w:val="both"/>
        <w:rPr>
          <w:rFonts w:ascii="Segoe UI" w:hAnsi="Segoe UI" w:cs="Segoe UI"/>
          <w:sz w:val="20"/>
          <w:szCs w:val="20"/>
        </w:rPr>
      </w:pPr>
      <w:r w:rsidRPr="00BA5882">
        <w:rPr>
          <w:rFonts w:ascii="Segoe UI" w:hAnsi="Segoe UI" w:cs="Segoe UI"/>
          <w:sz w:val="20"/>
          <w:szCs w:val="20"/>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62680C24" w14:textId="77777777" w:rsidR="00FB6AB2" w:rsidRPr="00FB6AB2" w:rsidRDefault="00FB6AB2" w:rsidP="00FB6AB2">
      <w:pPr>
        <w:pStyle w:val="HPRAMainBodyText"/>
        <w:ind w:right="567"/>
      </w:pPr>
    </w:p>
    <w:p w14:paraId="63277FF2" w14:textId="6E6CE300" w:rsidR="00C12F66" w:rsidRPr="003A2585" w:rsidRDefault="2EB0E2ED" w:rsidP="009F7163">
      <w:pPr>
        <w:pStyle w:val="HPRAHeadingL2"/>
        <w:numPr>
          <w:ilvl w:val="0"/>
          <w:numId w:val="0"/>
        </w:numPr>
        <w:rPr>
          <w:lang w:val="en-GB"/>
        </w:rPr>
      </w:pPr>
      <w:bookmarkStart w:id="41" w:name="_Toc234415517"/>
      <w:r w:rsidRPr="3F303C56">
        <w:rPr>
          <w:lang w:val="en-GB"/>
        </w:rPr>
        <w:t>6.10</w:t>
      </w:r>
      <w:r w:rsidR="00C12F66">
        <w:tab/>
      </w:r>
      <w:r w:rsidR="76549688" w:rsidRPr="3F303C56">
        <w:rPr>
          <w:lang w:val="en-GB"/>
        </w:rPr>
        <w:t>Conflict of interest</w:t>
      </w:r>
      <w:bookmarkEnd w:id="41"/>
    </w:p>
    <w:p w14:paraId="36B86F55" w14:textId="77777777" w:rsidR="00F85B29" w:rsidRPr="00762A48" w:rsidRDefault="00F85B29" w:rsidP="004C4DCC">
      <w:pPr>
        <w:rPr>
          <w:lang w:val="en-GB"/>
        </w:rPr>
      </w:pPr>
    </w:p>
    <w:p w14:paraId="4EDADDD2" w14:textId="0CDB6E38" w:rsidR="00C12F66" w:rsidRPr="00BA5882" w:rsidRDefault="00C12F66" w:rsidP="00BA5882">
      <w:pPr>
        <w:jc w:val="both"/>
        <w:rPr>
          <w:rFonts w:ascii="Segoe UI" w:hAnsi="Segoe UI" w:cs="Segoe UI"/>
          <w:sz w:val="20"/>
          <w:szCs w:val="20"/>
        </w:rPr>
      </w:pPr>
      <w:r w:rsidRPr="00BA5882">
        <w:rPr>
          <w:rFonts w:ascii="Segoe UI" w:hAnsi="Segoe UI" w:cs="Segoe UI"/>
          <w:sz w:val="20"/>
          <w:szCs w:val="20"/>
        </w:rPr>
        <w:t xml:space="preserve">Any conflicts of interest involving a contractor (or contractors in the event of a consortium bid) must be fully disclosed to the </w:t>
      </w:r>
      <w:r w:rsidR="00B01EFC">
        <w:rPr>
          <w:rFonts w:ascii="Segoe UI" w:hAnsi="Segoe UI" w:cs="Segoe UI"/>
          <w:sz w:val="20"/>
          <w:szCs w:val="20"/>
        </w:rPr>
        <w:t>CONTRACTING AUTHORITY</w:t>
      </w:r>
      <w:r w:rsidRPr="00BA5882">
        <w:rPr>
          <w:rFonts w:ascii="Segoe UI" w:hAnsi="Segoe UI" w:cs="Segoe UI"/>
          <w:sz w:val="20"/>
          <w:szCs w:val="20"/>
        </w:rPr>
        <w:t xml:space="preserve">, particularly where there is </w:t>
      </w:r>
      <w:proofErr w:type="spellStart"/>
      <w:proofErr w:type="gramStart"/>
      <w:r w:rsidRPr="00BA5882">
        <w:rPr>
          <w:rFonts w:ascii="Segoe UI" w:hAnsi="Segoe UI" w:cs="Segoe UI"/>
          <w:sz w:val="20"/>
          <w:szCs w:val="20"/>
        </w:rPr>
        <w:t>a</w:t>
      </w:r>
      <w:proofErr w:type="spellEnd"/>
      <w:proofErr w:type="gramEnd"/>
      <w:r w:rsidRPr="00BA5882">
        <w:rPr>
          <w:rFonts w:ascii="Segoe UI" w:hAnsi="Segoe UI" w:cs="Segoe UI"/>
          <w:sz w:val="20"/>
          <w:szCs w:val="20"/>
        </w:rPr>
        <w:t xml:space="preserve"> </w:t>
      </w:r>
      <w:r w:rsidR="00D61F3E">
        <w:rPr>
          <w:rFonts w:ascii="Segoe UI" w:hAnsi="Segoe UI" w:cs="Segoe UI"/>
          <w:sz w:val="20"/>
          <w:szCs w:val="20"/>
        </w:rPr>
        <w:t>insuran</w:t>
      </w:r>
      <w:r w:rsidR="00CC7E75">
        <w:rPr>
          <w:rFonts w:ascii="Segoe UI" w:hAnsi="Segoe UI" w:cs="Segoe UI"/>
          <w:sz w:val="20"/>
          <w:szCs w:val="20"/>
        </w:rPr>
        <w:t>ce</w:t>
      </w:r>
      <w:r w:rsidRPr="00BA5882">
        <w:rPr>
          <w:rFonts w:ascii="Segoe UI" w:hAnsi="Segoe UI" w:cs="Segoe UI"/>
          <w:sz w:val="20"/>
          <w:szCs w:val="20"/>
        </w:rPr>
        <w:t xml:space="preserve"> of interest in relation to any recommendations or proposals put forward.</w:t>
      </w:r>
    </w:p>
    <w:p w14:paraId="3D7C9489" w14:textId="77777777" w:rsidR="00C12F66" w:rsidRPr="00BA5882" w:rsidRDefault="00C12F66" w:rsidP="00BA5882">
      <w:pPr>
        <w:jc w:val="both"/>
        <w:rPr>
          <w:rFonts w:ascii="Segoe UI" w:hAnsi="Segoe UI" w:cs="Segoe UI"/>
          <w:sz w:val="20"/>
          <w:szCs w:val="20"/>
        </w:rPr>
      </w:pPr>
    </w:p>
    <w:p w14:paraId="6F5B1E0A" w14:textId="3EF854DD" w:rsidR="00C12F66" w:rsidRPr="00BA5882" w:rsidRDefault="00C12F66" w:rsidP="00BA5882">
      <w:pPr>
        <w:jc w:val="both"/>
        <w:rPr>
          <w:rFonts w:ascii="Segoe UI" w:hAnsi="Segoe UI" w:cs="Segoe UI"/>
          <w:sz w:val="20"/>
          <w:szCs w:val="20"/>
        </w:rPr>
      </w:pPr>
      <w:r w:rsidRPr="00BA5882">
        <w:rPr>
          <w:rFonts w:ascii="Segoe UI" w:hAnsi="Segoe UI" w:cs="Segoe UI"/>
          <w:sz w:val="20"/>
          <w:szCs w:val="20"/>
        </w:rPr>
        <w:t xml:space="preserve">Any registerable interest involving the contractor or any sub-contractors and the Minister for Health, members of the Government, members of the Oireachtas or employees of the Health Products Regulatory Authority, or their relatives must be fully disclosed in the response to this invitation to tender or should be communicated to the </w:t>
      </w:r>
      <w:r w:rsidR="00B01EFC">
        <w:rPr>
          <w:rFonts w:ascii="Segoe UI" w:hAnsi="Segoe UI" w:cs="Segoe UI"/>
          <w:sz w:val="20"/>
          <w:szCs w:val="20"/>
        </w:rPr>
        <w:t>CONTRACTING AUTHORITY</w:t>
      </w:r>
      <w:r w:rsidRPr="00BA5882">
        <w:rPr>
          <w:rFonts w:ascii="Segoe UI" w:hAnsi="Segoe UI" w:cs="Segoe UI"/>
          <w:sz w:val="20"/>
          <w:szCs w:val="20"/>
        </w:rPr>
        <w:t xml:space="preserve"> immediately upon such information becoming known to the contractor, in the event of this information only coming to their notice after the submission of a bid and prior to the award of the contract.  The terms ‘registerable interest’ and ‘relative’ shall be interpreted as per section 2 of the Ethics in Public Office Act, 1994.</w:t>
      </w:r>
    </w:p>
    <w:p w14:paraId="5B9D190C" w14:textId="18AD4342" w:rsidR="00C12F66" w:rsidRDefault="00C12F66" w:rsidP="00C12F66">
      <w:pPr>
        <w:pStyle w:val="HPRAMainBodyText"/>
        <w:ind w:right="567"/>
      </w:pPr>
    </w:p>
    <w:p w14:paraId="7462C4A9" w14:textId="71E7668B" w:rsidR="00C12F66" w:rsidRPr="003A2585" w:rsidRDefault="7005F714" w:rsidP="00E62100">
      <w:pPr>
        <w:pStyle w:val="HPRAHeadingL2"/>
        <w:numPr>
          <w:ilvl w:val="0"/>
          <w:numId w:val="0"/>
        </w:numPr>
        <w:rPr>
          <w:lang w:val="en-GB"/>
        </w:rPr>
      </w:pPr>
      <w:bookmarkStart w:id="42" w:name="_Toc234415518"/>
      <w:r w:rsidRPr="3F303C56">
        <w:rPr>
          <w:lang w:val="en-GB"/>
        </w:rPr>
        <w:t>6.11</w:t>
      </w:r>
      <w:r w:rsidR="00C12F66">
        <w:tab/>
      </w:r>
      <w:r w:rsidR="76549688" w:rsidRPr="3F303C56">
        <w:rPr>
          <w:lang w:val="en-GB"/>
        </w:rPr>
        <w:t>Interference with the tender evaluation process</w:t>
      </w:r>
      <w:bookmarkEnd w:id="42"/>
    </w:p>
    <w:p w14:paraId="42FCA227" w14:textId="46A4109A" w:rsidR="00C12F66" w:rsidRDefault="00C12F66" w:rsidP="00C12F66">
      <w:pPr>
        <w:pStyle w:val="HPRAMainBodyText"/>
        <w:ind w:right="567"/>
      </w:pPr>
    </w:p>
    <w:p w14:paraId="31C04205" w14:textId="77777777" w:rsidR="00C12F66" w:rsidRPr="00BA5882" w:rsidRDefault="00C12F66" w:rsidP="00BA5882">
      <w:pPr>
        <w:jc w:val="both"/>
        <w:rPr>
          <w:rFonts w:ascii="Segoe UI" w:hAnsi="Segoe UI" w:cs="Segoe UI"/>
          <w:sz w:val="20"/>
          <w:szCs w:val="20"/>
        </w:rPr>
      </w:pPr>
      <w:r w:rsidRPr="00BA5882">
        <w:rPr>
          <w:rFonts w:ascii="Segoe UI" w:hAnsi="Segoe UI" w:cs="Segoe UI"/>
          <w:sz w:val="20"/>
          <w:szCs w:val="20"/>
        </w:rPr>
        <w:t>Tenderers who endeavour to influence or interfere in any way with the tender evaluation process or award decision will have their tender rejected.</w:t>
      </w:r>
    </w:p>
    <w:p w14:paraId="1F1DB266" w14:textId="052721C9" w:rsidR="00C12F66" w:rsidRDefault="00C12F66" w:rsidP="00C12F66">
      <w:pPr>
        <w:pStyle w:val="HPRAMainBodyText"/>
        <w:ind w:right="567"/>
      </w:pPr>
    </w:p>
    <w:p w14:paraId="611844FE" w14:textId="58FAE4B1" w:rsidR="00F85B29" w:rsidRPr="003A2585" w:rsidRDefault="2024B6DC" w:rsidP="005C696E">
      <w:pPr>
        <w:pStyle w:val="HPRAHeadingL2"/>
        <w:numPr>
          <w:ilvl w:val="0"/>
          <w:numId w:val="0"/>
        </w:numPr>
        <w:rPr>
          <w:lang w:val="en-GB"/>
        </w:rPr>
      </w:pPr>
      <w:bookmarkStart w:id="43" w:name="_Toc234415519"/>
      <w:r w:rsidRPr="3F303C56">
        <w:rPr>
          <w:lang w:val="en-GB"/>
        </w:rPr>
        <w:t>6.12</w:t>
      </w:r>
      <w:r w:rsidR="00F85B29">
        <w:tab/>
      </w:r>
      <w:r w:rsidR="0A432D58" w:rsidRPr="3F303C56">
        <w:rPr>
          <w:lang w:val="en-GB"/>
        </w:rPr>
        <w:t>Right not to award</w:t>
      </w:r>
      <w:bookmarkEnd w:id="43"/>
    </w:p>
    <w:p w14:paraId="7B1BB470" w14:textId="77777777" w:rsidR="00F85B29" w:rsidRPr="00762A48" w:rsidRDefault="00F85B29" w:rsidP="00F85B29">
      <w:pPr>
        <w:pStyle w:val="HPRAMainBodyText"/>
        <w:rPr>
          <w:lang w:val="en-GB"/>
        </w:rPr>
      </w:pPr>
    </w:p>
    <w:p w14:paraId="70E629AA" w14:textId="74757538" w:rsidR="00F85B29" w:rsidRPr="00BA5882" w:rsidRDefault="00F85B29" w:rsidP="00BA5882">
      <w:pPr>
        <w:jc w:val="both"/>
        <w:rPr>
          <w:rFonts w:ascii="Segoe UI" w:hAnsi="Segoe UI" w:cs="Segoe UI"/>
          <w:sz w:val="20"/>
          <w:szCs w:val="20"/>
        </w:rPr>
      </w:pPr>
      <w:r w:rsidRPr="00BA5882">
        <w:rPr>
          <w:rFonts w:ascii="Segoe UI" w:hAnsi="Segoe UI" w:cs="Segoe UI"/>
          <w:sz w:val="20"/>
          <w:szCs w:val="20"/>
        </w:rPr>
        <w:t xml:space="preserve">The </w:t>
      </w:r>
      <w:r w:rsidR="00B01EFC">
        <w:rPr>
          <w:rFonts w:ascii="Segoe UI" w:hAnsi="Segoe UI" w:cs="Segoe UI"/>
          <w:sz w:val="20"/>
          <w:szCs w:val="20"/>
        </w:rPr>
        <w:t>CONTRACTING AUTHORITY</w:t>
      </w:r>
      <w:r w:rsidRPr="00BA5882">
        <w:rPr>
          <w:rFonts w:ascii="Segoe UI" w:hAnsi="Segoe UI" w:cs="Segoe UI"/>
          <w:sz w:val="20"/>
          <w:szCs w:val="20"/>
        </w:rPr>
        <w:t xml:space="preserve"> is not bound to accept the lowest or any tender; no commitment of any kind, contractual or otherwise, will exist unless a formal contract has been executed by and on behalf of both parties. The award of this tender will not give rise to any enforceable rights by the tenderer. The </w:t>
      </w:r>
      <w:r w:rsidR="00B01EFC">
        <w:rPr>
          <w:rFonts w:ascii="Segoe UI" w:hAnsi="Segoe UI" w:cs="Segoe UI"/>
          <w:sz w:val="20"/>
          <w:szCs w:val="20"/>
        </w:rPr>
        <w:t>CONTRACTING AUTHORITY</w:t>
      </w:r>
      <w:r w:rsidRPr="00BA5882">
        <w:rPr>
          <w:rFonts w:ascii="Segoe UI" w:hAnsi="Segoe UI" w:cs="Segoe UI"/>
          <w:sz w:val="20"/>
          <w:szCs w:val="20"/>
        </w:rPr>
        <w:t xml:space="preserve"> reserves its position.</w:t>
      </w:r>
    </w:p>
    <w:p w14:paraId="37861889" w14:textId="77777777" w:rsidR="009C1620" w:rsidRDefault="009C1620" w:rsidP="004C4DCC">
      <w:pPr>
        <w:rPr>
          <w:lang w:val="en-GB"/>
        </w:rPr>
      </w:pPr>
    </w:p>
    <w:p w14:paraId="7F83C9D3" w14:textId="71981AC8" w:rsidR="00FB6AB2" w:rsidRPr="003A2585" w:rsidRDefault="5E0CAAFD" w:rsidP="00B34FA0">
      <w:pPr>
        <w:pStyle w:val="HPRAHeadingL2"/>
        <w:numPr>
          <w:ilvl w:val="0"/>
          <w:numId w:val="0"/>
        </w:numPr>
        <w:rPr>
          <w:lang w:val="en-GB"/>
        </w:rPr>
      </w:pPr>
      <w:bookmarkStart w:id="44" w:name="_Toc234415520"/>
      <w:r w:rsidRPr="3F303C56">
        <w:rPr>
          <w:lang w:val="en-GB"/>
        </w:rPr>
        <w:t>6.13</w:t>
      </w:r>
      <w:r w:rsidR="00F85B29">
        <w:tab/>
      </w:r>
      <w:r w:rsidR="0A432D58" w:rsidRPr="3F303C56">
        <w:rPr>
          <w:lang w:val="en-GB"/>
        </w:rPr>
        <w:t>Notification of Tender Evaluations</w:t>
      </w:r>
      <w:bookmarkEnd w:id="44"/>
    </w:p>
    <w:p w14:paraId="5B4FBA1F" w14:textId="77777777" w:rsidR="00F85B29" w:rsidRPr="00F85B29" w:rsidRDefault="00F85B29" w:rsidP="004C4DCC">
      <w:pPr>
        <w:rPr>
          <w:lang w:val="en-GB"/>
        </w:rPr>
      </w:pPr>
    </w:p>
    <w:p w14:paraId="1146B664" w14:textId="7F83BD35" w:rsidR="00F85B29" w:rsidRPr="00BA5882" w:rsidRDefault="00F85B29" w:rsidP="00BA5882">
      <w:pPr>
        <w:jc w:val="both"/>
        <w:rPr>
          <w:rFonts w:ascii="Segoe UI" w:hAnsi="Segoe UI" w:cs="Segoe UI"/>
          <w:sz w:val="20"/>
          <w:szCs w:val="20"/>
        </w:rPr>
      </w:pPr>
      <w:r w:rsidRPr="00BA5882">
        <w:rPr>
          <w:rFonts w:ascii="Segoe UI" w:hAnsi="Segoe UI" w:cs="Segoe UI"/>
          <w:sz w:val="20"/>
          <w:szCs w:val="20"/>
        </w:rPr>
        <w:t>All tenderers will be informed of the outcome of their tenders following tender evaluation and any necessary clarifications.</w:t>
      </w:r>
    </w:p>
    <w:p w14:paraId="5B872B57" w14:textId="022B0481" w:rsidR="00F85B29" w:rsidRPr="00F85B29" w:rsidRDefault="00F85B29" w:rsidP="00F85B29">
      <w:pPr>
        <w:pStyle w:val="HPRAMainBodyText"/>
        <w:rPr>
          <w:lang w:val="en-GB"/>
        </w:rPr>
      </w:pPr>
      <w:r w:rsidRPr="00F85B29">
        <w:rPr>
          <w:lang w:val="en-GB"/>
        </w:rPr>
        <w:t>Potential outcomes can be:</w:t>
      </w:r>
    </w:p>
    <w:p w14:paraId="47587200" w14:textId="30FE3157" w:rsidR="00F85B29" w:rsidRDefault="00F85B29" w:rsidP="005F35A2">
      <w:pPr>
        <w:pStyle w:val="HPRAHeadingL1"/>
        <w:numPr>
          <w:ilvl w:val="0"/>
          <w:numId w:val="0"/>
        </w:numPr>
        <w:ind w:left="360" w:hanging="360"/>
        <w:rPr>
          <w:b/>
          <w:bCs/>
          <w:caps w:val="0"/>
          <w:color w:val="auto"/>
          <w:szCs w:val="20"/>
        </w:rPr>
      </w:pPr>
    </w:p>
    <w:p w14:paraId="22B7B2FF" w14:textId="45F849F9" w:rsidR="00F85B29" w:rsidRDefault="00F85B29">
      <w:pPr>
        <w:pStyle w:val="Body1"/>
        <w:numPr>
          <w:ilvl w:val="0"/>
          <w:numId w:val="22"/>
        </w:numPr>
      </w:pPr>
      <w:r>
        <w:t>Establishment of Award of Contract</w:t>
      </w:r>
    </w:p>
    <w:p w14:paraId="002BD9B0" w14:textId="7E853DE1" w:rsidR="00F85B29" w:rsidRDefault="00F85B29">
      <w:pPr>
        <w:pStyle w:val="Body1"/>
        <w:numPr>
          <w:ilvl w:val="0"/>
          <w:numId w:val="22"/>
        </w:numPr>
      </w:pPr>
      <w:r>
        <w:t>Letter of Regret</w:t>
      </w:r>
    </w:p>
    <w:p w14:paraId="58A3DAA5" w14:textId="67C98931" w:rsidR="00F85B29" w:rsidRDefault="00F85B29">
      <w:pPr>
        <w:pStyle w:val="Body1"/>
        <w:numPr>
          <w:ilvl w:val="0"/>
          <w:numId w:val="22"/>
        </w:numPr>
      </w:pPr>
      <w:r>
        <w:t xml:space="preserve">Decision not to proceed with the </w:t>
      </w:r>
      <w:r w:rsidR="000C0313">
        <w:t>Contract</w:t>
      </w:r>
    </w:p>
    <w:p w14:paraId="1691A8C7" w14:textId="323A7681" w:rsidR="008D5A6F" w:rsidRDefault="008D5A6F" w:rsidP="004C4DCC"/>
    <w:p w14:paraId="3DEB318F" w14:textId="4A77B49B" w:rsidR="00F85B29" w:rsidRPr="003A2585" w:rsidRDefault="4BE7FA56" w:rsidP="00810004">
      <w:pPr>
        <w:pStyle w:val="HPRAHeadingL2"/>
        <w:numPr>
          <w:ilvl w:val="0"/>
          <w:numId w:val="0"/>
        </w:numPr>
        <w:rPr>
          <w:lang w:val="en-GB"/>
        </w:rPr>
      </w:pPr>
      <w:bookmarkStart w:id="45" w:name="_Toc234415521"/>
      <w:r w:rsidRPr="3F303C56">
        <w:rPr>
          <w:lang w:val="en-GB"/>
        </w:rPr>
        <w:t>6.14</w:t>
      </w:r>
      <w:r w:rsidR="00F85B29">
        <w:tab/>
      </w:r>
      <w:r w:rsidR="0A432D58" w:rsidRPr="3F303C56">
        <w:rPr>
          <w:lang w:val="en-GB"/>
        </w:rPr>
        <w:t>Award Notices</w:t>
      </w:r>
      <w:bookmarkEnd w:id="2"/>
      <w:bookmarkEnd w:id="3"/>
      <w:bookmarkEnd w:id="45"/>
    </w:p>
    <w:p w14:paraId="19CCC644" w14:textId="77777777" w:rsidR="00F85B29" w:rsidRDefault="00F85B29" w:rsidP="004C4DCC">
      <w:pPr>
        <w:rPr>
          <w:lang w:val="en-GB"/>
        </w:rPr>
      </w:pPr>
    </w:p>
    <w:p w14:paraId="6497044E" w14:textId="05832E78" w:rsidR="00F85B29" w:rsidRPr="00BA5882" w:rsidRDefault="00F85B29" w:rsidP="00BA5882">
      <w:pPr>
        <w:jc w:val="both"/>
        <w:rPr>
          <w:rFonts w:ascii="Segoe UI" w:hAnsi="Segoe UI" w:cs="Segoe UI"/>
          <w:sz w:val="20"/>
          <w:szCs w:val="20"/>
        </w:rPr>
      </w:pPr>
      <w:r w:rsidRPr="00BA5882">
        <w:rPr>
          <w:rFonts w:ascii="Segoe UI" w:hAnsi="Segoe UI" w:cs="Segoe UI"/>
          <w:sz w:val="20"/>
          <w:szCs w:val="20"/>
        </w:rPr>
        <w:t xml:space="preserve">Following the award of contract, an award notice will be despatched </w:t>
      </w:r>
      <w:r w:rsidR="008D5A6F" w:rsidRPr="00BA5882">
        <w:rPr>
          <w:rFonts w:ascii="Segoe UI" w:hAnsi="Segoe UI" w:cs="Segoe UI"/>
          <w:sz w:val="20"/>
          <w:szCs w:val="20"/>
        </w:rPr>
        <w:t>via e</w:t>
      </w:r>
      <w:r w:rsidR="00AA2F92">
        <w:rPr>
          <w:rFonts w:ascii="Segoe UI" w:hAnsi="Segoe UI" w:cs="Segoe UI"/>
          <w:sz w:val="20"/>
          <w:szCs w:val="20"/>
        </w:rPr>
        <w:t>-</w:t>
      </w:r>
      <w:r w:rsidR="008D5A6F" w:rsidRPr="00BA5882">
        <w:rPr>
          <w:rFonts w:ascii="Segoe UI" w:hAnsi="Segoe UI" w:cs="Segoe UI"/>
          <w:sz w:val="20"/>
          <w:szCs w:val="20"/>
        </w:rPr>
        <w:t>tenders</w:t>
      </w:r>
      <w:r w:rsidR="00BF5798">
        <w:rPr>
          <w:rFonts w:ascii="Segoe UI" w:hAnsi="Segoe UI" w:cs="Segoe UI"/>
          <w:sz w:val="20"/>
          <w:szCs w:val="20"/>
        </w:rPr>
        <w:t>/Email</w:t>
      </w:r>
      <w:r w:rsidR="008D5A6F" w:rsidRPr="00BA5882">
        <w:rPr>
          <w:rFonts w:ascii="Segoe UI" w:hAnsi="Segoe UI" w:cs="Segoe UI"/>
          <w:sz w:val="20"/>
          <w:szCs w:val="20"/>
        </w:rPr>
        <w:t xml:space="preserve"> </w:t>
      </w:r>
      <w:r w:rsidRPr="00BA5882">
        <w:rPr>
          <w:rFonts w:ascii="Segoe UI" w:hAnsi="Segoe UI" w:cs="Segoe UI"/>
          <w:sz w:val="20"/>
          <w:szCs w:val="20"/>
        </w:rPr>
        <w:t xml:space="preserve">announcing the </w:t>
      </w:r>
      <w:r w:rsidR="008D5A6F" w:rsidRPr="00BA5882">
        <w:rPr>
          <w:rFonts w:ascii="Segoe UI" w:hAnsi="Segoe UI" w:cs="Segoe UI"/>
          <w:sz w:val="20"/>
          <w:szCs w:val="20"/>
        </w:rPr>
        <w:t xml:space="preserve">successful supplier in respect </w:t>
      </w:r>
      <w:r w:rsidRPr="00BA5882">
        <w:rPr>
          <w:rFonts w:ascii="Segoe UI" w:hAnsi="Segoe UI" w:cs="Segoe UI"/>
          <w:sz w:val="20"/>
          <w:szCs w:val="20"/>
        </w:rPr>
        <w:t xml:space="preserve">of </w:t>
      </w:r>
      <w:r w:rsidR="008D5A6F" w:rsidRPr="00BA5882">
        <w:rPr>
          <w:rFonts w:ascii="Segoe UI" w:hAnsi="Segoe UI" w:cs="Segoe UI"/>
          <w:sz w:val="20"/>
          <w:szCs w:val="20"/>
        </w:rPr>
        <w:t xml:space="preserve">this </w:t>
      </w:r>
      <w:r w:rsidRPr="00BA5882">
        <w:rPr>
          <w:rFonts w:ascii="Segoe UI" w:hAnsi="Segoe UI" w:cs="Segoe UI"/>
          <w:sz w:val="20"/>
          <w:szCs w:val="20"/>
        </w:rPr>
        <w:t>competition</w:t>
      </w:r>
    </w:p>
    <w:p w14:paraId="01858FA5" w14:textId="5D8561DE" w:rsidR="00F85B29" w:rsidRDefault="00F85B29" w:rsidP="00F85B29">
      <w:pPr>
        <w:pStyle w:val="HPRAMainBodyText"/>
        <w:rPr>
          <w:lang w:val="en-GB"/>
        </w:rPr>
      </w:pPr>
    </w:p>
    <w:p w14:paraId="6108629B" w14:textId="092B2887" w:rsidR="00995497" w:rsidRPr="003A2585" w:rsidRDefault="000F15A7" w:rsidP="008E0388">
      <w:pPr>
        <w:pStyle w:val="HPRAHeadingL2"/>
        <w:numPr>
          <w:ilvl w:val="0"/>
          <w:numId w:val="0"/>
        </w:numPr>
        <w:rPr>
          <w:lang w:val="en-GB"/>
        </w:rPr>
      </w:pPr>
      <w:bookmarkStart w:id="46" w:name="_Toc234415522"/>
      <w:r w:rsidRPr="3F303C56">
        <w:rPr>
          <w:lang w:val="en-GB"/>
        </w:rPr>
        <w:t>6.15</w:t>
      </w:r>
      <w:r w:rsidR="00995497">
        <w:tab/>
      </w:r>
      <w:r w:rsidR="71F6EFDD" w:rsidRPr="3F303C56">
        <w:rPr>
          <w:lang w:val="en-GB"/>
        </w:rPr>
        <w:t>Policy on personal debriefings</w:t>
      </w:r>
      <w:bookmarkEnd w:id="46"/>
    </w:p>
    <w:p w14:paraId="3B05AADF" w14:textId="77777777" w:rsidR="00995497" w:rsidRDefault="00995497" w:rsidP="004C4DCC">
      <w:pPr>
        <w:rPr>
          <w:lang w:val="en-GB"/>
        </w:rPr>
      </w:pPr>
    </w:p>
    <w:p w14:paraId="3B96FDEA" w14:textId="6B4E3C64" w:rsidR="00995497" w:rsidRPr="00BA5882" w:rsidRDefault="00995497" w:rsidP="00BA5882">
      <w:pPr>
        <w:jc w:val="both"/>
        <w:rPr>
          <w:rFonts w:ascii="Segoe UI" w:hAnsi="Segoe UI" w:cs="Segoe UI"/>
          <w:sz w:val="20"/>
          <w:szCs w:val="20"/>
        </w:rPr>
      </w:pPr>
      <w:r w:rsidRPr="00BA5882">
        <w:rPr>
          <w:rFonts w:ascii="Segoe UI" w:hAnsi="Segoe UI" w:cs="Segoe UI"/>
          <w:sz w:val="20"/>
          <w:szCs w:val="20"/>
        </w:rPr>
        <w:t xml:space="preserve">Based on the provision of the information to unsuccessful tenderers outlined above and due to resourcing </w:t>
      </w:r>
      <w:proofErr w:type="gramStart"/>
      <w:r w:rsidRPr="00BA5882">
        <w:rPr>
          <w:rFonts w:ascii="Segoe UI" w:hAnsi="Segoe UI" w:cs="Segoe UI"/>
          <w:sz w:val="20"/>
          <w:szCs w:val="20"/>
        </w:rPr>
        <w:t>constraints</w:t>
      </w:r>
      <w:proofErr w:type="gramEnd"/>
      <w:r w:rsidRPr="00BA5882">
        <w:rPr>
          <w:rFonts w:ascii="Segoe UI" w:hAnsi="Segoe UI" w:cs="Segoe UI"/>
          <w:sz w:val="20"/>
          <w:szCs w:val="20"/>
        </w:rPr>
        <w:t xml:space="preserve"> the Contracting Authority will not be offering individual debriefing meetings to unsuccessful</w:t>
      </w:r>
      <w:r w:rsidR="00DF7D0C" w:rsidRPr="00BA5882">
        <w:rPr>
          <w:rFonts w:ascii="Segoe UI" w:hAnsi="Segoe UI" w:cs="Segoe UI"/>
          <w:sz w:val="20"/>
          <w:szCs w:val="20"/>
        </w:rPr>
        <w:t xml:space="preserve"> bidders.</w:t>
      </w:r>
    </w:p>
    <w:p w14:paraId="336FBBDE" w14:textId="76ABAEF2" w:rsidR="00DF7D0C" w:rsidRDefault="00DF7D0C" w:rsidP="00DF7D0C">
      <w:pPr>
        <w:pStyle w:val="HPRAMainBodyText"/>
        <w:rPr>
          <w:lang w:val="en-GB"/>
        </w:rPr>
      </w:pPr>
    </w:p>
    <w:p w14:paraId="33636609" w14:textId="133CC758" w:rsidR="00DF7D0C" w:rsidRPr="003A2585" w:rsidRDefault="3973B45E" w:rsidP="00341343">
      <w:pPr>
        <w:pStyle w:val="HPRAHeadingL2"/>
        <w:numPr>
          <w:ilvl w:val="0"/>
          <w:numId w:val="0"/>
        </w:numPr>
        <w:rPr>
          <w:lang w:val="en-GB"/>
        </w:rPr>
      </w:pPr>
      <w:bookmarkStart w:id="47" w:name="_Toc234415523"/>
      <w:r w:rsidRPr="3F303C56">
        <w:rPr>
          <w:lang w:val="en-GB"/>
        </w:rPr>
        <w:t>6.16</w:t>
      </w:r>
      <w:r w:rsidR="003435C6">
        <w:tab/>
      </w:r>
      <w:r w:rsidR="273F3E67" w:rsidRPr="3F303C56">
        <w:rPr>
          <w:lang w:val="en-GB"/>
        </w:rPr>
        <w:t>Environmental Aspects</w:t>
      </w:r>
      <w:bookmarkEnd w:id="47"/>
    </w:p>
    <w:p w14:paraId="5A9F0CA6" w14:textId="2E5F1C92" w:rsidR="003435C6" w:rsidRDefault="003435C6" w:rsidP="004C4DCC">
      <w:pPr>
        <w:rPr>
          <w:lang w:val="en-GB"/>
        </w:rPr>
      </w:pPr>
    </w:p>
    <w:p w14:paraId="11D7D7D2" w14:textId="5C1E04D0" w:rsidR="003435C6" w:rsidRPr="00BA5882" w:rsidRDefault="003435C6" w:rsidP="00BA5882">
      <w:pPr>
        <w:jc w:val="both"/>
        <w:rPr>
          <w:rFonts w:ascii="Segoe UI" w:hAnsi="Segoe UI" w:cs="Segoe UI"/>
          <w:sz w:val="20"/>
          <w:szCs w:val="20"/>
        </w:rPr>
      </w:pPr>
      <w:r w:rsidRPr="00BA5882">
        <w:rPr>
          <w:rFonts w:ascii="Segoe UI" w:hAnsi="Segoe UI" w:cs="Segoe UI"/>
          <w:sz w:val="20"/>
          <w:szCs w:val="20"/>
        </w:rPr>
        <w:t xml:space="preserve">The Contracting Authority is committed to the principles of environmental management in its </w:t>
      </w:r>
      <w:proofErr w:type="gramStart"/>
      <w:r w:rsidRPr="00BA5882">
        <w:rPr>
          <w:rFonts w:ascii="Segoe UI" w:hAnsi="Segoe UI" w:cs="Segoe UI"/>
          <w:sz w:val="20"/>
          <w:szCs w:val="20"/>
        </w:rPr>
        <w:t>activities</w:t>
      </w:r>
      <w:proofErr w:type="gramEnd"/>
      <w:r w:rsidRPr="00BA5882">
        <w:rPr>
          <w:rFonts w:ascii="Segoe UI" w:hAnsi="Segoe UI" w:cs="Segoe UI"/>
          <w:sz w:val="20"/>
          <w:szCs w:val="20"/>
        </w:rPr>
        <w:t xml:space="preserve"> and it encourages the implementation of sustainability principles in its procurement practices. Tenderers/contractors should make all reasonable efforts to minimise adverse environmental impact in the methods of services delivery and in materials used.</w:t>
      </w:r>
    </w:p>
    <w:p w14:paraId="06AB7835" w14:textId="1798A3D0" w:rsidR="003435C6" w:rsidRDefault="003435C6" w:rsidP="003435C6">
      <w:pPr>
        <w:pStyle w:val="HPRAMainBodyText"/>
        <w:rPr>
          <w:lang w:val="en-GB"/>
        </w:rPr>
      </w:pPr>
    </w:p>
    <w:p w14:paraId="5ADDC5B2" w14:textId="7B843C5E" w:rsidR="003435C6" w:rsidRPr="003A2585" w:rsidRDefault="27FE59A7" w:rsidP="00852C65">
      <w:pPr>
        <w:pStyle w:val="HPRAHeadingL2"/>
        <w:numPr>
          <w:ilvl w:val="0"/>
          <w:numId w:val="0"/>
        </w:numPr>
        <w:rPr>
          <w:lang w:val="en-GB"/>
        </w:rPr>
      </w:pPr>
      <w:bookmarkStart w:id="48" w:name="_Toc234415524"/>
      <w:r w:rsidRPr="3F303C56">
        <w:rPr>
          <w:lang w:val="en-GB"/>
        </w:rPr>
        <w:t>6.17</w:t>
      </w:r>
      <w:r w:rsidR="003435C6">
        <w:tab/>
      </w:r>
      <w:r w:rsidR="273F3E67" w:rsidRPr="3F303C56">
        <w:rPr>
          <w:lang w:val="en-GB"/>
        </w:rPr>
        <w:t>Price, currency, tax, and tender validity</w:t>
      </w:r>
      <w:bookmarkEnd w:id="48"/>
    </w:p>
    <w:p w14:paraId="08F61961" w14:textId="77777777" w:rsidR="003435C6" w:rsidRPr="00C16F99" w:rsidRDefault="003435C6" w:rsidP="003435C6">
      <w:pPr>
        <w:pStyle w:val="HPRAMainBodyText"/>
        <w:rPr>
          <w:lang w:val="en-GB"/>
        </w:rPr>
      </w:pPr>
    </w:p>
    <w:p w14:paraId="64385E4D" w14:textId="77777777" w:rsidR="003435C6" w:rsidRPr="00BA5882" w:rsidRDefault="003435C6" w:rsidP="00BA5882">
      <w:pPr>
        <w:jc w:val="both"/>
        <w:rPr>
          <w:rFonts w:ascii="Segoe UI" w:hAnsi="Segoe UI" w:cs="Segoe UI"/>
          <w:sz w:val="20"/>
          <w:szCs w:val="20"/>
        </w:rPr>
      </w:pPr>
      <w:r w:rsidRPr="00BA5882">
        <w:rPr>
          <w:rFonts w:ascii="Segoe UI" w:hAnsi="Segoe UI" w:cs="Segoe UI"/>
          <w:sz w:val="20"/>
          <w:szCs w:val="20"/>
        </w:rPr>
        <w:t>It will be a condition for the award of this contract and that the successful candidate furnishes a General Tax Clearance Certificate issued by the Irish Revenue Commissioners.</w:t>
      </w:r>
    </w:p>
    <w:p w14:paraId="55D11B22" w14:textId="66673364" w:rsidR="003435C6" w:rsidRDefault="003435C6" w:rsidP="003435C6">
      <w:pPr>
        <w:pStyle w:val="HPRAMainBodyText"/>
        <w:rPr>
          <w:lang w:val="en-GB"/>
        </w:rPr>
      </w:pPr>
    </w:p>
    <w:p w14:paraId="0ED4AA59" w14:textId="1EA5CBB3" w:rsidR="003435C6" w:rsidRPr="003A2585" w:rsidRDefault="573C8C37" w:rsidP="00A45433">
      <w:pPr>
        <w:pStyle w:val="HPRAHeadingL2"/>
        <w:numPr>
          <w:ilvl w:val="0"/>
          <w:numId w:val="0"/>
        </w:numPr>
        <w:rPr>
          <w:lang w:val="en-GB"/>
        </w:rPr>
      </w:pPr>
      <w:bookmarkStart w:id="49" w:name="_Toc234415525"/>
      <w:r w:rsidRPr="3F303C56">
        <w:rPr>
          <w:lang w:val="en-GB"/>
        </w:rPr>
        <w:t>6.18</w:t>
      </w:r>
      <w:r w:rsidR="003435C6">
        <w:tab/>
      </w:r>
      <w:r w:rsidR="273F3E67" w:rsidRPr="3F303C56">
        <w:rPr>
          <w:lang w:val="en-GB"/>
        </w:rPr>
        <w:t>Review of supplier performance</w:t>
      </w:r>
      <w:bookmarkEnd w:id="49"/>
    </w:p>
    <w:p w14:paraId="0F97DCAB" w14:textId="77777777" w:rsidR="003435C6" w:rsidRPr="00C16F99" w:rsidRDefault="003435C6" w:rsidP="003435C6">
      <w:pPr>
        <w:pStyle w:val="HPRAMainBodyText"/>
        <w:rPr>
          <w:lang w:val="en-GB"/>
        </w:rPr>
      </w:pPr>
    </w:p>
    <w:p w14:paraId="4FF958C6" w14:textId="79F0652B" w:rsidR="003435C6" w:rsidRPr="00BA5882" w:rsidRDefault="003435C6" w:rsidP="00BA5882">
      <w:pPr>
        <w:jc w:val="both"/>
        <w:rPr>
          <w:rFonts w:ascii="Segoe UI" w:hAnsi="Segoe UI" w:cs="Segoe UI"/>
          <w:sz w:val="20"/>
          <w:szCs w:val="20"/>
        </w:rPr>
      </w:pPr>
      <w:r w:rsidRPr="00BA5882">
        <w:rPr>
          <w:rFonts w:ascii="Segoe UI" w:hAnsi="Segoe UI" w:cs="Segoe UI"/>
          <w:sz w:val="20"/>
          <w:szCs w:val="20"/>
        </w:rPr>
        <w:t xml:space="preserve">The successful tenderers will be appointed for a probationary period of </w:t>
      </w:r>
      <w:r w:rsidR="006B6DC1">
        <w:rPr>
          <w:rFonts w:ascii="Segoe UI" w:hAnsi="Segoe UI" w:cs="Segoe UI"/>
          <w:sz w:val="20"/>
          <w:szCs w:val="20"/>
        </w:rPr>
        <w:t xml:space="preserve">one (1) </w:t>
      </w:r>
      <w:r w:rsidRPr="00BA5882">
        <w:rPr>
          <w:rFonts w:ascii="Segoe UI" w:hAnsi="Segoe UI" w:cs="Segoe UI"/>
          <w:sz w:val="20"/>
          <w:szCs w:val="20"/>
        </w:rPr>
        <w:t xml:space="preserve">month, during that time the supplier will be assessed based on various relevant qualitative criteria. At the end of the </w:t>
      </w:r>
      <w:r w:rsidR="006B6DC1">
        <w:rPr>
          <w:rFonts w:ascii="Segoe UI" w:hAnsi="Segoe UI" w:cs="Segoe UI"/>
          <w:sz w:val="20"/>
          <w:szCs w:val="20"/>
        </w:rPr>
        <w:t>one</w:t>
      </w:r>
      <w:r w:rsidRPr="00BA5882">
        <w:rPr>
          <w:rFonts w:ascii="Segoe UI" w:hAnsi="Segoe UI" w:cs="Segoe UI"/>
          <w:sz w:val="20"/>
          <w:szCs w:val="20"/>
        </w:rPr>
        <w:t xml:space="preserve"> (</w:t>
      </w:r>
      <w:r w:rsidR="006B6DC1">
        <w:rPr>
          <w:rFonts w:ascii="Segoe UI" w:hAnsi="Segoe UI" w:cs="Segoe UI"/>
          <w:sz w:val="20"/>
          <w:szCs w:val="20"/>
        </w:rPr>
        <w:t>1</w:t>
      </w:r>
      <w:r w:rsidRPr="00BA5882">
        <w:rPr>
          <w:rFonts w:ascii="Segoe UI" w:hAnsi="Segoe UI" w:cs="Segoe UI"/>
          <w:sz w:val="20"/>
          <w:szCs w:val="20"/>
        </w:rPr>
        <w:t xml:space="preserve">) month probationary period, the contract shall either be allowed to continue if performance has been </w:t>
      </w:r>
      <w:r w:rsidR="00C7260D" w:rsidRPr="00BA5882">
        <w:rPr>
          <w:rFonts w:ascii="Segoe UI" w:hAnsi="Segoe UI" w:cs="Segoe UI"/>
          <w:sz w:val="20"/>
          <w:szCs w:val="20"/>
        </w:rPr>
        <w:t>satisfactory or</w:t>
      </w:r>
      <w:r w:rsidRPr="00BA5882">
        <w:rPr>
          <w:rFonts w:ascii="Segoe UI" w:hAnsi="Segoe UI" w:cs="Segoe UI"/>
          <w:sz w:val="20"/>
          <w:szCs w:val="20"/>
        </w:rPr>
        <w:t xml:space="preserve"> terminated if it has not and supplier shortcomings cannot be addressed. </w:t>
      </w:r>
      <w:proofErr w:type="gramStart"/>
      <w:r w:rsidRPr="00BA5882">
        <w:rPr>
          <w:rFonts w:ascii="Segoe UI" w:hAnsi="Segoe UI" w:cs="Segoe UI"/>
          <w:sz w:val="20"/>
          <w:szCs w:val="20"/>
        </w:rPr>
        <w:t>In the event that</w:t>
      </w:r>
      <w:proofErr w:type="gramEnd"/>
      <w:r w:rsidRPr="00BA5882">
        <w:rPr>
          <w:rFonts w:ascii="Segoe UI" w:hAnsi="Segoe UI" w:cs="Segoe UI"/>
          <w:sz w:val="20"/>
          <w:szCs w:val="20"/>
        </w:rPr>
        <w:t xml:space="preserve"> the contract is renewed, the contract shall be subject to a further official review every twelve (12) months thereafter and will only be renewed subject to satisfactory performance.</w:t>
      </w:r>
    </w:p>
    <w:p w14:paraId="2BCF76CD" w14:textId="77777777" w:rsidR="003435C6" w:rsidRDefault="003435C6" w:rsidP="003435C6">
      <w:pPr>
        <w:pStyle w:val="HPRAMainBodyText"/>
        <w:rPr>
          <w:lang w:val="en-GB"/>
        </w:rPr>
      </w:pPr>
    </w:p>
    <w:p w14:paraId="510D6C44" w14:textId="77777777" w:rsidR="003435C6" w:rsidRPr="00BA5882" w:rsidRDefault="003435C6" w:rsidP="00BA5882">
      <w:pPr>
        <w:jc w:val="both"/>
        <w:rPr>
          <w:rFonts w:ascii="Segoe UI" w:hAnsi="Segoe UI" w:cs="Segoe UI"/>
          <w:sz w:val="20"/>
          <w:szCs w:val="20"/>
        </w:rPr>
      </w:pPr>
      <w:r w:rsidRPr="00BA5882">
        <w:rPr>
          <w:rFonts w:ascii="Segoe UI" w:hAnsi="Segoe UI" w:cs="Segoe UI"/>
          <w:sz w:val="20"/>
          <w:szCs w:val="20"/>
        </w:rPr>
        <w:t xml:space="preserve">Supplier performance will however be continually monitored over the term of the contract. cost competitiveness, quality of service and turnaround time will be the main criteria for measuring performance. It is expected that the successful </w:t>
      </w:r>
      <w:proofErr w:type="gramStart"/>
      <w:r w:rsidRPr="00BA5882">
        <w:rPr>
          <w:rFonts w:ascii="Segoe UI" w:hAnsi="Segoe UI" w:cs="Segoe UI"/>
          <w:sz w:val="20"/>
          <w:szCs w:val="20"/>
        </w:rPr>
        <w:t>tenderer’s</w:t>
      </w:r>
      <w:proofErr w:type="gramEnd"/>
      <w:r w:rsidRPr="00BA5882">
        <w:rPr>
          <w:rFonts w:ascii="Segoe UI" w:hAnsi="Segoe UI" w:cs="Segoe UI"/>
          <w:sz w:val="20"/>
          <w:szCs w:val="20"/>
        </w:rPr>
        <w:t xml:space="preserve"> will take a proactive role in monitoring performance with a view to making appropriate recommendations where necessary.</w:t>
      </w:r>
    </w:p>
    <w:p w14:paraId="202B70BA" w14:textId="0E47CA24" w:rsidR="003435C6" w:rsidRDefault="003435C6" w:rsidP="003435C6">
      <w:pPr>
        <w:pStyle w:val="HPRAMainBodyText"/>
        <w:rPr>
          <w:lang w:val="en-GB"/>
        </w:rPr>
      </w:pPr>
    </w:p>
    <w:p w14:paraId="6CBB2F98" w14:textId="30558206" w:rsidR="003435C6" w:rsidRPr="003A2585" w:rsidRDefault="5404BD61" w:rsidP="00A45433">
      <w:pPr>
        <w:pStyle w:val="HPRAHeadingL2"/>
        <w:numPr>
          <w:ilvl w:val="0"/>
          <w:numId w:val="0"/>
        </w:numPr>
        <w:rPr>
          <w:lang w:val="en-GB"/>
        </w:rPr>
      </w:pPr>
      <w:bookmarkStart w:id="50" w:name="_Toc49167237"/>
      <w:bookmarkStart w:id="51" w:name="_Toc234415526"/>
      <w:r w:rsidRPr="3F303C56">
        <w:rPr>
          <w:lang w:val="en-GB"/>
        </w:rPr>
        <w:t>6.</w:t>
      </w:r>
      <w:r w:rsidR="1D3D8C7C" w:rsidRPr="3F303C56">
        <w:rPr>
          <w:lang w:val="en-GB"/>
        </w:rPr>
        <w:t>19</w:t>
      </w:r>
      <w:r w:rsidR="002640CB">
        <w:tab/>
      </w:r>
      <w:r w:rsidR="002640CB">
        <w:tab/>
      </w:r>
      <w:r w:rsidR="273F3E67" w:rsidRPr="3F303C56">
        <w:rPr>
          <w:lang w:val="en-GB"/>
        </w:rPr>
        <w:t>Payment terms</w:t>
      </w:r>
      <w:bookmarkEnd w:id="50"/>
      <w:bookmarkEnd w:id="51"/>
    </w:p>
    <w:p w14:paraId="641DBB66" w14:textId="77777777" w:rsidR="003435C6" w:rsidRPr="00A9741F" w:rsidRDefault="003435C6" w:rsidP="003435C6">
      <w:pPr>
        <w:jc w:val="both"/>
        <w:rPr>
          <w:rFonts w:ascii="Segoe UI" w:hAnsi="Segoe UI" w:cs="Segoe UI"/>
        </w:rPr>
      </w:pPr>
    </w:p>
    <w:p w14:paraId="63AB2885" w14:textId="77777777" w:rsidR="003435C6" w:rsidRPr="004B1607" w:rsidRDefault="003435C6" w:rsidP="003435C6">
      <w:pPr>
        <w:jc w:val="both"/>
        <w:rPr>
          <w:rFonts w:ascii="Segoe UI" w:hAnsi="Segoe UI" w:cs="Segoe UI"/>
          <w:b/>
          <w:color w:val="707173" w:themeColor="text2"/>
          <w:sz w:val="20"/>
          <w:szCs w:val="20"/>
        </w:rPr>
      </w:pPr>
      <w:r w:rsidRPr="004B1607">
        <w:rPr>
          <w:rFonts w:ascii="Segoe UI" w:hAnsi="Segoe UI" w:cs="Segoe UI"/>
          <w:b/>
          <w:color w:val="707173" w:themeColor="text2"/>
          <w:sz w:val="20"/>
          <w:szCs w:val="20"/>
        </w:rPr>
        <w:t>European Communities (Late Payments in Commercial Transactions) Regulator 2012 (SI Number 580 of 2012)</w:t>
      </w:r>
    </w:p>
    <w:p w14:paraId="383E68CF" w14:textId="77777777" w:rsidR="003435C6" w:rsidRPr="004B1607" w:rsidRDefault="003435C6" w:rsidP="003435C6">
      <w:pPr>
        <w:jc w:val="both"/>
        <w:rPr>
          <w:rFonts w:ascii="Segoe UI" w:hAnsi="Segoe UI" w:cs="Segoe UI"/>
          <w:sz w:val="20"/>
          <w:szCs w:val="20"/>
        </w:rPr>
      </w:pPr>
    </w:p>
    <w:p w14:paraId="4D4795A8" w14:textId="77777777" w:rsidR="003435C6" w:rsidRPr="004B1607" w:rsidRDefault="003435C6" w:rsidP="003435C6">
      <w:pPr>
        <w:jc w:val="both"/>
        <w:rPr>
          <w:rFonts w:ascii="Segoe UI" w:hAnsi="Segoe UI" w:cs="Segoe UI"/>
          <w:sz w:val="20"/>
          <w:szCs w:val="20"/>
        </w:rPr>
      </w:pPr>
      <w:r w:rsidRPr="004B1607">
        <w:rPr>
          <w:rFonts w:ascii="Segoe UI" w:hAnsi="Segoe UI" w:cs="Segoe UI"/>
          <w:sz w:val="20"/>
          <w:szCs w:val="20"/>
        </w:rPr>
        <w:t xml:space="preserve">The service provider shall be paid in accordance with the provisions of the Prompt Payment Accounts Act 1997, as amended by the European Communities (Late Payment in Commercial Transactions) Regulations 2012 (SI Number 580) and is obliged to pay subcontractors (if relevant) in accordance with those provisions. </w:t>
      </w:r>
    </w:p>
    <w:p w14:paraId="4E451A4F" w14:textId="77777777" w:rsidR="003435C6" w:rsidRPr="004B1607" w:rsidRDefault="003435C6" w:rsidP="003435C6">
      <w:pPr>
        <w:jc w:val="both"/>
        <w:rPr>
          <w:rFonts w:ascii="Segoe UI" w:hAnsi="Segoe UI" w:cs="Segoe UI"/>
          <w:sz w:val="20"/>
          <w:szCs w:val="20"/>
        </w:rPr>
      </w:pPr>
    </w:p>
    <w:p w14:paraId="4C0F1F17" w14:textId="28A88E21" w:rsidR="003435C6" w:rsidRPr="004B1607" w:rsidRDefault="003435C6" w:rsidP="003435C6">
      <w:pPr>
        <w:jc w:val="both"/>
        <w:rPr>
          <w:rFonts w:ascii="Segoe UI" w:hAnsi="Segoe UI" w:cs="Segoe UI"/>
          <w:sz w:val="20"/>
          <w:szCs w:val="20"/>
        </w:rPr>
      </w:pPr>
      <w:r w:rsidRPr="004B1607">
        <w:rPr>
          <w:rFonts w:ascii="Segoe UI" w:hAnsi="Segoe UI" w:cs="Segoe UI"/>
          <w:sz w:val="20"/>
          <w:szCs w:val="20"/>
        </w:rPr>
        <w:t xml:space="preserve">The </w:t>
      </w:r>
      <w:r w:rsidR="00B01EFC">
        <w:rPr>
          <w:rFonts w:ascii="Segoe UI" w:hAnsi="Segoe UI" w:cs="Segoe UI"/>
          <w:sz w:val="20"/>
          <w:szCs w:val="20"/>
        </w:rPr>
        <w:t>CONTRACTING AUTHORITY</w:t>
      </w:r>
      <w:r w:rsidRPr="004B1607">
        <w:rPr>
          <w:rFonts w:ascii="Segoe UI" w:hAnsi="Segoe UI" w:cs="Segoe UI"/>
          <w:sz w:val="20"/>
          <w:szCs w:val="20"/>
        </w:rPr>
        <w:t xml:space="preserve"> retains the right to withhold payment where the service provider has failed to meet its contractual obligations in relation to the delivery of services to an acceptable level of quality.</w:t>
      </w:r>
    </w:p>
    <w:p w14:paraId="7B289FC0" w14:textId="77777777" w:rsidR="003435C6" w:rsidRPr="004B1607" w:rsidRDefault="003435C6" w:rsidP="003435C6">
      <w:pPr>
        <w:jc w:val="both"/>
        <w:rPr>
          <w:rFonts w:ascii="Segoe UI" w:hAnsi="Segoe UI" w:cs="Segoe UI"/>
          <w:sz w:val="20"/>
          <w:szCs w:val="20"/>
        </w:rPr>
      </w:pPr>
    </w:p>
    <w:p w14:paraId="3BB442B8" w14:textId="60D0DCEC" w:rsidR="003435C6" w:rsidRPr="003435C6" w:rsidRDefault="003435C6" w:rsidP="004C4DCC">
      <w:pPr>
        <w:jc w:val="both"/>
        <w:rPr>
          <w:lang w:val="en-GB"/>
        </w:rPr>
      </w:pPr>
      <w:r w:rsidRPr="004B1607">
        <w:rPr>
          <w:rFonts w:ascii="Segoe UI" w:hAnsi="Segoe UI" w:cs="Segoe UI"/>
          <w:sz w:val="20"/>
          <w:szCs w:val="20"/>
        </w:rPr>
        <w:lastRenderedPageBreak/>
        <w:t xml:space="preserve">All costs, damages or expenses for which the service provider is liable to the </w:t>
      </w:r>
      <w:r w:rsidR="00B01EFC">
        <w:rPr>
          <w:rFonts w:ascii="Segoe UI" w:hAnsi="Segoe UI" w:cs="Segoe UI"/>
          <w:sz w:val="20"/>
          <w:szCs w:val="20"/>
        </w:rPr>
        <w:t>CONTRACTING AUTHORITY</w:t>
      </w:r>
      <w:r w:rsidRPr="004B1607">
        <w:rPr>
          <w:rFonts w:ascii="Segoe UI" w:hAnsi="Segoe UI" w:cs="Segoe UI"/>
          <w:sz w:val="20"/>
          <w:szCs w:val="20"/>
        </w:rPr>
        <w:t xml:space="preserve"> may be deducted from any monies due or becoming due to the service provider or may be recovered by action at law or otherwise from the service provider. </w:t>
      </w:r>
    </w:p>
    <w:sectPr w:rsidR="003435C6" w:rsidRPr="003435C6" w:rsidSect="00BB6886">
      <w:headerReference w:type="default" r:id="rId21"/>
      <w:footerReference w:type="default" r:id="rId22"/>
      <w:footerReference w:type="first" r:id="rId23"/>
      <w:type w:val="continuous"/>
      <w:pgSz w:w="11906" w:h="16838" w:code="9"/>
      <w:pgMar w:top="720" w:right="720" w:bottom="720" w:left="720" w:header="170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E88F2" w14:textId="77777777" w:rsidR="00932418" w:rsidRDefault="00932418" w:rsidP="00D1047B">
      <w:r>
        <w:separator/>
      </w:r>
    </w:p>
    <w:p w14:paraId="37B876EB" w14:textId="77777777" w:rsidR="00932418" w:rsidRDefault="00932418"/>
  </w:endnote>
  <w:endnote w:type="continuationSeparator" w:id="0">
    <w:p w14:paraId="15FE2810" w14:textId="77777777" w:rsidR="00932418" w:rsidRDefault="00932418" w:rsidP="00D1047B">
      <w:r>
        <w:continuationSeparator/>
      </w:r>
    </w:p>
    <w:p w14:paraId="52539839" w14:textId="77777777" w:rsidR="00932418" w:rsidRDefault="00932418"/>
  </w:endnote>
  <w:endnote w:type="continuationNotice" w:id="1">
    <w:p w14:paraId="607FC534" w14:textId="77777777" w:rsidR="00932418" w:rsidRDefault="00932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2BA49" w14:textId="77777777" w:rsidR="00EB4AE1" w:rsidRDefault="00EB4A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1A0B24B8" w14:paraId="40622D9A" w14:textId="77777777" w:rsidTr="3F303C56">
      <w:trPr>
        <w:trHeight w:val="300"/>
      </w:trPr>
      <w:tc>
        <w:tcPr>
          <w:tcW w:w="2830" w:type="dxa"/>
        </w:tcPr>
        <w:p w14:paraId="601E5C86" w14:textId="2AC66E6D" w:rsidR="1A0B24B8" w:rsidRDefault="1A0B24B8" w:rsidP="1A0B24B8">
          <w:pPr>
            <w:pStyle w:val="Header"/>
            <w:ind w:left="-115"/>
          </w:pPr>
        </w:p>
      </w:tc>
      <w:tc>
        <w:tcPr>
          <w:tcW w:w="2830" w:type="dxa"/>
        </w:tcPr>
        <w:p w14:paraId="2694E8A9" w14:textId="55DC6E31" w:rsidR="1A0B24B8" w:rsidRDefault="1A0B24B8" w:rsidP="1A0B24B8">
          <w:pPr>
            <w:pStyle w:val="Header"/>
            <w:jc w:val="center"/>
          </w:pPr>
          <w:r>
            <w:fldChar w:fldCharType="begin"/>
          </w:r>
          <w:r>
            <w:instrText>PAGE</w:instrText>
          </w:r>
          <w:r>
            <w:fldChar w:fldCharType="separate"/>
          </w:r>
          <w:r>
            <w:fldChar w:fldCharType="end"/>
          </w:r>
        </w:p>
      </w:tc>
      <w:tc>
        <w:tcPr>
          <w:tcW w:w="2830" w:type="dxa"/>
        </w:tcPr>
        <w:p w14:paraId="5CE6D621" w14:textId="02D6D274" w:rsidR="1A0B24B8" w:rsidRDefault="1A0B24B8" w:rsidP="1A0B24B8">
          <w:pPr>
            <w:pStyle w:val="Header"/>
            <w:ind w:right="-115"/>
            <w:jc w:val="right"/>
          </w:pPr>
        </w:p>
      </w:tc>
    </w:tr>
  </w:tbl>
  <w:p w14:paraId="066A0850" w14:textId="790FE6B8" w:rsidR="1A0B24B8" w:rsidRDefault="1A0B24B8" w:rsidP="1A0B24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3F303C56" w14:paraId="601539E6" w14:textId="77777777" w:rsidTr="3F303C56">
      <w:trPr>
        <w:trHeight w:val="300"/>
      </w:trPr>
      <w:tc>
        <w:tcPr>
          <w:tcW w:w="2830" w:type="dxa"/>
        </w:tcPr>
        <w:p w14:paraId="4F4E9FA0" w14:textId="7E640167" w:rsidR="3F303C56" w:rsidRDefault="3F303C56" w:rsidP="3F303C56">
          <w:pPr>
            <w:pStyle w:val="Header"/>
            <w:ind w:left="-115"/>
          </w:pPr>
        </w:p>
      </w:tc>
      <w:tc>
        <w:tcPr>
          <w:tcW w:w="2830" w:type="dxa"/>
        </w:tcPr>
        <w:p w14:paraId="34945A79" w14:textId="596230D3" w:rsidR="3F303C56" w:rsidRDefault="3F303C56" w:rsidP="3F303C56">
          <w:pPr>
            <w:pStyle w:val="Header"/>
            <w:jc w:val="center"/>
          </w:pPr>
        </w:p>
      </w:tc>
      <w:tc>
        <w:tcPr>
          <w:tcW w:w="2830" w:type="dxa"/>
        </w:tcPr>
        <w:p w14:paraId="4328BEB1" w14:textId="519761E8" w:rsidR="3F303C56" w:rsidRDefault="3F303C56" w:rsidP="3F303C56">
          <w:pPr>
            <w:pStyle w:val="Header"/>
            <w:ind w:right="-115"/>
            <w:jc w:val="right"/>
          </w:pPr>
        </w:p>
      </w:tc>
    </w:tr>
  </w:tbl>
  <w:p w14:paraId="1F6674D7" w14:textId="052A66C7" w:rsidR="3F303C56" w:rsidRDefault="3F303C56" w:rsidP="3F303C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4CC7" w14:textId="7BB7449A" w:rsidR="3F303C56" w:rsidRDefault="3F303C56" w:rsidP="3F303C56">
    <w:pPr>
      <w:pStyle w:val="Footer"/>
      <w:jc w:val="center"/>
    </w:pPr>
    <w:r>
      <w:fldChar w:fldCharType="begin"/>
    </w:r>
    <w:r>
      <w:instrText>PAGE</w:instrText>
    </w:r>
    <w:r>
      <w:fldChar w:fldCharType="separate"/>
    </w:r>
    <w:r w:rsidR="00775A7B">
      <w:rPr>
        <w:noProof/>
      </w:rPr>
      <w:t>2</w:t>
    </w:r>
    <w:r>
      <w:fldChar w:fldCharType="end"/>
    </w:r>
  </w:p>
  <w:p w14:paraId="6D692F61" w14:textId="789B0084" w:rsidR="3F303C56" w:rsidRDefault="3F303C56" w:rsidP="3F303C56">
    <w:pPr>
      <w:pStyle w:val="Footer"/>
    </w:pPr>
  </w:p>
  <w:p w14:paraId="44CAD854" w14:textId="7B80019D" w:rsidR="3F303C56" w:rsidRDefault="3F303C56" w:rsidP="3F303C56">
    <w:pPr>
      <w:pStyle w:val="HPRAS2Footer"/>
      <w:rPr>
        <w:noProo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4"/>
      <w:gridCol w:w="2835"/>
      <w:gridCol w:w="2835"/>
    </w:tblGrid>
    <w:tr w:rsidR="1A0B24B8" w14:paraId="2EE54969" w14:textId="77777777" w:rsidTr="1A0B24B8">
      <w:trPr>
        <w:trHeight w:val="300"/>
      </w:trPr>
      <w:tc>
        <w:tcPr>
          <w:tcW w:w="3485" w:type="dxa"/>
        </w:tcPr>
        <w:p w14:paraId="1E136482" w14:textId="3B511617" w:rsidR="1A0B24B8" w:rsidRDefault="1A0B24B8" w:rsidP="1A0B24B8">
          <w:pPr>
            <w:pStyle w:val="Header"/>
            <w:ind w:left="-115"/>
          </w:pPr>
        </w:p>
      </w:tc>
      <w:tc>
        <w:tcPr>
          <w:tcW w:w="3485" w:type="dxa"/>
        </w:tcPr>
        <w:p w14:paraId="35A9FF1B" w14:textId="2C190934" w:rsidR="1A0B24B8" w:rsidRDefault="1A0B24B8" w:rsidP="1A0B24B8">
          <w:pPr>
            <w:pStyle w:val="Header"/>
            <w:jc w:val="center"/>
          </w:pPr>
        </w:p>
      </w:tc>
      <w:tc>
        <w:tcPr>
          <w:tcW w:w="3485" w:type="dxa"/>
        </w:tcPr>
        <w:p w14:paraId="24B5D6D1" w14:textId="142206AF" w:rsidR="1A0B24B8" w:rsidRDefault="1A0B24B8" w:rsidP="1A0B24B8">
          <w:pPr>
            <w:pStyle w:val="Header"/>
            <w:ind w:right="-115"/>
            <w:jc w:val="right"/>
          </w:pPr>
        </w:p>
      </w:tc>
    </w:tr>
  </w:tbl>
  <w:p w14:paraId="7AADB500" w14:textId="1304490E" w:rsidR="1A0B24B8" w:rsidRDefault="1A0B24B8" w:rsidP="1A0B24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82CE8" w14:textId="77777777" w:rsidR="00932418" w:rsidRDefault="00932418" w:rsidP="00D1047B">
      <w:r>
        <w:separator/>
      </w:r>
    </w:p>
    <w:p w14:paraId="76FFBB29" w14:textId="77777777" w:rsidR="00932418" w:rsidRDefault="00932418"/>
  </w:footnote>
  <w:footnote w:type="continuationSeparator" w:id="0">
    <w:p w14:paraId="08BADC13" w14:textId="77777777" w:rsidR="00932418" w:rsidRDefault="00932418" w:rsidP="00D1047B">
      <w:r>
        <w:continuationSeparator/>
      </w:r>
    </w:p>
    <w:p w14:paraId="03997F80" w14:textId="77777777" w:rsidR="00932418" w:rsidRDefault="00932418"/>
  </w:footnote>
  <w:footnote w:type="continuationNotice" w:id="1">
    <w:p w14:paraId="18B3F9A6" w14:textId="77777777" w:rsidR="00932418" w:rsidRDefault="009324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D398A" w14:textId="77777777" w:rsidR="00EB4AE1" w:rsidRDefault="00EB4A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1A0B24B8" w14:paraId="7CF811CE" w14:textId="77777777" w:rsidTr="3F303C56">
      <w:trPr>
        <w:trHeight w:val="300"/>
      </w:trPr>
      <w:tc>
        <w:tcPr>
          <w:tcW w:w="2830" w:type="dxa"/>
        </w:tcPr>
        <w:p w14:paraId="77880CDF" w14:textId="6BBCEFC1" w:rsidR="1A0B24B8" w:rsidRDefault="1A0B24B8" w:rsidP="1A0B24B8">
          <w:pPr>
            <w:pStyle w:val="Header"/>
            <w:ind w:left="-115"/>
          </w:pPr>
        </w:p>
      </w:tc>
      <w:tc>
        <w:tcPr>
          <w:tcW w:w="2830" w:type="dxa"/>
        </w:tcPr>
        <w:p w14:paraId="0934E444" w14:textId="4E9A8D78" w:rsidR="1A0B24B8" w:rsidRDefault="1A0B24B8" w:rsidP="1A0B24B8">
          <w:pPr>
            <w:pStyle w:val="Header"/>
            <w:jc w:val="center"/>
          </w:pPr>
          <w:r>
            <w:fldChar w:fldCharType="begin"/>
          </w:r>
          <w:r>
            <w:instrText>PAGE</w:instrText>
          </w:r>
          <w:r>
            <w:fldChar w:fldCharType="separate"/>
          </w:r>
          <w:r>
            <w:fldChar w:fldCharType="end"/>
          </w:r>
        </w:p>
      </w:tc>
      <w:tc>
        <w:tcPr>
          <w:tcW w:w="2830" w:type="dxa"/>
        </w:tcPr>
        <w:p w14:paraId="2FB55F19" w14:textId="3C41DB5C" w:rsidR="1A0B24B8" w:rsidRDefault="1A0B24B8" w:rsidP="1A0B24B8">
          <w:pPr>
            <w:pStyle w:val="Header"/>
            <w:ind w:right="-115"/>
            <w:jc w:val="right"/>
          </w:pPr>
        </w:p>
      </w:tc>
    </w:tr>
  </w:tbl>
  <w:p w14:paraId="7148AF3F" w14:textId="6F9A9198" w:rsidR="1A0B24B8" w:rsidRDefault="1A0B24B8" w:rsidP="1A0B24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1149" w14:textId="1EC285BC" w:rsidR="00AB4E42" w:rsidRDefault="00AB4E42">
    <w:pPr>
      <w:pStyle w:val="Header"/>
    </w:pPr>
    <w:r>
      <w:rPr>
        <w:noProof/>
        <w:lang w:eastAsia="en-IE"/>
      </w:rPr>
      <mc:AlternateContent>
        <mc:Choice Requires="wps">
          <w:drawing>
            <wp:anchor distT="0" distB="0" distL="114300" distR="114300" simplePos="0" relativeHeight="251658240" behindDoc="0" locked="1" layoutInCell="1" allowOverlap="0" wp14:anchorId="78B9114D" wp14:editId="1C4F06BF">
              <wp:simplePos x="0" y="0"/>
              <wp:positionH relativeFrom="page">
                <wp:posOffset>4975860</wp:posOffset>
              </wp:positionH>
              <wp:positionV relativeFrom="page">
                <wp:posOffset>223520</wp:posOffset>
              </wp:positionV>
              <wp:extent cx="2087880" cy="1151890"/>
              <wp:effectExtent l="3810" t="4445"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9114E" w14:textId="77777777" w:rsidR="00AB4E42" w:rsidRDefault="00AB4E42" w:rsidP="00A85878">
                          <w:r>
                            <w:rPr>
                              <w:noProof/>
                              <w:lang w:eastAsia="en-IE"/>
                            </w:rPr>
                            <w:drawing>
                              <wp:inline distT="0" distB="0" distL="0" distR="0" wp14:anchorId="78B9114F" wp14:editId="78B91150">
                                <wp:extent cx="2084660" cy="1158144"/>
                                <wp:effectExtent l="19050" t="0" r="0" b="0"/>
                                <wp:docPr id="3" name="Picture 0" descr="HPRA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RA_rgb.png"/>
                                        <pic:cNvPicPr/>
                                      </pic:nvPicPr>
                                      <pic:blipFill>
                                        <a:blip r:embed="rId1"/>
                                        <a:stretch>
                                          <a:fillRect/>
                                        </a:stretch>
                                      </pic:blipFill>
                                      <pic:spPr>
                                        <a:xfrm>
                                          <a:off x="0" y="0"/>
                                          <a:ext cx="2084660" cy="115814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9114D" id="_x0000_t202" coordsize="21600,21600" o:spt="202" path="m,l,21600r21600,l21600,xe">
              <v:stroke joinstyle="miter"/>
              <v:path gradientshapeok="t" o:connecttype="rect"/>
            </v:shapetype>
            <v:shape id="Text Box 1" o:spid="_x0000_s1026" type="#_x0000_t202" style="position:absolute;margin-left:391.8pt;margin-top:17.6pt;width:164.4pt;height:9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" o:allowoverlap="f" filled="f" stroked="f">
              <v:textbox inset="0,0,0,0">
                <w:txbxContent>
                  <w:p w14:paraId="78B9114E" w14:textId="77777777" w:rsidR="00AB4E42" w:rsidRDefault="00AB4E42" w:rsidP="00A85878">
                    <w:r>
                      <w:rPr>
                        <w:noProof/>
                        <w:lang w:eastAsia="en-IE"/>
                      </w:rPr>
                      <w:drawing>
                        <wp:inline distT="0" distB="0" distL="0" distR="0" wp14:anchorId="78B9114F" wp14:editId="78B91150">
                          <wp:extent cx="2084660" cy="1158144"/>
                          <wp:effectExtent l="19050" t="0" r="0" b="0"/>
                          <wp:docPr id="3" name="Picture 0" descr="HPRA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RA_rgb.png"/>
                                  <pic:cNvPicPr/>
                                </pic:nvPicPr>
                                <pic:blipFill>
                                  <a:blip r:embed="rId1"/>
                                  <a:stretch>
                                    <a:fillRect/>
                                  </a:stretch>
                                </pic:blipFill>
                                <pic:spPr>
                                  <a:xfrm>
                                    <a:off x="0" y="0"/>
                                    <a:ext cx="2084660" cy="1158144"/>
                                  </a:xfrm>
                                  <a:prstGeom prst="rect">
                                    <a:avLst/>
                                  </a:prstGeom>
                                </pic:spPr>
                              </pic:pic>
                            </a:graphicData>
                          </a:graphic>
                        </wp:inline>
                      </w:drawing>
                    </w:r>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114B" w14:textId="67968875" w:rsidR="00AB4E42" w:rsidRDefault="24EC70B4" w:rsidP="0051036F">
    <w:pPr>
      <w:pStyle w:val="HPRAS2Header"/>
      <w:pBdr>
        <w:bottom w:val="single" w:sz="4" w:space="4" w:color="707173"/>
      </w:pBdr>
      <w:spacing w:line="259" w:lineRule="auto"/>
      <w:jc w:val="center"/>
    </w:pPr>
    <w:r>
      <w:t xml:space="preserve">Request for Tender for </w:t>
    </w:r>
    <w:r w:rsidR="0051036F">
      <w:t>NIS2</w:t>
    </w:r>
    <w:r w:rsidR="006B6DC1">
      <w:t xml:space="preserve"> – Operational readiness_ cyber consultancy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6F4"/>
    <w:multiLevelType w:val="multilevel"/>
    <w:tmpl w:val="F46EA2F2"/>
    <w:styleLink w:val="HPRAIndentedBulletedList"/>
    <w:lvl w:ilvl="0">
      <w:start w:val="1"/>
      <w:numFmt w:val="bullet"/>
      <w:pStyle w:val="HPRAIndentedBulletList"/>
      <w:lvlText w:val="-"/>
      <w:lvlJc w:val="left"/>
      <w:pPr>
        <w:tabs>
          <w:tab w:val="num" w:pos="567"/>
        </w:tabs>
        <w:ind w:left="567" w:hanging="283"/>
      </w:pPr>
      <w:rPr>
        <w:rFonts w:ascii="Segoe UI" w:hAnsi="Segoe UI" w:hint="default"/>
        <w:color w:val="007041" w:themeColor="accent4"/>
      </w:rPr>
    </w:lvl>
    <w:lvl w:ilvl="1">
      <w:start w:val="1"/>
      <w:numFmt w:val="bullet"/>
      <w:lvlText w:val="o"/>
      <w:lvlJc w:val="left"/>
      <w:pPr>
        <w:ind w:left="851" w:hanging="284"/>
      </w:pPr>
      <w:rPr>
        <w:rFonts w:ascii="Courier New" w:hAnsi="Courier New" w:hint="default"/>
        <w:color w:val="007041" w:themeColor="accent4"/>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553239"/>
    <w:multiLevelType w:val="multilevel"/>
    <w:tmpl w:val="F074495A"/>
    <w:styleLink w:val="HPRAArabicNumerals"/>
    <w:lvl w:ilvl="0">
      <w:start w:val="1"/>
      <w:numFmt w:val="decimal"/>
      <w:pStyle w:val="HPRAArabicNumeralBulletedList"/>
      <w:lvlText w:val="%1"/>
      <w:lvlJc w:val="left"/>
      <w:pPr>
        <w:ind w:left="709" w:hanging="709"/>
      </w:pPr>
      <w:rPr>
        <w:rFonts w:asciiTheme="minorHAnsi" w:hAnsiTheme="minorHAnsi" w:hint="default"/>
        <w:b w:val="0"/>
        <w:i w:val="0"/>
        <w:color w:val="007041" w:themeColor="accent4"/>
        <w:sz w:val="20"/>
      </w:rPr>
    </w:lvl>
    <w:lvl w:ilvl="1">
      <w:start w:val="1"/>
      <w:numFmt w:val="bullet"/>
      <w:lvlText w:val="-"/>
      <w:lvlJc w:val="left"/>
      <w:pPr>
        <w:tabs>
          <w:tab w:val="num" w:pos="709"/>
        </w:tabs>
        <w:ind w:left="992" w:hanging="283"/>
      </w:pPr>
      <w:rPr>
        <w:rFonts w:ascii="Segoe UI" w:hAnsi="Segoe UI" w:hint="default"/>
        <w:b w:val="0"/>
        <w:i w:val="0"/>
        <w:color w:val="007041" w:themeColor="accent4"/>
        <w:sz w:val="20"/>
      </w:rPr>
    </w:lvl>
    <w:lvl w:ilvl="2">
      <w:start w:val="1"/>
      <w:numFmt w:val="bullet"/>
      <w:pStyle w:val="HPRAArabicnumberalbulletedlist"/>
      <w:lvlText w:val="o"/>
      <w:lvlJc w:val="left"/>
      <w:pPr>
        <w:tabs>
          <w:tab w:val="num" w:pos="992"/>
        </w:tabs>
        <w:ind w:left="1276" w:hanging="284"/>
      </w:pPr>
      <w:rPr>
        <w:rFonts w:ascii="Courier New" w:hAnsi="Courier New" w:hint="default"/>
        <w:color w:val="007041" w:themeColor="accent4"/>
        <w:sz w:val="20"/>
      </w:rPr>
    </w:lvl>
    <w:lvl w:ilvl="3">
      <w:start w:val="1"/>
      <w:numFmt w:val="bullet"/>
      <w:lvlText w:val="o"/>
      <w:lvlJc w:val="left"/>
      <w:pPr>
        <w:ind w:left="1559" w:hanging="283"/>
      </w:pPr>
      <w:rPr>
        <w:rFonts w:ascii="Courier New" w:hAnsi="Courier New" w:hint="default"/>
        <w:color w:val="007041"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2" w15:restartNumberingAfterBreak="0">
    <w:nsid w:val="069108FA"/>
    <w:multiLevelType w:val="multilevel"/>
    <w:tmpl w:val="F7E49264"/>
    <w:numStyleLink w:val="IndentedBulletedList"/>
  </w:abstractNum>
  <w:abstractNum w:abstractNumId="3" w15:restartNumberingAfterBreak="0">
    <w:nsid w:val="084606D0"/>
    <w:multiLevelType w:val="multilevel"/>
    <w:tmpl w:val="9A4E08E0"/>
    <w:styleLink w:val="HPRALowecaseAlphabetBullet"/>
    <w:lvl w:ilvl="0">
      <w:start w:val="1"/>
      <w:numFmt w:val="lowerLetter"/>
      <w:pStyle w:val="HPRALowercaseAlphabetBulletList"/>
      <w:lvlText w:val="%1)"/>
      <w:lvlJc w:val="left"/>
      <w:pPr>
        <w:ind w:left="709" w:hanging="709"/>
      </w:pPr>
      <w:rPr>
        <w:rFonts w:hint="default"/>
        <w:color w:val="007041" w:themeColor="accent4"/>
      </w:rPr>
    </w:lvl>
    <w:lvl w:ilvl="1">
      <w:start w:val="1"/>
      <w:numFmt w:val="bullet"/>
      <w:lvlText w:val="-"/>
      <w:lvlJc w:val="left"/>
      <w:pPr>
        <w:tabs>
          <w:tab w:val="num" w:pos="709"/>
        </w:tabs>
        <w:ind w:left="992" w:hanging="283"/>
      </w:pPr>
      <w:rPr>
        <w:rFonts w:ascii="Segoe UI" w:hAnsi="Segoe UI" w:hint="default"/>
        <w:color w:val="007041" w:themeColor="accent4"/>
      </w:rPr>
    </w:lvl>
    <w:lvl w:ilvl="2">
      <w:start w:val="1"/>
      <w:numFmt w:val="bullet"/>
      <w:lvlText w:val="o"/>
      <w:lvlJc w:val="left"/>
      <w:pPr>
        <w:tabs>
          <w:tab w:val="num" w:pos="992"/>
        </w:tabs>
        <w:ind w:left="1276" w:hanging="284"/>
      </w:pPr>
      <w:rPr>
        <w:rFonts w:ascii="Courier New" w:hAnsi="Courier New" w:hint="default"/>
        <w:color w:val="007041" w:themeColor="accent4"/>
      </w:rPr>
    </w:lvl>
    <w:lvl w:ilvl="3">
      <w:start w:val="1"/>
      <w:numFmt w:val="decimal"/>
      <w:lvlText w:val="(%4)"/>
      <w:lvlJc w:val="left"/>
      <w:pPr>
        <w:ind w:left="1559" w:hanging="283"/>
      </w:pPr>
      <w:rPr>
        <w:rFonts w:hint="default"/>
      </w:rPr>
    </w:lvl>
    <w:lvl w:ilvl="4">
      <w:start w:val="1"/>
      <w:numFmt w:val="lowerLetter"/>
      <w:lvlText w:val="(%5)"/>
      <w:lvlJc w:val="left"/>
      <w:pPr>
        <w:ind w:left="1843"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D46A56"/>
    <w:multiLevelType w:val="multilevel"/>
    <w:tmpl w:val="1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1970384"/>
    <w:multiLevelType w:val="multilevel"/>
    <w:tmpl w:val="D3D4EFFC"/>
    <w:lvl w:ilvl="0">
      <w:start w:val="3"/>
      <w:numFmt w:val="decimal"/>
      <w:lvlText w:val="%1"/>
      <w:lvlJc w:val="left"/>
      <w:pPr>
        <w:ind w:left="360" w:hanging="360"/>
      </w:pPr>
      <w:rPr>
        <w:rFonts w:asciiTheme="majorHAnsi" w:hAnsiTheme="majorHAnsi" w:hint="default"/>
        <w:b/>
        <w:color w:val="007041" w:themeColor="accent4"/>
        <w:sz w:val="32"/>
      </w:rPr>
    </w:lvl>
    <w:lvl w:ilvl="1">
      <w:start w:val="1"/>
      <w:numFmt w:val="bullet"/>
      <w:lvlText w:val=""/>
      <w:lvlJc w:val="left"/>
      <w:pPr>
        <w:ind w:left="1777" w:hanging="360"/>
      </w:pPr>
      <w:rPr>
        <w:rFonts w:ascii="Symbol" w:hAnsi="Symbol" w:hint="default"/>
      </w:rPr>
    </w:lvl>
    <w:lvl w:ilvl="2">
      <w:start w:val="1"/>
      <w:numFmt w:val="decimal"/>
      <w:lvlText w:val="%1.%2.%3"/>
      <w:lvlJc w:val="left"/>
      <w:pPr>
        <w:ind w:left="720" w:hanging="720"/>
      </w:pPr>
      <w:rPr>
        <w:rFonts w:asciiTheme="minorHAnsi" w:hAnsiTheme="minorHAnsi" w:hint="default"/>
        <w:color w:val="007041" w:themeColor="accent4"/>
        <w:sz w:val="24"/>
      </w:rPr>
    </w:lvl>
    <w:lvl w:ilvl="3">
      <w:start w:val="1"/>
      <w:numFmt w:val="decimal"/>
      <w:lvlText w:val="%1.%2.%3.%4"/>
      <w:lvlJc w:val="left"/>
      <w:pPr>
        <w:ind w:left="720" w:hanging="720"/>
      </w:pPr>
      <w:rPr>
        <w:rFonts w:asciiTheme="minorHAnsi" w:hAnsiTheme="minorHAnsi" w:hint="default"/>
        <w:color w:val="707173"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DC4FF2"/>
    <w:multiLevelType w:val="multilevel"/>
    <w:tmpl w:val="24A2C2A8"/>
    <w:styleLink w:val="HPRAAlphabetBulletedList"/>
    <w:lvl w:ilvl="0">
      <w:start w:val="1"/>
      <w:numFmt w:val="upperLetter"/>
      <w:pStyle w:val="HPRAAlphabetBulletedList0"/>
      <w:lvlText w:val="%1"/>
      <w:lvlJc w:val="left"/>
      <w:pPr>
        <w:ind w:left="709" w:hanging="709"/>
      </w:pPr>
      <w:rPr>
        <w:rFonts w:ascii="Segoe UI" w:hAnsi="Segoe UI" w:hint="default"/>
        <w:b w:val="0"/>
        <w:i w:val="0"/>
        <w:color w:val="007041" w:themeColor="accent4"/>
        <w:sz w:val="20"/>
      </w:rPr>
    </w:lvl>
    <w:lvl w:ilvl="1">
      <w:start w:val="1"/>
      <w:numFmt w:val="bullet"/>
      <w:lvlText w:val="-"/>
      <w:lvlJc w:val="left"/>
      <w:pPr>
        <w:ind w:left="992" w:hanging="283"/>
      </w:pPr>
      <w:rPr>
        <w:rFonts w:ascii="Segoe UI" w:hAnsi="Segoe UI" w:hint="default"/>
        <w:color w:val="007041" w:themeColor="accent4"/>
        <w:sz w:val="16"/>
      </w:rPr>
    </w:lvl>
    <w:lvl w:ilvl="2">
      <w:start w:val="1"/>
      <w:numFmt w:val="bullet"/>
      <w:lvlRestart w:val="1"/>
      <w:lvlText w:val="o"/>
      <w:lvlJc w:val="left"/>
      <w:pPr>
        <w:ind w:left="1276" w:hanging="284"/>
      </w:pPr>
      <w:rPr>
        <w:rFonts w:ascii="Courier New" w:hAnsi="Courier New" w:hint="default"/>
        <w:color w:val="007041" w:themeColor="accent4"/>
      </w:rPr>
    </w:lvl>
    <w:lvl w:ilvl="3">
      <w:start w:val="1"/>
      <w:numFmt w:val="lowerRoman"/>
      <w:lvlText w:val="%4)"/>
      <w:lvlJc w:val="left"/>
      <w:pPr>
        <w:ind w:left="1559" w:hanging="283"/>
      </w:pPr>
      <w:rPr>
        <w:rFonts w:hint="default"/>
        <w:color w:val="007041"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7" w15:restartNumberingAfterBreak="0">
    <w:nsid w:val="211E3115"/>
    <w:multiLevelType w:val="multilevel"/>
    <w:tmpl w:val="24A2C2A8"/>
    <w:numStyleLink w:val="HPRAAlphabetBulletedList"/>
  </w:abstractNum>
  <w:abstractNum w:abstractNumId="8" w15:restartNumberingAfterBreak="0">
    <w:nsid w:val="221E08AB"/>
    <w:multiLevelType w:val="multilevel"/>
    <w:tmpl w:val="0BDAF322"/>
    <w:styleLink w:val="HPRARomanNumeralsBulletedlist"/>
    <w:lvl w:ilvl="0">
      <w:start w:val="1"/>
      <w:numFmt w:val="lowerRoman"/>
      <w:pStyle w:val="HPRARomanNumeralsBulletedList0"/>
      <w:lvlText w:val="(%1)"/>
      <w:lvlJc w:val="left"/>
      <w:pPr>
        <w:ind w:left="709" w:hanging="709"/>
      </w:pPr>
      <w:rPr>
        <w:rFonts w:hint="default"/>
        <w:color w:val="007041" w:themeColor="accent4"/>
      </w:rPr>
    </w:lvl>
    <w:lvl w:ilvl="1">
      <w:start w:val="1"/>
      <w:numFmt w:val="bullet"/>
      <w:lvlText w:val="-"/>
      <w:lvlJc w:val="left"/>
      <w:pPr>
        <w:tabs>
          <w:tab w:val="num" w:pos="709"/>
        </w:tabs>
        <w:ind w:left="992" w:hanging="283"/>
      </w:pPr>
      <w:rPr>
        <w:rFonts w:ascii="Segoe UI" w:hAnsi="Segoe UI" w:hint="default"/>
        <w:color w:val="007041" w:themeColor="accent4"/>
      </w:rPr>
    </w:lvl>
    <w:lvl w:ilvl="2">
      <w:start w:val="1"/>
      <w:numFmt w:val="bullet"/>
      <w:lvlText w:val="o"/>
      <w:lvlJc w:val="left"/>
      <w:pPr>
        <w:tabs>
          <w:tab w:val="num" w:pos="992"/>
        </w:tabs>
        <w:ind w:left="1276" w:hanging="284"/>
      </w:pPr>
      <w:rPr>
        <w:rFonts w:ascii="Courier New" w:hAnsi="Courier New" w:hint="default"/>
        <w:color w:val="007041" w:themeColor="accent4"/>
      </w:rPr>
    </w:lvl>
    <w:lvl w:ilvl="3">
      <w:start w:val="1"/>
      <w:numFmt w:val="decimal"/>
      <w:lvlText w:val="(%4)"/>
      <w:lvlJc w:val="left"/>
      <w:pPr>
        <w:ind w:left="1559" w:hanging="28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A8030B6"/>
    <w:multiLevelType w:val="multilevel"/>
    <w:tmpl w:val="B3EE4AE4"/>
    <w:styleLink w:val="Style1"/>
    <w:lvl w:ilvl="0">
      <w:start w:val="1"/>
      <w:numFmt w:val="bullet"/>
      <w:pStyle w:val="HPRABulletedList"/>
      <w:lvlText w:val="-"/>
      <w:lvlJc w:val="left"/>
      <w:pPr>
        <w:ind w:left="284" w:hanging="284"/>
      </w:pPr>
      <w:rPr>
        <w:rFonts w:ascii="Segoe UI" w:hAnsi="Segoe UI" w:hint="default"/>
        <w:b w:val="0"/>
        <w:i w:val="0"/>
        <w:color w:val="007041" w:themeColor="accent4"/>
        <w:sz w:val="20"/>
      </w:rPr>
    </w:lvl>
    <w:lvl w:ilvl="1">
      <w:start w:val="1"/>
      <w:numFmt w:val="bullet"/>
      <w:lvlText w:val="o"/>
      <w:lvlJc w:val="left"/>
      <w:pPr>
        <w:ind w:left="567" w:hanging="283"/>
      </w:pPr>
      <w:rPr>
        <w:rFonts w:ascii="Courier New" w:hAnsi="Courier New" w:hint="default"/>
        <w:color w:val="007041" w:themeColor="accent4"/>
        <w:sz w:val="16"/>
      </w:rPr>
    </w:lvl>
    <w:lvl w:ilvl="2">
      <w:start w:val="1"/>
      <w:numFmt w:val="bullet"/>
      <w:lvlText w:val="-"/>
      <w:lvlJc w:val="left"/>
      <w:pPr>
        <w:ind w:left="851" w:hanging="284"/>
      </w:pPr>
      <w:rPr>
        <w:rFonts w:ascii="Segoe UI" w:hAnsi="Segoe UI" w:hint="default"/>
        <w:color w:val="007041" w:themeColor="accent4"/>
      </w:rPr>
    </w:lvl>
    <w:lvl w:ilvl="3">
      <w:start w:val="1"/>
      <w:numFmt w:val="bullet"/>
      <w:lvlText w:val="o"/>
      <w:lvlJc w:val="left"/>
      <w:pPr>
        <w:ind w:left="1418" w:hanging="284"/>
      </w:pPr>
      <w:rPr>
        <w:rFonts w:ascii="Courier New" w:hAnsi="Courier New" w:hint="default"/>
        <w:color w:val="007041"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10" w15:restartNumberingAfterBreak="0">
    <w:nsid w:val="2E4E2F57"/>
    <w:multiLevelType w:val="multilevel"/>
    <w:tmpl w:val="EA16F702"/>
    <w:styleLink w:val="HPRANumberedList"/>
    <w:lvl w:ilvl="0">
      <w:start w:val="1"/>
      <w:numFmt w:val="decimal"/>
      <w:lvlText w:val="%1"/>
      <w:lvlJc w:val="left"/>
      <w:pPr>
        <w:ind w:left="360" w:hanging="360"/>
      </w:pPr>
      <w:rPr>
        <w:rFonts w:asciiTheme="majorHAnsi" w:hAnsiTheme="majorHAnsi" w:hint="default"/>
        <w:b/>
        <w:color w:val="007041" w:themeColor="accent4"/>
        <w:sz w:val="20"/>
      </w:rPr>
    </w:lvl>
    <w:lvl w:ilvl="1">
      <w:start w:val="1"/>
      <w:numFmt w:val="decimal"/>
      <w:lvlText w:val="%1.%2"/>
      <w:lvlJc w:val="left"/>
      <w:pPr>
        <w:ind w:left="360" w:hanging="360"/>
      </w:pPr>
      <w:rPr>
        <w:rFonts w:asciiTheme="majorHAnsi" w:hAnsiTheme="majorHAnsi" w:hint="default"/>
        <w:b/>
        <w:color w:val="007041" w:themeColor="accent4"/>
        <w:sz w:val="20"/>
      </w:rPr>
    </w:lvl>
    <w:lvl w:ilvl="2">
      <w:start w:val="1"/>
      <w:numFmt w:val="decimal"/>
      <w:lvlText w:val="%1.%2.%3"/>
      <w:lvlJc w:val="left"/>
      <w:pPr>
        <w:ind w:left="720" w:hanging="720"/>
      </w:pPr>
      <w:rPr>
        <w:rFonts w:asciiTheme="minorHAnsi" w:hAnsiTheme="minorHAnsi" w:hint="default"/>
        <w:color w:val="007041" w:themeColor="accent4"/>
        <w:sz w:val="20"/>
      </w:rPr>
    </w:lvl>
    <w:lvl w:ilvl="3">
      <w:start w:val="1"/>
      <w:numFmt w:val="decimal"/>
      <w:lvlText w:val="%1.%2.%3.%4"/>
      <w:lvlJc w:val="left"/>
      <w:pPr>
        <w:ind w:left="720" w:hanging="720"/>
      </w:pPr>
      <w:rPr>
        <w:rFonts w:asciiTheme="minorHAnsi" w:hAnsiTheme="minorHAnsi" w:hint="default"/>
        <w:color w:val="707173"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B1F551"/>
    <w:multiLevelType w:val="hybridMultilevel"/>
    <w:tmpl w:val="A1608FAC"/>
    <w:lvl w:ilvl="0" w:tplc="33387C22">
      <w:start w:val="1"/>
      <w:numFmt w:val="bullet"/>
      <w:lvlText w:val="·"/>
      <w:lvlJc w:val="left"/>
      <w:pPr>
        <w:ind w:left="720" w:hanging="360"/>
      </w:pPr>
      <w:rPr>
        <w:rFonts w:ascii="Symbol" w:hAnsi="Symbol" w:hint="default"/>
      </w:rPr>
    </w:lvl>
    <w:lvl w:ilvl="1" w:tplc="814A9446">
      <w:start w:val="1"/>
      <w:numFmt w:val="bullet"/>
      <w:lvlText w:val="o"/>
      <w:lvlJc w:val="left"/>
      <w:pPr>
        <w:ind w:left="1440" w:hanging="360"/>
      </w:pPr>
      <w:rPr>
        <w:rFonts w:ascii="Courier New" w:hAnsi="Courier New" w:hint="default"/>
      </w:rPr>
    </w:lvl>
    <w:lvl w:ilvl="2" w:tplc="BE6A9980">
      <w:start w:val="1"/>
      <w:numFmt w:val="bullet"/>
      <w:lvlText w:val=""/>
      <w:lvlJc w:val="left"/>
      <w:pPr>
        <w:ind w:left="2160" w:hanging="360"/>
      </w:pPr>
      <w:rPr>
        <w:rFonts w:ascii="Wingdings" w:hAnsi="Wingdings" w:hint="default"/>
      </w:rPr>
    </w:lvl>
    <w:lvl w:ilvl="3" w:tplc="5ADC2E2A">
      <w:start w:val="1"/>
      <w:numFmt w:val="bullet"/>
      <w:lvlText w:val=""/>
      <w:lvlJc w:val="left"/>
      <w:pPr>
        <w:ind w:left="2880" w:hanging="360"/>
      </w:pPr>
      <w:rPr>
        <w:rFonts w:ascii="Symbol" w:hAnsi="Symbol" w:hint="default"/>
      </w:rPr>
    </w:lvl>
    <w:lvl w:ilvl="4" w:tplc="89027776">
      <w:start w:val="1"/>
      <w:numFmt w:val="bullet"/>
      <w:lvlText w:val="o"/>
      <w:lvlJc w:val="left"/>
      <w:pPr>
        <w:ind w:left="3600" w:hanging="360"/>
      </w:pPr>
      <w:rPr>
        <w:rFonts w:ascii="Courier New" w:hAnsi="Courier New" w:hint="default"/>
      </w:rPr>
    </w:lvl>
    <w:lvl w:ilvl="5" w:tplc="6FB05670">
      <w:start w:val="1"/>
      <w:numFmt w:val="bullet"/>
      <w:lvlText w:val=""/>
      <w:lvlJc w:val="left"/>
      <w:pPr>
        <w:ind w:left="4320" w:hanging="360"/>
      </w:pPr>
      <w:rPr>
        <w:rFonts w:ascii="Wingdings" w:hAnsi="Wingdings" w:hint="default"/>
      </w:rPr>
    </w:lvl>
    <w:lvl w:ilvl="6" w:tplc="741259E0">
      <w:start w:val="1"/>
      <w:numFmt w:val="bullet"/>
      <w:lvlText w:val=""/>
      <w:lvlJc w:val="left"/>
      <w:pPr>
        <w:ind w:left="5040" w:hanging="360"/>
      </w:pPr>
      <w:rPr>
        <w:rFonts w:ascii="Symbol" w:hAnsi="Symbol" w:hint="default"/>
      </w:rPr>
    </w:lvl>
    <w:lvl w:ilvl="7" w:tplc="7170596A">
      <w:start w:val="1"/>
      <w:numFmt w:val="bullet"/>
      <w:lvlText w:val="o"/>
      <w:lvlJc w:val="left"/>
      <w:pPr>
        <w:ind w:left="5760" w:hanging="360"/>
      </w:pPr>
      <w:rPr>
        <w:rFonts w:ascii="Courier New" w:hAnsi="Courier New" w:hint="default"/>
      </w:rPr>
    </w:lvl>
    <w:lvl w:ilvl="8" w:tplc="AA68DB08">
      <w:start w:val="1"/>
      <w:numFmt w:val="bullet"/>
      <w:lvlText w:val=""/>
      <w:lvlJc w:val="left"/>
      <w:pPr>
        <w:ind w:left="6480" w:hanging="360"/>
      </w:pPr>
      <w:rPr>
        <w:rFonts w:ascii="Wingdings" w:hAnsi="Wingdings" w:hint="default"/>
      </w:rPr>
    </w:lvl>
  </w:abstractNum>
  <w:abstractNum w:abstractNumId="12" w15:restartNumberingAfterBreak="0">
    <w:nsid w:val="2FA87094"/>
    <w:multiLevelType w:val="multilevel"/>
    <w:tmpl w:val="7ACE9B0E"/>
    <w:lvl w:ilvl="0">
      <w:start w:val="1"/>
      <w:numFmt w:val="decimal"/>
      <w:pStyle w:val="HPRANumberedList0"/>
      <w:lvlText w:val="%1"/>
      <w:lvlJc w:val="left"/>
      <w:pPr>
        <w:ind w:left="360" w:hanging="360"/>
      </w:pPr>
      <w:rPr>
        <w:rFonts w:ascii="Segoe UI" w:hAnsi="Segoe UI" w:hint="default"/>
        <w:b w:val="0"/>
        <w:i w:val="0"/>
        <w:color w:val="0057B8" w:themeColor="accent3"/>
        <w:sz w:val="20"/>
      </w:rPr>
    </w:lvl>
    <w:lvl w:ilvl="1">
      <w:start w:val="1"/>
      <w:numFmt w:val="decimal"/>
      <w:lvlText w:val="%1.%2"/>
      <w:lvlJc w:val="left"/>
      <w:pPr>
        <w:ind w:left="360" w:hanging="360"/>
      </w:pPr>
      <w:rPr>
        <w:rFonts w:asciiTheme="majorHAnsi" w:hAnsiTheme="majorHAnsi" w:hint="default"/>
        <w:b/>
        <w:color w:val="0057B8" w:themeColor="accent3"/>
        <w:sz w:val="20"/>
      </w:rPr>
    </w:lvl>
    <w:lvl w:ilvl="2">
      <w:start w:val="1"/>
      <w:numFmt w:val="decimal"/>
      <w:lvlText w:val="%1.%2.%3"/>
      <w:lvlJc w:val="left"/>
      <w:pPr>
        <w:ind w:left="720" w:hanging="720"/>
      </w:pPr>
      <w:rPr>
        <w:rFonts w:asciiTheme="minorHAnsi" w:hAnsiTheme="minorHAnsi" w:hint="default"/>
        <w:b/>
        <w:color w:val="007041" w:themeColor="accent4"/>
        <w:sz w:val="20"/>
      </w:rPr>
    </w:lvl>
    <w:lvl w:ilvl="3">
      <w:start w:val="1"/>
      <w:numFmt w:val="decimal"/>
      <w:lvlText w:val="%1.%2.%3.%4"/>
      <w:lvlJc w:val="left"/>
      <w:pPr>
        <w:ind w:left="720" w:hanging="720"/>
      </w:pPr>
      <w:rPr>
        <w:rFonts w:asciiTheme="minorHAnsi" w:hAnsiTheme="minorHAnsi" w:hint="default"/>
        <w:b/>
        <w:color w:val="707173"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0D0482"/>
    <w:multiLevelType w:val="hybridMultilevel"/>
    <w:tmpl w:val="394EAE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D867372"/>
    <w:multiLevelType w:val="multilevel"/>
    <w:tmpl w:val="0BDAF322"/>
    <w:numStyleLink w:val="HPRARomanNumeralsBulletedlist"/>
  </w:abstractNum>
  <w:abstractNum w:abstractNumId="15" w15:restartNumberingAfterBreak="0">
    <w:nsid w:val="456041AD"/>
    <w:multiLevelType w:val="multilevel"/>
    <w:tmpl w:val="F074495A"/>
    <w:numStyleLink w:val="HPRAArabicNumerals"/>
  </w:abstractNum>
  <w:abstractNum w:abstractNumId="16" w15:restartNumberingAfterBreak="0">
    <w:nsid w:val="49914B46"/>
    <w:multiLevelType w:val="hybridMultilevel"/>
    <w:tmpl w:val="77BE1B7C"/>
    <w:lvl w:ilvl="0" w:tplc="D48A61E4">
      <w:start w:val="1"/>
      <w:numFmt w:val="bullet"/>
      <w:lvlText w:val="·"/>
      <w:lvlJc w:val="left"/>
      <w:pPr>
        <w:ind w:left="720" w:hanging="360"/>
      </w:pPr>
      <w:rPr>
        <w:rFonts w:ascii="Symbol" w:hAnsi="Symbol" w:hint="default"/>
      </w:rPr>
    </w:lvl>
    <w:lvl w:ilvl="1" w:tplc="ED7C5726">
      <w:start w:val="1"/>
      <w:numFmt w:val="bullet"/>
      <w:lvlText w:val="o"/>
      <w:lvlJc w:val="left"/>
      <w:pPr>
        <w:ind w:left="1440" w:hanging="360"/>
      </w:pPr>
      <w:rPr>
        <w:rFonts w:ascii="Courier New" w:hAnsi="Courier New" w:hint="default"/>
      </w:rPr>
    </w:lvl>
    <w:lvl w:ilvl="2" w:tplc="E026BA32">
      <w:start w:val="1"/>
      <w:numFmt w:val="bullet"/>
      <w:lvlText w:val=""/>
      <w:lvlJc w:val="left"/>
      <w:pPr>
        <w:ind w:left="2160" w:hanging="360"/>
      </w:pPr>
      <w:rPr>
        <w:rFonts w:ascii="Wingdings" w:hAnsi="Wingdings" w:hint="default"/>
      </w:rPr>
    </w:lvl>
    <w:lvl w:ilvl="3" w:tplc="82B259A4">
      <w:start w:val="1"/>
      <w:numFmt w:val="bullet"/>
      <w:lvlText w:val=""/>
      <w:lvlJc w:val="left"/>
      <w:pPr>
        <w:ind w:left="2880" w:hanging="360"/>
      </w:pPr>
      <w:rPr>
        <w:rFonts w:ascii="Symbol" w:hAnsi="Symbol" w:hint="default"/>
      </w:rPr>
    </w:lvl>
    <w:lvl w:ilvl="4" w:tplc="520C22E6">
      <w:start w:val="1"/>
      <w:numFmt w:val="bullet"/>
      <w:lvlText w:val="o"/>
      <w:lvlJc w:val="left"/>
      <w:pPr>
        <w:ind w:left="3600" w:hanging="360"/>
      </w:pPr>
      <w:rPr>
        <w:rFonts w:ascii="Courier New" w:hAnsi="Courier New" w:hint="default"/>
      </w:rPr>
    </w:lvl>
    <w:lvl w:ilvl="5" w:tplc="544EABC0">
      <w:start w:val="1"/>
      <w:numFmt w:val="bullet"/>
      <w:lvlText w:val=""/>
      <w:lvlJc w:val="left"/>
      <w:pPr>
        <w:ind w:left="4320" w:hanging="360"/>
      </w:pPr>
      <w:rPr>
        <w:rFonts w:ascii="Wingdings" w:hAnsi="Wingdings" w:hint="default"/>
      </w:rPr>
    </w:lvl>
    <w:lvl w:ilvl="6" w:tplc="602AA328">
      <w:start w:val="1"/>
      <w:numFmt w:val="bullet"/>
      <w:lvlText w:val=""/>
      <w:lvlJc w:val="left"/>
      <w:pPr>
        <w:ind w:left="5040" w:hanging="360"/>
      </w:pPr>
      <w:rPr>
        <w:rFonts w:ascii="Symbol" w:hAnsi="Symbol" w:hint="default"/>
      </w:rPr>
    </w:lvl>
    <w:lvl w:ilvl="7" w:tplc="D35C324A">
      <w:start w:val="1"/>
      <w:numFmt w:val="bullet"/>
      <w:lvlText w:val="o"/>
      <w:lvlJc w:val="left"/>
      <w:pPr>
        <w:ind w:left="5760" w:hanging="360"/>
      </w:pPr>
      <w:rPr>
        <w:rFonts w:ascii="Courier New" w:hAnsi="Courier New" w:hint="default"/>
      </w:rPr>
    </w:lvl>
    <w:lvl w:ilvl="8" w:tplc="97E25DCA">
      <w:start w:val="1"/>
      <w:numFmt w:val="bullet"/>
      <w:lvlText w:val=""/>
      <w:lvlJc w:val="left"/>
      <w:pPr>
        <w:ind w:left="6480" w:hanging="360"/>
      </w:pPr>
      <w:rPr>
        <w:rFonts w:ascii="Wingdings" w:hAnsi="Wingdings" w:hint="default"/>
      </w:rPr>
    </w:lvl>
  </w:abstractNum>
  <w:abstractNum w:abstractNumId="17" w15:restartNumberingAfterBreak="0">
    <w:nsid w:val="525A7B75"/>
    <w:multiLevelType w:val="hybridMultilevel"/>
    <w:tmpl w:val="701EB9CA"/>
    <w:lvl w:ilvl="0" w:tplc="EAB0E104">
      <w:start w:val="1"/>
      <w:numFmt w:val="upperLetter"/>
      <w:lvlText w:val="B)"/>
      <w:lvlJc w:val="left"/>
      <w:pPr>
        <w:ind w:left="720" w:hanging="360"/>
      </w:pPr>
    </w:lvl>
    <w:lvl w:ilvl="1" w:tplc="F0BE4F50">
      <w:start w:val="1"/>
      <w:numFmt w:val="lowerLetter"/>
      <w:lvlText w:val="%2."/>
      <w:lvlJc w:val="left"/>
      <w:pPr>
        <w:ind w:left="1440" w:hanging="360"/>
      </w:pPr>
    </w:lvl>
    <w:lvl w:ilvl="2" w:tplc="06CE6FE6">
      <w:start w:val="1"/>
      <w:numFmt w:val="lowerRoman"/>
      <w:lvlText w:val="%3."/>
      <w:lvlJc w:val="right"/>
      <w:pPr>
        <w:ind w:left="2160" w:hanging="180"/>
      </w:pPr>
    </w:lvl>
    <w:lvl w:ilvl="3" w:tplc="4528998A">
      <w:start w:val="1"/>
      <w:numFmt w:val="decimal"/>
      <w:lvlText w:val="%4."/>
      <w:lvlJc w:val="left"/>
      <w:pPr>
        <w:ind w:left="2880" w:hanging="360"/>
      </w:pPr>
    </w:lvl>
    <w:lvl w:ilvl="4" w:tplc="E856EB56">
      <w:start w:val="1"/>
      <w:numFmt w:val="lowerLetter"/>
      <w:lvlText w:val="%5."/>
      <w:lvlJc w:val="left"/>
      <w:pPr>
        <w:ind w:left="3600" w:hanging="360"/>
      </w:pPr>
    </w:lvl>
    <w:lvl w:ilvl="5" w:tplc="CEF8858C">
      <w:start w:val="1"/>
      <w:numFmt w:val="lowerRoman"/>
      <w:lvlText w:val="%6."/>
      <w:lvlJc w:val="right"/>
      <w:pPr>
        <w:ind w:left="4320" w:hanging="180"/>
      </w:pPr>
    </w:lvl>
    <w:lvl w:ilvl="6" w:tplc="F46A1148">
      <w:start w:val="1"/>
      <w:numFmt w:val="decimal"/>
      <w:lvlText w:val="%7."/>
      <w:lvlJc w:val="left"/>
      <w:pPr>
        <w:ind w:left="5040" w:hanging="360"/>
      </w:pPr>
    </w:lvl>
    <w:lvl w:ilvl="7" w:tplc="53BE2F20">
      <w:start w:val="1"/>
      <w:numFmt w:val="lowerLetter"/>
      <w:lvlText w:val="%8."/>
      <w:lvlJc w:val="left"/>
      <w:pPr>
        <w:ind w:left="5760" w:hanging="360"/>
      </w:pPr>
    </w:lvl>
    <w:lvl w:ilvl="8" w:tplc="435A4EDE">
      <w:start w:val="1"/>
      <w:numFmt w:val="lowerRoman"/>
      <w:lvlText w:val="%9."/>
      <w:lvlJc w:val="right"/>
      <w:pPr>
        <w:ind w:left="6480" w:hanging="180"/>
      </w:pPr>
    </w:lvl>
  </w:abstractNum>
  <w:abstractNum w:abstractNumId="18" w15:restartNumberingAfterBreak="0">
    <w:nsid w:val="5BD00DB0"/>
    <w:multiLevelType w:val="multilevel"/>
    <w:tmpl w:val="8D44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737E39"/>
    <w:multiLevelType w:val="multilevel"/>
    <w:tmpl w:val="F7E49264"/>
    <w:styleLink w:val="IndentedBulletedList"/>
    <w:lvl w:ilvl="0">
      <w:start w:val="1"/>
      <w:numFmt w:val="bullet"/>
      <w:pStyle w:val="HPRAGreaterindentbulletedlist"/>
      <w:lvlText w:val="-"/>
      <w:lvlJc w:val="left"/>
      <w:pPr>
        <w:tabs>
          <w:tab w:val="num" w:pos="709"/>
        </w:tabs>
        <w:ind w:left="992" w:hanging="283"/>
      </w:pPr>
      <w:rPr>
        <w:rFonts w:ascii="Segoe UI" w:hAnsi="Segoe UI" w:hint="default"/>
        <w:color w:val="007041" w:themeColor="accent4"/>
      </w:rPr>
    </w:lvl>
    <w:lvl w:ilvl="1">
      <w:start w:val="1"/>
      <w:numFmt w:val="bullet"/>
      <w:lvlText w:val="o"/>
      <w:lvlJc w:val="left"/>
      <w:pPr>
        <w:tabs>
          <w:tab w:val="num" w:pos="992"/>
        </w:tabs>
        <w:ind w:left="1276" w:hanging="284"/>
      </w:pPr>
      <w:rPr>
        <w:rFonts w:ascii="Courier New" w:hAnsi="Courier New" w:hint="default"/>
        <w:color w:val="007041" w:themeColor="accent4"/>
      </w:rPr>
    </w:lvl>
    <w:lvl w:ilvl="2">
      <w:start w:val="1"/>
      <w:numFmt w:val="lowerRoman"/>
      <w:lvlText w:val="%3)"/>
      <w:lvlJc w:val="left"/>
      <w:pPr>
        <w:ind w:left="1559" w:hanging="283"/>
      </w:pPr>
      <w:rPr>
        <w:rFonts w:hint="default"/>
      </w:rPr>
    </w:lvl>
    <w:lvl w:ilvl="3">
      <w:start w:val="1"/>
      <w:numFmt w:val="decimal"/>
      <w:lvlText w:val="(%4)"/>
      <w:lvlJc w:val="left"/>
      <w:pPr>
        <w:ind w:left="1418" w:hanging="284"/>
      </w:pPr>
      <w:rPr>
        <w:rFonts w:hint="default"/>
      </w:rPr>
    </w:lvl>
    <w:lvl w:ilvl="4">
      <w:start w:val="1"/>
      <w:numFmt w:val="lowerLetter"/>
      <w:lvlText w:val="(%5)"/>
      <w:lvlJc w:val="left"/>
      <w:pPr>
        <w:ind w:left="1701" w:hanging="283"/>
      </w:pPr>
      <w:rPr>
        <w:rFonts w:hint="default"/>
      </w:rPr>
    </w:lvl>
    <w:lvl w:ilvl="5">
      <w:start w:val="1"/>
      <w:numFmt w:val="lowerRoman"/>
      <w:lvlText w:val="(%6)"/>
      <w:lvlJc w:val="left"/>
      <w:pPr>
        <w:ind w:left="1985" w:hanging="284"/>
      </w:pPr>
      <w:rPr>
        <w:rFonts w:hint="default"/>
      </w:rPr>
    </w:lvl>
    <w:lvl w:ilvl="6">
      <w:start w:val="1"/>
      <w:numFmt w:val="decimal"/>
      <w:lvlText w:val="%7."/>
      <w:lvlJc w:val="left"/>
      <w:pPr>
        <w:ind w:left="2552" w:hanging="284"/>
      </w:pPr>
      <w:rPr>
        <w:rFonts w:hint="default"/>
      </w:rPr>
    </w:lvl>
    <w:lvl w:ilvl="7">
      <w:start w:val="1"/>
      <w:numFmt w:val="lowerLetter"/>
      <w:lvlText w:val="%8."/>
      <w:lvlJc w:val="left"/>
      <w:pPr>
        <w:ind w:left="2835" w:hanging="283"/>
      </w:pPr>
      <w:rPr>
        <w:rFonts w:hint="default"/>
      </w:rPr>
    </w:lvl>
    <w:lvl w:ilvl="8">
      <w:start w:val="1"/>
      <w:numFmt w:val="lowerRoman"/>
      <w:lvlText w:val="%9."/>
      <w:lvlJc w:val="left"/>
      <w:pPr>
        <w:ind w:left="3119" w:hanging="284"/>
      </w:pPr>
      <w:rPr>
        <w:rFonts w:hint="default"/>
      </w:rPr>
    </w:lvl>
  </w:abstractNum>
  <w:abstractNum w:abstractNumId="20" w15:restartNumberingAfterBreak="0">
    <w:nsid w:val="69D02B78"/>
    <w:multiLevelType w:val="multilevel"/>
    <w:tmpl w:val="4FFCCD06"/>
    <w:lvl w:ilvl="0">
      <w:start w:val="1"/>
      <w:numFmt w:val="decimal"/>
      <w:pStyle w:val="HPRAHeadingL1"/>
      <w:lvlText w:val="%1"/>
      <w:lvlJc w:val="left"/>
      <w:pPr>
        <w:ind w:left="360" w:hanging="360"/>
      </w:pPr>
      <w:rPr>
        <w:b/>
        <w:color w:val="007041" w:themeColor="accent4"/>
        <w:sz w:val="32"/>
      </w:rPr>
    </w:lvl>
    <w:lvl w:ilvl="1">
      <w:start w:val="1"/>
      <w:numFmt w:val="decimal"/>
      <w:pStyle w:val="HPRAHeadingL2"/>
      <w:lvlText w:val="%2.4"/>
      <w:lvlJc w:val="left"/>
      <w:pPr>
        <w:ind w:left="1777" w:hanging="360"/>
      </w:pPr>
      <w:rPr>
        <w:b/>
        <w:color w:val="007041" w:themeColor="accent4"/>
        <w:sz w:val="28"/>
      </w:rPr>
    </w:lvl>
    <w:lvl w:ilvl="2">
      <w:start w:val="1"/>
      <w:numFmt w:val="decimal"/>
      <w:pStyle w:val="HPRAHeadingL3"/>
      <w:lvlText w:val="%1.%2.%3"/>
      <w:lvlJc w:val="left"/>
      <w:pPr>
        <w:ind w:left="720" w:hanging="720"/>
      </w:pPr>
      <w:rPr>
        <w:color w:val="007041" w:themeColor="accent4"/>
        <w:sz w:val="24"/>
      </w:rPr>
    </w:lvl>
    <w:lvl w:ilvl="3">
      <w:start w:val="1"/>
      <w:numFmt w:val="decimal"/>
      <w:pStyle w:val="HPRABodyTextL4"/>
      <w:lvlText w:val="%1.%2.%3.%4"/>
      <w:lvlJc w:val="left"/>
      <w:pPr>
        <w:ind w:left="720" w:hanging="720"/>
      </w:pPr>
      <w:rPr>
        <w:color w:val="707173" w:themeColor="text2"/>
        <w:sz w:val="2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6E20AA87"/>
    <w:multiLevelType w:val="hybridMultilevel"/>
    <w:tmpl w:val="6D889076"/>
    <w:lvl w:ilvl="0" w:tplc="773CCAC6">
      <w:start w:val="1"/>
      <w:numFmt w:val="bullet"/>
      <w:lvlText w:val="·"/>
      <w:lvlJc w:val="left"/>
      <w:pPr>
        <w:ind w:left="720" w:hanging="360"/>
      </w:pPr>
      <w:rPr>
        <w:rFonts w:ascii="Symbol" w:hAnsi="Symbol" w:hint="default"/>
      </w:rPr>
    </w:lvl>
    <w:lvl w:ilvl="1" w:tplc="92F40144">
      <w:start w:val="1"/>
      <w:numFmt w:val="bullet"/>
      <w:lvlText w:val="o"/>
      <w:lvlJc w:val="left"/>
      <w:pPr>
        <w:ind w:left="1440" w:hanging="360"/>
      </w:pPr>
      <w:rPr>
        <w:rFonts w:ascii="Courier New" w:hAnsi="Courier New" w:hint="default"/>
      </w:rPr>
    </w:lvl>
    <w:lvl w:ilvl="2" w:tplc="F5044B36">
      <w:start w:val="1"/>
      <w:numFmt w:val="bullet"/>
      <w:lvlText w:val=""/>
      <w:lvlJc w:val="left"/>
      <w:pPr>
        <w:ind w:left="2160" w:hanging="360"/>
      </w:pPr>
      <w:rPr>
        <w:rFonts w:ascii="Wingdings" w:hAnsi="Wingdings" w:hint="default"/>
      </w:rPr>
    </w:lvl>
    <w:lvl w:ilvl="3" w:tplc="C13238EC">
      <w:start w:val="1"/>
      <w:numFmt w:val="bullet"/>
      <w:lvlText w:val=""/>
      <w:lvlJc w:val="left"/>
      <w:pPr>
        <w:ind w:left="2880" w:hanging="360"/>
      </w:pPr>
      <w:rPr>
        <w:rFonts w:ascii="Symbol" w:hAnsi="Symbol" w:hint="default"/>
      </w:rPr>
    </w:lvl>
    <w:lvl w:ilvl="4" w:tplc="3A1E24AA">
      <w:start w:val="1"/>
      <w:numFmt w:val="bullet"/>
      <w:lvlText w:val="o"/>
      <w:lvlJc w:val="left"/>
      <w:pPr>
        <w:ind w:left="3600" w:hanging="360"/>
      </w:pPr>
      <w:rPr>
        <w:rFonts w:ascii="Courier New" w:hAnsi="Courier New" w:hint="default"/>
      </w:rPr>
    </w:lvl>
    <w:lvl w:ilvl="5" w:tplc="13168F46">
      <w:start w:val="1"/>
      <w:numFmt w:val="bullet"/>
      <w:lvlText w:val=""/>
      <w:lvlJc w:val="left"/>
      <w:pPr>
        <w:ind w:left="4320" w:hanging="360"/>
      </w:pPr>
      <w:rPr>
        <w:rFonts w:ascii="Wingdings" w:hAnsi="Wingdings" w:hint="default"/>
      </w:rPr>
    </w:lvl>
    <w:lvl w:ilvl="6" w:tplc="0178DBA2">
      <w:start w:val="1"/>
      <w:numFmt w:val="bullet"/>
      <w:lvlText w:val=""/>
      <w:lvlJc w:val="left"/>
      <w:pPr>
        <w:ind w:left="5040" w:hanging="360"/>
      </w:pPr>
      <w:rPr>
        <w:rFonts w:ascii="Symbol" w:hAnsi="Symbol" w:hint="default"/>
      </w:rPr>
    </w:lvl>
    <w:lvl w:ilvl="7" w:tplc="95C6527A">
      <w:start w:val="1"/>
      <w:numFmt w:val="bullet"/>
      <w:lvlText w:val="o"/>
      <w:lvlJc w:val="left"/>
      <w:pPr>
        <w:ind w:left="5760" w:hanging="360"/>
      </w:pPr>
      <w:rPr>
        <w:rFonts w:ascii="Courier New" w:hAnsi="Courier New" w:hint="default"/>
      </w:rPr>
    </w:lvl>
    <w:lvl w:ilvl="8" w:tplc="88AEFFA0">
      <w:start w:val="1"/>
      <w:numFmt w:val="bullet"/>
      <w:lvlText w:val=""/>
      <w:lvlJc w:val="left"/>
      <w:pPr>
        <w:ind w:left="6480" w:hanging="360"/>
      </w:pPr>
      <w:rPr>
        <w:rFonts w:ascii="Wingdings" w:hAnsi="Wingdings" w:hint="default"/>
      </w:rPr>
    </w:lvl>
  </w:abstractNum>
  <w:abstractNum w:abstractNumId="22" w15:restartNumberingAfterBreak="0">
    <w:nsid w:val="6E3B1D89"/>
    <w:multiLevelType w:val="multilevel"/>
    <w:tmpl w:val="B3EE4AE4"/>
    <w:numStyleLink w:val="Style1"/>
  </w:abstractNum>
  <w:abstractNum w:abstractNumId="23" w15:restartNumberingAfterBreak="0">
    <w:nsid w:val="6E9650B6"/>
    <w:multiLevelType w:val="multilevel"/>
    <w:tmpl w:val="F46EA2F2"/>
    <w:numStyleLink w:val="HPRAIndentedBulletedList"/>
  </w:abstractNum>
  <w:num w:numId="1" w16cid:durableId="1142968272">
    <w:abstractNumId w:val="17"/>
  </w:num>
  <w:num w:numId="2" w16cid:durableId="14695003">
    <w:abstractNumId w:val="16"/>
  </w:num>
  <w:num w:numId="3" w16cid:durableId="115493563">
    <w:abstractNumId w:val="21"/>
  </w:num>
  <w:num w:numId="4" w16cid:durableId="1776516074">
    <w:abstractNumId w:val="11"/>
  </w:num>
  <w:num w:numId="5" w16cid:durableId="846022352">
    <w:abstractNumId w:val="10"/>
  </w:num>
  <w:num w:numId="6" w16cid:durableId="1339700547">
    <w:abstractNumId w:val="12"/>
  </w:num>
  <w:num w:numId="7" w16cid:durableId="623999932">
    <w:abstractNumId w:val="20"/>
  </w:num>
  <w:num w:numId="8" w16cid:durableId="1585072476">
    <w:abstractNumId w:val="3"/>
  </w:num>
  <w:num w:numId="9" w16cid:durableId="1778676179">
    <w:abstractNumId w:val="8"/>
  </w:num>
  <w:num w:numId="10" w16cid:durableId="283000101">
    <w:abstractNumId w:val="6"/>
  </w:num>
  <w:num w:numId="11" w16cid:durableId="1823229858">
    <w:abstractNumId w:val="1"/>
  </w:num>
  <w:num w:numId="12" w16cid:durableId="1982877324">
    <w:abstractNumId w:val="19"/>
  </w:num>
  <w:num w:numId="13" w16cid:durableId="96870683">
    <w:abstractNumId w:val="7"/>
  </w:num>
  <w:num w:numId="14" w16cid:durableId="759719843">
    <w:abstractNumId w:val="15"/>
  </w:num>
  <w:num w:numId="15" w16cid:durableId="1786774766">
    <w:abstractNumId w:val="0"/>
  </w:num>
  <w:num w:numId="16" w16cid:durableId="1984043526">
    <w:abstractNumId w:val="9"/>
  </w:num>
  <w:num w:numId="17" w16cid:durableId="721364232">
    <w:abstractNumId w:val="22"/>
  </w:num>
  <w:num w:numId="18" w16cid:durableId="147523651">
    <w:abstractNumId w:val="23"/>
  </w:num>
  <w:num w:numId="19" w16cid:durableId="957759873">
    <w:abstractNumId w:val="2"/>
  </w:num>
  <w:num w:numId="20" w16cid:durableId="465701589">
    <w:abstractNumId w:val="14"/>
  </w:num>
  <w:num w:numId="21" w16cid:durableId="586113548">
    <w:abstractNumId w:val="4"/>
  </w:num>
  <w:num w:numId="22" w16cid:durableId="62878820">
    <w:abstractNumId w:val="13"/>
  </w:num>
  <w:num w:numId="23" w16cid:durableId="636762532">
    <w:abstractNumId w:val="5"/>
  </w:num>
  <w:num w:numId="24" w16cid:durableId="1876386336">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6A7"/>
    <w:rsid w:val="00002EAB"/>
    <w:rsid w:val="000036A5"/>
    <w:rsid w:val="00012A11"/>
    <w:rsid w:val="00015120"/>
    <w:rsid w:val="00015763"/>
    <w:rsid w:val="0002108B"/>
    <w:rsid w:val="0002220A"/>
    <w:rsid w:val="0002480A"/>
    <w:rsid w:val="00025D7C"/>
    <w:rsid w:val="00032408"/>
    <w:rsid w:val="00032B89"/>
    <w:rsid w:val="00032E4F"/>
    <w:rsid w:val="000359E3"/>
    <w:rsid w:val="00040C6F"/>
    <w:rsid w:val="000438C5"/>
    <w:rsid w:val="00055D0C"/>
    <w:rsid w:val="000619C6"/>
    <w:rsid w:val="0006228B"/>
    <w:rsid w:val="00065303"/>
    <w:rsid w:val="000653DE"/>
    <w:rsid w:val="00066A4D"/>
    <w:rsid w:val="00074208"/>
    <w:rsid w:val="000772C7"/>
    <w:rsid w:val="000777B9"/>
    <w:rsid w:val="000806F5"/>
    <w:rsid w:val="00084B42"/>
    <w:rsid w:val="00084F62"/>
    <w:rsid w:val="00087B69"/>
    <w:rsid w:val="00091636"/>
    <w:rsid w:val="0009472A"/>
    <w:rsid w:val="000961C4"/>
    <w:rsid w:val="00096948"/>
    <w:rsid w:val="000A3DCB"/>
    <w:rsid w:val="000A5F7E"/>
    <w:rsid w:val="000A686F"/>
    <w:rsid w:val="000B0106"/>
    <w:rsid w:val="000B06B3"/>
    <w:rsid w:val="000B0FFE"/>
    <w:rsid w:val="000B1A08"/>
    <w:rsid w:val="000B1F43"/>
    <w:rsid w:val="000B4824"/>
    <w:rsid w:val="000B532D"/>
    <w:rsid w:val="000B582B"/>
    <w:rsid w:val="000B7861"/>
    <w:rsid w:val="000C0313"/>
    <w:rsid w:val="000C0C10"/>
    <w:rsid w:val="000C0CBD"/>
    <w:rsid w:val="000C3594"/>
    <w:rsid w:val="000C3A36"/>
    <w:rsid w:val="000C5E6E"/>
    <w:rsid w:val="000C635C"/>
    <w:rsid w:val="000D106D"/>
    <w:rsid w:val="000D5EA6"/>
    <w:rsid w:val="000D6EF4"/>
    <w:rsid w:val="000E4472"/>
    <w:rsid w:val="000E4CA4"/>
    <w:rsid w:val="000F00D5"/>
    <w:rsid w:val="000F07A9"/>
    <w:rsid w:val="000F12C8"/>
    <w:rsid w:val="000F15A7"/>
    <w:rsid w:val="000F1ABC"/>
    <w:rsid w:val="000F3C70"/>
    <w:rsid w:val="000F4096"/>
    <w:rsid w:val="000F6F98"/>
    <w:rsid w:val="000F722C"/>
    <w:rsid w:val="001003A0"/>
    <w:rsid w:val="00101916"/>
    <w:rsid w:val="00101CA5"/>
    <w:rsid w:val="001070F3"/>
    <w:rsid w:val="00107CB5"/>
    <w:rsid w:val="00107D64"/>
    <w:rsid w:val="001124B1"/>
    <w:rsid w:val="001168DD"/>
    <w:rsid w:val="001212ED"/>
    <w:rsid w:val="00122E96"/>
    <w:rsid w:val="001243A1"/>
    <w:rsid w:val="00125530"/>
    <w:rsid w:val="00135D58"/>
    <w:rsid w:val="001368C0"/>
    <w:rsid w:val="0013766E"/>
    <w:rsid w:val="001377F7"/>
    <w:rsid w:val="00142B46"/>
    <w:rsid w:val="00142FF7"/>
    <w:rsid w:val="0015592F"/>
    <w:rsid w:val="001606F6"/>
    <w:rsid w:val="00161A48"/>
    <w:rsid w:val="00161C43"/>
    <w:rsid w:val="00164A09"/>
    <w:rsid w:val="001735E1"/>
    <w:rsid w:val="00177F55"/>
    <w:rsid w:val="00184400"/>
    <w:rsid w:val="00185281"/>
    <w:rsid w:val="0018655E"/>
    <w:rsid w:val="00187822"/>
    <w:rsid w:val="00190D81"/>
    <w:rsid w:val="00193161"/>
    <w:rsid w:val="00193D8F"/>
    <w:rsid w:val="00193F03"/>
    <w:rsid w:val="0019428B"/>
    <w:rsid w:val="0019551B"/>
    <w:rsid w:val="00197169"/>
    <w:rsid w:val="001A387A"/>
    <w:rsid w:val="001A730B"/>
    <w:rsid w:val="001B1A3E"/>
    <w:rsid w:val="001B47B8"/>
    <w:rsid w:val="001B55BD"/>
    <w:rsid w:val="001C7FF5"/>
    <w:rsid w:val="001D0583"/>
    <w:rsid w:val="001D6032"/>
    <w:rsid w:val="001E2B5F"/>
    <w:rsid w:val="001E433D"/>
    <w:rsid w:val="001E5280"/>
    <w:rsid w:val="001F272E"/>
    <w:rsid w:val="001F2CC0"/>
    <w:rsid w:val="001F7219"/>
    <w:rsid w:val="00203343"/>
    <w:rsid w:val="00203DCB"/>
    <w:rsid w:val="00211783"/>
    <w:rsid w:val="002127A6"/>
    <w:rsid w:val="002133BF"/>
    <w:rsid w:val="00214A34"/>
    <w:rsid w:val="002208BD"/>
    <w:rsid w:val="002224C1"/>
    <w:rsid w:val="00223F32"/>
    <w:rsid w:val="00224180"/>
    <w:rsid w:val="00225B16"/>
    <w:rsid w:val="0022662E"/>
    <w:rsid w:val="002301E2"/>
    <w:rsid w:val="0023378C"/>
    <w:rsid w:val="00236A19"/>
    <w:rsid w:val="00241C37"/>
    <w:rsid w:val="00242247"/>
    <w:rsid w:val="00242D63"/>
    <w:rsid w:val="00244916"/>
    <w:rsid w:val="00247336"/>
    <w:rsid w:val="0025166B"/>
    <w:rsid w:val="002553AB"/>
    <w:rsid w:val="002555EA"/>
    <w:rsid w:val="00255AD1"/>
    <w:rsid w:val="00260B96"/>
    <w:rsid w:val="00262175"/>
    <w:rsid w:val="00262AE4"/>
    <w:rsid w:val="002640CB"/>
    <w:rsid w:val="00267958"/>
    <w:rsid w:val="00273CC1"/>
    <w:rsid w:val="00282F02"/>
    <w:rsid w:val="002854FF"/>
    <w:rsid w:val="0029394D"/>
    <w:rsid w:val="00294CA4"/>
    <w:rsid w:val="00295170"/>
    <w:rsid w:val="00295498"/>
    <w:rsid w:val="00295E03"/>
    <w:rsid w:val="00297B25"/>
    <w:rsid w:val="002A0C2E"/>
    <w:rsid w:val="002A11DB"/>
    <w:rsid w:val="002A147A"/>
    <w:rsid w:val="002A1FD1"/>
    <w:rsid w:val="002A3612"/>
    <w:rsid w:val="002A445E"/>
    <w:rsid w:val="002A6CD2"/>
    <w:rsid w:val="002A7ADC"/>
    <w:rsid w:val="002B4606"/>
    <w:rsid w:val="002B61B2"/>
    <w:rsid w:val="002C0E72"/>
    <w:rsid w:val="002C277B"/>
    <w:rsid w:val="002C38E0"/>
    <w:rsid w:val="002C5117"/>
    <w:rsid w:val="002D6FBB"/>
    <w:rsid w:val="002E2399"/>
    <w:rsid w:val="002E4C71"/>
    <w:rsid w:val="002F00E3"/>
    <w:rsid w:val="002F0310"/>
    <w:rsid w:val="002F18E3"/>
    <w:rsid w:val="002F2483"/>
    <w:rsid w:val="002F787E"/>
    <w:rsid w:val="00302433"/>
    <w:rsid w:val="003039BA"/>
    <w:rsid w:val="00304A97"/>
    <w:rsid w:val="00305A01"/>
    <w:rsid w:val="003066AF"/>
    <w:rsid w:val="00312843"/>
    <w:rsid w:val="00316173"/>
    <w:rsid w:val="00317EF4"/>
    <w:rsid w:val="00320EF3"/>
    <w:rsid w:val="00321058"/>
    <w:rsid w:val="003226BB"/>
    <w:rsid w:val="00326898"/>
    <w:rsid w:val="00331112"/>
    <w:rsid w:val="00341343"/>
    <w:rsid w:val="003429F3"/>
    <w:rsid w:val="003435C6"/>
    <w:rsid w:val="0034513D"/>
    <w:rsid w:val="003479BD"/>
    <w:rsid w:val="003522D8"/>
    <w:rsid w:val="00353062"/>
    <w:rsid w:val="00356724"/>
    <w:rsid w:val="003625EE"/>
    <w:rsid w:val="00362975"/>
    <w:rsid w:val="003632F0"/>
    <w:rsid w:val="003650B6"/>
    <w:rsid w:val="00365679"/>
    <w:rsid w:val="0036784E"/>
    <w:rsid w:val="00367C70"/>
    <w:rsid w:val="00370C8F"/>
    <w:rsid w:val="003724F9"/>
    <w:rsid w:val="00373C88"/>
    <w:rsid w:val="00375030"/>
    <w:rsid w:val="00381B48"/>
    <w:rsid w:val="0038208C"/>
    <w:rsid w:val="00382382"/>
    <w:rsid w:val="00387945"/>
    <w:rsid w:val="00387A39"/>
    <w:rsid w:val="00387E96"/>
    <w:rsid w:val="00390487"/>
    <w:rsid w:val="003920D3"/>
    <w:rsid w:val="00393C9A"/>
    <w:rsid w:val="003968B2"/>
    <w:rsid w:val="003A2585"/>
    <w:rsid w:val="003A3DE0"/>
    <w:rsid w:val="003B0383"/>
    <w:rsid w:val="003B0BFB"/>
    <w:rsid w:val="003B149B"/>
    <w:rsid w:val="003B21BF"/>
    <w:rsid w:val="003B37CB"/>
    <w:rsid w:val="003B5519"/>
    <w:rsid w:val="003C1407"/>
    <w:rsid w:val="003C2305"/>
    <w:rsid w:val="003C5024"/>
    <w:rsid w:val="003C60B7"/>
    <w:rsid w:val="003D112D"/>
    <w:rsid w:val="003D1740"/>
    <w:rsid w:val="003D2945"/>
    <w:rsid w:val="003D6291"/>
    <w:rsid w:val="003D7682"/>
    <w:rsid w:val="003E202B"/>
    <w:rsid w:val="003E44D3"/>
    <w:rsid w:val="003E4740"/>
    <w:rsid w:val="003F3FC5"/>
    <w:rsid w:val="00400144"/>
    <w:rsid w:val="00407274"/>
    <w:rsid w:val="00412AAB"/>
    <w:rsid w:val="0041659A"/>
    <w:rsid w:val="00417F19"/>
    <w:rsid w:val="0042004A"/>
    <w:rsid w:val="00420F7F"/>
    <w:rsid w:val="004222DA"/>
    <w:rsid w:val="00422AEA"/>
    <w:rsid w:val="004233EC"/>
    <w:rsid w:val="00426928"/>
    <w:rsid w:val="00427856"/>
    <w:rsid w:val="004318D0"/>
    <w:rsid w:val="00440AC5"/>
    <w:rsid w:val="00443A4F"/>
    <w:rsid w:val="00444F8F"/>
    <w:rsid w:val="00446BEB"/>
    <w:rsid w:val="00452979"/>
    <w:rsid w:val="00455F0F"/>
    <w:rsid w:val="0045760A"/>
    <w:rsid w:val="00460F9A"/>
    <w:rsid w:val="004636C3"/>
    <w:rsid w:val="00466330"/>
    <w:rsid w:val="00466D65"/>
    <w:rsid w:val="004746BD"/>
    <w:rsid w:val="004760E7"/>
    <w:rsid w:val="00477DA1"/>
    <w:rsid w:val="004808EA"/>
    <w:rsid w:val="0048320B"/>
    <w:rsid w:val="00490D2E"/>
    <w:rsid w:val="004936BE"/>
    <w:rsid w:val="004A05F3"/>
    <w:rsid w:val="004A1E27"/>
    <w:rsid w:val="004A3016"/>
    <w:rsid w:val="004A3E13"/>
    <w:rsid w:val="004A417B"/>
    <w:rsid w:val="004B1144"/>
    <w:rsid w:val="004B1607"/>
    <w:rsid w:val="004B2E8F"/>
    <w:rsid w:val="004B370E"/>
    <w:rsid w:val="004B4377"/>
    <w:rsid w:val="004B498A"/>
    <w:rsid w:val="004B5E57"/>
    <w:rsid w:val="004C23DA"/>
    <w:rsid w:val="004C24DC"/>
    <w:rsid w:val="004C2BFD"/>
    <w:rsid w:val="004C3BFA"/>
    <w:rsid w:val="004C4DCC"/>
    <w:rsid w:val="004C6D5F"/>
    <w:rsid w:val="004D0D8B"/>
    <w:rsid w:val="004D2C1B"/>
    <w:rsid w:val="004D4F43"/>
    <w:rsid w:val="004E47D7"/>
    <w:rsid w:val="00505327"/>
    <w:rsid w:val="00505357"/>
    <w:rsid w:val="00506676"/>
    <w:rsid w:val="00506B31"/>
    <w:rsid w:val="0051036F"/>
    <w:rsid w:val="00511D4C"/>
    <w:rsid w:val="0051315D"/>
    <w:rsid w:val="00516225"/>
    <w:rsid w:val="0051EECD"/>
    <w:rsid w:val="005234A4"/>
    <w:rsid w:val="00525322"/>
    <w:rsid w:val="00533BA3"/>
    <w:rsid w:val="0053510C"/>
    <w:rsid w:val="00536570"/>
    <w:rsid w:val="0054126E"/>
    <w:rsid w:val="005414F9"/>
    <w:rsid w:val="0054213A"/>
    <w:rsid w:val="00543C40"/>
    <w:rsid w:val="00552E90"/>
    <w:rsid w:val="00560286"/>
    <w:rsid w:val="00562BAF"/>
    <w:rsid w:val="00563B78"/>
    <w:rsid w:val="00570F9A"/>
    <w:rsid w:val="00573170"/>
    <w:rsid w:val="005753A6"/>
    <w:rsid w:val="00580F8A"/>
    <w:rsid w:val="0058174C"/>
    <w:rsid w:val="00590818"/>
    <w:rsid w:val="005920D6"/>
    <w:rsid w:val="00592346"/>
    <w:rsid w:val="005923B3"/>
    <w:rsid w:val="0059568F"/>
    <w:rsid w:val="00597674"/>
    <w:rsid w:val="005A7A86"/>
    <w:rsid w:val="005B0105"/>
    <w:rsid w:val="005B0B39"/>
    <w:rsid w:val="005B79A6"/>
    <w:rsid w:val="005C3C49"/>
    <w:rsid w:val="005C3D82"/>
    <w:rsid w:val="005C696E"/>
    <w:rsid w:val="005C79DC"/>
    <w:rsid w:val="005D0AA6"/>
    <w:rsid w:val="005D5CBC"/>
    <w:rsid w:val="005D6E7C"/>
    <w:rsid w:val="005D7A63"/>
    <w:rsid w:val="005E7127"/>
    <w:rsid w:val="005F35A2"/>
    <w:rsid w:val="005F3B8A"/>
    <w:rsid w:val="005F547D"/>
    <w:rsid w:val="005F5F05"/>
    <w:rsid w:val="00603DF8"/>
    <w:rsid w:val="00604992"/>
    <w:rsid w:val="006137DF"/>
    <w:rsid w:val="006171D5"/>
    <w:rsid w:val="00620487"/>
    <w:rsid w:val="00620A53"/>
    <w:rsid w:val="006277C5"/>
    <w:rsid w:val="0063065E"/>
    <w:rsid w:val="00632E4F"/>
    <w:rsid w:val="006338CF"/>
    <w:rsid w:val="006352ED"/>
    <w:rsid w:val="006373DF"/>
    <w:rsid w:val="00647A26"/>
    <w:rsid w:val="0065160E"/>
    <w:rsid w:val="006527B0"/>
    <w:rsid w:val="00653321"/>
    <w:rsid w:val="00653886"/>
    <w:rsid w:val="00653CB8"/>
    <w:rsid w:val="0065615D"/>
    <w:rsid w:val="00656AA9"/>
    <w:rsid w:val="00660A33"/>
    <w:rsid w:val="00662285"/>
    <w:rsid w:val="006624E7"/>
    <w:rsid w:val="00662B01"/>
    <w:rsid w:val="00663DFB"/>
    <w:rsid w:val="0066431A"/>
    <w:rsid w:val="006643D5"/>
    <w:rsid w:val="00667709"/>
    <w:rsid w:val="006729A8"/>
    <w:rsid w:val="006744D8"/>
    <w:rsid w:val="006774C2"/>
    <w:rsid w:val="006816C2"/>
    <w:rsid w:val="0068378F"/>
    <w:rsid w:val="00683C21"/>
    <w:rsid w:val="00683DDE"/>
    <w:rsid w:val="00685E30"/>
    <w:rsid w:val="00693BBD"/>
    <w:rsid w:val="006941AF"/>
    <w:rsid w:val="006A2BAE"/>
    <w:rsid w:val="006A4C1C"/>
    <w:rsid w:val="006A53C5"/>
    <w:rsid w:val="006A5A8A"/>
    <w:rsid w:val="006A6952"/>
    <w:rsid w:val="006B09EF"/>
    <w:rsid w:val="006B2465"/>
    <w:rsid w:val="006B4CF0"/>
    <w:rsid w:val="006B6DC1"/>
    <w:rsid w:val="006B790D"/>
    <w:rsid w:val="006C1D1D"/>
    <w:rsid w:val="006C36B8"/>
    <w:rsid w:val="006C3E9D"/>
    <w:rsid w:val="006D2F39"/>
    <w:rsid w:val="006E00FD"/>
    <w:rsid w:val="006E011B"/>
    <w:rsid w:val="006E10F4"/>
    <w:rsid w:val="006E11AD"/>
    <w:rsid w:val="006E3A34"/>
    <w:rsid w:val="006E5987"/>
    <w:rsid w:val="006F069B"/>
    <w:rsid w:val="006F1AB5"/>
    <w:rsid w:val="006F206A"/>
    <w:rsid w:val="006F2D59"/>
    <w:rsid w:val="006F4E77"/>
    <w:rsid w:val="007014D1"/>
    <w:rsid w:val="00702426"/>
    <w:rsid w:val="00704085"/>
    <w:rsid w:val="00706662"/>
    <w:rsid w:val="007067A4"/>
    <w:rsid w:val="00706BAD"/>
    <w:rsid w:val="007074A2"/>
    <w:rsid w:val="007119C3"/>
    <w:rsid w:val="00712968"/>
    <w:rsid w:val="00716B9E"/>
    <w:rsid w:val="00717FFC"/>
    <w:rsid w:val="00721E54"/>
    <w:rsid w:val="00721FF2"/>
    <w:rsid w:val="0072316E"/>
    <w:rsid w:val="00726FA2"/>
    <w:rsid w:val="007314A0"/>
    <w:rsid w:val="00733131"/>
    <w:rsid w:val="00741A4E"/>
    <w:rsid w:val="007423CD"/>
    <w:rsid w:val="00744093"/>
    <w:rsid w:val="007542A8"/>
    <w:rsid w:val="00754881"/>
    <w:rsid w:val="00756783"/>
    <w:rsid w:val="007569D8"/>
    <w:rsid w:val="0076058C"/>
    <w:rsid w:val="00762714"/>
    <w:rsid w:val="00762A13"/>
    <w:rsid w:val="00762A48"/>
    <w:rsid w:val="00766C33"/>
    <w:rsid w:val="00775A54"/>
    <w:rsid w:val="00775A7B"/>
    <w:rsid w:val="00777750"/>
    <w:rsid w:val="00780332"/>
    <w:rsid w:val="00782052"/>
    <w:rsid w:val="0078433F"/>
    <w:rsid w:val="00787B4B"/>
    <w:rsid w:val="007909A8"/>
    <w:rsid w:val="0079143B"/>
    <w:rsid w:val="00795E04"/>
    <w:rsid w:val="007976BC"/>
    <w:rsid w:val="007977B4"/>
    <w:rsid w:val="007A19B6"/>
    <w:rsid w:val="007A2BEC"/>
    <w:rsid w:val="007A352C"/>
    <w:rsid w:val="007A41FD"/>
    <w:rsid w:val="007A4994"/>
    <w:rsid w:val="007A548F"/>
    <w:rsid w:val="007A70AD"/>
    <w:rsid w:val="007B00FA"/>
    <w:rsid w:val="007B53EB"/>
    <w:rsid w:val="007B668C"/>
    <w:rsid w:val="007B6906"/>
    <w:rsid w:val="007B6DC3"/>
    <w:rsid w:val="007C06D1"/>
    <w:rsid w:val="007C1EC3"/>
    <w:rsid w:val="007C2205"/>
    <w:rsid w:val="007C4921"/>
    <w:rsid w:val="007C4EF4"/>
    <w:rsid w:val="007C623A"/>
    <w:rsid w:val="007C6FDF"/>
    <w:rsid w:val="007D4647"/>
    <w:rsid w:val="007E32F4"/>
    <w:rsid w:val="007E38E5"/>
    <w:rsid w:val="007E4CFC"/>
    <w:rsid w:val="007E72A4"/>
    <w:rsid w:val="007E7CDF"/>
    <w:rsid w:val="007F0300"/>
    <w:rsid w:val="007F0E70"/>
    <w:rsid w:val="007F1B83"/>
    <w:rsid w:val="007F1CE3"/>
    <w:rsid w:val="007F230B"/>
    <w:rsid w:val="007F2BF8"/>
    <w:rsid w:val="007F73B3"/>
    <w:rsid w:val="0080014C"/>
    <w:rsid w:val="008019E4"/>
    <w:rsid w:val="008053C8"/>
    <w:rsid w:val="00807642"/>
    <w:rsid w:val="00810004"/>
    <w:rsid w:val="00812927"/>
    <w:rsid w:val="00821003"/>
    <w:rsid w:val="008230B0"/>
    <w:rsid w:val="008233C1"/>
    <w:rsid w:val="00824CBB"/>
    <w:rsid w:val="008258F5"/>
    <w:rsid w:val="00827575"/>
    <w:rsid w:val="00831C07"/>
    <w:rsid w:val="00833791"/>
    <w:rsid w:val="00844727"/>
    <w:rsid w:val="00852C65"/>
    <w:rsid w:val="00854CEA"/>
    <w:rsid w:val="0085553E"/>
    <w:rsid w:val="00855858"/>
    <w:rsid w:val="00855912"/>
    <w:rsid w:val="0086409F"/>
    <w:rsid w:val="00866630"/>
    <w:rsid w:val="00867DF8"/>
    <w:rsid w:val="00867EBB"/>
    <w:rsid w:val="00870E0B"/>
    <w:rsid w:val="008738C1"/>
    <w:rsid w:val="00874AC0"/>
    <w:rsid w:val="0088116D"/>
    <w:rsid w:val="00881DCA"/>
    <w:rsid w:val="0088278B"/>
    <w:rsid w:val="00886406"/>
    <w:rsid w:val="008919D5"/>
    <w:rsid w:val="00892D6D"/>
    <w:rsid w:val="00893076"/>
    <w:rsid w:val="00894A27"/>
    <w:rsid w:val="00894D88"/>
    <w:rsid w:val="00895D80"/>
    <w:rsid w:val="00896938"/>
    <w:rsid w:val="008973E7"/>
    <w:rsid w:val="0089D420"/>
    <w:rsid w:val="008A2607"/>
    <w:rsid w:val="008A2B97"/>
    <w:rsid w:val="008A313C"/>
    <w:rsid w:val="008A5A8C"/>
    <w:rsid w:val="008B3BD3"/>
    <w:rsid w:val="008B5A4B"/>
    <w:rsid w:val="008B5FAC"/>
    <w:rsid w:val="008C2F0C"/>
    <w:rsid w:val="008C33C4"/>
    <w:rsid w:val="008C348B"/>
    <w:rsid w:val="008C4602"/>
    <w:rsid w:val="008C552D"/>
    <w:rsid w:val="008C7915"/>
    <w:rsid w:val="008D0702"/>
    <w:rsid w:val="008D5A6F"/>
    <w:rsid w:val="008D5D2C"/>
    <w:rsid w:val="008D78B1"/>
    <w:rsid w:val="008DAFDB"/>
    <w:rsid w:val="008E0388"/>
    <w:rsid w:val="008E04FA"/>
    <w:rsid w:val="008E11BD"/>
    <w:rsid w:val="008E3E11"/>
    <w:rsid w:val="008E4895"/>
    <w:rsid w:val="008E5176"/>
    <w:rsid w:val="008E708F"/>
    <w:rsid w:val="008E766E"/>
    <w:rsid w:val="008F7587"/>
    <w:rsid w:val="00902A84"/>
    <w:rsid w:val="00902E70"/>
    <w:rsid w:val="00904738"/>
    <w:rsid w:val="0090510B"/>
    <w:rsid w:val="009075A1"/>
    <w:rsid w:val="0091149C"/>
    <w:rsid w:val="00911763"/>
    <w:rsid w:val="009147F5"/>
    <w:rsid w:val="00915335"/>
    <w:rsid w:val="00925E90"/>
    <w:rsid w:val="00925FAB"/>
    <w:rsid w:val="00931994"/>
    <w:rsid w:val="00931EE4"/>
    <w:rsid w:val="00932418"/>
    <w:rsid w:val="009327C2"/>
    <w:rsid w:val="00932A14"/>
    <w:rsid w:val="00937678"/>
    <w:rsid w:val="0094175E"/>
    <w:rsid w:val="00947094"/>
    <w:rsid w:val="00947329"/>
    <w:rsid w:val="00952D79"/>
    <w:rsid w:val="00952F7A"/>
    <w:rsid w:val="009545E0"/>
    <w:rsid w:val="009558EA"/>
    <w:rsid w:val="00955E7A"/>
    <w:rsid w:val="00957B08"/>
    <w:rsid w:val="00957F99"/>
    <w:rsid w:val="009634F3"/>
    <w:rsid w:val="00965F7F"/>
    <w:rsid w:val="00975E05"/>
    <w:rsid w:val="00981863"/>
    <w:rsid w:val="00982663"/>
    <w:rsid w:val="00983D79"/>
    <w:rsid w:val="00984CE7"/>
    <w:rsid w:val="00992748"/>
    <w:rsid w:val="0099306C"/>
    <w:rsid w:val="0099406B"/>
    <w:rsid w:val="00995497"/>
    <w:rsid w:val="009961BF"/>
    <w:rsid w:val="00996402"/>
    <w:rsid w:val="00997340"/>
    <w:rsid w:val="00997D97"/>
    <w:rsid w:val="009A21C8"/>
    <w:rsid w:val="009B0B49"/>
    <w:rsid w:val="009B414F"/>
    <w:rsid w:val="009B6DC4"/>
    <w:rsid w:val="009C1620"/>
    <w:rsid w:val="009C2064"/>
    <w:rsid w:val="009C499F"/>
    <w:rsid w:val="009C4D92"/>
    <w:rsid w:val="009C5724"/>
    <w:rsid w:val="009C5813"/>
    <w:rsid w:val="009C59E0"/>
    <w:rsid w:val="009C6FF6"/>
    <w:rsid w:val="009D0D49"/>
    <w:rsid w:val="009D28C7"/>
    <w:rsid w:val="009D31FD"/>
    <w:rsid w:val="009E14BD"/>
    <w:rsid w:val="009E6183"/>
    <w:rsid w:val="009E6210"/>
    <w:rsid w:val="009F1613"/>
    <w:rsid w:val="009F1D6B"/>
    <w:rsid w:val="009F7163"/>
    <w:rsid w:val="009F7794"/>
    <w:rsid w:val="00A00BA6"/>
    <w:rsid w:val="00A03080"/>
    <w:rsid w:val="00A0367D"/>
    <w:rsid w:val="00A13271"/>
    <w:rsid w:val="00A13EC4"/>
    <w:rsid w:val="00A15500"/>
    <w:rsid w:val="00A22F1B"/>
    <w:rsid w:val="00A237B6"/>
    <w:rsid w:val="00A24582"/>
    <w:rsid w:val="00A274F0"/>
    <w:rsid w:val="00A30ACC"/>
    <w:rsid w:val="00A30B89"/>
    <w:rsid w:val="00A30F08"/>
    <w:rsid w:val="00A31F22"/>
    <w:rsid w:val="00A3736E"/>
    <w:rsid w:val="00A42118"/>
    <w:rsid w:val="00A44514"/>
    <w:rsid w:val="00A45433"/>
    <w:rsid w:val="00A54C89"/>
    <w:rsid w:val="00A559F8"/>
    <w:rsid w:val="00A562DD"/>
    <w:rsid w:val="00A60CB2"/>
    <w:rsid w:val="00A62690"/>
    <w:rsid w:val="00A62CB4"/>
    <w:rsid w:val="00A65836"/>
    <w:rsid w:val="00A72348"/>
    <w:rsid w:val="00A736BB"/>
    <w:rsid w:val="00A83A80"/>
    <w:rsid w:val="00A84E5A"/>
    <w:rsid w:val="00A85878"/>
    <w:rsid w:val="00A866CE"/>
    <w:rsid w:val="00A86F4D"/>
    <w:rsid w:val="00A91485"/>
    <w:rsid w:val="00A923A7"/>
    <w:rsid w:val="00A92723"/>
    <w:rsid w:val="00A96318"/>
    <w:rsid w:val="00A972CD"/>
    <w:rsid w:val="00AA15B4"/>
    <w:rsid w:val="00AA2F92"/>
    <w:rsid w:val="00AA6D3A"/>
    <w:rsid w:val="00AB09C5"/>
    <w:rsid w:val="00AB2E76"/>
    <w:rsid w:val="00AB4E42"/>
    <w:rsid w:val="00AC10B6"/>
    <w:rsid w:val="00AC1D78"/>
    <w:rsid w:val="00AC23EE"/>
    <w:rsid w:val="00AC35C5"/>
    <w:rsid w:val="00AC57F8"/>
    <w:rsid w:val="00AC621B"/>
    <w:rsid w:val="00AD02E9"/>
    <w:rsid w:val="00AD02F6"/>
    <w:rsid w:val="00AD6166"/>
    <w:rsid w:val="00AD7FDB"/>
    <w:rsid w:val="00AE51B8"/>
    <w:rsid w:val="00AE652A"/>
    <w:rsid w:val="00AF196A"/>
    <w:rsid w:val="00AF2C77"/>
    <w:rsid w:val="00AF3638"/>
    <w:rsid w:val="00AF5D2F"/>
    <w:rsid w:val="00AF7017"/>
    <w:rsid w:val="00B01EFC"/>
    <w:rsid w:val="00B03B88"/>
    <w:rsid w:val="00B04B17"/>
    <w:rsid w:val="00B072E7"/>
    <w:rsid w:val="00B116A7"/>
    <w:rsid w:val="00B11F79"/>
    <w:rsid w:val="00B20341"/>
    <w:rsid w:val="00B31B77"/>
    <w:rsid w:val="00B32D3A"/>
    <w:rsid w:val="00B33DB9"/>
    <w:rsid w:val="00B34306"/>
    <w:rsid w:val="00B34FA0"/>
    <w:rsid w:val="00B375A8"/>
    <w:rsid w:val="00B404ED"/>
    <w:rsid w:val="00B427E6"/>
    <w:rsid w:val="00B43184"/>
    <w:rsid w:val="00B4396D"/>
    <w:rsid w:val="00B45633"/>
    <w:rsid w:val="00B47B2C"/>
    <w:rsid w:val="00B51A30"/>
    <w:rsid w:val="00B51E51"/>
    <w:rsid w:val="00B52B04"/>
    <w:rsid w:val="00B53B32"/>
    <w:rsid w:val="00B557BD"/>
    <w:rsid w:val="00B56076"/>
    <w:rsid w:val="00B56EBC"/>
    <w:rsid w:val="00B57200"/>
    <w:rsid w:val="00B606D2"/>
    <w:rsid w:val="00B61E20"/>
    <w:rsid w:val="00B62FDC"/>
    <w:rsid w:val="00B66447"/>
    <w:rsid w:val="00B664E7"/>
    <w:rsid w:val="00B70639"/>
    <w:rsid w:val="00B72D3D"/>
    <w:rsid w:val="00B73828"/>
    <w:rsid w:val="00B7574C"/>
    <w:rsid w:val="00B76FDB"/>
    <w:rsid w:val="00B779D1"/>
    <w:rsid w:val="00B86D64"/>
    <w:rsid w:val="00B86F64"/>
    <w:rsid w:val="00B9063A"/>
    <w:rsid w:val="00B912B2"/>
    <w:rsid w:val="00B91A18"/>
    <w:rsid w:val="00B94C7B"/>
    <w:rsid w:val="00BA0FF9"/>
    <w:rsid w:val="00BA5882"/>
    <w:rsid w:val="00BA759A"/>
    <w:rsid w:val="00BB2BDF"/>
    <w:rsid w:val="00BB5668"/>
    <w:rsid w:val="00BB6886"/>
    <w:rsid w:val="00BC0298"/>
    <w:rsid w:val="00BC11DB"/>
    <w:rsid w:val="00BC12C7"/>
    <w:rsid w:val="00BC293C"/>
    <w:rsid w:val="00BC2B47"/>
    <w:rsid w:val="00BD14B7"/>
    <w:rsid w:val="00BD18ED"/>
    <w:rsid w:val="00BD4948"/>
    <w:rsid w:val="00BE018F"/>
    <w:rsid w:val="00BE28D6"/>
    <w:rsid w:val="00BF05D9"/>
    <w:rsid w:val="00BF0777"/>
    <w:rsid w:val="00BF3B8B"/>
    <w:rsid w:val="00BF5798"/>
    <w:rsid w:val="00C10AFA"/>
    <w:rsid w:val="00C111CF"/>
    <w:rsid w:val="00C12F66"/>
    <w:rsid w:val="00C14872"/>
    <w:rsid w:val="00C2090B"/>
    <w:rsid w:val="00C2544A"/>
    <w:rsid w:val="00C2763F"/>
    <w:rsid w:val="00C32AF5"/>
    <w:rsid w:val="00C35292"/>
    <w:rsid w:val="00C37D37"/>
    <w:rsid w:val="00C41424"/>
    <w:rsid w:val="00C46CD2"/>
    <w:rsid w:val="00C51594"/>
    <w:rsid w:val="00C52BE3"/>
    <w:rsid w:val="00C52F03"/>
    <w:rsid w:val="00C53B20"/>
    <w:rsid w:val="00C55A10"/>
    <w:rsid w:val="00C62431"/>
    <w:rsid w:val="00C64532"/>
    <w:rsid w:val="00C6483E"/>
    <w:rsid w:val="00C64E6D"/>
    <w:rsid w:val="00C662EC"/>
    <w:rsid w:val="00C70D98"/>
    <w:rsid w:val="00C7260D"/>
    <w:rsid w:val="00C76CE1"/>
    <w:rsid w:val="00C8004F"/>
    <w:rsid w:val="00C817D3"/>
    <w:rsid w:val="00C8589E"/>
    <w:rsid w:val="00C97A08"/>
    <w:rsid w:val="00CA1F2A"/>
    <w:rsid w:val="00CA36C3"/>
    <w:rsid w:val="00CA3708"/>
    <w:rsid w:val="00CA38E3"/>
    <w:rsid w:val="00CA4EDC"/>
    <w:rsid w:val="00CB075B"/>
    <w:rsid w:val="00CB12E9"/>
    <w:rsid w:val="00CB1FE8"/>
    <w:rsid w:val="00CB4B8C"/>
    <w:rsid w:val="00CC030C"/>
    <w:rsid w:val="00CC0CD1"/>
    <w:rsid w:val="00CC1F66"/>
    <w:rsid w:val="00CC2063"/>
    <w:rsid w:val="00CC39A6"/>
    <w:rsid w:val="00CC7E75"/>
    <w:rsid w:val="00CD03A6"/>
    <w:rsid w:val="00CD50FA"/>
    <w:rsid w:val="00CE01F4"/>
    <w:rsid w:val="00CE114C"/>
    <w:rsid w:val="00CE3A22"/>
    <w:rsid w:val="00CE4C29"/>
    <w:rsid w:val="00CE75EB"/>
    <w:rsid w:val="00CF0339"/>
    <w:rsid w:val="00CF3109"/>
    <w:rsid w:val="00CF6577"/>
    <w:rsid w:val="00D007AD"/>
    <w:rsid w:val="00D036A4"/>
    <w:rsid w:val="00D0436D"/>
    <w:rsid w:val="00D1047B"/>
    <w:rsid w:val="00D13731"/>
    <w:rsid w:val="00D14B2A"/>
    <w:rsid w:val="00D15D94"/>
    <w:rsid w:val="00D164F0"/>
    <w:rsid w:val="00D2525D"/>
    <w:rsid w:val="00D25DEB"/>
    <w:rsid w:val="00D26B8F"/>
    <w:rsid w:val="00D32817"/>
    <w:rsid w:val="00D33B97"/>
    <w:rsid w:val="00D40AD5"/>
    <w:rsid w:val="00D410A0"/>
    <w:rsid w:val="00D47B2C"/>
    <w:rsid w:val="00D51DB1"/>
    <w:rsid w:val="00D61F3E"/>
    <w:rsid w:val="00D64A7F"/>
    <w:rsid w:val="00D650AB"/>
    <w:rsid w:val="00D67165"/>
    <w:rsid w:val="00D73EE0"/>
    <w:rsid w:val="00D77F6E"/>
    <w:rsid w:val="00D82CA1"/>
    <w:rsid w:val="00D8791A"/>
    <w:rsid w:val="00D93034"/>
    <w:rsid w:val="00D93AD2"/>
    <w:rsid w:val="00D95C51"/>
    <w:rsid w:val="00D966DC"/>
    <w:rsid w:val="00DA1E27"/>
    <w:rsid w:val="00DA221F"/>
    <w:rsid w:val="00DA31E8"/>
    <w:rsid w:val="00DA3FE0"/>
    <w:rsid w:val="00DB0082"/>
    <w:rsid w:val="00DB16B6"/>
    <w:rsid w:val="00DB3471"/>
    <w:rsid w:val="00DB5F81"/>
    <w:rsid w:val="00DC0419"/>
    <w:rsid w:val="00DC118A"/>
    <w:rsid w:val="00DC1AAD"/>
    <w:rsid w:val="00DC1B54"/>
    <w:rsid w:val="00DC36A6"/>
    <w:rsid w:val="00DC44F2"/>
    <w:rsid w:val="00DC6088"/>
    <w:rsid w:val="00DC7267"/>
    <w:rsid w:val="00DC78DC"/>
    <w:rsid w:val="00DC7B40"/>
    <w:rsid w:val="00DD0355"/>
    <w:rsid w:val="00DD1AE6"/>
    <w:rsid w:val="00DE1558"/>
    <w:rsid w:val="00DE33C8"/>
    <w:rsid w:val="00DE3813"/>
    <w:rsid w:val="00DE3B3F"/>
    <w:rsid w:val="00DE45C7"/>
    <w:rsid w:val="00DF0723"/>
    <w:rsid w:val="00DF0E59"/>
    <w:rsid w:val="00DF31C4"/>
    <w:rsid w:val="00DF4659"/>
    <w:rsid w:val="00DF7D0C"/>
    <w:rsid w:val="00E010AB"/>
    <w:rsid w:val="00E0357E"/>
    <w:rsid w:val="00E05118"/>
    <w:rsid w:val="00E152A1"/>
    <w:rsid w:val="00E164F8"/>
    <w:rsid w:val="00E234B2"/>
    <w:rsid w:val="00E24A49"/>
    <w:rsid w:val="00E2683B"/>
    <w:rsid w:val="00E31018"/>
    <w:rsid w:val="00E322AE"/>
    <w:rsid w:val="00E336CD"/>
    <w:rsid w:val="00E35C95"/>
    <w:rsid w:val="00E401F0"/>
    <w:rsid w:val="00E44521"/>
    <w:rsid w:val="00E465C4"/>
    <w:rsid w:val="00E50FE1"/>
    <w:rsid w:val="00E62100"/>
    <w:rsid w:val="00E62AA3"/>
    <w:rsid w:val="00E670BD"/>
    <w:rsid w:val="00E674C5"/>
    <w:rsid w:val="00E67544"/>
    <w:rsid w:val="00E707D7"/>
    <w:rsid w:val="00E70E6D"/>
    <w:rsid w:val="00E746D3"/>
    <w:rsid w:val="00E82AD9"/>
    <w:rsid w:val="00E85677"/>
    <w:rsid w:val="00E86562"/>
    <w:rsid w:val="00E87CD7"/>
    <w:rsid w:val="00E90149"/>
    <w:rsid w:val="00E9150F"/>
    <w:rsid w:val="00E91BAD"/>
    <w:rsid w:val="00E93997"/>
    <w:rsid w:val="00E9667C"/>
    <w:rsid w:val="00EA0F1E"/>
    <w:rsid w:val="00EA131F"/>
    <w:rsid w:val="00EA4CD3"/>
    <w:rsid w:val="00EA6D7A"/>
    <w:rsid w:val="00EB0CBC"/>
    <w:rsid w:val="00EB4AE1"/>
    <w:rsid w:val="00EC0152"/>
    <w:rsid w:val="00EC31D8"/>
    <w:rsid w:val="00EC3789"/>
    <w:rsid w:val="00EC4B1A"/>
    <w:rsid w:val="00ED1871"/>
    <w:rsid w:val="00ED3863"/>
    <w:rsid w:val="00EE02A5"/>
    <w:rsid w:val="00EE0B6B"/>
    <w:rsid w:val="00EE234E"/>
    <w:rsid w:val="00EE31F6"/>
    <w:rsid w:val="00EE4A36"/>
    <w:rsid w:val="00EF08C0"/>
    <w:rsid w:val="00EF19F9"/>
    <w:rsid w:val="00EF28AB"/>
    <w:rsid w:val="00EF2BC5"/>
    <w:rsid w:val="00EF3134"/>
    <w:rsid w:val="00EF3444"/>
    <w:rsid w:val="00EF35C8"/>
    <w:rsid w:val="00EF4716"/>
    <w:rsid w:val="00EF6341"/>
    <w:rsid w:val="00F00919"/>
    <w:rsid w:val="00F02D35"/>
    <w:rsid w:val="00F1077F"/>
    <w:rsid w:val="00F11100"/>
    <w:rsid w:val="00F151E0"/>
    <w:rsid w:val="00F16DFC"/>
    <w:rsid w:val="00F2161E"/>
    <w:rsid w:val="00F23DC9"/>
    <w:rsid w:val="00F24119"/>
    <w:rsid w:val="00F254A6"/>
    <w:rsid w:val="00F30AFB"/>
    <w:rsid w:val="00F30B2F"/>
    <w:rsid w:val="00F321AB"/>
    <w:rsid w:val="00F32E35"/>
    <w:rsid w:val="00F339A5"/>
    <w:rsid w:val="00F36BF0"/>
    <w:rsid w:val="00F371FD"/>
    <w:rsid w:val="00F3766A"/>
    <w:rsid w:val="00F3D7E9"/>
    <w:rsid w:val="00F40181"/>
    <w:rsid w:val="00F455B5"/>
    <w:rsid w:val="00F478BD"/>
    <w:rsid w:val="00F50045"/>
    <w:rsid w:val="00F53168"/>
    <w:rsid w:val="00F568E8"/>
    <w:rsid w:val="00F61134"/>
    <w:rsid w:val="00F621E5"/>
    <w:rsid w:val="00F65D41"/>
    <w:rsid w:val="00F66EA6"/>
    <w:rsid w:val="00F66F17"/>
    <w:rsid w:val="00F66FDB"/>
    <w:rsid w:val="00F70672"/>
    <w:rsid w:val="00F71F07"/>
    <w:rsid w:val="00F72ED9"/>
    <w:rsid w:val="00F733B4"/>
    <w:rsid w:val="00F75741"/>
    <w:rsid w:val="00F761F3"/>
    <w:rsid w:val="00F76766"/>
    <w:rsid w:val="00F7747D"/>
    <w:rsid w:val="00F85B29"/>
    <w:rsid w:val="00F85C9C"/>
    <w:rsid w:val="00F86927"/>
    <w:rsid w:val="00F905BB"/>
    <w:rsid w:val="00F91071"/>
    <w:rsid w:val="00F9380C"/>
    <w:rsid w:val="00F94004"/>
    <w:rsid w:val="00FA2BC7"/>
    <w:rsid w:val="00FA57C3"/>
    <w:rsid w:val="00FB0B45"/>
    <w:rsid w:val="00FB3C40"/>
    <w:rsid w:val="00FB4206"/>
    <w:rsid w:val="00FB47E7"/>
    <w:rsid w:val="00FB6AB2"/>
    <w:rsid w:val="00FC2E16"/>
    <w:rsid w:val="00FC422E"/>
    <w:rsid w:val="00FC45CF"/>
    <w:rsid w:val="00FC4EFF"/>
    <w:rsid w:val="00FC7D8A"/>
    <w:rsid w:val="00FD0FD0"/>
    <w:rsid w:val="00FD2C6C"/>
    <w:rsid w:val="00FD5C2E"/>
    <w:rsid w:val="00FD5C3E"/>
    <w:rsid w:val="00FD6665"/>
    <w:rsid w:val="00FD7B73"/>
    <w:rsid w:val="00FD7ED8"/>
    <w:rsid w:val="00FE0C16"/>
    <w:rsid w:val="00FE0E07"/>
    <w:rsid w:val="00FE3729"/>
    <w:rsid w:val="00FE500A"/>
    <w:rsid w:val="00FE619C"/>
    <w:rsid w:val="00FF0B8B"/>
    <w:rsid w:val="00FF4A94"/>
    <w:rsid w:val="00FF7249"/>
    <w:rsid w:val="00FF7646"/>
    <w:rsid w:val="011FE797"/>
    <w:rsid w:val="0181E0EB"/>
    <w:rsid w:val="01B00722"/>
    <w:rsid w:val="01B09591"/>
    <w:rsid w:val="025BA0AC"/>
    <w:rsid w:val="02D4057D"/>
    <w:rsid w:val="0356F9D5"/>
    <w:rsid w:val="0405D456"/>
    <w:rsid w:val="040FA715"/>
    <w:rsid w:val="0416A860"/>
    <w:rsid w:val="0475B8B7"/>
    <w:rsid w:val="049320EB"/>
    <w:rsid w:val="04D78234"/>
    <w:rsid w:val="04F2D7D3"/>
    <w:rsid w:val="04FD9139"/>
    <w:rsid w:val="0504C814"/>
    <w:rsid w:val="055F1BAD"/>
    <w:rsid w:val="057CF5C1"/>
    <w:rsid w:val="063B0D27"/>
    <w:rsid w:val="0659D695"/>
    <w:rsid w:val="06646DB4"/>
    <w:rsid w:val="0743AE68"/>
    <w:rsid w:val="0802DEB1"/>
    <w:rsid w:val="0840C190"/>
    <w:rsid w:val="0850947B"/>
    <w:rsid w:val="0853AAFC"/>
    <w:rsid w:val="088CFD5C"/>
    <w:rsid w:val="0957C63F"/>
    <w:rsid w:val="09A00A27"/>
    <w:rsid w:val="09B89A65"/>
    <w:rsid w:val="0A432D58"/>
    <w:rsid w:val="0A43752D"/>
    <w:rsid w:val="0A95EC9D"/>
    <w:rsid w:val="0AE2220E"/>
    <w:rsid w:val="0AEFCBEB"/>
    <w:rsid w:val="0B54AA6C"/>
    <w:rsid w:val="0B9CCFD0"/>
    <w:rsid w:val="0BFD4C52"/>
    <w:rsid w:val="0C39A6A8"/>
    <w:rsid w:val="0C3CD8E2"/>
    <w:rsid w:val="0C821D60"/>
    <w:rsid w:val="0C9ED9B9"/>
    <w:rsid w:val="0CA2DD12"/>
    <w:rsid w:val="0D34FCBB"/>
    <w:rsid w:val="0D8F8A61"/>
    <w:rsid w:val="0DD642C8"/>
    <w:rsid w:val="0DF9D119"/>
    <w:rsid w:val="0E0FC2FC"/>
    <w:rsid w:val="0E690F7B"/>
    <w:rsid w:val="0F05B7B5"/>
    <w:rsid w:val="0F158F0C"/>
    <w:rsid w:val="0F200779"/>
    <w:rsid w:val="105852F6"/>
    <w:rsid w:val="1063586F"/>
    <w:rsid w:val="10988BE2"/>
    <w:rsid w:val="111EAB05"/>
    <w:rsid w:val="114063F6"/>
    <w:rsid w:val="11442B58"/>
    <w:rsid w:val="11548F5B"/>
    <w:rsid w:val="132886B1"/>
    <w:rsid w:val="13315DCF"/>
    <w:rsid w:val="1348C85E"/>
    <w:rsid w:val="1350501B"/>
    <w:rsid w:val="13732D3C"/>
    <w:rsid w:val="137B1219"/>
    <w:rsid w:val="14AD8FD5"/>
    <w:rsid w:val="14DE08B0"/>
    <w:rsid w:val="14E74662"/>
    <w:rsid w:val="1503EA76"/>
    <w:rsid w:val="15338E4C"/>
    <w:rsid w:val="15AD4D0F"/>
    <w:rsid w:val="160250A0"/>
    <w:rsid w:val="163B5DD0"/>
    <w:rsid w:val="163D1C6A"/>
    <w:rsid w:val="169853C4"/>
    <w:rsid w:val="174AF7DE"/>
    <w:rsid w:val="17B39A94"/>
    <w:rsid w:val="17C28FD9"/>
    <w:rsid w:val="17C9CAD0"/>
    <w:rsid w:val="18008C67"/>
    <w:rsid w:val="1888ABB7"/>
    <w:rsid w:val="18CA22DE"/>
    <w:rsid w:val="18D3D98B"/>
    <w:rsid w:val="18E5AB57"/>
    <w:rsid w:val="18F9EB4D"/>
    <w:rsid w:val="194B3127"/>
    <w:rsid w:val="195007F1"/>
    <w:rsid w:val="1962C00D"/>
    <w:rsid w:val="1994A931"/>
    <w:rsid w:val="1A0B24B8"/>
    <w:rsid w:val="1A0EA13A"/>
    <w:rsid w:val="1A102D5A"/>
    <w:rsid w:val="1A65488C"/>
    <w:rsid w:val="1A83639D"/>
    <w:rsid w:val="1B03C543"/>
    <w:rsid w:val="1B10D826"/>
    <w:rsid w:val="1B54972D"/>
    <w:rsid w:val="1B7CF7C8"/>
    <w:rsid w:val="1B7FC8D7"/>
    <w:rsid w:val="1C43A886"/>
    <w:rsid w:val="1C87BAA1"/>
    <w:rsid w:val="1D398FC6"/>
    <w:rsid w:val="1D3D8C7C"/>
    <w:rsid w:val="1DC83C3E"/>
    <w:rsid w:val="1E54108F"/>
    <w:rsid w:val="1E614214"/>
    <w:rsid w:val="1E66FF22"/>
    <w:rsid w:val="1E6E8D46"/>
    <w:rsid w:val="1E844181"/>
    <w:rsid w:val="1EAED8C6"/>
    <w:rsid w:val="1EF086E0"/>
    <w:rsid w:val="1EF90372"/>
    <w:rsid w:val="1F085671"/>
    <w:rsid w:val="1F136343"/>
    <w:rsid w:val="1F250823"/>
    <w:rsid w:val="1F30615B"/>
    <w:rsid w:val="1F8B6D34"/>
    <w:rsid w:val="2024B6DC"/>
    <w:rsid w:val="2055DBAD"/>
    <w:rsid w:val="209A666F"/>
    <w:rsid w:val="20DD2B2B"/>
    <w:rsid w:val="20F6C8F6"/>
    <w:rsid w:val="2105030A"/>
    <w:rsid w:val="218D5510"/>
    <w:rsid w:val="21927BFB"/>
    <w:rsid w:val="21978D6A"/>
    <w:rsid w:val="2197A108"/>
    <w:rsid w:val="22E66143"/>
    <w:rsid w:val="232C0DCD"/>
    <w:rsid w:val="23888B73"/>
    <w:rsid w:val="23D526F9"/>
    <w:rsid w:val="245EFF63"/>
    <w:rsid w:val="24878F81"/>
    <w:rsid w:val="24D2DCDB"/>
    <w:rsid w:val="24EC70B4"/>
    <w:rsid w:val="25C58EB6"/>
    <w:rsid w:val="25D814ED"/>
    <w:rsid w:val="25FC018B"/>
    <w:rsid w:val="25FE1422"/>
    <w:rsid w:val="261754E9"/>
    <w:rsid w:val="26263A72"/>
    <w:rsid w:val="26372E6B"/>
    <w:rsid w:val="268987B3"/>
    <w:rsid w:val="268CB561"/>
    <w:rsid w:val="26A290E9"/>
    <w:rsid w:val="2712AE78"/>
    <w:rsid w:val="273E853B"/>
    <w:rsid w:val="273F3E67"/>
    <w:rsid w:val="279AACDD"/>
    <w:rsid w:val="27FE59A7"/>
    <w:rsid w:val="2855DF5C"/>
    <w:rsid w:val="286677D9"/>
    <w:rsid w:val="28D44596"/>
    <w:rsid w:val="28F4EB5A"/>
    <w:rsid w:val="29BD9C4A"/>
    <w:rsid w:val="29BF4F7D"/>
    <w:rsid w:val="29D91C07"/>
    <w:rsid w:val="2AC16B3B"/>
    <w:rsid w:val="2B00CEB7"/>
    <w:rsid w:val="2B38DED4"/>
    <w:rsid w:val="2B3DDB7B"/>
    <w:rsid w:val="2B3F992E"/>
    <w:rsid w:val="2BF26E50"/>
    <w:rsid w:val="2CA3FF7C"/>
    <w:rsid w:val="2CF5444F"/>
    <w:rsid w:val="2D07874C"/>
    <w:rsid w:val="2D0F8FBE"/>
    <w:rsid w:val="2DC54A4B"/>
    <w:rsid w:val="2DD9147D"/>
    <w:rsid w:val="2DF0FAF8"/>
    <w:rsid w:val="2DFB05C9"/>
    <w:rsid w:val="2E59A13C"/>
    <w:rsid w:val="2E6C3588"/>
    <w:rsid w:val="2EA12261"/>
    <w:rsid w:val="2EB0E2ED"/>
    <w:rsid w:val="2EC09590"/>
    <w:rsid w:val="2ECE6D7A"/>
    <w:rsid w:val="2F134860"/>
    <w:rsid w:val="2F1D835F"/>
    <w:rsid w:val="2F748AF1"/>
    <w:rsid w:val="2F9CD43E"/>
    <w:rsid w:val="2FC0491A"/>
    <w:rsid w:val="312E7D38"/>
    <w:rsid w:val="316AE6CA"/>
    <w:rsid w:val="31898B46"/>
    <w:rsid w:val="31A71B5D"/>
    <w:rsid w:val="31C996F9"/>
    <w:rsid w:val="32B499F7"/>
    <w:rsid w:val="3341BF20"/>
    <w:rsid w:val="335A1641"/>
    <w:rsid w:val="3375AE63"/>
    <w:rsid w:val="3382B553"/>
    <w:rsid w:val="33B829F9"/>
    <w:rsid w:val="34098ABF"/>
    <w:rsid w:val="3419BA8E"/>
    <w:rsid w:val="341B5795"/>
    <w:rsid w:val="342DF89D"/>
    <w:rsid w:val="349F784C"/>
    <w:rsid w:val="350E7778"/>
    <w:rsid w:val="3556992E"/>
    <w:rsid w:val="35F1366E"/>
    <w:rsid w:val="361F2CEA"/>
    <w:rsid w:val="36A4D618"/>
    <w:rsid w:val="38158E71"/>
    <w:rsid w:val="387619AB"/>
    <w:rsid w:val="38C6AD98"/>
    <w:rsid w:val="38E4FAB1"/>
    <w:rsid w:val="3931196E"/>
    <w:rsid w:val="3973B45E"/>
    <w:rsid w:val="3975D7E0"/>
    <w:rsid w:val="397DE5C6"/>
    <w:rsid w:val="3B892371"/>
    <w:rsid w:val="3B909070"/>
    <w:rsid w:val="3C265E3F"/>
    <w:rsid w:val="3C66F474"/>
    <w:rsid w:val="3C74A42C"/>
    <w:rsid w:val="3D81D64C"/>
    <w:rsid w:val="3E29F943"/>
    <w:rsid w:val="3E3C37FE"/>
    <w:rsid w:val="3E61C5B0"/>
    <w:rsid w:val="3E637546"/>
    <w:rsid w:val="3E773E64"/>
    <w:rsid w:val="3EFB658A"/>
    <w:rsid w:val="3F303C56"/>
    <w:rsid w:val="3F9A1ADE"/>
    <w:rsid w:val="3FE4E11F"/>
    <w:rsid w:val="4011C9E8"/>
    <w:rsid w:val="40294497"/>
    <w:rsid w:val="4107CC50"/>
    <w:rsid w:val="410C4C82"/>
    <w:rsid w:val="41519B32"/>
    <w:rsid w:val="4191C201"/>
    <w:rsid w:val="41FB740A"/>
    <w:rsid w:val="4210CC22"/>
    <w:rsid w:val="4265A9BD"/>
    <w:rsid w:val="428727EA"/>
    <w:rsid w:val="429A1FE4"/>
    <w:rsid w:val="43050BEB"/>
    <w:rsid w:val="43670C8F"/>
    <w:rsid w:val="43C4BE4E"/>
    <w:rsid w:val="43EC5FF0"/>
    <w:rsid w:val="441982E6"/>
    <w:rsid w:val="45336104"/>
    <w:rsid w:val="4577D224"/>
    <w:rsid w:val="45C96918"/>
    <w:rsid w:val="463D33D5"/>
    <w:rsid w:val="466BF551"/>
    <w:rsid w:val="468C8DAE"/>
    <w:rsid w:val="4715E66C"/>
    <w:rsid w:val="47BB7E45"/>
    <w:rsid w:val="47F24872"/>
    <w:rsid w:val="47FAD977"/>
    <w:rsid w:val="4841A1EA"/>
    <w:rsid w:val="48E2094E"/>
    <w:rsid w:val="48E2C054"/>
    <w:rsid w:val="4910C1E3"/>
    <w:rsid w:val="491CFDF9"/>
    <w:rsid w:val="494BF90A"/>
    <w:rsid w:val="49580F35"/>
    <w:rsid w:val="49F7226F"/>
    <w:rsid w:val="49FE3ACF"/>
    <w:rsid w:val="4AB17C51"/>
    <w:rsid w:val="4AC6B3DF"/>
    <w:rsid w:val="4B02D86E"/>
    <w:rsid w:val="4B1EADEB"/>
    <w:rsid w:val="4BC47719"/>
    <w:rsid w:val="4BCC0463"/>
    <w:rsid w:val="4BE7FA56"/>
    <w:rsid w:val="4C368D5A"/>
    <w:rsid w:val="4C96C4FB"/>
    <w:rsid w:val="4CA0BE24"/>
    <w:rsid w:val="4D240705"/>
    <w:rsid w:val="4D2C77F4"/>
    <w:rsid w:val="4DE11B6E"/>
    <w:rsid w:val="4E111AB8"/>
    <w:rsid w:val="4E430A07"/>
    <w:rsid w:val="4E5F3068"/>
    <w:rsid w:val="4ECDB5C3"/>
    <w:rsid w:val="4F04BE4B"/>
    <w:rsid w:val="4FC78888"/>
    <w:rsid w:val="4FCCF63F"/>
    <w:rsid w:val="4FF7D8E8"/>
    <w:rsid w:val="503BB247"/>
    <w:rsid w:val="50523B5D"/>
    <w:rsid w:val="50AAC5A6"/>
    <w:rsid w:val="50D67794"/>
    <w:rsid w:val="51213C34"/>
    <w:rsid w:val="5134243A"/>
    <w:rsid w:val="517B9C46"/>
    <w:rsid w:val="518457D0"/>
    <w:rsid w:val="51E74331"/>
    <w:rsid w:val="51FE6E4B"/>
    <w:rsid w:val="5253625C"/>
    <w:rsid w:val="525B46BF"/>
    <w:rsid w:val="52A8BA4C"/>
    <w:rsid w:val="52D51849"/>
    <w:rsid w:val="531C127B"/>
    <w:rsid w:val="533D2859"/>
    <w:rsid w:val="5404BD61"/>
    <w:rsid w:val="542E0E7A"/>
    <w:rsid w:val="545868A3"/>
    <w:rsid w:val="547ECE25"/>
    <w:rsid w:val="54BBF127"/>
    <w:rsid w:val="54CE96A9"/>
    <w:rsid w:val="552166E1"/>
    <w:rsid w:val="55277432"/>
    <w:rsid w:val="553DB4ED"/>
    <w:rsid w:val="55477716"/>
    <w:rsid w:val="55B8644F"/>
    <w:rsid w:val="56F4AAB7"/>
    <w:rsid w:val="57242A11"/>
    <w:rsid w:val="573C8C37"/>
    <w:rsid w:val="5797D086"/>
    <w:rsid w:val="579E6732"/>
    <w:rsid w:val="58055127"/>
    <w:rsid w:val="5817F366"/>
    <w:rsid w:val="587B4566"/>
    <w:rsid w:val="58A7C3AF"/>
    <w:rsid w:val="58D5E464"/>
    <w:rsid w:val="598AFAC1"/>
    <w:rsid w:val="59B0C32B"/>
    <w:rsid w:val="59F40FA4"/>
    <w:rsid w:val="5A9CFDE6"/>
    <w:rsid w:val="5AC5E6DE"/>
    <w:rsid w:val="5AECB328"/>
    <w:rsid w:val="5BEDEF5E"/>
    <w:rsid w:val="5C5609F2"/>
    <w:rsid w:val="5CEF86B5"/>
    <w:rsid w:val="5D3A4703"/>
    <w:rsid w:val="5D435D80"/>
    <w:rsid w:val="5D8EC4F5"/>
    <w:rsid w:val="5D99296E"/>
    <w:rsid w:val="5E0CAAFD"/>
    <w:rsid w:val="5E3F2039"/>
    <w:rsid w:val="5E5CF140"/>
    <w:rsid w:val="5E654BFC"/>
    <w:rsid w:val="5EA47CEB"/>
    <w:rsid w:val="5EE47258"/>
    <w:rsid w:val="5FB51B4F"/>
    <w:rsid w:val="602A187E"/>
    <w:rsid w:val="603321C5"/>
    <w:rsid w:val="60378728"/>
    <w:rsid w:val="60986A35"/>
    <w:rsid w:val="60C35A3E"/>
    <w:rsid w:val="60C9D280"/>
    <w:rsid w:val="60E058F7"/>
    <w:rsid w:val="61319836"/>
    <w:rsid w:val="618381F0"/>
    <w:rsid w:val="61FBA73C"/>
    <w:rsid w:val="6206260D"/>
    <w:rsid w:val="6209803E"/>
    <w:rsid w:val="62193C57"/>
    <w:rsid w:val="6220DA40"/>
    <w:rsid w:val="6264D408"/>
    <w:rsid w:val="62A2650E"/>
    <w:rsid w:val="62ED6F34"/>
    <w:rsid w:val="63487AE1"/>
    <w:rsid w:val="63A45146"/>
    <w:rsid w:val="63E1E239"/>
    <w:rsid w:val="64111910"/>
    <w:rsid w:val="6449869A"/>
    <w:rsid w:val="64B55F70"/>
    <w:rsid w:val="654DE850"/>
    <w:rsid w:val="66F22BDA"/>
    <w:rsid w:val="6738A81C"/>
    <w:rsid w:val="677016CF"/>
    <w:rsid w:val="67D626A9"/>
    <w:rsid w:val="680BD92F"/>
    <w:rsid w:val="680C90C2"/>
    <w:rsid w:val="68105108"/>
    <w:rsid w:val="6820B06B"/>
    <w:rsid w:val="68B117C8"/>
    <w:rsid w:val="68E01CD2"/>
    <w:rsid w:val="691DFE49"/>
    <w:rsid w:val="69240D65"/>
    <w:rsid w:val="6ABBEFA8"/>
    <w:rsid w:val="6AFC05AA"/>
    <w:rsid w:val="6B1C9FAF"/>
    <w:rsid w:val="6B429FF1"/>
    <w:rsid w:val="6BD204E0"/>
    <w:rsid w:val="6C395BFF"/>
    <w:rsid w:val="6C804AF7"/>
    <w:rsid w:val="6C821B2F"/>
    <w:rsid w:val="6CA223A2"/>
    <w:rsid w:val="6D695843"/>
    <w:rsid w:val="6DA667F6"/>
    <w:rsid w:val="6DE393C2"/>
    <w:rsid w:val="6E252FAC"/>
    <w:rsid w:val="6E258E9F"/>
    <w:rsid w:val="6E2ECFAE"/>
    <w:rsid w:val="6E6A925D"/>
    <w:rsid w:val="6E9DBAE7"/>
    <w:rsid w:val="6F410EF6"/>
    <w:rsid w:val="6F441C11"/>
    <w:rsid w:val="6F597222"/>
    <w:rsid w:val="7005F714"/>
    <w:rsid w:val="7018C1E0"/>
    <w:rsid w:val="7103CDEC"/>
    <w:rsid w:val="71498D69"/>
    <w:rsid w:val="71F6EFDD"/>
    <w:rsid w:val="724E1EFA"/>
    <w:rsid w:val="729077D6"/>
    <w:rsid w:val="72CBA54B"/>
    <w:rsid w:val="730FD7C6"/>
    <w:rsid w:val="734F13D9"/>
    <w:rsid w:val="735CEE3C"/>
    <w:rsid w:val="73F7D81D"/>
    <w:rsid w:val="74A1EEBE"/>
    <w:rsid w:val="7529AA80"/>
    <w:rsid w:val="752BBC4B"/>
    <w:rsid w:val="752C9E09"/>
    <w:rsid w:val="7570CB95"/>
    <w:rsid w:val="75B59C9F"/>
    <w:rsid w:val="76549688"/>
    <w:rsid w:val="7682E058"/>
    <w:rsid w:val="76C529BE"/>
    <w:rsid w:val="76E72604"/>
    <w:rsid w:val="770F634C"/>
    <w:rsid w:val="771FE2B4"/>
    <w:rsid w:val="779E667D"/>
    <w:rsid w:val="77FF721D"/>
    <w:rsid w:val="78233F2C"/>
    <w:rsid w:val="78D277D1"/>
    <w:rsid w:val="79E2C93B"/>
    <w:rsid w:val="7A03CB0F"/>
    <w:rsid w:val="7A5E62E8"/>
    <w:rsid w:val="7A93759B"/>
    <w:rsid w:val="7A994C06"/>
    <w:rsid w:val="7AA4781B"/>
    <w:rsid w:val="7AB4BC49"/>
    <w:rsid w:val="7B33BC6E"/>
    <w:rsid w:val="7B7F80F2"/>
    <w:rsid w:val="7BB9E3F7"/>
    <w:rsid w:val="7C0D17C9"/>
    <w:rsid w:val="7CA26C2E"/>
    <w:rsid w:val="7D34F283"/>
    <w:rsid w:val="7D3A4DCF"/>
    <w:rsid w:val="7E19D9EA"/>
    <w:rsid w:val="7E1FB1BD"/>
    <w:rsid w:val="7E4247B8"/>
    <w:rsid w:val="7EAC8832"/>
    <w:rsid w:val="7ECFE678"/>
    <w:rsid w:val="7EE73094"/>
    <w:rsid w:val="7F0FBBDF"/>
    <w:rsid w:val="7F37EBBD"/>
    <w:rsid w:val="7F3C6A39"/>
    <w:rsid w:val="7FBF88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90FD3"/>
  <w15:docId w15:val="{E0E1B97F-ADF3-456B-A1C3-215CD59A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C2544A"/>
  </w:style>
  <w:style w:type="paragraph" w:styleId="Heading1">
    <w:name w:val="heading 1"/>
    <w:basedOn w:val="Normal"/>
    <w:next w:val="Normal"/>
    <w:link w:val="Heading1Char"/>
    <w:uiPriority w:val="9"/>
    <w:semiHidden/>
    <w:qFormat/>
    <w:rsid w:val="00D13731"/>
    <w:pPr>
      <w:keepNext/>
      <w:keepLines/>
      <w:spacing w:before="480"/>
      <w:outlineLvl w:val="0"/>
    </w:pPr>
    <w:rPr>
      <w:rFonts w:asciiTheme="majorHAnsi" w:eastAsiaTheme="majorEastAsia" w:hAnsiTheme="majorHAnsi" w:cstheme="majorBidi"/>
      <w:b/>
      <w:bCs/>
      <w:color w:val="008F52" w:themeColor="accent1" w:themeShade="BF"/>
      <w:sz w:val="28"/>
      <w:szCs w:val="28"/>
    </w:rPr>
  </w:style>
  <w:style w:type="paragraph" w:styleId="Heading2">
    <w:name w:val="heading 2"/>
    <w:basedOn w:val="Normal"/>
    <w:next w:val="Normal"/>
    <w:link w:val="Heading2Char"/>
    <w:uiPriority w:val="13"/>
    <w:semiHidden/>
    <w:qFormat/>
    <w:rsid w:val="00D13731"/>
    <w:pPr>
      <w:keepNext/>
      <w:keepLines/>
      <w:spacing w:before="200"/>
      <w:outlineLvl w:val="1"/>
    </w:pPr>
    <w:rPr>
      <w:rFonts w:asciiTheme="majorHAnsi" w:eastAsiaTheme="majorEastAsia" w:hAnsiTheme="majorHAnsi" w:cstheme="majorBidi"/>
      <w:b/>
      <w:bCs/>
      <w:color w:val="00BF6F" w:themeColor="accent1"/>
      <w:sz w:val="26"/>
      <w:szCs w:val="26"/>
    </w:rPr>
  </w:style>
  <w:style w:type="paragraph" w:styleId="Heading3">
    <w:name w:val="heading 3"/>
    <w:basedOn w:val="Normal"/>
    <w:next w:val="Normal"/>
    <w:link w:val="Heading3Char"/>
    <w:uiPriority w:val="9"/>
    <w:semiHidden/>
    <w:unhideWhenUsed/>
    <w:qFormat/>
    <w:rsid w:val="00D13731"/>
    <w:pPr>
      <w:keepNext/>
      <w:keepLines/>
      <w:spacing w:before="200"/>
      <w:outlineLvl w:val="2"/>
    </w:pPr>
    <w:rPr>
      <w:rFonts w:asciiTheme="majorHAnsi" w:eastAsiaTheme="majorEastAsia" w:hAnsiTheme="majorHAnsi" w:cstheme="majorBidi"/>
      <w:b/>
      <w:bCs/>
      <w:color w:val="00BF6F" w:themeColor="accent1"/>
    </w:rPr>
  </w:style>
  <w:style w:type="paragraph" w:styleId="Heading4">
    <w:name w:val="heading 4"/>
    <w:basedOn w:val="Normal"/>
    <w:next w:val="Normal"/>
    <w:link w:val="Heading4Char"/>
    <w:uiPriority w:val="9"/>
    <w:semiHidden/>
    <w:unhideWhenUsed/>
    <w:qFormat/>
    <w:rsid w:val="00D13731"/>
    <w:pPr>
      <w:keepNext/>
      <w:keepLines/>
      <w:spacing w:before="200"/>
      <w:outlineLvl w:val="3"/>
    </w:pPr>
    <w:rPr>
      <w:rFonts w:asciiTheme="majorHAnsi" w:eastAsiaTheme="majorEastAsia" w:hAnsiTheme="majorHAnsi" w:cstheme="majorBidi"/>
      <w:b/>
      <w:bCs/>
      <w:i/>
      <w:iCs/>
      <w:color w:val="00BF6F" w:themeColor="accent1"/>
    </w:rPr>
  </w:style>
  <w:style w:type="paragraph" w:styleId="Heading5">
    <w:name w:val="heading 5"/>
    <w:basedOn w:val="Normal"/>
    <w:next w:val="Normal"/>
    <w:link w:val="Heading5Char"/>
    <w:uiPriority w:val="9"/>
    <w:semiHidden/>
    <w:unhideWhenUsed/>
    <w:qFormat/>
    <w:rsid w:val="00EB4AE1"/>
    <w:pPr>
      <w:keepNext/>
      <w:keepLines/>
      <w:spacing w:before="40"/>
      <w:outlineLvl w:val="4"/>
    </w:pPr>
    <w:rPr>
      <w:rFonts w:asciiTheme="majorHAnsi" w:eastAsiaTheme="majorEastAsia" w:hAnsiTheme="majorHAnsi" w:cstheme="majorBidi"/>
      <w:color w:val="008F52" w:themeColor="accent1" w:themeShade="BF"/>
    </w:rPr>
  </w:style>
  <w:style w:type="paragraph" w:styleId="Heading6">
    <w:name w:val="heading 6"/>
    <w:basedOn w:val="Normal"/>
    <w:next w:val="Normal"/>
    <w:link w:val="Heading6Char"/>
    <w:uiPriority w:val="9"/>
    <w:semiHidden/>
    <w:unhideWhenUsed/>
    <w:qFormat/>
    <w:rsid w:val="00EB4AE1"/>
    <w:pPr>
      <w:keepNext/>
      <w:keepLines/>
      <w:spacing w:before="40"/>
      <w:outlineLvl w:val="5"/>
    </w:pPr>
    <w:rPr>
      <w:rFonts w:asciiTheme="majorHAnsi" w:eastAsiaTheme="majorEastAsia" w:hAnsiTheme="majorHAnsi" w:cstheme="majorBidi"/>
      <w:color w:val="005F37" w:themeColor="accent1" w:themeShade="7F"/>
    </w:rPr>
  </w:style>
  <w:style w:type="paragraph" w:styleId="Heading7">
    <w:name w:val="heading 7"/>
    <w:basedOn w:val="Normal"/>
    <w:next w:val="Normal"/>
    <w:link w:val="Heading7Char"/>
    <w:uiPriority w:val="9"/>
    <w:semiHidden/>
    <w:unhideWhenUsed/>
    <w:qFormat/>
    <w:rsid w:val="00EB4AE1"/>
    <w:pPr>
      <w:keepNext/>
      <w:keepLines/>
      <w:spacing w:before="40"/>
      <w:outlineLvl w:val="6"/>
    </w:pPr>
    <w:rPr>
      <w:rFonts w:asciiTheme="majorHAnsi" w:eastAsiaTheme="majorEastAsia" w:hAnsiTheme="majorHAnsi" w:cstheme="majorBidi"/>
      <w:i/>
      <w:iCs/>
      <w:color w:val="005F37" w:themeColor="accent1" w:themeShade="7F"/>
    </w:rPr>
  </w:style>
  <w:style w:type="paragraph" w:styleId="Heading8">
    <w:name w:val="heading 8"/>
    <w:basedOn w:val="Normal"/>
    <w:next w:val="Normal"/>
    <w:link w:val="Heading8Char"/>
    <w:uiPriority w:val="9"/>
    <w:semiHidden/>
    <w:unhideWhenUsed/>
    <w:qFormat/>
    <w:rsid w:val="00EB4AE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4A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47B"/>
    <w:pPr>
      <w:tabs>
        <w:tab w:val="center" w:pos="4513"/>
        <w:tab w:val="right" w:pos="9026"/>
      </w:tabs>
    </w:pPr>
  </w:style>
  <w:style w:type="character" w:customStyle="1" w:styleId="HeaderChar">
    <w:name w:val="Header Char"/>
    <w:basedOn w:val="DefaultParagraphFont"/>
    <w:link w:val="Header"/>
    <w:uiPriority w:val="99"/>
    <w:rsid w:val="00D1047B"/>
  </w:style>
  <w:style w:type="paragraph" w:styleId="Footer">
    <w:name w:val="footer"/>
    <w:basedOn w:val="Normal"/>
    <w:link w:val="FooterChar"/>
    <w:uiPriority w:val="99"/>
    <w:semiHidden/>
    <w:rsid w:val="00D1047B"/>
    <w:pPr>
      <w:tabs>
        <w:tab w:val="center" w:pos="4513"/>
        <w:tab w:val="right" w:pos="9026"/>
      </w:tabs>
    </w:pPr>
  </w:style>
  <w:style w:type="character" w:customStyle="1" w:styleId="FooterChar">
    <w:name w:val="Footer Char"/>
    <w:basedOn w:val="DefaultParagraphFont"/>
    <w:link w:val="Footer"/>
    <w:uiPriority w:val="99"/>
    <w:semiHidden/>
    <w:rsid w:val="00365679"/>
  </w:style>
  <w:style w:type="paragraph" w:styleId="BalloonText">
    <w:name w:val="Balloon Text"/>
    <w:basedOn w:val="Normal"/>
    <w:link w:val="BalloonTextChar"/>
    <w:uiPriority w:val="99"/>
    <w:semiHidden/>
    <w:unhideWhenUsed/>
    <w:rsid w:val="00A85878"/>
    <w:rPr>
      <w:rFonts w:ascii="Tahoma" w:hAnsi="Tahoma" w:cs="Tahoma"/>
      <w:sz w:val="16"/>
      <w:szCs w:val="16"/>
    </w:rPr>
  </w:style>
  <w:style w:type="character" w:customStyle="1" w:styleId="BalloonTextChar">
    <w:name w:val="Balloon Text Char"/>
    <w:basedOn w:val="DefaultParagraphFont"/>
    <w:link w:val="BalloonText"/>
    <w:uiPriority w:val="99"/>
    <w:semiHidden/>
    <w:rsid w:val="00A85878"/>
    <w:rPr>
      <w:rFonts w:ascii="Tahoma" w:hAnsi="Tahoma" w:cs="Tahoma"/>
      <w:sz w:val="16"/>
      <w:szCs w:val="16"/>
    </w:rPr>
  </w:style>
  <w:style w:type="paragraph" w:styleId="ListParagraph">
    <w:name w:val="List Paragraph"/>
    <w:aliases w:val="Subtitle Cover Page,Bullet List,FooterText,List Paragraph1,lp1,lp11"/>
    <w:basedOn w:val="Normal"/>
    <w:link w:val="ListParagraphChar"/>
    <w:uiPriority w:val="34"/>
    <w:qFormat/>
    <w:rsid w:val="003C60B7"/>
    <w:pPr>
      <w:ind w:left="720"/>
      <w:contextualSpacing/>
    </w:pPr>
  </w:style>
  <w:style w:type="numbering" w:customStyle="1" w:styleId="HPRANumberedList">
    <w:name w:val="HPRA_Numbered List"/>
    <w:uiPriority w:val="99"/>
    <w:rsid w:val="004A3E13"/>
    <w:pPr>
      <w:numPr>
        <w:numId w:val="5"/>
      </w:numPr>
    </w:pPr>
  </w:style>
  <w:style w:type="character" w:styleId="Hyperlink">
    <w:name w:val="Hyperlink"/>
    <w:aliases w:val="HPRA_Hyperlink_Blue"/>
    <w:basedOn w:val="DefaultParagraphFont"/>
    <w:uiPriority w:val="99"/>
    <w:rsid w:val="005A7A86"/>
    <w:rPr>
      <w:color w:val="005390" w:themeColor="hyperlink"/>
      <w:u w:val="single"/>
    </w:rPr>
  </w:style>
  <w:style w:type="table" w:styleId="LightList-Accent5">
    <w:name w:val="Light List Accent 5"/>
    <w:basedOn w:val="TableNormal"/>
    <w:uiPriority w:val="61"/>
    <w:rsid w:val="000E4472"/>
    <w:tblPr>
      <w:tblStyleRowBandSize w:val="1"/>
      <w:tblStyleColBandSize w:val="1"/>
      <w:tblBorders>
        <w:top w:val="single" w:sz="8" w:space="0" w:color="FF69B4" w:themeColor="accent5"/>
        <w:left w:val="single" w:sz="8" w:space="0" w:color="FF69B4" w:themeColor="accent5"/>
        <w:bottom w:val="single" w:sz="8" w:space="0" w:color="FF69B4" w:themeColor="accent5"/>
        <w:right w:val="single" w:sz="8" w:space="0" w:color="FF69B4" w:themeColor="accent5"/>
      </w:tblBorders>
    </w:tblPr>
    <w:tblStylePr w:type="firstRow">
      <w:pPr>
        <w:spacing w:before="0" w:after="0" w:line="240" w:lineRule="auto"/>
      </w:pPr>
      <w:rPr>
        <w:b/>
        <w:bCs/>
        <w:color w:val="FFFFFF" w:themeColor="background1"/>
      </w:rPr>
      <w:tblPr/>
      <w:tcPr>
        <w:shd w:val="clear" w:color="auto" w:fill="FF69B4" w:themeFill="accent5"/>
      </w:tcPr>
    </w:tblStylePr>
    <w:tblStylePr w:type="lastRow">
      <w:pPr>
        <w:spacing w:before="0" w:after="0" w:line="240" w:lineRule="auto"/>
      </w:pPr>
      <w:rPr>
        <w:b/>
        <w:bCs/>
      </w:rPr>
      <w:tblPr/>
      <w:tcPr>
        <w:tcBorders>
          <w:top w:val="double" w:sz="6" w:space="0" w:color="FF69B4" w:themeColor="accent5"/>
          <w:left w:val="single" w:sz="8" w:space="0" w:color="FF69B4" w:themeColor="accent5"/>
          <w:bottom w:val="single" w:sz="8" w:space="0" w:color="FF69B4" w:themeColor="accent5"/>
          <w:right w:val="single" w:sz="8" w:space="0" w:color="FF69B4" w:themeColor="accent5"/>
        </w:tcBorders>
      </w:tcPr>
    </w:tblStylePr>
    <w:tblStylePr w:type="firstCol">
      <w:rPr>
        <w:b/>
        <w:bCs/>
      </w:rPr>
    </w:tblStylePr>
    <w:tblStylePr w:type="lastCol">
      <w:rPr>
        <w:b/>
        <w:bCs/>
      </w:rPr>
    </w:tblStylePr>
    <w:tblStylePr w:type="band1Vert">
      <w:tblPr/>
      <w:tcPr>
        <w:tcBorders>
          <w:top w:val="single" w:sz="8" w:space="0" w:color="FF69B4" w:themeColor="accent5"/>
          <w:left w:val="single" w:sz="8" w:space="0" w:color="FF69B4" w:themeColor="accent5"/>
          <w:bottom w:val="single" w:sz="8" w:space="0" w:color="FF69B4" w:themeColor="accent5"/>
          <w:right w:val="single" w:sz="8" w:space="0" w:color="FF69B4" w:themeColor="accent5"/>
        </w:tcBorders>
      </w:tcPr>
    </w:tblStylePr>
    <w:tblStylePr w:type="band1Horz">
      <w:tblPr/>
      <w:tcPr>
        <w:tcBorders>
          <w:top w:val="single" w:sz="8" w:space="0" w:color="FF69B4" w:themeColor="accent5"/>
          <w:left w:val="single" w:sz="8" w:space="0" w:color="FF69B4" w:themeColor="accent5"/>
          <w:bottom w:val="single" w:sz="8" w:space="0" w:color="FF69B4" w:themeColor="accent5"/>
          <w:right w:val="single" w:sz="8" w:space="0" w:color="FF69B4" w:themeColor="accent5"/>
        </w:tcBorders>
      </w:tcPr>
    </w:tblStylePr>
  </w:style>
  <w:style w:type="numbering" w:customStyle="1" w:styleId="Style1">
    <w:name w:val="Style1"/>
    <w:uiPriority w:val="99"/>
    <w:rsid w:val="00A13EC4"/>
    <w:pPr>
      <w:numPr>
        <w:numId w:val="16"/>
      </w:numPr>
    </w:pPr>
  </w:style>
  <w:style w:type="paragraph" w:customStyle="1" w:styleId="HPRACoverPagefooter">
    <w:name w:val="HPRA_Cover Page footer"/>
    <w:basedOn w:val="Normal"/>
    <w:qFormat/>
    <w:rsid w:val="00B70639"/>
    <w:pPr>
      <w:autoSpaceDE w:val="0"/>
      <w:autoSpaceDN w:val="0"/>
      <w:adjustRightInd w:val="0"/>
    </w:pPr>
    <w:rPr>
      <w:rFonts w:ascii="Segoe UI" w:hAnsi="Segoe UI" w:cs="Segoe UI"/>
      <w:b/>
      <w:bCs/>
      <w:color w:val="007041" w:themeColor="accent4"/>
      <w:sz w:val="18"/>
      <w:szCs w:val="18"/>
    </w:rPr>
  </w:style>
  <w:style w:type="paragraph" w:customStyle="1" w:styleId="HPRAFPFooter">
    <w:name w:val="HPRA_FP_Footer"/>
    <w:basedOn w:val="Footer"/>
    <w:qFormat/>
    <w:rsid w:val="00B20341"/>
    <w:rPr>
      <w:rFonts w:ascii="Segoe UI" w:hAnsi="Segoe UI" w:cs="Segoe UI"/>
      <w:color w:val="707173" w:themeColor="text2"/>
      <w:sz w:val="17"/>
      <w:szCs w:val="17"/>
    </w:rPr>
  </w:style>
  <w:style w:type="paragraph" w:customStyle="1" w:styleId="HPRAS2Header">
    <w:name w:val="HPRA_S2_Header"/>
    <w:basedOn w:val="Normal"/>
    <w:qFormat/>
    <w:rsid w:val="007C4921"/>
    <w:pPr>
      <w:pBdr>
        <w:bottom w:val="single" w:sz="4" w:space="4" w:color="707173" w:themeColor="text2"/>
      </w:pBdr>
      <w:autoSpaceDE w:val="0"/>
      <w:autoSpaceDN w:val="0"/>
      <w:adjustRightInd w:val="0"/>
    </w:pPr>
    <w:rPr>
      <w:rFonts w:ascii="Segoe UI" w:hAnsi="Segoe UI" w:cs="Segoe UI"/>
      <w:color w:val="707173" w:themeColor="text2"/>
      <w:sz w:val="16"/>
      <w:szCs w:val="16"/>
    </w:rPr>
  </w:style>
  <w:style w:type="paragraph" w:customStyle="1" w:styleId="HPRAS2Footer">
    <w:name w:val="HPRA_S2_Footer"/>
    <w:basedOn w:val="Footer"/>
    <w:qFormat/>
    <w:rsid w:val="00C53B20"/>
    <w:pPr>
      <w:tabs>
        <w:tab w:val="clear" w:pos="4513"/>
        <w:tab w:val="clear" w:pos="9026"/>
        <w:tab w:val="right" w:pos="8278"/>
      </w:tabs>
    </w:pPr>
    <w:rPr>
      <w:rFonts w:ascii="Segoe UI" w:hAnsi="Segoe UI" w:cs="Segoe UI"/>
      <w:color w:val="707173" w:themeColor="text2"/>
      <w:sz w:val="18"/>
      <w:szCs w:val="18"/>
    </w:rPr>
  </w:style>
  <w:style w:type="character" w:customStyle="1" w:styleId="Heading1Char">
    <w:name w:val="Heading 1 Char"/>
    <w:basedOn w:val="DefaultParagraphFont"/>
    <w:link w:val="Heading1"/>
    <w:uiPriority w:val="9"/>
    <w:semiHidden/>
    <w:rsid w:val="00365679"/>
    <w:rPr>
      <w:rFonts w:asciiTheme="majorHAnsi" w:eastAsiaTheme="majorEastAsia" w:hAnsiTheme="majorHAnsi" w:cstheme="majorBidi"/>
      <w:b/>
      <w:bCs/>
      <w:color w:val="008F52" w:themeColor="accent1" w:themeShade="BF"/>
      <w:sz w:val="28"/>
      <w:szCs w:val="28"/>
    </w:rPr>
  </w:style>
  <w:style w:type="character" w:customStyle="1" w:styleId="Heading2Char">
    <w:name w:val="Heading 2 Char"/>
    <w:basedOn w:val="DefaultParagraphFont"/>
    <w:link w:val="Heading2"/>
    <w:uiPriority w:val="13"/>
    <w:semiHidden/>
    <w:rsid w:val="007C1EC3"/>
    <w:rPr>
      <w:rFonts w:asciiTheme="majorHAnsi" w:eastAsiaTheme="majorEastAsia" w:hAnsiTheme="majorHAnsi" w:cstheme="majorBidi"/>
      <w:b/>
      <w:bCs/>
      <w:color w:val="00BF6F" w:themeColor="accent1"/>
      <w:sz w:val="26"/>
      <w:szCs w:val="26"/>
    </w:rPr>
  </w:style>
  <w:style w:type="character" w:customStyle="1" w:styleId="Heading3Char">
    <w:name w:val="Heading 3 Char"/>
    <w:basedOn w:val="DefaultParagraphFont"/>
    <w:link w:val="Heading3"/>
    <w:uiPriority w:val="9"/>
    <w:semiHidden/>
    <w:rsid w:val="00D13731"/>
    <w:rPr>
      <w:rFonts w:asciiTheme="majorHAnsi" w:eastAsiaTheme="majorEastAsia" w:hAnsiTheme="majorHAnsi" w:cstheme="majorBidi"/>
      <w:b/>
      <w:bCs/>
      <w:color w:val="00BF6F" w:themeColor="accent1"/>
    </w:rPr>
  </w:style>
  <w:style w:type="character" w:customStyle="1" w:styleId="Heading4Char">
    <w:name w:val="Heading 4 Char"/>
    <w:basedOn w:val="DefaultParagraphFont"/>
    <w:link w:val="Heading4"/>
    <w:uiPriority w:val="9"/>
    <w:semiHidden/>
    <w:rsid w:val="00D13731"/>
    <w:rPr>
      <w:rFonts w:asciiTheme="majorHAnsi" w:eastAsiaTheme="majorEastAsia" w:hAnsiTheme="majorHAnsi" w:cstheme="majorBidi"/>
      <w:b/>
      <w:bCs/>
      <w:i/>
      <w:iCs/>
      <w:color w:val="00BF6F" w:themeColor="accent1"/>
    </w:rPr>
  </w:style>
  <w:style w:type="paragraph" w:customStyle="1" w:styleId="HPRACoverGuidefor">
    <w:name w:val="HPRA_Cover_Guide for"/>
    <w:basedOn w:val="Normal"/>
    <w:qFormat/>
    <w:rsid w:val="00B70639"/>
    <w:rPr>
      <w:rFonts w:ascii="Segoe UI" w:hAnsi="Segoe UI" w:cs="Segoe UI"/>
      <w:b/>
      <w:color w:val="707173" w:themeColor="text2"/>
      <w:sz w:val="40"/>
      <w:szCs w:val="56"/>
    </w:rPr>
  </w:style>
  <w:style w:type="paragraph" w:customStyle="1" w:styleId="HPRACoverTitle">
    <w:name w:val="HPRA_Cover_Title"/>
    <w:basedOn w:val="Normal"/>
    <w:qFormat/>
    <w:rsid w:val="00B70639"/>
    <w:pPr>
      <w:pBdr>
        <w:bottom w:val="single" w:sz="36" w:space="6" w:color="707173" w:themeColor="text2"/>
      </w:pBdr>
    </w:pPr>
    <w:rPr>
      <w:rFonts w:ascii="Segoe UI" w:hAnsi="Segoe UI" w:cs="Segoe UI"/>
      <w:b/>
      <w:bCs/>
      <w:color w:val="007041" w:themeColor="accent4"/>
      <w:sz w:val="40"/>
      <w:szCs w:val="56"/>
    </w:rPr>
  </w:style>
  <w:style w:type="paragraph" w:customStyle="1" w:styleId="HPRATOCTitle">
    <w:name w:val="HPRA_TOC_Title"/>
    <w:basedOn w:val="Normal"/>
    <w:qFormat/>
    <w:rsid w:val="009C499F"/>
    <w:rPr>
      <w:rFonts w:ascii="Segoe UI" w:hAnsi="Segoe UI" w:cs="Segoe UI"/>
      <w:b/>
      <w:bCs/>
      <w:color w:val="007041" w:themeColor="accent4"/>
      <w:sz w:val="24"/>
      <w:szCs w:val="24"/>
    </w:rPr>
  </w:style>
  <w:style w:type="paragraph" w:customStyle="1" w:styleId="HPRAHeadingL1">
    <w:name w:val="HPRA_Heading_L1"/>
    <w:basedOn w:val="Heading1"/>
    <w:qFormat/>
    <w:rsid w:val="001E433D"/>
    <w:pPr>
      <w:numPr>
        <w:numId w:val="7"/>
      </w:numPr>
    </w:pPr>
    <w:rPr>
      <w:rFonts w:ascii="Segoe UI" w:hAnsi="Segoe UI" w:cs="Segoe UI"/>
      <w:b w:val="0"/>
      <w:bCs w:val="0"/>
      <w:caps/>
      <w:color w:val="007041" w:themeColor="accent4"/>
      <w:sz w:val="20"/>
      <w:szCs w:val="24"/>
    </w:rPr>
  </w:style>
  <w:style w:type="paragraph" w:customStyle="1" w:styleId="HPRAHeadingL2">
    <w:name w:val="HPRA_Heading_L2"/>
    <w:basedOn w:val="Heading2"/>
    <w:qFormat/>
    <w:rsid w:val="00647A26"/>
    <w:pPr>
      <w:numPr>
        <w:ilvl w:val="1"/>
        <w:numId w:val="7"/>
      </w:numPr>
    </w:pPr>
    <w:rPr>
      <w:rFonts w:ascii="Segoe UI" w:hAnsi="Segoe UI" w:cs="Segoe UI"/>
      <w:b w:val="0"/>
      <w:bCs w:val="0"/>
      <w:color w:val="007041" w:themeColor="accent4"/>
      <w:sz w:val="28"/>
      <w:szCs w:val="20"/>
    </w:rPr>
  </w:style>
  <w:style w:type="paragraph" w:customStyle="1" w:styleId="HPRAHeadingL3">
    <w:name w:val="HPRA_Heading_L3"/>
    <w:basedOn w:val="ListParagraph"/>
    <w:qFormat/>
    <w:rsid w:val="00647A26"/>
    <w:pPr>
      <w:numPr>
        <w:ilvl w:val="2"/>
        <w:numId w:val="7"/>
      </w:numPr>
    </w:pPr>
    <w:rPr>
      <w:rFonts w:ascii="Segoe UI" w:hAnsi="Segoe UI" w:cs="Segoe UI"/>
      <w:color w:val="007041" w:themeColor="accent4"/>
      <w:sz w:val="24"/>
      <w:szCs w:val="20"/>
    </w:rPr>
  </w:style>
  <w:style w:type="paragraph" w:customStyle="1" w:styleId="HPRABodyTextL4">
    <w:name w:val="HPRA_BodyText_L4"/>
    <w:basedOn w:val="ListParagraph"/>
    <w:qFormat/>
    <w:rsid w:val="00DA3FE0"/>
    <w:pPr>
      <w:numPr>
        <w:ilvl w:val="3"/>
        <w:numId w:val="7"/>
      </w:numPr>
    </w:pPr>
    <w:rPr>
      <w:rFonts w:ascii="Segoe UI" w:hAnsi="Segoe UI" w:cs="Segoe UI"/>
      <w:sz w:val="20"/>
      <w:szCs w:val="20"/>
    </w:rPr>
  </w:style>
  <w:style w:type="paragraph" w:customStyle="1" w:styleId="HPRAMainBodyText">
    <w:name w:val="HPRA_MainBodyText"/>
    <w:basedOn w:val="Normal"/>
    <w:link w:val="HPRAMainBodyTextChar"/>
    <w:qFormat/>
    <w:rsid w:val="00DA3FE0"/>
    <w:rPr>
      <w:rFonts w:ascii="Segoe UI" w:hAnsi="Segoe UI" w:cs="Segoe UI"/>
      <w:sz w:val="20"/>
      <w:szCs w:val="20"/>
    </w:rPr>
  </w:style>
  <w:style w:type="character" w:customStyle="1" w:styleId="HPRABodyTextBold">
    <w:name w:val="HPRA_BodyText_Bold"/>
    <w:basedOn w:val="DefaultParagraphFont"/>
    <w:uiPriority w:val="1"/>
    <w:qFormat/>
    <w:rsid w:val="00DA3FE0"/>
    <w:rPr>
      <w:rFonts w:ascii="Segoe UI" w:hAnsi="Segoe UI" w:cs="Segoe UI"/>
      <w:b/>
      <w:sz w:val="20"/>
      <w:szCs w:val="20"/>
    </w:rPr>
  </w:style>
  <w:style w:type="character" w:customStyle="1" w:styleId="HPRABodyTextItalic">
    <w:name w:val="HPRA_BodyText_Italic"/>
    <w:basedOn w:val="DefaultParagraphFont"/>
    <w:uiPriority w:val="1"/>
    <w:qFormat/>
    <w:rsid w:val="001243A1"/>
    <w:rPr>
      <w:rFonts w:ascii="Segoe UI" w:hAnsi="Segoe UI" w:cs="Segoe UI"/>
      <w:i/>
      <w:sz w:val="20"/>
      <w:szCs w:val="20"/>
    </w:rPr>
  </w:style>
  <w:style w:type="paragraph" w:customStyle="1" w:styleId="HPRANumberedList0">
    <w:name w:val="HPRA_Numbered_List"/>
    <w:basedOn w:val="ListParagraph"/>
    <w:qFormat/>
    <w:rsid w:val="001243A1"/>
    <w:pPr>
      <w:numPr>
        <w:numId w:val="6"/>
      </w:numPr>
      <w:ind w:left="284" w:hanging="284"/>
    </w:pPr>
    <w:rPr>
      <w:rFonts w:ascii="Segoe UI" w:hAnsi="Segoe UI" w:cs="Segoe UI"/>
      <w:sz w:val="20"/>
      <w:szCs w:val="20"/>
    </w:rPr>
  </w:style>
  <w:style w:type="paragraph" w:customStyle="1" w:styleId="HPRABulletedList">
    <w:name w:val="HPRA_Bulleted_List"/>
    <w:basedOn w:val="ListParagraph"/>
    <w:link w:val="HPRABulletedListChar"/>
    <w:qFormat/>
    <w:rsid w:val="007F0300"/>
    <w:pPr>
      <w:numPr>
        <w:numId w:val="17"/>
      </w:numPr>
    </w:pPr>
    <w:rPr>
      <w:rFonts w:ascii="Segoe UI" w:hAnsi="Segoe UI" w:cs="Segoe UI"/>
      <w:sz w:val="20"/>
      <w:szCs w:val="20"/>
    </w:rPr>
  </w:style>
  <w:style w:type="table" w:customStyle="1" w:styleId="HPRATableGreenHeader">
    <w:name w:val="HPRA_Table_GreenHeader"/>
    <w:basedOn w:val="TableNormal"/>
    <w:uiPriority w:val="99"/>
    <w:rsid w:val="00DE3813"/>
    <w:tblPr>
      <w:tblBorders>
        <w:bottom w:val="single" w:sz="8" w:space="0" w:color="007041" w:themeColor="accent4"/>
        <w:insideH w:val="single" w:sz="8" w:space="0" w:color="007041" w:themeColor="accent4"/>
      </w:tblBorders>
    </w:tblPr>
    <w:tblStylePr w:type="firstRow">
      <w:rPr>
        <w:rFonts w:ascii="Roboto" w:hAnsi="Roboto"/>
        <w:b/>
        <w:color w:val="FFFFFF" w:themeColor="background1"/>
        <w:sz w:val="20"/>
      </w:rPr>
      <w:tblPr/>
      <w:trPr>
        <w:tblHeader/>
      </w:trPr>
      <w:tcPr>
        <w:tcBorders>
          <w:insideV w:val="single" w:sz="8" w:space="0" w:color="FFFFFF" w:themeColor="background1"/>
        </w:tcBorders>
        <w:shd w:val="clear" w:color="auto" w:fill="007041" w:themeFill="accent4"/>
      </w:tcPr>
    </w:tblStylePr>
    <w:tblStylePr w:type="lastRow">
      <w:rPr>
        <w:rFonts w:ascii="Roboto" w:hAnsi="Roboto"/>
        <w:sz w:val="20"/>
      </w:rPr>
    </w:tblStylePr>
  </w:style>
  <w:style w:type="table" w:styleId="TableGrid">
    <w:name w:val="Table Grid"/>
    <w:basedOn w:val="TableNormal"/>
    <w:uiPriority w:val="39"/>
    <w:rsid w:val="00203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aliases w:val="HPRA_TOC 1"/>
    <w:basedOn w:val="Normal"/>
    <w:next w:val="Normal"/>
    <w:autoRedefine/>
    <w:uiPriority w:val="39"/>
    <w:unhideWhenUsed/>
    <w:rsid w:val="00B66447"/>
    <w:pPr>
      <w:tabs>
        <w:tab w:val="right" w:pos="8278"/>
      </w:tabs>
      <w:spacing w:after="100"/>
      <w:ind w:left="567" w:right="567" w:hanging="567"/>
      <w:textboxTightWrap w:val="allLines"/>
    </w:pPr>
    <w:rPr>
      <w:rFonts w:asciiTheme="majorHAnsi" w:hAnsiTheme="majorHAnsi"/>
      <w:b/>
      <w:bCs/>
      <w:caps/>
      <w:noProof/>
      <w:color w:val="007041" w:themeColor="accent4"/>
      <w:sz w:val="20"/>
    </w:rPr>
  </w:style>
  <w:style w:type="paragraph" w:styleId="TOC2">
    <w:name w:val="toc 2"/>
    <w:aliases w:val="HPRA_TOC 2"/>
    <w:basedOn w:val="Normal"/>
    <w:next w:val="Normal"/>
    <w:autoRedefine/>
    <w:uiPriority w:val="39"/>
    <w:unhideWhenUsed/>
    <w:rsid w:val="00957B08"/>
    <w:pPr>
      <w:tabs>
        <w:tab w:val="right" w:pos="8278"/>
      </w:tabs>
      <w:spacing w:after="100"/>
      <w:ind w:left="567" w:right="567" w:hanging="567"/>
      <w:jc w:val="center"/>
    </w:pPr>
    <w:rPr>
      <w:rFonts w:ascii="Segoe UI" w:hAnsi="Segoe UI"/>
      <w:color w:val="000000" w:themeColor="text1"/>
      <w:sz w:val="20"/>
    </w:rPr>
  </w:style>
  <w:style w:type="paragraph" w:styleId="TOC3">
    <w:name w:val="toc 3"/>
    <w:aliases w:val="HPRA_TOC 3"/>
    <w:basedOn w:val="Normal"/>
    <w:next w:val="Normal"/>
    <w:autoRedefine/>
    <w:uiPriority w:val="39"/>
    <w:unhideWhenUsed/>
    <w:rsid w:val="0080014C"/>
    <w:pPr>
      <w:tabs>
        <w:tab w:val="right" w:pos="8278"/>
      </w:tabs>
      <w:spacing w:after="100"/>
      <w:ind w:left="442" w:right="567"/>
    </w:pPr>
    <w:rPr>
      <w:rFonts w:ascii="Segoe UI" w:hAnsi="Segoe UI"/>
      <w:sz w:val="20"/>
    </w:rPr>
  </w:style>
  <w:style w:type="paragraph" w:customStyle="1" w:styleId="HPRAIndentedBulletList">
    <w:name w:val="HPRA_Indented Bullet_List"/>
    <w:basedOn w:val="HPRABulletedList"/>
    <w:link w:val="HPRAIndentedBulletListChar"/>
    <w:uiPriority w:val="4"/>
    <w:qFormat/>
    <w:rsid w:val="007F0300"/>
    <w:pPr>
      <w:numPr>
        <w:numId w:val="18"/>
      </w:numPr>
    </w:pPr>
  </w:style>
  <w:style w:type="paragraph" w:customStyle="1" w:styleId="HPRAAlphabetBulletedList0">
    <w:name w:val="HPRA_Alphabet_Bulleted_List"/>
    <w:basedOn w:val="HPRABulletedList"/>
    <w:link w:val="HPRAAlphabetBulletedListChar"/>
    <w:qFormat/>
    <w:rsid w:val="00EA4CD3"/>
    <w:pPr>
      <w:numPr>
        <w:numId w:val="13"/>
      </w:numPr>
    </w:pPr>
  </w:style>
  <w:style w:type="paragraph" w:customStyle="1" w:styleId="HPRALowercaseAlphabetBulletList">
    <w:name w:val="HPRA_Lowercase_Alphabet Bullet List"/>
    <w:basedOn w:val="HPRAAlphabetBulletedList0"/>
    <w:link w:val="HPRALowercaseAlphabetBulletListChar"/>
    <w:uiPriority w:val="4"/>
    <w:qFormat/>
    <w:rsid w:val="00EA4CD3"/>
    <w:pPr>
      <w:numPr>
        <w:numId w:val="8"/>
      </w:numPr>
    </w:pPr>
  </w:style>
  <w:style w:type="numbering" w:customStyle="1" w:styleId="HPRALowecaseAlphabetBullet">
    <w:name w:val="HPRA_Lowecase_Alphabet_Bullet"/>
    <w:uiPriority w:val="99"/>
    <w:rsid w:val="00EA4CD3"/>
    <w:pPr>
      <w:numPr>
        <w:numId w:val="8"/>
      </w:numPr>
    </w:pPr>
  </w:style>
  <w:style w:type="numbering" w:customStyle="1" w:styleId="HPRARomanNumeralsBulletedlist">
    <w:name w:val="HPRA_RomanNumerals_Bulleted list"/>
    <w:uiPriority w:val="99"/>
    <w:rsid w:val="000A5F7E"/>
    <w:pPr>
      <w:numPr>
        <w:numId w:val="9"/>
      </w:numPr>
    </w:pPr>
  </w:style>
  <w:style w:type="paragraph" w:customStyle="1" w:styleId="HPRARomanNumeralsBulletedList0">
    <w:name w:val="HPRA_RomanNumerals_Bulleted_List"/>
    <w:basedOn w:val="HPRALowercaseAlphabetBulletList"/>
    <w:link w:val="HPRARomanNumeralsBulletedListChar"/>
    <w:uiPriority w:val="4"/>
    <w:qFormat/>
    <w:rsid w:val="000A5F7E"/>
    <w:pPr>
      <w:numPr>
        <w:numId w:val="20"/>
      </w:numPr>
    </w:pPr>
  </w:style>
  <w:style w:type="paragraph" w:customStyle="1" w:styleId="HPRAMainBodyTextUnderline">
    <w:name w:val="HPRA_MainBodyText_Underline"/>
    <w:basedOn w:val="HPRAMainBodyText"/>
    <w:qFormat/>
    <w:rsid w:val="00F9380C"/>
    <w:rPr>
      <w:u w:val="single"/>
    </w:rPr>
  </w:style>
  <w:style w:type="numbering" w:customStyle="1" w:styleId="HPRAAlphabetBulletedList">
    <w:name w:val="HPRA_Alphabet_Bulleted List"/>
    <w:uiPriority w:val="99"/>
    <w:rsid w:val="00EA4CD3"/>
    <w:pPr>
      <w:numPr>
        <w:numId w:val="10"/>
      </w:numPr>
    </w:pPr>
  </w:style>
  <w:style w:type="numbering" w:customStyle="1" w:styleId="HPRAArabicNumerals">
    <w:name w:val="HPRA_Arabic Numerals"/>
    <w:uiPriority w:val="99"/>
    <w:rsid w:val="000A5F7E"/>
    <w:pPr>
      <w:numPr>
        <w:numId w:val="11"/>
      </w:numPr>
    </w:pPr>
  </w:style>
  <w:style w:type="paragraph" w:customStyle="1" w:styleId="HPRAArabicNumeralBulletedList">
    <w:name w:val="HPRA_Arabic Numeral_Bulleted List"/>
    <w:basedOn w:val="HPRARomanNumeralsBulletedList0"/>
    <w:link w:val="HPRAArabicNumeralBulletedListChar"/>
    <w:uiPriority w:val="4"/>
    <w:rsid w:val="000A5F7E"/>
    <w:pPr>
      <w:numPr>
        <w:numId w:val="14"/>
      </w:numPr>
    </w:pPr>
  </w:style>
  <w:style w:type="numbering" w:customStyle="1" w:styleId="IndentedBulletedList">
    <w:name w:val="Indented Bulleted List"/>
    <w:uiPriority w:val="99"/>
    <w:rsid w:val="00390487"/>
    <w:pPr>
      <w:numPr>
        <w:numId w:val="12"/>
      </w:numPr>
    </w:pPr>
  </w:style>
  <w:style w:type="paragraph" w:customStyle="1" w:styleId="HPRAArabicnumberalbulletedlist">
    <w:name w:val="HPRA Arabic numberal bulleted list"/>
    <w:basedOn w:val="HPRAArabicNumeralBulletedList"/>
    <w:link w:val="HPRAArabicnumberalbulletedlistChar"/>
    <w:uiPriority w:val="4"/>
    <w:rsid w:val="000A5F7E"/>
    <w:pPr>
      <w:numPr>
        <w:ilvl w:val="2"/>
      </w:numPr>
    </w:pPr>
  </w:style>
  <w:style w:type="character" w:customStyle="1" w:styleId="ListParagraphChar">
    <w:name w:val="List Paragraph Char"/>
    <w:aliases w:val="Subtitle Cover Page Char,Bullet List Char,FooterText Char,List Paragraph1 Char,lp1 Char,lp11 Char"/>
    <w:basedOn w:val="DefaultParagraphFont"/>
    <w:link w:val="ListParagraph"/>
    <w:uiPriority w:val="34"/>
    <w:rsid w:val="000A5F7E"/>
  </w:style>
  <w:style w:type="character" w:customStyle="1" w:styleId="HPRABulletedListChar">
    <w:name w:val="HPRA_Bulleted_List Char"/>
    <w:basedOn w:val="ListParagraphChar"/>
    <w:link w:val="HPRABulletedList"/>
    <w:rsid w:val="007F0300"/>
    <w:rPr>
      <w:rFonts w:ascii="Segoe UI" w:hAnsi="Segoe UI" w:cs="Segoe UI"/>
      <w:sz w:val="20"/>
      <w:szCs w:val="20"/>
    </w:rPr>
  </w:style>
  <w:style w:type="character" w:customStyle="1" w:styleId="HPRAAlphabetBulletedListChar">
    <w:name w:val="HPRA_Alphabet_Bulleted_List Char"/>
    <w:basedOn w:val="HPRABulletedListChar"/>
    <w:link w:val="HPRAAlphabetBulletedList0"/>
    <w:rsid w:val="000A5F7E"/>
    <w:rPr>
      <w:rFonts w:ascii="Segoe UI" w:hAnsi="Segoe UI" w:cs="Segoe UI"/>
      <w:sz w:val="20"/>
      <w:szCs w:val="20"/>
    </w:rPr>
  </w:style>
  <w:style w:type="character" w:customStyle="1" w:styleId="HPRALowercaseAlphabetBulletListChar">
    <w:name w:val="HPRA_Lowercase_Alphabet Bullet List Char"/>
    <w:basedOn w:val="HPRAAlphabetBulletedListChar"/>
    <w:link w:val="HPRALowercaseAlphabetBulletList"/>
    <w:uiPriority w:val="4"/>
    <w:rsid w:val="000A5F7E"/>
    <w:rPr>
      <w:rFonts w:ascii="Segoe UI" w:hAnsi="Segoe UI" w:cs="Segoe UI"/>
      <w:sz w:val="20"/>
      <w:szCs w:val="20"/>
    </w:rPr>
  </w:style>
  <w:style w:type="character" w:customStyle="1" w:styleId="HPRARomanNumeralsBulletedListChar">
    <w:name w:val="HPRA_RomanNumerals_Bulleted_List Char"/>
    <w:basedOn w:val="HPRALowercaseAlphabetBulletListChar"/>
    <w:link w:val="HPRARomanNumeralsBulletedList0"/>
    <w:uiPriority w:val="4"/>
    <w:rsid w:val="000A5F7E"/>
    <w:rPr>
      <w:rFonts w:ascii="Segoe UI" w:hAnsi="Segoe UI" w:cs="Segoe UI"/>
      <w:sz w:val="20"/>
      <w:szCs w:val="20"/>
    </w:rPr>
  </w:style>
  <w:style w:type="character" w:customStyle="1" w:styleId="HPRAArabicNumeralBulletedListChar">
    <w:name w:val="HPRA_Arabic Numeral_Bulleted List Char"/>
    <w:basedOn w:val="HPRARomanNumeralsBulletedListChar"/>
    <w:link w:val="HPRAArabicNumeralBulletedList"/>
    <w:uiPriority w:val="4"/>
    <w:rsid w:val="000A5F7E"/>
    <w:rPr>
      <w:rFonts w:ascii="Segoe UI" w:hAnsi="Segoe UI" w:cs="Segoe UI"/>
      <w:sz w:val="20"/>
      <w:szCs w:val="20"/>
    </w:rPr>
  </w:style>
  <w:style w:type="character" w:customStyle="1" w:styleId="HPRAArabicnumberalbulletedlistChar">
    <w:name w:val="HPRA Arabic numberal bulleted list Char"/>
    <w:basedOn w:val="HPRAArabicNumeralBulletedListChar"/>
    <w:link w:val="HPRAArabicnumberalbulletedlist"/>
    <w:uiPriority w:val="4"/>
    <w:rsid w:val="000A5F7E"/>
    <w:rPr>
      <w:rFonts w:ascii="Segoe UI" w:hAnsi="Segoe UI" w:cs="Segoe UI"/>
      <w:sz w:val="20"/>
      <w:szCs w:val="20"/>
    </w:rPr>
  </w:style>
  <w:style w:type="paragraph" w:customStyle="1" w:styleId="HPRAGreaterindentbulletedlist">
    <w:name w:val="HPRA_Greater indent bulleted list"/>
    <w:basedOn w:val="HPRAIndentedBulletList"/>
    <w:link w:val="HPRAGreaterindentbulletedlistChar"/>
    <w:uiPriority w:val="4"/>
    <w:qFormat/>
    <w:rsid w:val="007F0300"/>
    <w:pPr>
      <w:numPr>
        <w:numId w:val="19"/>
      </w:numPr>
    </w:pPr>
  </w:style>
  <w:style w:type="numbering" w:customStyle="1" w:styleId="HPRAIndentedBulletedList">
    <w:name w:val="HPRA_Indented Bulleted_List"/>
    <w:uiPriority w:val="99"/>
    <w:rsid w:val="00AC35C5"/>
    <w:pPr>
      <w:numPr>
        <w:numId w:val="15"/>
      </w:numPr>
    </w:pPr>
  </w:style>
  <w:style w:type="character" w:customStyle="1" w:styleId="HPRAIndentedBulletListChar">
    <w:name w:val="HPRA_Indented Bullet_List Char"/>
    <w:basedOn w:val="HPRABulletedListChar"/>
    <w:link w:val="HPRAIndentedBulletList"/>
    <w:uiPriority w:val="4"/>
    <w:rsid w:val="007F0300"/>
    <w:rPr>
      <w:rFonts w:ascii="Segoe UI" w:hAnsi="Segoe UI" w:cs="Segoe UI"/>
      <w:sz w:val="20"/>
      <w:szCs w:val="20"/>
    </w:rPr>
  </w:style>
  <w:style w:type="character" w:customStyle="1" w:styleId="HPRAGreaterindentbulletedlistChar">
    <w:name w:val="HPRA_Greater indent bulleted list Char"/>
    <w:basedOn w:val="HPRAIndentedBulletListChar"/>
    <w:link w:val="HPRAGreaterindentbulletedlist"/>
    <w:uiPriority w:val="4"/>
    <w:rsid w:val="007F0300"/>
    <w:rPr>
      <w:rFonts w:ascii="Segoe UI" w:hAnsi="Segoe UI" w:cs="Segoe UI"/>
      <w:sz w:val="20"/>
      <w:szCs w:val="20"/>
    </w:rPr>
  </w:style>
  <w:style w:type="paragraph" w:styleId="TOCHeading">
    <w:name w:val="TOC Heading"/>
    <w:basedOn w:val="Heading1"/>
    <w:next w:val="Normal"/>
    <w:uiPriority w:val="39"/>
    <w:unhideWhenUsed/>
    <w:qFormat/>
    <w:rsid w:val="00A0367D"/>
    <w:pPr>
      <w:spacing w:before="240" w:line="259" w:lineRule="auto"/>
      <w:outlineLvl w:val="9"/>
    </w:pPr>
    <w:rPr>
      <w:b w:val="0"/>
      <w:bCs w:val="0"/>
      <w:sz w:val="32"/>
      <w:szCs w:val="32"/>
      <w:lang w:val="en-US"/>
    </w:rPr>
  </w:style>
  <w:style w:type="table" w:styleId="GridTable4-Accent5">
    <w:name w:val="Grid Table 4 Accent 5"/>
    <w:basedOn w:val="TableNormal"/>
    <w:uiPriority w:val="49"/>
    <w:rsid w:val="00032B89"/>
    <w:tblPr>
      <w:tblStyleRowBandSize w:val="1"/>
      <w:tblStyleColBandSize w:val="1"/>
      <w:tblBorders>
        <w:top w:val="single" w:sz="4" w:space="0" w:color="FFA5D1" w:themeColor="accent5" w:themeTint="99"/>
        <w:left w:val="single" w:sz="4" w:space="0" w:color="FFA5D1" w:themeColor="accent5" w:themeTint="99"/>
        <w:bottom w:val="single" w:sz="4" w:space="0" w:color="FFA5D1" w:themeColor="accent5" w:themeTint="99"/>
        <w:right w:val="single" w:sz="4" w:space="0" w:color="FFA5D1" w:themeColor="accent5" w:themeTint="99"/>
        <w:insideH w:val="single" w:sz="4" w:space="0" w:color="FFA5D1" w:themeColor="accent5" w:themeTint="99"/>
        <w:insideV w:val="single" w:sz="4" w:space="0" w:color="FFA5D1" w:themeColor="accent5" w:themeTint="99"/>
      </w:tblBorders>
    </w:tblPr>
    <w:tblStylePr w:type="firstRow">
      <w:rPr>
        <w:b/>
        <w:bCs/>
        <w:color w:val="FFFFFF" w:themeColor="background1"/>
      </w:rPr>
      <w:tblPr/>
      <w:tcPr>
        <w:tcBorders>
          <w:top w:val="single" w:sz="4" w:space="0" w:color="FF69B4" w:themeColor="accent5"/>
          <w:left w:val="single" w:sz="4" w:space="0" w:color="FF69B4" w:themeColor="accent5"/>
          <w:bottom w:val="single" w:sz="4" w:space="0" w:color="FF69B4" w:themeColor="accent5"/>
          <w:right w:val="single" w:sz="4" w:space="0" w:color="FF69B4" w:themeColor="accent5"/>
          <w:insideH w:val="nil"/>
          <w:insideV w:val="nil"/>
        </w:tcBorders>
        <w:shd w:val="clear" w:color="auto" w:fill="FF69B4" w:themeFill="accent5"/>
      </w:tcPr>
    </w:tblStylePr>
    <w:tblStylePr w:type="lastRow">
      <w:rPr>
        <w:b/>
        <w:bCs/>
      </w:rPr>
      <w:tblPr/>
      <w:tcPr>
        <w:tcBorders>
          <w:top w:val="double" w:sz="4" w:space="0" w:color="FF69B4" w:themeColor="accent5"/>
        </w:tcBorders>
      </w:tcPr>
    </w:tblStylePr>
    <w:tblStylePr w:type="firstCol">
      <w:rPr>
        <w:b/>
        <w:bCs/>
      </w:rPr>
    </w:tblStylePr>
    <w:tblStylePr w:type="lastCol">
      <w:rPr>
        <w:b/>
        <w:bCs/>
      </w:rPr>
    </w:tblStylePr>
    <w:tblStylePr w:type="band1Vert">
      <w:tblPr/>
      <w:tcPr>
        <w:shd w:val="clear" w:color="auto" w:fill="FFE1EF" w:themeFill="accent5" w:themeFillTint="33"/>
      </w:tcPr>
    </w:tblStylePr>
    <w:tblStylePr w:type="band1Horz">
      <w:tblPr/>
      <w:tcPr>
        <w:shd w:val="clear" w:color="auto" w:fill="FFE1EF" w:themeFill="accent5" w:themeFillTint="33"/>
      </w:tcPr>
    </w:tblStylePr>
  </w:style>
  <w:style w:type="character" w:styleId="CommentReference">
    <w:name w:val="annotation reference"/>
    <w:basedOn w:val="DefaultParagraphFont"/>
    <w:uiPriority w:val="99"/>
    <w:semiHidden/>
    <w:unhideWhenUsed/>
    <w:rsid w:val="00FB47E7"/>
    <w:rPr>
      <w:sz w:val="16"/>
      <w:szCs w:val="16"/>
    </w:rPr>
  </w:style>
  <w:style w:type="paragraph" w:styleId="CommentText">
    <w:name w:val="annotation text"/>
    <w:basedOn w:val="Normal"/>
    <w:link w:val="CommentTextChar"/>
    <w:uiPriority w:val="99"/>
    <w:unhideWhenUsed/>
    <w:rsid w:val="00FB47E7"/>
    <w:rPr>
      <w:sz w:val="20"/>
      <w:szCs w:val="20"/>
    </w:rPr>
  </w:style>
  <w:style w:type="character" w:customStyle="1" w:styleId="CommentTextChar">
    <w:name w:val="Comment Text Char"/>
    <w:basedOn w:val="DefaultParagraphFont"/>
    <w:link w:val="CommentText"/>
    <w:uiPriority w:val="99"/>
    <w:rsid w:val="00FB47E7"/>
    <w:rPr>
      <w:sz w:val="20"/>
      <w:szCs w:val="20"/>
    </w:rPr>
  </w:style>
  <w:style w:type="paragraph" w:styleId="CommentSubject">
    <w:name w:val="annotation subject"/>
    <w:basedOn w:val="CommentText"/>
    <w:next w:val="CommentText"/>
    <w:link w:val="CommentSubjectChar"/>
    <w:uiPriority w:val="99"/>
    <w:semiHidden/>
    <w:unhideWhenUsed/>
    <w:rsid w:val="00B606D2"/>
    <w:rPr>
      <w:b/>
      <w:bCs/>
    </w:rPr>
  </w:style>
  <w:style w:type="character" w:customStyle="1" w:styleId="CommentSubjectChar">
    <w:name w:val="Comment Subject Char"/>
    <w:basedOn w:val="CommentTextChar"/>
    <w:link w:val="CommentSubject"/>
    <w:uiPriority w:val="99"/>
    <w:semiHidden/>
    <w:rsid w:val="00B606D2"/>
    <w:rPr>
      <w:b/>
      <w:bCs/>
      <w:sz w:val="20"/>
      <w:szCs w:val="20"/>
    </w:rPr>
  </w:style>
  <w:style w:type="character" w:customStyle="1" w:styleId="Body1Char">
    <w:name w:val="* Body 1 Char"/>
    <w:link w:val="Body1"/>
    <w:locked/>
    <w:rsid w:val="003B149B"/>
    <w:rPr>
      <w:rFonts w:ascii="Calibri" w:eastAsia="Calibri" w:hAnsi="Calibri" w:cs="Times New Roman"/>
      <w:lang w:eastAsia="en-IE"/>
    </w:rPr>
  </w:style>
  <w:style w:type="paragraph" w:customStyle="1" w:styleId="Body1">
    <w:name w:val="* Body 1"/>
    <w:basedOn w:val="Normal"/>
    <w:link w:val="Body1Char"/>
    <w:qFormat/>
    <w:rsid w:val="003B149B"/>
    <w:pPr>
      <w:spacing w:after="120" w:line="260" w:lineRule="atLeast"/>
      <w:jc w:val="both"/>
    </w:pPr>
    <w:rPr>
      <w:rFonts w:ascii="Calibri" w:eastAsia="Calibri" w:hAnsi="Calibri" w:cs="Times New Roman"/>
      <w:lang w:eastAsia="en-IE"/>
    </w:rPr>
  </w:style>
  <w:style w:type="paragraph" w:customStyle="1" w:styleId="Default">
    <w:name w:val="Default"/>
    <w:rsid w:val="004A3016"/>
    <w:pPr>
      <w:autoSpaceDE w:val="0"/>
      <w:autoSpaceDN w:val="0"/>
      <w:adjustRightInd w:val="0"/>
    </w:pPr>
    <w:rPr>
      <w:rFonts w:ascii="Times New Roman" w:eastAsia="Times New Roman" w:hAnsi="Times New Roman" w:cs="Times New Roman"/>
      <w:color w:val="000000"/>
      <w:sz w:val="24"/>
      <w:szCs w:val="24"/>
      <w:lang w:eastAsia="en-IE"/>
    </w:rPr>
  </w:style>
  <w:style w:type="paragraph" w:styleId="TOC7">
    <w:name w:val="toc 7"/>
    <w:basedOn w:val="Normal"/>
    <w:next w:val="Normal"/>
    <w:autoRedefine/>
    <w:uiPriority w:val="39"/>
    <w:semiHidden/>
    <w:unhideWhenUsed/>
    <w:rsid w:val="00647A26"/>
    <w:pPr>
      <w:spacing w:after="100"/>
      <w:ind w:left="1320"/>
    </w:pPr>
  </w:style>
  <w:style w:type="paragraph" w:styleId="Revision">
    <w:name w:val="Revision"/>
    <w:hidden/>
    <w:uiPriority w:val="99"/>
    <w:semiHidden/>
    <w:rsid w:val="00FA57C3"/>
  </w:style>
  <w:style w:type="character" w:customStyle="1" w:styleId="HPRAMainBodyTextChar">
    <w:name w:val="HPRA_MainBodyText Char"/>
    <w:basedOn w:val="DefaultParagraphFont"/>
    <w:link w:val="HPRAMainBodyText"/>
    <w:rsid w:val="00827575"/>
    <w:rPr>
      <w:rFonts w:ascii="Segoe UI" w:hAnsi="Segoe UI" w:cs="Segoe UI"/>
      <w:sz w:val="20"/>
      <w:szCs w:val="20"/>
    </w:rPr>
  </w:style>
  <w:style w:type="character" w:styleId="BookTitle">
    <w:name w:val="Book Title"/>
    <w:basedOn w:val="DefaultParagraphFont"/>
    <w:uiPriority w:val="33"/>
    <w:qFormat/>
    <w:rsid w:val="00EB4AE1"/>
    <w:rPr>
      <w:b/>
      <w:bCs/>
      <w:i/>
      <w:iCs/>
      <w:spacing w:val="5"/>
    </w:rPr>
  </w:style>
  <w:style w:type="paragraph" w:styleId="Caption">
    <w:name w:val="caption"/>
    <w:basedOn w:val="Normal"/>
    <w:next w:val="Normal"/>
    <w:uiPriority w:val="35"/>
    <w:semiHidden/>
    <w:unhideWhenUsed/>
    <w:qFormat/>
    <w:rsid w:val="00EB4AE1"/>
    <w:pPr>
      <w:spacing w:after="200"/>
    </w:pPr>
    <w:rPr>
      <w:i/>
      <w:iCs/>
      <w:color w:val="707173" w:themeColor="text2"/>
      <w:sz w:val="18"/>
      <w:szCs w:val="18"/>
    </w:rPr>
  </w:style>
  <w:style w:type="character" w:styleId="Emphasis">
    <w:name w:val="Emphasis"/>
    <w:basedOn w:val="DefaultParagraphFont"/>
    <w:uiPriority w:val="20"/>
    <w:qFormat/>
    <w:rsid w:val="00EB4AE1"/>
    <w:rPr>
      <w:i/>
      <w:iCs/>
    </w:rPr>
  </w:style>
  <w:style w:type="character" w:customStyle="1" w:styleId="Heading5Char">
    <w:name w:val="Heading 5 Char"/>
    <w:basedOn w:val="DefaultParagraphFont"/>
    <w:link w:val="Heading5"/>
    <w:uiPriority w:val="9"/>
    <w:semiHidden/>
    <w:rsid w:val="00EB4AE1"/>
    <w:rPr>
      <w:rFonts w:asciiTheme="majorHAnsi" w:eastAsiaTheme="majorEastAsia" w:hAnsiTheme="majorHAnsi" w:cstheme="majorBidi"/>
      <w:color w:val="008F52" w:themeColor="accent1" w:themeShade="BF"/>
    </w:rPr>
  </w:style>
  <w:style w:type="character" w:customStyle="1" w:styleId="Heading6Char">
    <w:name w:val="Heading 6 Char"/>
    <w:basedOn w:val="DefaultParagraphFont"/>
    <w:link w:val="Heading6"/>
    <w:uiPriority w:val="9"/>
    <w:semiHidden/>
    <w:rsid w:val="00EB4AE1"/>
    <w:rPr>
      <w:rFonts w:asciiTheme="majorHAnsi" w:eastAsiaTheme="majorEastAsia" w:hAnsiTheme="majorHAnsi" w:cstheme="majorBidi"/>
      <w:color w:val="005F37" w:themeColor="accent1" w:themeShade="7F"/>
    </w:rPr>
  </w:style>
  <w:style w:type="character" w:customStyle="1" w:styleId="Heading7Char">
    <w:name w:val="Heading 7 Char"/>
    <w:basedOn w:val="DefaultParagraphFont"/>
    <w:link w:val="Heading7"/>
    <w:uiPriority w:val="9"/>
    <w:semiHidden/>
    <w:rsid w:val="00EB4AE1"/>
    <w:rPr>
      <w:rFonts w:asciiTheme="majorHAnsi" w:eastAsiaTheme="majorEastAsia" w:hAnsiTheme="majorHAnsi" w:cstheme="majorBidi"/>
      <w:i/>
      <w:iCs/>
      <w:color w:val="005F37" w:themeColor="accent1" w:themeShade="7F"/>
    </w:rPr>
  </w:style>
  <w:style w:type="character" w:customStyle="1" w:styleId="Heading8Char">
    <w:name w:val="Heading 8 Char"/>
    <w:basedOn w:val="DefaultParagraphFont"/>
    <w:link w:val="Heading8"/>
    <w:uiPriority w:val="9"/>
    <w:semiHidden/>
    <w:rsid w:val="00EB4AE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B4AE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B4AE1"/>
    <w:rPr>
      <w:i/>
      <w:iCs/>
      <w:color w:val="00BF6F" w:themeColor="accent1"/>
    </w:rPr>
  </w:style>
  <w:style w:type="paragraph" w:styleId="IntenseQuote">
    <w:name w:val="Intense Quote"/>
    <w:basedOn w:val="Normal"/>
    <w:next w:val="Normal"/>
    <w:link w:val="IntenseQuoteChar"/>
    <w:uiPriority w:val="30"/>
    <w:qFormat/>
    <w:rsid w:val="00EB4AE1"/>
    <w:pPr>
      <w:pBdr>
        <w:top w:val="single" w:sz="4" w:space="10" w:color="00BF6F" w:themeColor="accent1"/>
        <w:bottom w:val="single" w:sz="4" w:space="10" w:color="00BF6F" w:themeColor="accent1"/>
      </w:pBdr>
      <w:spacing w:before="360" w:after="360"/>
      <w:ind w:left="864" w:right="864"/>
      <w:jc w:val="center"/>
    </w:pPr>
    <w:rPr>
      <w:i/>
      <w:iCs/>
      <w:color w:val="00BF6F" w:themeColor="accent1"/>
    </w:rPr>
  </w:style>
  <w:style w:type="character" w:customStyle="1" w:styleId="IntenseQuoteChar">
    <w:name w:val="Intense Quote Char"/>
    <w:basedOn w:val="DefaultParagraphFont"/>
    <w:link w:val="IntenseQuote"/>
    <w:uiPriority w:val="30"/>
    <w:rsid w:val="00EB4AE1"/>
    <w:rPr>
      <w:i/>
      <w:iCs/>
      <w:color w:val="00BF6F" w:themeColor="accent1"/>
    </w:rPr>
  </w:style>
  <w:style w:type="character" w:styleId="IntenseReference">
    <w:name w:val="Intense Reference"/>
    <w:basedOn w:val="DefaultParagraphFont"/>
    <w:uiPriority w:val="32"/>
    <w:qFormat/>
    <w:rsid w:val="00EB4AE1"/>
    <w:rPr>
      <w:b/>
      <w:bCs/>
      <w:smallCaps/>
      <w:color w:val="00BF6F" w:themeColor="accent1"/>
      <w:spacing w:val="5"/>
    </w:rPr>
  </w:style>
  <w:style w:type="paragraph" w:styleId="NoSpacing">
    <w:name w:val="No Spacing"/>
    <w:uiPriority w:val="1"/>
    <w:semiHidden/>
    <w:qFormat/>
    <w:rsid w:val="00EB4AE1"/>
  </w:style>
  <w:style w:type="paragraph" w:styleId="Quote">
    <w:name w:val="Quote"/>
    <w:basedOn w:val="Normal"/>
    <w:next w:val="Normal"/>
    <w:link w:val="QuoteChar"/>
    <w:uiPriority w:val="29"/>
    <w:qFormat/>
    <w:rsid w:val="00EB4AE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B4AE1"/>
    <w:rPr>
      <w:i/>
      <w:iCs/>
      <w:color w:val="404040" w:themeColor="text1" w:themeTint="BF"/>
    </w:rPr>
  </w:style>
  <w:style w:type="character" w:styleId="Strong">
    <w:name w:val="Strong"/>
    <w:basedOn w:val="DefaultParagraphFont"/>
    <w:uiPriority w:val="22"/>
    <w:qFormat/>
    <w:rsid w:val="00EB4AE1"/>
    <w:rPr>
      <w:b/>
      <w:bCs/>
    </w:rPr>
  </w:style>
  <w:style w:type="paragraph" w:styleId="Subtitle">
    <w:name w:val="Subtitle"/>
    <w:basedOn w:val="Normal"/>
    <w:next w:val="Normal"/>
    <w:link w:val="SubtitleChar"/>
    <w:uiPriority w:val="11"/>
    <w:semiHidden/>
    <w:qFormat/>
    <w:rsid w:val="00EB4AE1"/>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EB4AE1"/>
    <w:rPr>
      <w:rFonts w:eastAsiaTheme="minorEastAsia"/>
      <w:color w:val="5A5A5A" w:themeColor="text1" w:themeTint="A5"/>
      <w:spacing w:val="15"/>
    </w:rPr>
  </w:style>
  <w:style w:type="character" w:styleId="SubtleEmphasis">
    <w:name w:val="Subtle Emphasis"/>
    <w:basedOn w:val="DefaultParagraphFont"/>
    <w:uiPriority w:val="19"/>
    <w:qFormat/>
    <w:rsid w:val="00EB4AE1"/>
    <w:rPr>
      <w:i/>
      <w:iCs/>
      <w:color w:val="404040" w:themeColor="text1" w:themeTint="BF"/>
    </w:rPr>
  </w:style>
  <w:style w:type="character" w:styleId="SubtleReference">
    <w:name w:val="Subtle Reference"/>
    <w:basedOn w:val="DefaultParagraphFont"/>
    <w:uiPriority w:val="31"/>
    <w:qFormat/>
    <w:rsid w:val="00EB4AE1"/>
    <w:rPr>
      <w:smallCaps/>
      <w:color w:val="5A5A5A" w:themeColor="text1" w:themeTint="A5"/>
    </w:rPr>
  </w:style>
  <w:style w:type="paragraph" w:styleId="Title">
    <w:name w:val="Title"/>
    <w:basedOn w:val="Normal"/>
    <w:next w:val="Normal"/>
    <w:link w:val="TitleChar"/>
    <w:uiPriority w:val="10"/>
    <w:qFormat/>
    <w:rsid w:val="00EB4AE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AE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2093">
      <w:bodyDiv w:val="1"/>
      <w:marLeft w:val="0"/>
      <w:marRight w:val="0"/>
      <w:marTop w:val="0"/>
      <w:marBottom w:val="0"/>
      <w:divBdr>
        <w:top w:val="none" w:sz="0" w:space="0" w:color="auto"/>
        <w:left w:val="none" w:sz="0" w:space="0" w:color="auto"/>
        <w:bottom w:val="none" w:sz="0" w:space="0" w:color="auto"/>
        <w:right w:val="none" w:sz="0" w:space="0" w:color="auto"/>
      </w:divBdr>
    </w:div>
    <w:div w:id="1470627912">
      <w:bodyDiv w:val="1"/>
      <w:marLeft w:val="0"/>
      <w:marRight w:val="0"/>
      <w:marTop w:val="0"/>
      <w:marBottom w:val="0"/>
      <w:divBdr>
        <w:top w:val="none" w:sz="0" w:space="0" w:color="auto"/>
        <w:left w:val="none" w:sz="0" w:space="0" w:color="auto"/>
        <w:bottom w:val="none" w:sz="0" w:space="0" w:color="auto"/>
        <w:right w:val="none" w:sz="0" w:space="0" w:color="auto"/>
      </w:divBdr>
    </w:div>
    <w:div w:id="195686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hpra.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PRA_MasterColours_2">
      <a:dk1>
        <a:sysClr val="windowText" lastClr="000000"/>
      </a:dk1>
      <a:lt1>
        <a:sysClr val="window" lastClr="FFFFFF"/>
      </a:lt1>
      <a:dk2>
        <a:srgbClr val="707173"/>
      </a:dk2>
      <a:lt2>
        <a:srgbClr val="51BFE2"/>
      </a:lt2>
      <a:accent1>
        <a:srgbClr val="00BF6F"/>
      </a:accent1>
      <a:accent2>
        <a:srgbClr val="00B2AA"/>
      </a:accent2>
      <a:accent3>
        <a:srgbClr val="0057B8"/>
      </a:accent3>
      <a:accent4>
        <a:srgbClr val="007041"/>
      </a:accent4>
      <a:accent5>
        <a:srgbClr val="FF69B4"/>
      </a:accent5>
      <a:accent6>
        <a:srgbClr val="D4318C"/>
      </a:accent6>
      <a:hlink>
        <a:srgbClr val="005390"/>
      </a:hlink>
      <a:folHlink>
        <a:srgbClr val="005390"/>
      </a:folHlink>
    </a:clrScheme>
    <a:fontScheme name="HPRA_MasterFonts">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F40E00E703734A8D7BBA036AD38779" ma:contentTypeVersion="10" ma:contentTypeDescription="Create a new document." ma:contentTypeScope="" ma:versionID="f4055b48cecbeb3535ff1b5e7fc572e4">
  <xsd:schema xmlns:xsd="http://www.w3.org/2001/XMLSchema" xmlns:xs="http://www.w3.org/2001/XMLSchema" xmlns:p="http://schemas.microsoft.com/office/2006/metadata/properties" xmlns:ns2="4c0fc85b-49a4-4871-8fee-a4e49fcef4c4" xmlns:ns3="47dccddc-114d-4f16-9c1b-0ca7ec58e87a" targetNamespace="http://schemas.microsoft.com/office/2006/metadata/properties" ma:root="true" ma:fieldsID="0962f91a300e30d804cb9f444f243ddf" ns2:_="" ns3:_="">
    <xsd:import namespace="4c0fc85b-49a4-4871-8fee-a4e49fcef4c4"/>
    <xsd:import namespace="47dccddc-114d-4f16-9c1b-0ca7ec58e8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fc85b-49a4-4871-8fee-a4e49fcef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5d92242-205e-48ee-b0a1-263ec96d78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dccddc-114d-4f16-9c1b-0ca7ec58e87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1b4397-ca5f-4b98-a230-411d3efd3caf}" ma:internalName="TaxCatchAll" ma:showField="CatchAllData" ma:web="47dccddc-114d-4f16-9c1b-0ca7ec58e8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documentManagement>
    <TaxCatchAll xmlns="47dccddc-114d-4f16-9c1b-0ca7ec58e87a" xsi:nil="true"/>
    <lcf76f155ced4ddcb4097134ff3c332f xmlns="4c0fc85b-49a4-4871-8fee-a4e49fcef4c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BD114-9775-4C2E-9A6B-2FE1E8945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fc85b-49a4-4871-8fee-a4e49fcef4c4"/>
    <ds:schemaRef ds:uri="47dccddc-114d-4f16-9c1b-0ca7ec58e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902318-A3A6-43AF-BB07-EF42CCBB417F}">
  <ds:schemaRefs>
    <ds:schemaRef ds:uri="http://schemas.openxmlformats.org/officeDocument/2006/bibliography"/>
  </ds:schemaRefs>
</ds:datastoreItem>
</file>

<file path=customXml/itemProps3.xml><?xml version="1.0" encoding="utf-8"?>
<ds:datastoreItem xmlns:ds="http://schemas.openxmlformats.org/officeDocument/2006/customXml" ds:itemID="{A593B6EC-93BB-4A8D-9695-56BCA68819BB}">
  <ds:schemaRefs>
    <ds:schemaRef ds:uri="http://schemas.microsoft.com/office/2006/metadata/properties"/>
    <ds:schemaRef ds:uri="47dccddc-114d-4f16-9c1b-0ca7ec58e87a"/>
    <ds:schemaRef ds:uri="4c0fc85b-49a4-4871-8fee-a4e49fcef4c4"/>
    <ds:schemaRef ds:uri="http://schemas.microsoft.com/office/infopath/2007/PartnerControls"/>
  </ds:schemaRefs>
</ds:datastoreItem>
</file>

<file path=customXml/itemProps4.xml><?xml version="1.0" encoding="utf-8"?>
<ds:datastoreItem xmlns:ds="http://schemas.openxmlformats.org/officeDocument/2006/customXml" ds:itemID="{180DEB31-14B7-4D71-A5EA-9B73D5D1B7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18</Pages>
  <Words>5769</Words>
  <Characters>32884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FIN-F0023 Request for tender - long</vt:lpstr>
    </vt:vector>
  </TitlesOfParts>
  <Company>Microsoft</Company>
  <LinksUpToDate>false</LinksUpToDate>
  <CharactersWithSpaces>38576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FIN-F0023 Request for tender - long</dc:title>
  <dc:subject>FIN-F0023 Request for tender - long</dc:subject>
  <dc:creator>Health Products Regulatory Authority</dc:creator>
  <cp:keywords>FIN-F0023 Request for tender - long</cp:keywords>
  <dc:description/>
  <cp:lastModifiedBy>Cathy Tobin</cp:lastModifiedBy>
  <cp:revision>6</cp:revision>
  <cp:lastPrinted>2021-06-26T03:42:00Z</cp:lastPrinted>
  <dcterms:created xsi:type="dcterms:W3CDTF">2026-08-06T14:29:00Z</dcterms:created>
  <dcterms:modified xsi:type="dcterms:W3CDTF">2026-08-07T13:28:00Z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0x0101000FF40E00E703734A8D7BBA036AD38779</vt:lpwstr>
  </property>
  <property fmtid="{D5CDD505-2E9C-101B-9397-08002B2CF9AE}" pid="3" name="MediaServiceImageTags">
    <vt:lpwstr/>
  </property>
  <property fmtid="{D5CDD505-2E9C-101B-9397-08002B2CF9AE}" pid="4" name="MSIP_Label_2e1840fb-8939-4796-95d0-bc833736564d_Enabled">
    <vt:lpwstr>true</vt:lpwstr>
  </property>
  <property fmtid="{D5CDD505-2E9C-101B-9397-08002B2CF9AE}" pid="5" name="MSIP_Label_2e1840fb-8939-4796-95d0-bc833736564d_SetDate">
    <vt:lpwstr>2026-07-31T09:34:56Z</vt:lpwstr>
  </property>
  <property fmtid="{D5CDD505-2E9C-101B-9397-08002B2CF9AE}" pid="6" name="MSIP_Label_2e1840fb-8939-4796-95d0-bc833736564d_Method">
    <vt:lpwstr>Standard</vt:lpwstr>
  </property>
  <property fmtid="{D5CDD505-2E9C-101B-9397-08002B2CF9AE}" pid="7" name="MSIP_Label_2e1840fb-8939-4796-95d0-bc833736564d_Name">
    <vt:lpwstr>Confidential - Open Access</vt:lpwstr>
  </property>
  <property fmtid="{D5CDD505-2E9C-101B-9397-08002B2CF9AE}" pid="8" name="MSIP_Label_2e1840fb-8939-4796-95d0-bc833736564d_SiteId">
    <vt:lpwstr>513294a0-3e20-41b2-a970-6d30bf1546fa</vt:lpwstr>
  </property>
  <property fmtid="{D5CDD505-2E9C-101B-9397-08002B2CF9AE}" pid="9" name="MSIP_Label_2e1840fb-8939-4796-95d0-bc833736564d_ActionId">
    <vt:lpwstr>c08982a2-240b-420b-81d0-4fa678325d50</vt:lpwstr>
  </property>
  <property fmtid="{D5CDD505-2E9C-101B-9397-08002B2CF9AE}" pid="10" name="MSIP_Label_2e1840fb-8939-4796-95d0-bc833736564d_ContentBits">
    <vt:lpwstr>0</vt:lpwstr>
  </property>
  <property fmtid="{D5CDD505-2E9C-101B-9397-08002B2CF9AE}" pid="11" name="MSIP_Label_2e1840fb-8939-4796-95d0-bc833736564d_Tag">
    <vt:lpwstr>10, 3, 0, 1</vt:lpwstr>
  </property>
</Properties>
</file>