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5412689D" w14:textId="71CCDB6B" w:rsidR="00EB6C9C" w:rsidRDefault="003C0FB1" w:rsidP="00484A8E">
      <w:pPr>
        <w:pStyle w:val="DocTitle"/>
        <w:pageBreakBefore w:val="0"/>
        <w:pBdr>
          <w:top w:val="single" w:sz="24" w:space="1" w:color="0000FF"/>
          <w:left w:val="single" w:sz="24" w:space="0"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w:t>
      </w:r>
      <w:r w:rsidRPr="000F77B6">
        <w:rPr>
          <w:rFonts w:ascii="Calibri" w:hAnsi="Calibri"/>
          <w:sz w:val="40"/>
          <w:szCs w:val="40"/>
        </w:rPr>
        <w:t xml:space="preserve">dated </w:t>
      </w:r>
      <w:sdt>
        <w:sdtPr>
          <w:rPr>
            <w:rFonts w:ascii="Calibri" w:hAnsi="Calibri"/>
            <w:sz w:val="40"/>
            <w:szCs w:val="40"/>
          </w:rPr>
          <w:id w:val="2077322833"/>
          <w:placeholder>
            <w:docPart w:val="6D89F498DD4E47C0A83747143FE29135"/>
          </w:placeholder>
          <w:date w:fullDate="2026-08-04T00:00:00Z">
            <w:dateFormat w:val="dd/MM/yyyy"/>
            <w:lid w:val="en-IE"/>
            <w:storeMappedDataAs w:val="dateTime"/>
            <w:calendar w:val="gregorian"/>
          </w:date>
        </w:sdtPr>
        <w:sdtEndPr/>
        <w:sdtContent>
          <w:r w:rsidR="000F77B6" w:rsidRPr="000F77B6">
            <w:rPr>
              <w:rFonts w:ascii="Calibri" w:hAnsi="Calibri"/>
              <w:sz w:val="40"/>
              <w:szCs w:val="40"/>
              <w:lang w:val="en-IE"/>
            </w:rPr>
            <w:t>04/08/2026</w:t>
          </w:r>
        </w:sdtContent>
      </w:sdt>
      <w:r>
        <w:rPr>
          <w:rFonts w:ascii="Calibri" w:hAnsi="Calibri"/>
          <w:sz w:val="40"/>
          <w:szCs w:val="40"/>
        </w:rPr>
        <w:t xml:space="preserve"> </w:t>
      </w:r>
      <w:r w:rsidRPr="000E5DB7">
        <w:rPr>
          <w:rFonts w:ascii="Calibri" w:hAnsi="Calibri"/>
          <w:sz w:val="40"/>
          <w:szCs w:val="40"/>
        </w:rPr>
        <w:br/>
        <w:t xml:space="preserve">for the </w:t>
      </w:r>
      <w:r w:rsidR="00397BDF">
        <w:rPr>
          <w:rFonts w:ascii="Calibri" w:hAnsi="Calibri"/>
          <w:sz w:val="40"/>
          <w:szCs w:val="40"/>
        </w:rPr>
        <w:t xml:space="preserve">establishment of </w:t>
      </w:r>
      <w:r w:rsidR="00EB6C9C">
        <w:rPr>
          <w:rFonts w:ascii="Calibri" w:hAnsi="Calibri"/>
          <w:sz w:val="40"/>
          <w:szCs w:val="40"/>
        </w:rPr>
        <w:t>five (5)</w:t>
      </w:r>
      <w:r w:rsidR="00484A8E">
        <w:rPr>
          <w:rFonts w:ascii="Calibri" w:hAnsi="Calibri"/>
          <w:sz w:val="40"/>
          <w:szCs w:val="40"/>
        </w:rPr>
        <w:t xml:space="preserve"> Single-Provider</w:t>
      </w:r>
      <w:r w:rsidR="00EB6C9C">
        <w:rPr>
          <w:rFonts w:ascii="Calibri" w:hAnsi="Calibri"/>
          <w:sz w:val="40"/>
          <w:szCs w:val="40"/>
        </w:rPr>
        <w:t xml:space="preserve"> </w:t>
      </w:r>
      <w:r w:rsidR="00397BDF">
        <w:rPr>
          <w:rFonts w:ascii="Calibri" w:hAnsi="Calibri"/>
          <w:sz w:val="40"/>
          <w:szCs w:val="40"/>
        </w:rPr>
        <w:t xml:space="preserve">Framework Agreements for the </w:t>
      </w:r>
      <w:r w:rsidRPr="000E5DB7">
        <w:rPr>
          <w:rFonts w:ascii="Calibri" w:hAnsi="Calibri"/>
          <w:sz w:val="40"/>
          <w:szCs w:val="40"/>
        </w:rPr>
        <w:t>provision of</w:t>
      </w:r>
      <w:r>
        <w:rPr>
          <w:rFonts w:ascii="Calibri" w:hAnsi="Calibri"/>
          <w:sz w:val="40"/>
          <w:szCs w:val="40"/>
        </w:rPr>
        <w:t xml:space="preserve"> </w:t>
      </w:r>
    </w:p>
    <w:p w14:paraId="403E5D65" w14:textId="786C3795" w:rsidR="003C0FB1" w:rsidRPr="00CB5B77" w:rsidRDefault="000C65B7" w:rsidP="00484A8E">
      <w:pPr>
        <w:pStyle w:val="DocTitle"/>
        <w:pageBreakBefore w:val="0"/>
        <w:pBdr>
          <w:top w:val="single" w:sz="24" w:space="1" w:color="0000FF"/>
          <w:left w:val="single" w:sz="24" w:space="0" w:color="0000FF"/>
          <w:bottom w:val="single" w:sz="24" w:space="1" w:color="0000FF"/>
          <w:right w:val="single" w:sz="24" w:space="4" w:color="0000FF"/>
        </w:pBdr>
        <w:ind w:left="397"/>
        <w:jc w:val="center"/>
        <w:rPr>
          <w:rFonts w:ascii="Calibri" w:hAnsi="Calibri"/>
          <w:sz w:val="40"/>
          <w:szCs w:val="40"/>
        </w:rPr>
      </w:pPr>
      <w:r>
        <w:rPr>
          <w:rFonts w:ascii="Calibri" w:hAnsi="Calibri"/>
          <w:sz w:val="40"/>
          <w:szCs w:val="40"/>
        </w:rPr>
        <w:br/>
      </w:r>
      <w:sdt>
        <w:sdtPr>
          <w:rPr>
            <w:rFonts w:ascii="Calibri" w:hAnsi="Calibri"/>
            <w:sz w:val="40"/>
            <w:szCs w:val="40"/>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397BDF">
            <w:rPr>
              <w:rFonts w:ascii="Calibri" w:hAnsi="Calibri"/>
              <w:sz w:val="40"/>
              <w:szCs w:val="40"/>
            </w:rPr>
            <w:t>Professional Services for Capital and other works at St Vincent’s University Hospital (SVUH)</w:t>
          </w:r>
        </w:sdtContent>
      </w:sdt>
      <w:r w:rsidR="003C0FB1" w:rsidRPr="000E5DB7">
        <w:rPr>
          <w:rFonts w:ascii="Calibri" w:hAnsi="Calibri"/>
          <w:sz w:val="40"/>
          <w:szCs w:val="40"/>
        </w:rPr>
        <w:br/>
      </w:r>
    </w:p>
    <w:p w14:paraId="7A484498" w14:textId="77777777" w:rsidR="003C0FB1" w:rsidRDefault="003C0FB1" w:rsidP="00484A8E">
      <w:pPr>
        <w:pStyle w:val="DocTitle"/>
        <w:pageBreakBefore w:val="0"/>
        <w:pBdr>
          <w:top w:val="single" w:sz="24" w:space="1" w:color="0000FF"/>
          <w:left w:val="single" w:sz="24" w:space="0"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5C3F1685" w14:textId="25E77C65" w:rsidR="003C0FB1" w:rsidRDefault="003C0FB1" w:rsidP="00484A8E">
      <w:pPr>
        <w:pStyle w:val="DocTitle"/>
        <w:pageBreakBefore w:val="0"/>
        <w:pBdr>
          <w:top w:val="single" w:sz="24" w:space="1" w:color="0000FF"/>
          <w:left w:val="single" w:sz="24" w:space="0"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w:t>
      </w:r>
      <w:r w:rsidRPr="00490D6C">
        <w:rPr>
          <w:rFonts w:ascii="Calibri" w:hAnsi="Calibri"/>
          <w:sz w:val="40"/>
          <w:szCs w:val="40"/>
        </w:rPr>
        <w:t xml:space="preserve">Deadline </w:t>
      </w:r>
      <w:bookmarkEnd w:id="0"/>
      <w:sdt>
        <w:sdtPr>
          <w:rPr>
            <w:rFonts w:ascii="Calibri" w:hAnsi="Calibri"/>
            <w:sz w:val="40"/>
            <w:szCs w:val="40"/>
          </w:rPr>
          <w:id w:val="1374727333"/>
          <w:placeholder>
            <w:docPart w:val="31F58FFDE33446F0A34067A67ED0A508"/>
          </w:placeholder>
          <w:date w:fullDate="2026-09-25T12:00:00Z">
            <w:dateFormat w:val="dd/MM/yyyy HH:mm"/>
            <w:lid w:val="en-IE"/>
            <w:storeMappedDataAs w:val="dateTime"/>
            <w:calendar w:val="gregorian"/>
          </w:date>
        </w:sdtPr>
        <w:sdtEndPr/>
        <w:sdtContent>
          <w:r w:rsidR="00490D6C" w:rsidRPr="00490D6C">
            <w:rPr>
              <w:rFonts w:ascii="Calibri" w:hAnsi="Calibri"/>
              <w:sz w:val="40"/>
              <w:szCs w:val="40"/>
              <w:lang w:val="en-IE"/>
            </w:rPr>
            <w:t>25/09/2026 12:00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633FDFED" w:rsidR="00234C8E" w:rsidRDefault="00234C8E" w:rsidP="00234C8E">
              <w:pPr>
                <w:spacing w:after="200" w:line="320" w:lineRule="auto"/>
                <w:jc w:val="both"/>
              </w:pPr>
              <w:r w:rsidRPr="000E5DB7">
                <w:t xml:space="preserve">Appendix 1: </w:t>
              </w:r>
              <w:r>
                <w:tab/>
              </w:r>
              <w:r>
                <w:tab/>
              </w:r>
              <w:r w:rsidR="00336889">
                <w:t>Terms of Reference</w:t>
              </w:r>
              <w:r w:rsidR="004C33EE">
                <w:t xml:space="preserve"> </w:t>
              </w:r>
            </w:p>
            <w:p w14:paraId="435E669D" w14:textId="023BB781" w:rsidR="00234C8E" w:rsidRDefault="00234C8E" w:rsidP="00234C8E">
              <w:pPr>
                <w:spacing w:after="200" w:line="320" w:lineRule="auto"/>
                <w:jc w:val="both"/>
              </w:pPr>
              <w:r w:rsidRPr="000E5DB7">
                <w:t xml:space="preserve">Appendix 2: </w:t>
              </w:r>
              <w:r>
                <w:tab/>
              </w:r>
              <w:r>
                <w:tab/>
              </w:r>
              <w:r w:rsidRPr="000E5DB7">
                <w:t xml:space="preserve">Pricing Schedule </w:t>
              </w:r>
              <w:r w:rsidR="004C33EE">
                <w:rPr>
                  <w:i/>
                  <w:iCs/>
                </w:rPr>
                <w:t>(</w:t>
              </w:r>
              <w:r w:rsidR="00D729BF" w:rsidRPr="00D729BF">
                <w:rPr>
                  <w:i/>
                  <w:iCs/>
                </w:rPr>
                <w:t>for completion)</w:t>
              </w:r>
            </w:p>
            <w:p w14:paraId="179367C2" w14:textId="11F2CC19"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r w:rsidR="00C04232" w:rsidRPr="00D729BF">
                <w:rPr>
                  <w:i/>
                  <w:iCs/>
                </w:rPr>
                <w:t>(for completion)</w:t>
              </w:r>
            </w:p>
            <w:p w14:paraId="0D004556" w14:textId="3926DDF4"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r w:rsidR="00C04232" w:rsidRPr="00D729BF">
                <w:rPr>
                  <w:i/>
                  <w:iCs/>
                </w:rPr>
                <w:t>(for completion)</w:t>
              </w:r>
            </w:p>
            <w:p w14:paraId="5E70AF22" w14:textId="002DC915" w:rsidR="00234C8E" w:rsidRDefault="00234C8E" w:rsidP="00C04232">
              <w:pPr>
                <w:spacing w:after="200" w:line="320" w:lineRule="auto"/>
                <w:ind w:left="2160" w:hanging="2160"/>
                <w:jc w:val="both"/>
              </w:pPr>
              <w:r w:rsidRPr="000E5DB7">
                <w:t xml:space="preserve">Appendix </w:t>
              </w:r>
              <w:r w:rsidR="0037365C">
                <w:t>5</w:t>
              </w:r>
              <w:r w:rsidRPr="000E5DB7">
                <w:t xml:space="preserve">: </w:t>
              </w:r>
              <w:r>
                <w:tab/>
              </w:r>
              <w:r w:rsidR="00397BDF">
                <w:t>Model Framework</w:t>
              </w:r>
              <w:r w:rsidRPr="000E5DB7">
                <w:t xml:space="preserve"> </w:t>
              </w:r>
              <w:r w:rsidR="00EB6C9C">
                <w:t>Agreement</w:t>
              </w:r>
              <w:r w:rsidR="00716363">
                <w:t xml:space="preserve"> and Model Statement of Works</w:t>
              </w:r>
              <w:r w:rsidR="00C04232">
                <w:t xml:space="preserve"> (“SOW”) (for reference only)</w:t>
              </w:r>
            </w:p>
            <w:p w14:paraId="0DDBE795" w14:textId="158CBC8D" w:rsidR="00F61142" w:rsidRDefault="00F61142" w:rsidP="00234C8E">
              <w:pPr>
                <w:spacing w:after="200" w:line="320" w:lineRule="auto"/>
                <w:jc w:val="both"/>
              </w:pPr>
              <w:r w:rsidRPr="00D729BF">
                <w:t xml:space="preserve">Appendix </w:t>
              </w:r>
              <w:r w:rsidR="00490D6C">
                <w:t>6</w:t>
              </w:r>
              <w:r w:rsidRPr="00D729BF">
                <w:t>:</w:t>
              </w:r>
              <w:r w:rsidRPr="00D729BF">
                <w:tab/>
              </w:r>
              <w:r w:rsidRPr="00D729BF">
                <w:tab/>
              </w:r>
              <w:r w:rsidR="00D729BF">
                <w:t xml:space="preserve">COE1 </w:t>
              </w:r>
              <w:r w:rsidRPr="00D729BF">
                <w:t xml:space="preserve">Standard Conditions </w:t>
              </w:r>
              <w:r w:rsidR="00D729BF">
                <w:t>of</w:t>
              </w:r>
              <w:r w:rsidRPr="00D729BF">
                <w:t xml:space="preserve"> Engagement</w:t>
              </w:r>
              <w:r w:rsidR="00D729BF">
                <w:t xml:space="preserve"> for Services (Technical)</w:t>
              </w:r>
            </w:p>
            <w:p w14:paraId="23FBA2B7" w14:textId="037CA38A" w:rsidR="00234C8E" w:rsidRDefault="00234C8E" w:rsidP="004C33EE">
              <w:pPr>
                <w:spacing w:after="200" w:line="320" w:lineRule="auto"/>
                <w:ind w:left="2160" w:hanging="2160"/>
                <w:jc w:val="both"/>
              </w:pPr>
              <w:r w:rsidRPr="000E5DB7">
                <w:t xml:space="preserve">Appendix </w:t>
              </w:r>
              <w:r w:rsidR="00490D6C">
                <w:t>7</w:t>
              </w:r>
              <w:r w:rsidRPr="000E5DB7">
                <w:t xml:space="preserve">: </w:t>
              </w:r>
              <w:r>
                <w:tab/>
              </w:r>
              <w:r w:rsidRPr="000E5DB7">
                <w:t>Confidentiality Agreement</w:t>
              </w:r>
              <w:r w:rsidR="004C33EE">
                <w:t xml:space="preserve"> and Data Protection Agreement</w:t>
              </w:r>
              <w:r w:rsidR="00C04232">
                <w:t xml:space="preserve"> </w:t>
              </w:r>
              <w:r w:rsidR="00C04232" w:rsidRPr="00C04232">
                <w:t>(for reference only</w:t>
              </w:r>
              <w:r w:rsidR="00A24E6B">
                <w:t>, within this document)</w:t>
              </w:r>
            </w:p>
            <w:p w14:paraId="0AB166F7" w14:textId="1BE6C4E8" w:rsidR="00397BDF" w:rsidRDefault="00397BDF" w:rsidP="00234C8E">
              <w:pPr>
                <w:spacing w:after="200" w:line="320" w:lineRule="auto"/>
                <w:jc w:val="both"/>
              </w:pPr>
              <w:r>
                <w:t xml:space="preserve">Appendix </w:t>
              </w:r>
              <w:r w:rsidR="00490D6C">
                <w:t>8</w:t>
              </w:r>
              <w:r>
                <w:t xml:space="preserve">: </w:t>
              </w:r>
              <w:r>
                <w:tab/>
              </w:r>
              <w:r>
                <w:tab/>
              </w:r>
              <w:r w:rsidR="00EB6C9C">
                <w:t>Tenderer’s Response Document</w:t>
              </w:r>
              <w:r w:rsidR="00D729BF">
                <w:t xml:space="preserve"> </w:t>
              </w:r>
              <w:r w:rsidR="00D729BF" w:rsidRPr="00D729BF">
                <w:rPr>
                  <w:i/>
                  <w:iCs/>
                </w:rPr>
                <w:t>(for completion)</w:t>
              </w:r>
            </w:p>
            <w:p w14:paraId="46C32931" w14:textId="0AC4F9D7" w:rsidR="00EB6C9C" w:rsidRDefault="00EB6C9C" w:rsidP="00234C8E">
              <w:pPr>
                <w:spacing w:after="200" w:line="320" w:lineRule="auto"/>
                <w:jc w:val="both"/>
                <w:rPr>
                  <w:i/>
                  <w:iCs/>
                </w:rPr>
              </w:pPr>
              <w:r>
                <w:t xml:space="preserve">Appendix </w:t>
              </w:r>
              <w:r w:rsidR="00490D6C">
                <w:t>9</w:t>
              </w:r>
              <w:r>
                <w:t>:</w:t>
              </w:r>
              <w:r>
                <w:tab/>
              </w:r>
              <w:r>
                <w:tab/>
                <w:t>European Single Procurement Document (ESPD)</w:t>
              </w:r>
              <w:r w:rsidR="00D729BF">
                <w:t xml:space="preserve"> </w:t>
              </w:r>
              <w:r w:rsidR="00D729BF" w:rsidRPr="00D729BF">
                <w:rPr>
                  <w:i/>
                  <w:iCs/>
                </w:rPr>
                <w:t>(for completion)</w:t>
              </w:r>
            </w:p>
            <w:p w14:paraId="56D66BE9" w14:textId="32E0FC6E" w:rsidR="00D729BF" w:rsidRPr="00D729BF" w:rsidRDefault="00D729BF" w:rsidP="00C04232">
              <w:pPr>
                <w:spacing w:after="200" w:line="320" w:lineRule="auto"/>
                <w:ind w:left="2160" w:hanging="2160"/>
                <w:jc w:val="both"/>
              </w:pPr>
              <w:r>
                <w:t xml:space="preserve">Appendix </w:t>
              </w:r>
              <w:r w:rsidR="00490D6C">
                <w:t>10</w:t>
              </w:r>
              <w:r>
                <w:t>:</w:t>
              </w:r>
              <w:r>
                <w:tab/>
                <w:t xml:space="preserve">St Vincent’s Standard Terms and Conditions </w:t>
              </w:r>
              <w:r w:rsidR="00C04232">
                <w:t>(for reference only, to accompany specific “SOW”)</w:t>
              </w:r>
            </w:p>
            <w:p w14:paraId="079E0786" w14:textId="77777777" w:rsidR="00234C8E" w:rsidRDefault="00056C21"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4"/>
          <w:headerReference w:type="first" r:id="rId15"/>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60" w:type="pct"/>
        <w:tblLook w:val="01E0" w:firstRow="1" w:lastRow="1" w:firstColumn="1" w:lastColumn="1" w:noHBand="0" w:noVBand="0"/>
      </w:tblPr>
      <w:tblGrid>
        <w:gridCol w:w="606"/>
        <w:gridCol w:w="171"/>
        <w:gridCol w:w="8295"/>
        <w:gridCol w:w="108"/>
      </w:tblGrid>
      <w:tr w:rsidR="003C0FB1" w:rsidRPr="00CB5B77" w14:paraId="7B019F89" w14:textId="77777777" w:rsidTr="00484A8E">
        <w:trPr>
          <w:gridAfter w:val="1"/>
          <w:wAfter w:w="59" w:type="pct"/>
        </w:trPr>
        <w:tc>
          <w:tcPr>
            <w:tcW w:w="423" w:type="pct"/>
            <w:gridSpan w:val="2"/>
          </w:tcPr>
          <w:p w14:paraId="5D624AF6" w14:textId="77777777" w:rsidR="003C0FB1" w:rsidRDefault="003C0FB1" w:rsidP="00503F93">
            <w:pPr>
              <w:spacing w:after="200" w:line="320" w:lineRule="auto"/>
              <w:jc w:val="both"/>
              <w:rPr>
                <w:color w:val="0000FF"/>
              </w:rPr>
            </w:pPr>
            <w:r w:rsidRPr="000E5DB7">
              <w:rPr>
                <w:color w:val="0000FF"/>
              </w:rPr>
              <w:t>1.1</w:t>
            </w:r>
          </w:p>
        </w:tc>
        <w:tc>
          <w:tcPr>
            <w:tcW w:w="4518" w:type="pct"/>
          </w:tcPr>
          <w:p w14:paraId="1EE2B9E1" w14:textId="0987BE04" w:rsidR="003C0FB1" w:rsidRPr="00397BDF" w:rsidRDefault="00056C21" w:rsidP="0073644F">
            <w:pPr>
              <w:jc w:val="both"/>
            </w:pPr>
            <w:sdt>
              <w:sdt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EE3290" w:rsidRPr="00397BDF">
                  <w:t>St Vincent’s University Hospital</w:t>
                </w:r>
              </w:sdtContent>
            </w:sdt>
            <w:r w:rsidR="00CE7EE0" w:rsidRPr="00397BDF">
              <w:t xml:space="preserve"> </w:t>
            </w:r>
            <w:r w:rsidR="003C0FB1" w:rsidRPr="00397BDF">
              <w:t xml:space="preserve">(the “Contracting Authority”) invites tenders (“Tenders”) to this request for tenders (“RFT”) from economic operators (“Tenderers”) for the </w:t>
            </w:r>
            <w:r w:rsidR="00EB6C9C">
              <w:t xml:space="preserve">establishment of Framework Agreements for the </w:t>
            </w:r>
            <w:r w:rsidR="003C0FB1" w:rsidRPr="00397BDF">
              <w:t xml:space="preserve">provision of the </w:t>
            </w:r>
            <w:r w:rsidR="000F77B6">
              <w:t>Works-related Services (hereinafter “Services” or “The Services”)</w:t>
            </w:r>
            <w:r w:rsidR="003C0FB1" w:rsidRPr="00397BDF">
              <w:t xml:space="preserve"> as described in Appendix 1 to this RFT</w:t>
            </w:r>
            <w:r w:rsidR="005C44FA">
              <w:t>.</w:t>
            </w:r>
          </w:p>
        </w:tc>
      </w:tr>
      <w:tr w:rsidR="003C0FB1" w:rsidRPr="00CB5B77" w14:paraId="060962B9" w14:textId="77777777" w:rsidTr="00484A8E">
        <w:trPr>
          <w:gridAfter w:val="1"/>
          <w:wAfter w:w="59" w:type="pct"/>
        </w:trPr>
        <w:tc>
          <w:tcPr>
            <w:tcW w:w="423" w:type="pct"/>
            <w:gridSpan w:val="2"/>
          </w:tcPr>
          <w:p w14:paraId="085250D2" w14:textId="77777777" w:rsidR="003C0FB1" w:rsidRDefault="003C0FB1" w:rsidP="00503F93">
            <w:pPr>
              <w:spacing w:after="200" w:line="320" w:lineRule="auto"/>
              <w:jc w:val="both"/>
              <w:rPr>
                <w:color w:val="0000FF"/>
              </w:rPr>
            </w:pPr>
            <w:r w:rsidRPr="000E5DB7">
              <w:rPr>
                <w:color w:val="0000FF"/>
              </w:rPr>
              <w:t>1.2</w:t>
            </w:r>
          </w:p>
        </w:tc>
        <w:tc>
          <w:tcPr>
            <w:tcW w:w="4518" w:type="pct"/>
          </w:tcPr>
          <w:p w14:paraId="5931EA70" w14:textId="5661987E" w:rsidR="00EE3290" w:rsidRDefault="003C0FB1" w:rsidP="00EE3290">
            <w:r w:rsidRPr="000E5DB7">
              <w:t>In summary</w:t>
            </w:r>
            <w:r w:rsidR="00EE3290">
              <w:t>:</w:t>
            </w:r>
            <w:r w:rsidRPr="000E5DB7">
              <w:t xml:space="preserve">  </w:t>
            </w:r>
          </w:p>
          <w:p w14:paraId="6A628081" w14:textId="2B4E8B0D" w:rsidR="00EE3290" w:rsidRDefault="00EE3290" w:rsidP="00EE3290">
            <w:r>
              <w:t xml:space="preserve">St. Vincent’s University Hospital (SVUH) provides a front-line emergency service and national/regional medical care at inpatient and outpatient level </w:t>
            </w:r>
            <w:proofErr w:type="gramStart"/>
            <w:r>
              <w:t>in excess of</w:t>
            </w:r>
            <w:proofErr w:type="gramEnd"/>
            <w:r>
              <w:t xml:space="preserve"> forty medical and surgical specialties. The hospital has 500 inpatient beds, incorporating 7-day, 5-day and day-care options, including intensive care, high dependency and coronary care beds as well as medical, surgical, orthopaedic, care of the elderly and psychiatry beds.</w:t>
            </w:r>
          </w:p>
          <w:p w14:paraId="5FE8C63A" w14:textId="08C1462B" w:rsidR="00EE3290" w:rsidRDefault="00EE3290" w:rsidP="00EE3290">
            <w:r>
              <w:t>SVUH is a major academic teaching hospital, with strong educational links to the School of Medicine and Medical Science, University College Dublin at undergraduate and postgraduate level.</w:t>
            </w:r>
          </w:p>
          <w:p w14:paraId="50BC11F9" w14:textId="77777777" w:rsidR="003C0FB1" w:rsidRDefault="00EE3290" w:rsidP="00EE3290">
            <w:r>
              <w:t>SVUH is a health promoting hospital.  Education and research are major components of the philosophy at St. Vincent’s University Hospital.  Facilities are provided for the academic and clinical training of medical students, nurses, laboratory technicians, research scientists, physiotherapists, occupational therapists, radiographers, medical social workers, dieticians and speech and language therapists.</w:t>
            </w:r>
          </w:p>
          <w:p w14:paraId="58851EE0" w14:textId="03BBF251" w:rsidR="00324141" w:rsidRDefault="00824143" w:rsidP="00324141">
            <w:r>
              <w:t>SVUH seeks to establish five (5) Framework Agreements with a single provider for each Lot as described below. Framework Agreements will be non-exclusive. The Agreements do not provide for a minimum guaranteed level of consumption and will be employed on an as-needed basis via specific Scope of Works</w:t>
            </w:r>
            <w:r w:rsidR="00EB6C9C">
              <w:t xml:space="preserve"> or equivalent requests for services</w:t>
            </w:r>
            <w:r>
              <w:t>.</w:t>
            </w:r>
            <w:r w:rsidR="00DF2445">
              <w:t xml:space="preserve"> As these Agreements are relationship-based, SVUH expects that providers will develop a good understanding of SVUH operations and specific needs. </w:t>
            </w:r>
            <w:r w:rsidR="00EB6C9C">
              <w:t xml:space="preserve"> In </w:t>
            </w:r>
            <w:r w:rsidR="00DF2445">
              <w:t xml:space="preserve">the last four years, SVUH had requirements for the same services up to a value of </w:t>
            </w:r>
            <w:r w:rsidR="00EB6C9C" w:rsidRPr="00EB6C9C">
              <w:t xml:space="preserve">around </w:t>
            </w:r>
            <w:r w:rsidR="00397BDF" w:rsidRPr="00EB6C9C">
              <w:t xml:space="preserve">10,000,000.00 </w:t>
            </w:r>
            <w:r w:rsidR="00DF2445" w:rsidRPr="00EB6C9C">
              <w:t>EUR.</w:t>
            </w:r>
            <w:r w:rsidR="00EB6C9C">
              <w:t xml:space="preserve"> This amount is not a guarantee nor a forecast of future consumption. </w:t>
            </w:r>
          </w:p>
          <w:p w14:paraId="4FC4D6A5" w14:textId="3CBB5736" w:rsidR="00324141" w:rsidRPr="00397BDF" w:rsidRDefault="00324141" w:rsidP="00824143">
            <w:pPr>
              <w:rPr>
                <w:lang w:val="en-IE"/>
              </w:rPr>
            </w:pPr>
            <w:r w:rsidRPr="00397BDF">
              <w:t>In general</w:t>
            </w:r>
            <w:r w:rsidR="00EB6C9C">
              <w:t xml:space="preserve"> (i.e. unless otherwise specified in a specific call-off request)</w:t>
            </w:r>
            <w:r w:rsidRPr="00397BDF">
              <w:t>, SVUH will be calling-off services via individual Statements of Work (SOW). SVUH will be</w:t>
            </w:r>
            <w:r w:rsidR="00EB6C9C">
              <w:t xml:space="preserve"> </w:t>
            </w:r>
            <w:r w:rsidRPr="00397BDF">
              <w:t xml:space="preserve">requesting that engaged providers </w:t>
            </w:r>
            <w:r w:rsidRPr="00397BDF">
              <w:rPr>
                <w:lang w:val="en-IE"/>
              </w:rPr>
              <w:t>respond to SOW requests within five working days and should be able to commence work within 10 working days of SOW signing</w:t>
            </w:r>
            <w:r w:rsidRPr="00397BDF">
              <w:t xml:space="preserve">. </w:t>
            </w:r>
            <w:r w:rsidR="00A141E9">
              <w:t xml:space="preserve">Other exact timelines may be specified in each SOW or request for services. </w:t>
            </w:r>
            <w:r w:rsidRPr="00397BDF">
              <w:t>Providers m</w:t>
            </w:r>
            <w:proofErr w:type="spellStart"/>
            <w:r w:rsidRPr="00397BDF">
              <w:rPr>
                <w:lang w:val="en-IE"/>
              </w:rPr>
              <w:t>ust</w:t>
            </w:r>
            <w:proofErr w:type="spellEnd"/>
            <w:r w:rsidRPr="00397BDF">
              <w:rPr>
                <w:lang w:val="en-IE"/>
              </w:rPr>
              <w:t xml:space="preserve"> maintain capacity for concurrent SOWs.</w:t>
            </w:r>
            <w:r w:rsidR="003C34F1">
              <w:rPr>
                <w:lang w:val="en-IE"/>
              </w:rPr>
              <w:t xml:space="preserve"> Please refer to “Pricing” under 2.10 of RFT below. </w:t>
            </w:r>
          </w:p>
          <w:p w14:paraId="2428D3ED" w14:textId="4E262433" w:rsidR="00324141" w:rsidRPr="00397BDF" w:rsidRDefault="00324141" w:rsidP="00324141">
            <w:pPr>
              <w:spacing w:after="160" w:line="259" w:lineRule="auto"/>
            </w:pPr>
            <w:r w:rsidRPr="00397BDF">
              <w:t xml:space="preserve">Providers will be engaged in line with the </w:t>
            </w:r>
            <w:r w:rsidR="003C34F1">
              <w:t xml:space="preserve">latest version of the </w:t>
            </w:r>
            <w:r w:rsidRPr="00397BDF">
              <w:t>Standard Conditions of Engagement for Consultancy Services (Technical) - Document COI1 v2</w:t>
            </w:r>
            <w:r w:rsidR="003C34F1">
              <w:t>j</w:t>
            </w:r>
            <w:r w:rsidRPr="00397BDF">
              <w:t xml:space="preserve"> published by the Department of Finance on </w:t>
            </w:r>
            <w:r w:rsidR="003C34F1">
              <w:t>30 September 2024</w:t>
            </w:r>
            <w:r w:rsidRPr="00397BDF">
              <w:t xml:space="preserve"> which is appended to this RFT.</w:t>
            </w:r>
          </w:p>
          <w:p w14:paraId="58F33A1D" w14:textId="4D1D6F1C" w:rsidR="00EE3290" w:rsidRPr="00397BDF" w:rsidRDefault="00324141" w:rsidP="00397BDF">
            <w:pPr>
              <w:spacing w:after="160" w:line="259" w:lineRule="auto"/>
            </w:pPr>
            <w:r w:rsidRPr="00397BDF">
              <w:t xml:space="preserve">All services provided must be </w:t>
            </w:r>
            <w:r w:rsidR="00252636" w:rsidRPr="00397BDF">
              <w:t>according to the Scope of Works, all r</w:t>
            </w:r>
            <w:r w:rsidRPr="00397BDF">
              <w:t>elevant Irish building regulations and statutory requirements</w:t>
            </w:r>
            <w:r w:rsidR="00252636" w:rsidRPr="00397BDF">
              <w:t>, h</w:t>
            </w:r>
            <w:r w:rsidRPr="00397BDF">
              <w:t>ealthcare facility design and operational standards</w:t>
            </w:r>
            <w:r w:rsidR="00252636" w:rsidRPr="00397BDF">
              <w:t>.</w:t>
            </w:r>
          </w:p>
        </w:tc>
      </w:tr>
      <w:tr w:rsidR="00B6057A" w:rsidRPr="00CB5B77" w14:paraId="252E9AFD" w14:textId="77777777" w:rsidTr="00484A8E">
        <w:trPr>
          <w:gridAfter w:val="1"/>
          <w:wAfter w:w="59" w:type="pct"/>
        </w:trPr>
        <w:tc>
          <w:tcPr>
            <w:tcW w:w="423" w:type="pct"/>
            <w:gridSpan w:val="2"/>
          </w:tcPr>
          <w:p w14:paraId="311D142C" w14:textId="77777777" w:rsidR="00B6057A" w:rsidRPr="000E5DB7" w:rsidRDefault="00AC44B0" w:rsidP="00503F93">
            <w:pPr>
              <w:spacing w:after="200" w:line="320" w:lineRule="auto"/>
              <w:jc w:val="both"/>
              <w:rPr>
                <w:color w:val="0000FF"/>
              </w:rPr>
            </w:pPr>
            <w:r w:rsidRPr="000E5DB7">
              <w:rPr>
                <w:color w:val="0000FF"/>
              </w:rPr>
              <w:lastRenderedPageBreak/>
              <w:t>1.3</w:t>
            </w:r>
          </w:p>
        </w:tc>
        <w:tc>
          <w:tcPr>
            <w:tcW w:w="4518" w:type="pct"/>
          </w:tcPr>
          <w:p w14:paraId="44A17398" w14:textId="7B2392DF" w:rsidR="00AC44B0" w:rsidRDefault="00AC44B0" w:rsidP="00B61DAD">
            <w:r w:rsidRPr="00E13A0D">
              <w:t xml:space="preserve">This public procurement competition will be divided into </w:t>
            </w:r>
            <w:r w:rsidR="00EE3290">
              <w:t>five (5)</w:t>
            </w:r>
            <w:r>
              <w:t xml:space="preserve"> </w:t>
            </w:r>
            <w:r w:rsidRPr="00E13A0D">
              <w:t xml:space="preserve">lots (each a “Lot”) as described below. Each Lot will result in a separate </w:t>
            </w:r>
            <w:r w:rsidR="00EB6C9C">
              <w:t>Framework Agreement</w:t>
            </w:r>
            <w:r w:rsidRPr="00E13A0D">
              <w:t>.</w:t>
            </w:r>
          </w:p>
          <w:p w14:paraId="16062C2C" w14:textId="77777777" w:rsidR="00B6057A" w:rsidRDefault="00EE3290" w:rsidP="00B61DAD">
            <w:r>
              <w:t>1) Architectural Services</w:t>
            </w:r>
          </w:p>
          <w:p w14:paraId="0A70C65C" w14:textId="59B82CD2" w:rsidR="00EE3290" w:rsidRDefault="00EE3290" w:rsidP="00B61DAD">
            <w:r>
              <w:t>2) Mechanical and Electrical Engineering and Consulting Services</w:t>
            </w:r>
          </w:p>
          <w:p w14:paraId="1883DABF" w14:textId="77777777" w:rsidR="00EE3290" w:rsidRDefault="00EE3290" w:rsidP="00B61DAD">
            <w:r>
              <w:t>3) Quantity Surveying Services</w:t>
            </w:r>
          </w:p>
          <w:p w14:paraId="4FA9F46A" w14:textId="77777777" w:rsidR="00EE3290" w:rsidRDefault="00EE3290" w:rsidP="00B61DAD">
            <w:r>
              <w:t>4) Fire Safety Consulting Services</w:t>
            </w:r>
          </w:p>
          <w:p w14:paraId="00DC7985" w14:textId="2A769DAF" w:rsidR="00EE3290" w:rsidRPr="00AC44B0" w:rsidRDefault="00EE3290" w:rsidP="00B61DAD">
            <w:r>
              <w:t>5) Services of Assigned Certifier</w:t>
            </w:r>
          </w:p>
        </w:tc>
      </w:tr>
      <w:tr w:rsidR="003C0FB1" w:rsidRPr="00CB5B77" w14:paraId="7DA08D11" w14:textId="77777777" w:rsidTr="00484A8E">
        <w:trPr>
          <w:gridAfter w:val="1"/>
          <w:wAfter w:w="59" w:type="pct"/>
        </w:trPr>
        <w:tc>
          <w:tcPr>
            <w:tcW w:w="423" w:type="pct"/>
            <w:gridSpan w:val="2"/>
          </w:tcPr>
          <w:p w14:paraId="07FCB42E" w14:textId="77777777" w:rsidR="003C0FB1" w:rsidRPr="000E5DB7" w:rsidRDefault="003C0FB1" w:rsidP="00503F93">
            <w:pPr>
              <w:spacing w:after="200" w:line="320" w:lineRule="auto"/>
              <w:jc w:val="both"/>
              <w:rPr>
                <w:color w:val="0000FF"/>
              </w:rPr>
            </w:pPr>
            <w:r>
              <w:rPr>
                <w:color w:val="0000FF"/>
              </w:rPr>
              <w:t>1.4</w:t>
            </w:r>
          </w:p>
        </w:tc>
        <w:tc>
          <w:tcPr>
            <w:tcW w:w="4518" w:type="pct"/>
          </w:tcPr>
          <w:p w14:paraId="049906A5" w14:textId="57AD0D48"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xml:space="preserve">.  </w:t>
            </w:r>
            <w:r w:rsidR="00EB6C9C">
              <w:t>Each and a</w:t>
            </w:r>
            <w:r>
              <w:t xml:space="preserve">ny </w:t>
            </w:r>
            <w:r w:rsidR="00EB6C9C">
              <w:t>F</w:t>
            </w:r>
            <w:r w:rsidR="00EE3290">
              <w:t xml:space="preserve">ramework </w:t>
            </w:r>
            <w:r w:rsidR="00EB6C9C">
              <w:t xml:space="preserve">Agreement </w:t>
            </w:r>
            <w:r w:rsidRPr="009A78A1">
              <w:t xml:space="preserve">that may result from this </w:t>
            </w:r>
            <w:r>
              <w:t xml:space="preserve">Competition </w:t>
            </w:r>
            <w:r w:rsidRPr="009A78A1">
              <w:t>(</w:t>
            </w:r>
            <w:r>
              <w:t xml:space="preserve">the </w:t>
            </w:r>
            <w:r w:rsidRPr="009A78A1">
              <w:t>“</w:t>
            </w:r>
            <w:r w:rsidR="00EB6C9C">
              <w:t>Framework Agreement</w:t>
            </w:r>
            <w:r w:rsidRPr="009A78A1">
              <w:t>”)</w:t>
            </w:r>
            <w:r>
              <w:t xml:space="preserve"> </w:t>
            </w:r>
            <w:r w:rsidRPr="009A78A1">
              <w:t xml:space="preserve">will be issued for a </w:t>
            </w:r>
            <w:r w:rsidRPr="005C44FA">
              <w:t xml:space="preserve">term of </w:t>
            </w:r>
            <w:r w:rsidR="00EE3290" w:rsidRPr="005C44FA">
              <w:t>two (2) years</w:t>
            </w:r>
            <w:r w:rsidRPr="009A78A1">
              <w:t xml:space="preserve"> (“the Term”). </w:t>
            </w:r>
          </w:p>
        </w:tc>
      </w:tr>
      <w:tr w:rsidR="001B5C7C" w:rsidRPr="00CB5B77" w14:paraId="29F3C1BA" w14:textId="77777777" w:rsidTr="00484A8E">
        <w:trPr>
          <w:gridAfter w:val="1"/>
          <w:wAfter w:w="59" w:type="pct"/>
          <w:trHeight w:val="843"/>
        </w:trPr>
        <w:tc>
          <w:tcPr>
            <w:tcW w:w="423" w:type="pct"/>
            <w:gridSpan w:val="2"/>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18" w:type="pct"/>
          </w:tcPr>
          <w:p w14:paraId="295B2DAB" w14:textId="39679710" w:rsidR="00EE3290" w:rsidRPr="00EE3290" w:rsidRDefault="001B5C7C" w:rsidP="00EE3290">
            <w:r w:rsidRPr="00BE4F7F">
              <w:t xml:space="preserve">The Contracting Authority reserves the right to extend the Term for a period or periods of up to </w:t>
            </w:r>
            <w:r w:rsidR="00EE3290">
              <w:t>12 months</w:t>
            </w:r>
            <w:r w:rsidRPr="00BE4F7F">
              <w:t xml:space="preserve"> with a maximum of </w:t>
            </w:r>
            <w:r w:rsidR="00EE3290">
              <w:t>two (2)</w:t>
            </w:r>
            <w:r w:rsidRPr="00BE4F7F">
              <w:t xml:space="preserve"> such extension or extensions on the same terms and conditions, subject to the Contracting Authority’s obligations at law</w:t>
            </w:r>
            <w:r w:rsidR="00EE3290">
              <w:t>.</w:t>
            </w:r>
          </w:p>
        </w:tc>
      </w:tr>
      <w:tr w:rsidR="001B5C7C" w:rsidRPr="00CB5B77" w14:paraId="16F27BC5" w14:textId="77777777" w:rsidTr="00484A8E">
        <w:tc>
          <w:tcPr>
            <w:tcW w:w="330"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670" w:type="pct"/>
            <w:gridSpan w:val="3"/>
          </w:tcPr>
          <w:p w14:paraId="646ED3F8" w14:textId="1F09CB3D" w:rsidR="001B5C7C" w:rsidRDefault="001B5C7C" w:rsidP="00A034E8">
            <w:pPr>
              <w:jc w:val="both"/>
              <w:rPr>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w:t>
            </w:r>
            <w:r w:rsidR="000E1E21">
              <w:rPr>
                <w:szCs w:val="22"/>
              </w:rPr>
              <w:t xml:space="preserve"> each of</w:t>
            </w:r>
            <w:r w:rsidRPr="00830A49">
              <w:rPr>
                <w:szCs w:val="22"/>
              </w:rPr>
              <w:t xml:space="preserve"> the</w:t>
            </w:r>
            <w:r>
              <w:rPr>
                <w:szCs w:val="22"/>
              </w:rPr>
              <w:t xml:space="preserve"> </w:t>
            </w:r>
            <w:r w:rsidRPr="004447FD">
              <w:rPr>
                <w:szCs w:val="22"/>
              </w:rPr>
              <w:t xml:space="preserve">proposed </w:t>
            </w:r>
            <w:r w:rsidR="00EE3290" w:rsidRPr="004447FD">
              <w:t>Framework Agreements for Services</w:t>
            </w:r>
            <w:r w:rsidR="000C0E11" w:rsidRPr="004447FD">
              <w:rPr>
                <w:szCs w:val="22"/>
              </w:rPr>
              <w:t xml:space="preserve"> may</w:t>
            </w:r>
            <w:r w:rsidR="000C0E11" w:rsidRPr="00830A49">
              <w:rPr>
                <w:szCs w:val="22"/>
              </w:rPr>
              <w:t xml:space="preserve"> amount to </w:t>
            </w:r>
            <w:r w:rsidR="000C0E11" w:rsidRPr="00EB6C9C">
              <w:rPr>
                <w:szCs w:val="22"/>
              </w:rPr>
              <w:t xml:space="preserve">some </w:t>
            </w:r>
            <w:r w:rsidR="00EE3290" w:rsidRPr="00EB6C9C">
              <w:rPr>
                <w:szCs w:val="22"/>
              </w:rPr>
              <w:t xml:space="preserve">EUR </w:t>
            </w:r>
            <w:r w:rsidR="00EB6C9C">
              <w:rPr>
                <w:szCs w:val="22"/>
              </w:rPr>
              <w:t>2,0</w:t>
            </w:r>
            <w:r w:rsidR="00EE3290" w:rsidRPr="00EB6C9C">
              <w:rPr>
                <w:szCs w:val="22"/>
              </w:rPr>
              <w:t>00,000.00</w:t>
            </w:r>
            <w:r>
              <w:rPr>
                <w:szCs w:val="22"/>
              </w:rPr>
              <w:t xml:space="preserve"> </w:t>
            </w:r>
            <w:r w:rsidR="00EB6C9C">
              <w:rPr>
                <w:szCs w:val="22"/>
              </w:rPr>
              <w:t xml:space="preserve">per Lot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p w14:paraId="0AC6B354" w14:textId="714E4DFB" w:rsidR="00EB6C9C" w:rsidRPr="005052CE" w:rsidRDefault="00EB6C9C" w:rsidP="00EB6C9C">
            <w:r w:rsidRPr="005052CE">
              <w:rPr>
                <w:szCs w:val="22"/>
              </w:rPr>
              <w:t xml:space="preserve">The Contracting Authority makes no representation nor gives any warranty to the Tenderers or to any person on behalf of the Tenderers that the performance of the </w:t>
            </w:r>
            <w:r w:rsidR="000E1E21">
              <w:rPr>
                <w:szCs w:val="22"/>
              </w:rPr>
              <w:t>Services</w:t>
            </w:r>
            <w:r w:rsidRPr="005052CE">
              <w:t xml:space="preserve"> (if any) will produce turnover, gross or net profits at any </w:t>
            </w:r>
            <w:proofErr w:type="gramStart"/>
            <w:r w:rsidRPr="005052CE">
              <w:t>particular level</w:t>
            </w:r>
            <w:proofErr w:type="gramEnd"/>
            <w:r w:rsidRPr="005052CE">
              <w:t xml:space="preserve"> or rate or at all.</w:t>
            </w:r>
          </w:p>
          <w:p w14:paraId="694BAB2B" w14:textId="1F816606" w:rsidR="00484A8E" w:rsidRPr="00EB6C9C" w:rsidRDefault="00EB6C9C" w:rsidP="00484A8E">
            <w:r w:rsidRPr="005052CE">
              <w:t>The Contracting Authority is not liable to the Tenderer for any consequential loss of any kind which the Tenderer sustains in consequence of any failure on the Contracting Authority’s part to commission the volume of services anticipated by the Tenderer or in any other way to generate the Tenderer’s anticipated level of remuneration under this Agreement.</w:t>
            </w:r>
          </w:p>
        </w:tc>
      </w:tr>
      <w:tr w:rsidR="00484A8E" w:rsidRPr="00CB5B77" w14:paraId="7176E8EB" w14:textId="77777777" w:rsidTr="00484A8E">
        <w:tc>
          <w:tcPr>
            <w:tcW w:w="330" w:type="pct"/>
          </w:tcPr>
          <w:p w14:paraId="099E1056" w14:textId="0057282C" w:rsidR="00484A8E" w:rsidRDefault="00484A8E" w:rsidP="001B5C7C">
            <w:pPr>
              <w:spacing w:after="200" w:line="320" w:lineRule="auto"/>
              <w:jc w:val="both"/>
              <w:rPr>
                <w:color w:val="0000FF"/>
              </w:rPr>
            </w:pPr>
            <w:r>
              <w:rPr>
                <w:color w:val="0000FF"/>
              </w:rPr>
              <w:t>1.7</w:t>
            </w:r>
          </w:p>
        </w:tc>
        <w:tc>
          <w:tcPr>
            <w:tcW w:w="4670" w:type="pct"/>
            <w:gridSpan w:val="3"/>
          </w:tcPr>
          <w:p w14:paraId="7A19F428" w14:textId="139B8E59" w:rsidR="00484A8E" w:rsidRPr="00484A8E" w:rsidRDefault="00484A8E" w:rsidP="00484A8E">
            <w:pPr>
              <w:jc w:val="both"/>
            </w:pPr>
            <w:r w:rsidRPr="00484A8E">
              <w:t xml:space="preserve">When the Contracting Authority decides (at its full discretion) to procure certain services under the </w:t>
            </w:r>
            <w:r>
              <w:t>F</w:t>
            </w:r>
            <w:r w:rsidRPr="00484A8E">
              <w:t xml:space="preserve">ramework </w:t>
            </w:r>
            <w:r>
              <w:t>A</w:t>
            </w:r>
            <w:r w:rsidRPr="00484A8E">
              <w:t xml:space="preserve">greement it shall issue the </w:t>
            </w:r>
            <w:r>
              <w:t>Provider</w:t>
            </w:r>
            <w:r w:rsidRPr="00484A8E">
              <w:t xml:space="preserve"> with a statement of works (“SOW”) in the form set out in Appendix </w:t>
            </w:r>
            <w:r w:rsidR="00784364">
              <w:t>5</w:t>
            </w:r>
            <w:r w:rsidRPr="00484A8E">
              <w:t xml:space="preserve"> of </w:t>
            </w:r>
            <w:r>
              <w:t>the RFT.</w:t>
            </w:r>
          </w:p>
          <w:p w14:paraId="50B89B3D" w14:textId="77777777" w:rsidR="00484A8E" w:rsidRPr="00484A8E" w:rsidRDefault="00484A8E" w:rsidP="00484A8E">
            <w:pPr>
              <w:jc w:val="both"/>
            </w:pPr>
            <w:r w:rsidRPr="00484A8E">
              <w:t xml:space="preserve">The SOW (if any) shall specify the </w:t>
            </w:r>
            <w:proofErr w:type="gramStart"/>
            <w:r w:rsidRPr="00484A8E">
              <w:t>particular services</w:t>
            </w:r>
            <w:proofErr w:type="gramEnd"/>
            <w:r w:rsidRPr="00484A8E">
              <w:t xml:space="preserve"> and deliverables to be provided to the Contracting Authority, the performance, scheduling and target requirements (the “Services”).</w:t>
            </w:r>
          </w:p>
          <w:p w14:paraId="552864FA" w14:textId="77777777" w:rsidR="00484A8E" w:rsidRPr="00484A8E" w:rsidRDefault="00484A8E" w:rsidP="00484A8E">
            <w:pPr>
              <w:jc w:val="both"/>
            </w:pPr>
            <w:bookmarkStart w:id="1" w:name="_Hlk66471617"/>
            <w:r w:rsidRPr="00484A8E">
              <w:t>A SOW shall only come into force as a works contract under the framework agreement or be capable of enforcement on being signed by a duly authorized representative of each Party.</w:t>
            </w:r>
          </w:p>
          <w:bookmarkEnd w:id="1"/>
          <w:p w14:paraId="0FE5799B" w14:textId="0A8CF008" w:rsidR="00484A8E" w:rsidRPr="00830A49" w:rsidRDefault="00484A8E" w:rsidP="00484A8E">
            <w:pPr>
              <w:jc w:val="both"/>
              <w:rPr>
                <w:szCs w:val="22"/>
              </w:rPr>
            </w:pPr>
            <w:r w:rsidRPr="00484A8E">
              <w:t xml:space="preserve">The </w:t>
            </w:r>
            <w:r w:rsidRPr="00911B00">
              <w:rPr>
                <w:i/>
                <w:iCs/>
              </w:rPr>
              <w:t xml:space="preserve">Standard Conditions of Engagement for Consultancy Services (technical) document referenced COI1 </w:t>
            </w:r>
            <w:r w:rsidR="00911B00" w:rsidRPr="00911B00">
              <w:rPr>
                <w:i/>
                <w:iCs/>
              </w:rPr>
              <w:t>v.2j 30-09-2024</w:t>
            </w:r>
            <w:r w:rsidRPr="00484A8E">
              <w:t xml:space="preserve"> published by the Department of Finance on </w:t>
            </w:r>
            <w:r w:rsidR="00911B00">
              <w:t xml:space="preserve">30 September 2024 </w:t>
            </w:r>
            <w:r w:rsidRPr="00484A8E">
              <w:t>sets out the terms and conditions which govern and apply to the Services set out in the relevant SOW</w:t>
            </w:r>
            <w:r w:rsidR="00911B00">
              <w:t>.</w:t>
            </w:r>
          </w:p>
        </w:tc>
      </w:tr>
      <w:tr w:rsidR="001B5C7C" w:rsidRPr="00CB5B77" w14:paraId="79F50945" w14:textId="77777777" w:rsidTr="00484A8E">
        <w:trPr>
          <w:gridAfter w:val="1"/>
          <w:wAfter w:w="59" w:type="pct"/>
        </w:trPr>
        <w:tc>
          <w:tcPr>
            <w:tcW w:w="423" w:type="pct"/>
            <w:gridSpan w:val="2"/>
          </w:tcPr>
          <w:p w14:paraId="6F8304AA" w14:textId="426D10B9" w:rsidR="001B5C7C" w:rsidRDefault="001B5C7C" w:rsidP="001B5C7C">
            <w:pPr>
              <w:spacing w:after="200" w:line="320" w:lineRule="auto"/>
              <w:jc w:val="both"/>
              <w:rPr>
                <w:color w:val="0000FF"/>
              </w:rPr>
            </w:pPr>
            <w:r w:rsidRPr="000E5DB7">
              <w:rPr>
                <w:color w:val="0000FF"/>
              </w:rPr>
              <w:t>1.</w:t>
            </w:r>
            <w:r w:rsidR="00484A8E">
              <w:rPr>
                <w:color w:val="0000FF"/>
              </w:rPr>
              <w:t>8</w:t>
            </w:r>
          </w:p>
        </w:tc>
        <w:tc>
          <w:tcPr>
            <w:tcW w:w="4518" w:type="pct"/>
          </w:tcPr>
          <w:p w14:paraId="1056CE45" w14:textId="5FCEEED6" w:rsidR="001B5C7C" w:rsidRPr="00CB5B77" w:rsidRDefault="001B5C7C" w:rsidP="00533484">
            <w:pPr>
              <w:jc w:val="both"/>
            </w:pPr>
            <w:r w:rsidRPr="000E5DB7">
              <w:t>Contracting Authority policy seeks to encourage participation on a fair and equal basis by Small and Medium Enterprises (“</w:t>
            </w:r>
            <w:proofErr w:type="gramStart"/>
            <w:r w:rsidRPr="000E5DB7">
              <w:t>SME”s</w:t>
            </w:r>
            <w:proofErr w:type="gramEnd"/>
            <w:r w:rsidRPr="000E5DB7">
              <w:t>) in this Competition.</w:t>
            </w:r>
            <w:r>
              <w:t xml:space="preserve"> </w:t>
            </w:r>
            <w:r w:rsidRPr="000E5DB7">
              <w:t xml:space="preserve">SMEs that believe the scope of this Competition is beyond their technical or business capacity are encouraged, subject </w:t>
            </w:r>
            <w:r w:rsidRPr="000E5DB7">
              <w:lastRenderedPageBreak/>
              <w:t xml:space="preserve">to paragraph 2.5, to explore the possibilities of forming relationships with other SMEs or with larger enterprises. Through such relationships they can participate and contribute to the successful implementation of any </w:t>
            </w:r>
            <w:r w:rsidR="000E1E21" w:rsidRPr="004447FD">
              <w:t>Framework Agreements</w:t>
            </w:r>
            <w:r>
              <w:t xml:space="preserve"> </w:t>
            </w:r>
            <w:r w:rsidRPr="000E5DB7">
              <w:t xml:space="preserve">that may result from this Competition and therefore increase their social and economic benefits. </w:t>
            </w:r>
          </w:p>
          <w:p w14:paraId="6D33DEBE" w14:textId="5987EF71"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w:t>
            </w:r>
            <w:r w:rsidR="000E1E21" w:rsidRPr="004447FD">
              <w:t>Framework Agreements</w:t>
            </w:r>
            <w:r w:rsidR="000E1E21">
              <w:t xml:space="preserve"> </w:t>
            </w:r>
            <w:r w:rsidRPr="000E5DB7">
              <w:t xml:space="preserve">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56C19B06" w:rsidR="003C0FB1" w:rsidRDefault="003C0FB1" w:rsidP="0018606D">
            <w:pPr>
              <w:jc w:val="both"/>
            </w:pPr>
            <w:r w:rsidRPr="000E5DB7">
              <w:t xml:space="preserve">This RFT does not constitute an offer or commitment to enter into a </w:t>
            </w:r>
            <w:r w:rsidR="000E1E21" w:rsidRPr="004447FD">
              <w:t>Framework Agreement</w:t>
            </w:r>
            <w:r w:rsidR="000E1E21">
              <w:t xml:space="preserve"> or Agreements</w:t>
            </w:r>
            <w:r w:rsidRPr="000E5DB7">
              <w:t xml:space="preserve">.  </w:t>
            </w:r>
          </w:p>
          <w:p w14:paraId="51D5DF1C" w14:textId="2CE11A46" w:rsidR="003C0FB1" w:rsidRDefault="003C0FB1" w:rsidP="0018606D">
            <w:pPr>
              <w:jc w:val="both"/>
            </w:pPr>
            <w:r w:rsidRPr="000E5DB7">
              <w:t xml:space="preserve">No contractual rights in relation to the Contracting Authority will exist unless and until a formal written </w:t>
            </w:r>
            <w:r w:rsidR="000E1E21" w:rsidRPr="004447FD">
              <w:t>Framework Agreements</w:t>
            </w:r>
            <w:r w:rsidR="000E1E21">
              <w:t xml:space="preserve"> </w:t>
            </w:r>
            <w:r w:rsidRPr="000E5DB7">
              <w:t>has been executed by or on behalf of the Contracting Authority.</w:t>
            </w:r>
          </w:p>
          <w:p w14:paraId="14DD17C8" w14:textId="77777777" w:rsidR="003C0FB1" w:rsidRPr="004447FD" w:rsidRDefault="003C0FB1" w:rsidP="0018606D">
            <w:pPr>
              <w:jc w:val="both"/>
            </w:pPr>
            <w:r w:rsidRPr="000E5DB7">
              <w:t xml:space="preserve">Any notification of preferred bidder status by the Contracting Authority shall not give rise to any enforceable rights by the </w:t>
            </w:r>
            <w:r w:rsidRPr="004447FD">
              <w:t xml:space="preserve">Tenderer. </w:t>
            </w:r>
          </w:p>
          <w:p w14:paraId="00E608A2" w14:textId="1C737B71" w:rsidR="003C0FB1" w:rsidRDefault="003C0FB1" w:rsidP="0018606D">
            <w:pPr>
              <w:jc w:val="both"/>
            </w:pPr>
            <w:r w:rsidRPr="004447FD">
              <w:t xml:space="preserve">The Contracting Authority may cancel this Competition </w:t>
            </w:r>
            <w:r w:rsidR="004447FD" w:rsidRPr="004447FD">
              <w:t>or, for the avoidance of doubt, any individual Lot</w:t>
            </w:r>
            <w:r w:rsidR="004447FD">
              <w:t xml:space="preserve"> </w:t>
            </w:r>
            <w:r w:rsidRPr="004447FD">
              <w:t>at any time prior to a formal written</w:t>
            </w:r>
            <w:r w:rsidRPr="000E5DB7">
              <w:t xml:space="preserve"> </w:t>
            </w:r>
            <w:r w:rsidR="000E1E21" w:rsidRPr="004447FD">
              <w:t>Framework Agreements</w:t>
            </w:r>
            <w:r w:rsidR="000E1E21">
              <w:t xml:space="preserve"> </w:t>
            </w:r>
            <w:r w:rsidRPr="000E5DB7">
              <w:t xml:space="preserve">being executed by or on behalf of the Contracting Authority.  </w:t>
            </w:r>
          </w:p>
          <w:p w14:paraId="13E5F271" w14:textId="6C72A0F4" w:rsidR="003C0FB1" w:rsidRDefault="003C0FB1" w:rsidP="0018606D">
            <w:pPr>
              <w:jc w:val="both"/>
            </w:pPr>
            <w:r w:rsidRPr="000E5DB7">
              <w:t xml:space="preserve">The award of a </w:t>
            </w:r>
            <w:r w:rsidR="000E1E21" w:rsidRPr="004447FD">
              <w:t>Framework Agreements</w:t>
            </w:r>
            <w:r w:rsidR="000E1E21">
              <w:t xml:space="preserve"> </w:t>
            </w:r>
            <w:r w:rsidRPr="000E5DB7">
              <w:t>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61E0AFC3" w14:textId="3C6CA768" w:rsidR="00684357" w:rsidRDefault="003C0FB1" w:rsidP="0018606D">
            <w:pPr>
              <w:jc w:val="both"/>
            </w:pPr>
            <w:r w:rsidRPr="000E5DB7">
              <w:t xml:space="preserve">This RFT supersedes and replaces </w:t>
            </w:r>
            <w:proofErr w:type="gramStart"/>
            <w:r w:rsidRPr="000E5DB7">
              <w:t>any and all</w:t>
            </w:r>
            <w:proofErr w:type="gramEnd"/>
            <w:r w:rsidRPr="000E5DB7">
              <w:t xml:space="preserve"> previous documentation, communications and correspondence between the Contracting Authority and Tenderers, and Tenderers should place no reliance on such previous documentation and correspondence. </w:t>
            </w: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w:t>
            </w:r>
            <w:r w:rsidRPr="00684357">
              <w:lastRenderedPageBreak/>
              <w:t>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proofErr w:type="gramStart"/>
            <w:r>
              <w:t>In particular, tenderers</w:t>
            </w:r>
            <w:proofErr w:type="gramEnd"/>
            <w:r>
              <w:t xml:space="preserve">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tenderers</w:t>
            </w:r>
            <w:proofErr w:type="gramEnd"/>
            <w:r>
              <w:t xml:space="preserve">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proofErr w:type="spellStart"/>
            <w:r>
              <w:fldChar w:fldCharType="begin"/>
            </w:r>
            <w:r>
              <w:instrText>HYPERLINK "https://ogp.gov.ie/wp-content/uploads/Information-Note-ESPD.pdf"</w:instrText>
            </w:r>
            <w:r>
              <w:fldChar w:fldCharType="separate"/>
            </w:r>
            <w:r w:rsidRPr="00130442">
              <w:rPr>
                <w:rStyle w:val="Hyperlink"/>
                <w:szCs w:val="22"/>
              </w:rPr>
              <w:t>eESPD</w:t>
            </w:r>
            <w:proofErr w:type="spellEnd"/>
            <w:r>
              <w:fldChar w:fldCharType="end"/>
            </w:r>
            <w:r w:rsidRPr="00D02FE4">
              <w:rPr>
                <w:szCs w:val="22"/>
              </w:rPr>
              <w:t>”)</w:t>
            </w:r>
            <w:r w:rsidR="00130442">
              <w:rPr>
                <w:szCs w:val="22"/>
              </w:rPr>
              <w:t xml:space="preserve">. </w:t>
            </w:r>
            <w:r w:rsidRPr="00D02FE4">
              <w:rPr>
                <w:szCs w:val="22"/>
              </w:rPr>
              <w:t xml:space="preserve">Tenderers may submit an </w:t>
            </w:r>
            <w:proofErr w:type="spellStart"/>
            <w:r>
              <w:rPr>
                <w:szCs w:val="22"/>
              </w:rPr>
              <w:t>e</w:t>
            </w:r>
            <w:r w:rsidRPr="00D02FE4">
              <w:rPr>
                <w:szCs w:val="22"/>
              </w:rPr>
              <w:t>ESPD</w:t>
            </w:r>
            <w:proofErr w:type="spellEnd"/>
            <w:r w:rsidRPr="00D02FE4">
              <w:rPr>
                <w:szCs w:val="22"/>
              </w:rPr>
              <w:t xml:space="preserve"> which has already been used in a previous procurement procedure PROVIDED THAT they confirm that: (</w:t>
            </w:r>
            <w:proofErr w:type="spellStart"/>
            <w:r w:rsidRPr="00D02FE4">
              <w:rPr>
                <w:szCs w:val="22"/>
              </w:rPr>
              <w:t>i</w:t>
            </w:r>
            <w:proofErr w:type="spellEnd"/>
            <w:r w:rsidRPr="00D02FE4">
              <w:rPr>
                <w:szCs w:val="22"/>
              </w:rPr>
              <w:t>)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w:t>
            </w:r>
            <w:proofErr w:type="gramStart"/>
            <w:r w:rsidRPr="000E5DB7">
              <w:t>paragraph</w:t>
            </w:r>
            <w:proofErr w:type="gramEnd"/>
            <w:r w:rsidRPr="000E5DB7">
              <w:t xml:space="preserve"> 2.6.1, 2.6.2 or 2.6.3 below will render the Tender non-compliant and it will be rejected.</w:t>
            </w:r>
          </w:p>
        </w:tc>
      </w:tr>
    </w:tbl>
    <w:p w14:paraId="0C6EBA2C" w14:textId="5095C988" w:rsidR="003C0FB1" w:rsidRDefault="003C0FB1" w:rsidP="003C0FB1">
      <w:pPr>
        <w:pStyle w:val="Heading2"/>
        <w:jc w:val="both"/>
      </w:pPr>
      <w:r w:rsidRPr="000E5DB7">
        <w:t>2.3</w:t>
      </w:r>
      <w:r w:rsidRPr="000E5DB7">
        <w:tab/>
      </w:r>
      <w:r w:rsidR="000E1E21">
        <w:t>Framework Agreement and Call-Off Templates</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5D125A2A" w14:textId="3DF680EF" w:rsidR="000E1E21" w:rsidRPr="00B515AE" w:rsidRDefault="000E1E21" w:rsidP="000E1E21">
            <w:pPr>
              <w:jc w:val="both"/>
            </w:pPr>
            <w:r w:rsidRPr="00E117F6">
              <w:t xml:space="preserve">Tenderers should note the terms and conditions of the Framework Agreement at Appendix </w:t>
            </w:r>
            <w:r w:rsidR="00484A8E" w:rsidRPr="00E117F6">
              <w:t>5</w:t>
            </w:r>
            <w:r w:rsidRPr="00E117F6">
              <w:t xml:space="preserve"> to this RFT, having in mind the template </w:t>
            </w:r>
            <w:r w:rsidR="00E117F6" w:rsidRPr="00E117F6">
              <w:t>Appendix 5</w:t>
            </w:r>
            <w:r w:rsidRPr="00E117F6">
              <w:t xml:space="preserve"> </w:t>
            </w:r>
            <w:r w:rsidR="005C44FA" w:rsidRPr="005C44FA">
              <w:t>Model Framework Agreement and Model Statement of Works (“SOW”)</w:t>
            </w:r>
            <w:r w:rsidRPr="00E117F6">
              <w:t xml:space="preserve">, </w:t>
            </w:r>
            <w:r w:rsidR="005C44FA">
              <w:t>which is informed by</w:t>
            </w:r>
            <w:r w:rsidR="00E117F6" w:rsidRPr="00E117F6">
              <w:t xml:space="preserve"> the</w:t>
            </w:r>
            <w:r w:rsidRPr="00E117F6">
              <w:t xml:space="preserve"> </w:t>
            </w:r>
            <w:hyperlink r:id="rId16" w:history="1">
              <w:r w:rsidRPr="00E117F6">
                <w:rPr>
                  <w:rStyle w:val="Hyperlink"/>
                </w:rPr>
                <w:t>Capital Works Management Framework (CWMF).</w:t>
              </w:r>
            </w:hyperlink>
            <w:r w:rsidR="00B515AE">
              <w:t xml:space="preserve"> The S</w:t>
            </w:r>
            <w:r w:rsidR="00B515AE" w:rsidRPr="00E117F6">
              <w:t xml:space="preserve">tandard </w:t>
            </w:r>
            <w:r w:rsidR="00B515AE" w:rsidRPr="00B515AE">
              <w:t>Confidentiality Agreement (which includes Data Protection Agreement terms)</w:t>
            </w:r>
            <w:r w:rsidR="00B515AE">
              <w:t xml:space="preserve"> will be Scheduled to the Framework Agreement</w:t>
            </w:r>
            <w:r w:rsidR="00BD1E6A">
              <w:t xml:space="preserve">s. </w:t>
            </w:r>
          </w:p>
          <w:p w14:paraId="0531263A" w14:textId="56A45842" w:rsidR="000E1E21" w:rsidRPr="00E117F6" w:rsidRDefault="000E1E21" w:rsidP="00E117F6">
            <w:pPr>
              <w:jc w:val="both"/>
            </w:pPr>
            <w:r w:rsidRPr="00E117F6">
              <w:t>The Contracting Authority may rely, for the design and draw-down of specific contracts under any resulting Framework Agreement, on latest Capital Works Management Framework (CWMF) Guidance, as issued by the Office for Government Procurement from time to time</w:t>
            </w:r>
            <w:r w:rsidR="00E117F6" w:rsidRPr="00E117F6">
              <w:t>.</w:t>
            </w:r>
          </w:p>
          <w:p w14:paraId="153A386A" w14:textId="22BFBE16" w:rsidR="000E1E21" w:rsidRPr="00E117F6" w:rsidRDefault="000E1E21" w:rsidP="00926F67">
            <w:pPr>
              <w:jc w:val="both"/>
            </w:pPr>
            <w:r w:rsidRPr="00E117F6">
              <w:t xml:space="preserve">The Contracting Authority also shares its </w:t>
            </w:r>
            <w:r w:rsidRPr="00E117F6">
              <w:rPr>
                <w:i/>
                <w:iCs/>
              </w:rPr>
              <w:t>Standard Terms and Conditions</w:t>
            </w:r>
            <w:r w:rsidRPr="00E117F6">
              <w:t xml:space="preserve"> which will form part of any call-off </w:t>
            </w:r>
            <w:r w:rsidR="005C44FA">
              <w:t>Scope of Work (</w:t>
            </w:r>
            <w:r w:rsidRPr="00E117F6">
              <w:t>contract</w:t>
            </w:r>
            <w:r w:rsidR="005C44FA">
              <w:t>)</w:t>
            </w:r>
            <w:r w:rsidRPr="00E117F6">
              <w:t xml:space="preserve"> under any resulting Framework Agreement.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19DC20DD" w:rsidR="003C0FB1" w:rsidRPr="00E117F6" w:rsidRDefault="003C0FB1" w:rsidP="00926F67">
            <w:pPr>
              <w:jc w:val="both"/>
            </w:pPr>
            <w:r w:rsidRPr="00E117F6">
              <w:t xml:space="preserve">Tenderers are required to confirm their acceptance of the terms and conditions of the </w:t>
            </w:r>
            <w:r w:rsidR="000E1E21" w:rsidRPr="00E117F6">
              <w:t>Framework Agreement</w:t>
            </w:r>
            <w:r w:rsidRPr="00E117F6">
              <w:t xml:space="preserve"> by signing the Tenderer’s Statement at Appendix 3.  Tenderers may not amend the </w:t>
            </w:r>
            <w:r w:rsidR="000E1E21" w:rsidRPr="00E117F6">
              <w:t>Framework Agreement</w:t>
            </w:r>
            <w:r w:rsidRPr="00E117F6">
              <w: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w:t>
      </w:r>
      <w:r w:rsidRPr="000E5DB7">
        <w:lastRenderedPageBreak/>
        <w:t>accepted until this Competition has been completed or terminated.</w:t>
      </w:r>
      <w:r>
        <w:t xml:space="preserve"> </w:t>
      </w:r>
      <w:r w:rsidRPr="000E5DB7">
        <w:t>Correspondence from any other person will NOT be accepted, acknowledged or responded to.</w:t>
      </w:r>
    </w:p>
    <w:p w14:paraId="3B70E6AF" w14:textId="67C8C3C3" w:rsidR="003C0FB1" w:rsidRDefault="003C0FB1" w:rsidP="00EA39AD">
      <w:pPr>
        <w:jc w:val="both"/>
      </w:pPr>
      <w:r>
        <w:rPr>
          <w:szCs w:val="22"/>
        </w:rPr>
        <w:t xml:space="preserve">Prior to and as a condition of award of any </w:t>
      </w:r>
      <w:r w:rsidR="000E1E21">
        <w:rPr>
          <w:szCs w:val="22"/>
        </w:rPr>
        <w:t>Framework Agreement</w:t>
      </w:r>
      <w:r>
        <w:rPr>
          <w:szCs w:val="22"/>
        </w:rPr>
        <w:t xml:space="preserve">, the successful Tenderer shall be required to designate a single entity </w:t>
      </w:r>
      <w:r w:rsidRPr="003C4B88">
        <w:rPr>
          <w:szCs w:val="22"/>
        </w:rPr>
        <w:t>who will carry overall responsib</w:t>
      </w:r>
      <w:r>
        <w:rPr>
          <w:szCs w:val="22"/>
        </w:rPr>
        <w:t xml:space="preserve">ility for the </w:t>
      </w:r>
      <w:r w:rsidR="000E1E21">
        <w:rPr>
          <w:szCs w:val="22"/>
        </w:rPr>
        <w:t xml:space="preserve">Framework Agreement </w:t>
      </w:r>
      <w:r>
        <w:rPr>
          <w:szCs w:val="22"/>
        </w:rPr>
        <w:t>(the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7"/>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666F6CD6" w14:textId="6E8757B1" w:rsidR="007B6088" w:rsidRDefault="007B6088" w:rsidP="007B6088">
                    <w:r>
                      <w:t xml:space="preserve">Tenders must be submitted via the ‘electronic </w:t>
                    </w:r>
                    <w:proofErr w:type="spellStart"/>
                    <w:r>
                      <w:t>tenderbox</w:t>
                    </w:r>
                    <w:proofErr w:type="spellEnd"/>
                    <w:r>
                      <w:t xml:space="preserve">’ available on www.etenders.gov.ie.   Only Tenders submitted to the electronic </w:t>
                    </w:r>
                    <w:proofErr w:type="spellStart"/>
                    <w:r>
                      <w:t>tenderbox</w:t>
                    </w:r>
                    <w:proofErr w:type="spellEnd"/>
                    <w:r>
                      <w:t xml:space="preserve"> will be accepted.  Tenders submitted by any other means (including but not limited </w:t>
                    </w:r>
                    <w:proofErr w:type="gramStart"/>
                    <w:r>
                      <w:t>to:</w:t>
                    </w:r>
                    <w:proofErr w:type="gramEnd"/>
                    <w:r>
                      <w:t xml:space="preserve"> by email, fax, post, hand delivery, etc.) will NOT be accepted.</w:t>
                    </w:r>
                  </w:p>
                  <w:p w14:paraId="5BAF2AE0" w14:textId="77777777" w:rsidR="007B6088" w:rsidRDefault="007B6088" w:rsidP="007B6088">
                    <w:r>
                      <w:t xml:space="preserve">Tenderers must ensure that they give themselves sufficient time to upload and submit all required tender documentation in their Tender before the Tender Deadline (as defined in paragraph 2.6.2). Tenderers should </w:t>
                    </w:r>
                    <w:proofErr w:type="gramStart"/>
                    <w:r>
                      <w:t>take into account</w:t>
                    </w:r>
                    <w:proofErr w:type="gramEnd"/>
                    <w:r>
                      <w:t xml:space="preserve"> the fact that upload speeds vary. </w:t>
                    </w:r>
                  </w:p>
                  <w:p w14:paraId="6A0CCB1C" w14:textId="77777777" w:rsidR="007B6088" w:rsidRDefault="007B6088" w:rsidP="007B6088">
                    <w:r>
                      <w:t xml:space="preserve">Tenderers must note that in the electronic </w:t>
                    </w:r>
                    <w:proofErr w:type="spellStart"/>
                    <w:r>
                      <w:t>tenderbox</w:t>
                    </w:r>
                    <w:proofErr w:type="spellEnd"/>
                    <w:r>
                      <w:t xml:space="preserve">, there is a current file size limit of 250MB for each single file uploaded, with a maximum total limit of 2GB for all documentation (combined) in the Tender submitted.  </w:t>
                    </w:r>
                  </w:p>
                  <w:p w14:paraId="1168D322" w14:textId="6E49585F" w:rsidR="00977CC4" w:rsidRPr="007B6088" w:rsidRDefault="007B6088" w:rsidP="007B7D0E">
                    <w:r>
                      <w:t xml:space="preserve">In order to submit a Tender to the electronic </w:t>
                    </w:r>
                    <w:proofErr w:type="spellStart"/>
                    <w:r>
                      <w:t>tenderbox</w:t>
                    </w:r>
                    <w:proofErr w:type="spellEnd"/>
                    <w:r>
                      <w:t xml:space="preserve">, Tenderers must ensure that they follow the necessary steps on the </w:t>
                    </w:r>
                    <w:proofErr w:type="spellStart"/>
                    <w:r>
                      <w:t>eTenders</w:t>
                    </w:r>
                    <w:proofErr w:type="spellEnd"/>
                    <w:r>
                      <w:t xml:space="preserve">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47A67021" w:rsidR="003C0FB1" w:rsidRPr="000E5DB7" w:rsidRDefault="003C0FB1" w:rsidP="003670C3">
            <w:pPr>
              <w:jc w:val="both"/>
              <w:rPr>
                <w:color w:val="000000"/>
              </w:rPr>
            </w:pPr>
            <w:r w:rsidRPr="000E5DB7">
              <w:t xml:space="preserve">Tenders must be received not later than </w:t>
            </w:r>
            <w:r w:rsidR="00CE44EE" w:rsidRPr="004D452B">
              <w:rPr>
                <w:b/>
                <w:bCs/>
              </w:rPr>
              <w:t>25</w:t>
            </w:r>
            <w:r w:rsidR="00CE44EE" w:rsidRPr="004D452B">
              <w:rPr>
                <w:b/>
                <w:bCs/>
                <w:vertAlign w:val="superscript"/>
              </w:rPr>
              <w:t>th</w:t>
            </w:r>
            <w:r w:rsidR="00CE44EE" w:rsidRPr="004D452B">
              <w:rPr>
                <w:b/>
                <w:bCs/>
              </w:rPr>
              <w:t xml:space="preserve"> September</w:t>
            </w:r>
            <w:r w:rsidRPr="004D452B">
              <w:rPr>
                <w:b/>
                <w:bCs/>
              </w:rPr>
              <w:t xml:space="preserve"> </w:t>
            </w:r>
            <w:r w:rsidR="004D452B" w:rsidRPr="004D452B">
              <w:rPr>
                <w:b/>
                <w:bCs/>
              </w:rPr>
              <w:t>2026 on 12:00 noon</w:t>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26E2CCCE" w:rsidR="003C0FB1" w:rsidRPr="000E5DB7" w:rsidRDefault="00A0779A" w:rsidP="003670C3">
            <w:pPr>
              <w:jc w:val="both"/>
            </w:pPr>
            <w:r w:rsidRPr="00796899">
              <w:rPr>
                <w:szCs w:val="22"/>
              </w:rPr>
              <w:t xml:space="preserve">Tenders must be submitted in </w:t>
            </w:r>
            <w:r w:rsidR="002D113D">
              <w:rPr>
                <w:szCs w:val="22"/>
              </w:rPr>
              <w:t>English</w:t>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010BA222"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w:t>
            </w:r>
            <w:r w:rsidR="004447FD">
              <w:t xml:space="preserve"> </w:t>
            </w:r>
            <w:r w:rsidR="004447FD" w:rsidRPr="004447FD">
              <w:t>for each Lot</w:t>
            </w:r>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68E6DBE1" w:rsidR="00B9639C" w:rsidRPr="000E1E21" w:rsidRDefault="00B9639C" w:rsidP="003670C3">
            <w:pPr>
              <w:jc w:val="both"/>
            </w:pPr>
            <w:r w:rsidRPr="000E5DB7">
              <w:t xml:space="preserve">All Tenders submitted in soft copy must be compiled such that they can be read immediately using </w:t>
            </w:r>
            <w:r w:rsidR="002D113D">
              <w:t>standard Microsoft Suite and PDF reader applications, or equivalent</w:t>
            </w:r>
            <w:r w:rsidRPr="000E5DB7">
              <w:t xml:space="preserve">. </w:t>
            </w:r>
            <w:r w:rsidR="003270FE">
              <w:t xml:space="preserve"> </w:t>
            </w:r>
            <w:r w:rsidRPr="000E5DB7">
              <w:t>The Contracting Authority is not responsible for corruption in electronic documents. Tenderers must ensure electronic documents are not corrupt.</w:t>
            </w:r>
            <w:r w:rsidR="000E1E21">
              <w:t xml:space="preserve"> </w:t>
            </w:r>
            <w:r w:rsidR="000E1E21" w:rsidRPr="00B03C63">
              <w:t xml:space="preserve">No document submitted must contain </w:t>
            </w:r>
            <w:r w:rsidR="000E1E21">
              <w:t xml:space="preserve">active </w:t>
            </w:r>
            <w:r w:rsidR="000E1E21" w:rsidRPr="00B03C63">
              <w:t>URLs or other links. Electronic links on submitted documents may result in the tender being set aside within 3.1. of this RFT.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1521A19B" w:rsidR="003C0FB1" w:rsidRDefault="003C0FB1" w:rsidP="002C72C0">
            <w:pPr>
              <w:jc w:val="both"/>
            </w:pPr>
            <w:r w:rsidRPr="000E5DB7">
              <w:t>All queries relating to any aspect of this Competition or of this RFT must be directed to</w:t>
            </w:r>
            <w:r>
              <w:t xml:space="preserve"> the messaging facility on </w:t>
            </w:r>
            <w:hyperlink r:id="rId18" w:history="1">
              <w:r w:rsidRPr="003C0B09">
                <w:rPr>
                  <w:rStyle w:val="Hyperlink"/>
                </w:rPr>
                <w:t>www.etenders.gov.ie</w:t>
              </w:r>
            </w:hyperlink>
            <w:r>
              <w:t xml:space="preserve">.  </w:t>
            </w:r>
            <w:r w:rsidRPr="007D369B">
              <w:rPr>
                <w:b/>
                <w:bCs/>
              </w:rPr>
              <w:t xml:space="preserve">Queries will be accepted no later than </w:t>
            </w:r>
            <w:r w:rsidR="004D452B" w:rsidRPr="007D369B">
              <w:rPr>
                <w:b/>
                <w:bCs/>
              </w:rPr>
              <w:t>4</w:t>
            </w:r>
            <w:r w:rsidR="004D452B" w:rsidRPr="007D369B">
              <w:rPr>
                <w:b/>
                <w:bCs/>
                <w:vertAlign w:val="superscript"/>
              </w:rPr>
              <w:t>th</w:t>
            </w:r>
            <w:r w:rsidR="004D452B" w:rsidRPr="007D369B">
              <w:rPr>
                <w:b/>
                <w:bCs/>
              </w:rPr>
              <w:t xml:space="preserve"> </w:t>
            </w:r>
            <w:r w:rsidR="004D452B" w:rsidRPr="007D369B">
              <w:rPr>
                <w:b/>
                <w:bCs/>
              </w:rPr>
              <w:lastRenderedPageBreak/>
              <w:t>September 2026</w:t>
            </w:r>
            <w:r w:rsidRPr="007D369B">
              <w:rPr>
                <w:b/>
                <w:bCs/>
              </w:rPr>
              <w:t xml:space="preserve"> on </w:t>
            </w:r>
            <w:r w:rsidR="004D452B" w:rsidRPr="007D369B">
              <w:rPr>
                <w:b/>
                <w:bCs/>
              </w:rPr>
              <w:t>12:00 noon</w:t>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r w:rsidR="000E1E21">
              <w:t xml:space="preserve"> </w:t>
            </w:r>
            <w:r w:rsidR="000E1E21" w:rsidRPr="000E1E21">
              <w:rPr>
                <w:b/>
                <w:bCs/>
              </w:rPr>
              <w:t>The Contracting Authority welcomes queries and requests for clarification, as they can allow it to correct errors and improve its Request for Tenders within the deadline for submissions.</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lastRenderedPageBreak/>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9"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w:t>
            </w:r>
            <w:proofErr w:type="spellStart"/>
            <w:r w:rsidRPr="00507FE4">
              <w:t>eTenders</w:t>
            </w:r>
            <w:proofErr w:type="spellEnd"/>
            <w:r w:rsidRPr="00507FE4">
              <w:t xml:space="preserve">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20" w:history="1">
              <w:r w:rsidRPr="003C0B09">
                <w:rPr>
                  <w:rStyle w:val="Hyperlink"/>
                  <w:szCs w:val="22"/>
                </w:rPr>
                <w:t>www.etenders.gov.ie</w:t>
              </w:r>
            </w:hyperlink>
            <w:r>
              <w:rPr>
                <w:szCs w:val="22"/>
              </w:rPr>
              <w:t xml:space="preserve">, </w:t>
            </w:r>
            <w:proofErr w:type="gramStart"/>
            <w:r>
              <w:rPr>
                <w:szCs w:val="22"/>
              </w:rPr>
              <w:t>in order to</w:t>
            </w:r>
            <w:proofErr w:type="gramEnd"/>
            <w:r>
              <w:rPr>
                <w:szCs w:val="22"/>
              </w:rPr>
              <w:t xml:space="preserve">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 xml:space="preserve">All documentation, data, statistics, drawings, information, patterns, samples or material disclosed or furnished by the Contracting Authority to Tenderers </w:t>
            </w:r>
            <w:proofErr w:type="gramStart"/>
            <w:r w:rsidRPr="000E5DB7">
              <w:t>during the course of</w:t>
            </w:r>
            <w:proofErr w:type="gramEnd"/>
            <w:r w:rsidRPr="000E5DB7">
              <w:t xml:space="preserve">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lastRenderedPageBreak/>
              <w:t>2.10.2</w:t>
            </w:r>
          </w:p>
        </w:tc>
        <w:tc>
          <w:tcPr>
            <w:tcW w:w="4562" w:type="pct"/>
          </w:tcPr>
          <w:p w14:paraId="19BA8280" w14:textId="77777777" w:rsidR="003C0FB1" w:rsidRDefault="003C0FB1" w:rsidP="00503F93">
            <w:pPr>
              <w:spacing w:after="80"/>
              <w:jc w:val="both"/>
              <w:rPr>
                <w:szCs w:val="22"/>
              </w:rPr>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p w14:paraId="232D29C4" w14:textId="77777777" w:rsidR="00E630D6" w:rsidRDefault="00E630D6" w:rsidP="00E630D6">
            <w:pPr>
              <w:jc w:val="both"/>
            </w:pPr>
            <w:proofErr w:type="gramStart"/>
            <w:r>
              <w:t>In particular, any</w:t>
            </w:r>
            <w:proofErr w:type="gramEnd"/>
            <w:r>
              <w:t xml:space="preserve"> rates provided with this competition that may form part of a resulting Agreement:</w:t>
            </w:r>
          </w:p>
          <w:p w14:paraId="16A7FFB3" w14:textId="305440B3" w:rsidR="00E630D6" w:rsidRPr="005D1D1A" w:rsidRDefault="00E630D6" w:rsidP="00E630D6">
            <w:pPr>
              <w:numPr>
                <w:ilvl w:val="0"/>
                <w:numId w:val="28"/>
              </w:numPr>
              <w:spacing w:after="160" w:line="259" w:lineRule="auto"/>
            </w:pPr>
            <w:r w:rsidRPr="00E630D6">
              <w:t>Must</w:t>
            </w:r>
            <w:r w:rsidRPr="005D1D1A">
              <w:t xml:space="preserve"> be firm and fixed throughout the </w:t>
            </w:r>
            <w:r w:rsidR="002D5650">
              <w:t>Term.</w:t>
            </w:r>
          </w:p>
          <w:p w14:paraId="4609320B" w14:textId="4AC4E9E6" w:rsidR="00E630D6" w:rsidRDefault="00E630D6" w:rsidP="00E630D6">
            <w:pPr>
              <w:numPr>
                <w:ilvl w:val="0"/>
                <w:numId w:val="28"/>
              </w:numPr>
              <w:spacing w:after="160" w:line="259" w:lineRule="auto"/>
            </w:pPr>
            <w:r w:rsidRPr="00E630D6">
              <w:t>I</w:t>
            </w:r>
            <w:r w:rsidRPr="005D1D1A">
              <w:t>nclusive of all</w:t>
            </w:r>
            <w:r w:rsidR="002D5650">
              <w:t xml:space="preserve"> associated</w:t>
            </w:r>
            <w:r w:rsidRPr="005D1D1A">
              <w:t xml:space="preserve"> expenses </w:t>
            </w:r>
            <w:r w:rsidR="002D5650">
              <w:t xml:space="preserve">normally incurred for these types of services </w:t>
            </w:r>
            <w:r w:rsidRPr="005D1D1A">
              <w:t>(travel, courier, accommodation, etc.)</w:t>
            </w:r>
            <w:r w:rsidR="002D5650">
              <w:t>.</w:t>
            </w:r>
          </w:p>
          <w:p w14:paraId="7C1B1530" w14:textId="77777777" w:rsidR="00E630D6" w:rsidRDefault="00E630D6" w:rsidP="00E630D6">
            <w:pPr>
              <w:spacing w:after="160" w:line="259" w:lineRule="auto"/>
            </w:pPr>
            <w:r>
              <w:t>Notwithstanding 2.10.6 of RFT below, no</w:t>
            </w:r>
            <w:r w:rsidRPr="005D1D1A">
              <w:t xml:space="preserve"> adjustment or escalation </w:t>
            </w:r>
            <w:r w:rsidRPr="00E630D6">
              <w:t xml:space="preserve">is </w:t>
            </w:r>
            <w:r w:rsidRPr="005D1D1A">
              <w:t>permitted for currency, exchange rates, taxation, labour costs, materials, or overheads</w:t>
            </w:r>
            <w:r w:rsidRPr="00E630D6">
              <w:t xml:space="preserve">. </w:t>
            </w:r>
          </w:p>
          <w:p w14:paraId="09FAE92F" w14:textId="29346552" w:rsidR="003C34F1" w:rsidRDefault="003C34F1" w:rsidP="00E630D6">
            <w:pPr>
              <w:spacing w:after="160" w:line="259" w:lineRule="auto"/>
            </w:pPr>
            <w:r>
              <w:t xml:space="preserve">The </w:t>
            </w:r>
            <w:r w:rsidRPr="0067184C">
              <w:t>Contracting Authority</w:t>
            </w:r>
            <w:r>
              <w:t xml:space="preserve"> </w:t>
            </w:r>
            <w:r w:rsidRPr="0067184C">
              <w:t>has the choice</w:t>
            </w:r>
            <w:r w:rsidRPr="004B3AA7">
              <w:t>, at any time</w:t>
            </w:r>
            <w:r>
              <w:t xml:space="preserve"> and at </w:t>
            </w:r>
            <w:r w:rsidRPr="0067184C">
              <w:t>its full discretion</w:t>
            </w:r>
            <w:r>
              <w:t>, to choose</w:t>
            </w:r>
            <w:r w:rsidRPr="0067184C">
              <w:t xml:space="preserve"> to pay the </w:t>
            </w:r>
            <w:r>
              <w:t>Provider under a Framework Agreement</w:t>
            </w:r>
            <w:r w:rsidRPr="0067184C">
              <w:t xml:space="preserve"> for the respective Services under a SOW:</w:t>
            </w:r>
          </w:p>
          <w:p w14:paraId="7B20C52A" w14:textId="0DF146EB" w:rsidR="003C34F1" w:rsidRDefault="003C34F1" w:rsidP="003C34F1">
            <w:pPr>
              <w:spacing w:after="160" w:line="259" w:lineRule="auto"/>
            </w:pPr>
            <w:r>
              <w:t>(a) the firm and fixed price quoted by the Framework Consultant in a respective SOW; or</w:t>
            </w:r>
          </w:p>
          <w:p w14:paraId="2A0476C7" w14:textId="74D26232" w:rsidR="003C34F1" w:rsidRPr="000E5DB7" w:rsidRDefault="003C34F1" w:rsidP="003C34F1">
            <w:pPr>
              <w:spacing w:after="160" w:line="259" w:lineRule="auto"/>
            </w:pPr>
            <w:r>
              <w:t xml:space="preserve">(b) the time expended according to the time sheets approved by the Contracting Authority’s representative as specified in the SOW at the tendered fixed hourly rates (the “Rates”).  </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7694E801" w:rsidR="003C0FB1" w:rsidRDefault="003C0FB1" w:rsidP="00522DF9">
            <w:pPr>
              <w:spacing w:after="80"/>
              <w:jc w:val="both"/>
            </w:pPr>
            <w:r w:rsidRPr="000E5DB7">
              <w:t>Tenderers must confirm that all prices quoted in the Tender will remain valid for</w:t>
            </w:r>
            <w:r w:rsidR="002D5650">
              <w:t xml:space="preserve"> 12</w:t>
            </w:r>
            <w:r w:rsidR="002D113D">
              <w:t xml:space="preserve"> months</w:t>
            </w:r>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680A8756" w:rsidR="003C0FB1" w:rsidRDefault="003C0FB1" w:rsidP="00503F93">
            <w:pPr>
              <w:spacing w:after="80"/>
              <w:jc w:val="both"/>
            </w:pPr>
            <w:r w:rsidRPr="000E5DB7">
              <w:t xml:space="preserve">Any currency variations occurring over the term of the </w:t>
            </w:r>
            <w:r w:rsidR="002D5650">
              <w:t>Framework Agreement</w:t>
            </w:r>
            <w:r w:rsidR="002D5650" w:rsidRPr="00B03C63">
              <w:t xml:space="preserve"> </w:t>
            </w:r>
            <w:r w:rsidRPr="000E5DB7">
              <w:t>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6B61E382" w:rsidR="003C0FB1" w:rsidRDefault="003C0FB1" w:rsidP="00503F93">
            <w:pPr>
              <w:spacing w:after="80"/>
              <w:jc w:val="both"/>
            </w:pPr>
            <w:r w:rsidRPr="000E5DB7">
              <w:t xml:space="preserve">Payments for Services provided pursuant to this RFT shall be subject to and made in accordance with the </w:t>
            </w:r>
            <w:r w:rsidR="002D5650">
              <w:t>Framework Agreement</w:t>
            </w:r>
            <w:r w:rsidR="002D5650" w:rsidRPr="00B03C63">
              <w:t xml:space="preserve"> </w:t>
            </w:r>
            <w:r w:rsidRPr="000E5DB7">
              <w:t xml:space="preserve">at Appendix </w:t>
            </w:r>
            <w:r w:rsidR="00484A8E">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0E392840" w14:textId="3B7DA018" w:rsidR="00324141" w:rsidRPr="00324141" w:rsidRDefault="00522DF9" w:rsidP="006565BD">
            <w:pPr>
              <w:rPr>
                <w:szCs w:val="22"/>
              </w:rPr>
            </w:pPr>
            <w:r w:rsidRPr="00830A49">
              <w:rPr>
                <w:szCs w:val="22"/>
              </w:rPr>
              <w:t>Tenderers should note that prices may be increased or decreased on the</w:t>
            </w:r>
            <w:r w:rsidR="00324141">
              <w:rPr>
                <w:szCs w:val="22"/>
              </w:rPr>
              <w:t xml:space="preserve"> </w:t>
            </w:r>
            <w:r w:rsidR="002D5650">
              <w:rPr>
                <w:szCs w:val="22"/>
              </w:rPr>
              <w:t>first</w:t>
            </w:r>
            <w:r w:rsidR="00324141">
              <w:rPr>
                <w:szCs w:val="22"/>
              </w:rPr>
              <w:t xml:space="preserve"> </w:t>
            </w:r>
            <w:r w:rsidRPr="00830A49">
              <w:rPr>
                <w:szCs w:val="22"/>
              </w:rPr>
              <w:t xml:space="preserve">anniversary of the Effective Date of the </w:t>
            </w:r>
            <w:r w:rsidR="002D5650">
              <w:t>Framework Agreement</w:t>
            </w:r>
            <w:r w:rsidR="002D5650" w:rsidRPr="00B03C63">
              <w:t xml:space="preserve"> </w:t>
            </w:r>
            <w:r>
              <w:rPr>
                <w:szCs w:val="22"/>
              </w:rPr>
              <w:t xml:space="preserve">(as defined in the </w:t>
            </w:r>
            <w:r w:rsidR="002D5650">
              <w:t>Framework Agreement</w:t>
            </w:r>
            <w:r>
              <w:rPr>
                <w:szCs w:val="22"/>
              </w:rPr>
              <w:t xml:space="preserve">) </w:t>
            </w:r>
            <w:r w:rsidRPr="00830A49">
              <w:rPr>
                <w:szCs w:val="22"/>
              </w:rPr>
              <w:t>and on subsequent anniversaries of the Effective Date thereafter, and then only by the percentage by which the</w:t>
            </w:r>
            <w:r>
              <w:rPr>
                <w:szCs w:val="22"/>
              </w:rPr>
              <w:t xml:space="preserve"> </w:t>
            </w:r>
            <w:r w:rsidR="002D113D">
              <w:rPr>
                <w:szCs w:val="22"/>
              </w:rPr>
              <w:t>Consumer Price Index</w:t>
            </w:r>
            <w:r w:rsidRPr="00830A49">
              <w:rPr>
                <w:szCs w:val="22"/>
              </w:rPr>
              <w:t xml:space="preserve"> has increased or decreased in the edition of that index published by the </w:t>
            </w:r>
            <w:r w:rsidR="002D113D">
              <w:rPr>
                <w:szCs w:val="22"/>
              </w:rPr>
              <w:t>Central Statistics Office of the Republic of Ireland</w:t>
            </w:r>
            <w:r w:rsidRPr="00830A49">
              <w:rPr>
                <w:szCs w:val="22"/>
              </w:rPr>
              <w:t xml:space="preserve"> most recently prior to that anniversary</w:t>
            </w:r>
            <w:r>
              <w:rPr>
                <w:szCs w:val="22"/>
              </w:rPr>
              <w:t>.</w:t>
            </w:r>
            <w:r w:rsidR="00324141">
              <w:rPr>
                <w:szCs w:val="22"/>
              </w:rPr>
              <w:t xml:space="preserve"> </w:t>
            </w:r>
          </w:p>
        </w:tc>
      </w:tr>
    </w:tbl>
    <w:p w14:paraId="75C00596" w14:textId="77777777" w:rsidR="003C0FB1" w:rsidRDefault="003C0FB1" w:rsidP="003C0FB1">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t>2.11.1</w:t>
            </w:r>
          </w:p>
        </w:tc>
        <w:tc>
          <w:tcPr>
            <w:tcW w:w="4563" w:type="pct"/>
            <w:gridSpan w:val="2"/>
          </w:tcPr>
          <w:p w14:paraId="2B349917" w14:textId="0603F590" w:rsidR="003C0FB1" w:rsidRDefault="003C0FB1" w:rsidP="003E08C5">
            <w:pPr>
              <w:jc w:val="both"/>
            </w:pPr>
            <w:r w:rsidRPr="00507FE4">
              <w:t xml:space="preserve">In the performance of any </w:t>
            </w:r>
            <w:r w:rsidR="002D5650">
              <w:t>Framework Agreement</w:t>
            </w:r>
            <w:r w:rsidR="002D5650" w:rsidRPr="00B03C63">
              <w:t xml:space="preserve"> </w:t>
            </w:r>
            <w:r w:rsidRPr="00507FE4">
              <w:t xml:space="preserve">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2D5650">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 xml:space="preserve">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w:t>
            </w:r>
            <w:r w:rsidRPr="000E5DB7">
              <w:lastRenderedPageBreak/>
              <w:t>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2D5650">
        <w:trPr>
          <w:gridAfter w:val="1"/>
          <w:wAfter w:w="5" w:type="pct"/>
          <w:trHeight w:val="699"/>
        </w:trPr>
        <w:tc>
          <w:tcPr>
            <w:tcW w:w="437" w:type="pct"/>
          </w:tcPr>
          <w:p w14:paraId="0BCDAE7C" w14:textId="77777777" w:rsidR="003C0FB1" w:rsidRPr="000E5DB7" w:rsidRDefault="003C0FB1" w:rsidP="00503F93">
            <w:pPr>
              <w:jc w:val="both"/>
              <w:rPr>
                <w:color w:val="0000FF"/>
              </w:rPr>
            </w:pPr>
            <w:r>
              <w:rPr>
                <w:color w:val="0000FF"/>
              </w:rPr>
              <w:lastRenderedPageBreak/>
              <w:t>2.11.3</w:t>
            </w:r>
          </w:p>
        </w:tc>
        <w:tc>
          <w:tcPr>
            <w:tcW w:w="4558" w:type="pct"/>
          </w:tcPr>
          <w:p w14:paraId="6CAB839E" w14:textId="47030944" w:rsidR="002D5650" w:rsidRPr="002D5650" w:rsidRDefault="003C0FB1" w:rsidP="002D5650">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 xml:space="preserve">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0E5DB7">
              <w:t>as a result of</w:t>
            </w:r>
            <w:proofErr w:type="gramEnd"/>
            <w:r w:rsidRPr="000E5DB7">
              <w:t xml:space="preserve">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3736AA72" w:rsidR="003C0FB1" w:rsidRDefault="003C0FB1" w:rsidP="003E08C5">
      <w:pPr>
        <w:jc w:val="both"/>
      </w:pPr>
      <w:r w:rsidRPr="000E5DB7">
        <w:t xml:space="preserve">No publicity regarding this Competition or </w:t>
      </w:r>
      <w:r>
        <w:t>any</w:t>
      </w:r>
      <w:r w:rsidRPr="000E5DB7">
        <w:t xml:space="preserve"> </w:t>
      </w:r>
      <w:r w:rsidR="002D5650">
        <w:t>Framework Agreement</w:t>
      </w:r>
      <w:r w:rsidR="002D5650" w:rsidRPr="00B03C63">
        <w:t xml:space="preserve"> </w:t>
      </w:r>
      <w:r w:rsidRPr="000E5DB7">
        <w:t xml:space="preserve">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385B50E1"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w:t>
      </w:r>
      <w:r w:rsidR="002D5650">
        <w:t>Framework Agreement</w:t>
      </w:r>
      <w:r w:rsidR="002D5650" w:rsidRPr="00B03C63">
        <w:t xml:space="preserve"> </w:t>
      </w:r>
      <w:proofErr w:type="gramStart"/>
      <w:r w:rsidRPr="000E5DB7">
        <w:t>entered into</w:t>
      </w:r>
      <w:proofErr w:type="gramEnd"/>
      <w:r w:rsidRPr="000E5DB7">
        <w:t xml:space="preserve"> by a Tenderer. </w:t>
      </w:r>
    </w:p>
    <w:p w14:paraId="6A035CFB" w14:textId="77777777" w:rsidR="003C0FB1" w:rsidRDefault="003C0FB1" w:rsidP="003C0FB1">
      <w:pPr>
        <w:pStyle w:val="Heading2"/>
        <w:jc w:val="both"/>
      </w:pPr>
      <w:r w:rsidRPr="000E5DB7">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lastRenderedPageBreak/>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 xml:space="preserve">he Contracting Authority accepts no liability whatsoever in respect of any information provided which is subsequently released (irrespective of notification) or in respect of any consequential damage suffered </w:t>
            </w:r>
            <w:proofErr w:type="gramStart"/>
            <w:r w:rsidR="00684357" w:rsidRPr="00796899">
              <w:rPr>
                <w:szCs w:val="22"/>
              </w:rPr>
              <w:t>as a result of</w:t>
            </w:r>
            <w:proofErr w:type="gramEnd"/>
            <w:r w:rsidR="00684357" w:rsidRPr="00796899">
              <w:rPr>
                <w:szCs w:val="22"/>
              </w:rPr>
              <w:t xml:space="preserve">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2D5945FF" w:rsidR="003C0FB1" w:rsidRPr="00CB5B77" w:rsidRDefault="003C0FB1" w:rsidP="001F6360">
            <w:pPr>
              <w:ind w:right="-108"/>
              <w:jc w:val="both"/>
            </w:pPr>
            <w:r w:rsidRPr="000E5DB7">
              <w:t xml:space="preserve">It will be a condition of any </w:t>
            </w:r>
            <w:r w:rsidR="002D5650">
              <w:t>Framework Agreement</w:t>
            </w:r>
            <w:r w:rsidR="002D5650" w:rsidRPr="00B03C63">
              <w:t xml:space="preserve"> </w:t>
            </w:r>
            <w:r w:rsidRPr="000E5DB7">
              <w:t xml:space="preserve">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1" w:history="1">
              <w:r w:rsidRPr="000E5DB7">
                <w:rPr>
                  <w:rStyle w:val="Hyperlink"/>
                </w:rPr>
                <w:t>www.revenue.ie</w:t>
              </w:r>
            </w:hyperlink>
            <w:r w:rsidRPr="000E5DB7">
              <w:t xml:space="preserve"> for further information.</w:t>
            </w:r>
            <w:r>
              <w:t xml:space="preserve">  </w:t>
            </w:r>
            <w:r w:rsidRPr="000E5DB7">
              <w:t xml:space="preserve">Prior to the award of any </w:t>
            </w:r>
            <w:r w:rsidR="002D5650">
              <w:t>Framework Agreement</w:t>
            </w:r>
            <w:r w:rsidR="002D5650" w:rsidRPr="00B03C63">
              <w:t xml:space="preserve"> </w:t>
            </w:r>
            <w:r w:rsidRPr="000E5DB7">
              <w:t xml:space="preserve">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tc>
      </w:tr>
    </w:tbl>
    <w:p w14:paraId="6CF11395" w14:textId="506D38D4" w:rsidR="007746D2" w:rsidRDefault="003C0FB1" w:rsidP="00E630D6">
      <w:pPr>
        <w:pStyle w:val="Heading2"/>
        <w:jc w:val="both"/>
      </w:pPr>
      <w:r w:rsidRPr="000E5DB7">
        <w:t>2.18</w:t>
      </w:r>
      <w:r w:rsidRPr="000E5DB7">
        <w:tab/>
        <w:t>Conflicts of Interest</w:t>
      </w:r>
    </w:p>
    <w:p w14:paraId="77891DE2" w14:textId="2A1CC941"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w:t>
      </w:r>
      <w:r w:rsidR="002D5650">
        <w:t>a call-off procedure</w:t>
      </w:r>
      <w:r w:rsidRPr="0001388F">
        <w:t xml:space="preserve"> or terminating any Framework Agreement or S</w:t>
      </w:r>
      <w:r w:rsidR="002D5650">
        <w:t>pecific</w:t>
      </w:r>
      <w:r w:rsidRPr="0001388F">
        <w:t xml:space="preserve"> Contract </w:t>
      </w:r>
      <w:proofErr w:type="gramStart"/>
      <w:r w:rsidRPr="0001388F">
        <w:t>entered into</w:t>
      </w:r>
      <w:proofErr w:type="gramEnd"/>
      <w:r w:rsidRPr="0001388F">
        <w:t xml:space="preserve"> by a Tenderer.</w:t>
      </w:r>
    </w:p>
    <w:p w14:paraId="624C5086" w14:textId="77777777" w:rsidR="003C0FB1" w:rsidRDefault="003C0FB1" w:rsidP="003C0FB1">
      <w:pPr>
        <w:pStyle w:val="Heading2"/>
        <w:jc w:val="both"/>
      </w:pPr>
      <w:r w:rsidRPr="000E5DB7">
        <w:lastRenderedPageBreak/>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0C2A4408" w14:textId="28DF40CE" w:rsidR="00BB5E9D" w:rsidRPr="00DC28E8" w:rsidRDefault="004447FD" w:rsidP="002D113D">
                <w:r w:rsidRPr="004447FD">
                  <w:rPr>
                    <w:i/>
                    <w:iCs/>
                  </w:rPr>
                  <w:t>Not used</w:t>
                </w: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sdt>
            <w:sdtPr>
              <w:id w:val="-489789174"/>
              <w:placeholder>
                <w:docPart w:val="D20A184501E845749F12A988E9D54578"/>
              </w:placeholder>
            </w:sdtPr>
            <w:sdtEndPr/>
            <w:sdtContent>
              <w:p w14:paraId="0099A563" w14:textId="77777777" w:rsidR="004447FD" w:rsidRDefault="004447FD" w:rsidP="004447FD">
                <w:r w:rsidRPr="004447FD">
                  <w:rPr>
                    <w:i/>
                    <w:iCs/>
                  </w:rPr>
                  <w:t>Not used</w:t>
                </w:r>
              </w:p>
            </w:sdtContent>
          </w:sdt>
          <w:p w14:paraId="56F72B09" w14:textId="73489268" w:rsidR="00101AC8" w:rsidRDefault="00101AC8" w:rsidP="00684357">
            <w:pPr>
              <w:rPr>
                <w:highlight w:val="lightGray"/>
              </w:rPr>
            </w:pPr>
          </w:p>
        </w:tc>
      </w:tr>
    </w:tbl>
    <w:p w14:paraId="6211540D" w14:textId="77777777" w:rsidR="00061527" w:rsidRPr="00BD041C" w:rsidRDefault="00061527" w:rsidP="00173329">
      <w:pPr>
        <w:pStyle w:val="Heading2"/>
        <w:ind w:firstLine="0"/>
        <w:jc w:val="both"/>
      </w:pPr>
      <w:r w:rsidRPr="00830A49">
        <w:t>2.2</w:t>
      </w:r>
      <w:r>
        <w:t>1</w:t>
      </w:r>
      <w:r w:rsidRPr="00830A49">
        <w:tab/>
      </w:r>
      <w:r>
        <w:tab/>
      </w:r>
      <w:r w:rsidRPr="00816459">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435A9C">
        <w:trPr>
          <w:trHeight w:val="2268"/>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4E2137B1" w:rsidR="003C0FB1" w:rsidRDefault="003C0FB1" w:rsidP="00CA3AF8">
            <w:pPr>
              <w:jc w:val="both"/>
              <w:rPr>
                <w:szCs w:val="22"/>
              </w:rPr>
            </w:pPr>
            <w:r w:rsidRPr="00CA3AF8">
              <w:rPr>
                <w:szCs w:val="22"/>
              </w:rPr>
              <w:t>The successful Tenderer shall be required to hold for the term of the Services Contract the following insurances</w:t>
            </w:r>
            <w:r w:rsidR="00AC29FD" w:rsidRPr="00816459">
              <w:rPr>
                <w:szCs w:val="22"/>
              </w:rPr>
              <w:t xml:space="preserve">. Cover </w:t>
            </w:r>
            <w:r w:rsidR="00761BD2">
              <w:rPr>
                <w:szCs w:val="22"/>
              </w:rPr>
              <w:t xml:space="preserve">for all types </w:t>
            </w:r>
            <w:r w:rsidR="004338C8">
              <w:rPr>
                <w:szCs w:val="22"/>
              </w:rPr>
              <w:t>of insurance</w:t>
            </w:r>
            <w:r w:rsidR="00761BD2">
              <w:rPr>
                <w:szCs w:val="22"/>
              </w:rPr>
              <w:t xml:space="preserve"> </w:t>
            </w:r>
            <w:r w:rsidR="00AC29FD" w:rsidRPr="00816459">
              <w:rPr>
                <w:szCs w:val="22"/>
              </w:rPr>
              <w:t>must extend to six (6) years after the final expiry of the Framework Agreement.</w:t>
            </w:r>
          </w:p>
          <w:p w14:paraId="0A33A827" w14:textId="5F2D9426" w:rsidR="004338C8" w:rsidRPr="004338C8" w:rsidRDefault="004338C8" w:rsidP="00CA3AF8">
            <w:pPr>
              <w:jc w:val="both"/>
              <w:rPr>
                <w:b/>
                <w:bCs/>
                <w:szCs w:val="22"/>
              </w:rPr>
            </w:pPr>
            <w:r w:rsidRPr="004338C8">
              <w:rPr>
                <w:b/>
                <w:bCs/>
                <w:szCs w:val="22"/>
              </w:rPr>
              <w:t xml:space="preserve">A note on Professional Indemnity Insurance </w:t>
            </w:r>
            <w:r>
              <w:rPr>
                <w:b/>
                <w:bCs/>
                <w:szCs w:val="22"/>
              </w:rPr>
              <w:t xml:space="preserve">(PII) </w:t>
            </w:r>
            <w:r w:rsidRPr="004338C8">
              <w:rPr>
                <w:b/>
                <w:bCs/>
                <w:szCs w:val="22"/>
              </w:rPr>
              <w:t>– applicable to all Lots:</w:t>
            </w:r>
          </w:p>
          <w:p w14:paraId="3B2C0A00" w14:textId="77777777" w:rsidR="004338C8" w:rsidRDefault="004338C8" w:rsidP="004338C8">
            <w:pPr>
              <w:spacing w:after="0"/>
              <w:rPr>
                <w:i/>
                <w:iCs/>
              </w:rPr>
            </w:pPr>
            <w:r>
              <w:rPr>
                <w:szCs w:val="22"/>
              </w:rPr>
              <w:t>PII will be required for call-offs under any Framework Agreement, a</w:t>
            </w:r>
            <w:r w:rsidRPr="004338C8">
              <w:rPr>
                <w:szCs w:val="22"/>
              </w:rPr>
              <w:t xml:space="preserve">ccording to the following guidance: </w:t>
            </w:r>
            <w:r>
              <w:t xml:space="preserve">According to the following guidance: </w:t>
            </w:r>
            <w:r w:rsidRPr="00916F03">
              <w:rPr>
                <w:i/>
                <w:iCs/>
              </w:rPr>
              <w:t>Professional Indemnity Insurance Specification in the Capital Works Management Framework Document Reference 1.1.2 v1.1, 02 October 2023 – Appendix II: Recommended Levels of PII for Contractors and Specialists</w:t>
            </w:r>
          </w:p>
          <w:p w14:paraId="23888847" w14:textId="6B0A2C5B" w:rsidR="004338C8" w:rsidRDefault="004338C8" w:rsidP="004338C8">
            <w:pPr>
              <w:spacing w:after="0"/>
            </w:pPr>
            <w:r>
              <w:t xml:space="preserve">Available at: </w:t>
            </w:r>
            <w:hyperlink r:id="rId22" w:history="1">
              <w:r w:rsidRPr="00916F03">
                <w:rPr>
                  <w:rStyle w:val="Hyperlink"/>
                </w:rPr>
                <w:t>GN_1.1.2_Professional_Indemnity_v1.1_02-10-2023.pdf</w:t>
              </w:r>
            </w:hyperlink>
            <w:r>
              <w:t>(last accessed: 29/07/2026)</w:t>
            </w:r>
          </w:p>
          <w:p w14:paraId="0BA20F39" w14:textId="77777777" w:rsidR="004338C8" w:rsidRDefault="004338C8" w:rsidP="004338C8">
            <w:pPr>
              <w:jc w:val="both"/>
            </w:pPr>
            <w:r>
              <w:t>As a general note, the specific contracts under any Framework Agreement resulting from this RFT are expected to fall within the first 3 tiers of Appendix II mentioned above.</w:t>
            </w:r>
          </w:p>
          <w:p w14:paraId="6EA0A976" w14:textId="2EA85A6F" w:rsidR="0091215F" w:rsidRDefault="002D113D" w:rsidP="004338C8">
            <w:pPr>
              <w:jc w:val="both"/>
              <w:rPr>
                <w:b/>
                <w:bCs/>
              </w:rPr>
            </w:pPr>
            <w:r w:rsidRPr="0091215F">
              <w:rPr>
                <w:b/>
                <w:bCs/>
                <w:szCs w:val="22"/>
              </w:rPr>
              <w:t>Lot 1: Architectural Services</w:t>
            </w:r>
          </w:p>
          <w:p w14:paraId="335766C4" w14:textId="17A11BEC" w:rsidR="002D113D" w:rsidRPr="0091215F" w:rsidRDefault="0091215F" w:rsidP="0091215F">
            <w:pPr>
              <w:jc w:val="both"/>
              <w:rPr>
                <w:szCs w:val="22"/>
              </w:rPr>
            </w:pPr>
            <w:r w:rsidRPr="0091215F">
              <w:rPr>
                <w:szCs w:val="22"/>
              </w:rPr>
              <w:t>All types and levels specified below include excess acceptable as an industry standard (to be verified by SVUH) on an “any one claim or event basis”.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2990C0CB" w:rsidR="00C7189F" w:rsidRPr="00CA3AF8" w:rsidRDefault="0091215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Pr>
                      <w:szCs w:val="22"/>
                    </w:rPr>
                    <w:t xml:space="preserve">EUR 13,000,000 if the Tenderer engages any number of staff on any basis. </w:t>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0DCB3F74" w:rsidR="00C7189F" w:rsidRPr="00CA3AF8" w:rsidRDefault="0091215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Pr>
                      <w:szCs w:val="22"/>
                    </w:rPr>
                    <w:t>EUR 13,000,000</w:t>
                  </w:r>
                </w:p>
              </w:tc>
            </w:tr>
            <w:tr w:rsidR="00C7189F" w:rsidRPr="00CA3AF8" w14:paraId="55C0FA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212E81BF" w:rsidR="00C7189F" w:rsidRPr="00CA3AF8" w:rsidRDefault="004338C8"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Pr>
                      <w:szCs w:val="22"/>
                    </w:rPr>
                    <w:t>See note above</w:t>
                  </w:r>
                </w:p>
              </w:tc>
            </w:tr>
          </w:tbl>
          <w:p w14:paraId="7FD7DBC6" w14:textId="77777777" w:rsidR="0091215F" w:rsidRDefault="0091215F" w:rsidP="00CA3AF8">
            <w:pPr>
              <w:jc w:val="both"/>
              <w:rPr>
                <w:szCs w:val="22"/>
              </w:rPr>
            </w:pPr>
          </w:p>
          <w:p w14:paraId="0638954C" w14:textId="2A14ED14" w:rsidR="0091215F" w:rsidRPr="0091215F" w:rsidRDefault="0091215F" w:rsidP="00CA3AF8">
            <w:pPr>
              <w:jc w:val="both"/>
              <w:rPr>
                <w:b/>
                <w:bCs/>
                <w:szCs w:val="22"/>
              </w:rPr>
            </w:pPr>
            <w:r w:rsidRPr="0091215F">
              <w:rPr>
                <w:b/>
                <w:bCs/>
                <w:szCs w:val="22"/>
              </w:rPr>
              <w:t>Lot 2: Mechanical and Electrical Engineering and Consultancy Services</w:t>
            </w:r>
          </w:p>
          <w:p w14:paraId="060F5CCE" w14:textId="77777777" w:rsidR="0091215F" w:rsidRPr="0091215F" w:rsidRDefault="0091215F" w:rsidP="0091215F">
            <w:pPr>
              <w:jc w:val="both"/>
              <w:rPr>
                <w:szCs w:val="22"/>
              </w:rPr>
            </w:pPr>
            <w:r w:rsidRPr="0091215F">
              <w:rPr>
                <w:szCs w:val="22"/>
              </w:rPr>
              <w:t>All types and levels specified below include excess acceptable as an industry standard (to be verified by SVUH) on an “any one claim or event basis”.</w:t>
            </w:r>
          </w:p>
          <w:tbl>
            <w:tblPr>
              <w:tblStyle w:val="GridTable4-Accent1"/>
              <w:tblW w:w="5000" w:type="pct"/>
              <w:tblLook w:val="04A0" w:firstRow="1" w:lastRow="0" w:firstColumn="1" w:lastColumn="0" w:noHBand="0" w:noVBand="1"/>
            </w:tblPr>
            <w:tblGrid>
              <w:gridCol w:w="4035"/>
              <w:gridCol w:w="4036"/>
            </w:tblGrid>
            <w:tr w:rsidR="0091215F" w:rsidRPr="00CA3AF8" w14:paraId="0A428896" w14:textId="77777777" w:rsidTr="00947056">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667EBE2" w14:textId="77777777" w:rsidR="0091215F" w:rsidRPr="00CA3AF8" w:rsidRDefault="0091215F" w:rsidP="0091215F">
                  <w:pPr>
                    <w:spacing w:after="0"/>
                    <w:rPr>
                      <w:sz w:val="22"/>
                      <w:szCs w:val="22"/>
                    </w:rPr>
                  </w:pPr>
                  <w:r w:rsidRPr="00CA3AF8">
                    <w:rPr>
                      <w:sz w:val="22"/>
                      <w:szCs w:val="22"/>
                    </w:rPr>
                    <w:t>Type of Insurance</w:t>
                  </w:r>
                </w:p>
              </w:tc>
              <w:tc>
                <w:tcPr>
                  <w:tcW w:w="2500" w:type="pct"/>
                  <w:vAlign w:val="center"/>
                </w:tcPr>
                <w:p w14:paraId="2BD0F48D" w14:textId="77777777" w:rsidR="0091215F" w:rsidRPr="00CA3AF8" w:rsidRDefault="0091215F" w:rsidP="0091215F">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91215F" w:rsidRPr="00CA3AF8" w14:paraId="1280DA16" w14:textId="77777777" w:rsidTr="0094705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57EA148" w14:textId="77777777" w:rsidR="0091215F" w:rsidRPr="00CA3AF8" w:rsidRDefault="0091215F" w:rsidP="0091215F">
                  <w:pPr>
                    <w:spacing w:after="0"/>
                    <w:rPr>
                      <w:sz w:val="22"/>
                      <w:szCs w:val="22"/>
                    </w:rPr>
                  </w:pPr>
                  <w:r w:rsidRPr="00CA3AF8">
                    <w:rPr>
                      <w:sz w:val="22"/>
                      <w:szCs w:val="22"/>
                    </w:rPr>
                    <w:t>Employer’s Liability</w:t>
                  </w:r>
                </w:p>
              </w:tc>
              <w:tc>
                <w:tcPr>
                  <w:tcW w:w="2500" w:type="pct"/>
                  <w:vAlign w:val="center"/>
                </w:tcPr>
                <w:p w14:paraId="55FE293D" w14:textId="77777777" w:rsidR="0091215F" w:rsidRPr="00CA3AF8" w:rsidRDefault="0091215F" w:rsidP="0091215F">
                  <w:pPr>
                    <w:spacing w:after="0"/>
                    <w:cnfStyle w:val="000000100000" w:firstRow="0" w:lastRow="0" w:firstColumn="0" w:lastColumn="0" w:oddVBand="0" w:evenVBand="0" w:oddHBand="1" w:evenHBand="0" w:firstRowFirstColumn="0" w:firstRowLastColumn="0" w:lastRowFirstColumn="0" w:lastRowLastColumn="0"/>
                    <w:rPr>
                      <w:sz w:val="22"/>
                      <w:szCs w:val="22"/>
                    </w:rPr>
                  </w:pPr>
                  <w:r>
                    <w:rPr>
                      <w:szCs w:val="22"/>
                    </w:rPr>
                    <w:t xml:space="preserve">EUR 13,000,000 if the Tenderer engages any number of staff on any basis. </w:t>
                  </w:r>
                </w:p>
              </w:tc>
            </w:tr>
            <w:tr w:rsidR="0091215F" w:rsidRPr="00CA3AF8" w14:paraId="7490629E" w14:textId="77777777" w:rsidTr="00947056">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3B380F" w14:textId="77777777" w:rsidR="0091215F" w:rsidRPr="00CA3AF8" w:rsidRDefault="0091215F" w:rsidP="0091215F">
                  <w:pPr>
                    <w:spacing w:after="0"/>
                    <w:rPr>
                      <w:sz w:val="22"/>
                      <w:szCs w:val="22"/>
                    </w:rPr>
                  </w:pPr>
                  <w:r w:rsidRPr="00CA3AF8">
                    <w:rPr>
                      <w:sz w:val="22"/>
                      <w:szCs w:val="22"/>
                    </w:rPr>
                    <w:lastRenderedPageBreak/>
                    <w:t>Public Liability</w:t>
                  </w:r>
                </w:p>
              </w:tc>
              <w:tc>
                <w:tcPr>
                  <w:tcW w:w="2500" w:type="pct"/>
                  <w:vAlign w:val="center"/>
                </w:tcPr>
                <w:p w14:paraId="1EE28EE3" w14:textId="77777777" w:rsidR="0091215F" w:rsidRPr="00CA3AF8" w:rsidRDefault="0091215F" w:rsidP="0091215F">
                  <w:pPr>
                    <w:spacing w:after="0"/>
                    <w:cnfStyle w:val="000000000000" w:firstRow="0" w:lastRow="0" w:firstColumn="0" w:lastColumn="0" w:oddVBand="0" w:evenVBand="0" w:oddHBand="0" w:evenHBand="0" w:firstRowFirstColumn="0" w:firstRowLastColumn="0" w:lastRowFirstColumn="0" w:lastRowLastColumn="0"/>
                    <w:rPr>
                      <w:sz w:val="22"/>
                      <w:szCs w:val="22"/>
                    </w:rPr>
                  </w:pPr>
                  <w:r>
                    <w:rPr>
                      <w:szCs w:val="22"/>
                    </w:rPr>
                    <w:t>EUR 13,000,000</w:t>
                  </w:r>
                </w:p>
              </w:tc>
            </w:tr>
            <w:tr w:rsidR="0091215F" w:rsidRPr="00CA3AF8" w14:paraId="71D24102" w14:textId="77777777" w:rsidTr="0094705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2244487" w14:textId="77777777" w:rsidR="0091215F" w:rsidRPr="00CA3AF8" w:rsidRDefault="0091215F" w:rsidP="0091215F">
                  <w:pPr>
                    <w:spacing w:after="0"/>
                    <w:rPr>
                      <w:sz w:val="22"/>
                      <w:szCs w:val="22"/>
                    </w:rPr>
                  </w:pPr>
                  <w:r w:rsidRPr="00CA3AF8">
                    <w:rPr>
                      <w:sz w:val="22"/>
                      <w:szCs w:val="22"/>
                    </w:rPr>
                    <w:t>Professional Indemnity</w:t>
                  </w:r>
                </w:p>
              </w:tc>
              <w:tc>
                <w:tcPr>
                  <w:tcW w:w="2500" w:type="pct"/>
                  <w:vAlign w:val="center"/>
                </w:tcPr>
                <w:p w14:paraId="2465D612" w14:textId="65A2DD53" w:rsidR="0091215F" w:rsidRPr="00CA3AF8" w:rsidRDefault="004338C8" w:rsidP="0091215F">
                  <w:pPr>
                    <w:spacing w:after="0"/>
                    <w:cnfStyle w:val="000000100000" w:firstRow="0" w:lastRow="0" w:firstColumn="0" w:lastColumn="0" w:oddVBand="0" w:evenVBand="0" w:oddHBand="1" w:evenHBand="0" w:firstRowFirstColumn="0" w:firstRowLastColumn="0" w:lastRowFirstColumn="0" w:lastRowLastColumn="0"/>
                    <w:rPr>
                      <w:sz w:val="22"/>
                      <w:szCs w:val="22"/>
                    </w:rPr>
                  </w:pPr>
                  <w:r>
                    <w:rPr>
                      <w:szCs w:val="22"/>
                    </w:rPr>
                    <w:t>See note above</w:t>
                  </w:r>
                </w:p>
              </w:tc>
            </w:tr>
            <w:tr w:rsidR="0091215F" w:rsidRPr="00CA3AF8" w14:paraId="7068C99F" w14:textId="77777777" w:rsidTr="00947056">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3F5B1B5" w14:textId="2F668606" w:rsidR="0091215F" w:rsidRPr="00CA3AF8" w:rsidRDefault="0091215F" w:rsidP="0091215F">
                  <w:pPr>
                    <w:spacing w:after="0"/>
                    <w:rPr>
                      <w:szCs w:val="22"/>
                    </w:rPr>
                  </w:pPr>
                  <w:r>
                    <w:rPr>
                      <w:szCs w:val="22"/>
                    </w:rPr>
                    <w:t>Contract</w:t>
                  </w:r>
                  <w:r w:rsidR="002C1AF4">
                    <w:rPr>
                      <w:szCs w:val="22"/>
                    </w:rPr>
                    <w:t>or</w:t>
                  </w:r>
                  <w:r w:rsidR="00AE0526">
                    <w:rPr>
                      <w:szCs w:val="22"/>
                    </w:rPr>
                    <w:t xml:space="preserve"> all-risk</w:t>
                  </w:r>
                  <w:r w:rsidR="002C1AF4">
                    <w:rPr>
                      <w:szCs w:val="22"/>
                    </w:rPr>
                    <w:t>/Engineering Insurance</w:t>
                  </w:r>
                </w:p>
              </w:tc>
              <w:tc>
                <w:tcPr>
                  <w:tcW w:w="2500" w:type="pct"/>
                  <w:vAlign w:val="center"/>
                </w:tcPr>
                <w:p w14:paraId="03AF1FEF" w14:textId="4BEA4D8C" w:rsidR="0091215F" w:rsidRDefault="002C1AF4" w:rsidP="0091215F">
                  <w:pPr>
                    <w:spacing w:after="0"/>
                    <w:cnfStyle w:val="000000000000" w:firstRow="0" w:lastRow="0" w:firstColumn="0" w:lastColumn="0" w:oddVBand="0" w:evenVBand="0" w:oddHBand="0" w:evenHBand="0" w:firstRowFirstColumn="0" w:firstRowLastColumn="0" w:lastRowFirstColumn="0" w:lastRowLastColumn="0"/>
                    <w:rPr>
                      <w:szCs w:val="22"/>
                    </w:rPr>
                  </w:pPr>
                  <w:r>
                    <w:rPr>
                      <w:szCs w:val="22"/>
                    </w:rPr>
                    <w:t>EUR 6,500,000</w:t>
                  </w:r>
                </w:p>
              </w:tc>
            </w:tr>
          </w:tbl>
          <w:p w14:paraId="7B23BF3E" w14:textId="77777777" w:rsidR="00816459" w:rsidRDefault="00816459" w:rsidP="00AC29FD">
            <w:pPr>
              <w:jc w:val="both"/>
              <w:rPr>
                <w:b/>
                <w:bCs/>
                <w:szCs w:val="22"/>
              </w:rPr>
            </w:pPr>
          </w:p>
          <w:p w14:paraId="299E6757" w14:textId="656F552E" w:rsidR="00AC29FD" w:rsidRPr="0091215F" w:rsidRDefault="00AC29FD" w:rsidP="00AC29FD">
            <w:pPr>
              <w:jc w:val="both"/>
              <w:rPr>
                <w:b/>
                <w:bCs/>
                <w:szCs w:val="22"/>
              </w:rPr>
            </w:pPr>
            <w:r w:rsidRPr="0091215F">
              <w:rPr>
                <w:b/>
                <w:bCs/>
                <w:szCs w:val="22"/>
              </w:rPr>
              <w:t xml:space="preserve">Lot </w:t>
            </w:r>
            <w:r>
              <w:rPr>
                <w:b/>
                <w:bCs/>
                <w:szCs w:val="22"/>
              </w:rPr>
              <w:t>3</w:t>
            </w:r>
            <w:r w:rsidRPr="0091215F">
              <w:rPr>
                <w:b/>
                <w:bCs/>
                <w:szCs w:val="22"/>
              </w:rPr>
              <w:t xml:space="preserve">: </w:t>
            </w:r>
            <w:r>
              <w:rPr>
                <w:b/>
                <w:bCs/>
                <w:szCs w:val="22"/>
              </w:rPr>
              <w:t>Quantity Surveying Services</w:t>
            </w:r>
          </w:p>
          <w:p w14:paraId="3CEF4B00" w14:textId="77777777" w:rsidR="00AC29FD" w:rsidRPr="0091215F" w:rsidRDefault="00AC29FD" w:rsidP="00AC29FD">
            <w:pPr>
              <w:jc w:val="both"/>
              <w:rPr>
                <w:szCs w:val="22"/>
              </w:rPr>
            </w:pPr>
            <w:r w:rsidRPr="0091215F">
              <w:rPr>
                <w:szCs w:val="22"/>
              </w:rPr>
              <w:t>All types and levels specified below include excess acceptable as an industry standard (to be verified by SVUH) on an “any one claim or event basis”.</w:t>
            </w:r>
          </w:p>
          <w:tbl>
            <w:tblPr>
              <w:tblStyle w:val="GridTable4-Accent1"/>
              <w:tblW w:w="5000" w:type="pct"/>
              <w:tblLook w:val="04A0" w:firstRow="1" w:lastRow="0" w:firstColumn="1" w:lastColumn="0" w:noHBand="0" w:noVBand="1"/>
            </w:tblPr>
            <w:tblGrid>
              <w:gridCol w:w="4035"/>
              <w:gridCol w:w="4036"/>
            </w:tblGrid>
            <w:tr w:rsidR="00AC29FD" w:rsidRPr="00CA3AF8" w14:paraId="64626A7F" w14:textId="77777777" w:rsidTr="00947056">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31D0309" w14:textId="77777777" w:rsidR="00AC29FD" w:rsidRPr="00CA3AF8" w:rsidRDefault="00AC29FD" w:rsidP="00AC29FD">
                  <w:pPr>
                    <w:spacing w:after="0"/>
                    <w:rPr>
                      <w:sz w:val="22"/>
                      <w:szCs w:val="22"/>
                    </w:rPr>
                  </w:pPr>
                  <w:r w:rsidRPr="00CA3AF8">
                    <w:rPr>
                      <w:sz w:val="22"/>
                      <w:szCs w:val="22"/>
                    </w:rPr>
                    <w:t>Type of Insurance</w:t>
                  </w:r>
                </w:p>
              </w:tc>
              <w:tc>
                <w:tcPr>
                  <w:tcW w:w="2500" w:type="pct"/>
                  <w:vAlign w:val="center"/>
                </w:tcPr>
                <w:p w14:paraId="4B0A4769" w14:textId="77777777" w:rsidR="00AC29FD" w:rsidRPr="00CA3AF8" w:rsidRDefault="00AC29FD" w:rsidP="00AC29FD">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AC29FD" w:rsidRPr="00CA3AF8" w14:paraId="0A6DCA47" w14:textId="77777777" w:rsidTr="0094705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E9C84CC" w14:textId="77777777" w:rsidR="00AC29FD" w:rsidRPr="00CA3AF8" w:rsidRDefault="00AC29FD" w:rsidP="00AC29FD">
                  <w:pPr>
                    <w:spacing w:after="0"/>
                    <w:rPr>
                      <w:sz w:val="22"/>
                      <w:szCs w:val="22"/>
                    </w:rPr>
                  </w:pPr>
                  <w:r w:rsidRPr="00CA3AF8">
                    <w:rPr>
                      <w:sz w:val="22"/>
                      <w:szCs w:val="22"/>
                    </w:rPr>
                    <w:t>Employer’s Liability</w:t>
                  </w:r>
                </w:p>
              </w:tc>
              <w:tc>
                <w:tcPr>
                  <w:tcW w:w="2500" w:type="pct"/>
                  <w:vAlign w:val="center"/>
                </w:tcPr>
                <w:p w14:paraId="459F46D9" w14:textId="77777777" w:rsidR="00AC29FD" w:rsidRPr="00CA3AF8" w:rsidRDefault="00AC29FD" w:rsidP="00AC29FD">
                  <w:pPr>
                    <w:spacing w:after="0"/>
                    <w:cnfStyle w:val="000000100000" w:firstRow="0" w:lastRow="0" w:firstColumn="0" w:lastColumn="0" w:oddVBand="0" w:evenVBand="0" w:oddHBand="1" w:evenHBand="0" w:firstRowFirstColumn="0" w:firstRowLastColumn="0" w:lastRowFirstColumn="0" w:lastRowLastColumn="0"/>
                    <w:rPr>
                      <w:sz w:val="22"/>
                      <w:szCs w:val="22"/>
                    </w:rPr>
                  </w:pPr>
                  <w:r>
                    <w:rPr>
                      <w:szCs w:val="22"/>
                    </w:rPr>
                    <w:t xml:space="preserve">EUR 13,000,000 if the Tenderer engages any number of staff on any basis. </w:t>
                  </w:r>
                </w:p>
              </w:tc>
            </w:tr>
            <w:tr w:rsidR="00AC29FD" w:rsidRPr="00CA3AF8" w14:paraId="2A729479" w14:textId="77777777" w:rsidTr="00947056">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0F5B84C" w14:textId="77777777" w:rsidR="00AC29FD" w:rsidRPr="00CA3AF8" w:rsidRDefault="00AC29FD" w:rsidP="00AC29FD">
                  <w:pPr>
                    <w:spacing w:after="0"/>
                    <w:rPr>
                      <w:sz w:val="22"/>
                      <w:szCs w:val="22"/>
                    </w:rPr>
                  </w:pPr>
                  <w:r w:rsidRPr="00CA3AF8">
                    <w:rPr>
                      <w:sz w:val="22"/>
                      <w:szCs w:val="22"/>
                    </w:rPr>
                    <w:t>Public Liability</w:t>
                  </w:r>
                </w:p>
              </w:tc>
              <w:tc>
                <w:tcPr>
                  <w:tcW w:w="2500" w:type="pct"/>
                  <w:vAlign w:val="center"/>
                </w:tcPr>
                <w:p w14:paraId="5DABFF6B" w14:textId="0904BDA6" w:rsidR="00AC29FD" w:rsidRPr="00CA3AF8" w:rsidRDefault="00AC29FD" w:rsidP="00AC29FD">
                  <w:pPr>
                    <w:spacing w:after="0"/>
                    <w:cnfStyle w:val="000000000000" w:firstRow="0" w:lastRow="0" w:firstColumn="0" w:lastColumn="0" w:oddVBand="0" w:evenVBand="0" w:oddHBand="0" w:evenHBand="0" w:firstRowFirstColumn="0" w:firstRowLastColumn="0" w:lastRowFirstColumn="0" w:lastRowLastColumn="0"/>
                    <w:rPr>
                      <w:sz w:val="22"/>
                      <w:szCs w:val="22"/>
                    </w:rPr>
                  </w:pPr>
                  <w:r>
                    <w:rPr>
                      <w:szCs w:val="22"/>
                    </w:rPr>
                    <w:t>EUR 6,500,000</w:t>
                  </w:r>
                </w:p>
              </w:tc>
            </w:tr>
            <w:tr w:rsidR="00AC29FD" w:rsidRPr="00CA3AF8" w14:paraId="699BC019" w14:textId="77777777" w:rsidTr="0094705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B6AF51" w14:textId="77777777" w:rsidR="00AC29FD" w:rsidRPr="00CA3AF8" w:rsidRDefault="00AC29FD" w:rsidP="00AC29FD">
                  <w:pPr>
                    <w:spacing w:after="0"/>
                    <w:rPr>
                      <w:sz w:val="22"/>
                      <w:szCs w:val="22"/>
                    </w:rPr>
                  </w:pPr>
                  <w:r w:rsidRPr="00CA3AF8">
                    <w:rPr>
                      <w:sz w:val="22"/>
                      <w:szCs w:val="22"/>
                    </w:rPr>
                    <w:t>Professional Indemnity</w:t>
                  </w:r>
                </w:p>
              </w:tc>
              <w:tc>
                <w:tcPr>
                  <w:tcW w:w="2500" w:type="pct"/>
                  <w:vAlign w:val="center"/>
                </w:tcPr>
                <w:p w14:paraId="6370633B" w14:textId="268F3315" w:rsidR="00AC29FD" w:rsidRPr="00CA3AF8" w:rsidRDefault="004338C8" w:rsidP="00AC29FD">
                  <w:pPr>
                    <w:spacing w:after="0"/>
                    <w:cnfStyle w:val="000000100000" w:firstRow="0" w:lastRow="0" w:firstColumn="0" w:lastColumn="0" w:oddVBand="0" w:evenVBand="0" w:oddHBand="1" w:evenHBand="0" w:firstRowFirstColumn="0" w:firstRowLastColumn="0" w:lastRowFirstColumn="0" w:lastRowLastColumn="0"/>
                    <w:rPr>
                      <w:sz w:val="22"/>
                      <w:szCs w:val="22"/>
                    </w:rPr>
                  </w:pPr>
                  <w:r>
                    <w:rPr>
                      <w:szCs w:val="22"/>
                    </w:rPr>
                    <w:t>See note above</w:t>
                  </w:r>
                </w:p>
              </w:tc>
            </w:tr>
          </w:tbl>
          <w:p w14:paraId="2AF41639" w14:textId="77777777" w:rsidR="002C1AF4" w:rsidRDefault="002C1AF4" w:rsidP="00CA3AF8">
            <w:pPr>
              <w:jc w:val="both"/>
              <w:rPr>
                <w:szCs w:val="22"/>
              </w:rPr>
            </w:pPr>
          </w:p>
          <w:p w14:paraId="20C53C6E" w14:textId="1A2AB6CC" w:rsidR="00AC29FD" w:rsidRPr="0091215F" w:rsidRDefault="00AC29FD" w:rsidP="00AC29FD">
            <w:pPr>
              <w:jc w:val="both"/>
              <w:rPr>
                <w:b/>
                <w:bCs/>
                <w:szCs w:val="22"/>
              </w:rPr>
            </w:pPr>
            <w:r w:rsidRPr="0091215F">
              <w:rPr>
                <w:b/>
                <w:bCs/>
                <w:szCs w:val="22"/>
              </w:rPr>
              <w:t xml:space="preserve">Lot </w:t>
            </w:r>
            <w:r>
              <w:rPr>
                <w:b/>
                <w:bCs/>
                <w:szCs w:val="22"/>
              </w:rPr>
              <w:t>4</w:t>
            </w:r>
            <w:r w:rsidRPr="0091215F">
              <w:rPr>
                <w:b/>
                <w:bCs/>
                <w:szCs w:val="22"/>
              </w:rPr>
              <w:t xml:space="preserve">: </w:t>
            </w:r>
            <w:r>
              <w:rPr>
                <w:b/>
                <w:bCs/>
                <w:szCs w:val="22"/>
              </w:rPr>
              <w:t>Fire Safety Services</w:t>
            </w:r>
          </w:p>
          <w:p w14:paraId="49AC0C38" w14:textId="77777777" w:rsidR="00AC29FD" w:rsidRPr="0091215F" w:rsidRDefault="00AC29FD" w:rsidP="00AC29FD">
            <w:pPr>
              <w:jc w:val="both"/>
              <w:rPr>
                <w:szCs w:val="22"/>
              </w:rPr>
            </w:pPr>
            <w:r w:rsidRPr="0091215F">
              <w:rPr>
                <w:szCs w:val="22"/>
              </w:rPr>
              <w:t>All types and levels specified below include excess acceptable as an industry standard (to be verified by SVUH) on an “any one claim or event basis”.</w:t>
            </w:r>
          </w:p>
          <w:tbl>
            <w:tblPr>
              <w:tblStyle w:val="GridTable4-Accent1"/>
              <w:tblW w:w="5000" w:type="pct"/>
              <w:tblLook w:val="04A0" w:firstRow="1" w:lastRow="0" w:firstColumn="1" w:lastColumn="0" w:noHBand="0" w:noVBand="1"/>
            </w:tblPr>
            <w:tblGrid>
              <w:gridCol w:w="4035"/>
              <w:gridCol w:w="4036"/>
            </w:tblGrid>
            <w:tr w:rsidR="00AC29FD" w:rsidRPr="00CA3AF8" w14:paraId="030ED236" w14:textId="77777777" w:rsidTr="00947056">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85DAC63" w14:textId="77777777" w:rsidR="00AC29FD" w:rsidRPr="00CA3AF8" w:rsidRDefault="00AC29FD" w:rsidP="00AC29FD">
                  <w:pPr>
                    <w:spacing w:after="0"/>
                    <w:rPr>
                      <w:sz w:val="22"/>
                      <w:szCs w:val="22"/>
                    </w:rPr>
                  </w:pPr>
                  <w:r w:rsidRPr="00CA3AF8">
                    <w:rPr>
                      <w:sz w:val="22"/>
                      <w:szCs w:val="22"/>
                    </w:rPr>
                    <w:t>Type of Insurance</w:t>
                  </w:r>
                </w:p>
              </w:tc>
              <w:tc>
                <w:tcPr>
                  <w:tcW w:w="2500" w:type="pct"/>
                  <w:vAlign w:val="center"/>
                </w:tcPr>
                <w:p w14:paraId="6CAB4F51" w14:textId="77777777" w:rsidR="00AC29FD" w:rsidRPr="00CA3AF8" w:rsidRDefault="00AC29FD" w:rsidP="00AC29FD">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AC29FD" w:rsidRPr="00CA3AF8" w14:paraId="2D41CFC9" w14:textId="77777777" w:rsidTr="0094705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AA317CA" w14:textId="77777777" w:rsidR="00AC29FD" w:rsidRPr="00CA3AF8" w:rsidRDefault="00AC29FD" w:rsidP="00AC29FD">
                  <w:pPr>
                    <w:spacing w:after="0"/>
                    <w:rPr>
                      <w:sz w:val="22"/>
                      <w:szCs w:val="22"/>
                    </w:rPr>
                  </w:pPr>
                  <w:r w:rsidRPr="00CA3AF8">
                    <w:rPr>
                      <w:sz w:val="22"/>
                      <w:szCs w:val="22"/>
                    </w:rPr>
                    <w:t>Employer’s Liability</w:t>
                  </w:r>
                </w:p>
              </w:tc>
              <w:tc>
                <w:tcPr>
                  <w:tcW w:w="2500" w:type="pct"/>
                  <w:vAlign w:val="center"/>
                </w:tcPr>
                <w:p w14:paraId="0DD486BE" w14:textId="77777777" w:rsidR="00AC29FD" w:rsidRPr="00CA3AF8" w:rsidRDefault="00AC29FD" w:rsidP="00AC29FD">
                  <w:pPr>
                    <w:spacing w:after="0"/>
                    <w:cnfStyle w:val="000000100000" w:firstRow="0" w:lastRow="0" w:firstColumn="0" w:lastColumn="0" w:oddVBand="0" w:evenVBand="0" w:oddHBand="1" w:evenHBand="0" w:firstRowFirstColumn="0" w:firstRowLastColumn="0" w:lastRowFirstColumn="0" w:lastRowLastColumn="0"/>
                    <w:rPr>
                      <w:sz w:val="22"/>
                      <w:szCs w:val="22"/>
                    </w:rPr>
                  </w:pPr>
                  <w:r>
                    <w:rPr>
                      <w:szCs w:val="22"/>
                    </w:rPr>
                    <w:t xml:space="preserve">EUR 13,000,000 if the Tenderer engages any number of staff on any basis. </w:t>
                  </w:r>
                </w:p>
              </w:tc>
            </w:tr>
            <w:tr w:rsidR="00AC29FD" w:rsidRPr="00CA3AF8" w14:paraId="6B09B31A" w14:textId="77777777" w:rsidTr="00947056">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0CD24AA" w14:textId="77777777" w:rsidR="00AC29FD" w:rsidRPr="00CA3AF8" w:rsidRDefault="00AC29FD" w:rsidP="00AC29FD">
                  <w:pPr>
                    <w:spacing w:after="0"/>
                    <w:rPr>
                      <w:sz w:val="22"/>
                      <w:szCs w:val="22"/>
                    </w:rPr>
                  </w:pPr>
                  <w:r w:rsidRPr="00CA3AF8">
                    <w:rPr>
                      <w:sz w:val="22"/>
                      <w:szCs w:val="22"/>
                    </w:rPr>
                    <w:t>Public Liability</w:t>
                  </w:r>
                </w:p>
              </w:tc>
              <w:tc>
                <w:tcPr>
                  <w:tcW w:w="2500" w:type="pct"/>
                  <w:vAlign w:val="center"/>
                </w:tcPr>
                <w:p w14:paraId="69047502" w14:textId="43E93FDC" w:rsidR="00AC29FD" w:rsidRPr="00CA3AF8" w:rsidRDefault="00AC29FD" w:rsidP="00AC29FD">
                  <w:pPr>
                    <w:spacing w:after="0"/>
                    <w:cnfStyle w:val="000000000000" w:firstRow="0" w:lastRow="0" w:firstColumn="0" w:lastColumn="0" w:oddVBand="0" w:evenVBand="0" w:oddHBand="0" w:evenHBand="0" w:firstRowFirstColumn="0" w:firstRowLastColumn="0" w:lastRowFirstColumn="0" w:lastRowLastColumn="0"/>
                    <w:rPr>
                      <w:sz w:val="22"/>
                      <w:szCs w:val="22"/>
                    </w:rPr>
                  </w:pPr>
                  <w:r>
                    <w:rPr>
                      <w:szCs w:val="22"/>
                    </w:rPr>
                    <w:t>EUR 13,000,000</w:t>
                  </w:r>
                </w:p>
              </w:tc>
            </w:tr>
            <w:tr w:rsidR="00AC29FD" w:rsidRPr="00CA3AF8" w14:paraId="5CB208BB" w14:textId="77777777" w:rsidTr="0094705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E28E36E" w14:textId="77777777" w:rsidR="00AC29FD" w:rsidRPr="00CA3AF8" w:rsidRDefault="00AC29FD" w:rsidP="00AC29FD">
                  <w:pPr>
                    <w:spacing w:after="0"/>
                    <w:rPr>
                      <w:sz w:val="22"/>
                      <w:szCs w:val="22"/>
                    </w:rPr>
                  </w:pPr>
                  <w:r w:rsidRPr="00CA3AF8">
                    <w:rPr>
                      <w:sz w:val="22"/>
                      <w:szCs w:val="22"/>
                    </w:rPr>
                    <w:t>Professional Indemnity</w:t>
                  </w:r>
                </w:p>
              </w:tc>
              <w:tc>
                <w:tcPr>
                  <w:tcW w:w="2500" w:type="pct"/>
                  <w:vAlign w:val="center"/>
                </w:tcPr>
                <w:p w14:paraId="31A9DDE3" w14:textId="0A73C848" w:rsidR="00AC29FD" w:rsidRPr="00CA3AF8" w:rsidRDefault="004338C8" w:rsidP="00AC29FD">
                  <w:pPr>
                    <w:spacing w:after="0"/>
                    <w:cnfStyle w:val="000000100000" w:firstRow="0" w:lastRow="0" w:firstColumn="0" w:lastColumn="0" w:oddVBand="0" w:evenVBand="0" w:oddHBand="1" w:evenHBand="0" w:firstRowFirstColumn="0" w:firstRowLastColumn="0" w:lastRowFirstColumn="0" w:lastRowLastColumn="0"/>
                    <w:rPr>
                      <w:sz w:val="22"/>
                      <w:szCs w:val="22"/>
                    </w:rPr>
                  </w:pPr>
                  <w:r>
                    <w:rPr>
                      <w:szCs w:val="22"/>
                    </w:rPr>
                    <w:t>See note above</w:t>
                  </w:r>
                </w:p>
              </w:tc>
            </w:tr>
          </w:tbl>
          <w:p w14:paraId="27DCB069" w14:textId="72D7E102" w:rsidR="00AC29FD" w:rsidRPr="00AC29FD" w:rsidRDefault="00AC29FD" w:rsidP="00AC29FD">
            <w:pPr>
              <w:widowControl w:val="0"/>
              <w:tabs>
                <w:tab w:val="left" w:pos="1337"/>
                <w:tab w:val="left" w:pos="2835"/>
                <w:tab w:val="left" w:pos="6096"/>
              </w:tabs>
              <w:autoSpaceDE w:val="0"/>
              <w:autoSpaceDN w:val="0"/>
              <w:spacing w:before="60" w:after="0"/>
              <w:jc w:val="both"/>
              <w:rPr>
                <w:szCs w:val="22"/>
              </w:rPr>
            </w:pPr>
          </w:p>
        </w:tc>
      </w:tr>
      <w:tr w:rsidR="003C0FB1" w:rsidRPr="00CB5B77" w14:paraId="7E87CB40" w14:textId="77777777" w:rsidTr="00C32309">
        <w:tc>
          <w:tcPr>
            <w:tcW w:w="417" w:type="pct"/>
          </w:tcPr>
          <w:p w14:paraId="6779613A" w14:textId="77777777" w:rsidR="0091215F" w:rsidRDefault="0091215F" w:rsidP="00810B05">
            <w:pPr>
              <w:spacing w:before="120"/>
              <w:jc w:val="both"/>
              <w:rPr>
                <w:color w:val="0000FF"/>
              </w:rPr>
            </w:pPr>
          </w:p>
          <w:p w14:paraId="5F437D7C" w14:textId="77777777" w:rsidR="0091215F" w:rsidRDefault="0091215F" w:rsidP="00810B05">
            <w:pPr>
              <w:spacing w:before="120"/>
              <w:jc w:val="both"/>
              <w:rPr>
                <w:color w:val="0000FF"/>
              </w:rPr>
            </w:pPr>
          </w:p>
          <w:p w14:paraId="06F0FA91" w14:textId="77777777" w:rsidR="0091215F" w:rsidRDefault="0091215F" w:rsidP="00810B05">
            <w:pPr>
              <w:spacing w:before="120"/>
              <w:jc w:val="both"/>
              <w:rPr>
                <w:color w:val="0000FF"/>
              </w:rPr>
            </w:pPr>
          </w:p>
          <w:p w14:paraId="72B50099" w14:textId="77777777" w:rsidR="0091215F" w:rsidRDefault="0091215F" w:rsidP="00810B05">
            <w:pPr>
              <w:spacing w:before="120"/>
              <w:jc w:val="both"/>
              <w:rPr>
                <w:color w:val="0000FF"/>
              </w:rPr>
            </w:pPr>
          </w:p>
          <w:p w14:paraId="7CE7D0BF" w14:textId="77777777" w:rsidR="0091215F" w:rsidRDefault="0091215F" w:rsidP="00810B05">
            <w:pPr>
              <w:spacing w:before="120"/>
              <w:jc w:val="both"/>
              <w:rPr>
                <w:color w:val="0000FF"/>
              </w:rPr>
            </w:pPr>
          </w:p>
          <w:p w14:paraId="0D436778" w14:textId="77777777" w:rsidR="0091215F" w:rsidRDefault="0091215F" w:rsidP="00810B05">
            <w:pPr>
              <w:spacing w:before="120"/>
              <w:jc w:val="both"/>
              <w:rPr>
                <w:color w:val="0000FF"/>
              </w:rPr>
            </w:pPr>
          </w:p>
          <w:p w14:paraId="0C986E83" w14:textId="77777777" w:rsidR="0091215F" w:rsidRDefault="0091215F" w:rsidP="00810B05">
            <w:pPr>
              <w:spacing w:before="120"/>
              <w:jc w:val="both"/>
              <w:rPr>
                <w:color w:val="0000FF"/>
              </w:rPr>
            </w:pPr>
          </w:p>
          <w:p w14:paraId="4161DC12" w14:textId="77777777" w:rsidR="0091215F" w:rsidRDefault="0091215F" w:rsidP="00810B05">
            <w:pPr>
              <w:spacing w:before="120"/>
              <w:jc w:val="both"/>
              <w:rPr>
                <w:color w:val="0000FF"/>
              </w:rPr>
            </w:pPr>
          </w:p>
          <w:p w14:paraId="10986FAB" w14:textId="22D7E6FF" w:rsidR="00B54417" w:rsidRDefault="00435A9C" w:rsidP="00810B05">
            <w:pPr>
              <w:spacing w:before="120"/>
              <w:jc w:val="both"/>
              <w:rPr>
                <w:color w:val="0000FF"/>
              </w:rPr>
            </w:pPr>
            <w:r w:rsidRPr="000E5DB7">
              <w:rPr>
                <w:color w:val="0000FF"/>
              </w:rPr>
              <w:t>2.21.2</w:t>
            </w:r>
          </w:p>
          <w:p w14:paraId="0D31B42B" w14:textId="77777777" w:rsidR="00B54417" w:rsidRDefault="00B54417" w:rsidP="00810B05">
            <w:pPr>
              <w:spacing w:before="120"/>
              <w:jc w:val="both"/>
              <w:rPr>
                <w:color w:val="0000FF"/>
              </w:rPr>
            </w:pPr>
          </w:p>
          <w:p w14:paraId="38935824" w14:textId="67B0910F" w:rsidR="003C0FB1" w:rsidRDefault="003C0FB1" w:rsidP="00810B05">
            <w:pPr>
              <w:spacing w:before="120"/>
              <w:jc w:val="both"/>
              <w:rPr>
                <w:color w:val="0000FF"/>
              </w:rPr>
            </w:pPr>
          </w:p>
        </w:tc>
        <w:tc>
          <w:tcPr>
            <w:tcW w:w="4583" w:type="pct"/>
            <w:gridSpan w:val="2"/>
          </w:tcPr>
          <w:p w14:paraId="5B02529C" w14:textId="77777777" w:rsidR="00AE0526" w:rsidRDefault="00AE0526" w:rsidP="00AC29FD">
            <w:pPr>
              <w:jc w:val="both"/>
              <w:rPr>
                <w:b/>
                <w:bCs/>
                <w:szCs w:val="22"/>
              </w:rPr>
            </w:pPr>
          </w:p>
          <w:p w14:paraId="6643ADCA" w14:textId="0B306794" w:rsidR="00AC29FD" w:rsidRPr="0091215F" w:rsidRDefault="00AC29FD" w:rsidP="00AC29FD">
            <w:pPr>
              <w:jc w:val="both"/>
              <w:rPr>
                <w:b/>
                <w:bCs/>
                <w:szCs w:val="22"/>
              </w:rPr>
            </w:pPr>
            <w:r w:rsidRPr="0091215F">
              <w:rPr>
                <w:b/>
                <w:bCs/>
                <w:szCs w:val="22"/>
              </w:rPr>
              <w:t xml:space="preserve">Lot </w:t>
            </w:r>
            <w:r>
              <w:rPr>
                <w:b/>
                <w:bCs/>
                <w:szCs w:val="22"/>
              </w:rPr>
              <w:t>5</w:t>
            </w:r>
            <w:r w:rsidRPr="0091215F">
              <w:rPr>
                <w:b/>
                <w:bCs/>
                <w:szCs w:val="22"/>
              </w:rPr>
              <w:t xml:space="preserve">: </w:t>
            </w:r>
            <w:r>
              <w:rPr>
                <w:b/>
                <w:bCs/>
                <w:szCs w:val="22"/>
              </w:rPr>
              <w:t>Services of Assigned Certifier</w:t>
            </w:r>
          </w:p>
          <w:p w14:paraId="4D6F1A8A" w14:textId="77777777" w:rsidR="00AC29FD" w:rsidRPr="0091215F" w:rsidRDefault="00AC29FD" w:rsidP="00AC29FD">
            <w:pPr>
              <w:jc w:val="both"/>
              <w:rPr>
                <w:szCs w:val="22"/>
              </w:rPr>
            </w:pPr>
            <w:r w:rsidRPr="0091215F">
              <w:rPr>
                <w:szCs w:val="22"/>
              </w:rPr>
              <w:t>All types and levels specified below include excess acceptable as an industry standard (to be verified by SVUH) on an “any one claim or event basis”.</w:t>
            </w:r>
          </w:p>
          <w:tbl>
            <w:tblPr>
              <w:tblStyle w:val="GridTable4-Accent1"/>
              <w:tblW w:w="5000" w:type="pct"/>
              <w:tblLook w:val="04A0" w:firstRow="1" w:lastRow="0" w:firstColumn="1" w:lastColumn="0" w:noHBand="0" w:noVBand="1"/>
            </w:tblPr>
            <w:tblGrid>
              <w:gridCol w:w="4035"/>
              <w:gridCol w:w="4036"/>
            </w:tblGrid>
            <w:tr w:rsidR="00AC29FD" w:rsidRPr="00CA3AF8" w14:paraId="34C71995" w14:textId="77777777" w:rsidTr="00947056">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A59F926" w14:textId="77777777" w:rsidR="00AC29FD" w:rsidRPr="00CA3AF8" w:rsidRDefault="00AC29FD" w:rsidP="00AC29FD">
                  <w:pPr>
                    <w:spacing w:after="0"/>
                    <w:rPr>
                      <w:sz w:val="22"/>
                      <w:szCs w:val="22"/>
                    </w:rPr>
                  </w:pPr>
                  <w:r w:rsidRPr="00CA3AF8">
                    <w:rPr>
                      <w:sz w:val="22"/>
                      <w:szCs w:val="22"/>
                    </w:rPr>
                    <w:t>Type of Insurance</w:t>
                  </w:r>
                </w:p>
              </w:tc>
              <w:tc>
                <w:tcPr>
                  <w:tcW w:w="2500" w:type="pct"/>
                  <w:vAlign w:val="center"/>
                </w:tcPr>
                <w:p w14:paraId="28B7F88E" w14:textId="77777777" w:rsidR="00AC29FD" w:rsidRPr="00CA3AF8" w:rsidRDefault="00AC29FD" w:rsidP="00AC29FD">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AC29FD" w:rsidRPr="00CA3AF8" w14:paraId="7A145C8D" w14:textId="77777777" w:rsidTr="0094705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52D333B" w14:textId="77777777" w:rsidR="00AC29FD" w:rsidRPr="00CA3AF8" w:rsidRDefault="00AC29FD" w:rsidP="00AC29FD">
                  <w:pPr>
                    <w:spacing w:after="0"/>
                    <w:rPr>
                      <w:sz w:val="22"/>
                      <w:szCs w:val="22"/>
                    </w:rPr>
                  </w:pPr>
                  <w:r w:rsidRPr="00CA3AF8">
                    <w:rPr>
                      <w:sz w:val="22"/>
                      <w:szCs w:val="22"/>
                    </w:rPr>
                    <w:t>Employer’s Liability</w:t>
                  </w:r>
                </w:p>
              </w:tc>
              <w:tc>
                <w:tcPr>
                  <w:tcW w:w="2500" w:type="pct"/>
                  <w:vAlign w:val="center"/>
                </w:tcPr>
                <w:p w14:paraId="421350ED" w14:textId="77777777" w:rsidR="00AC29FD" w:rsidRPr="00CA3AF8" w:rsidRDefault="00AC29FD" w:rsidP="00AC29FD">
                  <w:pPr>
                    <w:spacing w:after="0"/>
                    <w:cnfStyle w:val="000000100000" w:firstRow="0" w:lastRow="0" w:firstColumn="0" w:lastColumn="0" w:oddVBand="0" w:evenVBand="0" w:oddHBand="1" w:evenHBand="0" w:firstRowFirstColumn="0" w:firstRowLastColumn="0" w:lastRowFirstColumn="0" w:lastRowLastColumn="0"/>
                    <w:rPr>
                      <w:sz w:val="22"/>
                      <w:szCs w:val="22"/>
                    </w:rPr>
                  </w:pPr>
                  <w:r>
                    <w:rPr>
                      <w:szCs w:val="22"/>
                    </w:rPr>
                    <w:t xml:space="preserve">EUR 13,000,000 if the Tenderer engages any number of staff on any basis. </w:t>
                  </w:r>
                </w:p>
              </w:tc>
            </w:tr>
            <w:tr w:rsidR="00AC29FD" w:rsidRPr="00CA3AF8" w14:paraId="0E23F211" w14:textId="77777777" w:rsidTr="00947056">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A2F7FDC" w14:textId="77777777" w:rsidR="00AC29FD" w:rsidRPr="00CA3AF8" w:rsidRDefault="00AC29FD" w:rsidP="00AC29FD">
                  <w:pPr>
                    <w:spacing w:after="0"/>
                    <w:rPr>
                      <w:sz w:val="22"/>
                      <w:szCs w:val="22"/>
                    </w:rPr>
                  </w:pPr>
                  <w:r w:rsidRPr="00CA3AF8">
                    <w:rPr>
                      <w:sz w:val="22"/>
                      <w:szCs w:val="22"/>
                    </w:rPr>
                    <w:t>Public Liability</w:t>
                  </w:r>
                </w:p>
              </w:tc>
              <w:tc>
                <w:tcPr>
                  <w:tcW w:w="2500" w:type="pct"/>
                  <w:vAlign w:val="center"/>
                </w:tcPr>
                <w:p w14:paraId="0B4917D5" w14:textId="78F9B277" w:rsidR="00AC29FD" w:rsidRPr="00CA3AF8" w:rsidRDefault="00AC29FD" w:rsidP="00AC29FD">
                  <w:pPr>
                    <w:spacing w:after="0"/>
                    <w:cnfStyle w:val="000000000000" w:firstRow="0" w:lastRow="0" w:firstColumn="0" w:lastColumn="0" w:oddVBand="0" w:evenVBand="0" w:oddHBand="0" w:evenHBand="0" w:firstRowFirstColumn="0" w:firstRowLastColumn="0" w:lastRowFirstColumn="0" w:lastRowLastColumn="0"/>
                    <w:rPr>
                      <w:sz w:val="22"/>
                      <w:szCs w:val="22"/>
                    </w:rPr>
                  </w:pPr>
                  <w:r>
                    <w:rPr>
                      <w:szCs w:val="22"/>
                    </w:rPr>
                    <w:t>EUR 13,000,000</w:t>
                  </w:r>
                </w:p>
              </w:tc>
            </w:tr>
            <w:tr w:rsidR="00AC29FD" w:rsidRPr="00CA3AF8" w14:paraId="14949FCB" w14:textId="77777777" w:rsidTr="0094705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40A25AF" w14:textId="77777777" w:rsidR="00AC29FD" w:rsidRPr="00CA3AF8" w:rsidRDefault="00AC29FD" w:rsidP="00AC29FD">
                  <w:pPr>
                    <w:spacing w:after="0"/>
                    <w:rPr>
                      <w:sz w:val="22"/>
                      <w:szCs w:val="22"/>
                    </w:rPr>
                  </w:pPr>
                  <w:r w:rsidRPr="00CA3AF8">
                    <w:rPr>
                      <w:sz w:val="22"/>
                      <w:szCs w:val="22"/>
                    </w:rPr>
                    <w:t>Professional Indemnity</w:t>
                  </w:r>
                </w:p>
              </w:tc>
              <w:tc>
                <w:tcPr>
                  <w:tcW w:w="2500" w:type="pct"/>
                  <w:vAlign w:val="center"/>
                </w:tcPr>
                <w:p w14:paraId="64546431" w14:textId="37254345" w:rsidR="00AC29FD" w:rsidRPr="00CA3AF8" w:rsidRDefault="004338C8" w:rsidP="00AC29FD">
                  <w:pPr>
                    <w:spacing w:after="0"/>
                    <w:cnfStyle w:val="000000100000" w:firstRow="0" w:lastRow="0" w:firstColumn="0" w:lastColumn="0" w:oddVBand="0" w:evenVBand="0" w:oddHBand="1" w:evenHBand="0" w:firstRowFirstColumn="0" w:firstRowLastColumn="0" w:lastRowFirstColumn="0" w:lastRowLastColumn="0"/>
                    <w:rPr>
                      <w:sz w:val="22"/>
                      <w:szCs w:val="22"/>
                    </w:rPr>
                  </w:pPr>
                  <w:r>
                    <w:rPr>
                      <w:szCs w:val="22"/>
                    </w:rPr>
                    <w:t>See note above</w:t>
                  </w:r>
                </w:p>
              </w:tc>
            </w:tr>
          </w:tbl>
          <w:p w14:paraId="7EDD9826" w14:textId="77777777" w:rsidR="004338C8" w:rsidRDefault="004338C8" w:rsidP="00483B81">
            <w:pPr>
              <w:jc w:val="both"/>
            </w:pPr>
          </w:p>
          <w:p w14:paraId="2B959494" w14:textId="749FA873" w:rsidR="004338C8" w:rsidRDefault="00435A9C" w:rsidP="00483B81">
            <w:pPr>
              <w:jc w:val="both"/>
            </w:pPr>
            <w:r>
              <w:t>B</w:t>
            </w:r>
            <w:r w:rsidR="003C0FB1" w:rsidRPr="000E5DB7">
              <w:t>y signing the Tenderer’s Statement at Appendix 3, Tenderers confirm that</w:t>
            </w:r>
            <w:r w:rsidR="00684357">
              <w:t>,</w:t>
            </w:r>
            <w:r w:rsidR="003C0FB1" w:rsidRPr="000E5DB7">
              <w:t xml:space="preserve"> if awarded a </w:t>
            </w:r>
            <w:r w:rsidR="004338C8">
              <w:t>Framework Agreement</w:t>
            </w:r>
            <w:r w:rsidR="003C0FB1" w:rsidRPr="000E5DB7">
              <w:t xml:space="preserve"> under this Competition, </w:t>
            </w:r>
            <w:r w:rsidR="00684357">
              <w:t>(</w:t>
            </w:r>
            <w:proofErr w:type="spellStart"/>
            <w:r w:rsidR="00684357">
              <w:t>i</w:t>
            </w:r>
            <w:proofErr w:type="spellEnd"/>
            <w:r w:rsidR="00684357">
              <w:t xml:space="preserve">) </w:t>
            </w:r>
            <w:r w:rsidR="003C0FB1" w:rsidRPr="000E5DB7">
              <w:t xml:space="preserve">they will, from the Effective Date of the </w:t>
            </w:r>
            <w:r w:rsidR="004338C8">
              <w:t>Framework Agreement</w:t>
            </w:r>
            <w:r w:rsidR="004338C8" w:rsidRPr="000E5DB7">
              <w:t xml:space="preserve"> </w:t>
            </w:r>
            <w:r w:rsidR="003C0FB1" w:rsidRPr="000E5DB7">
              <w:t xml:space="preserve">obtain and hold the types and levels of insurance as specified at </w:t>
            </w:r>
            <w:r w:rsidR="003C0FB1" w:rsidRPr="000E5DB7">
              <w:lastRenderedPageBreak/>
              <w:t>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003C0FB1" w:rsidRPr="000E5DB7">
              <w:t xml:space="preserve">. A formal confirmation from the Tenderer's insurance company or broker to this effect will be requested from the successful Tenderer(s) prior to the award of (and shall be a condition of) any </w:t>
            </w:r>
            <w:r w:rsidR="004338C8">
              <w:t>Framework Agreement.</w:t>
            </w:r>
          </w:p>
          <w:p w14:paraId="07A921F1" w14:textId="7FE0F839" w:rsidR="003C0FB1" w:rsidRDefault="004338C8" w:rsidP="00483B81">
            <w:pPr>
              <w:jc w:val="both"/>
            </w:pPr>
            <w:r w:rsidRPr="0066474A">
              <w:t>The Contracting Authority may rely, for the design and draw-down of specific contracts under any resulting Framework Agreement, on latest Capital Works Management Framework (CWMF) Guidance, including on insurance covers and levels, as issued by the Office for Government Procurement from time to time.</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lastRenderedPageBreak/>
              <w:t>2.21.3</w:t>
            </w:r>
          </w:p>
        </w:tc>
        <w:tc>
          <w:tcPr>
            <w:tcW w:w="4583" w:type="pct"/>
            <w:gridSpan w:val="2"/>
          </w:tcPr>
          <w:p w14:paraId="5B9C2D7D" w14:textId="438F0D41" w:rsidR="003C0FB1" w:rsidRDefault="003C0FB1" w:rsidP="008F5874">
            <w:pPr>
              <w:jc w:val="both"/>
            </w:pPr>
            <w:r w:rsidRPr="000E5DB7">
              <w:t xml:space="preserve">The successful Tenderer will, during the term of the </w:t>
            </w:r>
            <w:r w:rsidR="004338C8">
              <w:t>Framework Agreement</w:t>
            </w:r>
            <w:r w:rsidRPr="000E5DB7">
              <w:t xml:space="preserve">,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 xml:space="preserve">Only those Tenderers who </w:t>
            </w:r>
            <w:proofErr w:type="gramStart"/>
            <w:r w:rsidRPr="00830A49">
              <w:rPr>
                <w:szCs w:val="22"/>
              </w:rPr>
              <w:t>have:-</w:t>
            </w:r>
            <w:proofErr w:type="gramEnd"/>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proofErr w:type="spellStart"/>
            <w:r w:rsidR="00B66734">
              <w:t>e</w:t>
            </w:r>
            <w:r w:rsidRPr="00117E35">
              <w:t>ESPD</w:t>
            </w:r>
            <w:proofErr w:type="spellEnd"/>
            <w:r w:rsidRPr="00117E35">
              <w:t xml:space="preserve">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1F54B72B" w:rsidR="00C3103B" w:rsidRDefault="00C3103B" w:rsidP="008F5874">
            <w:r w:rsidRPr="003215FF">
              <w:t xml:space="preserve">Declared by way of </w:t>
            </w:r>
            <w:proofErr w:type="spellStart"/>
            <w:r w:rsidR="00B66734">
              <w:t>e</w:t>
            </w:r>
            <w:r w:rsidRPr="003215FF">
              <w:t>ESPD</w:t>
            </w:r>
            <w:proofErr w:type="spellEnd"/>
            <w:r w:rsidRPr="003215FF">
              <w:t xml:space="preserve"> that they satisfy the selection criteria for</w:t>
            </w:r>
            <w:r>
              <w:t xml:space="preserve"> </w:t>
            </w:r>
            <w:r w:rsidR="00B54417" w:rsidRPr="00B54417">
              <w:t>each Lot applied for</w:t>
            </w:r>
            <w:r w:rsidRPr="003215FF">
              <w:t xml:space="preserve"> 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w:t>
            </w:r>
            <w:proofErr w:type="spellStart"/>
            <w:r>
              <w:t>eESPD</w:t>
            </w:r>
            <w:proofErr w:type="spellEnd"/>
            <w:r>
              <w:t xml:space="preserve">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00401EB1" w14:textId="72C1171C" w:rsidR="00B54417" w:rsidRDefault="00B54417" w:rsidP="008F5874">
            <w:pPr>
              <w:pStyle w:val="western"/>
              <w:suppressAutoHyphens w:val="0"/>
              <w:spacing w:before="0"/>
              <w:rPr>
                <w:rFonts w:ascii="Calibri" w:eastAsia="Times New Roman" w:hAnsi="Calibri"/>
                <w:lang w:eastAsia="en-US"/>
              </w:rPr>
            </w:pPr>
            <w:r w:rsidRPr="00B54417">
              <w:rPr>
                <w:rFonts w:ascii="Calibri" w:eastAsia="Times New Roman" w:hAnsi="Calibri"/>
                <w:lang w:eastAsia="en-US"/>
              </w:rPr>
              <w:t xml:space="preserve">Where a Tenderer (Prime Contractor) intends to subcontract any share of any </w:t>
            </w:r>
            <w:r w:rsidR="00666C64" w:rsidRPr="00666C64">
              <w:rPr>
                <w:rFonts w:ascii="Calibri" w:eastAsia="Times New Roman" w:hAnsi="Calibri"/>
                <w:lang w:eastAsia="en-US"/>
              </w:rPr>
              <w:t>Framework Agreement</w:t>
            </w:r>
            <w:r w:rsidRPr="00B54417">
              <w:rPr>
                <w:rFonts w:ascii="Calibri" w:eastAsia="Times New Roman" w:hAnsi="Calibri"/>
                <w:lang w:eastAsia="en-US"/>
              </w:rPr>
              <w:t xml:space="preserve"> to a </w:t>
            </w:r>
            <w:r w:rsidR="00816459" w:rsidRPr="00B54417">
              <w:rPr>
                <w:rFonts w:ascii="Calibri" w:eastAsia="Times New Roman" w:hAnsi="Calibri"/>
                <w:lang w:eastAsia="en-US"/>
              </w:rPr>
              <w:t>Subcontractor but</w:t>
            </w:r>
            <w:r w:rsidRPr="00B54417">
              <w:rPr>
                <w:rFonts w:ascii="Calibri" w:eastAsia="Times New Roman" w:hAnsi="Calibri"/>
                <w:lang w:eastAsia="en-US"/>
              </w:rPr>
              <w:t xml:space="preserve"> is not relying on the capacity of such Subcontractor for the purposes of fulfilling any of the Selection Criteria in part 3.2 below, it must ensure that each such Subcontractor submits a separate </w:t>
            </w:r>
            <w:proofErr w:type="spellStart"/>
            <w:r w:rsidRPr="00B54417">
              <w:rPr>
                <w:rFonts w:ascii="Calibri" w:eastAsia="Times New Roman" w:hAnsi="Calibri"/>
                <w:lang w:eastAsia="en-US"/>
              </w:rPr>
              <w:t>eESPD</w:t>
            </w:r>
            <w:proofErr w:type="spellEnd"/>
            <w:r w:rsidRPr="00B54417">
              <w:rPr>
                <w:rFonts w:ascii="Calibri" w:eastAsia="Times New Roman" w:hAnsi="Calibri"/>
                <w:lang w:eastAsia="en-US"/>
              </w:rPr>
              <w:t xml:space="preserve"> in respect of such Subcontractor completing those sections of the </w:t>
            </w:r>
            <w:proofErr w:type="spellStart"/>
            <w:r w:rsidRPr="00B54417">
              <w:rPr>
                <w:rFonts w:ascii="Calibri" w:eastAsia="Times New Roman" w:hAnsi="Calibri"/>
                <w:lang w:eastAsia="en-US"/>
              </w:rPr>
              <w:t>eESPD</w:t>
            </w:r>
            <w:proofErr w:type="spellEnd"/>
            <w:r w:rsidRPr="00B54417">
              <w:rPr>
                <w:rFonts w:ascii="Calibri" w:eastAsia="Times New Roman" w:hAnsi="Calibri"/>
                <w:lang w:eastAsia="en-US"/>
              </w:rPr>
              <w:t xml:space="preserve"> which are specified in section 2.D of the </w:t>
            </w:r>
            <w:proofErr w:type="spellStart"/>
            <w:r w:rsidRPr="00B54417">
              <w:rPr>
                <w:rFonts w:ascii="Calibri" w:eastAsia="Times New Roman" w:hAnsi="Calibri"/>
                <w:lang w:eastAsia="en-US"/>
              </w:rPr>
              <w:t>eESPD</w:t>
            </w:r>
            <w:proofErr w:type="spellEnd"/>
            <w:r w:rsidRPr="00B54417">
              <w:rPr>
                <w:rFonts w:ascii="Calibri" w:eastAsia="Times New Roman" w:hAnsi="Calibri"/>
                <w:lang w:eastAsia="en-US"/>
              </w:rPr>
              <w:t xml:space="preserve"> for this Competition.</w:t>
            </w:r>
          </w:p>
          <w:p w14:paraId="286F0865" w14:textId="4FBC2765"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w:t>
            </w:r>
            <w:proofErr w:type="gramStart"/>
            <w:r w:rsidRPr="003215FF">
              <w:rPr>
                <w:rFonts w:ascii="Calibri" w:eastAsia="Times New Roman" w:hAnsi="Calibri"/>
                <w:szCs w:val="22"/>
                <w:lang w:eastAsia="en-US"/>
              </w:rPr>
              <w:t>all of</w:t>
            </w:r>
            <w:proofErr w:type="gramEnd"/>
            <w:r w:rsidRPr="003215FF">
              <w:rPr>
                <w:rFonts w:ascii="Calibri" w:eastAsia="Times New Roman" w:hAnsi="Calibri"/>
                <w:szCs w:val="22"/>
                <w:lang w:eastAsia="en-US"/>
              </w:rPr>
              <w:t xml:space="preserve">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lastRenderedPageBreak/>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68CBFA54" w14:textId="22CA3335" w:rsidR="003C0FB1" w:rsidRPr="00B54417" w:rsidRDefault="00FB7237" w:rsidP="00B54417">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w:t>
            </w:r>
            <w:proofErr w:type="spellStart"/>
            <w:r w:rsidRPr="003215FF">
              <w:rPr>
                <w:rFonts w:ascii="Calibri" w:eastAsia="Times New Roman" w:hAnsi="Calibri"/>
                <w:szCs w:val="22"/>
                <w:lang w:eastAsia="en-US"/>
              </w:rPr>
              <w:t>i</w:t>
            </w:r>
            <w:proofErr w:type="spellEnd"/>
            <w:r w:rsidRPr="003215FF">
              <w:rPr>
                <w:rFonts w:ascii="Calibri" w:eastAsia="Times New Roman" w:hAnsi="Calibri"/>
                <w:szCs w:val="22"/>
                <w:lang w:eastAsia="en-US"/>
              </w:rPr>
              <w:t>)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D313B58" w:rsidR="003C0FB1" w:rsidRPr="00830A49" w:rsidRDefault="003C0FB1" w:rsidP="008F5874">
            <w:pPr>
              <w:jc w:val="both"/>
              <w:rPr>
                <w:szCs w:val="22"/>
              </w:rPr>
            </w:pPr>
            <w:r w:rsidRPr="003215FF">
              <w:rPr>
                <w:szCs w:val="22"/>
              </w:rPr>
              <w:t>If a Tenderer does not, upon request by the Contracting Authority, provide evidence which is considered by the Contracting Authority as sufficient to demonstrate (</w:t>
            </w:r>
            <w:proofErr w:type="spellStart"/>
            <w:r w:rsidRPr="003215FF">
              <w:rPr>
                <w:szCs w:val="22"/>
              </w:rPr>
              <w:t>i</w:t>
            </w:r>
            <w:proofErr w:type="spellEnd"/>
            <w:r w:rsidRPr="003215FF">
              <w:rPr>
                <w:szCs w:val="22"/>
              </w:rPr>
              <w:t xml:space="preserve">)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 xml:space="preserve">and (iii) that any proposed Subcontractor on whose capacity the Tenderer relies (where the value of that subcontract exceeds 10% of the value of the </w:t>
            </w:r>
            <w:r w:rsidR="00666C64" w:rsidRPr="00666C64">
              <w:t>Framework Agreement</w:t>
            </w:r>
            <w:r w:rsidR="00FB7237" w:rsidRPr="00FB7237">
              <w: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w:t>
            </w:r>
            <w:proofErr w:type="gramStart"/>
            <w:r w:rsidRPr="00830A49">
              <w:rPr>
                <w:color w:val="0000FF"/>
                <w:szCs w:val="22"/>
              </w:rPr>
              <w:t>2.A</w:t>
            </w:r>
            <w:proofErr w:type="gramEnd"/>
          </w:p>
        </w:tc>
        <w:tc>
          <w:tcPr>
            <w:tcW w:w="4263" w:type="pct"/>
          </w:tcPr>
          <w:p w14:paraId="50856212" w14:textId="420BA497" w:rsidR="00C3103B" w:rsidRPr="00ED3828" w:rsidRDefault="00C3103B" w:rsidP="00192D79">
            <w:pPr>
              <w:jc w:val="both"/>
              <w:rPr>
                <w:b/>
                <w:szCs w:val="22"/>
                <w:u w:val="single"/>
              </w:rPr>
            </w:pPr>
            <w:r w:rsidRPr="00ED3828">
              <w:rPr>
                <w:b/>
                <w:szCs w:val="22"/>
                <w:u w:val="single"/>
              </w:rPr>
              <w:t>Economic and Financial Standing</w:t>
            </w:r>
            <w:r w:rsidR="00ED3828" w:rsidRPr="00ED3828">
              <w:rPr>
                <w:b/>
                <w:szCs w:val="22"/>
                <w:u w:val="single"/>
              </w:rPr>
              <w:t xml:space="preserve">: </w:t>
            </w:r>
            <w:r w:rsidR="00ED3828" w:rsidRPr="00ED3828">
              <w:rPr>
                <w:b/>
                <w:u w:val="single"/>
              </w:rPr>
              <w:t>Applicable to all Lots 1-5</w:t>
            </w:r>
          </w:p>
          <w:p w14:paraId="281022EF" w14:textId="755C74E7" w:rsidR="00C3103B" w:rsidRPr="005D57EC" w:rsidDel="007E6485" w:rsidRDefault="00C3103B" w:rsidP="00192D79">
            <w:pPr>
              <w:jc w:val="both"/>
              <w:rPr>
                <w:szCs w:val="22"/>
              </w:rPr>
            </w:pPr>
            <w:r w:rsidRPr="003215FF">
              <w:rPr>
                <w:szCs w:val="22"/>
              </w:rPr>
              <w:t xml:space="preserve">Tenderers must declare by way of </w:t>
            </w:r>
            <w:proofErr w:type="spellStart"/>
            <w:r w:rsidR="00FB4614">
              <w:rPr>
                <w:szCs w:val="22"/>
              </w:rPr>
              <w:t>e</w:t>
            </w:r>
            <w:r w:rsidRPr="003215FF">
              <w:rPr>
                <w:szCs w:val="22"/>
              </w:rPr>
              <w:t>ESPD</w:t>
            </w:r>
            <w:proofErr w:type="spellEnd"/>
            <w:r w:rsidRPr="003215FF">
              <w:rPr>
                <w:szCs w:val="22"/>
              </w:rPr>
              <w:t xml:space="preserve"> that they satisfy the financial and economic standing requirement(s) set out </w:t>
            </w:r>
            <w:r w:rsidR="003C04BE" w:rsidRPr="003215FF">
              <w:rPr>
                <w:szCs w:val="22"/>
              </w:rPr>
              <w:t xml:space="preserve">below </w:t>
            </w:r>
            <w:r w:rsidR="003C04BE">
              <w:rPr>
                <w:szCs w:val="22"/>
              </w:rPr>
              <w:t>in</w:t>
            </w:r>
            <w:r w:rsidR="003C04BE" w:rsidRPr="003C04BE">
              <w:rPr>
                <w:szCs w:val="22"/>
              </w:rPr>
              <w:t xml:space="preserve"> respect of each Lot tendered for </w:t>
            </w:r>
            <w:r w:rsidRPr="003215FF">
              <w:rPr>
                <w:szCs w:val="22"/>
              </w:rPr>
              <w:t>and that they are able, upon request and without delay, to provide the supporting documentation specified below to the Contracting Authority in each case.</w:t>
            </w:r>
            <w:r w:rsidR="00B54417" w:rsidRPr="00830A49">
              <w:rPr>
                <w:szCs w:val="22"/>
              </w:rPr>
              <w:t xml:space="preserve"> Tenderers must provide </w:t>
            </w:r>
            <w:r w:rsidR="00B54417" w:rsidRPr="003215FF">
              <w:rPr>
                <w:szCs w:val="22"/>
              </w:rPr>
              <w:t>the supporting documentation specified above</w:t>
            </w:r>
            <w:r w:rsidR="00B54417"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sidR="00B54417">
              <w:rPr>
                <w:szCs w:val="22"/>
              </w:rPr>
              <w:t xml:space="preserve">as to </w:t>
            </w:r>
            <w:r w:rsidR="00B54417"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bl>
    <w:p w14:paraId="6D904510" w14:textId="77777777" w:rsidR="00C3103B" w:rsidRPr="00F07A80" w:rsidRDefault="00C3103B" w:rsidP="00C3103B">
      <w:pPr>
        <w:spacing w:after="0"/>
        <w:jc w:val="both"/>
        <w:rPr>
          <w:i/>
          <w:iCs/>
          <w:szCs w:val="22"/>
        </w:rPr>
        <w:sectPr w:rsidR="00C3103B" w:rsidRPr="00F07A80" w:rsidSect="00A6430B">
          <w:type w:val="continuous"/>
          <w:pgSz w:w="11907" w:h="16840" w:code="9"/>
          <w:pgMar w:top="1134" w:right="1418" w:bottom="851" w:left="1418" w:header="709" w:footer="709" w:gutter="0"/>
          <w:cols w:space="708"/>
          <w:docGrid w:linePitch="360"/>
        </w:sectPr>
      </w:pPr>
    </w:p>
    <w:p w14:paraId="459C357C" w14:textId="50FF3D0D" w:rsidR="00F07A80" w:rsidRPr="00F07A80" w:rsidRDefault="00F07A80" w:rsidP="00F07A80">
      <w:pPr>
        <w:spacing w:after="0"/>
        <w:rPr>
          <w:i/>
          <w:iCs/>
        </w:rPr>
      </w:pPr>
      <w:r w:rsidRPr="00F07A80">
        <w:rPr>
          <w:i/>
          <w:iCs/>
        </w:rPr>
        <w:t xml:space="preserve">Tenderers must demonstrate an annual general turnover equal to or </w:t>
      </w:r>
      <w:proofErr w:type="gramStart"/>
      <w:r w:rsidRPr="00F07A80">
        <w:rPr>
          <w:i/>
          <w:iCs/>
        </w:rPr>
        <w:t>in excess of</w:t>
      </w:r>
      <w:proofErr w:type="gramEnd"/>
      <w:r w:rsidRPr="00F07A80">
        <w:rPr>
          <w:i/>
          <w:iCs/>
        </w:rPr>
        <w:t xml:space="preserve"> €</w:t>
      </w:r>
      <w:r>
        <w:rPr>
          <w:i/>
          <w:iCs/>
        </w:rPr>
        <w:t>600,000.00</w:t>
      </w:r>
      <w:r w:rsidRPr="00F07A80">
        <w:rPr>
          <w:i/>
          <w:iCs/>
        </w:rPr>
        <w:t xml:space="preserve"> (Ex VAT) for each of the last three financial years or pro-rata if more recently established. The Contracting Authority may request financial statements or equivalent documents as supporting documentation.</w:t>
      </w:r>
    </w:p>
    <w:p w14:paraId="0BA085DB" w14:textId="77777777" w:rsidR="00C3103B" w:rsidRDefault="00C3103B" w:rsidP="00C3103B">
      <w:pPr>
        <w:spacing w:after="0"/>
        <w:jc w:val="both"/>
        <w:rPr>
          <w:szCs w:val="22"/>
        </w:rPr>
      </w:pPr>
    </w:p>
    <w:p w14:paraId="051272DB" w14:textId="1FA93DB0" w:rsidR="00ED3828" w:rsidRPr="00ED3828" w:rsidRDefault="00ED3828" w:rsidP="00C3103B">
      <w:pPr>
        <w:spacing w:after="0"/>
        <w:jc w:val="both"/>
        <w:rPr>
          <w:b/>
          <w:bCs/>
          <w:szCs w:val="22"/>
          <w:u w:val="single"/>
        </w:rPr>
        <w:sectPr w:rsidR="00ED3828" w:rsidRPr="00ED3828"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32"/>
        <w:gridCol w:w="727"/>
        <w:gridCol w:w="7712"/>
      </w:tblGrid>
      <w:tr w:rsidR="003C04BE" w:rsidRPr="00830A49" w14:paraId="66F3E205" w14:textId="77777777" w:rsidTr="003C04BE">
        <w:trPr>
          <w:trHeight w:val="1334"/>
        </w:trPr>
        <w:tc>
          <w:tcPr>
            <w:tcW w:w="348" w:type="pct"/>
          </w:tcPr>
          <w:p w14:paraId="374A1063" w14:textId="77777777" w:rsidR="003C04BE" w:rsidRPr="00830A49" w:rsidRDefault="003C04BE" w:rsidP="00C3103B">
            <w:pPr>
              <w:jc w:val="both"/>
              <w:rPr>
                <w:color w:val="0000FF"/>
                <w:szCs w:val="22"/>
              </w:rPr>
            </w:pPr>
          </w:p>
        </w:tc>
        <w:tc>
          <w:tcPr>
            <w:tcW w:w="401" w:type="pct"/>
          </w:tcPr>
          <w:p w14:paraId="2F637E28" w14:textId="070C79CE" w:rsidR="003C04BE" w:rsidRDefault="003C04BE" w:rsidP="00C3103B">
            <w:pPr>
              <w:jc w:val="both"/>
              <w:rPr>
                <w:color w:val="0000FF"/>
                <w:szCs w:val="22"/>
              </w:rPr>
            </w:pPr>
            <w:r>
              <w:rPr>
                <w:color w:val="0000FF"/>
                <w:szCs w:val="22"/>
              </w:rPr>
              <w:t xml:space="preserve">3.2.B. </w:t>
            </w:r>
          </w:p>
        </w:tc>
        <w:tc>
          <w:tcPr>
            <w:tcW w:w="4251" w:type="pct"/>
          </w:tcPr>
          <w:p w14:paraId="5C0D8A55" w14:textId="77777777" w:rsidR="003C04BE" w:rsidRDefault="003C04BE" w:rsidP="00663B2A">
            <w:pPr>
              <w:jc w:val="both"/>
              <w:rPr>
                <w:b/>
                <w:szCs w:val="22"/>
                <w:u w:val="single"/>
              </w:rPr>
            </w:pPr>
            <w:r w:rsidRPr="003C04BE">
              <w:rPr>
                <w:b/>
                <w:szCs w:val="22"/>
                <w:u w:val="single"/>
              </w:rPr>
              <w:t>Quality assurance schemes and environmental management standards: Applicable to all Lots 1-5</w:t>
            </w:r>
          </w:p>
          <w:p w14:paraId="16EB965B" w14:textId="7CCE2E9A" w:rsidR="003C04BE" w:rsidRPr="003C04BE" w:rsidRDefault="003C04BE" w:rsidP="00663B2A">
            <w:pPr>
              <w:jc w:val="both"/>
              <w:rPr>
                <w:b/>
                <w:szCs w:val="22"/>
                <w:u w:val="single"/>
              </w:rPr>
            </w:pPr>
            <w:r w:rsidRPr="003215FF">
              <w:rPr>
                <w:szCs w:val="22"/>
              </w:rPr>
              <w:t xml:space="preserve">Tenderers must declare by way of </w:t>
            </w:r>
            <w:proofErr w:type="spellStart"/>
            <w:r>
              <w:rPr>
                <w:szCs w:val="22"/>
              </w:rPr>
              <w:t>e</w:t>
            </w:r>
            <w:r w:rsidRPr="003215FF">
              <w:rPr>
                <w:szCs w:val="22"/>
              </w:rPr>
              <w:t>ESPD</w:t>
            </w:r>
            <w:proofErr w:type="spellEnd"/>
            <w:r w:rsidRPr="003215FF">
              <w:rPr>
                <w:szCs w:val="22"/>
              </w:rPr>
              <w:t xml:space="preserve"> that they satisfy the </w:t>
            </w:r>
            <w:r>
              <w:rPr>
                <w:szCs w:val="22"/>
              </w:rPr>
              <w:t xml:space="preserve">standards </w:t>
            </w:r>
            <w:r w:rsidRPr="003215FF">
              <w:rPr>
                <w:szCs w:val="22"/>
              </w:rPr>
              <w:t>set out below</w:t>
            </w:r>
            <w:r>
              <w:rPr>
                <w:i/>
                <w:iCs/>
                <w:color w:val="FF0000"/>
                <w:szCs w:val="22"/>
              </w:rPr>
              <w:t xml:space="preserve"> </w:t>
            </w:r>
            <w:r w:rsidRPr="003C04BE">
              <w:rPr>
                <w:szCs w:val="22"/>
              </w:rPr>
              <w:t>in respect of each Lot tendered for</w:t>
            </w:r>
            <w:r w:rsidRPr="003215FF">
              <w:rPr>
                <w:szCs w:val="22"/>
              </w:rPr>
              <w:t xml:space="preserve"> and that they are able, upon request and without delay, to provide the supporting documentation specified below to the Contracting Authority in each case.</w:t>
            </w:r>
            <w:r>
              <w:rPr>
                <w:szCs w:val="22"/>
              </w:rPr>
              <w:t xml:space="preserve"> All requirements are cumulative unless specified otherwise (“or”, “alternatively” etc).</w:t>
            </w:r>
          </w:p>
        </w:tc>
      </w:tr>
      <w:tr w:rsidR="003C04BE" w:rsidRPr="00830A49" w14:paraId="0F22B75B" w14:textId="77777777" w:rsidTr="003C04BE">
        <w:trPr>
          <w:trHeight w:val="1334"/>
        </w:trPr>
        <w:tc>
          <w:tcPr>
            <w:tcW w:w="5000" w:type="pct"/>
            <w:gridSpan w:val="3"/>
          </w:tcPr>
          <w:p w14:paraId="2240E690" w14:textId="5B7348E3" w:rsidR="003C04BE" w:rsidRPr="007D369B" w:rsidRDefault="00425749" w:rsidP="003C04BE">
            <w:pPr>
              <w:jc w:val="both"/>
              <w:rPr>
                <w:bCs/>
                <w:i/>
                <w:iCs/>
                <w:szCs w:val="22"/>
                <w:lang w:val="en-IE"/>
              </w:rPr>
            </w:pPr>
            <w:r w:rsidRPr="007D369B">
              <w:rPr>
                <w:bCs/>
                <w:i/>
                <w:iCs/>
                <w:szCs w:val="22"/>
                <w:lang w:val="en-IE"/>
              </w:rPr>
              <w:t xml:space="preserve">1) </w:t>
            </w:r>
            <w:r w:rsidR="003C04BE" w:rsidRPr="007D369B">
              <w:rPr>
                <w:bCs/>
                <w:i/>
                <w:iCs/>
                <w:szCs w:val="22"/>
                <w:lang w:val="en-IE"/>
              </w:rPr>
              <w:t>Certificates by independent bodies about quality assurance standards attesting that the economic operator complies with the standard set-out in ISO 9000 or equivalent.</w:t>
            </w:r>
          </w:p>
          <w:p w14:paraId="6CC6511D" w14:textId="0E5B9D36" w:rsidR="003C04BE" w:rsidRPr="00425749" w:rsidRDefault="00425749" w:rsidP="003C04BE">
            <w:pPr>
              <w:jc w:val="both"/>
              <w:rPr>
                <w:bCs/>
                <w:szCs w:val="22"/>
                <w:lang w:val="en-IE"/>
              </w:rPr>
            </w:pPr>
            <w:r w:rsidRPr="007D369B">
              <w:rPr>
                <w:bCs/>
                <w:i/>
                <w:iCs/>
                <w:szCs w:val="22"/>
                <w:lang w:val="en-IE"/>
              </w:rPr>
              <w:t xml:space="preserve">2) </w:t>
            </w:r>
            <w:r w:rsidR="003C04BE" w:rsidRPr="007D369B">
              <w:rPr>
                <w:bCs/>
                <w:i/>
                <w:iCs/>
                <w:szCs w:val="22"/>
                <w:lang w:val="en-IE"/>
              </w:rPr>
              <w:t xml:space="preserve">Certificates by independent bodies about environmental management systems or standards attesting that the economic operator complies with the </w:t>
            </w:r>
            <w:r w:rsidRPr="007D369B">
              <w:rPr>
                <w:bCs/>
                <w:i/>
                <w:iCs/>
                <w:szCs w:val="22"/>
                <w:lang w:val="en-IE"/>
              </w:rPr>
              <w:t>systems and standards set-out in ISO 14000 or equivalent.</w:t>
            </w:r>
          </w:p>
        </w:tc>
      </w:tr>
      <w:tr w:rsidR="00C3103B" w:rsidRPr="00830A49" w14:paraId="18828A13" w14:textId="77777777" w:rsidTr="003C04BE">
        <w:trPr>
          <w:trHeight w:val="1334"/>
        </w:trPr>
        <w:tc>
          <w:tcPr>
            <w:tcW w:w="348" w:type="pct"/>
          </w:tcPr>
          <w:p w14:paraId="2B389DA6" w14:textId="77777777" w:rsidR="00C3103B" w:rsidRPr="00830A49" w:rsidRDefault="00C3103B" w:rsidP="00C3103B">
            <w:pPr>
              <w:jc w:val="both"/>
              <w:rPr>
                <w:color w:val="0000FF"/>
                <w:szCs w:val="22"/>
              </w:rPr>
            </w:pPr>
          </w:p>
        </w:tc>
        <w:tc>
          <w:tcPr>
            <w:tcW w:w="401" w:type="pct"/>
          </w:tcPr>
          <w:p w14:paraId="3604BFB3" w14:textId="7FE1DC87" w:rsidR="00C3103B" w:rsidRPr="00830A49" w:rsidRDefault="00C3103B" w:rsidP="00C3103B">
            <w:pPr>
              <w:jc w:val="both"/>
              <w:rPr>
                <w:color w:val="0000FF"/>
                <w:szCs w:val="22"/>
              </w:rPr>
            </w:pPr>
            <w:r w:rsidRPr="00830A49">
              <w:rPr>
                <w:color w:val="0000FF"/>
                <w:szCs w:val="22"/>
              </w:rPr>
              <w:t>3.</w:t>
            </w:r>
            <w:proofErr w:type="gramStart"/>
            <w:r w:rsidRPr="00830A49">
              <w:rPr>
                <w:color w:val="0000FF"/>
                <w:szCs w:val="22"/>
              </w:rPr>
              <w:t>2.</w:t>
            </w:r>
            <w:r w:rsidR="00E14D2E">
              <w:rPr>
                <w:color w:val="0000FF"/>
                <w:szCs w:val="22"/>
              </w:rPr>
              <w:t>C.</w:t>
            </w:r>
            <w:proofErr w:type="gramEnd"/>
          </w:p>
        </w:tc>
        <w:tc>
          <w:tcPr>
            <w:tcW w:w="4251" w:type="pct"/>
          </w:tcPr>
          <w:p w14:paraId="6F3AFA0F" w14:textId="584454DA" w:rsidR="00C3103B" w:rsidRPr="003C04BE" w:rsidRDefault="00C3103B" w:rsidP="00663B2A">
            <w:pPr>
              <w:jc w:val="both"/>
              <w:rPr>
                <w:b/>
                <w:szCs w:val="22"/>
                <w:u w:val="single"/>
              </w:rPr>
            </w:pPr>
            <w:r w:rsidRPr="003C04BE">
              <w:rPr>
                <w:b/>
                <w:szCs w:val="22"/>
                <w:u w:val="single"/>
              </w:rPr>
              <w:t>Technical and Professional Ability</w:t>
            </w:r>
            <w:r w:rsidR="00666C64">
              <w:rPr>
                <w:b/>
                <w:szCs w:val="22"/>
                <w:u w:val="single"/>
              </w:rPr>
              <w:t>: M</w:t>
            </w:r>
            <w:r w:rsidR="00666C64" w:rsidRPr="00666C64">
              <w:rPr>
                <w:b/>
                <w:szCs w:val="22"/>
                <w:u w:val="single"/>
              </w:rPr>
              <w:t xml:space="preserve">embership of </w:t>
            </w:r>
            <w:proofErr w:type="gramStart"/>
            <w:r w:rsidR="00666C64" w:rsidRPr="00666C64">
              <w:rPr>
                <w:b/>
                <w:szCs w:val="22"/>
                <w:u w:val="single"/>
              </w:rPr>
              <w:t xml:space="preserve">particular organisation </w:t>
            </w:r>
            <w:r w:rsidR="00666C64">
              <w:rPr>
                <w:b/>
                <w:szCs w:val="22"/>
                <w:u w:val="single"/>
              </w:rPr>
              <w:t>&amp; performance</w:t>
            </w:r>
            <w:proofErr w:type="gramEnd"/>
            <w:r w:rsidR="00666C64">
              <w:rPr>
                <w:b/>
                <w:szCs w:val="22"/>
                <w:u w:val="single"/>
              </w:rPr>
              <w:t xml:space="preserve"> of services of the specified type. </w:t>
            </w:r>
          </w:p>
          <w:p w14:paraId="44980EF4" w14:textId="33380F03" w:rsidR="00C3103B" w:rsidRPr="00A970E4" w:rsidRDefault="00C3103B" w:rsidP="00663B2A">
            <w:pPr>
              <w:jc w:val="both"/>
              <w:rPr>
                <w:szCs w:val="22"/>
              </w:rPr>
            </w:pPr>
            <w:r w:rsidRPr="003215FF">
              <w:rPr>
                <w:szCs w:val="22"/>
              </w:rPr>
              <w:t xml:space="preserve">Tenderers must declare by way of </w:t>
            </w:r>
            <w:proofErr w:type="spellStart"/>
            <w:r w:rsidR="00FB4614">
              <w:rPr>
                <w:szCs w:val="22"/>
              </w:rPr>
              <w:t>e</w:t>
            </w:r>
            <w:r w:rsidRPr="003215FF">
              <w:rPr>
                <w:szCs w:val="22"/>
              </w:rPr>
              <w:t>ESPD</w:t>
            </w:r>
            <w:proofErr w:type="spellEnd"/>
            <w:r w:rsidRPr="003215FF">
              <w:rPr>
                <w:szCs w:val="22"/>
              </w:rPr>
              <w:t xml:space="preserve"> that they satisfy the technical and professional requirement(s) set out below</w:t>
            </w:r>
            <w:r w:rsidR="00663B2A">
              <w:rPr>
                <w:i/>
                <w:iCs/>
                <w:color w:val="FF0000"/>
                <w:szCs w:val="22"/>
              </w:rPr>
              <w:t xml:space="preserve"> </w:t>
            </w:r>
            <w:r w:rsidR="003C04BE" w:rsidRPr="003C04BE">
              <w:rPr>
                <w:szCs w:val="22"/>
              </w:rPr>
              <w:t>in respect of each Lot tendered for</w:t>
            </w:r>
            <w:r w:rsidRPr="003215FF">
              <w:rPr>
                <w:szCs w:val="22"/>
              </w:rPr>
              <w:t xml:space="preserve"> and that they are able, upon request and without delay, to provide the supporting documentation specified below to the Contracting Authority in each case.</w:t>
            </w:r>
            <w:r w:rsidR="00E54D54">
              <w:rPr>
                <w:szCs w:val="22"/>
              </w:rPr>
              <w:t xml:space="preserve"> All requirements are cumulative unless specified otherwise (“or”, “alternatively” etc).</w:t>
            </w:r>
            <w:r>
              <w:rPr>
                <w:szCs w:val="22"/>
              </w:rPr>
              <w:t xml:space="preserve"> </w:t>
            </w:r>
          </w:p>
        </w:tc>
      </w:tr>
    </w:tbl>
    <w:p w14:paraId="62F7AFCD" w14:textId="2789953F" w:rsidR="00C3103B" w:rsidRDefault="00ED3828"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r w:rsidRPr="00ED3828">
        <w:rPr>
          <w:b/>
          <w:bCs/>
          <w:szCs w:val="22"/>
          <w:u w:val="single"/>
        </w:rPr>
        <w:t>Lot 1: Architectural Services</w:t>
      </w:r>
    </w:p>
    <w:sdt>
      <w:sdtPr>
        <w:rPr>
          <w:color w:val="FF0000"/>
        </w:rPr>
        <w:id w:val="1108477636"/>
        <w:placeholder>
          <w:docPart w:val="242DA34E6AED4F51A351857C0994C5C1"/>
        </w:placeholder>
      </w:sdtPr>
      <w:sdtEndPr>
        <w:rPr>
          <w:color w:val="auto"/>
        </w:rPr>
      </w:sdtEndPr>
      <w:sdtContent>
        <w:p w14:paraId="0851997A" w14:textId="768AB935" w:rsidR="00ED3828" w:rsidRDefault="00ED3828" w:rsidP="00ED3828">
          <w:pPr>
            <w:spacing w:after="160" w:line="259" w:lineRule="auto"/>
            <w:ind w:left="720"/>
          </w:pPr>
          <w:r>
            <w:t>1) Active r</w:t>
          </w:r>
          <w:r w:rsidRPr="005D1D1A">
            <w:t>egistration with the Royal Institute of Architects of Ireland (RIAI) or equivalent professional body</w:t>
          </w:r>
          <w:r w:rsidR="00425749">
            <w:t>.</w:t>
          </w:r>
        </w:p>
        <w:p w14:paraId="14A2EFF6" w14:textId="7CDCA379" w:rsidR="00C3103B" w:rsidRPr="00310EDC" w:rsidRDefault="00ED3828" w:rsidP="00ED3828">
          <w:pPr>
            <w:spacing w:after="160" w:line="259" w:lineRule="auto"/>
            <w:ind w:left="720"/>
          </w:pPr>
          <w:r>
            <w:t>2) Experience</w:t>
          </w:r>
          <w:r w:rsidRPr="00ED3828">
            <w:t xml:space="preserve"> in the last</w:t>
          </w:r>
          <w:r>
            <w:t xml:space="preserve"> five</w:t>
          </w:r>
          <w:r w:rsidRPr="00ED3828">
            <w:t xml:space="preserve"> (</w:t>
          </w:r>
          <w:r>
            <w:t>5</w:t>
          </w:r>
          <w:r w:rsidRPr="00ED3828">
            <w:t>) years as a</w:t>
          </w:r>
          <w:r>
            <w:t>n architect</w:t>
          </w:r>
          <w:r w:rsidRPr="00ED3828">
            <w:t xml:space="preserve"> on at least two (2) works in a</w:t>
          </w:r>
          <w:r>
            <w:t>n</w:t>
          </w:r>
          <w:r w:rsidRPr="00ED3828">
            <w:t xml:space="preserve"> acute hospital with a construction capital value (excluding equipment) of not less than €</w:t>
          </w:r>
          <w:r w:rsidR="00425749">
            <w:t>1,500,000.00</w:t>
          </w:r>
          <w:r w:rsidRPr="00ED3828">
            <w:t xml:space="preserve"> (exclusive of VAT).  </w:t>
          </w:r>
        </w:p>
      </w:sdtContent>
    </w:sdt>
    <w:p w14:paraId="6C5E473E" w14:textId="77777777" w:rsidR="00ED3828" w:rsidRDefault="00ED3828" w:rsidP="00ED3828">
      <w:pPr>
        <w:spacing w:after="0"/>
        <w:jc w:val="both"/>
        <w:rPr>
          <w:szCs w:val="22"/>
        </w:rPr>
      </w:pPr>
      <w:bookmarkStart w:id="2" w:name="Text81"/>
    </w:p>
    <w:p w14:paraId="7C2C91CD" w14:textId="28187E6C" w:rsidR="00ED3828" w:rsidRDefault="00ED3828" w:rsidP="00ED3828">
      <w:pPr>
        <w:spacing w:after="0"/>
        <w:jc w:val="both"/>
        <w:rPr>
          <w:szCs w:val="22"/>
        </w:rPr>
        <w:sectPr w:rsidR="00ED3828" w:rsidSect="00ED3828">
          <w:type w:val="continuous"/>
          <w:pgSz w:w="11907" w:h="16840" w:code="9"/>
          <w:pgMar w:top="1134" w:right="1418" w:bottom="851" w:left="1418" w:header="709" w:footer="709" w:gutter="0"/>
          <w:cols w:space="708"/>
          <w:docGrid w:linePitch="360"/>
        </w:sectPr>
      </w:pPr>
      <w:r w:rsidRPr="00ED3828">
        <w:rPr>
          <w:b/>
          <w:bCs/>
          <w:szCs w:val="22"/>
          <w:u w:val="single"/>
        </w:rPr>
        <w:t xml:space="preserve">Lot </w:t>
      </w:r>
      <w:r>
        <w:rPr>
          <w:b/>
          <w:bCs/>
          <w:szCs w:val="22"/>
          <w:u w:val="single"/>
        </w:rPr>
        <w:t>2</w:t>
      </w:r>
      <w:r w:rsidRPr="00ED3828">
        <w:rPr>
          <w:b/>
          <w:bCs/>
          <w:szCs w:val="22"/>
          <w:u w:val="single"/>
        </w:rPr>
        <w:t xml:space="preserve">:   </w:t>
      </w:r>
      <w:r>
        <w:rPr>
          <w:b/>
          <w:bCs/>
          <w:szCs w:val="22"/>
          <w:u w:val="single"/>
        </w:rPr>
        <w:t xml:space="preserve">Mechanical and Electrical </w:t>
      </w:r>
      <w:r w:rsidR="00425749">
        <w:rPr>
          <w:b/>
          <w:bCs/>
          <w:szCs w:val="22"/>
          <w:u w:val="single"/>
        </w:rPr>
        <w:t xml:space="preserve">(M&amp;E) </w:t>
      </w:r>
      <w:r>
        <w:rPr>
          <w:b/>
          <w:bCs/>
          <w:szCs w:val="22"/>
          <w:u w:val="single"/>
        </w:rPr>
        <w:t>Engineering and Consultancy Services</w:t>
      </w:r>
    </w:p>
    <w:sdt>
      <w:sdtPr>
        <w:rPr>
          <w:color w:val="FF0000"/>
        </w:rPr>
        <w:id w:val="-203714284"/>
        <w:placeholder>
          <w:docPart w:val="6686F9AD3917427ABDDEA97D2D902629"/>
        </w:placeholder>
      </w:sdtPr>
      <w:sdtEndPr>
        <w:rPr>
          <w:color w:val="auto"/>
        </w:rPr>
      </w:sdtEndPr>
      <w:sdtContent>
        <w:p w14:paraId="334FC624" w14:textId="5D032DF8" w:rsidR="00425749" w:rsidRDefault="00180F8C" w:rsidP="00425749">
          <w:pPr>
            <w:spacing w:after="160" w:line="259" w:lineRule="auto"/>
            <w:ind w:left="720"/>
          </w:pPr>
          <w:r>
            <w:t>1)</w:t>
          </w:r>
          <w:r w:rsidR="00ED3828">
            <w:t xml:space="preserve"> </w:t>
          </w:r>
          <w:r w:rsidR="00425749">
            <w:t>Active r</w:t>
          </w:r>
          <w:r w:rsidR="00425749" w:rsidRPr="005D1D1A">
            <w:t xml:space="preserve">egistration </w:t>
          </w:r>
          <w:r w:rsidR="00425749">
            <w:t xml:space="preserve">with Engineers Ireland </w:t>
          </w:r>
          <w:r w:rsidR="006B28A1">
            <w:t xml:space="preserve">(relevant division as applicable) </w:t>
          </w:r>
          <w:r w:rsidR="00425749">
            <w:t xml:space="preserve">OR with the </w:t>
          </w:r>
          <w:r w:rsidR="00425749" w:rsidRPr="00425749">
            <w:t>Chartered Institution of Building Services Engineers</w:t>
          </w:r>
          <w:r w:rsidR="00425749">
            <w:t xml:space="preserve"> (</w:t>
          </w:r>
          <w:r w:rsidR="00425749" w:rsidRPr="00425749">
            <w:t>CIBSE</w:t>
          </w:r>
          <w:r w:rsidR="00425749">
            <w:t xml:space="preserve">) in Ireland or equivalent </w:t>
          </w:r>
          <w:r w:rsidR="00425749" w:rsidRPr="005D1D1A">
            <w:t>professional body</w:t>
          </w:r>
          <w:r w:rsidR="00425749">
            <w:t>.</w:t>
          </w:r>
        </w:p>
        <w:p w14:paraId="0E465047" w14:textId="2F463DD1" w:rsidR="00ED3828" w:rsidRPr="00180F8C" w:rsidRDefault="00425749" w:rsidP="00180F8C">
          <w:pPr>
            <w:spacing w:after="160" w:line="259" w:lineRule="auto"/>
            <w:ind w:left="720"/>
          </w:pPr>
          <w:r w:rsidRPr="00425749">
            <w:rPr>
              <w:szCs w:val="22"/>
            </w:rPr>
            <w:t xml:space="preserve">2) </w:t>
          </w:r>
          <w:r w:rsidR="00ED3828" w:rsidRPr="00425749">
            <w:t>Experience</w:t>
          </w:r>
          <w:r w:rsidR="00ED3828" w:rsidRPr="00ED3828">
            <w:t xml:space="preserve"> in the last</w:t>
          </w:r>
          <w:r w:rsidR="00ED3828">
            <w:t xml:space="preserve"> five</w:t>
          </w:r>
          <w:r w:rsidR="00ED3828" w:rsidRPr="00ED3828">
            <w:t xml:space="preserve"> (</w:t>
          </w:r>
          <w:r w:rsidR="00ED3828">
            <w:t>5</w:t>
          </w:r>
          <w:r w:rsidR="00ED3828" w:rsidRPr="00ED3828">
            <w:t>) years as a</w:t>
          </w:r>
          <w:r w:rsidR="00180F8C">
            <w:t xml:space="preserve"> M&amp;E engineer </w:t>
          </w:r>
          <w:r w:rsidR="00ED3828" w:rsidRPr="00ED3828">
            <w:t>on at least two (2) works in a</w:t>
          </w:r>
          <w:r w:rsidR="00ED3828">
            <w:t>n</w:t>
          </w:r>
          <w:r w:rsidR="00ED3828" w:rsidRPr="00ED3828">
            <w:t xml:space="preserve"> acute hospital with a construction capital value (excluding equipment) of not less than </w:t>
          </w:r>
          <w:r w:rsidRPr="00425749">
            <w:t xml:space="preserve">€1,500,000.00 </w:t>
          </w:r>
          <w:r w:rsidR="00ED3828" w:rsidRPr="00ED3828">
            <w:t xml:space="preserve">(exclusive of VAT).  </w:t>
          </w:r>
        </w:p>
      </w:sdtContent>
    </w:sdt>
    <w:p w14:paraId="4A82A00F" w14:textId="5B0A7E58" w:rsidR="00180F8C" w:rsidRDefault="00180F8C" w:rsidP="00180F8C">
      <w:pPr>
        <w:spacing w:after="0"/>
        <w:jc w:val="both"/>
        <w:rPr>
          <w:szCs w:val="22"/>
        </w:rPr>
        <w:sectPr w:rsidR="00180F8C" w:rsidSect="00180F8C">
          <w:type w:val="continuous"/>
          <w:pgSz w:w="11907" w:h="16840" w:code="9"/>
          <w:pgMar w:top="1134" w:right="1418" w:bottom="851" w:left="1418" w:header="709" w:footer="709" w:gutter="0"/>
          <w:cols w:space="708"/>
          <w:docGrid w:linePitch="360"/>
        </w:sectPr>
      </w:pPr>
      <w:r w:rsidRPr="00ED3828">
        <w:rPr>
          <w:b/>
          <w:bCs/>
          <w:szCs w:val="22"/>
          <w:u w:val="single"/>
        </w:rPr>
        <w:t xml:space="preserve">Lot </w:t>
      </w:r>
      <w:r>
        <w:rPr>
          <w:b/>
          <w:bCs/>
          <w:szCs w:val="22"/>
          <w:u w:val="single"/>
        </w:rPr>
        <w:t>3</w:t>
      </w:r>
      <w:r w:rsidRPr="00ED3828">
        <w:rPr>
          <w:b/>
          <w:bCs/>
          <w:szCs w:val="22"/>
          <w:u w:val="single"/>
        </w:rPr>
        <w:t xml:space="preserve">:   </w:t>
      </w:r>
      <w:r>
        <w:rPr>
          <w:b/>
          <w:bCs/>
          <w:szCs w:val="22"/>
          <w:u w:val="single"/>
        </w:rPr>
        <w:t>Quantity Surveying Services</w:t>
      </w:r>
    </w:p>
    <w:sdt>
      <w:sdtPr>
        <w:rPr>
          <w:color w:val="FF0000"/>
        </w:rPr>
        <w:id w:val="-1930873006"/>
        <w:placeholder>
          <w:docPart w:val="D18CD8352D7C46B0B82F6505CE8B0E61"/>
        </w:placeholder>
      </w:sdtPr>
      <w:sdtEndPr>
        <w:rPr>
          <w:color w:val="auto"/>
        </w:rPr>
      </w:sdtEndPr>
      <w:sdtContent>
        <w:p w14:paraId="616049D3" w14:textId="4A93423F" w:rsidR="00180F8C" w:rsidRDefault="00180F8C" w:rsidP="006B28A1">
          <w:pPr>
            <w:spacing w:after="160" w:line="259" w:lineRule="auto"/>
            <w:ind w:left="720"/>
          </w:pPr>
          <w:r>
            <w:t xml:space="preserve">1) </w:t>
          </w:r>
          <w:r w:rsidR="004748A8" w:rsidRPr="004748A8">
            <w:t xml:space="preserve">Active registration with </w:t>
          </w:r>
          <w:r w:rsidR="006B28A1">
            <w:t>Society of Chartered Surveyors Ireland</w:t>
          </w:r>
          <w:r w:rsidR="006B28A1" w:rsidRPr="004748A8">
            <w:t xml:space="preserve"> </w:t>
          </w:r>
          <w:r w:rsidR="006B28A1">
            <w:t xml:space="preserve">(SCSE) </w:t>
          </w:r>
          <w:r w:rsidR="004748A8" w:rsidRPr="004748A8">
            <w:t>or equivalent professional body.</w:t>
          </w:r>
        </w:p>
        <w:p w14:paraId="4973BAB4" w14:textId="432AE411" w:rsidR="00180F8C" w:rsidRPr="00180F8C" w:rsidRDefault="00180F8C" w:rsidP="00180F8C">
          <w:pPr>
            <w:spacing w:after="160" w:line="259" w:lineRule="auto"/>
            <w:ind w:left="720"/>
          </w:pPr>
          <w:r>
            <w:t>2) Experience</w:t>
          </w:r>
          <w:r w:rsidRPr="00ED3828">
            <w:t xml:space="preserve"> in the last</w:t>
          </w:r>
          <w:r>
            <w:t xml:space="preserve"> five</w:t>
          </w:r>
          <w:r w:rsidRPr="00ED3828">
            <w:t xml:space="preserve"> (</w:t>
          </w:r>
          <w:r>
            <w:t>5</w:t>
          </w:r>
          <w:r w:rsidRPr="00ED3828">
            <w:t xml:space="preserve">) years as </w:t>
          </w:r>
          <w:r w:rsidR="004748A8">
            <w:t>Quantity Surveyor</w:t>
          </w:r>
          <w:r>
            <w:t xml:space="preserve"> </w:t>
          </w:r>
          <w:r w:rsidRPr="00ED3828">
            <w:t xml:space="preserve">on at least two (2) works </w:t>
          </w:r>
          <w:r w:rsidR="004748A8" w:rsidRPr="00ED3828">
            <w:t>in a</w:t>
          </w:r>
          <w:r w:rsidR="004748A8">
            <w:t>n</w:t>
          </w:r>
          <w:r w:rsidR="004748A8" w:rsidRPr="00ED3828">
            <w:t xml:space="preserve"> acute hospital with a construction capital value (excluding equipment) of not less than </w:t>
          </w:r>
          <w:r w:rsidR="004748A8" w:rsidRPr="00425749">
            <w:t xml:space="preserve">€1,500,000.00 </w:t>
          </w:r>
          <w:r w:rsidR="004748A8" w:rsidRPr="00ED3828">
            <w:t xml:space="preserve">(exclusive of VAT).  </w:t>
          </w:r>
        </w:p>
      </w:sdtContent>
    </w:sdt>
    <w:p w14:paraId="6BC3CBA1" w14:textId="65B828DE" w:rsidR="00180F8C" w:rsidRDefault="00180F8C" w:rsidP="00180F8C">
      <w:pPr>
        <w:spacing w:after="0"/>
        <w:jc w:val="both"/>
        <w:rPr>
          <w:szCs w:val="22"/>
        </w:rPr>
        <w:sectPr w:rsidR="00180F8C" w:rsidSect="00180F8C">
          <w:type w:val="continuous"/>
          <w:pgSz w:w="11907" w:h="16840" w:code="9"/>
          <w:pgMar w:top="1134" w:right="1418" w:bottom="851" w:left="1418" w:header="709" w:footer="709" w:gutter="0"/>
          <w:cols w:space="708"/>
          <w:docGrid w:linePitch="360"/>
        </w:sectPr>
      </w:pPr>
      <w:r w:rsidRPr="00ED3828">
        <w:rPr>
          <w:b/>
          <w:bCs/>
          <w:szCs w:val="22"/>
          <w:u w:val="single"/>
        </w:rPr>
        <w:t xml:space="preserve">Lot </w:t>
      </w:r>
      <w:r>
        <w:rPr>
          <w:b/>
          <w:bCs/>
          <w:szCs w:val="22"/>
          <w:u w:val="single"/>
        </w:rPr>
        <w:t>4</w:t>
      </w:r>
      <w:r w:rsidRPr="00ED3828">
        <w:rPr>
          <w:b/>
          <w:bCs/>
          <w:szCs w:val="22"/>
          <w:u w:val="single"/>
        </w:rPr>
        <w:t xml:space="preserve">:   </w:t>
      </w:r>
      <w:r>
        <w:rPr>
          <w:b/>
          <w:bCs/>
          <w:szCs w:val="22"/>
          <w:u w:val="single"/>
        </w:rPr>
        <w:t>Fire Safety Consultancy Services</w:t>
      </w:r>
    </w:p>
    <w:sdt>
      <w:sdtPr>
        <w:rPr>
          <w:color w:val="FF0000"/>
        </w:rPr>
        <w:id w:val="-275019662"/>
        <w:placeholder>
          <w:docPart w:val="3CEA111F652B459ABA52655D8221C78D"/>
        </w:placeholder>
      </w:sdtPr>
      <w:sdtEndPr>
        <w:rPr>
          <w:color w:val="auto"/>
        </w:rPr>
      </w:sdtEndPr>
      <w:sdtContent>
        <w:p w14:paraId="5167E0AA" w14:textId="0C2556DB" w:rsidR="00180F8C" w:rsidRDefault="00180F8C" w:rsidP="00180F8C">
          <w:pPr>
            <w:spacing w:after="160" w:line="259" w:lineRule="auto"/>
            <w:ind w:left="720"/>
          </w:pPr>
          <w:r>
            <w:t xml:space="preserve">1) </w:t>
          </w:r>
          <w:r w:rsidR="006B28A1">
            <w:t>Active r</w:t>
          </w:r>
          <w:r w:rsidR="006B28A1" w:rsidRPr="005D1D1A">
            <w:t xml:space="preserve">egistration </w:t>
          </w:r>
          <w:r w:rsidR="006B28A1">
            <w:t xml:space="preserve">with Engineers Ireland (relevant division as applicable) OR with the </w:t>
          </w:r>
          <w:r w:rsidR="006B28A1" w:rsidRPr="006B28A1">
            <w:t>Institution of Fire Engineers </w:t>
          </w:r>
          <w:r w:rsidR="006B28A1">
            <w:t xml:space="preserve">(IFI – Ireland branch) OR with the </w:t>
          </w:r>
          <w:r w:rsidR="006B28A1" w:rsidRPr="00425749">
            <w:t>Chartered Institution of Building Services Engineers</w:t>
          </w:r>
          <w:r w:rsidR="006B28A1">
            <w:t xml:space="preserve"> (</w:t>
          </w:r>
          <w:r w:rsidR="006B28A1" w:rsidRPr="00425749">
            <w:t>CIBSE</w:t>
          </w:r>
          <w:r w:rsidR="006B28A1">
            <w:t xml:space="preserve">) in Ireland </w:t>
          </w:r>
          <w:r w:rsidR="004538C1">
            <w:t>or</w:t>
          </w:r>
          <w:r w:rsidR="006B28A1">
            <w:t xml:space="preserve"> equivalent </w:t>
          </w:r>
          <w:r w:rsidR="006B28A1" w:rsidRPr="005D1D1A">
            <w:t>professional body</w:t>
          </w:r>
          <w:r w:rsidR="006B28A1">
            <w:t>.</w:t>
          </w:r>
        </w:p>
        <w:p w14:paraId="1922B94B" w14:textId="30DE1C2B" w:rsidR="00180F8C" w:rsidRDefault="00180F8C" w:rsidP="00180F8C">
          <w:pPr>
            <w:spacing w:after="160" w:line="259" w:lineRule="auto"/>
            <w:ind w:left="720"/>
          </w:pPr>
          <w:r>
            <w:t>2) Experience</w:t>
          </w:r>
          <w:r w:rsidRPr="00ED3828">
            <w:t xml:space="preserve"> in the last</w:t>
          </w:r>
          <w:r>
            <w:t xml:space="preserve"> five</w:t>
          </w:r>
          <w:r w:rsidRPr="00ED3828">
            <w:t xml:space="preserve"> (</w:t>
          </w:r>
          <w:r>
            <w:t>5</w:t>
          </w:r>
          <w:r w:rsidRPr="00ED3828">
            <w:t xml:space="preserve">) years as </w:t>
          </w:r>
          <w:r w:rsidR="006B28A1">
            <w:t>a Fire Safety Consultant</w:t>
          </w:r>
          <w:r>
            <w:t xml:space="preserve"> </w:t>
          </w:r>
          <w:r w:rsidRPr="00ED3828">
            <w:t>on at least two (2) works</w:t>
          </w:r>
          <w:r w:rsidR="006B28A1" w:rsidRPr="006B28A1">
            <w:t xml:space="preserve"> </w:t>
          </w:r>
          <w:r w:rsidR="006B28A1" w:rsidRPr="00ED3828">
            <w:t>in a</w:t>
          </w:r>
          <w:r w:rsidR="006B28A1">
            <w:t>n</w:t>
          </w:r>
          <w:r w:rsidR="006B28A1" w:rsidRPr="00ED3828">
            <w:t xml:space="preserve"> acute hospital with a construction capital value (excluding equipment) of not less than </w:t>
          </w:r>
          <w:r w:rsidR="006B28A1" w:rsidRPr="00425749">
            <w:t xml:space="preserve">€1,500,000.00 </w:t>
          </w:r>
          <w:r w:rsidR="006B28A1" w:rsidRPr="00ED3828">
            <w:t xml:space="preserve">(exclusive of VAT).  </w:t>
          </w:r>
        </w:p>
        <w:p w14:paraId="5D8EDC75" w14:textId="1D816406" w:rsidR="00180F8C" w:rsidRDefault="00180F8C" w:rsidP="00180F8C">
          <w:pPr>
            <w:spacing w:after="0"/>
            <w:jc w:val="both"/>
            <w:rPr>
              <w:szCs w:val="22"/>
            </w:rPr>
            <w:sectPr w:rsidR="00180F8C" w:rsidSect="00180F8C">
              <w:type w:val="continuous"/>
              <w:pgSz w:w="11907" w:h="16840" w:code="9"/>
              <w:pgMar w:top="1134" w:right="1418" w:bottom="851" w:left="1418" w:header="709" w:footer="709" w:gutter="0"/>
              <w:cols w:space="708"/>
              <w:docGrid w:linePitch="360"/>
            </w:sectPr>
          </w:pPr>
          <w:r w:rsidRPr="00ED3828">
            <w:rPr>
              <w:b/>
              <w:bCs/>
              <w:szCs w:val="22"/>
              <w:u w:val="single"/>
            </w:rPr>
            <w:t xml:space="preserve">Lot </w:t>
          </w:r>
          <w:r>
            <w:rPr>
              <w:b/>
              <w:bCs/>
              <w:szCs w:val="22"/>
              <w:u w:val="single"/>
            </w:rPr>
            <w:t>5</w:t>
          </w:r>
          <w:r w:rsidRPr="00ED3828">
            <w:rPr>
              <w:b/>
              <w:bCs/>
              <w:szCs w:val="22"/>
              <w:u w:val="single"/>
            </w:rPr>
            <w:t xml:space="preserve">:   </w:t>
          </w:r>
          <w:r>
            <w:rPr>
              <w:b/>
              <w:bCs/>
              <w:szCs w:val="22"/>
              <w:u w:val="single"/>
            </w:rPr>
            <w:t>Services of Assigned Certifier</w:t>
          </w:r>
        </w:p>
        <w:sdt>
          <w:sdtPr>
            <w:rPr>
              <w:color w:val="FF0000"/>
            </w:rPr>
            <w:id w:val="-2145583169"/>
            <w:placeholder>
              <w:docPart w:val="5C026D10478747D3940185679BA035AA"/>
            </w:placeholder>
          </w:sdtPr>
          <w:sdtEndPr>
            <w:rPr>
              <w:color w:val="auto"/>
            </w:rPr>
          </w:sdtEndPr>
          <w:sdtContent>
            <w:p w14:paraId="00A9CBCC" w14:textId="6A2A5715" w:rsidR="00E54D54" w:rsidRPr="00E54D54" w:rsidRDefault="00180F8C" w:rsidP="00E54D54">
              <w:pPr>
                <w:spacing w:after="160" w:line="259" w:lineRule="auto"/>
                <w:ind w:left="720"/>
                <w:rPr>
                  <w:lang w:val="en-IE"/>
                </w:rPr>
              </w:pPr>
              <w:r>
                <w:t xml:space="preserve">1) </w:t>
              </w:r>
              <w:r w:rsidR="00E54D54">
                <w:t xml:space="preserve"> The Tenderer must be a </w:t>
              </w:r>
              <w:r w:rsidR="00E54D54" w:rsidRPr="00E54D54">
                <w:rPr>
                  <w:lang w:val="en-IE"/>
                </w:rPr>
                <w:t>registered professional, specifically</w:t>
              </w:r>
              <w:r w:rsidR="00E54D54">
                <w:rPr>
                  <w:lang w:val="en-IE"/>
                </w:rPr>
                <w:t xml:space="preserve"> </w:t>
              </w:r>
              <w:r w:rsidR="006B28A1">
                <w:rPr>
                  <w:lang w:val="en-IE"/>
                </w:rPr>
                <w:t xml:space="preserve">with </w:t>
              </w:r>
              <w:r w:rsidR="00E54D54">
                <w:rPr>
                  <w:lang w:val="en-IE"/>
                </w:rPr>
                <w:t>any of the following</w:t>
              </w:r>
              <w:r w:rsidR="00E54D54" w:rsidRPr="00E54D54">
                <w:rPr>
                  <w:lang w:val="en-IE"/>
                </w:rPr>
                <w:t>: </w:t>
              </w:r>
            </w:p>
            <w:p w14:paraId="0CFC075C" w14:textId="50264B00" w:rsidR="00E54D54" w:rsidRPr="004538C1" w:rsidRDefault="00E54D54" w:rsidP="00E54D54">
              <w:pPr>
                <w:numPr>
                  <w:ilvl w:val="0"/>
                  <w:numId w:val="26"/>
                </w:numPr>
                <w:spacing w:after="160" w:line="259" w:lineRule="auto"/>
                <w:rPr>
                  <w:lang w:val="en-IE"/>
                </w:rPr>
              </w:pPr>
              <w:r w:rsidRPr="004538C1">
                <w:rPr>
                  <w:lang w:val="en-IE"/>
                </w:rPr>
                <w:t>Registered Architect on the register maintained by the RIAI or equivalent, as under Lot 1;</w:t>
              </w:r>
            </w:p>
            <w:p w14:paraId="3BB31B61" w14:textId="04A0EEA5" w:rsidR="00E54D54" w:rsidRPr="004538C1" w:rsidRDefault="00E54D54" w:rsidP="00E54D54">
              <w:pPr>
                <w:numPr>
                  <w:ilvl w:val="0"/>
                  <w:numId w:val="26"/>
                </w:numPr>
                <w:spacing w:after="160" w:line="259" w:lineRule="auto"/>
                <w:rPr>
                  <w:lang w:val="en-IE"/>
                </w:rPr>
              </w:pPr>
              <w:r w:rsidRPr="004538C1">
                <w:rPr>
                  <w:lang w:val="en-IE"/>
                </w:rPr>
                <w:t>Chartered Building Surveyor on the register maintained by the SCSI or equivalent, as under Lot 3;</w:t>
              </w:r>
            </w:p>
            <w:p w14:paraId="612E3E1A" w14:textId="75380EC7" w:rsidR="00E54D54" w:rsidRPr="00E54D54" w:rsidRDefault="00E54D54" w:rsidP="00E54D54">
              <w:pPr>
                <w:numPr>
                  <w:ilvl w:val="0"/>
                  <w:numId w:val="26"/>
                </w:numPr>
                <w:spacing w:after="160" w:line="259" w:lineRule="auto"/>
                <w:rPr>
                  <w:lang w:val="en-IE"/>
                </w:rPr>
              </w:pPr>
              <w:r w:rsidRPr="004538C1">
                <w:rPr>
                  <w:lang w:val="en-IE"/>
                </w:rPr>
                <w:t>Chartered Engineer on the register</w:t>
              </w:r>
              <w:r w:rsidRPr="00E54D54">
                <w:rPr>
                  <w:lang w:val="en-IE"/>
                </w:rPr>
                <w:t xml:space="preserve"> maintained by Engineers Ireland</w:t>
              </w:r>
              <w:r>
                <w:rPr>
                  <w:lang w:val="en-IE"/>
                </w:rPr>
                <w:t xml:space="preserve"> or </w:t>
              </w:r>
              <w:r w:rsidR="006B28A1" w:rsidRPr="006B28A1">
                <w:rPr>
                  <w:lang w:val="en-IE"/>
                </w:rPr>
                <w:t>the Chartered Institution of Building Services Engineers (CIBSE)</w:t>
              </w:r>
              <w:r w:rsidR="006B28A1">
                <w:rPr>
                  <w:lang w:val="en-IE"/>
                </w:rPr>
                <w:t xml:space="preserve"> in Ireland or </w:t>
              </w:r>
              <w:r>
                <w:rPr>
                  <w:lang w:val="en-IE"/>
                </w:rPr>
                <w:t>equivalent professional body.</w:t>
              </w:r>
            </w:p>
            <w:p w14:paraId="4CAC53BD" w14:textId="2875852E" w:rsidR="00180F8C" w:rsidRDefault="00E54D54" w:rsidP="00180F8C">
              <w:pPr>
                <w:spacing w:after="160" w:line="259" w:lineRule="auto"/>
                <w:ind w:left="720"/>
              </w:pPr>
              <w:r>
                <w:t xml:space="preserve">AND </w:t>
              </w:r>
            </w:p>
            <w:p w14:paraId="21296F35" w14:textId="5D6F4028" w:rsidR="00E54D54" w:rsidRDefault="00E14D2E" w:rsidP="00E54D54">
              <w:pPr>
                <w:spacing w:after="160" w:line="259" w:lineRule="auto"/>
                <w:ind w:left="720"/>
              </w:pPr>
              <w:r>
                <w:t>Possess a</w:t>
              </w:r>
              <w:r w:rsidR="00E54D54">
                <w:t>ctive r</w:t>
              </w:r>
              <w:r w:rsidR="00E54D54" w:rsidRPr="005D1D1A">
                <w:t xml:space="preserve">egistration as Assigned Certifier under </w:t>
              </w:r>
              <w:r w:rsidR="00E54D54">
                <w:t xml:space="preserve">the </w:t>
              </w:r>
              <w:r w:rsidR="00E54D54" w:rsidRPr="005D1D1A">
                <w:t>Building Control Amendment Regulations (BCAR)</w:t>
              </w:r>
              <w:r w:rsidR="00E54D54">
                <w:t>.</w:t>
              </w:r>
            </w:p>
            <w:p w14:paraId="19D33F13" w14:textId="6B963ECF" w:rsidR="00180F8C" w:rsidRPr="00E54D54" w:rsidRDefault="00180F8C" w:rsidP="00E54D54">
              <w:pPr>
                <w:spacing w:after="160" w:line="259" w:lineRule="auto"/>
                <w:ind w:left="720"/>
                <w:sectPr w:rsidR="00180F8C" w:rsidRPr="00E54D54" w:rsidSect="00C3103B">
                  <w:type w:val="continuous"/>
                  <w:pgSz w:w="11907" w:h="16840" w:code="9"/>
                  <w:pgMar w:top="1134" w:right="1418" w:bottom="851" w:left="1418" w:header="709" w:footer="709" w:gutter="0"/>
                  <w:cols w:space="708"/>
                  <w:docGrid w:linePitch="360"/>
                </w:sectPr>
              </w:pPr>
              <w:r>
                <w:t>2) Experience</w:t>
              </w:r>
              <w:r w:rsidRPr="00ED3828">
                <w:t xml:space="preserve"> in the last</w:t>
              </w:r>
              <w:r>
                <w:t xml:space="preserve"> five</w:t>
              </w:r>
              <w:r w:rsidRPr="00ED3828">
                <w:t xml:space="preserve"> (</w:t>
              </w:r>
              <w:r>
                <w:t>5</w:t>
              </w:r>
              <w:r w:rsidRPr="00ED3828">
                <w:t>) years as a</w:t>
              </w:r>
              <w:r w:rsidR="004538C1">
                <w:t xml:space="preserve">n Assigned Certifier </w:t>
              </w:r>
              <w:r w:rsidRPr="00ED3828">
                <w:t xml:space="preserve">on at least two (2) works </w:t>
              </w:r>
              <w:r w:rsidR="006B28A1" w:rsidRPr="00ED3828">
                <w:t>in a</w:t>
              </w:r>
              <w:r w:rsidR="006B28A1">
                <w:t>n</w:t>
              </w:r>
              <w:r w:rsidR="006B28A1" w:rsidRPr="00ED3828">
                <w:t xml:space="preserve"> acute hospital with a construction capital value (excluding equipment) of not less than </w:t>
              </w:r>
              <w:r w:rsidR="006B28A1" w:rsidRPr="00425749">
                <w:t xml:space="preserve">€1,500,000.00 </w:t>
              </w:r>
              <w:r w:rsidR="006B28A1" w:rsidRPr="00ED3828">
                <w:t xml:space="preserve">(exclusive of VAT).  </w:t>
              </w:r>
            </w:p>
          </w:sdtContent>
        </w:sdt>
      </w:sdtContent>
    </w:sdt>
    <w:bookmarkEnd w:id="2"/>
    <w:p w14:paraId="58277EBD" w14:textId="77777777" w:rsidR="003C0FB1" w:rsidRDefault="003C0FB1" w:rsidP="00AB5697">
      <w:pPr>
        <w:pStyle w:val="Heading2"/>
        <w:numPr>
          <w:ilvl w:val="1"/>
          <w:numId w:val="4"/>
        </w:numPr>
        <w:tabs>
          <w:tab w:val="clear" w:pos="390"/>
        </w:tabs>
        <w:spacing w:after="100"/>
        <w:ind w:left="0" w:firstLine="0"/>
        <w:jc w:val="both"/>
      </w:pPr>
      <w:r w:rsidRPr="000E5DB7">
        <w:lastRenderedPageBreak/>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 xml:space="preserve">The Services Contract will be awarded </w:t>
            </w:r>
            <w:proofErr w:type="gramStart"/>
            <w:r w:rsidRPr="00507FE4">
              <w:t>on the basis of</w:t>
            </w:r>
            <w:proofErr w:type="gramEnd"/>
            <w:r w:rsidRPr="00507FE4">
              <w:t xml:space="preserve">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sdt>
      <w:sdtPr>
        <w:rPr>
          <w:rFonts w:asciiTheme="minorHAnsi" w:hAnsiTheme="minorHAnsi" w:cstheme="minorHAnsi"/>
        </w:rPr>
        <w:id w:val="7810711"/>
        <w:placeholder>
          <w:docPart w:val="DefaultPlaceholder_-1854013440"/>
        </w:placeholder>
      </w:sdtPr>
      <w:sdtEndPr>
        <w:rPr>
          <w:rFonts w:ascii="Calibri" w:hAnsi="Calibri" w:cs="Times New Roman"/>
        </w:rPr>
      </w:sdtEndPr>
      <w:sdtContent>
        <w:p w14:paraId="148BC8BF" w14:textId="41387E63" w:rsidR="00E630D6" w:rsidRPr="00E630D6" w:rsidRDefault="00E630D6" w:rsidP="00E630D6">
          <w:pPr>
            <w:spacing w:after="160" w:line="259" w:lineRule="auto"/>
            <w:rPr>
              <w:rFonts w:asciiTheme="minorHAnsi" w:hAnsiTheme="minorHAnsi" w:cstheme="minorHAnsi"/>
              <w:b/>
              <w:bCs/>
              <w:u w:val="single"/>
            </w:rPr>
          </w:pPr>
          <w:r w:rsidRPr="00E630D6">
            <w:rPr>
              <w:rFonts w:asciiTheme="minorHAnsi" w:hAnsiTheme="minorHAnsi" w:cstheme="minorHAnsi"/>
              <w:b/>
              <w:bCs/>
              <w:u w:val="single"/>
            </w:rPr>
            <w:t>A) Schedule of Rates</w:t>
          </w:r>
          <w:r w:rsidR="00800F9C">
            <w:rPr>
              <w:rFonts w:asciiTheme="minorHAnsi" w:hAnsiTheme="minorHAnsi" w:cstheme="minorHAnsi"/>
              <w:b/>
              <w:bCs/>
              <w:u w:val="single"/>
            </w:rPr>
            <w:t>: 4,000/10,000 marks (40%)</w:t>
          </w:r>
        </w:p>
        <w:p w14:paraId="63ABCED4" w14:textId="0F8C6389" w:rsidR="00E630D6" w:rsidRPr="005D1D1A" w:rsidRDefault="00E630D6" w:rsidP="00E630D6">
          <w:pPr>
            <w:spacing w:after="160" w:line="259" w:lineRule="auto"/>
          </w:pPr>
          <w:r w:rsidRPr="005D1D1A">
            <w:t xml:space="preserve">The Schedule of Rates will be evaluated by </w:t>
          </w:r>
          <w:r w:rsidR="0093388C" w:rsidRPr="0093388C">
            <w:t xml:space="preserve">Hourly Rates - An hourly rate for each </w:t>
          </w:r>
          <w:r w:rsidR="0093388C">
            <w:t xml:space="preserve">professional consultant </w:t>
          </w:r>
          <w:r w:rsidR="0093388C" w:rsidRPr="0093388C">
            <w:t xml:space="preserve">grade must be entered into </w:t>
          </w:r>
          <w:r w:rsidR="0093388C">
            <w:t>Appendix 2.</w:t>
          </w:r>
          <w:r w:rsidR="0093388C" w:rsidRPr="0093388C">
            <w:t xml:space="preserve"> Hourly Rates will be evaluated by reference to the lowest rates tendered at each professional grade. For example, the lowest priced Senior </w:t>
          </w:r>
          <w:r w:rsidR="0093388C">
            <w:t>Consultant</w:t>
          </w:r>
          <w:r w:rsidR="0093388C" w:rsidRPr="0093388C">
            <w:t xml:space="preserve"> rate will score the maximum marks available, with the Senior </w:t>
          </w:r>
          <w:r w:rsidR="00934EB9">
            <w:t>Consultant</w:t>
          </w:r>
          <w:r w:rsidR="0093388C" w:rsidRPr="0093388C">
            <w:t xml:space="preserve"> rates from all other tenderers scored relative to that rate.</w:t>
          </w:r>
        </w:p>
        <w:p w14:paraId="512A8DA8" w14:textId="6AAA6919" w:rsidR="00E630D6" w:rsidRPr="005D1D1A" w:rsidRDefault="00800F9C" w:rsidP="00800F9C">
          <w:pPr>
            <w:spacing w:after="160" w:line="259" w:lineRule="auto"/>
            <w:ind w:left="720"/>
          </w:pPr>
          <w:r>
            <w:t xml:space="preserve">A.1. </w:t>
          </w:r>
          <w:r w:rsidR="00E630D6" w:rsidRPr="005D1D1A">
            <w:t>One (1) hourly fixed rate (excl. VAT) for Senior Consultant</w:t>
          </w:r>
          <w:r w:rsidR="00A151C2">
            <w:t>: 3,000/10,000 marks (30%)</w:t>
          </w:r>
        </w:p>
        <w:p w14:paraId="6889536D" w14:textId="488A1841" w:rsidR="00E630D6" w:rsidRPr="005D1D1A" w:rsidRDefault="00800F9C" w:rsidP="00800F9C">
          <w:pPr>
            <w:spacing w:after="160" w:line="259" w:lineRule="auto"/>
            <w:ind w:left="720"/>
          </w:pPr>
          <w:r>
            <w:t>A.2. One</w:t>
          </w:r>
          <w:r w:rsidR="00E630D6" w:rsidRPr="005D1D1A">
            <w:t xml:space="preserve"> (1) hourly fixed rate (excl. VAT) for Junior Consultant</w:t>
          </w:r>
          <w:r w:rsidR="00A151C2">
            <w:t>: 1,000/10,000 marks (10%)</w:t>
          </w:r>
        </w:p>
        <w:p w14:paraId="2DEA4B6E" w14:textId="1BDF70B3" w:rsidR="00E630D6" w:rsidRPr="005D1D1A" w:rsidRDefault="00E630D6" w:rsidP="00E630D6">
          <w:pPr>
            <w:spacing w:after="160" w:line="259" w:lineRule="auto"/>
          </w:pPr>
          <w:r w:rsidRPr="005D1D1A">
            <w:t xml:space="preserve">Scores will be allocated in inverse proportion to the maximum score with the lowest </w:t>
          </w:r>
          <w:r w:rsidR="00800F9C">
            <w:t>rate for each sub-criterion A.1. and A.2.</w:t>
          </w:r>
          <w:r w:rsidRPr="005D1D1A">
            <w:t xml:space="preserve"> receiving full marks</w:t>
          </w:r>
          <w:r>
            <w:t xml:space="preserve"> based on this formula</w:t>
          </w:r>
          <w:r w:rsidRPr="005D1D1A">
            <w:t>:</w:t>
          </w:r>
        </w:p>
        <w:p w14:paraId="0311F9E1" w14:textId="3A42843A" w:rsidR="00E630D6" w:rsidRDefault="00E630D6" w:rsidP="00E630D6">
          <w:pPr>
            <w:spacing w:after="160" w:line="259" w:lineRule="auto"/>
            <w:rPr>
              <w:i/>
              <w:iCs/>
            </w:rPr>
          </w:pPr>
          <w:r w:rsidRPr="005D1D1A">
            <w:rPr>
              <w:i/>
              <w:iCs/>
            </w:rPr>
            <w:t>[Lowest Rate] × 40 = Score</w:t>
          </w:r>
          <w:r w:rsidRPr="00824143">
            <w:rPr>
              <w:i/>
              <w:iCs/>
            </w:rPr>
            <w:t xml:space="preserve"> </w:t>
          </w:r>
          <w:r w:rsidRPr="005D1D1A">
            <w:rPr>
              <w:i/>
              <w:iCs/>
            </w:rPr>
            <w:t>[Tendered Rate]</w:t>
          </w:r>
        </w:p>
        <w:p w14:paraId="5979ADD6" w14:textId="3A10FDA7" w:rsidR="00E630D6" w:rsidRPr="005D1D1A" w:rsidRDefault="00E630D6" w:rsidP="00E630D6">
          <w:pPr>
            <w:spacing w:after="160" w:line="259" w:lineRule="auto"/>
            <w:rPr>
              <w:rFonts w:asciiTheme="minorHAnsi" w:eastAsia="Aptos" w:hAnsiTheme="minorHAnsi" w:cstheme="minorHAnsi"/>
              <w:b/>
              <w:bCs/>
              <w:kern w:val="2"/>
              <w:szCs w:val="22"/>
              <w:u w:val="single"/>
              <w:lang w:val="en-IE"/>
              <w14:ligatures w14:val="standardContextual"/>
            </w:rPr>
          </w:pPr>
          <w:r w:rsidRPr="00E630D6">
            <w:rPr>
              <w:rFonts w:asciiTheme="minorHAnsi" w:hAnsiTheme="minorHAnsi" w:cstheme="minorHAnsi"/>
              <w:b/>
              <w:bCs/>
              <w:u w:val="single"/>
            </w:rPr>
            <w:t xml:space="preserve">B) </w:t>
          </w:r>
          <w:r w:rsidRPr="005D1D1A">
            <w:rPr>
              <w:rFonts w:asciiTheme="minorHAnsi" w:eastAsia="Aptos" w:hAnsiTheme="minorHAnsi" w:cstheme="minorHAnsi"/>
              <w:b/>
              <w:bCs/>
              <w:kern w:val="2"/>
              <w:szCs w:val="22"/>
              <w:u w:val="single"/>
              <w:lang w:val="en-IE"/>
              <w14:ligatures w14:val="standardContextual"/>
            </w:rPr>
            <w:t>Client Relationship</w:t>
          </w:r>
          <w:r w:rsidRPr="00E630D6">
            <w:rPr>
              <w:rFonts w:asciiTheme="minorHAnsi" w:eastAsia="Aptos" w:hAnsiTheme="minorHAnsi" w:cstheme="minorHAnsi"/>
              <w:b/>
              <w:bCs/>
              <w:kern w:val="2"/>
              <w:szCs w:val="22"/>
              <w:u w:val="single"/>
              <w:lang w:val="en-IE"/>
              <w14:ligatures w14:val="standardContextual"/>
            </w:rPr>
            <w:t xml:space="preserve"> and Approach to Delivery of Services</w:t>
          </w:r>
          <w:r w:rsidR="00800F9C">
            <w:rPr>
              <w:rFonts w:asciiTheme="minorHAnsi" w:eastAsia="Aptos" w:hAnsiTheme="minorHAnsi" w:cstheme="minorHAnsi"/>
              <w:b/>
              <w:bCs/>
              <w:kern w:val="2"/>
              <w:szCs w:val="22"/>
              <w:u w:val="single"/>
              <w:lang w:val="en-IE"/>
              <w14:ligatures w14:val="standardContextual"/>
            </w:rPr>
            <w:t>: 6,000/10,000 marks (60%)</w:t>
          </w:r>
        </w:p>
        <w:p w14:paraId="01D768EE" w14:textId="77777777" w:rsidR="00A151C2" w:rsidRDefault="00E630D6" w:rsidP="00E630D6">
          <w:pPr>
            <w:spacing w:after="160" w:line="259" w:lineRule="auto"/>
            <w:rPr>
              <w:rFonts w:asciiTheme="minorHAnsi" w:eastAsia="Aptos" w:hAnsiTheme="minorHAnsi" w:cstheme="minorHAnsi"/>
              <w:b/>
              <w:bCs/>
              <w:kern w:val="2"/>
              <w:szCs w:val="22"/>
              <w:lang w:val="en-IE"/>
              <w14:ligatures w14:val="standardContextual"/>
            </w:rPr>
          </w:pPr>
          <w:r>
            <w:rPr>
              <w:rFonts w:asciiTheme="minorHAnsi" w:eastAsia="Aptos" w:hAnsiTheme="minorHAnsi" w:cstheme="minorHAnsi"/>
              <w:b/>
              <w:bCs/>
              <w:kern w:val="2"/>
              <w:szCs w:val="22"/>
              <w:lang w:val="en-IE"/>
              <w14:ligatures w14:val="standardContextual"/>
            </w:rPr>
            <w:t>B.</w:t>
          </w:r>
          <w:r w:rsidRPr="00E630D6">
            <w:rPr>
              <w:rFonts w:asciiTheme="minorHAnsi" w:eastAsia="Aptos" w:hAnsiTheme="minorHAnsi" w:cstheme="minorHAnsi"/>
              <w:b/>
              <w:bCs/>
              <w:kern w:val="2"/>
              <w:szCs w:val="22"/>
              <w:lang w:val="en-IE"/>
              <w14:ligatures w14:val="standardContextual"/>
            </w:rPr>
            <w:t xml:space="preserve">1 </w:t>
          </w:r>
          <w:r w:rsidR="00824143">
            <w:rPr>
              <w:rFonts w:asciiTheme="minorHAnsi" w:eastAsia="Aptos" w:hAnsiTheme="minorHAnsi" w:cstheme="minorHAnsi"/>
              <w:b/>
              <w:bCs/>
              <w:kern w:val="2"/>
              <w:szCs w:val="22"/>
              <w:lang w:val="en-IE"/>
              <w14:ligatures w14:val="standardContextual"/>
            </w:rPr>
            <w:t>Specialised e</w:t>
          </w:r>
          <w:r w:rsidRPr="00E630D6">
            <w:rPr>
              <w:rFonts w:asciiTheme="minorHAnsi" w:eastAsia="Aptos" w:hAnsiTheme="minorHAnsi" w:cstheme="minorHAnsi"/>
              <w:b/>
              <w:bCs/>
              <w:kern w:val="2"/>
              <w:szCs w:val="22"/>
              <w:lang w:val="en-IE"/>
              <w14:ligatures w14:val="standardContextual"/>
            </w:rPr>
            <w:t>xperience</w:t>
          </w:r>
          <w:r w:rsidR="00824143">
            <w:rPr>
              <w:rFonts w:asciiTheme="minorHAnsi" w:eastAsia="Aptos" w:hAnsiTheme="minorHAnsi" w:cstheme="minorHAnsi"/>
              <w:b/>
              <w:bCs/>
              <w:kern w:val="2"/>
              <w:szCs w:val="22"/>
              <w:lang w:val="en-IE"/>
              <w14:ligatures w14:val="standardContextual"/>
            </w:rPr>
            <w:t xml:space="preserve"> of the Client Relationship Manager (CRM)</w:t>
          </w:r>
          <w:r w:rsidRPr="00E630D6">
            <w:rPr>
              <w:rFonts w:asciiTheme="minorHAnsi" w:eastAsia="Aptos" w:hAnsiTheme="minorHAnsi" w:cstheme="minorHAnsi"/>
              <w:b/>
              <w:bCs/>
              <w:kern w:val="2"/>
              <w:szCs w:val="22"/>
              <w:lang w:val="en-IE"/>
              <w14:ligatures w14:val="standardContextual"/>
            </w:rPr>
            <w:t xml:space="preserve"> (2</w:t>
          </w:r>
          <w:r w:rsidR="00A151C2">
            <w:rPr>
              <w:rFonts w:asciiTheme="minorHAnsi" w:eastAsia="Aptos" w:hAnsiTheme="minorHAnsi" w:cstheme="minorHAnsi"/>
              <w:b/>
              <w:bCs/>
              <w:kern w:val="2"/>
              <w:szCs w:val="22"/>
              <w:lang w:val="en-IE"/>
              <w14:ligatures w14:val="standardContextual"/>
            </w:rPr>
            <w:t>,00</w:t>
          </w:r>
          <w:r w:rsidRPr="00E630D6">
            <w:rPr>
              <w:rFonts w:asciiTheme="minorHAnsi" w:eastAsia="Aptos" w:hAnsiTheme="minorHAnsi" w:cstheme="minorHAnsi"/>
              <w:b/>
              <w:bCs/>
              <w:kern w:val="2"/>
              <w:szCs w:val="22"/>
              <w:lang w:val="en-IE"/>
              <w14:ligatures w14:val="standardContextual"/>
            </w:rPr>
            <w:t>0</w:t>
          </w:r>
          <w:r w:rsidR="00A151C2">
            <w:rPr>
              <w:rFonts w:asciiTheme="minorHAnsi" w:eastAsia="Aptos" w:hAnsiTheme="minorHAnsi" w:cstheme="minorHAnsi"/>
              <w:b/>
              <w:bCs/>
              <w:kern w:val="2"/>
              <w:szCs w:val="22"/>
              <w:lang w:val="en-IE"/>
              <w14:ligatures w14:val="standardContextual"/>
            </w:rPr>
            <w:t xml:space="preserve">/10,000 marks) </w:t>
          </w:r>
        </w:p>
        <w:p w14:paraId="2AF8AB6D" w14:textId="3410C161" w:rsidR="00E630D6" w:rsidRPr="00E630D6" w:rsidRDefault="00E630D6" w:rsidP="00E630D6">
          <w:pPr>
            <w:spacing w:after="160" w:line="259" w:lineRule="auto"/>
            <w:rPr>
              <w:rFonts w:asciiTheme="minorHAnsi" w:eastAsia="Aptos" w:hAnsiTheme="minorHAnsi" w:cstheme="minorHAnsi"/>
              <w:kern w:val="2"/>
              <w:szCs w:val="22"/>
              <w:lang w:val="en-IE"/>
              <w14:ligatures w14:val="standardContextual"/>
            </w:rPr>
          </w:pPr>
          <w:r w:rsidRPr="00E630D6">
            <w:rPr>
              <w:rFonts w:asciiTheme="minorHAnsi" w:eastAsia="Aptos" w:hAnsiTheme="minorHAnsi" w:cstheme="minorHAnsi"/>
              <w:kern w:val="2"/>
              <w:szCs w:val="22"/>
              <w:lang w:val="en-IE"/>
              <w14:ligatures w14:val="standardContextual"/>
            </w:rPr>
            <w:t>Evaluation of:</w:t>
          </w:r>
        </w:p>
        <w:p w14:paraId="20D5375C" w14:textId="21F2D4AD" w:rsidR="00E630D6" w:rsidRPr="00E630D6" w:rsidRDefault="00E630D6" w:rsidP="00E630D6">
          <w:pPr>
            <w:numPr>
              <w:ilvl w:val="0"/>
              <w:numId w:val="29"/>
            </w:numPr>
            <w:spacing w:after="160" w:line="259" w:lineRule="auto"/>
            <w:rPr>
              <w:rFonts w:asciiTheme="minorHAnsi" w:eastAsia="Aptos" w:hAnsiTheme="minorHAnsi" w:cstheme="minorHAnsi"/>
              <w:kern w:val="2"/>
              <w:szCs w:val="22"/>
              <w:lang w:val="en-IE"/>
              <w14:ligatures w14:val="standardContextual"/>
            </w:rPr>
          </w:pPr>
          <w:r w:rsidRPr="00E630D6">
            <w:rPr>
              <w:rFonts w:asciiTheme="minorHAnsi" w:eastAsia="Aptos" w:hAnsiTheme="minorHAnsi" w:cstheme="minorHAnsi"/>
              <w:kern w:val="2"/>
              <w:szCs w:val="22"/>
              <w:lang w:val="en-IE"/>
              <w14:ligatures w14:val="standardContextual"/>
            </w:rPr>
            <w:t>Relevant professional qualifications and accreditations</w:t>
          </w:r>
          <w:r w:rsidR="00824143">
            <w:rPr>
              <w:rFonts w:asciiTheme="minorHAnsi" w:eastAsia="Aptos" w:hAnsiTheme="minorHAnsi" w:cstheme="minorHAnsi"/>
              <w:kern w:val="2"/>
              <w:szCs w:val="22"/>
              <w:lang w:val="en-IE"/>
              <w14:ligatures w14:val="standardContextual"/>
            </w:rPr>
            <w:t xml:space="preserve"> exceeding those required for registration with professional bodies (where this is mandatory) and/or those giving access to any given profession under the applicable Lot</w:t>
          </w:r>
          <w:r w:rsidR="00800F9C">
            <w:rPr>
              <w:rFonts w:asciiTheme="minorHAnsi" w:eastAsia="Aptos" w:hAnsiTheme="minorHAnsi" w:cstheme="minorHAnsi"/>
              <w:kern w:val="2"/>
              <w:szCs w:val="22"/>
              <w:lang w:val="en-IE"/>
              <w14:ligatures w14:val="standardContextual"/>
            </w:rPr>
            <w:t xml:space="preserve"> (Tenderers must attach a 2-page A4 CV for the assigned CRM)</w:t>
          </w:r>
          <w:r w:rsidR="00824143">
            <w:rPr>
              <w:rFonts w:asciiTheme="minorHAnsi" w:eastAsia="Aptos" w:hAnsiTheme="minorHAnsi" w:cstheme="minorHAnsi"/>
              <w:kern w:val="2"/>
              <w:szCs w:val="22"/>
              <w:lang w:val="en-IE"/>
              <w14:ligatures w14:val="standardContextual"/>
            </w:rPr>
            <w:t xml:space="preserve">. </w:t>
          </w:r>
        </w:p>
        <w:p w14:paraId="2EB99831" w14:textId="77A9E2F3" w:rsidR="00E630D6" w:rsidRPr="00E630D6" w:rsidRDefault="00E630D6" w:rsidP="00E630D6">
          <w:pPr>
            <w:numPr>
              <w:ilvl w:val="0"/>
              <w:numId w:val="29"/>
            </w:numPr>
            <w:spacing w:after="160" w:line="259" w:lineRule="auto"/>
            <w:rPr>
              <w:rFonts w:asciiTheme="minorHAnsi" w:eastAsia="Aptos" w:hAnsiTheme="minorHAnsi" w:cstheme="minorHAnsi"/>
              <w:kern w:val="2"/>
              <w:szCs w:val="22"/>
              <w:lang w:val="en-IE"/>
              <w14:ligatures w14:val="standardContextual"/>
            </w:rPr>
          </w:pPr>
          <w:r w:rsidRPr="00E630D6">
            <w:rPr>
              <w:rFonts w:asciiTheme="minorHAnsi" w:eastAsia="Aptos" w:hAnsiTheme="minorHAnsi" w:cstheme="minorHAnsi"/>
              <w:kern w:val="2"/>
              <w:szCs w:val="22"/>
              <w:lang w:val="en-IE"/>
              <w14:ligatures w14:val="standardContextual"/>
            </w:rPr>
            <w:t>Years of experience in the specific discipline (architecture, M&amp;E, QS, fire safety, or assigned certifier</w:t>
          </w:r>
          <w:r w:rsidR="00824143">
            <w:rPr>
              <w:rFonts w:asciiTheme="minorHAnsi" w:eastAsia="Aptos" w:hAnsiTheme="minorHAnsi" w:cstheme="minorHAnsi"/>
              <w:kern w:val="2"/>
              <w:szCs w:val="22"/>
              <w:lang w:val="en-IE"/>
              <w14:ligatures w14:val="standardContextual"/>
            </w:rPr>
            <w:t>, as applicable</w:t>
          </w:r>
          <w:r w:rsidRPr="00E630D6">
            <w:rPr>
              <w:rFonts w:asciiTheme="minorHAnsi" w:eastAsia="Aptos" w:hAnsiTheme="minorHAnsi" w:cstheme="minorHAnsi"/>
              <w:kern w:val="2"/>
              <w:szCs w:val="22"/>
              <w:lang w:val="en-IE"/>
              <w14:ligatures w14:val="standardContextual"/>
            </w:rPr>
            <w:t>)</w:t>
          </w:r>
        </w:p>
        <w:p w14:paraId="21106C7D" w14:textId="55E9CD0B" w:rsidR="00E630D6" w:rsidRPr="00E630D6" w:rsidRDefault="00E630D6" w:rsidP="00E630D6">
          <w:pPr>
            <w:numPr>
              <w:ilvl w:val="0"/>
              <w:numId w:val="29"/>
            </w:numPr>
            <w:spacing w:after="160" w:line="259" w:lineRule="auto"/>
            <w:rPr>
              <w:rFonts w:asciiTheme="minorHAnsi" w:eastAsia="Aptos" w:hAnsiTheme="minorHAnsi" w:cstheme="minorHAnsi"/>
              <w:kern w:val="2"/>
              <w:szCs w:val="22"/>
              <w:lang w:val="en-IE"/>
              <w14:ligatures w14:val="standardContextual"/>
            </w:rPr>
          </w:pPr>
          <w:r w:rsidRPr="00E630D6">
            <w:rPr>
              <w:rFonts w:asciiTheme="minorHAnsi" w:eastAsia="Aptos" w:hAnsiTheme="minorHAnsi" w:cstheme="minorHAnsi"/>
              <w:kern w:val="2"/>
              <w:szCs w:val="22"/>
              <w:lang w:val="en-IE"/>
              <w14:ligatures w14:val="standardContextual"/>
            </w:rPr>
            <w:t xml:space="preserve">Healthcare sector experience - particularly in </w:t>
          </w:r>
          <w:r w:rsidR="00824143">
            <w:rPr>
              <w:rFonts w:asciiTheme="minorHAnsi" w:eastAsia="Aptos" w:hAnsiTheme="minorHAnsi" w:cstheme="minorHAnsi"/>
              <w:kern w:val="2"/>
              <w:szCs w:val="22"/>
              <w:lang w:val="en-IE"/>
              <w14:ligatures w14:val="standardContextual"/>
            </w:rPr>
            <w:t xml:space="preserve">large (&gt;300 beds) acute </w:t>
          </w:r>
          <w:r w:rsidRPr="00E630D6">
            <w:rPr>
              <w:rFonts w:asciiTheme="minorHAnsi" w:eastAsia="Aptos" w:hAnsiTheme="minorHAnsi" w:cstheme="minorHAnsi"/>
              <w:kern w:val="2"/>
              <w:szCs w:val="22"/>
              <w:lang w:val="en-IE"/>
              <w14:ligatures w14:val="standardContextual"/>
            </w:rPr>
            <w:t xml:space="preserve">hospital </w:t>
          </w:r>
          <w:r w:rsidR="00824143">
            <w:rPr>
              <w:rFonts w:asciiTheme="minorHAnsi" w:eastAsia="Aptos" w:hAnsiTheme="minorHAnsi" w:cstheme="minorHAnsi"/>
              <w:kern w:val="2"/>
              <w:szCs w:val="22"/>
              <w:lang w:val="en-IE"/>
              <w14:ligatures w14:val="standardContextual"/>
            </w:rPr>
            <w:t>minor and capital works.</w:t>
          </w:r>
        </w:p>
        <w:p w14:paraId="0E1EC557" w14:textId="77777777" w:rsidR="00E630D6" w:rsidRPr="00E630D6" w:rsidRDefault="00E630D6" w:rsidP="00E630D6">
          <w:pPr>
            <w:numPr>
              <w:ilvl w:val="0"/>
              <w:numId w:val="29"/>
            </w:numPr>
            <w:spacing w:after="160" w:line="259" w:lineRule="auto"/>
            <w:rPr>
              <w:rFonts w:asciiTheme="minorHAnsi" w:eastAsia="Aptos" w:hAnsiTheme="minorHAnsi" w:cstheme="minorHAnsi"/>
              <w:kern w:val="2"/>
              <w:szCs w:val="22"/>
              <w:lang w:val="en-IE"/>
              <w14:ligatures w14:val="standardContextual"/>
            </w:rPr>
          </w:pPr>
          <w:r w:rsidRPr="00E630D6">
            <w:rPr>
              <w:rFonts w:asciiTheme="minorHAnsi" w:eastAsia="Aptos" w:hAnsiTheme="minorHAnsi" w:cstheme="minorHAnsi"/>
              <w:kern w:val="2"/>
              <w:szCs w:val="22"/>
              <w:lang w:val="en-IE"/>
              <w14:ligatures w14:val="standardContextual"/>
            </w:rPr>
            <w:t>Track record of successful project delivery</w:t>
          </w:r>
        </w:p>
        <w:p w14:paraId="4D854A7C" w14:textId="77777777" w:rsidR="00E630D6" w:rsidRPr="00E630D6" w:rsidRDefault="00E630D6" w:rsidP="00E630D6">
          <w:pPr>
            <w:numPr>
              <w:ilvl w:val="0"/>
              <w:numId w:val="29"/>
            </w:numPr>
            <w:spacing w:after="160" w:line="259" w:lineRule="auto"/>
            <w:rPr>
              <w:rFonts w:asciiTheme="minorHAnsi" w:eastAsia="Aptos" w:hAnsiTheme="minorHAnsi" w:cstheme="minorHAnsi"/>
              <w:kern w:val="2"/>
              <w:szCs w:val="22"/>
              <w:lang w:val="en-IE"/>
              <w14:ligatures w14:val="standardContextual"/>
            </w:rPr>
          </w:pPr>
          <w:r w:rsidRPr="00E630D6">
            <w:rPr>
              <w:rFonts w:asciiTheme="minorHAnsi" w:eastAsia="Aptos" w:hAnsiTheme="minorHAnsi" w:cstheme="minorHAnsi"/>
              <w:kern w:val="2"/>
              <w:szCs w:val="22"/>
              <w:lang w:val="en-IE"/>
              <w14:ligatures w14:val="standardContextual"/>
            </w:rPr>
            <w:t>Familiarity with Irish regulatory environment</w:t>
          </w:r>
        </w:p>
        <w:p w14:paraId="0D875383" w14:textId="77777777" w:rsidR="00E630D6" w:rsidRPr="00E630D6" w:rsidRDefault="00E630D6" w:rsidP="00E630D6">
          <w:pPr>
            <w:numPr>
              <w:ilvl w:val="0"/>
              <w:numId w:val="29"/>
            </w:numPr>
            <w:spacing w:after="160" w:line="259" w:lineRule="auto"/>
            <w:rPr>
              <w:rFonts w:asciiTheme="minorHAnsi" w:eastAsia="Aptos" w:hAnsiTheme="minorHAnsi" w:cstheme="minorHAnsi"/>
              <w:kern w:val="2"/>
              <w:szCs w:val="22"/>
              <w:lang w:val="en-IE"/>
              <w14:ligatures w14:val="standardContextual"/>
            </w:rPr>
          </w:pPr>
          <w:r w:rsidRPr="00E630D6">
            <w:rPr>
              <w:rFonts w:asciiTheme="minorHAnsi" w:eastAsia="Aptos" w:hAnsiTheme="minorHAnsi" w:cstheme="minorHAnsi"/>
              <w:kern w:val="2"/>
              <w:szCs w:val="22"/>
              <w:lang w:val="en-IE"/>
              <w14:ligatures w14:val="standardContextual"/>
            </w:rPr>
            <w:t>Understanding of complex operational environments (healthcare facilities)</w:t>
          </w:r>
        </w:p>
        <w:p w14:paraId="1B9B819D" w14:textId="42CFD773" w:rsidR="00E630D6" w:rsidRPr="00E630D6" w:rsidRDefault="00800F9C" w:rsidP="00E630D6">
          <w:pPr>
            <w:spacing w:after="160" w:line="259" w:lineRule="auto"/>
            <w:rPr>
              <w:rFonts w:asciiTheme="minorHAnsi" w:eastAsia="Aptos" w:hAnsiTheme="minorHAnsi" w:cstheme="minorHAnsi"/>
              <w:b/>
              <w:bCs/>
              <w:kern w:val="2"/>
              <w:szCs w:val="22"/>
              <w:lang w:val="en-IE"/>
              <w14:ligatures w14:val="standardContextual"/>
            </w:rPr>
          </w:pPr>
          <w:r>
            <w:rPr>
              <w:rFonts w:asciiTheme="minorHAnsi" w:eastAsia="Aptos" w:hAnsiTheme="minorHAnsi" w:cstheme="minorHAnsi"/>
              <w:b/>
              <w:bCs/>
              <w:kern w:val="2"/>
              <w:szCs w:val="22"/>
              <w:lang w:val="en-IE"/>
              <w14:ligatures w14:val="standardContextual"/>
            </w:rPr>
            <w:t>B</w:t>
          </w:r>
          <w:r w:rsidR="00E630D6" w:rsidRPr="00E630D6">
            <w:rPr>
              <w:rFonts w:asciiTheme="minorHAnsi" w:eastAsia="Aptos" w:hAnsiTheme="minorHAnsi" w:cstheme="minorHAnsi"/>
              <w:b/>
              <w:bCs/>
              <w:kern w:val="2"/>
              <w:szCs w:val="22"/>
              <w:lang w:val="en-IE"/>
              <w14:ligatures w14:val="standardContextual"/>
            </w:rPr>
            <w:t>.2 CRM's Availability (2</w:t>
          </w:r>
          <w:r w:rsidR="00A151C2">
            <w:rPr>
              <w:rFonts w:asciiTheme="minorHAnsi" w:eastAsia="Aptos" w:hAnsiTheme="minorHAnsi" w:cstheme="minorHAnsi"/>
              <w:b/>
              <w:bCs/>
              <w:kern w:val="2"/>
              <w:szCs w:val="22"/>
              <w:lang w:val="en-IE"/>
              <w14:ligatures w14:val="standardContextual"/>
            </w:rPr>
            <w:t>,000/10,000 marks)</w:t>
          </w:r>
        </w:p>
        <w:p w14:paraId="37C82047" w14:textId="77777777" w:rsidR="00E630D6" w:rsidRPr="00E630D6" w:rsidRDefault="00E630D6" w:rsidP="00E630D6">
          <w:pPr>
            <w:spacing w:after="160" w:line="259" w:lineRule="auto"/>
            <w:rPr>
              <w:rFonts w:asciiTheme="minorHAnsi" w:eastAsia="Aptos" w:hAnsiTheme="minorHAnsi" w:cstheme="minorHAnsi"/>
              <w:kern w:val="2"/>
              <w:szCs w:val="22"/>
              <w:lang w:val="en-IE"/>
              <w14:ligatures w14:val="standardContextual"/>
            </w:rPr>
          </w:pPr>
          <w:r w:rsidRPr="00E630D6">
            <w:rPr>
              <w:rFonts w:asciiTheme="minorHAnsi" w:eastAsia="Aptos" w:hAnsiTheme="minorHAnsi" w:cstheme="minorHAnsi"/>
              <w:kern w:val="2"/>
              <w:szCs w:val="22"/>
              <w:lang w:val="en-IE"/>
              <w14:ligatures w14:val="standardContextual"/>
            </w:rPr>
            <w:t>Evaluation of:</w:t>
          </w:r>
        </w:p>
        <w:p w14:paraId="138B1F22" w14:textId="4F648695" w:rsidR="00E630D6" w:rsidRPr="00E630D6" w:rsidRDefault="00824143" w:rsidP="00E630D6">
          <w:pPr>
            <w:numPr>
              <w:ilvl w:val="0"/>
              <w:numId w:val="30"/>
            </w:numPr>
            <w:spacing w:after="160" w:line="259" w:lineRule="auto"/>
            <w:rPr>
              <w:rFonts w:asciiTheme="minorHAnsi" w:eastAsia="Aptos" w:hAnsiTheme="minorHAnsi" w:cstheme="minorHAnsi"/>
              <w:kern w:val="2"/>
              <w:szCs w:val="22"/>
              <w:lang w:val="en-IE"/>
              <w14:ligatures w14:val="standardContextual"/>
            </w:rPr>
          </w:pPr>
          <w:r>
            <w:rPr>
              <w:rFonts w:asciiTheme="minorHAnsi" w:eastAsia="Aptos" w:hAnsiTheme="minorHAnsi" w:cstheme="minorHAnsi"/>
              <w:kern w:val="2"/>
              <w:szCs w:val="22"/>
              <w:lang w:val="en-IE"/>
              <w14:ligatures w14:val="standardContextual"/>
            </w:rPr>
            <w:t>Time commitment plans</w:t>
          </w:r>
        </w:p>
        <w:p w14:paraId="5B361EF0" w14:textId="77777777" w:rsidR="00E630D6" w:rsidRPr="00E630D6" w:rsidRDefault="00E630D6" w:rsidP="00E630D6">
          <w:pPr>
            <w:numPr>
              <w:ilvl w:val="0"/>
              <w:numId w:val="30"/>
            </w:numPr>
            <w:spacing w:after="160" w:line="259" w:lineRule="auto"/>
            <w:rPr>
              <w:rFonts w:asciiTheme="minorHAnsi" w:eastAsia="Aptos" w:hAnsiTheme="minorHAnsi" w:cstheme="minorHAnsi"/>
              <w:kern w:val="2"/>
              <w:szCs w:val="22"/>
              <w:lang w:val="en-IE"/>
              <w14:ligatures w14:val="standardContextual"/>
            </w:rPr>
          </w:pPr>
          <w:r w:rsidRPr="00E630D6">
            <w:rPr>
              <w:rFonts w:asciiTheme="minorHAnsi" w:eastAsia="Aptos" w:hAnsiTheme="minorHAnsi" w:cstheme="minorHAnsi"/>
              <w:kern w:val="2"/>
              <w:szCs w:val="22"/>
              <w:lang w:val="en-IE"/>
              <w14:ligatures w14:val="standardContextual"/>
            </w:rPr>
            <w:t>Responsiveness and accessibility</w:t>
          </w:r>
        </w:p>
        <w:p w14:paraId="464DB0E2" w14:textId="1C111D71" w:rsidR="00E630D6" w:rsidRPr="00E630D6" w:rsidRDefault="00E630D6" w:rsidP="00E630D6">
          <w:pPr>
            <w:numPr>
              <w:ilvl w:val="0"/>
              <w:numId w:val="30"/>
            </w:numPr>
            <w:spacing w:after="160" w:line="259" w:lineRule="auto"/>
            <w:rPr>
              <w:rFonts w:asciiTheme="minorHAnsi" w:eastAsia="Aptos" w:hAnsiTheme="minorHAnsi" w:cstheme="minorHAnsi"/>
              <w:kern w:val="2"/>
              <w:szCs w:val="22"/>
              <w:lang w:val="en-IE"/>
              <w14:ligatures w14:val="standardContextual"/>
            </w:rPr>
          </w:pPr>
          <w:r w:rsidRPr="00E630D6">
            <w:rPr>
              <w:rFonts w:asciiTheme="minorHAnsi" w:eastAsia="Aptos" w:hAnsiTheme="minorHAnsi" w:cstheme="minorHAnsi"/>
              <w:kern w:val="2"/>
              <w:szCs w:val="22"/>
              <w:lang w:val="en-IE"/>
              <w14:ligatures w14:val="standardContextual"/>
            </w:rPr>
            <w:t>Capacity to manage multiple concurrent S</w:t>
          </w:r>
          <w:r w:rsidR="00824143">
            <w:rPr>
              <w:rFonts w:asciiTheme="minorHAnsi" w:eastAsia="Aptos" w:hAnsiTheme="minorHAnsi" w:cstheme="minorHAnsi"/>
              <w:kern w:val="2"/>
              <w:szCs w:val="22"/>
              <w:lang w:val="en-IE"/>
              <w14:ligatures w14:val="standardContextual"/>
            </w:rPr>
            <w:t>cope of Works</w:t>
          </w:r>
        </w:p>
        <w:p w14:paraId="2D87A3D2" w14:textId="77777777" w:rsidR="00E630D6" w:rsidRPr="00E630D6" w:rsidRDefault="00E630D6" w:rsidP="00E630D6">
          <w:pPr>
            <w:numPr>
              <w:ilvl w:val="0"/>
              <w:numId w:val="30"/>
            </w:numPr>
            <w:spacing w:after="160" w:line="259" w:lineRule="auto"/>
            <w:rPr>
              <w:rFonts w:asciiTheme="minorHAnsi" w:eastAsia="Aptos" w:hAnsiTheme="minorHAnsi" w:cstheme="minorHAnsi"/>
              <w:kern w:val="2"/>
              <w:szCs w:val="22"/>
              <w:lang w:val="en-IE"/>
              <w14:ligatures w14:val="standardContextual"/>
            </w:rPr>
          </w:pPr>
          <w:r w:rsidRPr="00E630D6">
            <w:rPr>
              <w:rFonts w:asciiTheme="minorHAnsi" w:eastAsia="Aptos" w:hAnsiTheme="minorHAnsi" w:cstheme="minorHAnsi"/>
              <w:kern w:val="2"/>
              <w:szCs w:val="22"/>
              <w:lang w:val="en-IE"/>
              <w14:ligatures w14:val="standardContextual"/>
            </w:rPr>
            <w:t>Continuity throughout the framework term</w:t>
          </w:r>
        </w:p>
        <w:p w14:paraId="47A48156" w14:textId="04FDA3E1" w:rsidR="00E630D6" w:rsidRPr="00E630D6" w:rsidRDefault="00E630D6" w:rsidP="00E630D6">
          <w:pPr>
            <w:numPr>
              <w:ilvl w:val="0"/>
              <w:numId w:val="30"/>
            </w:numPr>
            <w:spacing w:after="160" w:line="259" w:lineRule="auto"/>
            <w:rPr>
              <w:rFonts w:asciiTheme="minorHAnsi" w:eastAsia="Aptos" w:hAnsiTheme="minorHAnsi" w:cstheme="minorHAnsi"/>
              <w:kern w:val="2"/>
              <w:szCs w:val="22"/>
              <w:lang w:val="en-IE"/>
              <w14:ligatures w14:val="standardContextual"/>
            </w:rPr>
          </w:pPr>
          <w:r w:rsidRPr="00E630D6">
            <w:rPr>
              <w:rFonts w:asciiTheme="minorHAnsi" w:eastAsia="Aptos" w:hAnsiTheme="minorHAnsi" w:cstheme="minorHAnsi"/>
              <w:kern w:val="2"/>
              <w:szCs w:val="22"/>
              <w:lang w:val="en-IE"/>
              <w14:ligatures w14:val="standardContextual"/>
            </w:rPr>
            <w:lastRenderedPageBreak/>
            <w:t>Backup arrangements for absence/leave periods</w:t>
          </w:r>
          <w:r w:rsidR="00824143">
            <w:rPr>
              <w:rFonts w:asciiTheme="minorHAnsi" w:eastAsia="Aptos" w:hAnsiTheme="minorHAnsi" w:cstheme="minorHAnsi"/>
              <w:kern w:val="2"/>
              <w:szCs w:val="22"/>
              <w:lang w:val="en-IE"/>
              <w14:ligatures w14:val="standardContextual"/>
            </w:rPr>
            <w:t xml:space="preserve"> and contingency plans</w:t>
          </w:r>
        </w:p>
        <w:p w14:paraId="0D02961D" w14:textId="77777777" w:rsidR="00E630D6" w:rsidRPr="00E630D6" w:rsidRDefault="00E630D6" w:rsidP="00E630D6">
          <w:pPr>
            <w:numPr>
              <w:ilvl w:val="0"/>
              <w:numId w:val="30"/>
            </w:numPr>
            <w:spacing w:after="160" w:line="259" w:lineRule="auto"/>
            <w:rPr>
              <w:rFonts w:asciiTheme="minorHAnsi" w:eastAsia="Aptos" w:hAnsiTheme="minorHAnsi" w:cstheme="minorHAnsi"/>
              <w:kern w:val="2"/>
              <w:szCs w:val="22"/>
              <w:lang w:val="en-IE"/>
              <w14:ligatures w14:val="standardContextual"/>
            </w:rPr>
          </w:pPr>
          <w:r w:rsidRPr="00E630D6">
            <w:rPr>
              <w:rFonts w:asciiTheme="minorHAnsi" w:eastAsia="Aptos" w:hAnsiTheme="minorHAnsi" w:cstheme="minorHAnsi"/>
              <w:kern w:val="2"/>
              <w:szCs w:val="22"/>
              <w:lang w:val="en-IE"/>
              <w14:ligatures w14:val="standardContextual"/>
            </w:rPr>
            <w:t>Geographic proximity to hospital site</w:t>
          </w:r>
        </w:p>
        <w:p w14:paraId="30824010" w14:textId="77777777" w:rsidR="00A151C2" w:rsidRDefault="00800F9C" w:rsidP="00E630D6">
          <w:pPr>
            <w:spacing w:after="160" w:line="259" w:lineRule="auto"/>
            <w:rPr>
              <w:rFonts w:asciiTheme="minorHAnsi" w:eastAsia="Aptos" w:hAnsiTheme="minorHAnsi" w:cstheme="minorHAnsi"/>
              <w:b/>
              <w:bCs/>
              <w:kern w:val="2"/>
              <w:szCs w:val="22"/>
              <w:lang w:val="en-IE"/>
              <w14:ligatures w14:val="standardContextual"/>
            </w:rPr>
          </w:pPr>
          <w:r>
            <w:rPr>
              <w:rFonts w:asciiTheme="minorHAnsi" w:eastAsia="Aptos" w:hAnsiTheme="minorHAnsi" w:cstheme="minorHAnsi"/>
              <w:b/>
              <w:bCs/>
              <w:kern w:val="2"/>
              <w:szCs w:val="22"/>
              <w:lang w:val="en-IE"/>
              <w14:ligatures w14:val="standardContextual"/>
            </w:rPr>
            <w:t>B</w:t>
          </w:r>
          <w:r w:rsidR="00E630D6" w:rsidRPr="00E630D6">
            <w:rPr>
              <w:rFonts w:asciiTheme="minorHAnsi" w:eastAsia="Aptos" w:hAnsiTheme="minorHAnsi" w:cstheme="minorHAnsi"/>
              <w:b/>
              <w:bCs/>
              <w:kern w:val="2"/>
              <w:szCs w:val="22"/>
              <w:lang w:val="en-IE"/>
              <w14:ligatures w14:val="standardContextual"/>
            </w:rPr>
            <w:t>.3 Approach to Delivery of Services (2</w:t>
          </w:r>
          <w:r w:rsidR="00A151C2">
            <w:rPr>
              <w:rFonts w:asciiTheme="minorHAnsi" w:eastAsia="Aptos" w:hAnsiTheme="minorHAnsi" w:cstheme="minorHAnsi"/>
              <w:b/>
              <w:bCs/>
              <w:kern w:val="2"/>
              <w:szCs w:val="22"/>
              <w:lang w:val="en-IE"/>
              <w14:ligatures w14:val="standardContextual"/>
            </w:rPr>
            <w:t>,00</w:t>
          </w:r>
          <w:r w:rsidR="00E630D6" w:rsidRPr="00E630D6">
            <w:rPr>
              <w:rFonts w:asciiTheme="minorHAnsi" w:eastAsia="Aptos" w:hAnsiTheme="minorHAnsi" w:cstheme="minorHAnsi"/>
              <w:b/>
              <w:bCs/>
              <w:kern w:val="2"/>
              <w:szCs w:val="22"/>
              <w:lang w:val="en-IE"/>
              <w14:ligatures w14:val="standardContextual"/>
            </w:rPr>
            <w:t>0</w:t>
          </w:r>
          <w:r w:rsidR="00A151C2">
            <w:rPr>
              <w:rFonts w:asciiTheme="minorHAnsi" w:eastAsia="Aptos" w:hAnsiTheme="minorHAnsi" w:cstheme="minorHAnsi"/>
              <w:b/>
              <w:bCs/>
              <w:kern w:val="2"/>
              <w:szCs w:val="22"/>
              <w:lang w:val="en-IE"/>
              <w14:ligatures w14:val="standardContextual"/>
            </w:rPr>
            <w:t>/10,000 marks)</w:t>
          </w:r>
        </w:p>
        <w:p w14:paraId="02B81C29" w14:textId="34F08532" w:rsidR="00E630D6" w:rsidRPr="00E630D6" w:rsidRDefault="00A151C2" w:rsidP="00E630D6">
          <w:pPr>
            <w:spacing w:after="160" w:line="259" w:lineRule="auto"/>
            <w:rPr>
              <w:rFonts w:asciiTheme="minorHAnsi" w:eastAsia="Aptos" w:hAnsiTheme="minorHAnsi" w:cstheme="minorHAnsi"/>
              <w:kern w:val="2"/>
              <w:szCs w:val="22"/>
              <w:lang w:val="en-IE"/>
              <w14:ligatures w14:val="standardContextual"/>
            </w:rPr>
          </w:pPr>
          <w:r w:rsidRPr="00A151C2">
            <w:rPr>
              <w:rFonts w:asciiTheme="minorHAnsi" w:eastAsia="Aptos" w:hAnsiTheme="minorHAnsi" w:cstheme="minorHAnsi"/>
              <w:kern w:val="2"/>
              <w:szCs w:val="22"/>
              <w:lang w:val="en-IE"/>
              <w14:ligatures w14:val="standardContextual"/>
            </w:rPr>
            <w:t>E</w:t>
          </w:r>
          <w:r w:rsidR="00E630D6" w:rsidRPr="00A151C2">
            <w:rPr>
              <w:rFonts w:asciiTheme="minorHAnsi" w:eastAsia="Aptos" w:hAnsiTheme="minorHAnsi" w:cstheme="minorHAnsi"/>
              <w:kern w:val="2"/>
              <w:szCs w:val="22"/>
              <w:lang w:val="en-IE"/>
              <w14:ligatures w14:val="standardContextual"/>
            </w:rPr>
            <w:t>va</w:t>
          </w:r>
          <w:r w:rsidR="00E630D6" w:rsidRPr="00E630D6">
            <w:rPr>
              <w:rFonts w:asciiTheme="minorHAnsi" w:eastAsia="Aptos" w:hAnsiTheme="minorHAnsi" w:cstheme="minorHAnsi"/>
              <w:kern w:val="2"/>
              <w:szCs w:val="22"/>
              <w:lang w:val="en-IE"/>
              <w14:ligatures w14:val="standardContextual"/>
            </w:rPr>
            <w:t>luation of proposed methodology for:</w:t>
          </w:r>
        </w:p>
        <w:p w14:paraId="6C1D0B43" w14:textId="77777777" w:rsidR="00E630D6" w:rsidRPr="00E630D6" w:rsidRDefault="00E630D6" w:rsidP="00E630D6">
          <w:pPr>
            <w:numPr>
              <w:ilvl w:val="0"/>
              <w:numId w:val="31"/>
            </w:numPr>
            <w:spacing w:after="160" w:line="259" w:lineRule="auto"/>
            <w:rPr>
              <w:rFonts w:asciiTheme="minorHAnsi" w:eastAsia="Aptos" w:hAnsiTheme="minorHAnsi" w:cstheme="minorHAnsi"/>
              <w:kern w:val="2"/>
              <w:szCs w:val="22"/>
              <w:lang w:val="en-IE"/>
              <w14:ligatures w14:val="standardContextual"/>
            </w:rPr>
          </w:pPr>
          <w:r w:rsidRPr="00E630D6">
            <w:rPr>
              <w:rFonts w:asciiTheme="minorHAnsi" w:eastAsia="Aptos" w:hAnsiTheme="minorHAnsi" w:cstheme="minorHAnsi"/>
              <w:kern w:val="2"/>
              <w:szCs w:val="22"/>
              <w:lang w:val="en-IE"/>
              <w14:ligatures w14:val="standardContextual"/>
            </w:rPr>
            <w:t>Delivering services in consultation with the Contracting Authority</w:t>
          </w:r>
        </w:p>
        <w:p w14:paraId="3145F64A" w14:textId="77777777" w:rsidR="00E630D6" w:rsidRPr="00E630D6" w:rsidRDefault="00E630D6" w:rsidP="00E630D6">
          <w:pPr>
            <w:numPr>
              <w:ilvl w:val="0"/>
              <w:numId w:val="31"/>
            </w:numPr>
            <w:spacing w:after="160" w:line="259" w:lineRule="auto"/>
            <w:rPr>
              <w:rFonts w:asciiTheme="minorHAnsi" w:eastAsia="Aptos" w:hAnsiTheme="minorHAnsi" w:cstheme="minorHAnsi"/>
              <w:kern w:val="2"/>
              <w:szCs w:val="22"/>
              <w:lang w:val="en-IE"/>
              <w14:ligatures w14:val="standardContextual"/>
            </w:rPr>
          </w:pPr>
          <w:r w:rsidRPr="00E630D6">
            <w:rPr>
              <w:rFonts w:asciiTheme="minorHAnsi" w:eastAsia="Aptos" w:hAnsiTheme="minorHAnsi" w:cstheme="minorHAnsi"/>
              <w:kern w:val="2"/>
              <w:szCs w:val="22"/>
              <w:lang w:val="en-IE"/>
              <w14:ligatures w14:val="standardContextual"/>
            </w:rPr>
            <w:t>Achieving high degree of consistency and continuity</w:t>
          </w:r>
        </w:p>
        <w:p w14:paraId="6406437B" w14:textId="77777777" w:rsidR="00E630D6" w:rsidRPr="00E630D6" w:rsidRDefault="00E630D6" w:rsidP="00E630D6">
          <w:pPr>
            <w:numPr>
              <w:ilvl w:val="0"/>
              <w:numId w:val="31"/>
            </w:numPr>
            <w:spacing w:after="160" w:line="259" w:lineRule="auto"/>
            <w:rPr>
              <w:rFonts w:asciiTheme="minorHAnsi" w:eastAsia="Aptos" w:hAnsiTheme="minorHAnsi" w:cstheme="minorHAnsi"/>
              <w:kern w:val="2"/>
              <w:szCs w:val="22"/>
              <w:lang w:val="en-IE"/>
              <w14:ligatures w14:val="standardContextual"/>
            </w:rPr>
          </w:pPr>
          <w:r w:rsidRPr="00E630D6">
            <w:rPr>
              <w:rFonts w:asciiTheme="minorHAnsi" w:eastAsia="Aptos" w:hAnsiTheme="minorHAnsi" w:cstheme="minorHAnsi"/>
              <w:kern w:val="2"/>
              <w:szCs w:val="22"/>
              <w:lang w:val="en-IE"/>
              <w14:ligatures w14:val="standardContextual"/>
            </w:rPr>
            <w:t>Developing increased familiarity with hospital's needs, requirements, and buildings</w:t>
          </w:r>
        </w:p>
        <w:p w14:paraId="5F57B447" w14:textId="77777777" w:rsidR="00E630D6" w:rsidRPr="00E630D6" w:rsidRDefault="00E630D6" w:rsidP="00E630D6">
          <w:pPr>
            <w:numPr>
              <w:ilvl w:val="0"/>
              <w:numId w:val="31"/>
            </w:numPr>
            <w:spacing w:after="160" w:line="259" w:lineRule="auto"/>
            <w:rPr>
              <w:rFonts w:asciiTheme="minorHAnsi" w:eastAsia="Aptos" w:hAnsiTheme="minorHAnsi" w:cstheme="minorHAnsi"/>
              <w:kern w:val="2"/>
              <w:szCs w:val="22"/>
              <w:lang w:val="en-IE"/>
              <w14:ligatures w14:val="standardContextual"/>
            </w:rPr>
          </w:pPr>
          <w:r w:rsidRPr="00E630D6">
            <w:rPr>
              <w:rFonts w:asciiTheme="minorHAnsi" w:eastAsia="Aptos" w:hAnsiTheme="minorHAnsi" w:cstheme="minorHAnsi"/>
              <w:kern w:val="2"/>
              <w:szCs w:val="22"/>
              <w:lang w:val="en-IE"/>
              <w14:ligatures w14:val="standardContextual"/>
            </w:rPr>
            <w:t>Communication protocols and reporting structures</w:t>
          </w:r>
        </w:p>
        <w:p w14:paraId="42ABE587" w14:textId="77777777" w:rsidR="00E630D6" w:rsidRPr="00E630D6" w:rsidRDefault="00E630D6" w:rsidP="00E630D6">
          <w:pPr>
            <w:numPr>
              <w:ilvl w:val="0"/>
              <w:numId w:val="31"/>
            </w:numPr>
            <w:spacing w:after="160" w:line="259" w:lineRule="auto"/>
            <w:rPr>
              <w:rFonts w:asciiTheme="minorHAnsi" w:eastAsia="Aptos" w:hAnsiTheme="minorHAnsi" w:cstheme="minorHAnsi"/>
              <w:kern w:val="2"/>
              <w:szCs w:val="22"/>
              <w:lang w:val="en-IE"/>
              <w14:ligatures w14:val="standardContextual"/>
            </w:rPr>
          </w:pPr>
          <w:r w:rsidRPr="00E630D6">
            <w:rPr>
              <w:rFonts w:asciiTheme="minorHAnsi" w:eastAsia="Aptos" w:hAnsiTheme="minorHAnsi" w:cstheme="minorHAnsi"/>
              <w:kern w:val="2"/>
              <w:szCs w:val="22"/>
              <w:lang w:val="en-IE"/>
              <w14:ligatures w14:val="standardContextual"/>
            </w:rPr>
            <w:t>Quality assurance and quality control measures</w:t>
          </w:r>
        </w:p>
        <w:p w14:paraId="57914ECC" w14:textId="2A71DDAE" w:rsidR="00E630D6" w:rsidRPr="00E630D6" w:rsidRDefault="00E630D6" w:rsidP="00E630D6">
          <w:pPr>
            <w:numPr>
              <w:ilvl w:val="0"/>
              <w:numId w:val="31"/>
            </w:numPr>
            <w:spacing w:after="160" w:line="259" w:lineRule="auto"/>
            <w:rPr>
              <w:rFonts w:asciiTheme="minorHAnsi" w:eastAsia="Aptos" w:hAnsiTheme="minorHAnsi" w:cstheme="minorHAnsi"/>
              <w:kern w:val="2"/>
              <w:szCs w:val="22"/>
              <w:lang w:val="en-IE"/>
              <w14:ligatures w14:val="standardContextual"/>
            </w:rPr>
          </w:pPr>
          <w:r w:rsidRPr="00E630D6">
            <w:rPr>
              <w:rFonts w:asciiTheme="minorHAnsi" w:eastAsia="Aptos" w:hAnsiTheme="minorHAnsi" w:cstheme="minorHAnsi"/>
              <w:kern w:val="2"/>
              <w:szCs w:val="22"/>
              <w:lang w:val="en-IE"/>
              <w14:ligatures w14:val="standardContextual"/>
            </w:rPr>
            <w:t>Integration with hospital operations (minimi</w:t>
          </w:r>
          <w:r w:rsidR="006B28A1">
            <w:rPr>
              <w:rFonts w:asciiTheme="minorHAnsi" w:eastAsia="Aptos" w:hAnsiTheme="minorHAnsi" w:cstheme="minorHAnsi"/>
              <w:kern w:val="2"/>
              <w:szCs w:val="22"/>
              <w:lang w:val="en-IE"/>
              <w14:ligatures w14:val="standardContextual"/>
            </w:rPr>
            <w:t>s</w:t>
          </w:r>
          <w:r w:rsidRPr="00E630D6">
            <w:rPr>
              <w:rFonts w:asciiTheme="minorHAnsi" w:eastAsia="Aptos" w:hAnsiTheme="minorHAnsi" w:cstheme="minorHAnsi"/>
              <w:kern w:val="2"/>
              <w:szCs w:val="22"/>
              <w:lang w:val="en-IE"/>
              <w14:ligatures w14:val="standardContextual"/>
            </w:rPr>
            <w:t>ing disruption)</w:t>
          </w:r>
        </w:p>
        <w:p w14:paraId="7C88D161" w14:textId="77777777" w:rsidR="00E630D6" w:rsidRPr="00E630D6" w:rsidRDefault="00E630D6" w:rsidP="00E630D6">
          <w:pPr>
            <w:numPr>
              <w:ilvl w:val="0"/>
              <w:numId w:val="31"/>
            </w:numPr>
            <w:spacing w:after="160" w:line="259" w:lineRule="auto"/>
            <w:rPr>
              <w:rFonts w:asciiTheme="minorHAnsi" w:eastAsia="Aptos" w:hAnsiTheme="minorHAnsi" w:cstheme="minorHAnsi"/>
              <w:kern w:val="2"/>
              <w:szCs w:val="22"/>
              <w:lang w:val="en-IE"/>
              <w14:ligatures w14:val="standardContextual"/>
            </w:rPr>
          </w:pPr>
          <w:r w:rsidRPr="00E630D6">
            <w:rPr>
              <w:rFonts w:asciiTheme="minorHAnsi" w:eastAsia="Aptos" w:hAnsiTheme="minorHAnsi" w:cstheme="minorHAnsi"/>
              <w:kern w:val="2"/>
              <w:szCs w:val="22"/>
              <w:lang w:val="en-IE"/>
              <w14:ligatures w14:val="standardContextual"/>
            </w:rPr>
            <w:t>Compliance management and documentation</w:t>
          </w:r>
        </w:p>
        <w:p w14:paraId="27D57E4F" w14:textId="77777777" w:rsidR="00E630D6" w:rsidRDefault="00E630D6" w:rsidP="00E630D6">
          <w:pPr>
            <w:numPr>
              <w:ilvl w:val="0"/>
              <w:numId w:val="31"/>
            </w:numPr>
            <w:spacing w:after="160" w:line="259" w:lineRule="auto"/>
            <w:rPr>
              <w:rFonts w:asciiTheme="minorHAnsi" w:eastAsia="Aptos" w:hAnsiTheme="minorHAnsi" w:cstheme="minorHAnsi"/>
              <w:kern w:val="2"/>
              <w:szCs w:val="22"/>
              <w:lang w:val="en-IE"/>
              <w14:ligatures w14:val="standardContextual"/>
            </w:rPr>
          </w:pPr>
          <w:r w:rsidRPr="00E630D6">
            <w:rPr>
              <w:rFonts w:asciiTheme="minorHAnsi" w:eastAsia="Aptos" w:hAnsiTheme="minorHAnsi" w:cstheme="minorHAnsi"/>
              <w:kern w:val="2"/>
              <w:szCs w:val="22"/>
              <w:lang w:val="en-IE"/>
              <w14:ligatures w14:val="standardContextual"/>
            </w:rPr>
            <w:t>Risk management approach</w:t>
          </w:r>
        </w:p>
        <w:p w14:paraId="203FFF29" w14:textId="17111AE0" w:rsidR="00A151C2" w:rsidRDefault="00A151C2" w:rsidP="00A151C2">
          <w:pPr>
            <w:spacing w:after="160" w:line="259" w:lineRule="auto"/>
            <w:rPr>
              <w:rFonts w:asciiTheme="minorHAnsi" w:eastAsia="Aptos" w:hAnsiTheme="minorHAnsi" w:cstheme="minorHAnsi"/>
              <w:kern w:val="2"/>
              <w:szCs w:val="22"/>
              <w:lang w:val="en-IE"/>
              <w14:ligatures w14:val="standardContextual"/>
            </w:rPr>
          </w:pPr>
          <w:r>
            <w:rPr>
              <w:rFonts w:asciiTheme="minorHAnsi" w:eastAsia="Aptos" w:hAnsiTheme="minorHAnsi" w:cstheme="minorHAnsi"/>
              <w:kern w:val="2"/>
              <w:szCs w:val="22"/>
              <w:lang w:val="en-IE"/>
              <w14:ligatures w14:val="standardContextual"/>
            </w:rPr>
            <w:t>SUMMARY OF AWARD CRITERIA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934"/>
            <w:gridCol w:w="1127"/>
          </w:tblGrid>
          <w:tr w:rsidR="00A151C2" w:rsidRPr="00252AED" w14:paraId="0C4CFF68" w14:textId="77777777" w:rsidTr="003B5A65">
            <w:tc>
              <w:tcPr>
                <w:tcW w:w="4378" w:type="pct"/>
              </w:tcPr>
              <w:p w14:paraId="619C07E5" w14:textId="4E69D914" w:rsidR="00A151C2" w:rsidRPr="00252AED" w:rsidRDefault="00A151C2" w:rsidP="003B5A65">
                <w:pPr>
                  <w:spacing w:before="120" w:line="240" w:lineRule="auto"/>
                  <w:rPr>
                    <w:b/>
                    <w:bCs/>
                  </w:rPr>
                </w:pPr>
                <w:r w:rsidRPr="00252AED">
                  <w:rPr>
                    <w:b/>
                    <w:bCs/>
                    <w:color w:val="333333"/>
                    <w:sz w:val="21"/>
                    <w:szCs w:val="21"/>
                  </w:rPr>
                  <w:t>A.</w:t>
                </w:r>
                <w:r>
                  <w:rPr>
                    <w:b/>
                    <w:bCs/>
                    <w:lang w:val="en-IE"/>
                  </w:rPr>
                  <w:t xml:space="preserve"> Schedule of Rates</w:t>
                </w:r>
              </w:p>
            </w:tc>
            <w:tc>
              <w:tcPr>
                <w:tcW w:w="622" w:type="pct"/>
              </w:tcPr>
              <w:p w14:paraId="39E7CA69" w14:textId="6F5E1B54" w:rsidR="00A151C2" w:rsidRPr="00252AED" w:rsidRDefault="00A151C2" w:rsidP="003B5A65">
                <w:pPr>
                  <w:spacing w:before="120" w:line="240" w:lineRule="auto"/>
                  <w:jc w:val="center"/>
                  <w:rPr>
                    <w:b/>
                    <w:bCs/>
                  </w:rPr>
                </w:pPr>
                <w:r>
                  <w:rPr>
                    <w:b/>
                    <w:bCs/>
                  </w:rPr>
                  <w:t>40%</w:t>
                </w:r>
              </w:p>
            </w:tc>
          </w:tr>
          <w:tr w:rsidR="00A151C2" w:rsidRPr="00252AED" w14:paraId="30A1F799" w14:textId="77777777" w:rsidTr="003B5A65">
            <w:tc>
              <w:tcPr>
                <w:tcW w:w="4378" w:type="pct"/>
              </w:tcPr>
              <w:p w14:paraId="00EEE36B" w14:textId="0FEA2E81" w:rsidR="00A151C2" w:rsidRPr="00252AED" w:rsidRDefault="00A151C2" w:rsidP="003B5A65">
                <w:pPr>
                  <w:spacing w:before="120" w:line="240" w:lineRule="auto"/>
                  <w:rPr>
                    <w:b/>
                    <w:bCs/>
                  </w:rPr>
                </w:pPr>
                <w:r>
                  <w:rPr>
                    <w:b/>
                    <w:bCs/>
                    <w:color w:val="333333"/>
                    <w:sz w:val="21"/>
                    <w:szCs w:val="21"/>
                  </w:rPr>
                  <w:t xml:space="preserve">    A.1.</w:t>
                </w:r>
                <w:r w:rsidRPr="00252AED">
                  <w:rPr>
                    <w:b/>
                    <w:bCs/>
                    <w:color w:val="333333"/>
                    <w:sz w:val="21"/>
                    <w:szCs w:val="21"/>
                  </w:rPr>
                  <w:t xml:space="preserve"> </w:t>
                </w:r>
                <w:r>
                  <w:rPr>
                    <w:b/>
                    <w:bCs/>
                    <w:lang w:val="en-IE"/>
                  </w:rPr>
                  <w:t>Senior Consultant</w:t>
                </w:r>
              </w:p>
            </w:tc>
            <w:tc>
              <w:tcPr>
                <w:tcW w:w="622" w:type="pct"/>
              </w:tcPr>
              <w:p w14:paraId="679740E8" w14:textId="190A540F" w:rsidR="00A151C2" w:rsidRPr="00A151C2" w:rsidRDefault="00A151C2" w:rsidP="003B5A65">
                <w:pPr>
                  <w:spacing w:before="120" w:line="240" w:lineRule="auto"/>
                  <w:jc w:val="center"/>
                </w:pPr>
                <w:r w:rsidRPr="00A151C2">
                  <w:t>30%</w:t>
                </w:r>
              </w:p>
            </w:tc>
          </w:tr>
          <w:tr w:rsidR="00A151C2" w:rsidRPr="00252AED" w14:paraId="0FDB986C" w14:textId="77777777" w:rsidTr="003B5A65">
            <w:tc>
              <w:tcPr>
                <w:tcW w:w="4378" w:type="pct"/>
              </w:tcPr>
              <w:p w14:paraId="50A47C6D" w14:textId="076976BC" w:rsidR="00A151C2" w:rsidRPr="00252AED" w:rsidRDefault="00A151C2" w:rsidP="003B5A65">
                <w:pPr>
                  <w:spacing w:before="120" w:line="240" w:lineRule="auto"/>
                  <w:rPr>
                    <w:b/>
                    <w:bCs/>
                  </w:rPr>
                </w:pPr>
                <w:r>
                  <w:rPr>
                    <w:b/>
                    <w:bCs/>
                    <w:color w:val="333333"/>
                    <w:sz w:val="21"/>
                    <w:szCs w:val="21"/>
                  </w:rPr>
                  <w:t xml:space="preserve">    A.2.</w:t>
                </w:r>
                <w:r w:rsidRPr="00252AED">
                  <w:rPr>
                    <w:b/>
                    <w:bCs/>
                    <w:color w:val="333333"/>
                    <w:sz w:val="21"/>
                    <w:szCs w:val="21"/>
                  </w:rPr>
                  <w:t xml:space="preserve"> </w:t>
                </w:r>
                <w:r>
                  <w:rPr>
                    <w:b/>
                    <w:bCs/>
                    <w:lang w:val="en-IE"/>
                  </w:rPr>
                  <w:t>Junior Consultant</w:t>
                </w:r>
              </w:p>
            </w:tc>
            <w:tc>
              <w:tcPr>
                <w:tcW w:w="622" w:type="pct"/>
              </w:tcPr>
              <w:p w14:paraId="51464540" w14:textId="77777777" w:rsidR="00A151C2" w:rsidRPr="00A151C2" w:rsidRDefault="00A151C2" w:rsidP="003B5A65">
                <w:pPr>
                  <w:spacing w:before="120" w:line="240" w:lineRule="auto"/>
                  <w:jc w:val="center"/>
                </w:pPr>
                <w:r w:rsidRPr="00A151C2">
                  <w:t>10%</w:t>
                </w:r>
              </w:p>
            </w:tc>
          </w:tr>
          <w:tr w:rsidR="00A151C2" w:rsidRPr="00252AED" w14:paraId="46E31A8C" w14:textId="77777777" w:rsidTr="003B5A65">
            <w:tc>
              <w:tcPr>
                <w:tcW w:w="4378" w:type="pct"/>
              </w:tcPr>
              <w:p w14:paraId="7673177C" w14:textId="557C91B1" w:rsidR="00A151C2" w:rsidRPr="00A151C2" w:rsidRDefault="00A151C2" w:rsidP="003B5A65">
                <w:pPr>
                  <w:spacing w:before="120" w:line="240" w:lineRule="auto"/>
                  <w:rPr>
                    <w:b/>
                    <w:bCs/>
                    <w:color w:val="333333"/>
                    <w:sz w:val="21"/>
                    <w:szCs w:val="21"/>
                  </w:rPr>
                </w:pPr>
                <w:r w:rsidRPr="00A151C2">
                  <w:rPr>
                    <w:b/>
                    <w:bCs/>
                    <w:color w:val="333333"/>
                    <w:sz w:val="21"/>
                    <w:szCs w:val="21"/>
                  </w:rPr>
                  <w:t>B.</w:t>
                </w:r>
                <w:r w:rsidRPr="00A151C2">
                  <w:rPr>
                    <w:rFonts w:asciiTheme="minorHAnsi" w:hAnsiTheme="minorHAnsi" w:cstheme="minorHAnsi"/>
                    <w:b/>
                    <w:bCs/>
                  </w:rPr>
                  <w:t xml:space="preserve"> </w:t>
                </w:r>
                <w:r w:rsidRPr="00A151C2">
                  <w:rPr>
                    <w:rFonts w:asciiTheme="minorHAnsi" w:eastAsia="Aptos" w:hAnsiTheme="minorHAnsi" w:cstheme="minorHAnsi"/>
                    <w:b/>
                    <w:bCs/>
                    <w:kern w:val="2"/>
                    <w:szCs w:val="22"/>
                    <w:lang w:val="en-IE"/>
                    <w14:ligatures w14:val="standardContextual"/>
                  </w:rPr>
                  <w:t>Client Relationship and Approach to Delivery of Services</w:t>
                </w:r>
              </w:p>
            </w:tc>
            <w:tc>
              <w:tcPr>
                <w:tcW w:w="622" w:type="pct"/>
              </w:tcPr>
              <w:p w14:paraId="3858EF5A" w14:textId="58E0C2F4" w:rsidR="00A151C2" w:rsidRPr="00252AED" w:rsidRDefault="00A151C2" w:rsidP="003B5A65">
                <w:pPr>
                  <w:spacing w:before="120" w:line="240" w:lineRule="auto"/>
                  <w:jc w:val="center"/>
                  <w:rPr>
                    <w:b/>
                    <w:bCs/>
                    <w:color w:val="333333"/>
                    <w:sz w:val="21"/>
                    <w:szCs w:val="21"/>
                  </w:rPr>
                </w:pPr>
                <w:r>
                  <w:rPr>
                    <w:b/>
                    <w:bCs/>
                    <w:color w:val="333333"/>
                    <w:sz w:val="21"/>
                    <w:szCs w:val="21"/>
                  </w:rPr>
                  <w:t>60%</w:t>
                </w:r>
              </w:p>
            </w:tc>
          </w:tr>
          <w:tr w:rsidR="00A151C2" w:rsidRPr="00252AED" w14:paraId="455C6AB9" w14:textId="77777777" w:rsidTr="003B5A65">
            <w:tc>
              <w:tcPr>
                <w:tcW w:w="4378" w:type="pct"/>
              </w:tcPr>
              <w:p w14:paraId="117E584F" w14:textId="1F745A92" w:rsidR="00A151C2" w:rsidRPr="00252AED" w:rsidRDefault="00A151C2" w:rsidP="003B5A65">
                <w:pPr>
                  <w:spacing w:before="120" w:line="240" w:lineRule="auto"/>
                  <w:rPr>
                    <w:b/>
                    <w:bCs/>
                    <w:color w:val="333333"/>
                    <w:sz w:val="21"/>
                    <w:szCs w:val="21"/>
                  </w:rPr>
                </w:pPr>
                <w:r>
                  <w:rPr>
                    <w:b/>
                    <w:bCs/>
                    <w:color w:val="333333"/>
                    <w:sz w:val="21"/>
                    <w:szCs w:val="21"/>
                  </w:rPr>
                  <w:t xml:space="preserve">   B.1.</w:t>
                </w:r>
                <w:r w:rsidRPr="00252AED">
                  <w:rPr>
                    <w:b/>
                    <w:bCs/>
                    <w:color w:val="333333"/>
                    <w:sz w:val="21"/>
                    <w:szCs w:val="21"/>
                  </w:rPr>
                  <w:t xml:space="preserve"> </w:t>
                </w:r>
                <w:r w:rsidRPr="00A151C2">
                  <w:rPr>
                    <w:b/>
                    <w:bCs/>
                    <w:color w:val="333333"/>
                    <w:sz w:val="21"/>
                    <w:szCs w:val="21"/>
                  </w:rPr>
                  <w:t>Specialised experience of the Client Relationship Manager (CRM)</w:t>
                </w:r>
              </w:p>
            </w:tc>
            <w:tc>
              <w:tcPr>
                <w:tcW w:w="622" w:type="pct"/>
              </w:tcPr>
              <w:p w14:paraId="370E944F" w14:textId="5B9C97C6" w:rsidR="00A151C2" w:rsidRPr="00A151C2" w:rsidRDefault="00A151C2" w:rsidP="003B5A65">
                <w:pPr>
                  <w:spacing w:before="120" w:line="240" w:lineRule="auto"/>
                  <w:jc w:val="center"/>
                  <w:rPr>
                    <w:color w:val="333333"/>
                    <w:sz w:val="21"/>
                    <w:szCs w:val="21"/>
                  </w:rPr>
                </w:pPr>
                <w:r w:rsidRPr="00A151C2">
                  <w:rPr>
                    <w:color w:val="333333"/>
                    <w:sz w:val="21"/>
                    <w:szCs w:val="21"/>
                  </w:rPr>
                  <w:t>20%</w:t>
                </w:r>
              </w:p>
            </w:tc>
          </w:tr>
          <w:tr w:rsidR="00A151C2" w:rsidRPr="00252AED" w14:paraId="23C4C428" w14:textId="77777777" w:rsidTr="003B5A65">
            <w:tc>
              <w:tcPr>
                <w:tcW w:w="4378" w:type="pct"/>
              </w:tcPr>
              <w:p w14:paraId="351742FE" w14:textId="68EF32E7" w:rsidR="00A151C2" w:rsidRDefault="00A151C2" w:rsidP="003B5A65">
                <w:pPr>
                  <w:spacing w:before="120" w:line="240" w:lineRule="auto"/>
                  <w:rPr>
                    <w:b/>
                    <w:bCs/>
                    <w:color w:val="333333"/>
                    <w:sz w:val="21"/>
                    <w:szCs w:val="21"/>
                  </w:rPr>
                </w:pPr>
                <w:r>
                  <w:rPr>
                    <w:rFonts w:asciiTheme="minorHAnsi" w:eastAsia="Aptos" w:hAnsiTheme="minorHAnsi" w:cstheme="minorHAnsi"/>
                    <w:b/>
                    <w:bCs/>
                    <w:kern w:val="2"/>
                    <w:szCs w:val="22"/>
                    <w:lang w:val="en-IE"/>
                    <w14:ligatures w14:val="standardContextual"/>
                  </w:rPr>
                  <w:t xml:space="preserve">   B</w:t>
                </w:r>
                <w:r w:rsidRPr="00E630D6">
                  <w:rPr>
                    <w:rFonts w:asciiTheme="minorHAnsi" w:eastAsia="Aptos" w:hAnsiTheme="minorHAnsi" w:cstheme="minorHAnsi"/>
                    <w:b/>
                    <w:bCs/>
                    <w:kern w:val="2"/>
                    <w:szCs w:val="22"/>
                    <w:lang w:val="en-IE"/>
                    <w14:ligatures w14:val="standardContextual"/>
                  </w:rPr>
                  <w:t>.2 CRM's Availability</w:t>
                </w:r>
              </w:p>
            </w:tc>
            <w:tc>
              <w:tcPr>
                <w:tcW w:w="622" w:type="pct"/>
              </w:tcPr>
              <w:p w14:paraId="5871E0AA" w14:textId="199F6F7A" w:rsidR="00A151C2" w:rsidRPr="00A151C2" w:rsidRDefault="00A151C2" w:rsidP="003B5A65">
                <w:pPr>
                  <w:spacing w:before="120" w:line="240" w:lineRule="auto"/>
                  <w:jc w:val="center"/>
                  <w:rPr>
                    <w:color w:val="333333"/>
                    <w:sz w:val="21"/>
                    <w:szCs w:val="21"/>
                  </w:rPr>
                </w:pPr>
                <w:r w:rsidRPr="00A151C2">
                  <w:rPr>
                    <w:color w:val="333333"/>
                    <w:sz w:val="21"/>
                    <w:szCs w:val="21"/>
                  </w:rPr>
                  <w:t>20%</w:t>
                </w:r>
              </w:p>
            </w:tc>
          </w:tr>
          <w:tr w:rsidR="00A151C2" w:rsidRPr="00252AED" w14:paraId="59A057F9" w14:textId="77777777" w:rsidTr="003B5A65">
            <w:tc>
              <w:tcPr>
                <w:tcW w:w="4378" w:type="pct"/>
              </w:tcPr>
              <w:p w14:paraId="41508266" w14:textId="16CAE477" w:rsidR="00A151C2" w:rsidRDefault="00A151C2" w:rsidP="003B5A65">
                <w:pPr>
                  <w:spacing w:before="120" w:line="240" w:lineRule="auto"/>
                  <w:rPr>
                    <w:b/>
                    <w:bCs/>
                    <w:color w:val="333333"/>
                    <w:sz w:val="21"/>
                    <w:szCs w:val="21"/>
                  </w:rPr>
                </w:pPr>
                <w:r>
                  <w:rPr>
                    <w:b/>
                    <w:bCs/>
                    <w:color w:val="333333"/>
                    <w:sz w:val="21"/>
                    <w:szCs w:val="21"/>
                  </w:rPr>
                  <w:t xml:space="preserve">   B.3. Approach to Delivery of Services </w:t>
                </w:r>
              </w:p>
            </w:tc>
            <w:tc>
              <w:tcPr>
                <w:tcW w:w="622" w:type="pct"/>
              </w:tcPr>
              <w:p w14:paraId="48A76A28" w14:textId="3B9B5640" w:rsidR="00A151C2" w:rsidRPr="00A151C2" w:rsidRDefault="00A151C2" w:rsidP="003B5A65">
                <w:pPr>
                  <w:spacing w:before="120" w:line="240" w:lineRule="auto"/>
                  <w:jc w:val="center"/>
                  <w:rPr>
                    <w:color w:val="333333"/>
                    <w:sz w:val="21"/>
                    <w:szCs w:val="21"/>
                  </w:rPr>
                </w:pPr>
                <w:r w:rsidRPr="00A151C2">
                  <w:rPr>
                    <w:color w:val="333333"/>
                    <w:sz w:val="21"/>
                    <w:szCs w:val="21"/>
                  </w:rPr>
                  <w:t>20%</w:t>
                </w:r>
              </w:p>
            </w:tc>
          </w:tr>
          <w:tr w:rsidR="00A151C2" w:rsidRPr="00252AED" w14:paraId="41B847BC" w14:textId="77777777" w:rsidTr="003B5A65">
            <w:tc>
              <w:tcPr>
                <w:tcW w:w="4378" w:type="pct"/>
              </w:tcPr>
              <w:p w14:paraId="057714C0" w14:textId="77777777" w:rsidR="00A151C2" w:rsidRPr="00252AED" w:rsidRDefault="00A151C2" w:rsidP="003B5A65">
                <w:pPr>
                  <w:spacing w:before="120" w:line="240" w:lineRule="auto"/>
                  <w:rPr>
                    <w:b/>
                    <w:bCs/>
                    <w:color w:val="333333"/>
                    <w:sz w:val="21"/>
                    <w:szCs w:val="21"/>
                  </w:rPr>
                </w:pPr>
                <w:r>
                  <w:rPr>
                    <w:b/>
                    <w:bCs/>
                    <w:color w:val="333333"/>
                    <w:sz w:val="21"/>
                    <w:szCs w:val="21"/>
                  </w:rPr>
                  <w:t>Total</w:t>
                </w:r>
              </w:p>
            </w:tc>
            <w:tc>
              <w:tcPr>
                <w:tcW w:w="622" w:type="pct"/>
              </w:tcPr>
              <w:p w14:paraId="4463BF8C" w14:textId="77777777" w:rsidR="00A151C2" w:rsidRPr="00252AED" w:rsidRDefault="00A151C2" w:rsidP="003B5A65">
                <w:pPr>
                  <w:spacing w:before="120" w:line="240" w:lineRule="auto"/>
                  <w:jc w:val="center"/>
                  <w:rPr>
                    <w:b/>
                    <w:bCs/>
                    <w:color w:val="333333"/>
                    <w:sz w:val="21"/>
                    <w:szCs w:val="21"/>
                  </w:rPr>
                </w:pPr>
                <w:r>
                  <w:rPr>
                    <w:b/>
                    <w:bCs/>
                    <w:color w:val="333333"/>
                    <w:sz w:val="21"/>
                    <w:szCs w:val="21"/>
                  </w:rPr>
                  <w:t>100%</w:t>
                </w:r>
              </w:p>
            </w:tc>
          </w:tr>
        </w:tbl>
        <w:p w14:paraId="32DBECD3" w14:textId="77777777" w:rsidR="00A151C2" w:rsidRDefault="00A151C2" w:rsidP="00A151C2">
          <w:pPr>
            <w:spacing w:after="0"/>
            <w:jc w:val="both"/>
            <w:rPr>
              <w:b/>
            </w:rPr>
          </w:pPr>
        </w:p>
        <w:p w14:paraId="77D3B41A" w14:textId="3C12A8A1" w:rsidR="00A151C2" w:rsidRPr="00252AED" w:rsidRDefault="00A151C2" w:rsidP="00A151C2">
          <w:pPr>
            <w:spacing w:after="0"/>
            <w:jc w:val="both"/>
            <w:rPr>
              <w:b/>
            </w:rPr>
          </w:pPr>
          <w:r w:rsidRPr="00252AED">
            <w:rPr>
              <w:b/>
            </w:rPr>
            <w:t>Scoring</w:t>
          </w:r>
          <w:r w:rsidRPr="00252AED">
            <w:rPr>
              <w:b/>
              <w:spacing w:val="-6"/>
            </w:rPr>
            <w:t xml:space="preserve"> </w:t>
          </w:r>
          <w:r w:rsidRPr="00252AED">
            <w:rPr>
              <w:b/>
              <w:spacing w:val="-2"/>
            </w:rPr>
            <w:t>Methodology</w:t>
          </w:r>
        </w:p>
        <w:p w14:paraId="0FB140F6" w14:textId="0FCADB45" w:rsidR="00A151C2" w:rsidRPr="00252AED" w:rsidRDefault="00A151C2" w:rsidP="00A151C2">
          <w:pPr>
            <w:suppressAutoHyphens/>
            <w:spacing w:before="120" w:after="240" w:line="271" w:lineRule="auto"/>
            <w:jc w:val="both"/>
          </w:pPr>
          <w:r w:rsidRPr="00252AED">
            <w:t>Tenders will be awarded marks under each of the award criteria based on a qualitative assessment of the information and quantitative assessment of the information relating to cost.</w:t>
          </w:r>
          <w:r>
            <w:t xml:space="preserve"> The method for the scoring of cost is described above under Award Criterion A. </w:t>
          </w:r>
        </w:p>
        <w:p w14:paraId="1E15C60E" w14:textId="25C85548" w:rsidR="00A151C2" w:rsidRPr="00252AED" w:rsidRDefault="00A151C2" w:rsidP="00A151C2">
          <w:pPr>
            <w:suppressAutoHyphens/>
            <w:spacing w:before="125" w:after="240"/>
            <w:ind w:right="-188"/>
            <w:jc w:val="both"/>
          </w:pPr>
          <w:r w:rsidRPr="00252AED">
            <w:t>Scoring will be from a total 10,000 marks and weighted as indicated. Scoring of the qualitative criteria will be based on an assessment of the full provision of the information requested by the Contracting Authority from Tenderers, which must be supplied by Tenderers via the completed Tender Response</w:t>
          </w:r>
          <w:r w:rsidRPr="00252AED">
            <w:rPr>
              <w:spacing w:val="-2"/>
            </w:rPr>
            <w:t xml:space="preserve"> </w:t>
          </w:r>
          <w:r w:rsidRPr="00252AED">
            <w:t>Document.</w:t>
          </w:r>
          <w:r w:rsidRPr="00252AED">
            <w:rPr>
              <w:spacing w:val="-2"/>
            </w:rPr>
            <w:t xml:space="preserve"> </w:t>
          </w:r>
          <w:r w:rsidRPr="00252AED">
            <w:t>Tenderers</w:t>
          </w:r>
          <w:r w:rsidRPr="00252AED">
            <w:rPr>
              <w:spacing w:val="-2"/>
            </w:rPr>
            <w:t xml:space="preserve"> </w:t>
          </w:r>
          <w:r w:rsidRPr="00252AED">
            <w:t>should</w:t>
          </w:r>
          <w:r w:rsidRPr="00252AED">
            <w:rPr>
              <w:spacing w:val="-4"/>
            </w:rPr>
            <w:t xml:space="preserve"> </w:t>
          </w:r>
          <w:r w:rsidRPr="00252AED">
            <w:t>note</w:t>
          </w:r>
          <w:r w:rsidRPr="00252AED">
            <w:rPr>
              <w:spacing w:val="-4"/>
            </w:rPr>
            <w:t xml:space="preserve"> </w:t>
          </w:r>
          <w:r w:rsidRPr="00252AED">
            <w:t>that</w:t>
          </w:r>
          <w:r w:rsidRPr="00252AED">
            <w:rPr>
              <w:spacing w:val="-4"/>
            </w:rPr>
            <w:t xml:space="preserve"> </w:t>
          </w:r>
          <w:r w:rsidRPr="00252AED">
            <w:t>only</w:t>
          </w:r>
          <w:r w:rsidRPr="00252AED">
            <w:rPr>
              <w:spacing w:val="-4"/>
            </w:rPr>
            <w:t xml:space="preserve"> </w:t>
          </w:r>
          <w:r w:rsidRPr="00252AED">
            <w:t>the</w:t>
          </w:r>
          <w:r w:rsidRPr="00252AED">
            <w:rPr>
              <w:spacing w:val="-2"/>
            </w:rPr>
            <w:t xml:space="preserve"> </w:t>
          </w:r>
          <w:r w:rsidRPr="00252AED">
            <w:t>information</w:t>
          </w:r>
          <w:r w:rsidRPr="00252AED">
            <w:rPr>
              <w:spacing w:val="-3"/>
            </w:rPr>
            <w:t xml:space="preserve"> </w:t>
          </w:r>
          <w:r w:rsidRPr="00252AED">
            <w:t>provided</w:t>
          </w:r>
          <w:r w:rsidRPr="00252AED">
            <w:rPr>
              <w:spacing w:val="-2"/>
            </w:rPr>
            <w:t xml:space="preserve"> </w:t>
          </w:r>
          <w:r w:rsidRPr="00252AED">
            <w:t>in</w:t>
          </w:r>
          <w:r w:rsidRPr="00252AED">
            <w:rPr>
              <w:spacing w:val="-3"/>
            </w:rPr>
            <w:t xml:space="preserve"> </w:t>
          </w:r>
          <w:r w:rsidRPr="00252AED">
            <w:t>the</w:t>
          </w:r>
          <w:r w:rsidRPr="00252AED">
            <w:rPr>
              <w:spacing w:val="-2"/>
            </w:rPr>
            <w:t xml:space="preserve"> </w:t>
          </w:r>
          <w:r w:rsidRPr="00252AED">
            <w:t>relevant</w:t>
          </w:r>
          <w:r w:rsidRPr="00252AED">
            <w:rPr>
              <w:spacing w:val="-4"/>
            </w:rPr>
            <w:t xml:space="preserve"> </w:t>
          </w:r>
          <w:r w:rsidRPr="00252AED">
            <w:t>section</w:t>
          </w:r>
          <w:r w:rsidRPr="00252AED">
            <w:rPr>
              <w:spacing w:val="-6"/>
            </w:rPr>
            <w:t xml:space="preserve"> </w:t>
          </w:r>
          <w:r w:rsidRPr="00252AED">
            <w:t xml:space="preserve">of the Tender Response Document (Appendix </w:t>
          </w:r>
          <w:r>
            <w:t>9) and any specifically required supporting document (e.g. CV</w:t>
          </w:r>
          <w:r w:rsidRPr="00252AED">
            <w:t xml:space="preserve"> will be considered for the purposes of scoring. The tender evaluation panel will decide on an appropriate scoring band as per the table below and assign a mark within the selected band depending on the quality </w:t>
          </w:r>
          <w:r w:rsidRPr="00252AED">
            <w:lastRenderedPageBreak/>
            <w:t xml:space="preserve">of the response. The available marks for each Qualitative criteria (B) are divided evenly amongst bands </w:t>
          </w:r>
          <w:r>
            <w:t>below:</w:t>
          </w:r>
        </w:p>
        <w:tbl>
          <w:tblPr>
            <w:tblW w:w="9045" w:type="dxa"/>
            <w:tblInd w:w="1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35"/>
            <w:gridCol w:w="7610"/>
          </w:tblGrid>
          <w:tr w:rsidR="00A151C2" w:rsidRPr="00252AED" w14:paraId="5EDDF29E" w14:textId="77777777" w:rsidTr="003B5A65">
            <w:trPr>
              <w:trHeight w:val="457"/>
            </w:trPr>
            <w:tc>
              <w:tcPr>
                <w:tcW w:w="1435" w:type="dxa"/>
                <w:tcBorders>
                  <w:top w:val="single" w:sz="8" w:space="0" w:color="000000"/>
                  <w:left w:val="single" w:sz="8" w:space="0" w:color="000000"/>
                  <w:bottom w:val="single" w:sz="8" w:space="0" w:color="000000"/>
                  <w:right w:val="single" w:sz="8" w:space="0" w:color="000000"/>
                </w:tcBorders>
                <w:shd w:val="clear" w:color="auto" w:fill="002060"/>
                <w:hideMark/>
              </w:tcPr>
              <w:p w14:paraId="445BD2C3" w14:textId="77777777" w:rsidR="00A151C2" w:rsidRPr="00252AED" w:rsidRDefault="00A151C2" w:rsidP="003B5A65">
                <w:pPr>
                  <w:widowControl w:val="0"/>
                  <w:autoSpaceDE w:val="0"/>
                  <w:autoSpaceDN w:val="0"/>
                  <w:spacing w:before="47" w:after="0" w:line="256" w:lineRule="auto"/>
                  <w:ind w:left="108"/>
                  <w:rPr>
                    <w:rFonts w:eastAsia="Calibri" w:cs="Calibri"/>
                    <w:b/>
                    <w:kern w:val="2"/>
                    <w:szCs w:val="22"/>
                    <w:lang w:val="en-IE"/>
                    <w14:ligatures w14:val="standardContextual"/>
                  </w:rPr>
                </w:pPr>
                <w:r w:rsidRPr="00252AED">
                  <w:rPr>
                    <w:rFonts w:eastAsia="Calibri" w:cs="Calibri"/>
                    <w:b/>
                    <w:color w:val="FFFFFF"/>
                    <w:kern w:val="2"/>
                    <w:szCs w:val="22"/>
                    <w:lang w:val="en-IE"/>
                    <w14:ligatures w14:val="standardContextual"/>
                  </w:rPr>
                  <w:t>Scoring</w:t>
                </w:r>
                <w:r w:rsidRPr="00252AED">
                  <w:rPr>
                    <w:rFonts w:eastAsia="Calibri" w:cs="Calibri"/>
                    <w:b/>
                    <w:color w:val="FFFFFF"/>
                    <w:spacing w:val="-8"/>
                    <w:kern w:val="2"/>
                    <w:szCs w:val="22"/>
                    <w:lang w:val="en-IE"/>
                    <w14:ligatures w14:val="standardContextual"/>
                  </w:rPr>
                  <w:t xml:space="preserve"> </w:t>
                </w:r>
                <w:r w:rsidRPr="00252AED">
                  <w:rPr>
                    <w:rFonts w:eastAsia="Calibri" w:cs="Calibri"/>
                    <w:b/>
                    <w:color w:val="FFFFFF"/>
                    <w:spacing w:val="-4"/>
                    <w:kern w:val="2"/>
                    <w:szCs w:val="22"/>
                    <w:lang w:val="en-IE"/>
                    <w14:ligatures w14:val="standardContextual"/>
                  </w:rPr>
                  <w:t>Band</w:t>
                </w:r>
              </w:p>
            </w:tc>
            <w:tc>
              <w:tcPr>
                <w:tcW w:w="7610" w:type="dxa"/>
                <w:tcBorders>
                  <w:top w:val="single" w:sz="8" w:space="0" w:color="000000"/>
                  <w:left w:val="single" w:sz="8" w:space="0" w:color="000000"/>
                  <w:bottom w:val="single" w:sz="8" w:space="0" w:color="000000"/>
                  <w:right w:val="single" w:sz="8" w:space="0" w:color="000000"/>
                </w:tcBorders>
                <w:shd w:val="clear" w:color="auto" w:fill="002060"/>
                <w:hideMark/>
              </w:tcPr>
              <w:p w14:paraId="11B16E37" w14:textId="77777777" w:rsidR="00A151C2" w:rsidRPr="00252AED" w:rsidRDefault="00A151C2" w:rsidP="003B5A65">
                <w:pPr>
                  <w:widowControl w:val="0"/>
                  <w:autoSpaceDE w:val="0"/>
                  <w:autoSpaceDN w:val="0"/>
                  <w:spacing w:before="47" w:after="0" w:line="256" w:lineRule="auto"/>
                  <w:ind w:left="107"/>
                  <w:rPr>
                    <w:rFonts w:eastAsia="Calibri" w:cs="Calibri"/>
                    <w:b/>
                    <w:kern w:val="2"/>
                    <w:szCs w:val="22"/>
                    <w:lang w:val="en-IE"/>
                    <w14:ligatures w14:val="standardContextual"/>
                  </w:rPr>
                </w:pPr>
                <w:r w:rsidRPr="00252AED">
                  <w:rPr>
                    <w:rFonts w:eastAsia="Calibri" w:cs="Calibri"/>
                    <w:b/>
                    <w:color w:val="FFFFFF"/>
                    <w:spacing w:val="-2"/>
                    <w:kern w:val="2"/>
                    <w:szCs w:val="22"/>
                    <w:lang w:val="en-IE"/>
                    <w14:ligatures w14:val="standardContextual"/>
                  </w:rPr>
                  <w:t>Description</w:t>
                </w:r>
              </w:p>
            </w:tc>
          </w:tr>
          <w:tr w:rsidR="00A151C2" w:rsidRPr="00252AED" w14:paraId="585BB232" w14:textId="77777777" w:rsidTr="003B5A65">
            <w:trPr>
              <w:trHeight w:val="1022"/>
            </w:trPr>
            <w:tc>
              <w:tcPr>
                <w:tcW w:w="1435" w:type="dxa"/>
                <w:tcBorders>
                  <w:top w:val="nil"/>
                  <w:left w:val="single" w:sz="8" w:space="0" w:color="000000"/>
                  <w:bottom w:val="single" w:sz="8" w:space="0" w:color="000000"/>
                  <w:right w:val="single" w:sz="8" w:space="0" w:color="000000"/>
                </w:tcBorders>
                <w:hideMark/>
              </w:tcPr>
              <w:p w14:paraId="4E374A72" w14:textId="77777777" w:rsidR="00A151C2" w:rsidRPr="00252AED" w:rsidRDefault="00A151C2" w:rsidP="003B5A65">
                <w:pPr>
                  <w:widowControl w:val="0"/>
                  <w:autoSpaceDE w:val="0"/>
                  <w:autoSpaceDN w:val="0"/>
                  <w:spacing w:before="15" w:after="0" w:line="256" w:lineRule="auto"/>
                  <w:ind w:left="22" w:right="2"/>
                  <w:jc w:val="center"/>
                  <w:rPr>
                    <w:rFonts w:eastAsia="Calibri" w:cs="Calibri"/>
                    <w:kern w:val="2"/>
                    <w:szCs w:val="22"/>
                    <w:lang w:val="en-IE"/>
                    <w14:ligatures w14:val="standardContextual"/>
                  </w:rPr>
                </w:pPr>
                <w:r w:rsidRPr="00252AED">
                  <w:rPr>
                    <w:rFonts w:eastAsia="Calibri" w:cs="Calibri"/>
                    <w:spacing w:val="-2"/>
                    <w:kern w:val="2"/>
                    <w:szCs w:val="22"/>
                    <w:lang w:val="en-IE"/>
                    <w14:ligatures w14:val="standardContextual"/>
                  </w:rPr>
                  <w:t>90-</w:t>
                </w:r>
                <w:r w:rsidRPr="00252AED">
                  <w:rPr>
                    <w:rFonts w:eastAsia="Calibri" w:cs="Calibri"/>
                    <w:spacing w:val="-4"/>
                    <w:kern w:val="2"/>
                    <w:szCs w:val="22"/>
                    <w:lang w:val="en-IE"/>
                    <w14:ligatures w14:val="standardContextual"/>
                  </w:rPr>
                  <w:t>100%</w:t>
                </w:r>
              </w:p>
            </w:tc>
            <w:tc>
              <w:tcPr>
                <w:tcW w:w="7610" w:type="dxa"/>
                <w:tcBorders>
                  <w:top w:val="nil"/>
                  <w:left w:val="single" w:sz="8" w:space="0" w:color="000000"/>
                  <w:bottom w:val="single" w:sz="8" w:space="0" w:color="000000"/>
                  <w:right w:val="single" w:sz="8" w:space="0" w:color="000000"/>
                </w:tcBorders>
                <w:hideMark/>
              </w:tcPr>
              <w:p w14:paraId="3A2FD719" w14:textId="77777777" w:rsidR="00A151C2" w:rsidRPr="00252AED" w:rsidRDefault="00A151C2" w:rsidP="003B5A65">
                <w:pPr>
                  <w:widowControl w:val="0"/>
                  <w:autoSpaceDE w:val="0"/>
                  <w:autoSpaceDN w:val="0"/>
                  <w:spacing w:before="47" w:after="0" w:line="252" w:lineRule="auto"/>
                  <w:ind w:left="107" w:right="162"/>
                  <w:jc w:val="both"/>
                  <w:rPr>
                    <w:rFonts w:eastAsia="Calibri" w:cs="Calibri"/>
                    <w:kern w:val="2"/>
                    <w:szCs w:val="22"/>
                    <w:lang w:val="en-IE"/>
                    <w14:ligatures w14:val="standardContextual"/>
                  </w:rPr>
                </w:pPr>
                <w:r w:rsidRPr="00252AED">
                  <w:rPr>
                    <w:rFonts w:eastAsia="Calibri" w:cs="Calibri"/>
                    <w:kern w:val="2"/>
                    <w:szCs w:val="22"/>
                    <w:lang w:val="en-IE"/>
                    <w14:ligatures w14:val="standardContextual"/>
                  </w:rPr>
                  <w:t>The Tenderer’s proposal is</w:t>
                </w:r>
                <w:r w:rsidRPr="00252AED">
                  <w:rPr>
                    <w:rFonts w:eastAsia="Calibri" w:cs="Calibri"/>
                    <w:spacing w:val="-1"/>
                    <w:kern w:val="2"/>
                    <w:szCs w:val="22"/>
                    <w:lang w:val="en-IE"/>
                    <w14:ligatures w14:val="standardContextual"/>
                  </w:rPr>
                  <w:t xml:space="preserve"> </w:t>
                </w:r>
                <w:r w:rsidRPr="00252AED">
                  <w:rPr>
                    <w:rFonts w:eastAsia="Calibri" w:cs="Calibri"/>
                    <w:kern w:val="2"/>
                    <w:szCs w:val="22"/>
                    <w:lang w:val="en-IE"/>
                    <w14:ligatures w14:val="standardContextual"/>
                  </w:rPr>
                  <w:t>assessed</w:t>
                </w:r>
                <w:r w:rsidRPr="00252AED">
                  <w:rPr>
                    <w:rFonts w:eastAsia="Calibri" w:cs="Calibri"/>
                    <w:spacing w:val="-2"/>
                    <w:kern w:val="2"/>
                    <w:szCs w:val="22"/>
                    <w:lang w:val="en-IE"/>
                    <w14:ligatures w14:val="standardContextual"/>
                  </w:rPr>
                  <w:t xml:space="preserve"> </w:t>
                </w:r>
                <w:r w:rsidRPr="00252AED">
                  <w:rPr>
                    <w:rFonts w:eastAsia="Calibri" w:cs="Calibri"/>
                    <w:kern w:val="2"/>
                    <w:szCs w:val="22"/>
                    <w:lang w:val="en-IE"/>
                    <w14:ligatures w14:val="standardContextual"/>
                  </w:rPr>
                  <w:t>as demonstrating</w:t>
                </w:r>
                <w:r w:rsidRPr="00252AED">
                  <w:rPr>
                    <w:rFonts w:eastAsia="Calibri" w:cs="Calibri"/>
                    <w:spacing w:val="-2"/>
                    <w:kern w:val="2"/>
                    <w:szCs w:val="22"/>
                    <w:lang w:val="en-IE"/>
                    <w14:ligatures w14:val="standardContextual"/>
                  </w:rPr>
                  <w:t xml:space="preserve"> </w:t>
                </w:r>
                <w:r w:rsidRPr="00252AED">
                  <w:rPr>
                    <w:rFonts w:eastAsia="Calibri" w:cs="Calibri"/>
                    <w:kern w:val="2"/>
                    <w:szCs w:val="22"/>
                    <w:lang w:val="en-IE"/>
                    <w14:ligatures w14:val="standardContextual"/>
                  </w:rPr>
                  <w:t>an excellent to exceptional</w:t>
                </w:r>
                <w:r w:rsidRPr="00252AED">
                  <w:rPr>
                    <w:rFonts w:eastAsia="Calibri" w:cs="Calibri"/>
                    <w:spacing w:val="-3"/>
                    <w:kern w:val="2"/>
                    <w:szCs w:val="22"/>
                    <w:lang w:val="en-IE"/>
                    <w14:ligatures w14:val="standardContextual"/>
                  </w:rPr>
                  <w:t xml:space="preserve"> </w:t>
                </w:r>
                <w:r w:rsidRPr="00252AED">
                  <w:rPr>
                    <w:rFonts w:eastAsia="Calibri" w:cs="Calibri"/>
                    <w:kern w:val="2"/>
                    <w:szCs w:val="22"/>
                    <w:lang w:val="en-IE"/>
                    <w14:ligatures w14:val="standardContextual"/>
                  </w:rPr>
                  <w:t>level of</w:t>
                </w:r>
                <w:r w:rsidRPr="00252AED">
                  <w:rPr>
                    <w:rFonts w:eastAsia="Calibri" w:cs="Calibri"/>
                    <w:spacing w:val="-3"/>
                    <w:kern w:val="2"/>
                    <w:szCs w:val="22"/>
                    <w:lang w:val="en-IE"/>
                    <w14:ligatures w14:val="standardContextual"/>
                  </w:rPr>
                  <w:t xml:space="preserve"> </w:t>
                </w:r>
                <w:r w:rsidRPr="00252AED">
                  <w:rPr>
                    <w:rFonts w:eastAsia="Calibri" w:cs="Calibri"/>
                    <w:kern w:val="2"/>
                    <w:szCs w:val="22"/>
                    <w:lang w:val="en-IE"/>
                    <w14:ligatures w14:val="standardContextual"/>
                  </w:rPr>
                  <w:t>quality,</w:t>
                </w:r>
                <w:r w:rsidRPr="00252AED">
                  <w:rPr>
                    <w:rFonts w:eastAsia="Calibri" w:cs="Calibri"/>
                    <w:spacing w:val="-3"/>
                    <w:kern w:val="2"/>
                    <w:szCs w:val="22"/>
                    <w:lang w:val="en-IE"/>
                    <w14:ligatures w14:val="standardContextual"/>
                  </w:rPr>
                  <w:t xml:space="preserve"> </w:t>
                </w:r>
                <w:r w:rsidRPr="00252AED">
                  <w:rPr>
                    <w:rFonts w:eastAsia="Calibri" w:cs="Calibri"/>
                    <w:kern w:val="2"/>
                    <w:szCs w:val="22"/>
                    <w:lang w:val="en-IE"/>
                    <w14:ligatures w14:val="standardContextual"/>
                  </w:rPr>
                  <w:t>comprehensiveness,</w:t>
                </w:r>
                <w:r w:rsidRPr="00252AED">
                  <w:rPr>
                    <w:rFonts w:eastAsia="Calibri" w:cs="Calibri"/>
                    <w:spacing w:val="-5"/>
                    <w:kern w:val="2"/>
                    <w:szCs w:val="22"/>
                    <w:lang w:val="en-IE"/>
                    <w14:ligatures w14:val="standardContextual"/>
                  </w:rPr>
                  <w:t xml:space="preserve"> </w:t>
                </w:r>
                <w:r w:rsidRPr="00252AED">
                  <w:rPr>
                    <w:rFonts w:eastAsia="Calibri" w:cs="Calibri"/>
                    <w:kern w:val="2"/>
                    <w:szCs w:val="22"/>
                    <w:lang w:val="en-IE"/>
                    <w14:ligatures w14:val="standardContextual"/>
                  </w:rPr>
                  <w:t>viability</w:t>
                </w:r>
                <w:r w:rsidRPr="00252AED">
                  <w:rPr>
                    <w:rFonts w:eastAsia="Calibri" w:cs="Calibri"/>
                    <w:spacing w:val="-5"/>
                    <w:kern w:val="2"/>
                    <w:szCs w:val="22"/>
                    <w:lang w:val="en-IE"/>
                    <w14:ligatures w14:val="standardContextual"/>
                  </w:rPr>
                  <w:t xml:space="preserve"> </w:t>
                </w:r>
                <w:r w:rsidRPr="00252AED">
                  <w:rPr>
                    <w:rFonts w:eastAsia="Calibri" w:cs="Calibri"/>
                    <w:kern w:val="2"/>
                    <w:szCs w:val="22"/>
                    <w:lang w:val="en-IE"/>
                    <w14:ligatures w14:val="standardContextual"/>
                  </w:rPr>
                  <w:t>and</w:t>
                </w:r>
                <w:r w:rsidRPr="00252AED">
                  <w:rPr>
                    <w:rFonts w:eastAsia="Calibri" w:cs="Calibri"/>
                    <w:spacing w:val="-5"/>
                    <w:kern w:val="2"/>
                    <w:szCs w:val="22"/>
                    <w:lang w:val="en-IE"/>
                    <w14:ligatures w14:val="standardContextual"/>
                  </w:rPr>
                  <w:t xml:space="preserve"> </w:t>
                </w:r>
                <w:r w:rsidRPr="00252AED">
                  <w:rPr>
                    <w:rFonts w:eastAsia="Calibri" w:cs="Calibri"/>
                    <w:kern w:val="2"/>
                    <w:szCs w:val="22"/>
                    <w:lang w:val="en-IE"/>
                    <w14:ligatures w14:val="standardContextual"/>
                  </w:rPr>
                  <w:t>understanding</w:t>
                </w:r>
                <w:r w:rsidRPr="00252AED">
                  <w:rPr>
                    <w:rFonts w:eastAsia="Calibri" w:cs="Calibri"/>
                    <w:spacing w:val="-4"/>
                    <w:kern w:val="2"/>
                    <w:szCs w:val="22"/>
                    <w:lang w:val="en-IE"/>
                    <w14:ligatures w14:val="standardContextual"/>
                  </w:rPr>
                  <w:t xml:space="preserve"> </w:t>
                </w:r>
                <w:r w:rsidRPr="00252AED">
                  <w:rPr>
                    <w:rFonts w:eastAsia="Calibri" w:cs="Calibri"/>
                    <w:kern w:val="2"/>
                    <w:szCs w:val="22"/>
                    <w:lang w:val="en-IE"/>
                    <w14:ligatures w14:val="standardContextual"/>
                  </w:rPr>
                  <w:t>in</w:t>
                </w:r>
                <w:r w:rsidRPr="00252AED">
                  <w:rPr>
                    <w:rFonts w:eastAsia="Calibri" w:cs="Calibri"/>
                    <w:spacing w:val="-3"/>
                    <w:kern w:val="2"/>
                    <w:szCs w:val="22"/>
                    <w:lang w:val="en-IE"/>
                    <w14:ligatures w14:val="standardContextual"/>
                  </w:rPr>
                  <w:t xml:space="preserve"> </w:t>
                </w:r>
                <w:r w:rsidRPr="00252AED">
                  <w:rPr>
                    <w:rFonts w:eastAsia="Calibri" w:cs="Calibri"/>
                    <w:kern w:val="2"/>
                    <w:szCs w:val="22"/>
                    <w:lang w:val="en-IE"/>
                    <w14:ligatures w14:val="standardContextual"/>
                  </w:rPr>
                  <w:t>respect</w:t>
                </w:r>
                <w:r w:rsidRPr="00252AED">
                  <w:rPr>
                    <w:rFonts w:eastAsia="Calibri" w:cs="Calibri"/>
                    <w:spacing w:val="-5"/>
                    <w:kern w:val="2"/>
                    <w:szCs w:val="22"/>
                    <w:lang w:val="en-IE"/>
                    <w14:ligatures w14:val="standardContextual"/>
                  </w:rPr>
                  <w:t xml:space="preserve"> </w:t>
                </w:r>
                <w:r w:rsidRPr="00252AED">
                  <w:rPr>
                    <w:rFonts w:eastAsia="Calibri" w:cs="Calibri"/>
                    <w:kern w:val="2"/>
                    <w:szCs w:val="22"/>
                    <w:lang w:val="en-IE"/>
                    <w14:ligatures w14:val="standardContextual"/>
                  </w:rPr>
                  <w:t>of</w:t>
                </w:r>
                <w:r w:rsidRPr="00252AED">
                  <w:rPr>
                    <w:rFonts w:eastAsia="Calibri" w:cs="Calibri"/>
                    <w:spacing w:val="-5"/>
                    <w:kern w:val="2"/>
                    <w:szCs w:val="22"/>
                    <w:lang w:val="en-IE"/>
                    <w14:ligatures w14:val="standardContextual"/>
                  </w:rPr>
                  <w:t xml:space="preserve"> </w:t>
                </w:r>
                <w:r w:rsidRPr="00252AED">
                  <w:rPr>
                    <w:rFonts w:eastAsia="Calibri" w:cs="Calibri"/>
                    <w:kern w:val="2"/>
                    <w:szCs w:val="22"/>
                    <w:lang w:val="en-IE"/>
                    <w14:ligatures w14:val="standardContextual"/>
                  </w:rPr>
                  <w:t>the</w:t>
                </w:r>
                <w:r w:rsidRPr="00252AED">
                  <w:rPr>
                    <w:rFonts w:eastAsia="Calibri" w:cs="Calibri"/>
                    <w:spacing w:val="-3"/>
                    <w:kern w:val="2"/>
                    <w:szCs w:val="22"/>
                    <w:lang w:val="en-IE"/>
                    <w14:ligatures w14:val="standardContextual"/>
                  </w:rPr>
                  <w:t xml:space="preserve"> </w:t>
                </w:r>
                <w:r w:rsidRPr="00252AED">
                  <w:rPr>
                    <w:rFonts w:eastAsia="Calibri" w:cs="Calibri"/>
                    <w:kern w:val="2"/>
                    <w:szCs w:val="22"/>
                    <w:lang w:val="en-IE"/>
                    <w14:ligatures w14:val="standardContextual"/>
                  </w:rPr>
                  <w:t xml:space="preserve">qualitative </w:t>
                </w:r>
                <w:r w:rsidRPr="00252AED">
                  <w:rPr>
                    <w:rFonts w:eastAsia="Calibri" w:cs="Calibri"/>
                    <w:spacing w:val="-2"/>
                    <w:kern w:val="2"/>
                    <w:szCs w:val="22"/>
                    <w:lang w:val="en-IE"/>
                    <w14:ligatures w14:val="standardContextual"/>
                  </w:rPr>
                  <w:t>criterion.</w:t>
                </w:r>
              </w:p>
            </w:tc>
          </w:tr>
          <w:tr w:rsidR="00A151C2" w:rsidRPr="00252AED" w14:paraId="23A2CCE3" w14:textId="77777777" w:rsidTr="003B5A65">
            <w:trPr>
              <w:trHeight w:val="872"/>
            </w:trPr>
            <w:tc>
              <w:tcPr>
                <w:tcW w:w="1435" w:type="dxa"/>
                <w:tcBorders>
                  <w:top w:val="single" w:sz="8" w:space="0" w:color="000000"/>
                  <w:left w:val="single" w:sz="8" w:space="0" w:color="000000"/>
                  <w:bottom w:val="single" w:sz="8" w:space="0" w:color="000000"/>
                  <w:right w:val="single" w:sz="8" w:space="0" w:color="000000"/>
                </w:tcBorders>
                <w:shd w:val="clear" w:color="auto" w:fill="D9D9D9"/>
                <w:hideMark/>
              </w:tcPr>
              <w:p w14:paraId="50D01961" w14:textId="6D7AA52C" w:rsidR="00A151C2" w:rsidRPr="00252AED" w:rsidRDefault="00A151C2" w:rsidP="003B5A65">
                <w:pPr>
                  <w:widowControl w:val="0"/>
                  <w:autoSpaceDE w:val="0"/>
                  <w:autoSpaceDN w:val="0"/>
                  <w:spacing w:before="167" w:after="0" w:line="256" w:lineRule="auto"/>
                  <w:ind w:left="22" w:right="3"/>
                  <w:jc w:val="center"/>
                  <w:rPr>
                    <w:rFonts w:eastAsia="Calibri" w:cs="Calibri"/>
                    <w:b/>
                    <w:kern w:val="2"/>
                    <w:szCs w:val="22"/>
                    <w:lang w:val="en-IE"/>
                    <w14:ligatures w14:val="standardContextual"/>
                  </w:rPr>
                </w:pPr>
                <w:r>
                  <w:rPr>
                    <w:rFonts w:eastAsia="Calibri" w:cs="Calibri"/>
                    <w:b/>
                    <w:spacing w:val="-5"/>
                    <w:kern w:val="2"/>
                    <w:szCs w:val="22"/>
                    <w:lang w:val="en-IE"/>
                    <w14:ligatures w14:val="standardContextual"/>
                  </w:rPr>
                  <w:t xml:space="preserve"> </w:t>
                </w:r>
              </w:p>
              <w:p w14:paraId="5A6A89AF" w14:textId="77777777" w:rsidR="00A151C2" w:rsidRPr="00252AED" w:rsidRDefault="00A151C2" w:rsidP="003B5A65">
                <w:pPr>
                  <w:widowControl w:val="0"/>
                  <w:autoSpaceDE w:val="0"/>
                  <w:autoSpaceDN w:val="0"/>
                  <w:spacing w:before="14" w:after="0" w:line="256" w:lineRule="auto"/>
                  <w:ind w:left="22" w:right="4"/>
                  <w:jc w:val="center"/>
                  <w:rPr>
                    <w:rFonts w:eastAsia="Calibri" w:cs="Calibri"/>
                    <w:kern w:val="2"/>
                    <w:szCs w:val="22"/>
                    <w:lang w:val="en-IE"/>
                    <w14:ligatures w14:val="standardContextual"/>
                  </w:rPr>
                </w:pPr>
                <w:r w:rsidRPr="00252AED">
                  <w:rPr>
                    <w:rFonts w:eastAsia="Calibri" w:cs="Calibri"/>
                    <w:spacing w:val="-2"/>
                    <w:kern w:val="2"/>
                    <w:szCs w:val="22"/>
                    <w:lang w:val="en-IE"/>
                    <w14:ligatures w14:val="standardContextual"/>
                  </w:rPr>
                  <w:t>70-</w:t>
                </w:r>
                <w:r w:rsidRPr="00252AED">
                  <w:rPr>
                    <w:rFonts w:eastAsia="Calibri" w:cs="Calibri"/>
                    <w:spacing w:val="-5"/>
                    <w:kern w:val="2"/>
                    <w:szCs w:val="22"/>
                    <w:lang w:val="en-IE"/>
                    <w14:ligatures w14:val="standardContextual"/>
                  </w:rPr>
                  <w:t>89%</w:t>
                </w:r>
              </w:p>
            </w:tc>
            <w:tc>
              <w:tcPr>
                <w:tcW w:w="7610" w:type="dxa"/>
                <w:tcBorders>
                  <w:top w:val="single" w:sz="8" w:space="0" w:color="000000"/>
                  <w:left w:val="single" w:sz="8" w:space="0" w:color="000000"/>
                  <w:bottom w:val="single" w:sz="8" w:space="0" w:color="000000"/>
                  <w:right w:val="single" w:sz="8" w:space="0" w:color="000000"/>
                </w:tcBorders>
                <w:shd w:val="clear" w:color="auto" w:fill="D9D9D9"/>
                <w:hideMark/>
              </w:tcPr>
              <w:p w14:paraId="4430EA8C" w14:textId="77777777" w:rsidR="00A151C2" w:rsidRPr="00252AED" w:rsidRDefault="00A151C2" w:rsidP="003B5A65">
                <w:pPr>
                  <w:widowControl w:val="0"/>
                  <w:autoSpaceDE w:val="0"/>
                  <w:autoSpaceDN w:val="0"/>
                  <w:spacing w:before="25" w:after="0" w:line="256" w:lineRule="auto"/>
                  <w:ind w:left="107"/>
                  <w:rPr>
                    <w:rFonts w:eastAsia="Calibri" w:cs="Calibri"/>
                    <w:kern w:val="2"/>
                    <w:szCs w:val="22"/>
                    <w:lang w:val="en-IE"/>
                    <w14:ligatures w14:val="standardContextual"/>
                  </w:rPr>
                </w:pPr>
                <w:r w:rsidRPr="00252AED">
                  <w:rPr>
                    <w:rFonts w:eastAsia="Calibri" w:cs="Calibri"/>
                    <w:kern w:val="2"/>
                    <w:szCs w:val="22"/>
                    <w:lang w:val="en-IE"/>
                    <w14:ligatures w14:val="standardContextual"/>
                  </w:rPr>
                  <w:t>The</w:t>
                </w:r>
                <w:r w:rsidRPr="00252AED">
                  <w:rPr>
                    <w:rFonts w:eastAsia="Calibri" w:cs="Calibri"/>
                    <w:spacing w:val="-5"/>
                    <w:kern w:val="2"/>
                    <w:szCs w:val="22"/>
                    <w:lang w:val="en-IE"/>
                    <w14:ligatures w14:val="standardContextual"/>
                  </w:rPr>
                  <w:t xml:space="preserve"> </w:t>
                </w:r>
                <w:r w:rsidRPr="00252AED">
                  <w:rPr>
                    <w:rFonts w:eastAsia="Calibri" w:cs="Calibri"/>
                    <w:kern w:val="2"/>
                    <w:szCs w:val="22"/>
                    <w:lang w:val="en-IE"/>
                    <w14:ligatures w14:val="standardContextual"/>
                  </w:rPr>
                  <w:t>Tenderer’s</w:t>
                </w:r>
                <w:r w:rsidRPr="00252AED">
                  <w:rPr>
                    <w:rFonts w:eastAsia="Calibri" w:cs="Calibri"/>
                    <w:spacing w:val="-5"/>
                    <w:kern w:val="2"/>
                    <w:szCs w:val="22"/>
                    <w:lang w:val="en-IE"/>
                    <w14:ligatures w14:val="standardContextual"/>
                  </w:rPr>
                  <w:t xml:space="preserve"> </w:t>
                </w:r>
                <w:r w:rsidRPr="00252AED">
                  <w:rPr>
                    <w:rFonts w:eastAsia="Calibri" w:cs="Calibri"/>
                    <w:kern w:val="2"/>
                    <w:szCs w:val="22"/>
                    <w:lang w:val="en-IE"/>
                    <w14:ligatures w14:val="standardContextual"/>
                  </w:rPr>
                  <w:t>proposal</w:t>
                </w:r>
                <w:r w:rsidRPr="00252AED">
                  <w:rPr>
                    <w:rFonts w:eastAsia="Calibri" w:cs="Calibri"/>
                    <w:spacing w:val="-2"/>
                    <w:kern w:val="2"/>
                    <w:szCs w:val="22"/>
                    <w:lang w:val="en-IE"/>
                    <w14:ligatures w14:val="standardContextual"/>
                  </w:rPr>
                  <w:t xml:space="preserve"> </w:t>
                </w:r>
                <w:r w:rsidRPr="00252AED">
                  <w:rPr>
                    <w:rFonts w:eastAsia="Calibri" w:cs="Calibri"/>
                    <w:kern w:val="2"/>
                    <w:szCs w:val="22"/>
                    <w:lang w:val="en-IE"/>
                    <w14:ligatures w14:val="standardContextual"/>
                  </w:rPr>
                  <w:t>is</w:t>
                </w:r>
                <w:r w:rsidRPr="00252AED">
                  <w:rPr>
                    <w:rFonts w:eastAsia="Calibri" w:cs="Calibri"/>
                    <w:spacing w:val="-6"/>
                    <w:kern w:val="2"/>
                    <w:szCs w:val="22"/>
                    <w:lang w:val="en-IE"/>
                    <w14:ligatures w14:val="standardContextual"/>
                  </w:rPr>
                  <w:t xml:space="preserve"> </w:t>
                </w:r>
                <w:r w:rsidRPr="00252AED">
                  <w:rPr>
                    <w:rFonts w:eastAsia="Calibri" w:cs="Calibri"/>
                    <w:kern w:val="2"/>
                    <w:szCs w:val="22"/>
                    <w:lang w:val="en-IE"/>
                    <w14:ligatures w14:val="standardContextual"/>
                  </w:rPr>
                  <w:t>assessed</w:t>
                </w:r>
                <w:r w:rsidRPr="00252AED">
                  <w:rPr>
                    <w:rFonts w:eastAsia="Calibri" w:cs="Calibri"/>
                    <w:spacing w:val="-6"/>
                    <w:kern w:val="2"/>
                    <w:szCs w:val="22"/>
                    <w:lang w:val="en-IE"/>
                    <w14:ligatures w14:val="standardContextual"/>
                  </w:rPr>
                  <w:t xml:space="preserve"> </w:t>
                </w:r>
                <w:r w:rsidRPr="00252AED">
                  <w:rPr>
                    <w:rFonts w:eastAsia="Calibri" w:cs="Calibri"/>
                    <w:kern w:val="2"/>
                    <w:szCs w:val="22"/>
                    <w:lang w:val="en-IE"/>
                    <w14:ligatures w14:val="standardContextual"/>
                  </w:rPr>
                  <w:t>as</w:t>
                </w:r>
                <w:r w:rsidRPr="00252AED">
                  <w:rPr>
                    <w:rFonts w:eastAsia="Calibri" w:cs="Calibri"/>
                    <w:spacing w:val="-3"/>
                    <w:kern w:val="2"/>
                    <w:szCs w:val="22"/>
                    <w:lang w:val="en-IE"/>
                    <w14:ligatures w14:val="standardContextual"/>
                  </w:rPr>
                  <w:t xml:space="preserve"> </w:t>
                </w:r>
                <w:r w:rsidRPr="00252AED">
                  <w:rPr>
                    <w:rFonts w:eastAsia="Calibri" w:cs="Calibri"/>
                    <w:kern w:val="2"/>
                    <w:szCs w:val="22"/>
                    <w:lang w:val="en-IE"/>
                    <w14:ligatures w14:val="standardContextual"/>
                  </w:rPr>
                  <w:t>demonstrating</w:t>
                </w:r>
                <w:r w:rsidRPr="00252AED">
                  <w:rPr>
                    <w:rFonts w:eastAsia="Calibri" w:cs="Calibri"/>
                    <w:spacing w:val="-6"/>
                    <w:kern w:val="2"/>
                    <w:szCs w:val="22"/>
                    <w:lang w:val="en-IE"/>
                    <w14:ligatures w14:val="standardContextual"/>
                  </w:rPr>
                  <w:t xml:space="preserve"> </w:t>
                </w:r>
                <w:r w:rsidRPr="00252AED">
                  <w:rPr>
                    <w:rFonts w:eastAsia="Calibri" w:cs="Calibri"/>
                    <w:kern w:val="2"/>
                    <w:szCs w:val="22"/>
                    <w:lang w:val="en-IE"/>
                    <w14:ligatures w14:val="standardContextual"/>
                  </w:rPr>
                  <w:t>a</w:t>
                </w:r>
                <w:r w:rsidRPr="00252AED">
                  <w:rPr>
                    <w:rFonts w:eastAsia="Calibri" w:cs="Calibri"/>
                    <w:spacing w:val="-3"/>
                    <w:kern w:val="2"/>
                    <w:szCs w:val="22"/>
                    <w:lang w:val="en-IE"/>
                    <w14:ligatures w14:val="standardContextual"/>
                  </w:rPr>
                  <w:t xml:space="preserve"> </w:t>
                </w:r>
                <w:r w:rsidRPr="00252AED">
                  <w:rPr>
                    <w:rFonts w:eastAsia="Calibri" w:cs="Calibri"/>
                    <w:kern w:val="2"/>
                    <w:szCs w:val="22"/>
                    <w:lang w:val="en-IE"/>
                    <w14:ligatures w14:val="standardContextual"/>
                  </w:rPr>
                  <w:t>good</w:t>
                </w:r>
                <w:r w:rsidRPr="00252AED">
                  <w:rPr>
                    <w:rFonts w:eastAsia="Calibri" w:cs="Calibri"/>
                    <w:spacing w:val="-3"/>
                    <w:kern w:val="2"/>
                    <w:szCs w:val="22"/>
                    <w:lang w:val="en-IE"/>
                    <w14:ligatures w14:val="standardContextual"/>
                  </w:rPr>
                  <w:t xml:space="preserve"> </w:t>
                </w:r>
                <w:r w:rsidRPr="00252AED">
                  <w:rPr>
                    <w:rFonts w:eastAsia="Calibri" w:cs="Calibri"/>
                    <w:kern w:val="2"/>
                    <w:szCs w:val="22"/>
                    <w:lang w:val="en-IE"/>
                    <w14:ligatures w14:val="standardContextual"/>
                  </w:rPr>
                  <w:t>to</w:t>
                </w:r>
                <w:r w:rsidRPr="00252AED">
                  <w:rPr>
                    <w:rFonts w:eastAsia="Calibri" w:cs="Calibri"/>
                    <w:spacing w:val="-2"/>
                    <w:kern w:val="2"/>
                    <w:szCs w:val="22"/>
                    <w:lang w:val="en-IE"/>
                    <w14:ligatures w14:val="standardContextual"/>
                  </w:rPr>
                  <w:t xml:space="preserve"> </w:t>
                </w:r>
                <w:r w:rsidRPr="00252AED">
                  <w:rPr>
                    <w:rFonts w:eastAsia="Calibri" w:cs="Calibri"/>
                    <w:kern w:val="2"/>
                    <w:szCs w:val="22"/>
                    <w:lang w:val="en-IE"/>
                    <w14:ligatures w14:val="standardContextual"/>
                  </w:rPr>
                  <w:t>very</w:t>
                </w:r>
                <w:r w:rsidRPr="00252AED">
                  <w:rPr>
                    <w:rFonts w:eastAsia="Calibri" w:cs="Calibri"/>
                    <w:spacing w:val="-4"/>
                    <w:kern w:val="2"/>
                    <w:szCs w:val="22"/>
                    <w:lang w:val="en-IE"/>
                    <w14:ligatures w14:val="standardContextual"/>
                  </w:rPr>
                  <w:t xml:space="preserve"> </w:t>
                </w:r>
                <w:r w:rsidRPr="00252AED">
                  <w:rPr>
                    <w:rFonts w:eastAsia="Calibri" w:cs="Calibri"/>
                    <w:kern w:val="2"/>
                    <w:szCs w:val="22"/>
                    <w:lang w:val="en-IE"/>
                    <w14:ligatures w14:val="standardContextual"/>
                  </w:rPr>
                  <w:t>good</w:t>
                </w:r>
                <w:r w:rsidRPr="00252AED">
                  <w:rPr>
                    <w:rFonts w:eastAsia="Calibri" w:cs="Calibri"/>
                    <w:spacing w:val="-4"/>
                    <w:kern w:val="2"/>
                    <w:szCs w:val="22"/>
                    <w:lang w:val="en-IE"/>
                    <w14:ligatures w14:val="standardContextual"/>
                  </w:rPr>
                  <w:t xml:space="preserve"> </w:t>
                </w:r>
                <w:r w:rsidRPr="00252AED">
                  <w:rPr>
                    <w:rFonts w:eastAsia="Calibri" w:cs="Calibri"/>
                    <w:kern w:val="2"/>
                    <w:szCs w:val="22"/>
                    <w:lang w:val="en-IE"/>
                    <w14:ligatures w14:val="standardContextual"/>
                  </w:rPr>
                  <w:t>level</w:t>
                </w:r>
                <w:r w:rsidRPr="00252AED">
                  <w:rPr>
                    <w:rFonts w:eastAsia="Calibri" w:cs="Calibri"/>
                    <w:spacing w:val="-4"/>
                    <w:kern w:val="2"/>
                    <w:szCs w:val="22"/>
                    <w:lang w:val="en-IE"/>
                    <w14:ligatures w14:val="standardContextual"/>
                  </w:rPr>
                  <w:t xml:space="preserve"> </w:t>
                </w:r>
                <w:r w:rsidRPr="00252AED">
                  <w:rPr>
                    <w:rFonts w:eastAsia="Calibri" w:cs="Calibri"/>
                    <w:spacing w:val="-5"/>
                    <w:kern w:val="2"/>
                    <w:szCs w:val="22"/>
                    <w:lang w:val="en-IE"/>
                    <w14:ligatures w14:val="standardContextual"/>
                  </w:rPr>
                  <w:t xml:space="preserve">of </w:t>
                </w:r>
                <w:r w:rsidRPr="00252AED">
                  <w:rPr>
                    <w:rFonts w:eastAsia="Calibri" w:cs="Calibri"/>
                    <w:kern w:val="2"/>
                    <w:szCs w:val="22"/>
                    <w:lang w:val="en-IE"/>
                    <w14:ligatures w14:val="standardContextual"/>
                  </w:rPr>
                  <w:t>quality,</w:t>
                </w:r>
                <w:r w:rsidRPr="00252AED">
                  <w:rPr>
                    <w:rFonts w:eastAsia="Calibri" w:cs="Calibri"/>
                    <w:spacing w:val="-4"/>
                    <w:kern w:val="2"/>
                    <w:szCs w:val="22"/>
                    <w:lang w:val="en-IE"/>
                    <w14:ligatures w14:val="standardContextual"/>
                  </w:rPr>
                  <w:t xml:space="preserve"> </w:t>
                </w:r>
                <w:r w:rsidRPr="00252AED">
                  <w:rPr>
                    <w:rFonts w:eastAsia="Calibri" w:cs="Calibri"/>
                    <w:kern w:val="2"/>
                    <w:szCs w:val="22"/>
                    <w:lang w:val="en-IE"/>
                    <w14:ligatures w14:val="standardContextual"/>
                  </w:rPr>
                  <w:t>comprehensiveness,</w:t>
                </w:r>
                <w:r w:rsidRPr="00252AED">
                  <w:rPr>
                    <w:rFonts w:eastAsia="Calibri" w:cs="Calibri"/>
                    <w:spacing w:val="-4"/>
                    <w:kern w:val="2"/>
                    <w:szCs w:val="22"/>
                    <w:lang w:val="en-IE"/>
                    <w14:ligatures w14:val="standardContextual"/>
                  </w:rPr>
                  <w:t xml:space="preserve"> </w:t>
                </w:r>
                <w:r w:rsidRPr="00252AED">
                  <w:rPr>
                    <w:rFonts w:eastAsia="Calibri" w:cs="Calibri"/>
                    <w:kern w:val="2"/>
                    <w:szCs w:val="22"/>
                    <w:lang w:val="en-IE"/>
                    <w14:ligatures w14:val="standardContextual"/>
                  </w:rPr>
                  <w:t>viability</w:t>
                </w:r>
                <w:r w:rsidRPr="00252AED">
                  <w:rPr>
                    <w:rFonts w:eastAsia="Calibri" w:cs="Calibri"/>
                    <w:spacing w:val="-4"/>
                    <w:kern w:val="2"/>
                    <w:szCs w:val="22"/>
                    <w:lang w:val="en-IE"/>
                    <w14:ligatures w14:val="standardContextual"/>
                  </w:rPr>
                  <w:t xml:space="preserve"> </w:t>
                </w:r>
                <w:r w:rsidRPr="00252AED">
                  <w:rPr>
                    <w:rFonts w:eastAsia="Calibri" w:cs="Calibri"/>
                    <w:kern w:val="2"/>
                    <w:szCs w:val="22"/>
                    <w:lang w:val="en-IE"/>
                    <w14:ligatures w14:val="standardContextual"/>
                  </w:rPr>
                  <w:t>and</w:t>
                </w:r>
                <w:r w:rsidRPr="00252AED">
                  <w:rPr>
                    <w:rFonts w:eastAsia="Calibri" w:cs="Calibri"/>
                    <w:spacing w:val="-5"/>
                    <w:kern w:val="2"/>
                    <w:szCs w:val="22"/>
                    <w:lang w:val="en-IE"/>
                    <w14:ligatures w14:val="standardContextual"/>
                  </w:rPr>
                  <w:t xml:space="preserve"> </w:t>
                </w:r>
                <w:r w:rsidRPr="00252AED">
                  <w:rPr>
                    <w:rFonts w:eastAsia="Calibri" w:cs="Calibri"/>
                    <w:kern w:val="2"/>
                    <w:szCs w:val="22"/>
                    <w:lang w:val="en-IE"/>
                    <w14:ligatures w14:val="standardContextual"/>
                  </w:rPr>
                  <w:t>understanding</w:t>
                </w:r>
                <w:r w:rsidRPr="00252AED">
                  <w:rPr>
                    <w:rFonts w:eastAsia="Calibri" w:cs="Calibri"/>
                    <w:spacing w:val="-5"/>
                    <w:kern w:val="2"/>
                    <w:szCs w:val="22"/>
                    <w:lang w:val="en-IE"/>
                    <w14:ligatures w14:val="standardContextual"/>
                  </w:rPr>
                  <w:t xml:space="preserve"> </w:t>
                </w:r>
                <w:r w:rsidRPr="00252AED">
                  <w:rPr>
                    <w:rFonts w:eastAsia="Calibri" w:cs="Calibri"/>
                    <w:kern w:val="2"/>
                    <w:szCs w:val="22"/>
                    <w:lang w:val="en-IE"/>
                    <w14:ligatures w14:val="standardContextual"/>
                  </w:rPr>
                  <w:t>in</w:t>
                </w:r>
                <w:r w:rsidRPr="00252AED">
                  <w:rPr>
                    <w:rFonts w:eastAsia="Calibri" w:cs="Calibri"/>
                    <w:spacing w:val="-4"/>
                    <w:kern w:val="2"/>
                    <w:szCs w:val="22"/>
                    <w:lang w:val="en-IE"/>
                    <w14:ligatures w14:val="standardContextual"/>
                  </w:rPr>
                  <w:t xml:space="preserve"> </w:t>
                </w:r>
                <w:r w:rsidRPr="00252AED">
                  <w:rPr>
                    <w:rFonts w:eastAsia="Calibri" w:cs="Calibri"/>
                    <w:kern w:val="2"/>
                    <w:szCs w:val="22"/>
                    <w:lang w:val="en-IE"/>
                    <w14:ligatures w14:val="standardContextual"/>
                  </w:rPr>
                  <w:t>respect</w:t>
                </w:r>
                <w:r w:rsidRPr="00252AED">
                  <w:rPr>
                    <w:rFonts w:eastAsia="Calibri" w:cs="Calibri"/>
                    <w:spacing w:val="-5"/>
                    <w:kern w:val="2"/>
                    <w:szCs w:val="22"/>
                    <w:lang w:val="en-IE"/>
                    <w14:ligatures w14:val="standardContextual"/>
                  </w:rPr>
                  <w:t xml:space="preserve"> </w:t>
                </w:r>
                <w:r w:rsidRPr="00252AED">
                  <w:rPr>
                    <w:rFonts w:eastAsia="Calibri" w:cs="Calibri"/>
                    <w:kern w:val="2"/>
                    <w:szCs w:val="22"/>
                    <w:lang w:val="en-IE"/>
                    <w14:ligatures w14:val="standardContextual"/>
                  </w:rPr>
                  <w:t>of</w:t>
                </w:r>
                <w:r w:rsidRPr="00252AED">
                  <w:rPr>
                    <w:rFonts w:eastAsia="Calibri" w:cs="Calibri"/>
                    <w:spacing w:val="-6"/>
                    <w:kern w:val="2"/>
                    <w:szCs w:val="22"/>
                    <w:lang w:val="en-IE"/>
                    <w14:ligatures w14:val="standardContextual"/>
                  </w:rPr>
                  <w:t xml:space="preserve"> </w:t>
                </w:r>
                <w:r w:rsidRPr="00252AED">
                  <w:rPr>
                    <w:rFonts w:eastAsia="Calibri" w:cs="Calibri"/>
                    <w:kern w:val="2"/>
                    <w:szCs w:val="22"/>
                    <w:lang w:val="en-IE"/>
                    <w14:ligatures w14:val="standardContextual"/>
                  </w:rPr>
                  <w:t>the</w:t>
                </w:r>
                <w:r w:rsidRPr="00252AED">
                  <w:rPr>
                    <w:rFonts w:eastAsia="Calibri" w:cs="Calibri"/>
                    <w:spacing w:val="-4"/>
                    <w:kern w:val="2"/>
                    <w:szCs w:val="22"/>
                    <w:lang w:val="en-IE"/>
                    <w14:ligatures w14:val="standardContextual"/>
                  </w:rPr>
                  <w:t xml:space="preserve"> </w:t>
                </w:r>
                <w:r w:rsidRPr="00252AED">
                  <w:rPr>
                    <w:rFonts w:eastAsia="Calibri" w:cs="Calibri"/>
                    <w:kern w:val="2"/>
                    <w:szCs w:val="22"/>
                    <w:lang w:val="en-IE"/>
                    <w14:ligatures w14:val="standardContextual"/>
                  </w:rPr>
                  <w:t xml:space="preserve">qualitative </w:t>
                </w:r>
                <w:r w:rsidRPr="00252AED">
                  <w:rPr>
                    <w:rFonts w:eastAsia="Calibri" w:cs="Calibri"/>
                    <w:spacing w:val="-2"/>
                    <w:kern w:val="2"/>
                    <w:szCs w:val="22"/>
                    <w:lang w:val="en-IE"/>
                    <w14:ligatures w14:val="standardContextual"/>
                  </w:rPr>
                  <w:t>criterion</w:t>
                </w:r>
              </w:p>
            </w:tc>
          </w:tr>
          <w:tr w:rsidR="00A151C2" w:rsidRPr="00252AED" w14:paraId="5039667F" w14:textId="77777777" w:rsidTr="003B5A65">
            <w:trPr>
              <w:trHeight w:val="872"/>
            </w:trPr>
            <w:tc>
              <w:tcPr>
                <w:tcW w:w="1435" w:type="dxa"/>
                <w:tcBorders>
                  <w:top w:val="single" w:sz="8" w:space="0" w:color="000000"/>
                  <w:left w:val="single" w:sz="8" w:space="0" w:color="000000"/>
                  <w:bottom w:val="single" w:sz="8" w:space="0" w:color="000000"/>
                  <w:right w:val="single" w:sz="8" w:space="0" w:color="000000"/>
                </w:tcBorders>
                <w:hideMark/>
              </w:tcPr>
              <w:p w14:paraId="757D0C94" w14:textId="77777777" w:rsidR="00A151C2" w:rsidRDefault="00A151C2" w:rsidP="003B5A65">
                <w:pPr>
                  <w:widowControl w:val="0"/>
                  <w:autoSpaceDE w:val="0"/>
                  <w:autoSpaceDN w:val="0"/>
                  <w:spacing w:before="14" w:after="0" w:line="256" w:lineRule="auto"/>
                  <w:ind w:left="22" w:right="4"/>
                  <w:jc w:val="center"/>
                  <w:rPr>
                    <w:rFonts w:eastAsia="Calibri" w:cs="Calibri"/>
                    <w:spacing w:val="-2"/>
                    <w:kern w:val="2"/>
                    <w:szCs w:val="22"/>
                    <w:lang w:val="en-IE"/>
                    <w14:ligatures w14:val="standardContextual"/>
                  </w:rPr>
                </w:pPr>
              </w:p>
              <w:p w14:paraId="49B616BD" w14:textId="151F86A4" w:rsidR="00A151C2" w:rsidRPr="00252AED" w:rsidRDefault="00A151C2" w:rsidP="003B5A65">
                <w:pPr>
                  <w:widowControl w:val="0"/>
                  <w:autoSpaceDE w:val="0"/>
                  <w:autoSpaceDN w:val="0"/>
                  <w:spacing w:before="14" w:after="0" w:line="256" w:lineRule="auto"/>
                  <w:ind w:left="22" w:right="4"/>
                  <w:jc w:val="center"/>
                  <w:rPr>
                    <w:rFonts w:eastAsia="Calibri" w:cs="Calibri"/>
                    <w:kern w:val="2"/>
                    <w:szCs w:val="22"/>
                    <w:lang w:val="en-IE"/>
                    <w14:ligatures w14:val="standardContextual"/>
                  </w:rPr>
                </w:pPr>
                <w:r w:rsidRPr="00252AED">
                  <w:rPr>
                    <w:rFonts w:eastAsia="Calibri" w:cs="Calibri"/>
                    <w:spacing w:val="-2"/>
                    <w:kern w:val="2"/>
                    <w:szCs w:val="22"/>
                    <w:lang w:val="en-IE"/>
                    <w14:ligatures w14:val="standardContextual"/>
                  </w:rPr>
                  <w:t>50-</w:t>
                </w:r>
                <w:r w:rsidRPr="00252AED">
                  <w:rPr>
                    <w:rFonts w:eastAsia="Calibri" w:cs="Calibri"/>
                    <w:spacing w:val="-5"/>
                    <w:kern w:val="2"/>
                    <w:szCs w:val="22"/>
                    <w:lang w:val="en-IE"/>
                    <w14:ligatures w14:val="standardContextual"/>
                  </w:rPr>
                  <w:t>69%</w:t>
                </w:r>
              </w:p>
            </w:tc>
            <w:tc>
              <w:tcPr>
                <w:tcW w:w="7610" w:type="dxa"/>
                <w:tcBorders>
                  <w:top w:val="single" w:sz="8" w:space="0" w:color="000000"/>
                  <w:left w:val="single" w:sz="8" w:space="0" w:color="000000"/>
                  <w:bottom w:val="single" w:sz="8" w:space="0" w:color="000000"/>
                  <w:right w:val="single" w:sz="8" w:space="0" w:color="000000"/>
                </w:tcBorders>
                <w:hideMark/>
              </w:tcPr>
              <w:p w14:paraId="69933A88" w14:textId="77777777" w:rsidR="00A151C2" w:rsidRPr="00252AED" w:rsidRDefault="00A151C2" w:rsidP="003B5A65">
                <w:pPr>
                  <w:widowControl w:val="0"/>
                  <w:autoSpaceDE w:val="0"/>
                  <w:autoSpaceDN w:val="0"/>
                  <w:spacing w:before="25" w:after="0" w:line="256" w:lineRule="auto"/>
                  <w:ind w:left="107"/>
                  <w:rPr>
                    <w:rFonts w:eastAsia="Calibri" w:cs="Calibri"/>
                    <w:kern w:val="2"/>
                    <w:szCs w:val="22"/>
                    <w:lang w:val="en-IE"/>
                    <w14:ligatures w14:val="standardContextual"/>
                  </w:rPr>
                </w:pPr>
                <w:r w:rsidRPr="00252AED">
                  <w:rPr>
                    <w:rFonts w:eastAsia="Calibri" w:cs="Calibri"/>
                    <w:kern w:val="2"/>
                    <w:szCs w:val="22"/>
                    <w:lang w:val="en-IE"/>
                    <w14:ligatures w14:val="standardContextual"/>
                  </w:rPr>
                  <w:t>The</w:t>
                </w:r>
                <w:r w:rsidRPr="00252AED">
                  <w:rPr>
                    <w:rFonts w:eastAsia="Calibri" w:cs="Calibri"/>
                    <w:spacing w:val="-3"/>
                    <w:kern w:val="2"/>
                    <w:szCs w:val="22"/>
                    <w:lang w:val="en-IE"/>
                    <w14:ligatures w14:val="standardContextual"/>
                  </w:rPr>
                  <w:t xml:space="preserve"> </w:t>
                </w:r>
                <w:r w:rsidRPr="00252AED">
                  <w:rPr>
                    <w:rFonts w:eastAsia="Calibri" w:cs="Calibri"/>
                    <w:kern w:val="2"/>
                    <w:szCs w:val="22"/>
                    <w:lang w:val="en-IE"/>
                    <w14:ligatures w14:val="standardContextual"/>
                  </w:rPr>
                  <w:t>Tenderer’s</w:t>
                </w:r>
                <w:r w:rsidRPr="00252AED">
                  <w:rPr>
                    <w:rFonts w:eastAsia="Calibri" w:cs="Calibri"/>
                    <w:spacing w:val="-5"/>
                    <w:kern w:val="2"/>
                    <w:szCs w:val="22"/>
                    <w:lang w:val="en-IE"/>
                    <w14:ligatures w14:val="standardContextual"/>
                  </w:rPr>
                  <w:t xml:space="preserve"> </w:t>
                </w:r>
                <w:r w:rsidRPr="00252AED">
                  <w:rPr>
                    <w:rFonts w:eastAsia="Calibri" w:cs="Calibri"/>
                    <w:kern w:val="2"/>
                    <w:szCs w:val="22"/>
                    <w:lang w:val="en-IE"/>
                    <w14:ligatures w14:val="standardContextual"/>
                  </w:rPr>
                  <w:t>proposal</w:t>
                </w:r>
                <w:r w:rsidRPr="00252AED">
                  <w:rPr>
                    <w:rFonts w:eastAsia="Calibri" w:cs="Calibri"/>
                    <w:spacing w:val="-3"/>
                    <w:kern w:val="2"/>
                    <w:szCs w:val="22"/>
                    <w:lang w:val="en-IE"/>
                    <w14:ligatures w14:val="standardContextual"/>
                  </w:rPr>
                  <w:t xml:space="preserve"> </w:t>
                </w:r>
                <w:r w:rsidRPr="00252AED">
                  <w:rPr>
                    <w:rFonts w:eastAsia="Calibri" w:cs="Calibri"/>
                    <w:kern w:val="2"/>
                    <w:szCs w:val="22"/>
                    <w:lang w:val="en-IE"/>
                    <w14:ligatures w14:val="standardContextual"/>
                  </w:rPr>
                  <w:t>is</w:t>
                </w:r>
                <w:r w:rsidRPr="00252AED">
                  <w:rPr>
                    <w:rFonts w:eastAsia="Calibri" w:cs="Calibri"/>
                    <w:spacing w:val="-6"/>
                    <w:kern w:val="2"/>
                    <w:szCs w:val="22"/>
                    <w:lang w:val="en-IE"/>
                    <w14:ligatures w14:val="standardContextual"/>
                  </w:rPr>
                  <w:t xml:space="preserve"> </w:t>
                </w:r>
                <w:r w:rsidRPr="00252AED">
                  <w:rPr>
                    <w:rFonts w:eastAsia="Calibri" w:cs="Calibri"/>
                    <w:kern w:val="2"/>
                    <w:szCs w:val="22"/>
                    <w:lang w:val="en-IE"/>
                    <w14:ligatures w14:val="standardContextual"/>
                  </w:rPr>
                  <w:t>assessed</w:t>
                </w:r>
                <w:r w:rsidRPr="00252AED">
                  <w:rPr>
                    <w:rFonts w:eastAsia="Calibri" w:cs="Calibri"/>
                    <w:spacing w:val="-7"/>
                    <w:kern w:val="2"/>
                    <w:szCs w:val="22"/>
                    <w:lang w:val="en-IE"/>
                    <w14:ligatures w14:val="standardContextual"/>
                  </w:rPr>
                  <w:t xml:space="preserve"> </w:t>
                </w:r>
                <w:r w:rsidRPr="00252AED">
                  <w:rPr>
                    <w:rFonts w:eastAsia="Calibri" w:cs="Calibri"/>
                    <w:kern w:val="2"/>
                    <w:szCs w:val="22"/>
                    <w:lang w:val="en-IE"/>
                    <w14:ligatures w14:val="standardContextual"/>
                  </w:rPr>
                  <w:t>as</w:t>
                </w:r>
                <w:r w:rsidRPr="00252AED">
                  <w:rPr>
                    <w:rFonts w:eastAsia="Calibri" w:cs="Calibri"/>
                    <w:spacing w:val="-2"/>
                    <w:kern w:val="2"/>
                    <w:szCs w:val="22"/>
                    <w:lang w:val="en-IE"/>
                    <w14:ligatures w14:val="standardContextual"/>
                  </w:rPr>
                  <w:t xml:space="preserve"> </w:t>
                </w:r>
                <w:r w:rsidRPr="00252AED">
                  <w:rPr>
                    <w:rFonts w:eastAsia="Calibri" w:cs="Calibri"/>
                    <w:kern w:val="2"/>
                    <w:szCs w:val="22"/>
                    <w:lang w:val="en-IE"/>
                    <w14:ligatures w14:val="standardContextual"/>
                  </w:rPr>
                  <w:t>demonstrating</w:t>
                </w:r>
                <w:r w:rsidRPr="00252AED">
                  <w:rPr>
                    <w:rFonts w:eastAsia="Calibri" w:cs="Calibri"/>
                    <w:spacing w:val="-7"/>
                    <w:kern w:val="2"/>
                    <w:szCs w:val="22"/>
                    <w:lang w:val="en-IE"/>
                    <w14:ligatures w14:val="standardContextual"/>
                  </w:rPr>
                  <w:t xml:space="preserve"> </w:t>
                </w:r>
                <w:r w:rsidRPr="00252AED">
                  <w:rPr>
                    <w:rFonts w:eastAsia="Calibri" w:cs="Calibri"/>
                    <w:kern w:val="2"/>
                    <w:szCs w:val="22"/>
                    <w:lang w:val="en-IE"/>
                    <w14:ligatures w14:val="standardContextual"/>
                  </w:rPr>
                  <w:t>a</w:t>
                </w:r>
                <w:r w:rsidRPr="00252AED">
                  <w:rPr>
                    <w:rFonts w:eastAsia="Calibri" w:cs="Calibri"/>
                    <w:spacing w:val="-1"/>
                    <w:kern w:val="2"/>
                    <w:szCs w:val="22"/>
                    <w:lang w:val="en-IE"/>
                    <w14:ligatures w14:val="standardContextual"/>
                  </w:rPr>
                  <w:t xml:space="preserve"> </w:t>
                </w:r>
                <w:r w:rsidRPr="00252AED">
                  <w:rPr>
                    <w:rFonts w:eastAsia="Calibri" w:cs="Calibri"/>
                    <w:kern w:val="2"/>
                    <w:szCs w:val="22"/>
                    <w:lang w:val="en-IE"/>
                    <w14:ligatures w14:val="standardContextual"/>
                  </w:rPr>
                  <w:t>satisfactory</w:t>
                </w:r>
                <w:r w:rsidRPr="00252AED">
                  <w:rPr>
                    <w:rFonts w:eastAsia="Calibri" w:cs="Calibri"/>
                    <w:spacing w:val="-3"/>
                    <w:kern w:val="2"/>
                    <w:szCs w:val="22"/>
                    <w:lang w:val="en-IE"/>
                    <w14:ligatures w14:val="standardContextual"/>
                  </w:rPr>
                  <w:t xml:space="preserve"> </w:t>
                </w:r>
                <w:r w:rsidRPr="00252AED">
                  <w:rPr>
                    <w:rFonts w:eastAsia="Calibri" w:cs="Calibri"/>
                    <w:kern w:val="2"/>
                    <w:szCs w:val="22"/>
                    <w:lang w:val="en-IE"/>
                    <w14:ligatures w14:val="standardContextual"/>
                  </w:rPr>
                  <w:t>level</w:t>
                </w:r>
                <w:r w:rsidRPr="00252AED">
                  <w:rPr>
                    <w:rFonts w:eastAsia="Calibri" w:cs="Calibri"/>
                    <w:spacing w:val="-6"/>
                    <w:kern w:val="2"/>
                    <w:szCs w:val="22"/>
                    <w:lang w:val="en-IE"/>
                    <w14:ligatures w14:val="standardContextual"/>
                  </w:rPr>
                  <w:t xml:space="preserve"> </w:t>
                </w:r>
                <w:r w:rsidRPr="00252AED">
                  <w:rPr>
                    <w:rFonts w:eastAsia="Calibri" w:cs="Calibri"/>
                    <w:kern w:val="2"/>
                    <w:szCs w:val="22"/>
                    <w:lang w:val="en-IE"/>
                    <w14:ligatures w14:val="standardContextual"/>
                  </w:rPr>
                  <w:t>of</w:t>
                </w:r>
                <w:r w:rsidRPr="00252AED">
                  <w:rPr>
                    <w:rFonts w:eastAsia="Calibri" w:cs="Calibri"/>
                    <w:spacing w:val="-5"/>
                    <w:kern w:val="2"/>
                    <w:szCs w:val="22"/>
                    <w:lang w:val="en-IE"/>
                    <w14:ligatures w14:val="standardContextual"/>
                  </w:rPr>
                  <w:t xml:space="preserve"> </w:t>
                </w:r>
                <w:r w:rsidRPr="00252AED">
                  <w:rPr>
                    <w:rFonts w:eastAsia="Calibri" w:cs="Calibri"/>
                    <w:spacing w:val="-2"/>
                    <w:kern w:val="2"/>
                    <w:szCs w:val="22"/>
                    <w:lang w:val="en-IE"/>
                    <w14:ligatures w14:val="standardContextual"/>
                  </w:rPr>
                  <w:t xml:space="preserve">quality, </w:t>
                </w:r>
                <w:r w:rsidRPr="00252AED">
                  <w:rPr>
                    <w:rFonts w:eastAsia="Calibri" w:cs="Calibri"/>
                    <w:kern w:val="2"/>
                    <w:szCs w:val="22"/>
                    <w:lang w:val="en-IE"/>
                    <w14:ligatures w14:val="standardContextual"/>
                  </w:rPr>
                  <w:t>comprehensiveness,</w:t>
                </w:r>
                <w:r w:rsidRPr="00252AED">
                  <w:rPr>
                    <w:rFonts w:eastAsia="Calibri" w:cs="Calibri"/>
                    <w:spacing w:val="-6"/>
                    <w:kern w:val="2"/>
                    <w:szCs w:val="22"/>
                    <w:lang w:val="en-IE"/>
                    <w14:ligatures w14:val="standardContextual"/>
                  </w:rPr>
                  <w:t xml:space="preserve"> </w:t>
                </w:r>
                <w:r w:rsidRPr="00252AED">
                  <w:rPr>
                    <w:rFonts w:eastAsia="Calibri" w:cs="Calibri"/>
                    <w:kern w:val="2"/>
                    <w:szCs w:val="22"/>
                    <w:lang w:val="en-IE"/>
                    <w14:ligatures w14:val="standardContextual"/>
                  </w:rPr>
                  <w:t>viability</w:t>
                </w:r>
                <w:r w:rsidRPr="00252AED">
                  <w:rPr>
                    <w:rFonts w:eastAsia="Calibri" w:cs="Calibri"/>
                    <w:spacing w:val="-4"/>
                    <w:kern w:val="2"/>
                    <w:szCs w:val="22"/>
                    <w:lang w:val="en-IE"/>
                    <w14:ligatures w14:val="standardContextual"/>
                  </w:rPr>
                  <w:t xml:space="preserve"> </w:t>
                </w:r>
                <w:r w:rsidRPr="00252AED">
                  <w:rPr>
                    <w:rFonts w:eastAsia="Calibri" w:cs="Calibri"/>
                    <w:kern w:val="2"/>
                    <w:szCs w:val="22"/>
                    <w:lang w:val="en-IE"/>
                    <w14:ligatures w14:val="standardContextual"/>
                  </w:rPr>
                  <w:t>and</w:t>
                </w:r>
                <w:r w:rsidRPr="00252AED">
                  <w:rPr>
                    <w:rFonts w:eastAsia="Calibri" w:cs="Calibri"/>
                    <w:spacing w:val="-6"/>
                    <w:kern w:val="2"/>
                    <w:szCs w:val="22"/>
                    <w:lang w:val="en-IE"/>
                    <w14:ligatures w14:val="standardContextual"/>
                  </w:rPr>
                  <w:t xml:space="preserve"> </w:t>
                </w:r>
                <w:r w:rsidRPr="00252AED">
                  <w:rPr>
                    <w:rFonts w:eastAsia="Calibri" w:cs="Calibri"/>
                    <w:kern w:val="2"/>
                    <w:szCs w:val="22"/>
                    <w:lang w:val="en-IE"/>
                    <w14:ligatures w14:val="standardContextual"/>
                  </w:rPr>
                  <w:t>understanding</w:t>
                </w:r>
                <w:r w:rsidRPr="00252AED">
                  <w:rPr>
                    <w:rFonts w:eastAsia="Calibri" w:cs="Calibri"/>
                    <w:spacing w:val="-5"/>
                    <w:kern w:val="2"/>
                    <w:szCs w:val="22"/>
                    <w:lang w:val="en-IE"/>
                    <w14:ligatures w14:val="standardContextual"/>
                  </w:rPr>
                  <w:t xml:space="preserve"> </w:t>
                </w:r>
                <w:r w:rsidRPr="00252AED">
                  <w:rPr>
                    <w:rFonts w:eastAsia="Calibri" w:cs="Calibri"/>
                    <w:kern w:val="2"/>
                    <w:szCs w:val="22"/>
                    <w:lang w:val="en-IE"/>
                    <w14:ligatures w14:val="standardContextual"/>
                  </w:rPr>
                  <w:t>in</w:t>
                </w:r>
                <w:r w:rsidRPr="00252AED">
                  <w:rPr>
                    <w:rFonts w:eastAsia="Calibri" w:cs="Calibri"/>
                    <w:spacing w:val="-4"/>
                    <w:kern w:val="2"/>
                    <w:szCs w:val="22"/>
                    <w:lang w:val="en-IE"/>
                    <w14:ligatures w14:val="standardContextual"/>
                  </w:rPr>
                  <w:t xml:space="preserve"> </w:t>
                </w:r>
                <w:r w:rsidRPr="00252AED">
                  <w:rPr>
                    <w:rFonts w:eastAsia="Calibri" w:cs="Calibri"/>
                    <w:kern w:val="2"/>
                    <w:szCs w:val="22"/>
                    <w:lang w:val="en-IE"/>
                    <w14:ligatures w14:val="standardContextual"/>
                  </w:rPr>
                  <w:t>respect</w:t>
                </w:r>
                <w:r w:rsidRPr="00252AED">
                  <w:rPr>
                    <w:rFonts w:eastAsia="Calibri" w:cs="Calibri"/>
                    <w:spacing w:val="-5"/>
                    <w:kern w:val="2"/>
                    <w:szCs w:val="22"/>
                    <w:lang w:val="en-IE"/>
                    <w14:ligatures w14:val="standardContextual"/>
                  </w:rPr>
                  <w:t xml:space="preserve"> </w:t>
                </w:r>
                <w:r w:rsidRPr="00252AED">
                  <w:rPr>
                    <w:rFonts w:eastAsia="Calibri" w:cs="Calibri"/>
                    <w:kern w:val="2"/>
                    <w:szCs w:val="22"/>
                    <w:lang w:val="en-IE"/>
                    <w14:ligatures w14:val="standardContextual"/>
                  </w:rPr>
                  <w:t>of</w:t>
                </w:r>
                <w:r w:rsidRPr="00252AED">
                  <w:rPr>
                    <w:rFonts w:eastAsia="Calibri" w:cs="Calibri"/>
                    <w:spacing w:val="-4"/>
                    <w:kern w:val="2"/>
                    <w:szCs w:val="22"/>
                    <w:lang w:val="en-IE"/>
                    <w14:ligatures w14:val="standardContextual"/>
                  </w:rPr>
                  <w:t xml:space="preserve"> </w:t>
                </w:r>
                <w:r w:rsidRPr="00252AED">
                  <w:rPr>
                    <w:rFonts w:eastAsia="Calibri" w:cs="Calibri"/>
                    <w:kern w:val="2"/>
                    <w:szCs w:val="22"/>
                    <w:lang w:val="en-IE"/>
                    <w14:ligatures w14:val="standardContextual"/>
                  </w:rPr>
                  <w:t>the</w:t>
                </w:r>
                <w:r w:rsidRPr="00252AED">
                  <w:rPr>
                    <w:rFonts w:eastAsia="Calibri" w:cs="Calibri"/>
                    <w:spacing w:val="-6"/>
                    <w:kern w:val="2"/>
                    <w:szCs w:val="22"/>
                    <w:lang w:val="en-IE"/>
                    <w14:ligatures w14:val="standardContextual"/>
                  </w:rPr>
                  <w:t xml:space="preserve"> </w:t>
                </w:r>
                <w:r w:rsidRPr="00252AED">
                  <w:rPr>
                    <w:rFonts w:eastAsia="Calibri" w:cs="Calibri"/>
                    <w:kern w:val="2"/>
                    <w:szCs w:val="22"/>
                    <w:lang w:val="en-IE"/>
                    <w14:ligatures w14:val="standardContextual"/>
                  </w:rPr>
                  <w:t>qualitative</w:t>
                </w:r>
                <w:r w:rsidRPr="00252AED">
                  <w:rPr>
                    <w:rFonts w:eastAsia="Calibri" w:cs="Calibri"/>
                    <w:spacing w:val="-6"/>
                    <w:kern w:val="2"/>
                    <w:szCs w:val="22"/>
                    <w:lang w:val="en-IE"/>
                    <w14:ligatures w14:val="standardContextual"/>
                  </w:rPr>
                  <w:t xml:space="preserve"> </w:t>
                </w:r>
                <w:r w:rsidRPr="00252AED">
                  <w:rPr>
                    <w:rFonts w:eastAsia="Calibri" w:cs="Calibri"/>
                    <w:kern w:val="2"/>
                    <w:szCs w:val="22"/>
                    <w:lang w:val="en-IE"/>
                    <w14:ligatures w14:val="standardContextual"/>
                  </w:rPr>
                  <w:t>criterion but does not provide sufficiently convincing assurance to award a higher mark.</w:t>
                </w:r>
              </w:p>
            </w:tc>
          </w:tr>
          <w:tr w:rsidR="00A151C2" w:rsidRPr="00252AED" w14:paraId="164C3B7C" w14:textId="77777777" w:rsidTr="003B5A65">
            <w:trPr>
              <w:trHeight w:val="873"/>
            </w:trPr>
            <w:tc>
              <w:tcPr>
                <w:tcW w:w="1435" w:type="dxa"/>
                <w:tcBorders>
                  <w:top w:val="single" w:sz="8" w:space="0" w:color="000000"/>
                  <w:left w:val="single" w:sz="8" w:space="0" w:color="000000"/>
                  <w:bottom w:val="single" w:sz="8" w:space="0" w:color="000000"/>
                  <w:right w:val="single" w:sz="8" w:space="0" w:color="000000"/>
                </w:tcBorders>
                <w:shd w:val="clear" w:color="auto" w:fill="D9D9D9"/>
                <w:hideMark/>
              </w:tcPr>
              <w:p w14:paraId="288C1B7E" w14:textId="6F35548A" w:rsidR="00A151C2" w:rsidRPr="00A151C2" w:rsidRDefault="00A151C2" w:rsidP="00A151C2">
                <w:pPr>
                  <w:widowControl w:val="0"/>
                  <w:autoSpaceDE w:val="0"/>
                  <w:autoSpaceDN w:val="0"/>
                  <w:spacing w:before="167" w:after="0" w:line="256" w:lineRule="auto"/>
                  <w:ind w:left="22" w:right="3"/>
                  <w:jc w:val="center"/>
                  <w:rPr>
                    <w:rFonts w:eastAsia="Calibri" w:cs="Calibri"/>
                    <w:b/>
                    <w:kern w:val="2"/>
                    <w:szCs w:val="22"/>
                    <w:lang w:val="en-IE"/>
                    <w14:ligatures w14:val="standardContextual"/>
                  </w:rPr>
                </w:pPr>
                <w:r w:rsidRPr="00252AED">
                  <w:rPr>
                    <w:rFonts w:eastAsia="Calibri" w:cs="Calibri"/>
                    <w:spacing w:val="-2"/>
                    <w:kern w:val="2"/>
                    <w:szCs w:val="22"/>
                    <w:lang w:val="en-IE"/>
                    <w14:ligatures w14:val="standardContextual"/>
                  </w:rPr>
                  <w:t>20-</w:t>
                </w:r>
                <w:r w:rsidRPr="00252AED">
                  <w:rPr>
                    <w:rFonts w:eastAsia="Calibri" w:cs="Calibri"/>
                    <w:spacing w:val="-5"/>
                    <w:kern w:val="2"/>
                    <w:szCs w:val="22"/>
                    <w:lang w:val="en-IE"/>
                    <w14:ligatures w14:val="standardContextual"/>
                  </w:rPr>
                  <w:t>49%</w:t>
                </w:r>
              </w:p>
            </w:tc>
            <w:tc>
              <w:tcPr>
                <w:tcW w:w="7610" w:type="dxa"/>
                <w:tcBorders>
                  <w:top w:val="single" w:sz="8" w:space="0" w:color="000000"/>
                  <w:left w:val="single" w:sz="8" w:space="0" w:color="000000"/>
                  <w:bottom w:val="single" w:sz="8" w:space="0" w:color="000000"/>
                  <w:right w:val="single" w:sz="8" w:space="0" w:color="000000"/>
                </w:tcBorders>
                <w:shd w:val="clear" w:color="auto" w:fill="D9D9D9"/>
                <w:hideMark/>
              </w:tcPr>
              <w:p w14:paraId="22078A2A" w14:textId="77777777" w:rsidR="00A151C2" w:rsidRPr="00252AED" w:rsidRDefault="00A151C2" w:rsidP="003B5A65">
                <w:pPr>
                  <w:widowControl w:val="0"/>
                  <w:autoSpaceDE w:val="0"/>
                  <w:autoSpaceDN w:val="0"/>
                  <w:spacing w:before="25" w:after="0" w:line="256" w:lineRule="auto"/>
                  <w:ind w:left="107"/>
                  <w:rPr>
                    <w:rFonts w:eastAsia="Calibri" w:cs="Calibri"/>
                    <w:kern w:val="2"/>
                    <w:szCs w:val="22"/>
                    <w:lang w:val="en-IE"/>
                    <w14:ligatures w14:val="standardContextual"/>
                  </w:rPr>
                </w:pPr>
                <w:r w:rsidRPr="00252AED">
                  <w:rPr>
                    <w:rFonts w:eastAsia="Calibri" w:cs="Calibri"/>
                    <w:kern w:val="2"/>
                    <w:szCs w:val="22"/>
                    <w:lang w:val="en-IE"/>
                    <w14:ligatures w14:val="standardContextual"/>
                  </w:rPr>
                  <w:t>The</w:t>
                </w:r>
                <w:r w:rsidRPr="00252AED">
                  <w:rPr>
                    <w:rFonts w:eastAsia="Calibri" w:cs="Calibri"/>
                    <w:spacing w:val="-3"/>
                    <w:kern w:val="2"/>
                    <w:szCs w:val="22"/>
                    <w:lang w:val="en-IE"/>
                    <w14:ligatures w14:val="standardContextual"/>
                  </w:rPr>
                  <w:t xml:space="preserve"> </w:t>
                </w:r>
                <w:r w:rsidRPr="00252AED">
                  <w:rPr>
                    <w:rFonts w:eastAsia="Calibri" w:cs="Calibri"/>
                    <w:kern w:val="2"/>
                    <w:szCs w:val="22"/>
                    <w:lang w:val="en-IE"/>
                    <w14:ligatures w14:val="standardContextual"/>
                  </w:rPr>
                  <w:t>Tenderer’s</w:t>
                </w:r>
                <w:r w:rsidRPr="00252AED">
                  <w:rPr>
                    <w:rFonts w:eastAsia="Calibri" w:cs="Calibri"/>
                    <w:spacing w:val="-5"/>
                    <w:kern w:val="2"/>
                    <w:szCs w:val="22"/>
                    <w:lang w:val="en-IE"/>
                    <w14:ligatures w14:val="standardContextual"/>
                  </w:rPr>
                  <w:t xml:space="preserve"> </w:t>
                </w:r>
                <w:r w:rsidRPr="00252AED">
                  <w:rPr>
                    <w:rFonts w:eastAsia="Calibri" w:cs="Calibri"/>
                    <w:kern w:val="2"/>
                    <w:szCs w:val="22"/>
                    <w:lang w:val="en-IE"/>
                    <w14:ligatures w14:val="standardContextual"/>
                  </w:rPr>
                  <w:t>proposal</w:t>
                </w:r>
                <w:r w:rsidRPr="00252AED">
                  <w:rPr>
                    <w:rFonts w:eastAsia="Calibri" w:cs="Calibri"/>
                    <w:spacing w:val="-3"/>
                    <w:kern w:val="2"/>
                    <w:szCs w:val="22"/>
                    <w:lang w:val="en-IE"/>
                    <w14:ligatures w14:val="standardContextual"/>
                  </w:rPr>
                  <w:t xml:space="preserve"> </w:t>
                </w:r>
                <w:r w:rsidRPr="00252AED">
                  <w:rPr>
                    <w:rFonts w:eastAsia="Calibri" w:cs="Calibri"/>
                    <w:kern w:val="2"/>
                    <w:szCs w:val="22"/>
                    <w:lang w:val="en-IE"/>
                    <w14:ligatures w14:val="standardContextual"/>
                  </w:rPr>
                  <w:t>is</w:t>
                </w:r>
                <w:r w:rsidRPr="00252AED">
                  <w:rPr>
                    <w:rFonts w:eastAsia="Calibri" w:cs="Calibri"/>
                    <w:spacing w:val="-6"/>
                    <w:kern w:val="2"/>
                    <w:szCs w:val="22"/>
                    <w:lang w:val="en-IE"/>
                    <w14:ligatures w14:val="standardContextual"/>
                  </w:rPr>
                  <w:t xml:space="preserve"> </w:t>
                </w:r>
                <w:r w:rsidRPr="00252AED">
                  <w:rPr>
                    <w:rFonts w:eastAsia="Calibri" w:cs="Calibri"/>
                    <w:kern w:val="2"/>
                    <w:szCs w:val="22"/>
                    <w:lang w:val="en-IE"/>
                    <w14:ligatures w14:val="standardContextual"/>
                  </w:rPr>
                  <w:t>assessed</w:t>
                </w:r>
                <w:r w:rsidRPr="00252AED">
                  <w:rPr>
                    <w:rFonts w:eastAsia="Calibri" w:cs="Calibri"/>
                    <w:spacing w:val="-7"/>
                    <w:kern w:val="2"/>
                    <w:szCs w:val="22"/>
                    <w:lang w:val="en-IE"/>
                    <w14:ligatures w14:val="standardContextual"/>
                  </w:rPr>
                  <w:t xml:space="preserve"> </w:t>
                </w:r>
                <w:r w:rsidRPr="00252AED">
                  <w:rPr>
                    <w:rFonts w:eastAsia="Calibri" w:cs="Calibri"/>
                    <w:kern w:val="2"/>
                    <w:szCs w:val="22"/>
                    <w:lang w:val="en-IE"/>
                    <w14:ligatures w14:val="standardContextual"/>
                  </w:rPr>
                  <w:t>as unsatisfactory</w:t>
                </w:r>
                <w:r w:rsidRPr="00252AED">
                  <w:rPr>
                    <w:rFonts w:eastAsia="Calibri" w:cs="Calibri"/>
                    <w:spacing w:val="-5"/>
                    <w:kern w:val="2"/>
                    <w:szCs w:val="22"/>
                    <w:lang w:val="en-IE"/>
                    <w14:ligatures w14:val="standardContextual"/>
                  </w:rPr>
                  <w:t xml:space="preserve"> </w:t>
                </w:r>
                <w:r w:rsidRPr="00252AED">
                  <w:rPr>
                    <w:rFonts w:eastAsia="Calibri" w:cs="Calibri"/>
                    <w:kern w:val="2"/>
                    <w:szCs w:val="22"/>
                    <w:lang w:val="en-IE"/>
                    <w14:ligatures w14:val="standardContextual"/>
                  </w:rPr>
                  <w:t>or</w:t>
                </w:r>
                <w:r w:rsidRPr="00252AED">
                  <w:rPr>
                    <w:rFonts w:eastAsia="Calibri" w:cs="Calibri"/>
                    <w:spacing w:val="-3"/>
                    <w:kern w:val="2"/>
                    <w:szCs w:val="22"/>
                    <w:lang w:val="en-IE"/>
                    <w14:ligatures w14:val="standardContextual"/>
                  </w:rPr>
                  <w:t xml:space="preserve"> </w:t>
                </w:r>
                <w:r w:rsidRPr="00252AED">
                  <w:rPr>
                    <w:rFonts w:eastAsia="Calibri" w:cs="Calibri"/>
                    <w:kern w:val="2"/>
                    <w:szCs w:val="22"/>
                    <w:lang w:val="en-IE"/>
                    <w14:ligatures w14:val="standardContextual"/>
                  </w:rPr>
                  <w:t>inadequate</w:t>
                </w:r>
                <w:r w:rsidRPr="00252AED">
                  <w:rPr>
                    <w:rFonts w:eastAsia="Calibri" w:cs="Calibri"/>
                    <w:spacing w:val="-3"/>
                    <w:kern w:val="2"/>
                    <w:szCs w:val="22"/>
                    <w:lang w:val="en-IE"/>
                    <w14:ligatures w14:val="standardContextual"/>
                  </w:rPr>
                  <w:t xml:space="preserve"> </w:t>
                </w:r>
                <w:r w:rsidRPr="00252AED">
                  <w:rPr>
                    <w:rFonts w:eastAsia="Calibri" w:cs="Calibri"/>
                    <w:kern w:val="2"/>
                    <w:szCs w:val="22"/>
                    <w:lang w:val="en-IE"/>
                    <w14:ligatures w14:val="standardContextual"/>
                  </w:rPr>
                  <w:t>in</w:t>
                </w:r>
                <w:r w:rsidRPr="00252AED">
                  <w:rPr>
                    <w:rFonts w:eastAsia="Calibri" w:cs="Calibri"/>
                    <w:spacing w:val="-5"/>
                    <w:kern w:val="2"/>
                    <w:szCs w:val="22"/>
                    <w:lang w:val="en-IE"/>
                    <w14:ligatures w14:val="standardContextual"/>
                  </w:rPr>
                  <w:t xml:space="preserve"> </w:t>
                </w:r>
                <w:r w:rsidRPr="00252AED">
                  <w:rPr>
                    <w:rFonts w:eastAsia="Calibri" w:cs="Calibri"/>
                    <w:kern w:val="2"/>
                    <w:szCs w:val="22"/>
                    <w:lang w:val="en-IE"/>
                    <w14:ligatures w14:val="standardContextual"/>
                  </w:rPr>
                  <w:t>that</w:t>
                </w:r>
                <w:r w:rsidRPr="00252AED">
                  <w:rPr>
                    <w:rFonts w:eastAsia="Calibri" w:cs="Calibri"/>
                    <w:spacing w:val="-6"/>
                    <w:kern w:val="2"/>
                    <w:szCs w:val="22"/>
                    <w:lang w:val="en-IE"/>
                    <w14:ligatures w14:val="standardContextual"/>
                  </w:rPr>
                  <w:t xml:space="preserve"> </w:t>
                </w:r>
                <w:r w:rsidRPr="00252AED">
                  <w:rPr>
                    <w:rFonts w:eastAsia="Calibri" w:cs="Calibri"/>
                    <w:kern w:val="2"/>
                    <w:szCs w:val="22"/>
                    <w:lang w:val="en-IE"/>
                    <w14:ligatures w14:val="standardContextual"/>
                  </w:rPr>
                  <w:t>it</w:t>
                </w:r>
                <w:r w:rsidRPr="00252AED">
                  <w:rPr>
                    <w:rFonts w:eastAsia="Calibri" w:cs="Calibri"/>
                    <w:spacing w:val="-2"/>
                    <w:kern w:val="2"/>
                    <w:szCs w:val="22"/>
                    <w:lang w:val="en-IE"/>
                    <w14:ligatures w14:val="standardContextual"/>
                  </w:rPr>
                  <w:t xml:space="preserve"> </w:t>
                </w:r>
                <w:r w:rsidRPr="00252AED">
                  <w:rPr>
                    <w:rFonts w:eastAsia="Calibri" w:cs="Calibri"/>
                    <w:kern w:val="2"/>
                    <w:szCs w:val="22"/>
                    <w:lang w:val="en-IE"/>
                    <w14:ligatures w14:val="standardContextual"/>
                  </w:rPr>
                  <w:t>is</w:t>
                </w:r>
                <w:r w:rsidRPr="00252AED">
                  <w:rPr>
                    <w:rFonts w:eastAsia="Calibri" w:cs="Calibri"/>
                    <w:spacing w:val="-5"/>
                    <w:kern w:val="2"/>
                    <w:szCs w:val="22"/>
                    <w:lang w:val="en-IE"/>
                    <w14:ligatures w14:val="standardContextual"/>
                  </w:rPr>
                  <w:t xml:space="preserve"> </w:t>
                </w:r>
                <w:r w:rsidRPr="00252AED">
                  <w:rPr>
                    <w:rFonts w:eastAsia="Calibri" w:cs="Calibri"/>
                    <w:spacing w:val="-2"/>
                    <w:kern w:val="2"/>
                    <w:szCs w:val="22"/>
                    <w:lang w:val="en-IE"/>
                    <w14:ligatures w14:val="standardContextual"/>
                  </w:rPr>
                  <w:t xml:space="preserve">lacking </w:t>
                </w:r>
                <w:r w:rsidRPr="00252AED">
                  <w:rPr>
                    <w:rFonts w:eastAsia="Calibri" w:cs="Calibri"/>
                    <w:kern w:val="2"/>
                    <w:szCs w:val="22"/>
                    <w:lang w:val="en-IE"/>
                    <w14:ligatures w14:val="standardContextual"/>
                  </w:rPr>
                  <w:t>in</w:t>
                </w:r>
                <w:r w:rsidRPr="00252AED">
                  <w:rPr>
                    <w:rFonts w:eastAsia="Calibri" w:cs="Calibri"/>
                    <w:spacing w:val="-5"/>
                    <w:kern w:val="2"/>
                    <w:szCs w:val="22"/>
                    <w:lang w:val="en-IE"/>
                    <w14:ligatures w14:val="standardContextual"/>
                  </w:rPr>
                  <w:t xml:space="preserve"> </w:t>
                </w:r>
                <w:r w:rsidRPr="00252AED">
                  <w:rPr>
                    <w:rFonts w:eastAsia="Calibri" w:cs="Calibri"/>
                    <w:kern w:val="2"/>
                    <w:szCs w:val="22"/>
                    <w:lang w:val="en-IE"/>
                    <w14:ligatures w14:val="standardContextual"/>
                  </w:rPr>
                  <w:t>some</w:t>
                </w:r>
                <w:r w:rsidRPr="00252AED">
                  <w:rPr>
                    <w:rFonts w:eastAsia="Calibri" w:cs="Calibri"/>
                    <w:spacing w:val="-2"/>
                    <w:kern w:val="2"/>
                    <w:szCs w:val="22"/>
                    <w:lang w:val="en-IE"/>
                    <w14:ligatures w14:val="standardContextual"/>
                  </w:rPr>
                  <w:t xml:space="preserve"> </w:t>
                </w:r>
                <w:r w:rsidRPr="00252AED">
                  <w:rPr>
                    <w:rFonts w:eastAsia="Calibri" w:cs="Calibri"/>
                    <w:kern w:val="2"/>
                    <w:szCs w:val="22"/>
                    <w:lang w:val="en-IE"/>
                    <w14:ligatures w14:val="standardContextual"/>
                  </w:rPr>
                  <w:t>degree</w:t>
                </w:r>
                <w:r w:rsidRPr="00252AED">
                  <w:rPr>
                    <w:rFonts w:eastAsia="Calibri" w:cs="Calibri"/>
                    <w:spacing w:val="-5"/>
                    <w:kern w:val="2"/>
                    <w:szCs w:val="22"/>
                    <w:lang w:val="en-IE"/>
                    <w14:ligatures w14:val="standardContextual"/>
                  </w:rPr>
                  <w:t xml:space="preserve"> </w:t>
                </w:r>
                <w:r w:rsidRPr="00252AED">
                  <w:rPr>
                    <w:rFonts w:eastAsia="Calibri" w:cs="Calibri"/>
                    <w:kern w:val="2"/>
                    <w:szCs w:val="22"/>
                    <w:lang w:val="en-IE"/>
                    <w14:ligatures w14:val="standardContextual"/>
                  </w:rPr>
                  <w:t>of</w:t>
                </w:r>
                <w:r w:rsidRPr="00252AED">
                  <w:rPr>
                    <w:rFonts w:eastAsia="Calibri" w:cs="Calibri"/>
                    <w:spacing w:val="-3"/>
                    <w:kern w:val="2"/>
                    <w:szCs w:val="22"/>
                    <w:lang w:val="en-IE"/>
                    <w14:ligatures w14:val="standardContextual"/>
                  </w:rPr>
                  <w:t xml:space="preserve"> </w:t>
                </w:r>
                <w:r w:rsidRPr="00252AED">
                  <w:rPr>
                    <w:rFonts w:eastAsia="Calibri" w:cs="Calibri"/>
                    <w:kern w:val="2"/>
                    <w:szCs w:val="22"/>
                    <w:lang w:val="en-IE"/>
                    <w14:ligatures w14:val="standardContextual"/>
                  </w:rPr>
                  <w:t>quality,</w:t>
                </w:r>
                <w:r w:rsidRPr="00252AED">
                  <w:rPr>
                    <w:rFonts w:eastAsia="Calibri" w:cs="Calibri"/>
                    <w:spacing w:val="-5"/>
                    <w:kern w:val="2"/>
                    <w:szCs w:val="22"/>
                    <w:lang w:val="en-IE"/>
                    <w14:ligatures w14:val="standardContextual"/>
                  </w:rPr>
                  <w:t xml:space="preserve"> </w:t>
                </w:r>
                <w:r w:rsidRPr="00252AED">
                  <w:rPr>
                    <w:rFonts w:eastAsia="Calibri" w:cs="Calibri"/>
                    <w:kern w:val="2"/>
                    <w:szCs w:val="22"/>
                    <w:lang w:val="en-IE"/>
                    <w14:ligatures w14:val="standardContextual"/>
                  </w:rPr>
                  <w:t>comprehensiveness,</w:t>
                </w:r>
                <w:r w:rsidRPr="00252AED">
                  <w:rPr>
                    <w:rFonts w:eastAsia="Calibri" w:cs="Calibri"/>
                    <w:spacing w:val="-5"/>
                    <w:kern w:val="2"/>
                    <w:szCs w:val="22"/>
                    <w:lang w:val="en-IE"/>
                    <w14:ligatures w14:val="standardContextual"/>
                  </w:rPr>
                  <w:t xml:space="preserve"> </w:t>
                </w:r>
                <w:r w:rsidRPr="00252AED">
                  <w:rPr>
                    <w:rFonts w:eastAsia="Calibri" w:cs="Calibri"/>
                    <w:kern w:val="2"/>
                    <w:szCs w:val="22"/>
                    <w:lang w:val="en-IE"/>
                    <w14:ligatures w14:val="standardContextual"/>
                  </w:rPr>
                  <w:t>viability</w:t>
                </w:r>
                <w:r w:rsidRPr="00252AED">
                  <w:rPr>
                    <w:rFonts w:eastAsia="Calibri" w:cs="Calibri"/>
                    <w:spacing w:val="-3"/>
                    <w:kern w:val="2"/>
                    <w:szCs w:val="22"/>
                    <w:lang w:val="en-IE"/>
                    <w14:ligatures w14:val="standardContextual"/>
                  </w:rPr>
                  <w:t xml:space="preserve"> </w:t>
                </w:r>
                <w:r w:rsidRPr="00252AED">
                  <w:rPr>
                    <w:rFonts w:eastAsia="Calibri" w:cs="Calibri"/>
                    <w:kern w:val="2"/>
                    <w:szCs w:val="22"/>
                    <w:lang w:val="en-IE"/>
                    <w14:ligatures w14:val="standardContextual"/>
                  </w:rPr>
                  <w:t>and</w:t>
                </w:r>
                <w:r w:rsidRPr="00252AED">
                  <w:rPr>
                    <w:rFonts w:eastAsia="Calibri" w:cs="Calibri"/>
                    <w:spacing w:val="-5"/>
                    <w:kern w:val="2"/>
                    <w:szCs w:val="22"/>
                    <w:lang w:val="en-IE"/>
                    <w14:ligatures w14:val="standardContextual"/>
                  </w:rPr>
                  <w:t xml:space="preserve"> </w:t>
                </w:r>
                <w:r w:rsidRPr="00252AED">
                  <w:rPr>
                    <w:rFonts w:eastAsia="Calibri" w:cs="Calibri"/>
                    <w:kern w:val="2"/>
                    <w:szCs w:val="22"/>
                    <w:lang w:val="en-IE"/>
                    <w14:ligatures w14:val="standardContextual"/>
                  </w:rPr>
                  <w:t>understanding</w:t>
                </w:r>
                <w:r w:rsidRPr="00252AED">
                  <w:rPr>
                    <w:rFonts w:eastAsia="Calibri" w:cs="Calibri"/>
                    <w:spacing w:val="-4"/>
                    <w:kern w:val="2"/>
                    <w:szCs w:val="22"/>
                    <w:lang w:val="en-IE"/>
                    <w14:ligatures w14:val="standardContextual"/>
                  </w:rPr>
                  <w:t xml:space="preserve"> </w:t>
                </w:r>
                <w:r w:rsidRPr="00252AED">
                  <w:rPr>
                    <w:rFonts w:eastAsia="Calibri" w:cs="Calibri"/>
                    <w:kern w:val="2"/>
                    <w:szCs w:val="22"/>
                    <w:lang w:val="en-IE"/>
                    <w14:ligatures w14:val="standardContextual"/>
                  </w:rPr>
                  <w:t>in</w:t>
                </w:r>
                <w:r w:rsidRPr="00252AED">
                  <w:rPr>
                    <w:rFonts w:eastAsia="Calibri" w:cs="Calibri"/>
                    <w:spacing w:val="-3"/>
                    <w:kern w:val="2"/>
                    <w:szCs w:val="22"/>
                    <w:lang w:val="en-IE"/>
                    <w14:ligatures w14:val="standardContextual"/>
                  </w:rPr>
                  <w:t xml:space="preserve"> </w:t>
                </w:r>
                <w:r w:rsidRPr="00252AED">
                  <w:rPr>
                    <w:rFonts w:eastAsia="Calibri" w:cs="Calibri"/>
                    <w:kern w:val="2"/>
                    <w:szCs w:val="22"/>
                    <w:lang w:val="en-IE"/>
                    <w14:ligatures w14:val="standardContextual"/>
                  </w:rPr>
                  <w:t>respect</w:t>
                </w:r>
                <w:r w:rsidRPr="00252AED">
                  <w:rPr>
                    <w:rFonts w:eastAsia="Calibri" w:cs="Calibri"/>
                    <w:spacing w:val="-4"/>
                    <w:kern w:val="2"/>
                    <w:szCs w:val="22"/>
                    <w:lang w:val="en-IE"/>
                    <w14:ligatures w14:val="standardContextual"/>
                  </w:rPr>
                  <w:t xml:space="preserve"> </w:t>
                </w:r>
                <w:r w:rsidRPr="00252AED">
                  <w:rPr>
                    <w:rFonts w:eastAsia="Calibri" w:cs="Calibri"/>
                    <w:kern w:val="2"/>
                    <w:szCs w:val="22"/>
                    <w:lang w:val="en-IE"/>
                    <w14:ligatures w14:val="standardContextual"/>
                  </w:rPr>
                  <w:t>of the qualitative criterion.</w:t>
                </w:r>
              </w:p>
            </w:tc>
          </w:tr>
          <w:tr w:rsidR="00A151C2" w:rsidRPr="00252AED" w14:paraId="497302FD" w14:textId="77777777" w:rsidTr="003B5A65">
            <w:trPr>
              <w:trHeight w:val="831"/>
            </w:trPr>
            <w:tc>
              <w:tcPr>
                <w:tcW w:w="1435" w:type="dxa"/>
                <w:tcBorders>
                  <w:top w:val="single" w:sz="8" w:space="0" w:color="000000"/>
                  <w:left w:val="single" w:sz="8" w:space="0" w:color="000000"/>
                  <w:bottom w:val="single" w:sz="8" w:space="0" w:color="000000"/>
                  <w:right w:val="single" w:sz="8" w:space="0" w:color="000000"/>
                </w:tcBorders>
                <w:hideMark/>
              </w:tcPr>
              <w:p w14:paraId="6C3AB773" w14:textId="1BDEE70F" w:rsidR="00A151C2" w:rsidRPr="00A151C2" w:rsidRDefault="00A151C2" w:rsidP="00A151C2">
                <w:pPr>
                  <w:widowControl w:val="0"/>
                  <w:autoSpaceDE w:val="0"/>
                  <w:autoSpaceDN w:val="0"/>
                  <w:spacing w:before="147" w:after="0" w:line="256" w:lineRule="auto"/>
                  <w:ind w:left="22" w:right="3"/>
                  <w:jc w:val="center"/>
                  <w:rPr>
                    <w:rFonts w:eastAsia="Calibri" w:cs="Calibri"/>
                    <w:b/>
                    <w:kern w:val="2"/>
                    <w:szCs w:val="22"/>
                    <w:lang w:val="en-IE"/>
                    <w14:ligatures w14:val="standardContextual"/>
                  </w:rPr>
                </w:pPr>
                <w:r w:rsidRPr="00252AED">
                  <w:rPr>
                    <w:rFonts w:eastAsia="Calibri" w:cs="Calibri"/>
                    <w:spacing w:val="-2"/>
                    <w:kern w:val="2"/>
                    <w:szCs w:val="22"/>
                    <w:lang w:val="en-IE"/>
                    <w14:ligatures w14:val="standardContextual"/>
                  </w:rPr>
                  <w:t>1-</w:t>
                </w:r>
                <w:r w:rsidRPr="00252AED">
                  <w:rPr>
                    <w:rFonts w:eastAsia="Calibri" w:cs="Calibri"/>
                    <w:spacing w:val="-5"/>
                    <w:kern w:val="2"/>
                    <w:szCs w:val="22"/>
                    <w:lang w:val="en-IE"/>
                    <w14:ligatures w14:val="standardContextual"/>
                  </w:rPr>
                  <w:t>19%</w:t>
                </w:r>
              </w:p>
            </w:tc>
            <w:tc>
              <w:tcPr>
                <w:tcW w:w="7610" w:type="dxa"/>
                <w:tcBorders>
                  <w:top w:val="single" w:sz="8" w:space="0" w:color="000000"/>
                  <w:left w:val="single" w:sz="8" w:space="0" w:color="000000"/>
                  <w:bottom w:val="single" w:sz="8" w:space="0" w:color="000000"/>
                  <w:right w:val="single" w:sz="8" w:space="0" w:color="000000"/>
                </w:tcBorders>
                <w:hideMark/>
              </w:tcPr>
              <w:p w14:paraId="239C97A9" w14:textId="77777777" w:rsidR="00A151C2" w:rsidRPr="00252AED" w:rsidRDefault="00A151C2" w:rsidP="003B5A65">
                <w:pPr>
                  <w:widowControl w:val="0"/>
                  <w:autoSpaceDE w:val="0"/>
                  <w:autoSpaceDN w:val="0"/>
                  <w:spacing w:before="27" w:after="0" w:line="256" w:lineRule="auto"/>
                  <w:ind w:left="107"/>
                  <w:rPr>
                    <w:rFonts w:eastAsia="Calibri" w:cs="Calibri"/>
                    <w:kern w:val="2"/>
                    <w:szCs w:val="22"/>
                    <w:lang w:val="en-IE"/>
                    <w14:ligatures w14:val="standardContextual"/>
                  </w:rPr>
                </w:pPr>
                <w:r w:rsidRPr="00252AED">
                  <w:rPr>
                    <w:rFonts w:eastAsia="Calibri" w:cs="Calibri"/>
                    <w:kern w:val="2"/>
                    <w:szCs w:val="22"/>
                    <w:lang w:val="en-IE"/>
                    <w14:ligatures w14:val="standardContextual"/>
                  </w:rPr>
                  <w:t>The</w:t>
                </w:r>
                <w:r w:rsidRPr="00252AED">
                  <w:rPr>
                    <w:rFonts w:eastAsia="Calibri" w:cs="Calibri"/>
                    <w:spacing w:val="-4"/>
                    <w:kern w:val="2"/>
                    <w:szCs w:val="22"/>
                    <w:lang w:val="en-IE"/>
                    <w14:ligatures w14:val="standardContextual"/>
                  </w:rPr>
                  <w:t xml:space="preserve"> </w:t>
                </w:r>
                <w:r w:rsidRPr="00252AED">
                  <w:rPr>
                    <w:rFonts w:eastAsia="Calibri" w:cs="Calibri"/>
                    <w:kern w:val="2"/>
                    <w:szCs w:val="22"/>
                    <w:lang w:val="en-IE"/>
                    <w14:ligatures w14:val="standardContextual"/>
                  </w:rPr>
                  <w:t>Tenderer’s</w:t>
                </w:r>
                <w:r w:rsidRPr="00252AED">
                  <w:rPr>
                    <w:rFonts w:eastAsia="Calibri" w:cs="Calibri"/>
                    <w:spacing w:val="-6"/>
                    <w:kern w:val="2"/>
                    <w:szCs w:val="22"/>
                    <w:lang w:val="en-IE"/>
                    <w14:ligatures w14:val="standardContextual"/>
                  </w:rPr>
                  <w:t xml:space="preserve"> </w:t>
                </w:r>
                <w:r w:rsidRPr="00252AED">
                  <w:rPr>
                    <w:rFonts w:eastAsia="Calibri" w:cs="Calibri"/>
                    <w:kern w:val="2"/>
                    <w:szCs w:val="22"/>
                    <w:lang w:val="en-IE"/>
                    <w14:ligatures w14:val="standardContextual"/>
                  </w:rPr>
                  <w:t>proposal</w:t>
                </w:r>
                <w:r w:rsidRPr="00252AED">
                  <w:rPr>
                    <w:rFonts w:eastAsia="Calibri" w:cs="Calibri"/>
                    <w:spacing w:val="-4"/>
                    <w:kern w:val="2"/>
                    <w:szCs w:val="22"/>
                    <w:lang w:val="en-IE"/>
                    <w14:ligatures w14:val="standardContextual"/>
                  </w:rPr>
                  <w:t xml:space="preserve"> </w:t>
                </w:r>
                <w:r w:rsidRPr="00252AED">
                  <w:rPr>
                    <w:rFonts w:eastAsia="Calibri" w:cs="Calibri"/>
                    <w:kern w:val="2"/>
                    <w:szCs w:val="22"/>
                    <w:lang w:val="en-IE"/>
                    <w14:ligatures w14:val="standardContextual"/>
                  </w:rPr>
                  <w:t>is</w:t>
                </w:r>
                <w:r w:rsidRPr="00252AED">
                  <w:rPr>
                    <w:rFonts w:eastAsia="Calibri" w:cs="Calibri"/>
                    <w:spacing w:val="-6"/>
                    <w:kern w:val="2"/>
                    <w:szCs w:val="22"/>
                    <w:lang w:val="en-IE"/>
                    <w14:ligatures w14:val="standardContextual"/>
                  </w:rPr>
                  <w:t xml:space="preserve"> </w:t>
                </w:r>
                <w:r w:rsidRPr="00252AED">
                  <w:rPr>
                    <w:rFonts w:eastAsia="Calibri" w:cs="Calibri"/>
                    <w:kern w:val="2"/>
                    <w:szCs w:val="22"/>
                    <w:lang w:val="en-IE"/>
                    <w14:ligatures w14:val="standardContextual"/>
                  </w:rPr>
                  <w:t>lacking</w:t>
                </w:r>
                <w:r w:rsidRPr="00252AED">
                  <w:rPr>
                    <w:rFonts w:eastAsia="Calibri" w:cs="Calibri"/>
                    <w:spacing w:val="-5"/>
                    <w:kern w:val="2"/>
                    <w:szCs w:val="22"/>
                    <w:lang w:val="en-IE"/>
                    <w14:ligatures w14:val="standardContextual"/>
                  </w:rPr>
                  <w:t xml:space="preserve"> </w:t>
                </w:r>
                <w:r w:rsidRPr="00252AED">
                  <w:rPr>
                    <w:rFonts w:eastAsia="Calibri" w:cs="Calibri"/>
                    <w:kern w:val="2"/>
                    <w:szCs w:val="22"/>
                    <w:lang w:val="en-IE"/>
                    <w14:ligatures w14:val="standardContextual"/>
                  </w:rPr>
                  <w:t>to</w:t>
                </w:r>
                <w:r w:rsidRPr="00252AED">
                  <w:rPr>
                    <w:rFonts w:eastAsia="Calibri" w:cs="Calibri"/>
                    <w:spacing w:val="-6"/>
                    <w:kern w:val="2"/>
                    <w:szCs w:val="22"/>
                    <w:lang w:val="en-IE"/>
                    <w14:ligatures w14:val="standardContextual"/>
                  </w:rPr>
                  <w:t xml:space="preserve"> </w:t>
                </w:r>
                <w:r w:rsidRPr="00252AED">
                  <w:rPr>
                    <w:rFonts w:eastAsia="Calibri" w:cs="Calibri"/>
                    <w:kern w:val="2"/>
                    <w:szCs w:val="22"/>
                    <w:lang w:val="en-IE"/>
                    <w14:ligatures w14:val="standardContextual"/>
                  </w:rPr>
                  <w:t>a</w:t>
                </w:r>
                <w:r w:rsidRPr="00252AED">
                  <w:rPr>
                    <w:rFonts w:eastAsia="Calibri" w:cs="Calibri"/>
                    <w:spacing w:val="-3"/>
                    <w:kern w:val="2"/>
                    <w:szCs w:val="22"/>
                    <w:lang w:val="en-IE"/>
                    <w14:ligatures w14:val="standardContextual"/>
                  </w:rPr>
                  <w:t xml:space="preserve"> </w:t>
                </w:r>
                <w:r w:rsidRPr="00252AED">
                  <w:rPr>
                    <w:rFonts w:eastAsia="Calibri" w:cs="Calibri"/>
                    <w:kern w:val="2"/>
                    <w:szCs w:val="22"/>
                    <w:lang w:val="en-IE"/>
                    <w14:ligatures w14:val="standardContextual"/>
                  </w:rPr>
                  <w:t>significant</w:t>
                </w:r>
                <w:r w:rsidRPr="00252AED">
                  <w:rPr>
                    <w:rFonts w:eastAsia="Calibri" w:cs="Calibri"/>
                    <w:spacing w:val="-6"/>
                    <w:kern w:val="2"/>
                    <w:szCs w:val="22"/>
                    <w:lang w:val="en-IE"/>
                    <w14:ligatures w14:val="standardContextual"/>
                  </w:rPr>
                  <w:t xml:space="preserve"> </w:t>
                </w:r>
                <w:r w:rsidRPr="00252AED">
                  <w:rPr>
                    <w:rFonts w:eastAsia="Calibri" w:cs="Calibri"/>
                    <w:kern w:val="2"/>
                    <w:szCs w:val="22"/>
                    <w:lang w:val="en-IE"/>
                    <w14:ligatures w14:val="standardContextual"/>
                  </w:rPr>
                  <w:t>degree</w:t>
                </w:r>
                <w:r w:rsidRPr="00252AED">
                  <w:rPr>
                    <w:rFonts w:eastAsia="Calibri" w:cs="Calibri"/>
                    <w:spacing w:val="-4"/>
                    <w:kern w:val="2"/>
                    <w:szCs w:val="22"/>
                    <w:lang w:val="en-IE"/>
                    <w14:ligatures w14:val="standardContextual"/>
                  </w:rPr>
                  <w:t xml:space="preserve"> </w:t>
                </w:r>
                <w:r w:rsidRPr="00252AED">
                  <w:rPr>
                    <w:rFonts w:eastAsia="Calibri" w:cs="Calibri"/>
                    <w:kern w:val="2"/>
                    <w:szCs w:val="22"/>
                    <w:lang w:val="en-IE"/>
                    <w14:ligatures w14:val="standardContextual"/>
                  </w:rPr>
                  <w:t>in</w:t>
                </w:r>
                <w:r w:rsidRPr="00252AED">
                  <w:rPr>
                    <w:rFonts w:eastAsia="Calibri" w:cs="Calibri"/>
                    <w:spacing w:val="-3"/>
                    <w:kern w:val="2"/>
                    <w:szCs w:val="22"/>
                    <w:lang w:val="en-IE"/>
                    <w14:ligatures w14:val="standardContextual"/>
                  </w:rPr>
                  <w:t xml:space="preserve"> </w:t>
                </w:r>
                <w:r w:rsidRPr="00252AED">
                  <w:rPr>
                    <w:rFonts w:eastAsia="Calibri" w:cs="Calibri"/>
                    <w:spacing w:val="-2"/>
                    <w:kern w:val="2"/>
                    <w:szCs w:val="22"/>
                    <w:lang w:val="en-IE"/>
                    <w14:ligatures w14:val="standardContextual"/>
                  </w:rPr>
                  <w:t xml:space="preserve">quality, </w:t>
                </w:r>
                <w:r w:rsidRPr="00252AED">
                  <w:rPr>
                    <w:rFonts w:eastAsia="Calibri" w:cs="Calibri"/>
                    <w:kern w:val="2"/>
                    <w:szCs w:val="22"/>
                    <w:lang w:val="en-IE"/>
                    <w14:ligatures w14:val="standardContextual"/>
                  </w:rPr>
                  <w:t>comprehensiveness,</w:t>
                </w:r>
                <w:r w:rsidRPr="00252AED">
                  <w:rPr>
                    <w:rFonts w:eastAsia="Calibri" w:cs="Calibri"/>
                    <w:spacing w:val="-8"/>
                    <w:kern w:val="2"/>
                    <w:szCs w:val="22"/>
                    <w:lang w:val="en-IE"/>
                    <w14:ligatures w14:val="standardContextual"/>
                  </w:rPr>
                  <w:t xml:space="preserve"> </w:t>
                </w:r>
                <w:r w:rsidRPr="00252AED">
                  <w:rPr>
                    <w:rFonts w:eastAsia="Calibri" w:cs="Calibri"/>
                    <w:kern w:val="2"/>
                    <w:szCs w:val="22"/>
                    <w:lang w:val="en-IE"/>
                    <w14:ligatures w14:val="standardContextual"/>
                  </w:rPr>
                  <w:t>viability</w:t>
                </w:r>
                <w:r w:rsidRPr="00252AED">
                  <w:rPr>
                    <w:rFonts w:eastAsia="Calibri" w:cs="Calibri"/>
                    <w:spacing w:val="-5"/>
                    <w:kern w:val="2"/>
                    <w:szCs w:val="22"/>
                    <w:lang w:val="en-IE"/>
                    <w14:ligatures w14:val="standardContextual"/>
                  </w:rPr>
                  <w:t xml:space="preserve"> </w:t>
                </w:r>
                <w:r w:rsidRPr="00252AED">
                  <w:rPr>
                    <w:rFonts w:eastAsia="Calibri" w:cs="Calibri"/>
                    <w:kern w:val="2"/>
                    <w:szCs w:val="22"/>
                    <w:lang w:val="en-IE"/>
                    <w14:ligatures w14:val="standardContextual"/>
                  </w:rPr>
                  <w:t>and</w:t>
                </w:r>
                <w:r w:rsidRPr="00252AED">
                  <w:rPr>
                    <w:rFonts w:eastAsia="Calibri" w:cs="Calibri"/>
                    <w:spacing w:val="-7"/>
                    <w:kern w:val="2"/>
                    <w:szCs w:val="22"/>
                    <w:lang w:val="en-IE"/>
                    <w14:ligatures w14:val="standardContextual"/>
                  </w:rPr>
                  <w:t xml:space="preserve"> </w:t>
                </w:r>
                <w:r w:rsidRPr="00252AED">
                  <w:rPr>
                    <w:rFonts w:eastAsia="Calibri" w:cs="Calibri"/>
                    <w:kern w:val="2"/>
                    <w:szCs w:val="22"/>
                    <w:lang w:val="en-IE"/>
                    <w14:ligatures w14:val="standardContextual"/>
                  </w:rPr>
                  <w:t>understanding</w:t>
                </w:r>
                <w:r w:rsidRPr="00252AED">
                  <w:rPr>
                    <w:rFonts w:eastAsia="Calibri" w:cs="Calibri"/>
                    <w:spacing w:val="-7"/>
                    <w:kern w:val="2"/>
                    <w:szCs w:val="22"/>
                    <w:lang w:val="en-IE"/>
                    <w14:ligatures w14:val="standardContextual"/>
                  </w:rPr>
                  <w:t xml:space="preserve"> </w:t>
                </w:r>
                <w:r w:rsidRPr="00252AED">
                  <w:rPr>
                    <w:rFonts w:eastAsia="Calibri" w:cs="Calibri"/>
                    <w:kern w:val="2"/>
                    <w:szCs w:val="22"/>
                    <w:lang w:val="en-IE"/>
                    <w14:ligatures w14:val="standardContextual"/>
                  </w:rPr>
                  <w:t>in</w:t>
                </w:r>
                <w:r w:rsidRPr="00252AED">
                  <w:rPr>
                    <w:rFonts w:eastAsia="Calibri" w:cs="Calibri"/>
                    <w:spacing w:val="-5"/>
                    <w:kern w:val="2"/>
                    <w:szCs w:val="22"/>
                    <w:lang w:val="en-IE"/>
                    <w14:ligatures w14:val="standardContextual"/>
                  </w:rPr>
                  <w:t xml:space="preserve"> </w:t>
                </w:r>
                <w:r w:rsidRPr="00252AED">
                  <w:rPr>
                    <w:rFonts w:eastAsia="Calibri" w:cs="Calibri"/>
                    <w:kern w:val="2"/>
                    <w:szCs w:val="22"/>
                    <w:lang w:val="en-IE"/>
                    <w14:ligatures w14:val="standardContextual"/>
                  </w:rPr>
                  <w:t>respect</w:t>
                </w:r>
                <w:r w:rsidRPr="00252AED">
                  <w:rPr>
                    <w:rFonts w:eastAsia="Calibri" w:cs="Calibri"/>
                    <w:spacing w:val="-7"/>
                    <w:kern w:val="2"/>
                    <w:szCs w:val="22"/>
                    <w:lang w:val="en-IE"/>
                    <w14:ligatures w14:val="standardContextual"/>
                  </w:rPr>
                  <w:t xml:space="preserve"> </w:t>
                </w:r>
                <w:r w:rsidRPr="00252AED">
                  <w:rPr>
                    <w:rFonts w:eastAsia="Calibri" w:cs="Calibri"/>
                    <w:kern w:val="2"/>
                    <w:szCs w:val="22"/>
                    <w:lang w:val="en-IE"/>
                    <w14:ligatures w14:val="standardContextual"/>
                  </w:rPr>
                  <w:t>of</w:t>
                </w:r>
                <w:r w:rsidRPr="00252AED">
                  <w:rPr>
                    <w:rFonts w:eastAsia="Calibri" w:cs="Calibri"/>
                    <w:spacing w:val="-5"/>
                    <w:kern w:val="2"/>
                    <w:szCs w:val="22"/>
                    <w:lang w:val="en-IE"/>
                    <w14:ligatures w14:val="standardContextual"/>
                  </w:rPr>
                  <w:t xml:space="preserve"> </w:t>
                </w:r>
                <w:r w:rsidRPr="00252AED">
                  <w:rPr>
                    <w:rFonts w:eastAsia="Calibri" w:cs="Calibri"/>
                    <w:kern w:val="2"/>
                    <w:szCs w:val="22"/>
                    <w:lang w:val="en-IE"/>
                    <w14:ligatures w14:val="standardContextual"/>
                  </w:rPr>
                  <w:t>the</w:t>
                </w:r>
                <w:r w:rsidRPr="00252AED">
                  <w:rPr>
                    <w:rFonts w:eastAsia="Calibri" w:cs="Calibri"/>
                    <w:spacing w:val="-7"/>
                    <w:kern w:val="2"/>
                    <w:szCs w:val="22"/>
                    <w:lang w:val="en-IE"/>
                    <w14:ligatures w14:val="standardContextual"/>
                  </w:rPr>
                  <w:t xml:space="preserve"> </w:t>
                </w:r>
                <w:r w:rsidRPr="00252AED">
                  <w:rPr>
                    <w:rFonts w:eastAsia="Calibri" w:cs="Calibri"/>
                    <w:kern w:val="2"/>
                    <w:szCs w:val="22"/>
                    <w:lang w:val="en-IE"/>
                    <w14:ligatures w14:val="standardContextual"/>
                  </w:rPr>
                  <w:t>qualitative</w:t>
                </w:r>
                <w:r w:rsidRPr="00252AED">
                  <w:rPr>
                    <w:rFonts w:eastAsia="Calibri" w:cs="Calibri"/>
                    <w:spacing w:val="-7"/>
                    <w:kern w:val="2"/>
                    <w:szCs w:val="22"/>
                    <w:lang w:val="en-IE"/>
                    <w14:ligatures w14:val="standardContextual"/>
                  </w:rPr>
                  <w:t xml:space="preserve"> </w:t>
                </w:r>
                <w:r w:rsidRPr="00252AED">
                  <w:rPr>
                    <w:rFonts w:eastAsia="Calibri" w:cs="Calibri"/>
                    <w:spacing w:val="-2"/>
                    <w:kern w:val="2"/>
                    <w:szCs w:val="22"/>
                    <w:lang w:val="en-IE"/>
                    <w14:ligatures w14:val="standardContextual"/>
                  </w:rPr>
                  <w:t>criterion.</w:t>
                </w:r>
              </w:p>
            </w:tc>
          </w:tr>
          <w:tr w:rsidR="00A151C2" w:rsidRPr="00252AED" w14:paraId="56715694" w14:textId="77777777" w:rsidTr="003B5A65">
            <w:trPr>
              <w:trHeight w:val="435"/>
            </w:trPr>
            <w:tc>
              <w:tcPr>
                <w:tcW w:w="1435" w:type="dxa"/>
                <w:tcBorders>
                  <w:top w:val="single" w:sz="8" w:space="0" w:color="000000"/>
                  <w:left w:val="single" w:sz="8" w:space="0" w:color="000000"/>
                  <w:bottom w:val="single" w:sz="8" w:space="0" w:color="000000"/>
                  <w:right w:val="single" w:sz="8" w:space="0" w:color="000000"/>
                </w:tcBorders>
                <w:shd w:val="clear" w:color="auto" w:fill="D9D9D9"/>
                <w:hideMark/>
              </w:tcPr>
              <w:p w14:paraId="5C468085" w14:textId="77777777" w:rsidR="00A151C2" w:rsidRPr="00252AED" w:rsidRDefault="00A151C2" w:rsidP="003B5A65">
                <w:pPr>
                  <w:widowControl w:val="0"/>
                  <w:autoSpaceDE w:val="0"/>
                  <w:autoSpaceDN w:val="0"/>
                  <w:spacing w:before="90" w:after="0" w:line="256" w:lineRule="auto"/>
                  <w:ind w:left="22"/>
                  <w:jc w:val="center"/>
                  <w:rPr>
                    <w:rFonts w:eastAsia="Calibri" w:cs="Calibri"/>
                    <w:kern w:val="2"/>
                    <w:szCs w:val="22"/>
                    <w:lang w:val="en-IE"/>
                    <w14:ligatures w14:val="standardContextual"/>
                  </w:rPr>
                </w:pPr>
                <w:r w:rsidRPr="00252AED">
                  <w:rPr>
                    <w:rFonts w:eastAsia="Calibri" w:cs="Calibri"/>
                    <w:spacing w:val="-5"/>
                    <w:kern w:val="2"/>
                    <w:szCs w:val="22"/>
                    <w:lang w:val="en-IE"/>
                    <w14:ligatures w14:val="standardContextual"/>
                  </w:rPr>
                  <w:t>0%</w:t>
                </w:r>
              </w:p>
            </w:tc>
            <w:tc>
              <w:tcPr>
                <w:tcW w:w="7610" w:type="dxa"/>
                <w:tcBorders>
                  <w:top w:val="single" w:sz="8" w:space="0" w:color="000000"/>
                  <w:left w:val="single" w:sz="8" w:space="0" w:color="000000"/>
                  <w:bottom w:val="single" w:sz="8" w:space="0" w:color="000000"/>
                  <w:right w:val="single" w:sz="8" w:space="0" w:color="000000"/>
                </w:tcBorders>
                <w:shd w:val="clear" w:color="auto" w:fill="D9D9D9"/>
                <w:hideMark/>
              </w:tcPr>
              <w:p w14:paraId="17BD5BA4" w14:textId="77777777" w:rsidR="00A151C2" w:rsidRPr="00252AED" w:rsidRDefault="00A151C2" w:rsidP="003B5A65">
                <w:pPr>
                  <w:widowControl w:val="0"/>
                  <w:autoSpaceDE w:val="0"/>
                  <w:autoSpaceDN w:val="0"/>
                  <w:spacing w:before="27" w:after="0" w:line="256" w:lineRule="auto"/>
                  <w:ind w:left="107"/>
                  <w:rPr>
                    <w:rFonts w:eastAsia="Calibri" w:cs="Calibri"/>
                    <w:kern w:val="2"/>
                    <w:szCs w:val="22"/>
                    <w:lang w:val="en-IE"/>
                    <w14:ligatures w14:val="standardContextual"/>
                  </w:rPr>
                </w:pPr>
                <w:r w:rsidRPr="00252AED">
                  <w:rPr>
                    <w:rFonts w:eastAsia="Calibri" w:cs="Calibri"/>
                    <w:kern w:val="2"/>
                    <w:szCs w:val="22"/>
                    <w:lang w:val="en-IE"/>
                    <w14:ligatures w14:val="standardContextual"/>
                  </w:rPr>
                  <w:t>No</w:t>
                </w:r>
                <w:r w:rsidRPr="00252AED">
                  <w:rPr>
                    <w:rFonts w:eastAsia="Calibri" w:cs="Calibri"/>
                    <w:spacing w:val="-6"/>
                    <w:kern w:val="2"/>
                    <w:szCs w:val="22"/>
                    <w:lang w:val="en-IE"/>
                    <w14:ligatures w14:val="standardContextual"/>
                  </w:rPr>
                  <w:t xml:space="preserve"> </w:t>
                </w:r>
                <w:r w:rsidRPr="00252AED">
                  <w:rPr>
                    <w:rFonts w:eastAsia="Calibri" w:cs="Calibri"/>
                    <w:kern w:val="2"/>
                    <w:szCs w:val="22"/>
                    <w:lang w:val="en-IE"/>
                    <w14:ligatures w14:val="standardContextual"/>
                  </w:rPr>
                  <w:t>response</w:t>
                </w:r>
                <w:r w:rsidRPr="00252AED">
                  <w:rPr>
                    <w:rFonts w:eastAsia="Calibri" w:cs="Calibri"/>
                    <w:spacing w:val="-6"/>
                    <w:kern w:val="2"/>
                    <w:szCs w:val="22"/>
                    <w:lang w:val="en-IE"/>
                    <w14:ligatures w14:val="standardContextual"/>
                  </w:rPr>
                  <w:t xml:space="preserve"> </w:t>
                </w:r>
                <w:r w:rsidRPr="00252AED">
                  <w:rPr>
                    <w:rFonts w:eastAsia="Calibri" w:cs="Calibri"/>
                    <w:kern w:val="2"/>
                    <w:szCs w:val="22"/>
                    <w:lang w:val="en-IE"/>
                    <w14:ligatures w14:val="standardContextual"/>
                  </w:rPr>
                  <w:t>or</w:t>
                </w:r>
                <w:r w:rsidRPr="00252AED">
                  <w:rPr>
                    <w:rFonts w:eastAsia="Calibri" w:cs="Calibri"/>
                    <w:spacing w:val="-4"/>
                    <w:kern w:val="2"/>
                    <w:szCs w:val="22"/>
                    <w:lang w:val="en-IE"/>
                    <w14:ligatures w14:val="standardContextual"/>
                  </w:rPr>
                  <w:t xml:space="preserve"> </w:t>
                </w:r>
                <w:r w:rsidRPr="00252AED">
                  <w:rPr>
                    <w:rFonts w:eastAsia="Calibri" w:cs="Calibri"/>
                    <w:kern w:val="2"/>
                    <w:szCs w:val="22"/>
                    <w:lang w:val="en-IE"/>
                    <w14:ligatures w14:val="standardContextual"/>
                  </w:rPr>
                  <w:t>response</w:t>
                </w:r>
                <w:r w:rsidRPr="00252AED">
                  <w:rPr>
                    <w:rFonts w:eastAsia="Calibri" w:cs="Calibri"/>
                    <w:spacing w:val="-4"/>
                    <w:kern w:val="2"/>
                    <w:szCs w:val="22"/>
                    <w:lang w:val="en-IE"/>
                    <w14:ligatures w14:val="standardContextual"/>
                  </w:rPr>
                  <w:t xml:space="preserve"> </w:t>
                </w:r>
                <w:r w:rsidRPr="00252AED">
                  <w:rPr>
                    <w:rFonts w:eastAsia="Calibri" w:cs="Calibri"/>
                    <w:kern w:val="2"/>
                    <w:szCs w:val="22"/>
                    <w:lang w:val="en-IE"/>
                    <w14:ligatures w14:val="standardContextual"/>
                  </w:rPr>
                  <w:t>completely</w:t>
                </w:r>
                <w:r w:rsidRPr="00252AED">
                  <w:rPr>
                    <w:rFonts w:eastAsia="Calibri" w:cs="Calibri"/>
                    <w:spacing w:val="-4"/>
                    <w:kern w:val="2"/>
                    <w:szCs w:val="22"/>
                    <w:lang w:val="en-IE"/>
                    <w14:ligatures w14:val="standardContextual"/>
                  </w:rPr>
                  <w:t xml:space="preserve"> </w:t>
                </w:r>
                <w:r w:rsidRPr="00252AED">
                  <w:rPr>
                    <w:rFonts w:eastAsia="Calibri" w:cs="Calibri"/>
                    <w:kern w:val="2"/>
                    <w:szCs w:val="22"/>
                    <w:lang w:val="en-IE"/>
                    <w14:ligatures w14:val="standardContextual"/>
                  </w:rPr>
                  <w:t>fails</w:t>
                </w:r>
                <w:r w:rsidRPr="00252AED">
                  <w:rPr>
                    <w:rFonts w:eastAsia="Calibri" w:cs="Calibri"/>
                    <w:spacing w:val="-7"/>
                    <w:kern w:val="2"/>
                    <w:szCs w:val="22"/>
                    <w:lang w:val="en-IE"/>
                    <w14:ligatures w14:val="standardContextual"/>
                  </w:rPr>
                  <w:t xml:space="preserve"> </w:t>
                </w:r>
                <w:r w:rsidRPr="00252AED">
                  <w:rPr>
                    <w:rFonts w:eastAsia="Calibri" w:cs="Calibri"/>
                    <w:kern w:val="2"/>
                    <w:szCs w:val="22"/>
                    <w:lang w:val="en-IE"/>
                    <w14:ligatures w14:val="standardContextual"/>
                  </w:rPr>
                  <w:t>to</w:t>
                </w:r>
                <w:r w:rsidRPr="00252AED">
                  <w:rPr>
                    <w:rFonts w:eastAsia="Calibri" w:cs="Calibri"/>
                    <w:spacing w:val="-5"/>
                    <w:kern w:val="2"/>
                    <w:szCs w:val="22"/>
                    <w:lang w:val="en-IE"/>
                    <w14:ligatures w14:val="standardContextual"/>
                  </w:rPr>
                  <w:t xml:space="preserve"> </w:t>
                </w:r>
                <w:r w:rsidRPr="00252AED">
                  <w:rPr>
                    <w:rFonts w:eastAsia="Calibri" w:cs="Calibri"/>
                    <w:kern w:val="2"/>
                    <w:szCs w:val="22"/>
                    <w:lang w:val="en-IE"/>
                    <w14:ligatures w14:val="standardContextual"/>
                  </w:rPr>
                  <w:t>address</w:t>
                </w:r>
                <w:r w:rsidRPr="00252AED">
                  <w:rPr>
                    <w:rFonts w:eastAsia="Calibri" w:cs="Calibri"/>
                    <w:spacing w:val="-6"/>
                    <w:kern w:val="2"/>
                    <w:szCs w:val="22"/>
                    <w:lang w:val="en-IE"/>
                    <w14:ligatures w14:val="standardContextual"/>
                  </w:rPr>
                  <w:t xml:space="preserve"> </w:t>
                </w:r>
                <w:r w:rsidRPr="00252AED">
                  <w:rPr>
                    <w:rFonts w:eastAsia="Calibri" w:cs="Calibri"/>
                    <w:kern w:val="2"/>
                    <w:szCs w:val="22"/>
                    <w:lang w:val="en-IE"/>
                    <w14:ligatures w14:val="standardContextual"/>
                  </w:rPr>
                  <w:t>the</w:t>
                </w:r>
                <w:r w:rsidRPr="00252AED">
                  <w:rPr>
                    <w:rFonts w:eastAsia="Calibri" w:cs="Calibri"/>
                    <w:spacing w:val="-4"/>
                    <w:kern w:val="2"/>
                    <w:szCs w:val="22"/>
                    <w:lang w:val="en-IE"/>
                    <w14:ligatures w14:val="standardContextual"/>
                  </w:rPr>
                  <w:t xml:space="preserve"> </w:t>
                </w:r>
                <w:r w:rsidRPr="00252AED">
                  <w:rPr>
                    <w:rFonts w:eastAsia="Calibri" w:cs="Calibri"/>
                    <w:kern w:val="2"/>
                    <w:szCs w:val="22"/>
                    <w:lang w:val="en-IE"/>
                    <w14:ligatures w14:val="standardContextual"/>
                  </w:rPr>
                  <w:t>criterion</w:t>
                </w:r>
                <w:r w:rsidRPr="00252AED">
                  <w:rPr>
                    <w:rFonts w:eastAsia="Calibri" w:cs="Calibri"/>
                    <w:spacing w:val="-5"/>
                    <w:kern w:val="2"/>
                    <w:szCs w:val="22"/>
                    <w:lang w:val="en-IE"/>
                    <w14:ligatures w14:val="standardContextual"/>
                  </w:rPr>
                  <w:t xml:space="preserve"> </w:t>
                </w:r>
                <w:r w:rsidRPr="00252AED">
                  <w:rPr>
                    <w:rFonts w:eastAsia="Calibri" w:cs="Calibri"/>
                    <w:kern w:val="2"/>
                    <w:szCs w:val="22"/>
                    <w:lang w:val="en-IE"/>
                    <w14:ligatures w14:val="standardContextual"/>
                  </w:rPr>
                  <w:t>under</w:t>
                </w:r>
                <w:r w:rsidRPr="00252AED">
                  <w:rPr>
                    <w:rFonts w:eastAsia="Calibri" w:cs="Calibri"/>
                    <w:spacing w:val="-5"/>
                    <w:kern w:val="2"/>
                    <w:szCs w:val="22"/>
                    <w:lang w:val="en-IE"/>
                    <w14:ligatures w14:val="standardContextual"/>
                  </w:rPr>
                  <w:t xml:space="preserve"> </w:t>
                </w:r>
                <w:r w:rsidRPr="00252AED">
                  <w:rPr>
                    <w:rFonts w:eastAsia="Calibri" w:cs="Calibri"/>
                    <w:spacing w:val="-2"/>
                    <w:kern w:val="2"/>
                    <w:szCs w:val="22"/>
                    <w:lang w:val="en-IE"/>
                    <w14:ligatures w14:val="standardContextual"/>
                  </w:rPr>
                  <w:t>consideration</w:t>
                </w:r>
              </w:p>
            </w:tc>
          </w:tr>
        </w:tbl>
        <w:p w14:paraId="605A008B" w14:textId="77777777" w:rsidR="00A151C2" w:rsidRPr="00A151C2" w:rsidRDefault="00A151C2" w:rsidP="00A151C2">
          <w:pPr>
            <w:spacing w:after="160" w:line="259" w:lineRule="auto"/>
            <w:rPr>
              <w:rFonts w:asciiTheme="minorHAnsi" w:eastAsia="Aptos" w:hAnsiTheme="minorHAnsi" w:cstheme="minorHAnsi"/>
              <w:kern w:val="2"/>
              <w:szCs w:val="22"/>
              <w14:ligatures w14:val="standardContextual"/>
            </w:rPr>
          </w:pPr>
        </w:p>
        <w:p w14:paraId="262C7748" w14:textId="781BD751" w:rsidR="00564F8A" w:rsidRDefault="00056C21" w:rsidP="00564F8A">
          <w:pPr>
            <w:sectPr w:rsidR="00564F8A" w:rsidSect="00684357">
              <w:type w:val="continuous"/>
              <w:pgSz w:w="11907" w:h="16840" w:code="9"/>
              <w:pgMar w:top="1134" w:right="1418" w:bottom="851" w:left="1418" w:header="709" w:footer="709" w:gutter="0"/>
              <w:cols w:space="708"/>
              <w:formProt w:val="0"/>
              <w:docGrid w:linePitch="360"/>
            </w:sectPr>
          </w:pPr>
        </w:p>
      </w:sdtContent>
    </w:sdt>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t>3.3.2</w:t>
            </w:r>
          </w:p>
        </w:tc>
        <w:tc>
          <w:tcPr>
            <w:tcW w:w="4572" w:type="pct"/>
          </w:tcPr>
          <w:p w14:paraId="0A977DC2" w14:textId="3F894408"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RFT, award of the </w:t>
            </w:r>
            <w:r w:rsidR="006A654E" w:rsidRPr="006A654E">
              <w:rPr>
                <w:rFonts w:ascii="Calibri" w:eastAsia="Times New Roman" w:hAnsi="Calibri"/>
                <w:lang w:val="en-IE" w:eastAsia="en-US"/>
              </w:rPr>
              <w:t xml:space="preserve">Framework Agreement </w:t>
            </w:r>
            <w:r w:rsidRPr="00507FE4">
              <w:rPr>
                <w:rFonts w:ascii="Calibri" w:eastAsia="Times New Roman" w:hAnsi="Calibri"/>
                <w:lang w:val="en-IE" w:eastAsia="en-US"/>
              </w:rPr>
              <w:t>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w:t>
            </w:r>
            <w:proofErr w:type="spellStart"/>
            <w:r w:rsidRPr="00507FE4">
              <w:rPr>
                <w:rFonts w:ascii="Calibri" w:eastAsia="Times New Roman" w:hAnsi="Calibri"/>
                <w:lang w:eastAsia="en-US"/>
              </w:rPr>
              <w:t>i</w:t>
            </w:r>
            <w:proofErr w:type="spellEnd"/>
            <w:r w:rsidRPr="00507FE4">
              <w:rPr>
                <w:rFonts w:ascii="Calibri" w:eastAsia="Times New Roman" w:hAnsi="Calibri"/>
                <w:lang w:eastAsia="en-US"/>
              </w:rPr>
              <w:t xml:space="preserve">)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lastRenderedPageBreak/>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60FCCD0B" w:rsidR="003C0FB1" w:rsidRDefault="003C0FB1" w:rsidP="00550821">
            <w:pPr>
              <w:jc w:val="both"/>
            </w:pPr>
            <w:r w:rsidRPr="000E5DB7">
              <w:t xml:space="preserve">The successful Tenderer must sign and return the </w:t>
            </w:r>
            <w:r w:rsidR="00995197">
              <w:rPr>
                <w:lang w:val="en-IE"/>
              </w:rPr>
              <w:t>Framework Agreement</w:t>
            </w:r>
            <w:r w:rsidR="00995197" w:rsidRPr="00B03C63">
              <w:rPr>
                <w:lang w:val="en-IE"/>
              </w:rPr>
              <w:t xml:space="preserve"> </w:t>
            </w:r>
            <w:r w:rsidRPr="000E5DB7">
              <w:t xml:space="preserve">and the Confidentiality Agreement, both in duplicate, to the Contracting Authority no later than </w:t>
            </w:r>
            <w:r w:rsidR="00E54D54">
              <w:t>15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xml:space="preserve">. A signed </w:t>
            </w:r>
            <w:r w:rsidR="00995197">
              <w:rPr>
                <w:lang w:val="en-IE"/>
              </w:rPr>
              <w:t>Framework Agreement</w:t>
            </w:r>
            <w:r w:rsidR="00995197" w:rsidRPr="00B03C63">
              <w:rPr>
                <w:lang w:val="en-IE"/>
              </w:rPr>
              <w:t xml:space="preserve"> </w:t>
            </w:r>
            <w:r w:rsidRPr="000E5DB7">
              <w:t xml:space="preserve">returned by the successful Tenderer is not binding on the Contracting Authority until the Contracting Authority has signed the </w:t>
            </w:r>
            <w:r w:rsidR="00995197">
              <w:rPr>
                <w:lang w:val="en-IE"/>
              </w:rPr>
              <w:t>Framework Agreement</w:t>
            </w:r>
            <w:r w:rsidR="00995197" w:rsidRPr="00B03C63">
              <w:rPr>
                <w:lang w:val="en-IE"/>
              </w:rPr>
              <w:t xml:space="preserve"> </w:t>
            </w:r>
            <w:r w:rsidRPr="000E5DB7">
              <w:t>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6C8A58AA" w:rsidR="003C0FB1" w:rsidRDefault="003C0FB1" w:rsidP="00550821">
            <w:pPr>
              <w:jc w:val="both"/>
            </w:pPr>
            <w:r w:rsidRPr="000E5DB7">
              <w:t xml:space="preserve">Where the signed </w:t>
            </w:r>
            <w:r w:rsidR="00995197">
              <w:rPr>
                <w:lang w:val="en-IE"/>
              </w:rPr>
              <w:t>Framework Agreement</w:t>
            </w:r>
            <w:r w:rsidR="00995197" w:rsidRPr="00B03C63">
              <w:rPr>
                <w:lang w:val="en-IE"/>
              </w:rPr>
              <w:t xml:space="preserve"> </w:t>
            </w:r>
            <w:r w:rsidRPr="000E5DB7">
              <w:t xml:space="preserve">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rsidR="00995197">
              <w:rPr>
                <w:lang w:val="en-IE"/>
              </w:rPr>
              <w:t>Framework Agreement</w:t>
            </w:r>
            <w:r w:rsidR="00995197" w:rsidRPr="00B03C63">
              <w:rPr>
                <w:lang w:val="en-IE"/>
              </w:rPr>
              <w:t xml:space="preserve"> </w:t>
            </w:r>
            <w:r w:rsidRPr="000E5DB7">
              <w:t>to the next highest-ranked Tenderer in accordance with paragraph 3.6.1 above.</w:t>
            </w:r>
          </w:p>
        </w:tc>
      </w:tr>
    </w:tbl>
    <w:p w14:paraId="7A1C03C3" w14:textId="24156DB6" w:rsidR="003C0FB1" w:rsidRPr="00CB5B77" w:rsidRDefault="003C0FB1" w:rsidP="003C0FB1">
      <w:pPr>
        <w:pStyle w:val="Heading1"/>
        <w:rPr>
          <w:rFonts w:ascii="Calibri" w:hAnsi="Calibri"/>
        </w:rPr>
        <w:sectPr w:rsidR="003C0FB1" w:rsidRPr="00CB5B77" w:rsidSect="00926F67">
          <w:footerReference w:type="default" r:id="rId23"/>
          <w:type w:val="continuous"/>
          <w:pgSz w:w="11907" w:h="16840" w:code="9"/>
          <w:pgMar w:top="1134" w:right="1418" w:bottom="851" w:left="1418" w:header="709" w:footer="709" w:gutter="0"/>
          <w:cols w:space="708"/>
          <w:docGrid w:linePitch="360"/>
        </w:sectPr>
      </w:pPr>
      <w:r w:rsidRPr="000E5DB7">
        <w:rPr>
          <w:rFonts w:ascii="Calibri" w:hAnsi="Calibri"/>
        </w:rPr>
        <w:lastRenderedPageBreak/>
        <w:t xml:space="preserve">Appendix 1: </w:t>
      </w:r>
      <w:r w:rsidR="00567165">
        <w:rPr>
          <w:rFonts w:ascii="Calibri" w:hAnsi="Calibri"/>
        </w:rPr>
        <w:t>Terms of Reference</w:t>
      </w:r>
    </w:p>
    <w:p w14:paraId="37216F5B" w14:textId="39CAC505" w:rsidR="00B1490E" w:rsidRPr="006943F1" w:rsidRDefault="003C0FB1" w:rsidP="00550821">
      <w:pPr>
        <w:jc w:val="both"/>
        <w:rPr>
          <w:b/>
        </w:rPr>
        <w:sectPr w:rsidR="00B1490E" w:rsidRPr="006943F1" w:rsidSect="00926F67">
          <w:type w:val="continuous"/>
          <w:pgSz w:w="11907" w:h="16840" w:code="9"/>
          <w:pgMar w:top="1134" w:right="1418" w:bottom="851" w:left="1418" w:header="709" w:footer="709" w:gutter="0"/>
          <w:cols w:space="708"/>
          <w:docGrid w:linePitch="360"/>
        </w:sect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sdt>
      <w:sdtPr>
        <w:id w:val="170828057"/>
        <w:placeholder>
          <w:docPart w:val="A00FC379BF5544BFB800084F58835F02"/>
        </w:placeholder>
      </w:sdtPr>
      <w:sdtEndPr/>
      <w:sdtContent>
        <w:sdt>
          <w:sdtPr>
            <w:id w:val="1406286"/>
            <w:placeholder>
              <w:docPart w:val="F4792B88E2D344CB88D77BF6152C06F7"/>
            </w:placeholder>
          </w:sdtPr>
          <w:sdtEndPr/>
          <w:sdtContent>
            <w:p w14:paraId="753E2278" w14:textId="77777777" w:rsidR="00C54763" w:rsidRDefault="00C54763" w:rsidP="00CC7906"/>
            <w:tbl>
              <w:tblPr>
                <w:tblW w:w="5000" w:type="pct"/>
                <w:tblLook w:val="01E0" w:firstRow="1" w:lastRow="1" w:firstColumn="1" w:lastColumn="1" w:noHBand="0" w:noVBand="0"/>
              </w:tblPr>
              <w:tblGrid>
                <w:gridCol w:w="9071"/>
              </w:tblGrid>
              <w:tr w:rsidR="00C54763" w:rsidRPr="00397BDF" w14:paraId="1FFBFB36" w14:textId="77777777" w:rsidTr="006943F1">
                <w:tc>
                  <w:tcPr>
                    <w:tcW w:w="5000" w:type="pct"/>
                  </w:tcPr>
                  <w:p w14:paraId="717DD3F5" w14:textId="77777777" w:rsidR="00E55101" w:rsidRDefault="00E55101" w:rsidP="00E55101">
                    <w:r>
                      <w:t xml:space="preserve">St. Vincent’s University Hospital (SVUH) provides a front-line emergency service and national/regional medical care at inpatient and outpatient level </w:t>
                    </w:r>
                    <w:proofErr w:type="gramStart"/>
                    <w:r>
                      <w:t>in excess of</w:t>
                    </w:r>
                    <w:proofErr w:type="gramEnd"/>
                    <w:r>
                      <w:t xml:space="preserve"> forty medical and surgical specialties. The hospital has 500 inpatient beds, incorporating 7-day, 5-day and day-care options, including intensive care, high dependency and coronary care beds as well as medical, surgical, orthopaedic, care of the elderly and psychiatry beds.</w:t>
                    </w:r>
                  </w:p>
                  <w:p w14:paraId="0339591D" w14:textId="77777777" w:rsidR="00E55101" w:rsidRDefault="00E55101" w:rsidP="00E55101">
                    <w:r>
                      <w:t>SVUH is a major academic teaching hospital, with strong educational links to the School of Medicine and Medical Science, University College Dublin at undergraduate and postgraduate level.</w:t>
                    </w:r>
                  </w:p>
                  <w:p w14:paraId="4A1C71CB" w14:textId="77777777" w:rsidR="00E55101" w:rsidRDefault="00E55101" w:rsidP="00E55101">
                    <w:r>
                      <w:t>SVUH is a health promoting hospital.  Education and research are major components of the philosophy at St. Vincent’s University Hospital.  Facilities are provided for the academic and clinical training of medical students, nurses, laboratory technicians, research scientists, physiotherapists, occupational therapists, radiographers, medical social workers, dieticians and speech and language therapists.</w:t>
                    </w:r>
                  </w:p>
                  <w:p w14:paraId="404664CC" w14:textId="77777777" w:rsidR="00E55101" w:rsidRDefault="00E55101" w:rsidP="00E55101">
                    <w:r>
                      <w:t xml:space="preserve">SVUH seeks to establish five (5) Framework Agreements with a single provider for each Lot as described below. Framework Agreements will be non-exclusive. The Agreements do not provide for a minimum guaranteed level of consumption and will be employed on an as-needed basis via specific Scope of Works or equivalent requests for services. As these Agreements are relationship-based, SVUH expects that providers will develop a good understanding of SVUH operations and specific needs.  In the last four years, SVUH had requirements for the same services up to a value of around 10,000,000.00 EUR. This amount is not a guarantee nor a forecast of future consumption. </w:t>
                    </w:r>
                  </w:p>
                  <w:p w14:paraId="6795ADBD" w14:textId="77777777" w:rsidR="00E55101" w:rsidRDefault="00E55101" w:rsidP="00E55101">
                    <w:r>
                      <w:t xml:space="preserve">In general (i.e. unless otherwise specified in a specific call-off request), SVUH will be calling-off services via individual Statements of Work (SOW). SVUH will be requesting that engaged providers respond to SOW requests within five working days and should be able to commence work within 10 working days of SOW signing. Other exact timelines may be specified in each SOW or request for services. Providers must maintain capacity for concurrent SOWs. Please refer to “Pricing” under 2.10 of RFT below. </w:t>
                    </w:r>
                  </w:p>
                  <w:p w14:paraId="74371E5F" w14:textId="1BECAC99" w:rsidR="00E55101" w:rsidRDefault="00E55101" w:rsidP="00E55101">
                    <w:r>
                      <w:t xml:space="preserve">Providers will be engaged in line with the latest version of the Standard Conditions of Engagement for Consultancy Services (Technical) - Document COI1 v2j published by the Department of Finance on 30 September 2024 which is appended to this RFT. Any liability caps mentioned in the Standard Conditions of Engagement for Consultancy Services (Technical) will, at the level of the Framework Agreement, correspond to the limits of Professional Indemnity Insurance. Other, specific caps may be agreed within a specific SOW or request for services, in line with any applicable Guidance within the Capital Works Management Framework, the applicable Professional Indemnity Insurance cover and the specificities and complexity of the project. </w:t>
                    </w:r>
                  </w:p>
                  <w:p w14:paraId="75BAF2A8" w14:textId="0195263D" w:rsidR="00C54763" w:rsidRPr="00397BDF" w:rsidRDefault="00E55101" w:rsidP="00E55101">
                    <w:pPr>
                      <w:spacing w:after="160" w:line="259" w:lineRule="auto"/>
                    </w:pPr>
                    <w:r>
                      <w:lastRenderedPageBreak/>
                      <w:t>All services provided must be according to the Scope of Works, all relevant Irish building regulations and statutory requirements, healthcare facility design and operational standards.</w:t>
                    </w:r>
                  </w:p>
                </w:tc>
              </w:tr>
              <w:tr w:rsidR="00C54763" w:rsidRPr="00AC44B0" w14:paraId="428A7256" w14:textId="77777777" w:rsidTr="006943F1">
                <w:tc>
                  <w:tcPr>
                    <w:tcW w:w="5000" w:type="pct"/>
                  </w:tcPr>
                  <w:p w14:paraId="20E11AEA" w14:textId="77777777" w:rsidR="00C54763" w:rsidRDefault="00C54763" w:rsidP="003B5A65">
                    <w:r w:rsidRPr="00E13A0D">
                      <w:lastRenderedPageBreak/>
                      <w:t xml:space="preserve">This public procurement competition will be divided into </w:t>
                    </w:r>
                    <w:r>
                      <w:t xml:space="preserve">five (5) </w:t>
                    </w:r>
                    <w:r w:rsidRPr="00E13A0D">
                      <w:t xml:space="preserve">lots (each a “Lot”) as described below. Each Lot will result in a separate </w:t>
                    </w:r>
                    <w:r>
                      <w:t>Framework Agreement</w:t>
                    </w:r>
                    <w:r w:rsidRPr="00E13A0D">
                      <w:t>.</w:t>
                    </w:r>
                  </w:p>
                  <w:p w14:paraId="76D243BE" w14:textId="77777777" w:rsidR="00C54763" w:rsidRDefault="00C54763" w:rsidP="003B5A65">
                    <w:r>
                      <w:t>1) Architectural Services</w:t>
                    </w:r>
                  </w:p>
                  <w:p w14:paraId="7B7DCDD3" w14:textId="77777777" w:rsidR="00C54763" w:rsidRDefault="00C54763" w:rsidP="003B5A65">
                    <w:r>
                      <w:t>2) Mechanical and Electrical Engineering and Consulting Services</w:t>
                    </w:r>
                  </w:p>
                  <w:p w14:paraId="244E16F5" w14:textId="77777777" w:rsidR="00C54763" w:rsidRDefault="00C54763" w:rsidP="003B5A65">
                    <w:r>
                      <w:t>3) Quantity Surveying Services</w:t>
                    </w:r>
                  </w:p>
                  <w:p w14:paraId="62D37FDB" w14:textId="77777777" w:rsidR="00C54763" w:rsidRDefault="00C54763" w:rsidP="003B5A65">
                    <w:r>
                      <w:t>4) Fire Safety Consulting Services</w:t>
                    </w:r>
                  </w:p>
                  <w:p w14:paraId="66DCE001" w14:textId="77777777" w:rsidR="00C54763" w:rsidRPr="00AC44B0" w:rsidRDefault="00C54763" w:rsidP="003B5A65">
                    <w:r>
                      <w:t>5) Services of Assigned Certifier</w:t>
                    </w:r>
                  </w:p>
                </w:tc>
              </w:tr>
            </w:tbl>
            <w:p w14:paraId="18B9C077" w14:textId="4A3F30C0" w:rsidR="00B1490E" w:rsidRPr="00310EDC" w:rsidRDefault="00056C21" w:rsidP="00CC7906">
              <w:pPr>
                <w:rPr>
                  <w:highlight w:val="lightGray"/>
                </w:rPr>
              </w:pPr>
            </w:p>
          </w:sdtContent>
        </w:sdt>
      </w:sdtContent>
    </w:sdt>
    <w:p w14:paraId="6671E860" w14:textId="77777777" w:rsidR="001F469B" w:rsidRDefault="001F469B" w:rsidP="00CC7906">
      <w:r>
        <w:t>SVUH expects that Providers will appoint at a minimum a Senior Consultant and a Junior Consultant throughout the Agreement Term, for the provision of the described Services when required by SVUH. On the definition of professional grades, SVUH understands them as follows:</w:t>
      </w:r>
    </w:p>
    <w:p w14:paraId="472C9FD9" w14:textId="7F7F615E" w:rsidR="001F469B" w:rsidRPr="001F469B" w:rsidRDefault="001F469B" w:rsidP="001F469B">
      <w:pPr>
        <w:numPr>
          <w:ilvl w:val="0"/>
          <w:numId w:val="37"/>
        </w:numPr>
        <w:spacing w:after="160" w:line="259" w:lineRule="auto"/>
        <w:rPr>
          <w:b/>
        </w:rPr>
      </w:pPr>
      <w:r w:rsidRPr="00356D99">
        <w:t xml:space="preserve">A Senior </w:t>
      </w:r>
      <w:r>
        <w:t>Consultant</w:t>
      </w:r>
      <w:r w:rsidRPr="00356D99">
        <w:t xml:space="preserve"> is a qualified </w:t>
      </w:r>
      <w:r>
        <w:t>specialist</w:t>
      </w:r>
      <w:r w:rsidRPr="00356D99">
        <w:t xml:space="preserve"> with more than </w:t>
      </w:r>
      <w:r>
        <w:t xml:space="preserve">8 </w:t>
      </w:r>
      <w:r w:rsidRPr="00356D99">
        <w:t xml:space="preserve">years </w:t>
      </w:r>
      <w:r>
        <w:t>post-qualification experience</w:t>
      </w:r>
      <w:r w:rsidRPr="00356D99">
        <w:t xml:space="preserve">, </w:t>
      </w:r>
    </w:p>
    <w:p w14:paraId="293E4976" w14:textId="4BF8F72A" w:rsidR="001F469B" w:rsidRPr="001F469B" w:rsidRDefault="001F469B" w:rsidP="001F469B">
      <w:pPr>
        <w:numPr>
          <w:ilvl w:val="0"/>
          <w:numId w:val="37"/>
        </w:numPr>
        <w:spacing w:after="160" w:line="259" w:lineRule="auto"/>
        <w:rPr>
          <w:b/>
        </w:rPr>
      </w:pPr>
      <w:r w:rsidRPr="00356D99">
        <w:t xml:space="preserve">a Junior </w:t>
      </w:r>
      <w:r>
        <w:t>Consultant</w:t>
      </w:r>
      <w:r w:rsidRPr="00356D99">
        <w:t xml:space="preserve"> is a </w:t>
      </w:r>
      <w:r>
        <w:t>specialist</w:t>
      </w:r>
      <w:r w:rsidRPr="00356D99">
        <w:t xml:space="preserve"> with </w:t>
      </w:r>
      <w:r>
        <w:t>at least 2 but less than 8 years of post-qualification experience.</w:t>
      </w:r>
    </w:p>
    <w:p w14:paraId="51641420" w14:textId="12D8F5A7" w:rsidR="001F469B" w:rsidRPr="00356D99" w:rsidRDefault="001F469B" w:rsidP="001F469B">
      <w:pPr>
        <w:spacing w:after="160" w:line="259" w:lineRule="auto"/>
        <w:rPr>
          <w:b/>
          <w:bCs/>
        </w:rPr>
      </w:pPr>
      <w:r>
        <w:t>P</w:t>
      </w:r>
      <w:r w:rsidRPr="00356D99">
        <w:t xml:space="preserve">ost qualification experience </w:t>
      </w:r>
      <w:r>
        <w:t xml:space="preserve">is experience </w:t>
      </w:r>
      <w:r w:rsidRPr="00356D99">
        <w:t xml:space="preserve">derived from practical knowledge, skill, or practice in delivering services </w:t>
      </w:r>
      <w:proofErr w:type="gramStart"/>
      <w:r w:rsidRPr="00356D99">
        <w:t>similar to</w:t>
      </w:r>
      <w:proofErr w:type="gramEnd"/>
      <w:r w:rsidRPr="00356D99">
        <w:t xml:space="preserve"> those required by the Contracting Authority. </w:t>
      </w:r>
    </w:p>
    <w:p w14:paraId="291956DF" w14:textId="522C92E5" w:rsidR="001F469B" w:rsidRDefault="001F469B" w:rsidP="001F469B">
      <w:pPr>
        <w:sectPr w:rsidR="001F469B" w:rsidSect="00926F67">
          <w:type w:val="continuous"/>
          <w:pgSz w:w="11907" w:h="16840" w:code="9"/>
          <w:pgMar w:top="1134" w:right="1418" w:bottom="851" w:left="1418" w:header="709" w:footer="709" w:gutter="0"/>
          <w:cols w:space="708"/>
          <w:formProt w:val="0"/>
          <w:docGrid w:linePitch="360"/>
        </w:sectPr>
      </w:pPr>
      <w:r w:rsidRPr="00356D99">
        <w:t xml:space="preserve">For the purposes of meeting </w:t>
      </w:r>
      <w:r>
        <w:t>the</w:t>
      </w:r>
      <w:r w:rsidRPr="00356D99">
        <w:t xml:space="preserve"> resource requirement, after a </w:t>
      </w:r>
      <w:r>
        <w:t xml:space="preserve">specific call-off </w:t>
      </w:r>
      <w:r w:rsidRPr="00356D99">
        <w:t xml:space="preserve">contract is awarded, it is </w:t>
      </w:r>
      <w:proofErr w:type="gramStart"/>
      <w:r w:rsidRPr="00356D99">
        <w:t>in order for</w:t>
      </w:r>
      <w:proofErr w:type="gramEnd"/>
      <w:r w:rsidRPr="00356D99">
        <w:t xml:space="preserve"> a </w:t>
      </w:r>
      <w:r>
        <w:t>Provider</w:t>
      </w:r>
      <w:r w:rsidRPr="00356D99">
        <w:t xml:space="preserve"> to “</w:t>
      </w:r>
      <w:proofErr w:type="spellStart"/>
      <w:r w:rsidRPr="00356D99">
        <w:t>downfill</w:t>
      </w:r>
      <w:proofErr w:type="spellEnd"/>
      <w:r w:rsidRPr="00356D99">
        <w:t xml:space="preserve">,” i.e. substitute a Junior </w:t>
      </w:r>
      <w:r>
        <w:t>Consultant</w:t>
      </w:r>
      <w:r w:rsidRPr="00356D99">
        <w:t xml:space="preserve"> with a Senior </w:t>
      </w:r>
      <w:r>
        <w:t>Consultant</w:t>
      </w:r>
      <w:r w:rsidRPr="00356D99">
        <w:t xml:space="preserve">. It is not </w:t>
      </w:r>
      <w:proofErr w:type="gramStart"/>
      <w:r w:rsidRPr="00356D99">
        <w:t>in order to</w:t>
      </w:r>
      <w:proofErr w:type="gramEnd"/>
      <w:r w:rsidRPr="00356D99">
        <w:t xml:space="preserve"> “upfill,” i.e</w:t>
      </w:r>
      <w:r>
        <w:t xml:space="preserve">. </w:t>
      </w:r>
      <w:r w:rsidRPr="00356D99">
        <w:t xml:space="preserve">substitute a Senior </w:t>
      </w:r>
      <w:r>
        <w:t>Consultant</w:t>
      </w:r>
      <w:r w:rsidRPr="00356D99">
        <w:t xml:space="preserve"> with a Junior </w:t>
      </w:r>
      <w:r>
        <w:t>Consultant</w:t>
      </w:r>
      <w:r w:rsidRPr="00356D99">
        <w:t>.</w:t>
      </w:r>
    </w:p>
    <w:p w14:paraId="4C2660FC" w14:textId="77777777" w:rsidR="003C0FB1" w:rsidRDefault="003C0FB1" w:rsidP="00CC7906"/>
    <w:p w14:paraId="77637152" w14:textId="70465B08"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 xml:space="preserve">Appendix 2: </w:t>
      </w:r>
      <w:r w:rsidR="00567165">
        <w:rPr>
          <w:rFonts w:ascii="Calibri" w:hAnsi="Calibri"/>
        </w:rPr>
        <w:t>Schedule of Rates</w:t>
      </w:r>
    </w:p>
    <w:sdt>
      <w:sdtPr>
        <w:rPr>
          <w:color w:val="FF0000"/>
          <w:highlight w:val="lightGray"/>
        </w:rPr>
        <w:id w:val="170828060"/>
        <w:placeholder>
          <w:docPart w:val="E5B87B3FD9CB4E93885F5503286AB1BB"/>
        </w:placeholder>
      </w:sdtPr>
      <w:sdtEndPr>
        <w:rPr>
          <w:color w:val="auto"/>
        </w:rPr>
      </w:sdtEndPr>
      <w:sdtContent>
        <w:sdt>
          <w:sdtPr>
            <w:id w:val="1406293"/>
            <w:placeholder>
              <w:docPart w:val="2242A3F4E0F24EC1AA874628DB11E43F"/>
            </w:placeholder>
          </w:sdtPr>
          <w:sdtEndPr/>
          <w:sdtContent>
            <w:p w14:paraId="3E9BAA7D" w14:textId="77777777" w:rsidR="00567165" w:rsidRDefault="00567165" w:rsidP="00CC7906">
              <w:r>
                <w:t xml:space="preserve">Tenderers are requested to insert in the table below their offered rates for each grade, </w:t>
              </w:r>
              <w:proofErr w:type="gramStart"/>
              <w:r>
                <w:t>taking into account</w:t>
              </w:r>
              <w:proofErr w:type="gramEnd"/>
              <w:r>
                <w:t xml:space="preserve"> all aspects of the Request for Tenders for the establishment of each Framework Agreement and Appendix 1 – Terms of Reference. </w:t>
              </w:r>
            </w:p>
            <w:p w14:paraId="03E1816C" w14:textId="39AB75DB" w:rsidR="00567165" w:rsidRDefault="00567165" w:rsidP="00CC7906">
              <w:r>
                <w:t xml:space="preserve">Tenderers must complete the fields in yellow. </w:t>
              </w:r>
            </w:p>
            <w:p w14:paraId="377C50B9" w14:textId="77777777" w:rsidR="00D04F4D" w:rsidRDefault="00D04F4D" w:rsidP="00D04F4D">
              <w:r>
                <w:t>The Schedule of Rates will be evaluated by Hourly Rates - An hourly rate for each professional consultant grade must be entered into Appendix 2. Hourly Rates will be evaluated by reference to the lowest rates tendered at each professional grade. For example, the lowest priced Senior Consultant rate will score the maximum marks available, with the Senior Consultant rates from all other tenderers scored relative to that rate.</w:t>
              </w:r>
            </w:p>
            <w:p w14:paraId="37319795" w14:textId="77777777" w:rsidR="00D04F4D" w:rsidRDefault="00D04F4D" w:rsidP="00D04F4D">
              <w:r>
                <w:t>A.1. One (1) hourly fixed rate (excl. VAT) for Senior Consultant: 3,000/10,000 marks (30%)</w:t>
              </w:r>
            </w:p>
            <w:p w14:paraId="5FAD9618" w14:textId="39D3880A" w:rsidR="00D04F4D" w:rsidRDefault="00D04F4D" w:rsidP="00D04F4D">
              <w:r>
                <w:t>A.2. One (1) hourly fixed rate (excl. VAT) for Junior Consultant: 1,000/10,000 marks (10%)</w:t>
              </w:r>
            </w:p>
            <w:p w14:paraId="27AAE8EA" w14:textId="17DE2A03" w:rsidR="00D04F4D" w:rsidRDefault="00D04F4D" w:rsidP="00D04F4D">
              <w:r>
                <w:t>As per 2.10 of RFT above, all prices quoted must be all-inclusive (i.e. including but not being limited to shipping, packaging, delivery, ancillary costs and all other costs/expenses), be expressed in Euro only and exclusive of VAT.  The VAT rate(s) where applicable should be indicated separately.</w:t>
              </w:r>
            </w:p>
            <w:p w14:paraId="62B61F97" w14:textId="77777777" w:rsidR="00D04F4D" w:rsidRDefault="00D04F4D" w:rsidP="00D04F4D">
              <w:proofErr w:type="gramStart"/>
              <w:r>
                <w:t>In particular, any</w:t>
              </w:r>
              <w:proofErr w:type="gramEnd"/>
              <w:r>
                <w:t xml:space="preserve"> rates provided with this competition that may form part of a resulting Agreement:</w:t>
              </w:r>
            </w:p>
            <w:p w14:paraId="7FE6C1BD" w14:textId="7D03BD11" w:rsidR="00D04F4D" w:rsidRDefault="00D04F4D" w:rsidP="00D04F4D">
              <w:r>
                <w:t>• Must be firm and fixed throughout the Term.</w:t>
              </w:r>
            </w:p>
            <w:p w14:paraId="52A3605A" w14:textId="2A01F302" w:rsidR="00D04F4D" w:rsidRDefault="00D04F4D" w:rsidP="00D04F4D">
              <w:r>
                <w:t>• Inclusive of all associated expenses normally incurred for these types of services (travel, courier, accommodation, etc.).</w:t>
              </w:r>
            </w:p>
            <w:p w14:paraId="60B43DBA" w14:textId="5E090134" w:rsidR="00D04F4D" w:rsidRDefault="00D04F4D" w:rsidP="00D04F4D">
              <w:r>
                <w:t xml:space="preserve">Notwithstanding 2.10.6 of RFT above, no adjustment or escalation is permitted for currency, exchange rates, taxation, labour costs, materials, or overheads. </w:t>
              </w:r>
            </w:p>
            <w:p w14:paraId="7DB0EB06" w14:textId="77777777" w:rsidR="00D04F4D" w:rsidRDefault="00D04F4D" w:rsidP="00D04F4D">
              <w:r>
                <w:t>The Contracting Authority has the choice, at any time and at its full discretion, to choose to pay the Provider under a Framework Agreement for the respective Services under a SOW:</w:t>
              </w:r>
            </w:p>
            <w:p w14:paraId="073538F3" w14:textId="77777777" w:rsidR="00D04F4D" w:rsidRDefault="00D04F4D" w:rsidP="00D04F4D">
              <w:r>
                <w:t>(a) the firm and fixed price quoted by the Framework Consultant in a respective SOW; or</w:t>
              </w:r>
            </w:p>
            <w:p w14:paraId="7DA1B61D" w14:textId="1FD667D2" w:rsidR="00D04F4D" w:rsidRDefault="00D04F4D" w:rsidP="00D04F4D">
              <w:r>
                <w:t xml:space="preserve">(b) the time expended according to the time sheets approved by the Contracting Authority’s representative as specified in the SOW at the tendered fixed hourly rates (the “Rates”).  </w:t>
              </w:r>
            </w:p>
            <w:tbl>
              <w:tblPr>
                <w:tblpPr w:leftFromText="180" w:rightFromText="180" w:bottomFromText="160" w:vertAnchor="text" w:horzAnchor="margin" w:tblpXSpec="center" w:tblpYSpec="insid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067"/>
                <w:gridCol w:w="2031"/>
                <w:gridCol w:w="3963"/>
              </w:tblGrid>
              <w:tr w:rsidR="00567165" w:rsidRPr="00356D99" w14:paraId="0DF5FDF8" w14:textId="77777777" w:rsidTr="003B5A65">
                <w:trPr>
                  <w:trHeight w:val="20"/>
                </w:trPr>
                <w:tc>
                  <w:tcPr>
                    <w:tcW w:w="10456" w:type="dxa"/>
                    <w:gridSpan w:val="3"/>
                    <w:tcBorders>
                      <w:top w:val="single" w:sz="4" w:space="0" w:color="auto"/>
                      <w:left w:val="single" w:sz="4" w:space="0" w:color="auto"/>
                      <w:bottom w:val="single" w:sz="4" w:space="0" w:color="auto"/>
                      <w:right w:val="single" w:sz="4" w:space="0" w:color="auto"/>
                    </w:tcBorders>
                    <w:shd w:val="clear" w:color="auto" w:fill="4472C4" w:themeFill="accent5"/>
                    <w:hideMark/>
                  </w:tcPr>
                  <w:p w14:paraId="54C815EA" w14:textId="35BC4953" w:rsidR="00567165" w:rsidRPr="00356D99" w:rsidRDefault="00567165" w:rsidP="003B5A65">
                    <w:pPr>
                      <w:spacing w:after="160" w:line="259" w:lineRule="auto"/>
                      <w:rPr>
                        <w:b/>
                        <w:bCs/>
                      </w:rPr>
                    </w:pPr>
                    <w:r w:rsidRPr="00356D99">
                      <w:rPr>
                        <w:b/>
                        <w:bCs/>
                      </w:rPr>
                      <w:t xml:space="preserve">Award Criterion </w:t>
                    </w:r>
                    <w:r w:rsidR="00336889">
                      <w:rPr>
                        <w:b/>
                        <w:bCs/>
                      </w:rPr>
                      <w:t>A</w:t>
                    </w:r>
                    <w:r w:rsidRPr="00356D99">
                      <w:rPr>
                        <w:b/>
                        <w:bCs/>
                      </w:rPr>
                      <w:t xml:space="preserve"> - Cost</w:t>
                    </w:r>
                  </w:p>
                  <w:p w14:paraId="1AFD997D" w14:textId="1E8C1B67" w:rsidR="00567165" w:rsidRPr="00356D99" w:rsidRDefault="00567165" w:rsidP="003B5A65">
                    <w:pPr>
                      <w:spacing w:after="160" w:line="259" w:lineRule="auto"/>
                    </w:pPr>
                    <w:r w:rsidRPr="00356D99">
                      <w:rPr>
                        <w:b/>
                        <w:bCs/>
                      </w:rPr>
                      <w:t>Total Marks Available:</w:t>
                    </w:r>
                    <w:r w:rsidRPr="00356D99">
                      <w:t xml:space="preserve"> </w:t>
                    </w:r>
                    <w:r w:rsidR="00336889">
                      <w:rPr>
                        <w:b/>
                        <w:bCs/>
                      </w:rPr>
                      <w:t>4</w:t>
                    </w:r>
                    <w:r w:rsidRPr="00356D99">
                      <w:rPr>
                        <w:b/>
                        <w:bCs/>
                      </w:rPr>
                      <w:t>000</w:t>
                    </w:r>
                  </w:p>
                </w:tc>
              </w:tr>
              <w:tr w:rsidR="00567165" w:rsidRPr="00356D99" w14:paraId="2BFB59DF" w14:textId="77777777" w:rsidTr="003B5A65">
                <w:trPr>
                  <w:trHeight w:val="20"/>
                </w:trPr>
                <w:tc>
                  <w:tcPr>
                    <w:tcW w:w="34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11CD75B" w14:textId="1355CE19" w:rsidR="00567165" w:rsidRPr="00356D99" w:rsidRDefault="00567165" w:rsidP="003B5A65">
                    <w:pPr>
                      <w:spacing w:after="160" w:line="259" w:lineRule="auto"/>
                      <w:rPr>
                        <w:b/>
                        <w:bCs/>
                      </w:rPr>
                    </w:pPr>
                    <w:r w:rsidRPr="00356D99">
                      <w:rPr>
                        <w:b/>
                        <w:bCs/>
                      </w:rPr>
                      <w:t>Professional Grade</w:t>
                    </w:r>
                  </w:p>
                </w:tc>
                <w:tc>
                  <w:tcPr>
                    <w:tcW w:w="23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A7E83BE" w14:textId="5DD0475C" w:rsidR="00567165" w:rsidRPr="00356D99" w:rsidRDefault="00567165" w:rsidP="003B5A65">
                    <w:pPr>
                      <w:spacing w:after="160" w:line="259" w:lineRule="auto"/>
                      <w:rPr>
                        <w:b/>
                        <w:bCs/>
                      </w:rPr>
                    </w:pPr>
                    <w:r w:rsidRPr="00356D99">
                      <w:rPr>
                        <w:b/>
                        <w:bCs/>
                      </w:rPr>
                      <w:t>Hourly Rate</w:t>
                    </w:r>
                  </w:p>
                </w:tc>
                <w:tc>
                  <w:tcPr>
                    <w:tcW w:w="464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290E704" w14:textId="5BE39E8A" w:rsidR="00567165" w:rsidRPr="00356D99" w:rsidRDefault="00567165" w:rsidP="003B5A65">
                    <w:pPr>
                      <w:spacing w:after="160" w:line="259" w:lineRule="auto"/>
                      <w:rPr>
                        <w:b/>
                        <w:bCs/>
                      </w:rPr>
                    </w:pPr>
                    <w:r w:rsidRPr="00356D99">
                      <w:rPr>
                        <w:b/>
                        <w:bCs/>
                      </w:rPr>
                      <w:t>Marks Available per Grade</w:t>
                    </w:r>
                  </w:p>
                </w:tc>
              </w:tr>
              <w:tr w:rsidR="00567165" w:rsidRPr="00356D99" w14:paraId="1B4AD429" w14:textId="77777777" w:rsidTr="003B5A65">
                <w:trPr>
                  <w:trHeight w:val="20"/>
                </w:trPr>
                <w:tc>
                  <w:tcPr>
                    <w:tcW w:w="3485" w:type="dxa"/>
                    <w:tcBorders>
                      <w:top w:val="single" w:sz="4" w:space="0" w:color="auto"/>
                      <w:left w:val="single" w:sz="4" w:space="0" w:color="auto"/>
                      <w:bottom w:val="single" w:sz="4" w:space="0" w:color="auto"/>
                      <w:right w:val="single" w:sz="4" w:space="0" w:color="auto"/>
                    </w:tcBorders>
                    <w:vAlign w:val="center"/>
                    <w:hideMark/>
                  </w:tcPr>
                  <w:p w14:paraId="64B39C8C" w14:textId="73F0046F" w:rsidR="00567165" w:rsidRPr="00356D99" w:rsidRDefault="00A8676B" w:rsidP="003B5A65">
                    <w:pPr>
                      <w:spacing w:after="160" w:line="259" w:lineRule="auto"/>
                      <w:rPr>
                        <w:b/>
                        <w:bCs/>
                      </w:rPr>
                    </w:pPr>
                    <w:r>
                      <w:rPr>
                        <w:b/>
                      </w:rPr>
                      <w:t xml:space="preserve">A.1. </w:t>
                    </w:r>
                    <w:r w:rsidR="00567165" w:rsidRPr="00356D99">
                      <w:rPr>
                        <w:b/>
                      </w:rPr>
                      <w:t xml:space="preserve">Senior </w:t>
                    </w:r>
                    <w:r w:rsidR="00567165">
                      <w:rPr>
                        <w:b/>
                      </w:rPr>
                      <w:t>Consultant</w:t>
                    </w:r>
                  </w:p>
                </w:tc>
                <w:tc>
                  <w:tcPr>
                    <w:tcW w:w="232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9898D36" w14:textId="77777777" w:rsidR="00567165" w:rsidRPr="00356D99" w:rsidRDefault="00567165" w:rsidP="003B5A65">
                    <w:pPr>
                      <w:spacing w:after="160" w:line="259" w:lineRule="auto"/>
                      <w:rPr>
                        <w:b/>
                        <w:bCs/>
                      </w:rPr>
                    </w:pPr>
                    <w:r w:rsidRPr="00356D99">
                      <w:rPr>
                        <w:b/>
                        <w:bCs/>
                      </w:rPr>
                      <w:t>€Insert here</w:t>
                    </w:r>
                  </w:p>
                </w:tc>
                <w:tc>
                  <w:tcPr>
                    <w:tcW w:w="4649" w:type="dxa"/>
                    <w:tcBorders>
                      <w:top w:val="single" w:sz="4" w:space="0" w:color="auto"/>
                      <w:left w:val="single" w:sz="4" w:space="0" w:color="auto"/>
                      <w:bottom w:val="single" w:sz="4" w:space="0" w:color="auto"/>
                      <w:right w:val="single" w:sz="4" w:space="0" w:color="auto"/>
                    </w:tcBorders>
                    <w:vAlign w:val="center"/>
                    <w:hideMark/>
                  </w:tcPr>
                  <w:p w14:paraId="0CFB2F1B" w14:textId="66EE86CC" w:rsidR="00567165" w:rsidRPr="00356D99" w:rsidRDefault="00567165" w:rsidP="003B5A65">
                    <w:pPr>
                      <w:spacing w:after="160" w:line="259" w:lineRule="auto"/>
                      <w:rPr>
                        <w:b/>
                        <w:bCs/>
                      </w:rPr>
                    </w:pPr>
                    <w:r>
                      <w:rPr>
                        <w:b/>
                        <w:bCs/>
                      </w:rPr>
                      <w:t>3</w:t>
                    </w:r>
                    <w:r w:rsidRPr="00356D99">
                      <w:rPr>
                        <w:b/>
                        <w:bCs/>
                      </w:rPr>
                      <w:t>000</w:t>
                    </w:r>
                  </w:p>
                </w:tc>
              </w:tr>
              <w:tr w:rsidR="00567165" w:rsidRPr="00356D99" w14:paraId="6E5A6385" w14:textId="77777777" w:rsidTr="003B5A65">
                <w:trPr>
                  <w:trHeight w:val="20"/>
                </w:trPr>
                <w:tc>
                  <w:tcPr>
                    <w:tcW w:w="3485" w:type="dxa"/>
                    <w:tcBorders>
                      <w:top w:val="single" w:sz="4" w:space="0" w:color="auto"/>
                      <w:left w:val="single" w:sz="4" w:space="0" w:color="auto"/>
                      <w:bottom w:val="single" w:sz="4" w:space="0" w:color="auto"/>
                      <w:right w:val="single" w:sz="4" w:space="0" w:color="auto"/>
                    </w:tcBorders>
                    <w:vAlign w:val="center"/>
                    <w:hideMark/>
                  </w:tcPr>
                  <w:p w14:paraId="20B9E8F6" w14:textId="126CC7BB" w:rsidR="00567165" w:rsidRPr="00356D99" w:rsidRDefault="00A8676B" w:rsidP="003B5A65">
                    <w:pPr>
                      <w:spacing w:after="160" w:line="259" w:lineRule="auto"/>
                      <w:rPr>
                        <w:b/>
                        <w:bCs/>
                      </w:rPr>
                    </w:pPr>
                    <w:r>
                      <w:rPr>
                        <w:b/>
                      </w:rPr>
                      <w:t xml:space="preserve">A.2. </w:t>
                    </w:r>
                    <w:r w:rsidR="00567165">
                      <w:rPr>
                        <w:b/>
                      </w:rPr>
                      <w:t>Junior Consultant</w:t>
                    </w:r>
                  </w:p>
                </w:tc>
                <w:tc>
                  <w:tcPr>
                    <w:tcW w:w="232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72AE476" w14:textId="77777777" w:rsidR="00567165" w:rsidRPr="00356D99" w:rsidRDefault="00567165" w:rsidP="003B5A65">
                    <w:pPr>
                      <w:spacing w:after="160" w:line="259" w:lineRule="auto"/>
                      <w:rPr>
                        <w:b/>
                        <w:bCs/>
                      </w:rPr>
                    </w:pPr>
                    <w:r w:rsidRPr="00356D99">
                      <w:rPr>
                        <w:b/>
                        <w:bCs/>
                      </w:rPr>
                      <w:t>€Insert here</w:t>
                    </w:r>
                  </w:p>
                </w:tc>
                <w:tc>
                  <w:tcPr>
                    <w:tcW w:w="4649" w:type="dxa"/>
                    <w:tcBorders>
                      <w:top w:val="single" w:sz="4" w:space="0" w:color="auto"/>
                      <w:left w:val="single" w:sz="4" w:space="0" w:color="auto"/>
                      <w:bottom w:val="single" w:sz="4" w:space="0" w:color="auto"/>
                      <w:right w:val="single" w:sz="4" w:space="0" w:color="auto"/>
                    </w:tcBorders>
                    <w:vAlign w:val="center"/>
                    <w:hideMark/>
                  </w:tcPr>
                  <w:p w14:paraId="638B3418" w14:textId="77777777" w:rsidR="00567165" w:rsidRPr="00356D99" w:rsidRDefault="00567165" w:rsidP="003B5A65">
                    <w:pPr>
                      <w:spacing w:after="160" w:line="259" w:lineRule="auto"/>
                      <w:rPr>
                        <w:b/>
                        <w:bCs/>
                      </w:rPr>
                    </w:pPr>
                    <w:r w:rsidRPr="00356D99">
                      <w:rPr>
                        <w:b/>
                        <w:bCs/>
                      </w:rPr>
                      <w:t>1000</w:t>
                    </w:r>
                  </w:p>
                </w:tc>
              </w:tr>
            </w:tbl>
            <w:p w14:paraId="3CFF4575" w14:textId="374CDAAF" w:rsidR="003C0FB1" w:rsidRPr="00A8676B" w:rsidRDefault="00784364" w:rsidP="00CC7906">
              <w:pPr>
                <w:rPr>
                  <w:u w:val="single"/>
                </w:rPr>
              </w:pPr>
              <w:r w:rsidRPr="00A8676B">
                <w:rPr>
                  <w:u w:val="single"/>
                </w:rPr>
                <w:t xml:space="preserve">VAT Rate applicable: </w:t>
              </w:r>
              <w:r w:rsidRPr="00A8676B">
                <w:rPr>
                  <w:highlight w:val="yellow"/>
                  <w:u w:val="single"/>
                </w:rPr>
                <w:t>[please insert]</w:t>
              </w:r>
            </w:p>
            <w:p w14:paraId="19FADCCA" w14:textId="670B1BDC" w:rsidR="00D04F4D" w:rsidRPr="00310EDC" w:rsidRDefault="00D04F4D" w:rsidP="00CC7906">
              <w:r w:rsidRPr="00A8676B">
                <w:rPr>
                  <w:u w:val="single"/>
                </w:rPr>
                <w:t>Comments (if applicable): please insert</w:t>
              </w:r>
            </w:p>
          </w:sdtContent>
        </w:sdt>
      </w:sdtContent>
    </w:sdt>
    <w:p w14:paraId="28187E49" w14:textId="77777777" w:rsidR="003C0FB1" w:rsidRDefault="003C0FB1" w:rsidP="00CC7906"/>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36F3EDF2" w14:textId="45BAE9C0"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EE3290">
            <w:rPr>
              <w:highlight w:val="lightGray"/>
            </w:rPr>
            <w:t>St Vincent’s University Hospital</w:t>
          </w:r>
        </w:sdtContent>
      </w:sdt>
      <w:r w:rsidR="003F3EE7">
        <w:t xml:space="preserve"> </w:t>
      </w:r>
      <w:r w:rsidR="003F3EE7" w:rsidRPr="00CC568F">
        <w:t>(the “Contracting Authority”)</w:t>
      </w:r>
    </w:p>
    <w:p w14:paraId="46FC351B" w14:textId="20C0B8E5" w:rsidR="003C0FB1" w:rsidRDefault="003C0FB1" w:rsidP="00D3359A">
      <w:pPr>
        <w:keepLines/>
        <w:jc w:val="both"/>
      </w:pPr>
      <w:r w:rsidRPr="00557DED">
        <w:rPr>
          <w:szCs w:val="22"/>
        </w:rPr>
        <w:t xml:space="preserve">RE: Request for Tenders for the </w:t>
      </w:r>
      <w:r w:rsidR="00336889">
        <w:rPr>
          <w:szCs w:val="22"/>
        </w:rPr>
        <w:t>establishment of Framework Agreements for the provision of</w:t>
      </w:r>
      <w:r w:rsidRPr="00557DED">
        <w:rPr>
          <w:szCs w:val="22"/>
        </w:rPr>
        <w:t xml:space="preserve">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397BDF">
            <w:rPr>
              <w:szCs w:val="22"/>
              <w:highlight w:val="lightGray"/>
            </w:rPr>
            <w:t>Professional Services for Capital and other works at St Vincent’s University Hospital (SVUH)</w:t>
          </w:r>
        </w:sdtContent>
      </w:sdt>
    </w:p>
    <w:p w14:paraId="548E1EA1" w14:textId="77777777" w:rsidR="003C0FB1" w:rsidRDefault="003C0FB1" w:rsidP="00D3359A">
      <w:pPr>
        <w:keepLines/>
        <w:jc w:val="both"/>
      </w:pPr>
    </w:p>
    <w:p w14:paraId="6B39EDD0" w14:textId="28969506"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w:t>
      </w:r>
      <w:r w:rsidR="00336889">
        <w:t>Terms of Reference</w:t>
      </w:r>
      <w:r w:rsidRPr="00507FE4">
        <w:t xml:space="preserve">, </w:t>
      </w:r>
      <w:r w:rsidRPr="00507FE4">
        <w:rPr>
          <w:szCs w:val="22"/>
        </w:rPr>
        <w:t xml:space="preserve">and the </w:t>
      </w:r>
      <w:r w:rsidRPr="00507FE4">
        <w:t xml:space="preserve">Terms and Conditions of the </w:t>
      </w:r>
      <w:r w:rsidR="00336889">
        <w:t>Framework Agreement</w:t>
      </w:r>
      <w:r w:rsidRPr="00507FE4">
        <w:t>, we hereby declare the following:</w:t>
      </w:r>
    </w:p>
    <w:tbl>
      <w:tblPr>
        <w:tblW w:w="0" w:type="auto"/>
        <w:tblLook w:val="01E0" w:firstRow="1" w:lastRow="1" w:firstColumn="1" w:lastColumn="1" w:noHBand="0" w:noVBand="0"/>
      </w:tblPr>
      <w:tblGrid>
        <w:gridCol w:w="805"/>
        <w:gridCol w:w="8221"/>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1CF6C7D9" w:rsidR="003C0FB1" w:rsidRPr="00507FE4" w:rsidRDefault="003C0FB1" w:rsidP="00FD38B8">
            <w:pPr>
              <w:jc w:val="both"/>
            </w:pPr>
            <w:r w:rsidRPr="00507FE4">
              <w:t xml:space="preserve">We understand the nature and extent of the Services required to be delivered as described in </w:t>
            </w:r>
            <w:r w:rsidR="00336889">
              <w:t>Terms of Reference</w:t>
            </w:r>
            <w:r w:rsidRPr="00507FE4">
              <w:t xml:space="preserve">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0BFD1BBC" w:rsidR="003C0FB1" w:rsidRPr="00507FE4" w:rsidRDefault="003C0FB1">
            <w:pPr>
              <w:jc w:val="both"/>
            </w:pPr>
            <w:r w:rsidRPr="00507FE4">
              <w:t xml:space="preserve">We accept </w:t>
            </w:r>
            <w:proofErr w:type="gramStart"/>
            <w:r w:rsidRPr="00507FE4">
              <w:t>all of</w:t>
            </w:r>
            <w:proofErr w:type="gramEnd"/>
            <w:r w:rsidRPr="00507FE4">
              <w:t xml:space="preserve"> the Terms and Conditions of the RFT, the</w:t>
            </w:r>
            <w:r w:rsidR="00336889">
              <w:t xml:space="preserve"> Framework Agreement</w:t>
            </w:r>
            <w:r w:rsidR="00336889" w:rsidRPr="00507FE4">
              <w:t xml:space="preserve"> </w:t>
            </w:r>
            <w:r w:rsidRPr="00507FE4">
              <w:t xml:space="preserve">and the Confidentiality Agreement and agree if awarded </w:t>
            </w:r>
            <w:r>
              <w:t>a</w:t>
            </w:r>
            <w:r w:rsidRPr="00507FE4">
              <w:t xml:space="preserve"> </w:t>
            </w:r>
            <w:r w:rsidR="00336889">
              <w:t>Framework Agreement</w:t>
            </w:r>
            <w:r w:rsidR="00336889" w:rsidRPr="00507FE4">
              <w:t xml:space="preserve"> </w:t>
            </w:r>
            <w:r w:rsidRPr="00507FE4">
              <w:t xml:space="preserve">to execute the </w:t>
            </w:r>
            <w:r w:rsidR="00336889">
              <w:t>Framework Agreement</w:t>
            </w:r>
            <w:r w:rsidR="00336889" w:rsidRPr="00507FE4">
              <w:t xml:space="preserve"> </w:t>
            </w:r>
            <w:r w:rsidRPr="00507FE4">
              <w:t xml:space="preserve">at Appendix </w:t>
            </w:r>
            <w:r w:rsidR="00484A8E">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97E45DE" w:rsidR="003C0FB1" w:rsidRPr="00507FE4" w:rsidRDefault="003C0FB1" w:rsidP="00FD38B8">
            <w:pPr>
              <w:jc w:val="both"/>
            </w:pPr>
            <w:r w:rsidRPr="00507FE4">
              <w:t>We agree that, if awa</w:t>
            </w:r>
            <w:r>
              <w:t>rded any</w:t>
            </w:r>
            <w:r w:rsidR="00685293" w:rsidRPr="00507FE4">
              <w:t xml:space="preserve"> </w:t>
            </w:r>
            <w:r w:rsidR="00685293">
              <w:t>Framework Agreement</w:t>
            </w:r>
            <w:r>
              <w:t xml:space="preserve">,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w:t>
            </w:r>
            <w:proofErr w:type="gramStart"/>
            <w:r w:rsidRPr="000E5DB7">
              <w:t>period of time</w:t>
            </w:r>
            <w:proofErr w:type="gramEnd"/>
            <w:r w:rsidRPr="000E5DB7">
              <w:t xml:space="preserv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64714356" w:rsidR="00904FCA" w:rsidRDefault="003C0FB1" w:rsidP="00FD38B8">
            <w:pPr>
              <w:jc w:val="both"/>
            </w:pPr>
            <w:r w:rsidRPr="000E5DB7">
              <w:t>We shall, if awarded any Services Contract under the RFT, have in place on the Effective Date of the</w:t>
            </w:r>
            <w:r w:rsidR="00685293">
              <w:t xml:space="preserve"> Framework Agreement</w:t>
            </w:r>
            <w:r w:rsidR="00685293" w:rsidRPr="000E5DB7">
              <w:t xml:space="preserve"> </w:t>
            </w:r>
            <w:r w:rsidRPr="000E5DB7">
              <w:t>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18FDE56C"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 xml:space="preserve">value of </w:t>
            </w:r>
            <w:r w:rsidR="00A55D80" w:rsidRPr="00507FE4">
              <w:t xml:space="preserve">the </w:t>
            </w:r>
            <w:r w:rsidR="00A55D80">
              <w:t>Framework Agreement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188"/>
        <w:gridCol w:w="4808"/>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tenders</w:t>
      </w:r>
      <w:proofErr w:type="gramEnd"/>
      <w:r>
        <w:t xml:space="preserve">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 xml:space="preserve">Where the estimated value of the public procurement procedure is equal to or greater than the financial threshold set out at Article 28 of Regulation (EU) 2022/2560, economic operators are required to comply in full </w:t>
      </w:r>
      <w:proofErr w:type="gramStart"/>
      <w:r>
        <w:t>with</w:t>
      </w:r>
      <w:proofErr w:type="gramEnd"/>
      <w:r>
        <w:t xml:space="preserve"> their obligations under both that Regulation and Implementing Regulation (EU) 2023/1441. In that regard, economic operators are required to complete the relevant form of declaration or notification that apply to their </w:t>
      </w:r>
      <w:proofErr w:type="gramStart"/>
      <w:r>
        <w:t>particular circumstances</w:t>
      </w:r>
      <w:proofErr w:type="gramEnd"/>
      <w:r>
        <w:t>.</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5CF497C3"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EE3290">
            <w:rPr>
              <w:highlight w:val="lightGray"/>
            </w:rPr>
            <w:t>St Vincent’s University Hospital</w:t>
          </w:r>
        </w:sdtContent>
      </w:sdt>
      <w:r>
        <w:t xml:space="preserve"> </w:t>
      </w:r>
      <w:r w:rsidRPr="00CC568F">
        <w:t>(the “Contracting Authority”)</w:t>
      </w:r>
    </w:p>
    <w:p w14:paraId="1D1A8B25" w14:textId="13FF3F3E"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397BDF">
            <w:rPr>
              <w:szCs w:val="22"/>
              <w:highlight w:val="lightGray"/>
            </w:rPr>
            <w:t>Professional Services for Capital and other works at St Vincent’s University Hospital (SVUH)</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188"/>
        <w:gridCol w:w="4808"/>
      </w:tblGrid>
      <w:tr w:rsidR="00662F78" w:rsidRPr="00830A49" w14:paraId="6DB0A908" w14:textId="77777777" w:rsidTr="00DA6E7B">
        <w:trPr>
          <w:trHeight w:val="940"/>
        </w:trPr>
        <w:tc>
          <w:tcPr>
            <w:tcW w:w="4208" w:type="dxa"/>
          </w:tcPr>
          <w:p w14:paraId="2F139E51" w14:textId="77777777" w:rsidR="00662F78" w:rsidRDefault="00662F78" w:rsidP="00DA6E7B">
            <w:pPr>
              <w:jc w:val="both"/>
              <w:rPr>
                <w:b/>
                <w:color w:val="333399"/>
                <w:szCs w:val="22"/>
              </w:rPr>
            </w:pPr>
            <w:r>
              <w:br w:type="page"/>
            </w:r>
            <w:r w:rsidRPr="00830A49">
              <w:rPr>
                <w:b/>
                <w:color w:val="333399"/>
                <w:szCs w:val="22"/>
              </w:rPr>
              <w:t>SIGNED</w:t>
            </w:r>
          </w:p>
          <w:p w14:paraId="1EAD533C" w14:textId="77777777" w:rsidR="00662F78" w:rsidRDefault="00662F78" w:rsidP="00DA6E7B">
            <w:pPr>
              <w:jc w:val="both"/>
              <w:rPr>
                <w:b/>
                <w:color w:val="333399"/>
                <w:szCs w:val="22"/>
              </w:rPr>
            </w:pPr>
          </w:p>
          <w:p w14:paraId="7A5ED50C" w14:textId="77777777" w:rsidR="00662F78" w:rsidRDefault="00662F78" w:rsidP="00DA6E7B">
            <w:pPr>
              <w:jc w:val="both"/>
              <w:rPr>
                <w:b/>
                <w:color w:val="333399"/>
                <w:szCs w:val="22"/>
              </w:rPr>
            </w:pPr>
          </w:p>
          <w:p w14:paraId="23202CAA" w14:textId="77777777" w:rsidR="00662F78" w:rsidRDefault="00662F78" w:rsidP="00DA6E7B">
            <w:pPr>
              <w:jc w:val="both"/>
              <w:rPr>
                <w:b/>
                <w:color w:val="333399"/>
                <w:szCs w:val="22"/>
              </w:rPr>
            </w:pPr>
          </w:p>
          <w:p w14:paraId="245E409D" w14:textId="77777777" w:rsidR="00662F78" w:rsidRDefault="00662F78" w:rsidP="00DA6E7B">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DA6E7B">
            <w:pPr>
              <w:jc w:val="both"/>
              <w:rPr>
                <w:b/>
                <w:color w:val="333399"/>
                <w:szCs w:val="22"/>
              </w:rPr>
            </w:pPr>
            <w:r>
              <w:rPr>
                <w:b/>
                <w:color w:val="333399"/>
                <w:szCs w:val="22"/>
              </w:rPr>
              <w:t>Notifying Party</w:t>
            </w:r>
          </w:p>
          <w:p w14:paraId="3DC946DF" w14:textId="77777777" w:rsidR="00662F78" w:rsidRDefault="00662F78" w:rsidP="00DA6E7B">
            <w:pPr>
              <w:jc w:val="both"/>
              <w:rPr>
                <w:b/>
                <w:color w:val="333399"/>
                <w:szCs w:val="22"/>
              </w:rPr>
            </w:pPr>
          </w:p>
        </w:tc>
      </w:tr>
      <w:tr w:rsidR="00662F78" w:rsidRPr="00830A49" w14:paraId="77FEDF2A" w14:textId="77777777" w:rsidTr="00DA6E7B">
        <w:trPr>
          <w:cantSplit/>
          <w:trHeight w:val="940"/>
        </w:trPr>
        <w:tc>
          <w:tcPr>
            <w:tcW w:w="4208" w:type="dxa"/>
          </w:tcPr>
          <w:p w14:paraId="2D5197CF" w14:textId="77777777" w:rsidR="00662F78" w:rsidRDefault="00662F78" w:rsidP="00DA6E7B">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DA6E7B">
            <w:pPr>
              <w:jc w:val="both"/>
              <w:rPr>
                <w:b/>
                <w:color w:val="333399"/>
                <w:szCs w:val="22"/>
              </w:rPr>
            </w:pPr>
            <w:r w:rsidRPr="00830A49">
              <w:rPr>
                <w:b/>
                <w:color w:val="333399"/>
                <w:szCs w:val="22"/>
              </w:rPr>
              <w:t>Address</w:t>
            </w:r>
          </w:p>
        </w:tc>
      </w:tr>
      <w:tr w:rsidR="00662F78" w:rsidRPr="00830A49" w14:paraId="21AD028B" w14:textId="77777777" w:rsidTr="00DA6E7B">
        <w:trPr>
          <w:cantSplit/>
          <w:trHeight w:val="940"/>
        </w:trPr>
        <w:tc>
          <w:tcPr>
            <w:tcW w:w="4208" w:type="dxa"/>
          </w:tcPr>
          <w:p w14:paraId="07C43D3B" w14:textId="77777777" w:rsidR="00662F78" w:rsidRPr="00830A49" w:rsidRDefault="00662F78" w:rsidP="00DA6E7B">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DA6E7B">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w:t>
      </w:r>
      <w:proofErr w:type="spellStart"/>
      <w:r>
        <w:t>ies</w:t>
      </w:r>
      <w:proofErr w:type="spellEnd"/>
      <w: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w:t>
      </w:r>
      <w:proofErr w:type="spellStart"/>
      <w:r>
        <w:t>ies</w:t>
      </w:r>
      <w:proofErr w:type="spellEnd"/>
      <w:r>
        <w:t>)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w:t>
      </w:r>
      <w:proofErr w:type="spellStart"/>
      <w:r>
        <w:t>ies</w:t>
      </w:r>
      <w:proofErr w:type="spellEnd"/>
      <w: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w:t>
      </w:r>
      <w:proofErr w:type="spellStart"/>
      <w:r>
        <w:t>ies</w:t>
      </w:r>
      <w:proofErr w:type="spellEnd"/>
      <w:r>
        <w:t>)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DA6E7B">
        <w:trPr>
          <w:trHeight w:val="300"/>
        </w:trPr>
        <w:tc>
          <w:tcPr>
            <w:tcW w:w="2860" w:type="dxa"/>
            <w:noWrap/>
            <w:hideMark/>
          </w:tcPr>
          <w:p w14:paraId="1E5C05DF" w14:textId="77777777" w:rsidR="00662F78" w:rsidRPr="00401A1C" w:rsidRDefault="00662F78" w:rsidP="00DA6E7B">
            <w:pPr>
              <w:rPr>
                <w:b/>
                <w:bCs/>
                <w:lang w:val="en-IE"/>
              </w:rPr>
            </w:pPr>
            <w:r w:rsidRPr="00401A1C">
              <w:rPr>
                <w:b/>
                <w:bCs/>
              </w:rPr>
              <w:t>Third Country</w:t>
            </w:r>
          </w:p>
        </w:tc>
        <w:tc>
          <w:tcPr>
            <w:tcW w:w="5760" w:type="dxa"/>
            <w:noWrap/>
            <w:hideMark/>
          </w:tcPr>
          <w:p w14:paraId="4B59FA0D" w14:textId="77777777" w:rsidR="00662F78" w:rsidRPr="00401A1C" w:rsidRDefault="00662F78" w:rsidP="00DA6E7B">
            <w:pPr>
              <w:rPr>
                <w:b/>
                <w:bCs/>
              </w:rPr>
            </w:pPr>
            <w:r w:rsidRPr="00401A1C">
              <w:rPr>
                <w:b/>
                <w:bCs/>
              </w:rPr>
              <w:t>Brief Description of the financial contributions</w:t>
            </w:r>
          </w:p>
        </w:tc>
      </w:tr>
      <w:tr w:rsidR="00662F78" w:rsidRPr="00401A1C" w14:paraId="60D2BDC6" w14:textId="77777777" w:rsidTr="00DA6E7B">
        <w:trPr>
          <w:trHeight w:val="300"/>
        </w:trPr>
        <w:tc>
          <w:tcPr>
            <w:tcW w:w="2860" w:type="dxa"/>
            <w:noWrap/>
            <w:hideMark/>
          </w:tcPr>
          <w:p w14:paraId="414C319A" w14:textId="77777777" w:rsidR="00662F78" w:rsidRPr="00401A1C" w:rsidRDefault="00662F78" w:rsidP="00DA6E7B">
            <w:pPr>
              <w:rPr>
                <w:b/>
              </w:rPr>
            </w:pPr>
            <w:r w:rsidRPr="00401A1C">
              <w:rPr>
                <w:b/>
              </w:rPr>
              <w:t>Country A</w:t>
            </w:r>
          </w:p>
        </w:tc>
        <w:tc>
          <w:tcPr>
            <w:tcW w:w="5760" w:type="dxa"/>
            <w:noWrap/>
            <w:hideMark/>
          </w:tcPr>
          <w:p w14:paraId="2317BDA2" w14:textId="77777777" w:rsidR="00662F78" w:rsidRPr="00401A1C" w:rsidRDefault="00662F78" w:rsidP="00DA6E7B">
            <w:pPr>
              <w:rPr>
                <w:b/>
              </w:rPr>
            </w:pPr>
            <w:r w:rsidRPr="00401A1C">
              <w:rPr>
                <w:b/>
              </w:rPr>
              <w:t> </w:t>
            </w:r>
          </w:p>
        </w:tc>
      </w:tr>
      <w:tr w:rsidR="00662F78" w:rsidRPr="00401A1C" w14:paraId="645AA3D1" w14:textId="77777777" w:rsidTr="00DA6E7B">
        <w:trPr>
          <w:trHeight w:val="300"/>
        </w:trPr>
        <w:tc>
          <w:tcPr>
            <w:tcW w:w="2860" w:type="dxa"/>
            <w:noWrap/>
            <w:hideMark/>
          </w:tcPr>
          <w:p w14:paraId="0FC7518A" w14:textId="77777777" w:rsidR="00662F78" w:rsidRPr="00401A1C" w:rsidRDefault="00662F78" w:rsidP="00DA6E7B">
            <w:pPr>
              <w:rPr>
                <w:b/>
              </w:rPr>
            </w:pPr>
            <w:r w:rsidRPr="00401A1C">
              <w:rPr>
                <w:b/>
              </w:rPr>
              <w:t>Country B</w:t>
            </w:r>
          </w:p>
        </w:tc>
        <w:tc>
          <w:tcPr>
            <w:tcW w:w="5760" w:type="dxa"/>
            <w:noWrap/>
            <w:hideMark/>
          </w:tcPr>
          <w:p w14:paraId="6C8FD13B" w14:textId="77777777" w:rsidR="00662F78" w:rsidRPr="00401A1C" w:rsidRDefault="00662F78" w:rsidP="00DA6E7B">
            <w:pPr>
              <w:rPr>
                <w:b/>
              </w:rPr>
            </w:pPr>
            <w:r w:rsidRPr="00401A1C">
              <w:rPr>
                <w:b/>
              </w:rPr>
              <w:t> </w:t>
            </w:r>
          </w:p>
        </w:tc>
      </w:tr>
      <w:tr w:rsidR="00662F78" w:rsidRPr="00401A1C" w14:paraId="35A09BDD" w14:textId="77777777" w:rsidTr="00DA6E7B">
        <w:trPr>
          <w:trHeight w:val="300"/>
        </w:trPr>
        <w:tc>
          <w:tcPr>
            <w:tcW w:w="2860" w:type="dxa"/>
            <w:noWrap/>
            <w:hideMark/>
          </w:tcPr>
          <w:p w14:paraId="044B6B9C" w14:textId="77777777" w:rsidR="00662F78" w:rsidRPr="00401A1C" w:rsidRDefault="00662F78" w:rsidP="00DA6E7B">
            <w:pPr>
              <w:rPr>
                <w:b/>
              </w:rPr>
            </w:pPr>
            <w:r w:rsidRPr="00401A1C">
              <w:rPr>
                <w:b/>
              </w:rPr>
              <w:t>Country C</w:t>
            </w:r>
          </w:p>
        </w:tc>
        <w:tc>
          <w:tcPr>
            <w:tcW w:w="5760" w:type="dxa"/>
            <w:noWrap/>
            <w:hideMark/>
          </w:tcPr>
          <w:p w14:paraId="5C6BFB9D" w14:textId="77777777" w:rsidR="00662F78" w:rsidRPr="00401A1C" w:rsidRDefault="00662F78" w:rsidP="00DA6E7B">
            <w:pPr>
              <w:rPr>
                <w:b/>
              </w:rPr>
            </w:pPr>
            <w:r w:rsidRPr="00401A1C">
              <w:rPr>
                <w:b/>
              </w:rPr>
              <w:t> </w:t>
            </w:r>
          </w:p>
        </w:tc>
      </w:tr>
      <w:tr w:rsidR="00662F78" w:rsidRPr="00401A1C" w14:paraId="78092B7D" w14:textId="77777777" w:rsidTr="00DA6E7B">
        <w:trPr>
          <w:trHeight w:val="300"/>
        </w:trPr>
        <w:tc>
          <w:tcPr>
            <w:tcW w:w="2860" w:type="dxa"/>
            <w:noWrap/>
            <w:hideMark/>
          </w:tcPr>
          <w:p w14:paraId="6D88415A" w14:textId="77777777" w:rsidR="00662F78" w:rsidRPr="00401A1C" w:rsidRDefault="00662F78" w:rsidP="00DA6E7B">
            <w:pPr>
              <w:rPr>
                <w:b/>
              </w:rPr>
            </w:pPr>
            <w:r w:rsidRPr="00401A1C">
              <w:rPr>
                <w:b/>
              </w:rPr>
              <w:t>Country D</w:t>
            </w:r>
          </w:p>
        </w:tc>
        <w:tc>
          <w:tcPr>
            <w:tcW w:w="5760" w:type="dxa"/>
            <w:noWrap/>
            <w:hideMark/>
          </w:tcPr>
          <w:p w14:paraId="1F401242" w14:textId="77777777" w:rsidR="00662F78" w:rsidRPr="00401A1C" w:rsidRDefault="00662F78" w:rsidP="00DA6E7B">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CEF05DA"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w:t>
      </w:r>
      <w:proofErr w:type="spellStart"/>
      <w:r>
        <w:t>ies</w:t>
      </w:r>
      <w:proofErr w:type="spellEnd"/>
      <w: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w:t>
      </w:r>
      <w:proofErr w:type="spellStart"/>
      <w:r>
        <w:t>ies</w:t>
      </w:r>
      <w:proofErr w:type="spellEnd"/>
      <w:r>
        <w:t>)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63"/>
        <w:gridCol w:w="1968"/>
        <w:gridCol w:w="3823"/>
        <w:gridCol w:w="1862"/>
      </w:tblGrid>
      <w:tr w:rsidR="00662F78" w:rsidRPr="00B85800" w14:paraId="2ABE5803" w14:textId="77777777" w:rsidTr="00DA6E7B">
        <w:trPr>
          <w:trHeight w:val="300"/>
        </w:trPr>
        <w:tc>
          <w:tcPr>
            <w:tcW w:w="2380" w:type="dxa"/>
            <w:noWrap/>
            <w:hideMark/>
          </w:tcPr>
          <w:p w14:paraId="174E8277" w14:textId="77777777" w:rsidR="00662F78" w:rsidRPr="00B85800" w:rsidRDefault="00662F78" w:rsidP="00DA6E7B">
            <w:pPr>
              <w:rPr>
                <w:b/>
                <w:bCs/>
                <w:lang w:val="en-IE"/>
              </w:rPr>
            </w:pPr>
            <w:r w:rsidRPr="00B85800">
              <w:rPr>
                <w:b/>
                <w:bCs/>
              </w:rPr>
              <w:t>Third Country</w:t>
            </w:r>
          </w:p>
        </w:tc>
        <w:tc>
          <w:tcPr>
            <w:tcW w:w="3520" w:type="dxa"/>
            <w:noWrap/>
            <w:hideMark/>
          </w:tcPr>
          <w:p w14:paraId="39EFBF56" w14:textId="77777777" w:rsidR="00662F78" w:rsidRPr="00B85800" w:rsidRDefault="00662F78" w:rsidP="00DA6E7B">
            <w:pPr>
              <w:rPr>
                <w:b/>
                <w:bCs/>
              </w:rPr>
            </w:pPr>
            <w:r w:rsidRPr="00B85800">
              <w:rPr>
                <w:b/>
                <w:bCs/>
              </w:rPr>
              <w:t>Type of Financial Contribution (FC)</w:t>
            </w:r>
          </w:p>
        </w:tc>
        <w:tc>
          <w:tcPr>
            <w:tcW w:w="7020" w:type="dxa"/>
            <w:noWrap/>
            <w:hideMark/>
          </w:tcPr>
          <w:p w14:paraId="3D8C113F" w14:textId="77777777" w:rsidR="00662F78" w:rsidRPr="00B85800" w:rsidRDefault="00662F78" w:rsidP="00DA6E7B">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DA6E7B">
            <w:pPr>
              <w:rPr>
                <w:b/>
                <w:bCs/>
              </w:rPr>
            </w:pPr>
            <w:r w:rsidRPr="00B85800">
              <w:rPr>
                <w:b/>
                <w:bCs/>
              </w:rPr>
              <w:t>Estimated value of the FC</w:t>
            </w:r>
          </w:p>
        </w:tc>
      </w:tr>
      <w:tr w:rsidR="00662F78" w:rsidRPr="00B85800" w14:paraId="7DB58B5A" w14:textId="77777777" w:rsidTr="00DA6E7B">
        <w:trPr>
          <w:trHeight w:val="300"/>
        </w:trPr>
        <w:tc>
          <w:tcPr>
            <w:tcW w:w="2380" w:type="dxa"/>
            <w:noWrap/>
            <w:hideMark/>
          </w:tcPr>
          <w:p w14:paraId="63433BDC" w14:textId="77777777" w:rsidR="00662F78" w:rsidRPr="00B85800" w:rsidRDefault="00662F78" w:rsidP="00DA6E7B">
            <w:r w:rsidRPr="00B85800">
              <w:t>Country A</w:t>
            </w:r>
          </w:p>
        </w:tc>
        <w:tc>
          <w:tcPr>
            <w:tcW w:w="3520" w:type="dxa"/>
            <w:noWrap/>
            <w:hideMark/>
          </w:tcPr>
          <w:p w14:paraId="255C5FC8" w14:textId="77777777" w:rsidR="00662F78" w:rsidRPr="00B85800" w:rsidRDefault="00662F78" w:rsidP="00DA6E7B">
            <w:r w:rsidRPr="00B85800">
              <w:t> </w:t>
            </w:r>
          </w:p>
        </w:tc>
        <w:tc>
          <w:tcPr>
            <w:tcW w:w="7020" w:type="dxa"/>
            <w:noWrap/>
            <w:hideMark/>
          </w:tcPr>
          <w:p w14:paraId="63D354F8" w14:textId="77777777" w:rsidR="00662F78" w:rsidRPr="00B85800" w:rsidRDefault="00662F78" w:rsidP="00DA6E7B">
            <w:r w:rsidRPr="00B85800">
              <w:t> </w:t>
            </w:r>
          </w:p>
        </w:tc>
        <w:tc>
          <w:tcPr>
            <w:tcW w:w="3320" w:type="dxa"/>
            <w:noWrap/>
            <w:hideMark/>
          </w:tcPr>
          <w:p w14:paraId="3D6F9BB7" w14:textId="77777777" w:rsidR="00662F78" w:rsidRPr="00B85800" w:rsidRDefault="00662F78" w:rsidP="00DA6E7B">
            <w:r w:rsidRPr="00B85800">
              <w:t> </w:t>
            </w:r>
          </w:p>
        </w:tc>
      </w:tr>
      <w:tr w:rsidR="00662F78" w:rsidRPr="00B85800" w14:paraId="4E06F790" w14:textId="77777777" w:rsidTr="00DA6E7B">
        <w:trPr>
          <w:trHeight w:val="300"/>
        </w:trPr>
        <w:tc>
          <w:tcPr>
            <w:tcW w:w="2380" w:type="dxa"/>
            <w:noWrap/>
            <w:hideMark/>
          </w:tcPr>
          <w:p w14:paraId="38AFEDA9" w14:textId="77777777" w:rsidR="00662F78" w:rsidRPr="00B85800" w:rsidRDefault="00662F78" w:rsidP="00DA6E7B">
            <w:r w:rsidRPr="00B85800">
              <w:t>Country B</w:t>
            </w:r>
          </w:p>
        </w:tc>
        <w:tc>
          <w:tcPr>
            <w:tcW w:w="3520" w:type="dxa"/>
            <w:noWrap/>
            <w:hideMark/>
          </w:tcPr>
          <w:p w14:paraId="503D50DF" w14:textId="77777777" w:rsidR="00662F78" w:rsidRPr="00B85800" w:rsidRDefault="00662F78" w:rsidP="00DA6E7B">
            <w:r w:rsidRPr="00B85800">
              <w:t> </w:t>
            </w:r>
          </w:p>
        </w:tc>
        <w:tc>
          <w:tcPr>
            <w:tcW w:w="7020" w:type="dxa"/>
            <w:noWrap/>
            <w:hideMark/>
          </w:tcPr>
          <w:p w14:paraId="5B546B1A" w14:textId="77777777" w:rsidR="00662F78" w:rsidRPr="00B85800" w:rsidRDefault="00662F78" w:rsidP="00DA6E7B">
            <w:r w:rsidRPr="00B85800">
              <w:t> </w:t>
            </w:r>
          </w:p>
        </w:tc>
        <w:tc>
          <w:tcPr>
            <w:tcW w:w="3320" w:type="dxa"/>
            <w:noWrap/>
            <w:hideMark/>
          </w:tcPr>
          <w:p w14:paraId="509DBA75" w14:textId="77777777" w:rsidR="00662F78" w:rsidRPr="00B85800" w:rsidRDefault="00662F78" w:rsidP="00DA6E7B">
            <w:r w:rsidRPr="00B85800">
              <w:t> </w:t>
            </w:r>
          </w:p>
        </w:tc>
      </w:tr>
      <w:tr w:rsidR="00662F78" w:rsidRPr="00B85800" w14:paraId="4A3A0773" w14:textId="77777777" w:rsidTr="00DA6E7B">
        <w:trPr>
          <w:trHeight w:val="300"/>
        </w:trPr>
        <w:tc>
          <w:tcPr>
            <w:tcW w:w="2380" w:type="dxa"/>
            <w:noWrap/>
            <w:hideMark/>
          </w:tcPr>
          <w:p w14:paraId="7C544014" w14:textId="77777777" w:rsidR="00662F78" w:rsidRPr="00B85800" w:rsidRDefault="00662F78" w:rsidP="00DA6E7B">
            <w:r w:rsidRPr="00B85800">
              <w:t>Country C</w:t>
            </w:r>
          </w:p>
        </w:tc>
        <w:tc>
          <w:tcPr>
            <w:tcW w:w="3520" w:type="dxa"/>
            <w:noWrap/>
            <w:hideMark/>
          </w:tcPr>
          <w:p w14:paraId="472B2744" w14:textId="77777777" w:rsidR="00662F78" w:rsidRPr="00B85800" w:rsidRDefault="00662F78" w:rsidP="00DA6E7B">
            <w:r w:rsidRPr="00B85800">
              <w:t> </w:t>
            </w:r>
          </w:p>
        </w:tc>
        <w:tc>
          <w:tcPr>
            <w:tcW w:w="7020" w:type="dxa"/>
            <w:noWrap/>
            <w:hideMark/>
          </w:tcPr>
          <w:p w14:paraId="5D8E3A09" w14:textId="77777777" w:rsidR="00662F78" w:rsidRPr="00B85800" w:rsidRDefault="00662F78" w:rsidP="00DA6E7B">
            <w:r w:rsidRPr="00B85800">
              <w:t> </w:t>
            </w:r>
          </w:p>
        </w:tc>
        <w:tc>
          <w:tcPr>
            <w:tcW w:w="3320" w:type="dxa"/>
            <w:noWrap/>
            <w:hideMark/>
          </w:tcPr>
          <w:p w14:paraId="34555F69" w14:textId="77777777" w:rsidR="00662F78" w:rsidRPr="00B85800" w:rsidRDefault="00662F78" w:rsidP="00DA6E7B">
            <w:r w:rsidRPr="00B85800">
              <w:t> </w:t>
            </w:r>
          </w:p>
        </w:tc>
      </w:tr>
      <w:tr w:rsidR="00662F78" w:rsidRPr="00B85800" w14:paraId="094CFE33" w14:textId="77777777" w:rsidTr="00DA6E7B">
        <w:trPr>
          <w:trHeight w:val="300"/>
        </w:trPr>
        <w:tc>
          <w:tcPr>
            <w:tcW w:w="2380" w:type="dxa"/>
            <w:noWrap/>
            <w:hideMark/>
          </w:tcPr>
          <w:p w14:paraId="2F3CAB7B" w14:textId="77777777" w:rsidR="00662F78" w:rsidRPr="00B85800" w:rsidRDefault="00662F78" w:rsidP="00DA6E7B">
            <w:r w:rsidRPr="00B85800">
              <w:t>Country D</w:t>
            </w:r>
          </w:p>
        </w:tc>
        <w:tc>
          <w:tcPr>
            <w:tcW w:w="3520" w:type="dxa"/>
            <w:noWrap/>
            <w:hideMark/>
          </w:tcPr>
          <w:p w14:paraId="458B6C51" w14:textId="77777777" w:rsidR="00662F78" w:rsidRPr="00B85800" w:rsidRDefault="00662F78" w:rsidP="00DA6E7B">
            <w:r w:rsidRPr="00B85800">
              <w:t> </w:t>
            </w:r>
          </w:p>
        </w:tc>
        <w:tc>
          <w:tcPr>
            <w:tcW w:w="7020" w:type="dxa"/>
            <w:noWrap/>
            <w:hideMark/>
          </w:tcPr>
          <w:p w14:paraId="10C74914" w14:textId="77777777" w:rsidR="00662F78" w:rsidRPr="00B85800" w:rsidRDefault="00662F78" w:rsidP="00DA6E7B">
            <w:r w:rsidRPr="00B85800">
              <w:t> </w:t>
            </w:r>
          </w:p>
        </w:tc>
        <w:tc>
          <w:tcPr>
            <w:tcW w:w="3320" w:type="dxa"/>
            <w:noWrap/>
            <w:hideMark/>
          </w:tcPr>
          <w:p w14:paraId="484B3C16" w14:textId="77777777" w:rsidR="00662F78" w:rsidRPr="00B85800" w:rsidRDefault="00662F78" w:rsidP="00DA6E7B">
            <w:r w:rsidRPr="00B85800">
              <w:t> </w:t>
            </w:r>
          </w:p>
        </w:tc>
      </w:tr>
    </w:tbl>
    <w:p w14:paraId="69C094B6" w14:textId="77777777" w:rsidR="00662F78" w:rsidRDefault="00662F78" w:rsidP="00662F78"/>
    <w:p w14:paraId="1C15EE1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For the purposes of this section 3.1, the notifying party(</w:t>
      </w:r>
      <w:proofErr w:type="spellStart"/>
      <w:r>
        <w:t>ies</w:t>
      </w:r>
      <w:proofErr w:type="spellEnd"/>
      <w:r>
        <w:t xml:space="preserve">)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w:t>
      </w:r>
      <w:proofErr w:type="gramStart"/>
      <w:r>
        <w:t>as a result of</w:t>
      </w:r>
      <w:proofErr w:type="gramEnd"/>
      <w:r>
        <w:t xml:space="preserve">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w:t>
      </w:r>
      <w:proofErr w:type="gramStart"/>
      <w:r>
        <w:t>as a result of</w:t>
      </w:r>
      <w:proofErr w:type="gramEnd"/>
      <w:r>
        <w:t xml:space="preserve">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lastRenderedPageBreak/>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3.1.1.5. If the reply to any of the questions in sections 3.1.1.1 to 3.1.1.4 was ‘</w:t>
      </w:r>
      <w:proofErr w:type="spellStart"/>
      <w:r>
        <w:t>yes’</w:t>
      </w:r>
      <w:proofErr w:type="spellEnd"/>
      <w:r>
        <w:t xml:space="preserve">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Notifying party(</w:t>
      </w:r>
      <w:proofErr w:type="spellStart"/>
      <w:r>
        <w:t>ies</w:t>
      </w:r>
      <w:proofErr w:type="spellEnd"/>
      <w:r>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3.1.1.6. If the reply to any of the questions in sections 3.1.1.1 to 3.1.1.4 was ‘</w:t>
      </w:r>
      <w:proofErr w:type="spellStart"/>
      <w:r>
        <w:t>yes’</w:t>
      </w:r>
      <w:proofErr w:type="spellEnd"/>
      <w:r>
        <w:t xml:space="preserve">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lastRenderedPageBreak/>
        <w:t xml:space="preserve">3.1.4. </w:t>
      </w:r>
      <w:r>
        <w:tab/>
        <w:t xml:space="preserve">Has the notifying party been in receipt of a foreign financial contribution enabling an </w:t>
      </w:r>
      <w:r>
        <w:tab/>
        <w:t xml:space="preserve">undertaking to submit an unduly advantageous </w:t>
      </w:r>
      <w:r>
        <w:tab/>
        <w:t xml:space="preserve">tender </w:t>
      </w:r>
      <w:proofErr w:type="gramStart"/>
      <w:r>
        <w:t>on the basis of</w:t>
      </w:r>
      <w:proofErr w:type="gramEnd"/>
      <w:r>
        <w:t xml:space="preserve">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lastRenderedPageBreak/>
        <w:t>Information to be included in Table 1 below by notifying parties.</w:t>
      </w:r>
    </w:p>
    <w:p w14:paraId="1D37D78B" w14:textId="77777777" w:rsidR="00662F78" w:rsidRDefault="00662F78" w:rsidP="00662F78">
      <w:r>
        <w:t>(</w:t>
      </w:r>
      <w:proofErr w:type="spellStart"/>
      <w:r>
        <w:t>i</w:t>
      </w:r>
      <w:proofErr w:type="spellEnd"/>
      <w:r>
        <w:t xml:space="preserve">)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w:t>
      </w:r>
      <w:proofErr w:type="gramStart"/>
      <w:r>
        <w:t>amount</w:t>
      </w:r>
      <w:proofErr w:type="gramEnd"/>
      <w:r>
        <w:t xml:space="preserve">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w:t>
      </w:r>
      <w:proofErr w:type="gramStart"/>
      <w:r>
        <w:t>Take into account</w:t>
      </w:r>
      <w:proofErr w:type="gramEnd"/>
      <w:r>
        <w:t xml:space="preserve">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w:t>
      </w:r>
      <w:proofErr w:type="gramStart"/>
      <w:r>
        <w:t>take into account</w:t>
      </w:r>
      <w:proofErr w:type="gramEnd"/>
      <w:r>
        <w:t xml:space="preserve">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w:t>
      </w:r>
      <w:proofErr w:type="gramStart"/>
      <w:r>
        <w:t>have to</w:t>
      </w:r>
      <w:proofErr w:type="gramEnd"/>
      <w:r>
        <w:t xml:space="preserve">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w:t>
      </w:r>
      <w:proofErr w:type="gramStart"/>
      <w:r>
        <w:t>extent</w:t>
      </w:r>
      <w:proofErr w:type="gramEnd"/>
      <w:r>
        <w:t xml:space="preserve">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w:t>
      </w:r>
      <w:proofErr w:type="gramStart"/>
      <w:r>
        <w:t>a number of</w:t>
      </w:r>
      <w:proofErr w:type="gramEnd"/>
      <w:r>
        <w:t xml:space="preserve"> factors such as the sectors or activities involved, </w:t>
      </w:r>
      <w:r>
        <w:tab/>
        <w:t xml:space="preserve">the type of financial contributions or other specificities of the case. </w:t>
      </w:r>
      <w:proofErr w:type="gramStart"/>
      <w:r>
        <w:t>In light of</w:t>
      </w:r>
      <w:proofErr w:type="gramEnd"/>
      <w:r>
        <w:t xml:space="preserve"> these </w:t>
      </w:r>
      <w:r>
        <w:tab/>
        <w:t xml:space="preserve">specificities, the Commission may request additional information where it considers such </w:t>
      </w:r>
      <w:r>
        <w:tab/>
        <w:t xml:space="preserve">information necessary for its assessment. </w:t>
      </w:r>
    </w:p>
    <w:tbl>
      <w:tblPr>
        <w:tblStyle w:val="TableGrid"/>
        <w:tblW w:w="0" w:type="auto"/>
        <w:tblLook w:val="04A0" w:firstRow="1" w:lastRow="0" w:firstColumn="1" w:lastColumn="0" w:noHBand="0" w:noVBand="1"/>
      </w:tblPr>
      <w:tblGrid>
        <w:gridCol w:w="1364"/>
        <w:gridCol w:w="1967"/>
        <w:gridCol w:w="3823"/>
        <w:gridCol w:w="1862"/>
      </w:tblGrid>
      <w:tr w:rsidR="00662F78" w:rsidRPr="00FE3D7B" w14:paraId="64A69F45" w14:textId="77777777" w:rsidTr="004C33EE">
        <w:trPr>
          <w:trHeight w:val="300"/>
        </w:trPr>
        <w:tc>
          <w:tcPr>
            <w:tcW w:w="1364" w:type="dxa"/>
            <w:noWrap/>
            <w:hideMark/>
          </w:tcPr>
          <w:p w14:paraId="787CEE70" w14:textId="77777777" w:rsidR="00662F78" w:rsidRPr="00FE3D7B" w:rsidRDefault="00662F78" w:rsidP="00DA6E7B">
            <w:pPr>
              <w:rPr>
                <w:b/>
                <w:bCs/>
                <w:lang w:val="en-IE"/>
              </w:rPr>
            </w:pPr>
            <w:r w:rsidRPr="00FE3D7B">
              <w:rPr>
                <w:b/>
                <w:bCs/>
              </w:rPr>
              <w:lastRenderedPageBreak/>
              <w:t>Third Country</w:t>
            </w:r>
          </w:p>
        </w:tc>
        <w:tc>
          <w:tcPr>
            <w:tcW w:w="1967" w:type="dxa"/>
            <w:noWrap/>
            <w:hideMark/>
          </w:tcPr>
          <w:p w14:paraId="6BD44841" w14:textId="77777777" w:rsidR="00662F78" w:rsidRPr="00FE3D7B" w:rsidRDefault="00662F78" w:rsidP="00DA6E7B">
            <w:pPr>
              <w:rPr>
                <w:b/>
                <w:bCs/>
              </w:rPr>
            </w:pPr>
            <w:r w:rsidRPr="00FE3D7B">
              <w:rPr>
                <w:b/>
                <w:bCs/>
              </w:rPr>
              <w:t>Type of Financial Contribution (FC)*</w:t>
            </w:r>
          </w:p>
        </w:tc>
        <w:tc>
          <w:tcPr>
            <w:tcW w:w="3823" w:type="dxa"/>
            <w:noWrap/>
            <w:hideMark/>
          </w:tcPr>
          <w:p w14:paraId="49E4D255" w14:textId="77777777" w:rsidR="00662F78" w:rsidRPr="00FE3D7B" w:rsidRDefault="00662F78" w:rsidP="00DA6E7B">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62" w:type="dxa"/>
            <w:noWrap/>
            <w:hideMark/>
          </w:tcPr>
          <w:p w14:paraId="6A65F64C" w14:textId="77777777" w:rsidR="00662F78" w:rsidRPr="00FE3D7B" w:rsidRDefault="00662F78" w:rsidP="00DA6E7B">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4C33EE">
        <w:trPr>
          <w:trHeight w:val="300"/>
        </w:trPr>
        <w:tc>
          <w:tcPr>
            <w:tcW w:w="1364" w:type="dxa"/>
            <w:noWrap/>
            <w:hideMark/>
          </w:tcPr>
          <w:p w14:paraId="6738F5DA" w14:textId="77777777" w:rsidR="00662F78" w:rsidRPr="00FE3D7B" w:rsidRDefault="00662F78" w:rsidP="00DA6E7B">
            <w:r w:rsidRPr="00FE3D7B">
              <w:t>Country A</w:t>
            </w:r>
          </w:p>
        </w:tc>
        <w:tc>
          <w:tcPr>
            <w:tcW w:w="1967" w:type="dxa"/>
            <w:noWrap/>
            <w:hideMark/>
          </w:tcPr>
          <w:p w14:paraId="0F3C9998" w14:textId="77777777" w:rsidR="00662F78" w:rsidRPr="00FE3D7B" w:rsidRDefault="00662F78" w:rsidP="00DA6E7B">
            <w:r w:rsidRPr="00FE3D7B">
              <w:t> </w:t>
            </w:r>
          </w:p>
        </w:tc>
        <w:tc>
          <w:tcPr>
            <w:tcW w:w="3823" w:type="dxa"/>
            <w:noWrap/>
            <w:hideMark/>
          </w:tcPr>
          <w:p w14:paraId="22DD1730" w14:textId="77777777" w:rsidR="00662F78" w:rsidRPr="00FE3D7B" w:rsidRDefault="00662F78" w:rsidP="00DA6E7B">
            <w:r w:rsidRPr="00FE3D7B">
              <w:t> </w:t>
            </w:r>
          </w:p>
        </w:tc>
        <w:tc>
          <w:tcPr>
            <w:tcW w:w="1862" w:type="dxa"/>
            <w:noWrap/>
            <w:hideMark/>
          </w:tcPr>
          <w:p w14:paraId="16CF6468" w14:textId="77777777" w:rsidR="00662F78" w:rsidRPr="00FE3D7B" w:rsidRDefault="00662F78" w:rsidP="00DA6E7B">
            <w:r w:rsidRPr="00FE3D7B">
              <w:t> </w:t>
            </w:r>
          </w:p>
        </w:tc>
      </w:tr>
      <w:tr w:rsidR="00662F78" w:rsidRPr="00FE3D7B" w14:paraId="1B09F152" w14:textId="77777777" w:rsidTr="004C33EE">
        <w:trPr>
          <w:trHeight w:val="300"/>
        </w:trPr>
        <w:tc>
          <w:tcPr>
            <w:tcW w:w="1364" w:type="dxa"/>
            <w:noWrap/>
            <w:hideMark/>
          </w:tcPr>
          <w:p w14:paraId="4A46EE5A" w14:textId="77777777" w:rsidR="00662F78" w:rsidRPr="00FE3D7B" w:rsidRDefault="00662F78" w:rsidP="00DA6E7B">
            <w:r w:rsidRPr="00FE3D7B">
              <w:t>Country B</w:t>
            </w:r>
          </w:p>
        </w:tc>
        <w:tc>
          <w:tcPr>
            <w:tcW w:w="1967" w:type="dxa"/>
            <w:noWrap/>
            <w:hideMark/>
          </w:tcPr>
          <w:p w14:paraId="1E32DDEC" w14:textId="77777777" w:rsidR="00662F78" w:rsidRPr="00FE3D7B" w:rsidRDefault="00662F78" w:rsidP="00DA6E7B">
            <w:r w:rsidRPr="00FE3D7B">
              <w:t> </w:t>
            </w:r>
          </w:p>
        </w:tc>
        <w:tc>
          <w:tcPr>
            <w:tcW w:w="3823" w:type="dxa"/>
            <w:noWrap/>
            <w:hideMark/>
          </w:tcPr>
          <w:p w14:paraId="20785771" w14:textId="77777777" w:rsidR="00662F78" w:rsidRPr="00FE3D7B" w:rsidRDefault="00662F78" w:rsidP="00DA6E7B">
            <w:r w:rsidRPr="00FE3D7B">
              <w:t> </w:t>
            </w:r>
          </w:p>
        </w:tc>
        <w:tc>
          <w:tcPr>
            <w:tcW w:w="1862" w:type="dxa"/>
            <w:noWrap/>
            <w:hideMark/>
          </w:tcPr>
          <w:p w14:paraId="43BF4013" w14:textId="77777777" w:rsidR="00662F78" w:rsidRPr="00FE3D7B" w:rsidRDefault="00662F78" w:rsidP="00DA6E7B">
            <w:r w:rsidRPr="00FE3D7B">
              <w:t> </w:t>
            </w:r>
          </w:p>
        </w:tc>
      </w:tr>
      <w:tr w:rsidR="00662F78" w:rsidRPr="00FE3D7B" w14:paraId="0F623FAF" w14:textId="77777777" w:rsidTr="004C33EE">
        <w:trPr>
          <w:trHeight w:val="300"/>
        </w:trPr>
        <w:tc>
          <w:tcPr>
            <w:tcW w:w="1364" w:type="dxa"/>
            <w:noWrap/>
            <w:hideMark/>
          </w:tcPr>
          <w:p w14:paraId="677B9726" w14:textId="77777777" w:rsidR="00662F78" w:rsidRPr="00FE3D7B" w:rsidRDefault="00662F78" w:rsidP="00DA6E7B">
            <w:r w:rsidRPr="00FE3D7B">
              <w:t>Country C</w:t>
            </w:r>
          </w:p>
        </w:tc>
        <w:tc>
          <w:tcPr>
            <w:tcW w:w="1967" w:type="dxa"/>
            <w:noWrap/>
            <w:hideMark/>
          </w:tcPr>
          <w:p w14:paraId="0B628E22" w14:textId="77777777" w:rsidR="00662F78" w:rsidRPr="00FE3D7B" w:rsidRDefault="00662F78" w:rsidP="00DA6E7B">
            <w:r w:rsidRPr="00FE3D7B">
              <w:t> </w:t>
            </w:r>
          </w:p>
        </w:tc>
        <w:tc>
          <w:tcPr>
            <w:tcW w:w="3823" w:type="dxa"/>
            <w:noWrap/>
            <w:hideMark/>
          </w:tcPr>
          <w:p w14:paraId="5EF37575" w14:textId="77777777" w:rsidR="00662F78" w:rsidRPr="00FE3D7B" w:rsidRDefault="00662F78" w:rsidP="00DA6E7B">
            <w:r w:rsidRPr="00FE3D7B">
              <w:t> </w:t>
            </w:r>
          </w:p>
        </w:tc>
        <w:tc>
          <w:tcPr>
            <w:tcW w:w="1862" w:type="dxa"/>
            <w:noWrap/>
            <w:hideMark/>
          </w:tcPr>
          <w:p w14:paraId="3CEDF1CE" w14:textId="77777777" w:rsidR="00662F78" w:rsidRPr="00FE3D7B" w:rsidRDefault="00662F78" w:rsidP="00DA6E7B">
            <w:r w:rsidRPr="00FE3D7B">
              <w:t> </w:t>
            </w:r>
          </w:p>
        </w:tc>
      </w:tr>
      <w:tr w:rsidR="00662F78" w:rsidRPr="00FE3D7B" w14:paraId="6F2299B9" w14:textId="77777777" w:rsidTr="004C33EE">
        <w:trPr>
          <w:trHeight w:val="300"/>
        </w:trPr>
        <w:tc>
          <w:tcPr>
            <w:tcW w:w="1364" w:type="dxa"/>
            <w:noWrap/>
            <w:hideMark/>
          </w:tcPr>
          <w:p w14:paraId="4731D9DE" w14:textId="77777777" w:rsidR="00662F78" w:rsidRPr="00FE3D7B" w:rsidRDefault="00662F78" w:rsidP="00DA6E7B">
            <w:r w:rsidRPr="00FE3D7B">
              <w:t>Country D</w:t>
            </w:r>
          </w:p>
        </w:tc>
        <w:tc>
          <w:tcPr>
            <w:tcW w:w="1967" w:type="dxa"/>
            <w:noWrap/>
            <w:hideMark/>
          </w:tcPr>
          <w:p w14:paraId="5E7FE374" w14:textId="77777777" w:rsidR="00662F78" w:rsidRPr="00FE3D7B" w:rsidRDefault="00662F78" w:rsidP="00DA6E7B">
            <w:r w:rsidRPr="00FE3D7B">
              <w:t> </w:t>
            </w:r>
          </w:p>
        </w:tc>
        <w:tc>
          <w:tcPr>
            <w:tcW w:w="3823" w:type="dxa"/>
            <w:noWrap/>
            <w:hideMark/>
          </w:tcPr>
          <w:p w14:paraId="6B45AFC1" w14:textId="77777777" w:rsidR="00662F78" w:rsidRPr="00FE3D7B" w:rsidRDefault="00662F78" w:rsidP="00DA6E7B">
            <w:r w:rsidRPr="00FE3D7B">
              <w:t> </w:t>
            </w:r>
          </w:p>
        </w:tc>
        <w:tc>
          <w:tcPr>
            <w:tcW w:w="1862" w:type="dxa"/>
            <w:noWrap/>
            <w:hideMark/>
          </w:tcPr>
          <w:p w14:paraId="6B747E6A" w14:textId="77777777" w:rsidR="00662F78" w:rsidRPr="00FE3D7B" w:rsidRDefault="00662F78" w:rsidP="00DA6E7B">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w:t>
      </w:r>
      <w:proofErr w:type="spellStart"/>
      <w:r w:rsidRPr="00DA6E7B">
        <w:rPr>
          <w:sz w:val="18"/>
          <w:szCs w:val="18"/>
        </w:rPr>
        <w:t>ies</w:t>
      </w:r>
      <w:proofErr w:type="spellEnd"/>
      <w:r w:rsidRPr="00DA6E7B">
        <w:rPr>
          <w:sz w:val="18"/>
          <w:szCs w:val="18"/>
        </w:rPr>
        <w:t xml:space="preserve">). For instance, ‘tax exemption </w:t>
      </w:r>
      <w:proofErr w:type="gramStart"/>
      <w:r w:rsidRPr="00DA6E7B">
        <w:rPr>
          <w:sz w:val="18"/>
          <w:szCs w:val="18"/>
        </w:rPr>
        <w:t>for the production of</w:t>
      </w:r>
      <w:proofErr w:type="gramEnd"/>
      <w:r w:rsidRPr="00DA6E7B">
        <w:rPr>
          <w:sz w:val="18"/>
          <w:szCs w:val="18"/>
        </w:rPr>
        <w:t xml:space="preserve">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w:t>
      </w:r>
      <w:proofErr w:type="gramStart"/>
      <w:r>
        <w:t>in particular refer</w:t>
      </w:r>
      <w:proofErr w:type="gramEnd"/>
      <w:r>
        <w:t xml:space="preserve">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t>5.</w:t>
      </w:r>
      <w:r>
        <w:rPr>
          <w:b/>
          <w:u w:val="single"/>
        </w:rPr>
        <w:tab/>
        <w:t xml:space="preserve">Possible Positive </w:t>
      </w:r>
      <w:proofErr w:type="gramStart"/>
      <w:r>
        <w:rPr>
          <w:b/>
          <w:u w:val="single"/>
        </w:rPr>
        <w:t>Effects  -</w:t>
      </w:r>
      <w:proofErr w:type="gramEnd"/>
      <w:r>
        <w:rPr>
          <w:b/>
          <w:u w:val="single"/>
        </w:rPr>
        <w:t xml:space="preserve"> </w:t>
      </w:r>
      <w:proofErr w:type="gramStart"/>
      <w:r>
        <w:rPr>
          <w:b/>
          <w:u w:val="single"/>
        </w:rPr>
        <w:t>( Section</w:t>
      </w:r>
      <w:proofErr w:type="gramEnd"/>
      <w:r>
        <w:rPr>
          <w:b/>
          <w:u w:val="single"/>
        </w:rPr>
        <w:t xml:space="preserve">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reports of the notifying party(</w:t>
      </w:r>
      <w:proofErr w:type="spellStart"/>
      <w:r>
        <w:t>ies</w:t>
      </w:r>
      <w:proofErr w:type="spellEnd"/>
      <w:r>
        <w:t xml:space="preserve">)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Where the notifying party(</w:t>
      </w:r>
      <w:proofErr w:type="spellStart"/>
      <w:r>
        <w:t>ies</w:t>
      </w:r>
      <w:proofErr w:type="spellEnd"/>
      <w:r>
        <w:t xml:space="preserve">)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w:t>
      </w:r>
      <w:proofErr w:type="spellStart"/>
      <w:r>
        <w:t>ies</w:t>
      </w:r>
      <w:proofErr w:type="spellEnd"/>
      <w: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w:t>
      </w:r>
      <w:proofErr w:type="spellStart"/>
      <w:r>
        <w:t>ies</w:t>
      </w:r>
      <w:proofErr w:type="spellEnd"/>
      <w:r>
        <w:t>) confirm that they aware of the provisions of Article 33 of Regulation (EU) 2022/2560 concerning fines and periodic penalty payments.</w:t>
      </w:r>
    </w:p>
    <w:p w14:paraId="5D21BFE4" w14:textId="77777777" w:rsidR="00662F78" w:rsidRDefault="00662F78" w:rsidP="00662F78"/>
    <w:p w14:paraId="44D1F58A" w14:textId="6CAC153B" w:rsidR="00662F78" w:rsidRDefault="00662F78" w:rsidP="00662F78">
      <w:r>
        <w:t xml:space="preserve">Date: </w:t>
      </w:r>
    </w:p>
    <w:p w14:paraId="3779AF89" w14:textId="77777777" w:rsidR="004C33EE" w:rsidRDefault="004C33EE"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048E2FB5"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397BDF">
            <w:rPr>
              <w:szCs w:val="22"/>
              <w:highlight w:val="lightGray"/>
            </w:rPr>
            <w:t>Professional Services for Capital and other works at St Vincent’s University Hospital (SVUH)</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 xml:space="preserve">ever been the subject of a conviction for participation in a criminal </w:t>
      </w:r>
      <w:proofErr w:type="spellStart"/>
      <w:r w:rsidRPr="000F5FE8">
        <w:rPr>
          <w:lang w:val="en-US"/>
        </w:rPr>
        <w:t>organisation</w:t>
      </w:r>
      <w:proofErr w:type="spellEnd"/>
      <w:r w:rsidRPr="000F5FE8">
        <w:rPr>
          <w:lang w:val="en-US"/>
        </w:rPr>
        <w:t>,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 xml:space="preserve">ever been the subject of a conviction for child </w:t>
      </w:r>
      <w:proofErr w:type="spellStart"/>
      <w:r w:rsidRPr="000F5FE8">
        <w:rPr>
          <w:lang w:val="en-US"/>
        </w:rPr>
        <w:t>labour</w:t>
      </w:r>
      <w:proofErr w:type="spellEnd"/>
      <w:r w:rsidRPr="000F5FE8">
        <w:rPr>
          <w:lang w:val="en-US"/>
        </w:rPr>
        <w:t xml:space="preserve">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5223EA65" w14:textId="13542B1B" w:rsidR="00206CC8" w:rsidRPr="00524E8B" w:rsidRDefault="00206CC8" w:rsidP="00524E8B">
      <w:pPr>
        <w:numPr>
          <w:ilvl w:val="0"/>
          <w:numId w:val="22"/>
        </w:numPr>
        <w:ind w:left="1134" w:right="47" w:hanging="283"/>
        <w:jc w:val="both"/>
      </w:pPr>
      <w:r>
        <w:lastRenderedPageBreak/>
        <w:t>has carried out the preparation of the Tender independently.</w:t>
      </w: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w:t>
      </w:r>
      <w:proofErr w:type="spellStart"/>
      <w:r w:rsidRPr="00AE08B8">
        <w:rPr>
          <w:lang w:val="en-US"/>
        </w:rPr>
        <w:t>labour</w:t>
      </w:r>
      <w:proofErr w:type="spellEnd"/>
      <w:r w:rsidRPr="00AE08B8">
        <w:rPr>
          <w:lang w:val="en-US"/>
        </w:rPr>
        <w:t xml:space="preserve"> law that apply at the place where the works are carried out or the services provided, that have been established by EU law, national law, collective agreements or by international, environmental, social and </w:t>
      </w:r>
      <w:proofErr w:type="spellStart"/>
      <w:r w:rsidRPr="00AE08B8">
        <w:rPr>
          <w:lang w:val="en-US"/>
        </w:rPr>
        <w:t>labour</w:t>
      </w:r>
      <w:proofErr w:type="spellEnd"/>
      <w:r w:rsidRPr="00AE08B8">
        <w:rPr>
          <w:lang w:val="en-US"/>
        </w:rPr>
        <w:t xml:space="preserve">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roofErr w:type="gramStart"/>
      <w:r w:rsidRPr="00C80436">
        <w:rPr>
          <w:lang w:val="en-US"/>
        </w:rPr>
        <w:t>) .</w:t>
      </w:r>
      <w:proofErr w:type="gramEnd"/>
      <w:r w:rsidRPr="00C80436">
        <w:rPr>
          <w:lang w:val="en-US"/>
        </w:rPr>
        <w:t xml:space="preserve">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 xml:space="preserve">as not undertaken to unduly influence the decision-making process of the Contracting Authority in respect of the </w:t>
      </w:r>
      <w:proofErr w:type="gramStart"/>
      <w:r w:rsidRPr="00C80436">
        <w:rPr>
          <w:lang w:val="en-US"/>
        </w:rPr>
        <w:t>Competition, or</w:t>
      </w:r>
      <w:proofErr w:type="gramEnd"/>
      <w:r w:rsidRPr="00C80436">
        <w:rPr>
          <w:lang w:val="en-US"/>
        </w:rPr>
        <w:t xml:space="preserve">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6D73D8DD" w14:textId="77777777" w:rsidR="004C33EE"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w:t>
      </w:r>
      <w:proofErr w:type="gramStart"/>
      <w:r w:rsidRPr="00C80436">
        <w:rPr>
          <w:lang w:val="en-US"/>
        </w:rPr>
        <w:t>entity on</w:t>
      </w:r>
      <w:proofErr w:type="gramEnd"/>
      <w:r w:rsidRPr="00C80436">
        <w:rPr>
          <w:lang w:val="en-US"/>
        </w:rPr>
        <w:t xml:space="preserve">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w:t>
      </w:r>
    </w:p>
    <w:p w14:paraId="3CC6F9C0" w14:textId="5DFDD226" w:rsidR="00206CC8" w:rsidRDefault="00206CC8" w:rsidP="004C33EE">
      <w:pPr>
        <w:pStyle w:val="ListParagraph"/>
        <w:spacing w:after="160" w:line="259" w:lineRule="auto"/>
        <w:rPr>
          <w:lang w:val="en-US"/>
        </w:rPr>
      </w:pPr>
      <w:r w:rsidRPr="00C80436">
        <w:rPr>
          <w:lang w:val="en-US"/>
        </w:rPr>
        <w:t>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w:t>
            </w:r>
            <w:proofErr w:type="gramStart"/>
            <w:r w:rsidRPr="00AE08B8">
              <w:rPr>
                <w:b/>
                <w:color w:val="333399"/>
              </w:rPr>
              <w:t>_  this</w:t>
            </w:r>
            <w:proofErr w:type="gramEnd"/>
            <w:r w:rsidRPr="00AE08B8">
              <w:rPr>
                <w:b/>
                <w:color w:val="333399"/>
              </w:rPr>
              <w:t xml:space="preserve">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proofErr w:type="gramStart"/>
      <w:r w:rsidRPr="00AE08B8">
        <w:rPr>
          <w:b/>
          <w:i/>
          <w:color w:val="333399"/>
          <w:lang w:val="en-US"/>
        </w:rPr>
        <w:t>form</w:t>
      </w:r>
      <w:proofErr w:type="gramEnd"/>
      <w:r w:rsidRPr="00AE08B8">
        <w:rPr>
          <w:b/>
          <w:i/>
          <w:color w:val="333399"/>
          <w:lang w:val="en-US"/>
        </w:rPr>
        <w:t xml:space="preserve">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DEFEA5C" w14:textId="0BB94EA3"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5F7180">
        <w:rPr>
          <w:rFonts w:ascii="Calibri" w:hAnsi="Calibri"/>
        </w:rPr>
        <w:t>7</w:t>
      </w:r>
      <w:proofErr w:type="gramStart"/>
      <w:r w:rsidRPr="000E5DB7">
        <w:rPr>
          <w:rFonts w:ascii="Calibri" w:hAnsi="Calibri"/>
        </w:rPr>
        <w:t xml:space="preserve">: </w:t>
      </w:r>
      <w:r w:rsidR="00DA6804">
        <w:rPr>
          <w:rFonts w:ascii="Calibri" w:hAnsi="Calibri"/>
        </w:rPr>
        <w:t xml:space="preserve"> </w:t>
      </w:r>
      <w:r w:rsidRPr="000E5DB7">
        <w:rPr>
          <w:rFonts w:ascii="Calibri" w:hAnsi="Calibri"/>
        </w:rPr>
        <w:t>Confidentiality</w:t>
      </w:r>
      <w:proofErr w:type="gramEnd"/>
      <w:r w:rsidRPr="000E5DB7">
        <w:rPr>
          <w:rFonts w:ascii="Calibri" w:hAnsi="Calibri"/>
        </w:rPr>
        <w:t xml:space="preserve">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placeholder>
              <w:docPart w:val="9159A25A66F743BB8693B50BEFB61ED9"/>
            </w:placeholder>
          </w:sdtPr>
          <w:sdtEnd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4"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4"/>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60"/>
                <w:gridCol w:w="8266"/>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428DB6D2"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5"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6"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6"/>
                    <w:r w:rsidRPr="00BE4EBF">
                      <w:rPr>
                        <w:szCs w:val="22"/>
                      </w:rPr>
                      <w:t xml:space="preserve"> (the “RFT”) the Contracting Authority invited tenders (“Tenders”) for the provision of the </w:t>
                    </w:r>
                    <w:r w:rsidR="004C33EE">
                      <w:rPr>
                        <w:szCs w:val="22"/>
                      </w:rPr>
                      <w:t xml:space="preserve">Establishment of a Framework Agreement for </w:t>
                    </w:r>
                    <w:r w:rsidR="004C33EE">
                      <w:rPr>
                        <w:szCs w:val="22"/>
                        <w:highlight w:val="lightGray"/>
                      </w:rPr>
                      <w:t xml:space="preserve">Works Related Services </w:t>
                    </w:r>
                    <w:proofErr w:type="spellStart"/>
                    <w:r w:rsidRPr="00BE4EBF">
                      <w:rPr>
                        <w:szCs w:val="22"/>
                        <w:highlight w:val="lightGray"/>
                      </w:rPr>
                      <w:t>Services</w:t>
                    </w:r>
                    <w:proofErr w:type="spellEnd"/>
                    <w:r w:rsidRPr="00BE4EBF">
                      <w:rPr>
                        <w:szCs w:val="22"/>
                      </w:rPr>
                      <w:t xml:space="preserve"> described in Appendix 1 to the RFT (the </w:t>
                    </w:r>
                    <w:r w:rsidRPr="00BE4EBF">
                      <w:rPr>
                        <w:szCs w:val="22"/>
                        <w:highlight w:val="lightGray"/>
                      </w:rPr>
                      <w:t>“Services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7"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7"/>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51AB7D2A"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50E799A0" w14:textId="3AED9D28" w:rsidR="005635BE" w:rsidRPr="00BE4EBF" w:rsidRDefault="005635BE" w:rsidP="00757561">
                    <w:pPr>
                      <w:jc w:val="both"/>
                      <w:rPr>
                        <w:szCs w:val="22"/>
                      </w:rPr>
                    </w:pPr>
                    <w:proofErr w:type="gramStart"/>
                    <w:r w:rsidRPr="00BE4EBF">
                      <w:rPr>
                        <w:szCs w:val="22"/>
                      </w:rPr>
                      <w:t>any and all</w:t>
                    </w:r>
                    <w:proofErr w:type="gramEnd"/>
                    <w:r w:rsidRPr="00BE4EBF">
                      <w:rPr>
                        <w:szCs w:val="22"/>
                      </w:rPr>
                      <w:t xml:space="preserve"> information which has been derived or obtained from information described in sub-paragraph 2.1.</w:t>
                    </w: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BE4EBF">
                      <w:rPr>
                        <w:rFonts w:asciiTheme="minorHAnsi" w:eastAsiaTheme="minorHAnsi" w:hAnsiTheme="minorHAnsi" w:cstheme="minorBidi"/>
                        <w:szCs w:val="22"/>
                        <w:lang w:val="en-IE"/>
                      </w:rPr>
                      <w:lastRenderedPageBreak/>
                      <w:t>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 xml:space="preserve">not, without </w:t>
                    </w:r>
                    <w:proofErr w:type="gramStart"/>
                    <w:r w:rsidRPr="00BE4EBF">
                      <w:rPr>
                        <w:szCs w:val="22"/>
                      </w:rPr>
                      <w:t>the  prior</w:t>
                    </w:r>
                    <w:proofErr w:type="gramEnd"/>
                    <w:r w:rsidRPr="00BE4EBF">
                      <w:rPr>
                        <w:szCs w:val="22"/>
                      </w:rPr>
                      <w:t xml:space="preserve">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 xml:space="preserve">to those employees, agents, Subcontractors and other suppliers on a </w:t>
                    </w:r>
                    <w:proofErr w:type="gramStart"/>
                    <w:r w:rsidRPr="00BE4EBF">
                      <w:rPr>
                        <w:szCs w:val="22"/>
                      </w:rPr>
                      <w:t>need to know</w:t>
                    </w:r>
                    <w:proofErr w:type="gramEnd"/>
                    <w:r w:rsidRPr="00BE4EBF">
                      <w:rPr>
                        <w:szCs w:val="22"/>
                      </w:rPr>
                      <w:t xml:space="preserve">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proofErr w:type="spellStart"/>
                    <w:r w:rsidRPr="00BE4EBF">
                      <w:rPr>
                        <w:szCs w:val="22"/>
                      </w:rPr>
                      <w:t>i</w:t>
                    </w:r>
                    <w:proofErr w:type="spellEnd"/>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 xml:space="preserve">to comply with all directions of the Contracting Authority </w:t>
                    </w:r>
                    <w:proofErr w:type="gramStart"/>
                    <w:r w:rsidRPr="00BE4EBF">
                      <w:rPr>
                        <w:szCs w:val="22"/>
                      </w:rPr>
                      <w:t>with regard to</w:t>
                    </w:r>
                    <w:proofErr w:type="gramEnd"/>
                    <w:r w:rsidRPr="00BE4EBF">
                      <w:rPr>
                        <w:szCs w:val="22"/>
                      </w:rPr>
                      <w:t xml:space="preserve">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w:t>
                    </w:r>
                    <w:r w:rsidRPr="00BE4EBF">
                      <w:rPr>
                        <w:szCs w:val="22"/>
                      </w:rPr>
                      <w:lastRenderedPageBreak/>
                      <w:t xml:space="preserve">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lastRenderedPageBreak/>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w:t>
                    </w:r>
                    <w:proofErr w:type="gramStart"/>
                    <w:r w:rsidRPr="00BE4EBF">
                      <w:rPr>
                        <w:szCs w:val="22"/>
                      </w:rPr>
                      <w:t>Controller</w:t>
                    </w:r>
                    <w:proofErr w:type="gramEnd"/>
                    <w:r w:rsidRPr="00BE4EBF">
                      <w:rPr>
                        <w:szCs w:val="22"/>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 xml:space="preserve">(B), the Contractor shall, in relation to any Confidential Information which is Personal </w:t>
                    </w:r>
                    <w:proofErr w:type="gramStart"/>
                    <w:r w:rsidRPr="00BE4EBF">
                      <w:rPr>
                        <w:szCs w:val="22"/>
                      </w:rPr>
                      <w:t>Data:-</w:t>
                    </w:r>
                    <w:proofErr w:type="gramEnd"/>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844817C" w14:textId="511A3396" w:rsidR="005635BE" w:rsidRPr="004C33EE" w:rsidRDefault="005635BE" w:rsidP="004C33E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553DF910" w14:textId="39DC3533" w:rsidR="005635BE" w:rsidRPr="004C33EE" w:rsidRDefault="005635BE" w:rsidP="004C33E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w:t>
                    </w:r>
                    <w:proofErr w:type="gramStart"/>
                    <w:r w:rsidRPr="00BE4EBF">
                      <w:rPr>
                        <w:szCs w:val="22"/>
                      </w:rPr>
                      <w:t>place  in</w:t>
                    </w:r>
                    <w:proofErr w:type="gramEnd"/>
                    <w:r w:rsidRPr="00BE4EBF">
                      <w:rPr>
                        <w:szCs w:val="22"/>
                      </w:rPr>
                      <w:t xml:space="preserve"> relation to the transfer, to ensure that Personal Data is adequately protected in accordance with Chapter V of Regulation 2016/679 </w:t>
                    </w:r>
                    <w:proofErr w:type="gramStart"/>
                    <w:r w:rsidRPr="00BE4EBF">
                      <w:rPr>
                        <w:szCs w:val="22"/>
                      </w:rPr>
                      <w:t>( General</w:t>
                    </w:r>
                    <w:proofErr w:type="gramEnd"/>
                    <w:r w:rsidRPr="00BE4EBF">
                      <w:rPr>
                        <w:szCs w:val="22"/>
                      </w:rPr>
                      <w:t xml:space="preserve">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0D43E87E" w14:textId="5619ABA0" w:rsidR="005635BE" w:rsidRPr="004C33EE" w:rsidRDefault="005635BE" w:rsidP="00757561">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w:t>
                    </w:r>
                    <w:proofErr w:type="gramStart"/>
                    <w:r w:rsidRPr="00BE4EBF">
                      <w:rPr>
                        <w:szCs w:val="22"/>
                      </w:rPr>
                      <w:t>direction  of</w:t>
                    </w:r>
                    <w:proofErr w:type="gramEnd"/>
                    <w:r w:rsidRPr="00BE4EBF">
                      <w:rPr>
                        <w:szCs w:val="22"/>
                      </w:rPr>
                      <w:t xml:space="preserve">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t>
                    </w:r>
                    <w:proofErr w:type="gramStart"/>
                    <w:r w:rsidRPr="00BE4EBF">
                      <w:rPr>
                        <w:szCs w:val="22"/>
                      </w:rPr>
                      <w:t>with, and</w:t>
                    </w:r>
                    <w:proofErr w:type="gramEnd"/>
                    <w:r w:rsidRPr="00BE4EBF">
                      <w:rPr>
                        <w:szCs w:val="22"/>
                      </w:rPr>
                      <w:t xml:space="preserve">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w:t>
                    </w:r>
                    <w:proofErr w:type="gramStart"/>
                    <w:r w:rsidRPr="00BE4EBF">
                      <w:rPr>
                        <w:szCs w:val="22"/>
                      </w:rPr>
                      <w:t>shall:-</w:t>
                    </w:r>
                    <w:proofErr w:type="gramEnd"/>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w:t>
                    </w:r>
                    <w:proofErr w:type="gramStart"/>
                    <w:r w:rsidRPr="00BE4EBF">
                      <w:rPr>
                        <w:szCs w:val="22"/>
                      </w:rPr>
                      <w:t>any and all</w:t>
                    </w:r>
                    <w:proofErr w:type="gramEnd"/>
                    <w:r w:rsidRPr="00BE4EBF">
                      <w:rPr>
                        <w:szCs w:val="22"/>
                      </w:rPr>
                      <w:t xml:space="preserve">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1C90EB4A" w14:textId="74D882D2" w:rsidR="005635BE" w:rsidRPr="00BE4EBF" w:rsidRDefault="005635BE" w:rsidP="004C33E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004C33EE">
                      <w:rPr>
                        <w:szCs w:val="22"/>
                      </w:rPr>
                      <w:t xml:space="preserve"> </w:t>
                    </w:r>
                    <w:r w:rsidRPr="00BE4EBF">
                      <w:rPr>
                        <w:szCs w:val="22"/>
                      </w:rPr>
                      <w:t xml:space="preserve">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he Contractor shall remain 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w:t>
                    </w:r>
                    <w:proofErr w:type="gramStart"/>
                    <w:r w:rsidRPr="00BE4EBF">
                      <w:rPr>
                        <w:szCs w:val="22"/>
                      </w:rPr>
                      <w:t>D(</w:t>
                    </w:r>
                    <w:proofErr w:type="gramEnd"/>
                    <w:r w:rsidRPr="00BE4EBF">
                      <w:rPr>
                        <w:szCs w:val="22"/>
                      </w:rPr>
                      <w:t>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056C21"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056C21"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w:t>
      </w:r>
      <w:proofErr w:type="gramStart"/>
      <w:r>
        <w:rPr>
          <w:b/>
          <w:color w:val="333399"/>
          <w:sz w:val="32"/>
          <w:szCs w:val="32"/>
          <w:lang w:val="en-US"/>
        </w:rPr>
        <w:t>to</w:t>
      </w:r>
      <w:proofErr w:type="gramEnd"/>
      <w:r>
        <w:rPr>
          <w:b/>
          <w:color w:val="333399"/>
          <w:sz w:val="32"/>
          <w:szCs w:val="32"/>
          <w:lang w:val="en-US"/>
        </w:rPr>
        <w:t xml:space="preserve">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056C21" w:rsidP="00DB6F9F">
          <w:pPr>
            <w:rPr>
              <w:rFonts w:asciiTheme="minorHAnsi" w:hAnsiTheme="minorHAnsi"/>
              <w:color w:val="FF0000"/>
            </w:rPr>
          </w:pPr>
        </w:p>
      </w:sdtContent>
    </w:sdt>
    <w:p w14:paraId="15BF7DB2" w14:textId="58A131E0" w:rsidR="00DB6F9F" w:rsidRPr="004C33EE" w:rsidRDefault="00DB6F9F" w:rsidP="004C33EE">
      <w:pPr>
        <w:ind w:left="23"/>
        <w:sectPr w:rsidR="00DB6F9F" w:rsidRPr="004C33EE">
          <w:pgSz w:w="11906" w:h="16838"/>
          <w:pgMar w:top="1440" w:right="1440" w:bottom="1440" w:left="1440" w:header="708" w:footer="708" w:gutter="0"/>
          <w:cols w:space="720"/>
        </w:sectPr>
      </w:pPr>
      <w:r>
        <w:rPr>
          <w:szCs w:val="22"/>
        </w:rPr>
        <w:tab/>
      </w:r>
    </w:p>
    <w:p w14:paraId="6E45CF48" w14:textId="1E62B72B" w:rsidR="00DB6F9F" w:rsidRDefault="004C33EE" w:rsidP="004C33EE">
      <w:pPr>
        <w:jc w:val="center"/>
        <w:rPr>
          <w:i/>
          <w:iCs/>
        </w:rPr>
      </w:pPr>
      <w:r w:rsidRPr="004C33EE">
        <w:rPr>
          <w:i/>
          <w:iCs/>
        </w:rPr>
        <w:lastRenderedPageBreak/>
        <w:t>Blank Page</w:t>
      </w:r>
    </w:p>
    <w:p w14:paraId="1906F6EA" w14:textId="77777777" w:rsidR="004C33EE" w:rsidRDefault="004C33EE" w:rsidP="004C33EE">
      <w:pPr>
        <w:jc w:val="center"/>
        <w:rPr>
          <w:i/>
          <w:iCs/>
        </w:rPr>
      </w:pPr>
    </w:p>
    <w:p w14:paraId="67E8B23B" w14:textId="650A7FFC" w:rsidR="004C33EE" w:rsidRPr="004C33EE" w:rsidRDefault="004C33EE" w:rsidP="004C33EE">
      <w:pPr>
        <w:jc w:val="center"/>
        <w:rPr>
          <w:i/>
          <w:iCs/>
        </w:rPr>
      </w:pP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sectPr w:rsidR="004C33EE" w:rsidRPr="004C33EE"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B2180" w14:textId="77777777" w:rsidR="00056C21" w:rsidRDefault="00056C21" w:rsidP="003C0FB1">
      <w:r>
        <w:separator/>
      </w:r>
    </w:p>
  </w:endnote>
  <w:endnote w:type="continuationSeparator" w:id="0">
    <w:p w14:paraId="11BAB9FC" w14:textId="77777777" w:rsidR="00056C21" w:rsidRDefault="00056C21" w:rsidP="003C0FB1">
      <w:r>
        <w:continuationSeparator/>
      </w:r>
    </w:p>
  </w:endnote>
  <w:endnote w:type="continuationNotice" w:id="1">
    <w:p w14:paraId="47CFCD41" w14:textId="77777777" w:rsidR="00056C21" w:rsidRDefault="00056C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063F9131" w14:textId="779F5AA4"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A02228" w:rsidRPr="00A02228">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1853275"/>
      <w:docPartObj>
        <w:docPartGallery w:val="Page Numbers (Bottom of Page)"/>
        <w:docPartUnique/>
      </w:docPartObj>
    </w:sdtPr>
    <w:sdtEndPr/>
    <w:sdtContent>
      <w:sdt>
        <w:sdtPr>
          <w:id w:val="1728636285"/>
          <w:docPartObj>
            <w:docPartGallery w:val="Page Numbers (Top of Page)"/>
            <w:docPartUnique/>
          </w:docPartObj>
        </w:sdtPr>
        <w:sdtEndPr/>
        <w:sdtContent>
          <w:p w14:paraId="55B5864F" w14:textId="73135683" w:rsidR="00A141E9" w:rsidRDefault="00A141E9">
            <w:pPr>
              <w:pStyle w:val="Footer"/>
              <w:jc w:val="center"/>
            </w:pPr>
            <w:r>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sdtContent>
  </w:sdt>
  <w:p w14:paraId="63E3D911" w14:textId="79FC0E17" w:rsidR="00746EFF" w:rsidRPr="00CC6259" w:rsidRDefault="00746EFF" w:rsidP="00C3103B">
    <w:pPr>
      <w:pStyle w:val="Bulle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sdtContent>
      <w:p w14:paraId="373EAA67" w14:textId="3535302F"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A02228" w:rsidRPr="00A02228">
          <w:rPr>
            <w:rFonts w:ascii="Times New Roman" w:hAnsi="Times New Roman"/>
            <w:noProof/>
          </w:rPr>
          <w:t>22</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861D4" w14:textId="77777777" w:rsidR="00056C21" w:rsidRDefault="00056C21" w:rsidP="003C0FB1">
      <w:r>
        <w:separator/>
      </w:r>
    </w:p>
  </w:footnote>
  <w:footnote w:type="continuationSeparator" w:id="0">
    <w:p w14:paraId="0078AA5D" w14:textId="77777777" w:rsidR="00056C21" w:rsidRDefault="00056C21" w:rsidP="003C0FB1">
      <w:r>
        <w:continuationSeparator/>
      </w:r>
    </w:p>
  </w:footnote>
  <w:footnote w:type="continuationNotice" w:id="1">
    <w:p w14:paraId="2FF6A6E1" w14:textId="77777777" w:rsidR="00056C21" w:rsidRDefault="00056C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58C9E002" w:rsidR="00746EFF" w:rsidRPr="00F672B1" w:rsidRDefault="00746EFF" w:rsidP="00503F93">
    <w:pPr>
      <w:pStyle w:val="Header"/>
      <w:rPr>
        <w:rFonts w:asciiTheme="minorHAnsi" w:hAnsiTheme="minorHAnsi"/>
        <w:sz w:val="16"/>
        <w:szCs w:val="16"/>
        <w:lang w:val="en-IE"/>
      </w:rPr>
    </w:pPr>
    <w:r>
      <w:rPr>
        <w:rFonts w:asciiTheme="minorHAnsi" w:hAnsiTheme="minorHAnsi"/>
        <w:sz w:val="16"/>
        <w:szCs w:val="16"/>
        <w:lang w:val="en-IE"/>
      </w:rPr>
      <w:tab/>
    </w:r>
    <w:r>
      <w:rPr>
        <w:rFonts w:asciiTheme="minorHAnsi" w:hAnsiTheme="minorHAnsi"/>
        <w:sz w:val="16"/>
        <w:szCs w:val="16"/>
        <w:lang w:val="en-IE"/>
      </w:rPr>
      <w:tab/>
    </w:r>
  </w:p>
  <w:p w14:paraId="640E8141"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B29617E"/>
    <w:multiLevelType w:val="multilevel"/>
    <w:tmpl w:val="CA140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321D8"/>
    <w:multiLevelType w:val="multilevel"/>
    <w:tmpl w:val="42A8A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5020077"/>
    <w:multiLevelType w:val="multilevel"/>
    <w:tmpl w:val="E8AA4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735AB1"/>
    <w:multiLevelType w:val="multilevel"/>
    <w:tmpl w:val="19C63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09F758A"/>
    <w:multiLevelType w:val="multilevel"/>
    <w:tmpl w:val="0DC82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3C8C7E9F"/>
    <w:multiLevelType w:val="hybridMultilevel"/>
    <w:tmpl w:val="7FF2DDEC"/>
    <w:lvl w:ilvl="0" w:tplc="2E36280A">
      <w:start w:val="2"/>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D9C3994"/>
    <w:multiLevelType w:val="multilevel"/>
    <w:tmpl w:val="66820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3467C1"/>
    <w:multiLevelType w:val="multilevel"/>
    <w:tmpl w:val="6A48B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2"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6CB81D7A"/>
    <w:multiLevelType w:val="multilevel"/>
    <w:tmpl w:val="ED36E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0332327"/>
    <w:multiLevelType w:val="multilevel"/>
    <w:tmpl w:val="71180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1CA2C0B"/>
    <w:multiLevelType w:val="multilevel"/>
    <w:tmpl w:val="DA742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ED403F"/>
    <w:multiLevelType w:val="hybridMultilevel"/>
    <w:tmpl w:val="0A326A92"/>
    <w:lvl w:ilvl="0" w:tplc="A55C4630">
      <w:numFmt w:val="bullet"/>
      <w:lvlText w:val="•"/>
      <w:lvlJc w:val="left"/>
      <w:pPr>
        <w:ind w:left="1080" w:hanging="360"/>
      </w:pPr>
      <w:rPr>
        <w:rFonts w:asciiTheme="minorHAnsi" w:eastAsia="Times New Roman" w:hAnsiTheme="minorHAnsi" w:cs="Times New Roman"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34" w15:restartNumberingAfterBreak="0">
    <w:nsid w:val="7A4A4663"/>
    <w:multiLevelType w:val="multilevel"/>
    <w:tmpl w:val="2A9E6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B84537C"/>
    <w:multiLevelType w:val="hybridMultilevel"/>
    <w:tmpl w:val="2006EB66"/>
    <w:lvl w:ilvl="0" w:tplc="D88CED52">
      <w:start w:val="1"/>
      <w:numFmt w:val="lowerLetter"/>
      <w:lvlText w:val="(%1)"/>
      <w:lvlJc w:val="left"/>
      <w:pPr>
        <w:ind w:left="1920" w:hanging="360"/>
      </w:pPr>
      <w:rPr>
        <w:rFonts w:hint="default"/>
        <w:color w:val="231F20"/>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6"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32923663">
    <w:abstractNumId w:val="25"/>
  </w:num>
  <w:num w:numId="2" w16cid:durableId="1108819555">
    <w:abstractNumId w:val="38"/>
  </w:num>
  <w:num w:numId="3" w16cid:durableId="2057585690">
    <w:abstractNumId w:val="26"/>
  </w:num>
  <w:num w:numId="4" w16cid:durableId="1692148623">
    <w:abstractNumId w:val="6"/>
  </w:num>
  <w:num w:numId="5" w16cid:durableId="865869800">
    <w:abstractNumId w:val="37"/>
  </w:num>
  <w:num w:numId="6" w16cid:durableId="148789666">
    <w:abstractNumId w:val="10"/>
  </w:num>
  <w:num w:numId="7" w16cid:durableId="1164012957">
    <w:abstractNumId w:val="2"/>
  </w:num>
  <w:num w:numId="8" w16cid:durableId="1367608741">
    <w:abstractNumId w:val="3"/>
  </w:num>
  <w:num w:numId="9" w16cid:durableId="1455751316">
    <w:abstractNumId w:val="8"/>
  </w:num>
  <w:num w:numId="10" w16cid:durableId="530996415">
    <w:abstractNumId w:val="36"/>
  </w:num>
  <w:num w:numId="11" w16cid:durableId="951397115">
    <w:abstractNumId w:val="11"/>
  </w:num>
  <w:num w:numId="12" w16cid:durableId="71585957">
    <w:abstractNumId w:val="23"/>
  </w:num>
  <w:num w:numId="13" w16cid:durableId="852689627">
    <w:abstractNumId w:val="24"/>
  </w:num>
  <w:num w:numId="14" w16cid:durableId="391318147">
    <w:abstractNumId w:val="21"/>
  </w:num>
  <w:num w:numId="15" w16cid:durableId="2003120005">
    <w:abstractNumId w:val="30"/>
  </w:num>
  <w:num w:numId="16" w16cid:durableId="647642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179447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54290875">
    <w:abstractNumId w:val="9"/>
  </w:num>
  <w:num w:numId="19" w16cid:durableId="1444617344">
    <w:abstractNumId w:val="27"/>
  </w:num>
  <w:num w:numId="20" w16cid:durableId="1693190746">
    <w:abstractNumId w:val="22"/>
  </w:num>
  <w:num w:numId="21" w16cid:durableId="1340737296">
    <w:abstractNumId w:val="17"/>
  </w:num>
  <w:num w:numId="22" w16cid:durableId="438331401">
    <w:abstractNumId w:val="28"/>
  </w:num>
  <w:num w:numId="23" w16cid:durableId="1963685971">
    <w:abstractNumId w:val="1"/>
  </w:num>
  <w:num w:numId="24" w16cid:durableId="1641181341">
    <w:abstractNumId w:val="35"/>
  </w:num>
  <w:num w:numId="25" w16cid:durableId="457382095">
    <w:abstractNumId w:val="31"/>
  </w:num>
  <w:num w:numId="26" w16cid:durableId="728959572">
    <w:abstractNumId w:val="5"/>
  </w:num>
  <w:num w:numId="27" w16cid:durableId="44840949">
    <w:abstractNumId w:val="20"/>
  </w:num>
  <w:num w:numId="28" w16cid:durableId="928464770">
    <w:abstractNumId w:val="34"/>
  </w:num>
  <w:num w:numId="29" w16cid:durableId="2076316635">
    <w:abstractNumId w:val="13"/>
  </w:num>
  <w:num w:numId="30" w16cid:durableId="959148784">
    <w:abstractNumId w:val="32"/>
  </w:num>
  <w:num w:numId="31" w16cid:durableId="1497918830">
    <w:abstractNumId w:val="19"/>
  </w:num>
  <w:num w:numId="32" w16cid:durableId="804783884">
    <w:abstractNumId w:val="29"/>
  </w:num>
  <w:num w:numId="33" w16cid:durableId="1460803818">
    <w:abstractNumId w:val="4"/>
  </w:num>
  <w:num w:numId="34" w16cid:durableId="1476213431">
    <w:abstractNumId w:val="12"/>
  </w:num>
  <w:num w:numId="35" w16cid:durableId="1338800418">
    <w:abstractNumId w:val="16"/>
  </w:num>
  <w:num w:numId="36" w16cid:durableId="44111059">
    <w:abstractNumId w:val="18"/>
  </w:num>
  <w:num w:numId="37" w16cid:durableId="11495742">
    <w:abstractNumId w:val="3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3C29"/>
    <w:rsid w:val="0000669B"/>
    <w:rsid w:val="00007EF6"/>
    <w:rsid w:val="0001388F"/>
    <w:rsid w:val="000225C5"/>
    <w:rsid w:val="00024812"/>
    <w:rsid w:val="00026085"/>
    <w:rsid w:val="0003041E"/>
    <w:rsid w:val="00056B48"/>
    <w:rsid w:val="00056C21"/>
    <w:rsid w:val="00061527"/>
    <w:rsid w:val="0006379F"/>
    <w:rsid w:val="00065AEE"/>
    <w:rsid w:val="00074610"/>
    <w:rsid w:val="000C0E06"/>
    <w:rsid w:val="000C0E11"/>
    <w:rsid w:val="000C65B7"/>
    <w:rsid w:val="000D10E2"/>
    <w:rsid w:val="000E1E21"/>
    <w:rsid w:val="000E283A"/>
    <w:rsid w:val="000E2CF8"/>
    <w:rsid w:val="000E4872"/>
    <w:rsid w:val="000F0378"/>
    <w:rsid w:val="000F4D74"/>
    <w:rsid w:val="000F751F"/>
    <w:rsid w:val="000F77B6"/>
    <w:rsid w:val="00101A30"/>
    <w:rsid w:val="00101AC8"/>
    <w:rsid w:val="00102515"/>
    <w:rsid w:val="00114317"/>
    <w:rsid w:val="00130442"/>
    <w:rsid w:val="001473BE"/>
    <w:rsid w:val="00147DAB"/>
    <w:rsid w:val="001524AB"/>
    <w:rsid w:val="00164CF1"/>
    <w:rsid w:val="001651D7"/>
    <w:rsid w:val="00173329"/>
    <w:rsid w:val="001750A8"/>
    <w:rsid w:val="00175C84"/>
    <w:rsid w:val="00180F8C"/>
    <w:rsid w:val="0018606D"/>
    <w:rsid w:val="00192D79"/>
    <w:rsid w:val="001B5C7C"/>
    <w:rsid w:val="001B602E"/>
    <w:rsid w:val="001C3A95"/>
    <w:rsid w:val="001C3D44"/>
    <w:rsid w:val="001D1C4C"/>
    <w:rsid w:val="001E59E6"/>
    <w:rsid w:val="001F469B"/>
    <w:rsid w:val="001F6360"/>
    <w:rsid w:val="001F68D2"/>
    <w:rsid w:val="001F7FC2"/>
    <w:rsid w:val="00206CC8"/>
    <w:rsid w:val="00234C8E"/>
    <w:rsid w:val="0023618E"/>
    <w:rsid w:val="002418DA"/>
    <w:rsid w:val="00241925"/>
    <w:rsid w:val="00243A80"/>
    <w:rsid w:val="00245488"/>
    <w:rsid w:val="00246362"/>
    <w:rsid w:val="00252636"/>
    <w:rsid w:val="002628DF"/>
    <w:rsid w:val="00272107"/>
    <w:rsid w:val="002800E7"/>
    <w:rsid w:val="0028250A"/>
    <w:rsid w:val="00292437"/>
    <w:rsid w:val="00296C52"/>
    <w:rsid w:val="002A1879"/>
    <w:rsid w:val="002B2535"/>
    <w:rsid w:val="002B60D2"/>
    <w:rsid w:val="002C08E8"/>
    <w:rsid w:val="002C1AF4"/>
    <w:rsid w:val="002C70EC"/>
    <w:rsid w:val="002C7140"/>
    <w:rsid w:val="002C72C0"/>
    <w:rsid w:val="002D062E"/>
    <w:rsid w:val="002D113D"/>
    <w:rsid w:val="002D5650"/>
    <w:rsid w:val="002E273D"/>
    <w:rsid w:val="002F0288"/>
    <w:rsid w:val="0030399F"/>
    <w:rsid w:val="003073E6"/>
    <w:rsid w:val="0031024C"/>
    <w:rsid w:val="00310EDC"/>
    <w:rsid w:val="00311BCB"/>
    <w:rsid w:val="00321AC6"/>
    <w:rsid w:val="00324141"/>
    <w:rsid w:val="00325955"/>
    <w:rsid w:val="00325B4F"/>
    <w:rsid w:val="003270FE"/>
    <w:rsid w:val="00336889"/>
    <w:rsid w:val="0034204D"/>
    <w:rsid w:val="00347E6B"/>
    <w:rsid w:val="00350DBC"/>
    <w:rsid w:val="003670C3"/>
    <w:rsid w:val="003700B0"/>
    <w:rsid w:val="0037365C"/>
    <w:rsid w:val="00377945"/>
    <w:rsid w:val="00383C79"/>
    <w:rsid w:val="0038503C"/>
    <w:rsid w:val="0038799C"/>
    <w:rsid w:val="00394603"/>
    <w:rsid w:val="00397BDF"/>
    <w:rsid w:val="003A3419"/>
    <w:rsid w:val="003C04BE"/>
    <w:rsid w:val="003C0FB1"/>
    <w:rsid w:val="003C19E4"/>
    <w:rsid w:val="003C2DA6"/>
    <w:rsid w:val="003C34F1"/>
    <w:rsid w:val="003C5172"/>
    <w:rsid w:val="003D35B0"/>
    <w:rsid w:val="003E08C5"/>
    <w:rsid w:val="003E7CC4"/>
    <w:rsid w:val="003F3CA9"/>
    <w:rsid w:val="003F3EE7"/>
    <w:rsid w:val="004101AD"/>
    <w:rsid w:val="00425749"/>
    <w:rsid w:val="00430EA8"/>
    <w:rsid w:val="004338C8"/>
    <w:rsid w:val="00435A9C"/>
    <w:rsid w:val="00443976"/>
    <w:rsid w:val="00444730"/>
    <w:rsid w:val="004447FD"/>
    <w:rsid w:val="00447CAF"/>
    <w:rsid w:val="004538C1"/>
    <w:rsid w:val="0046000A"/>
    <w:rsid w:val="00474043"/>
    <w:rsid w:val="004748A8"/>
    <w:rsid w:val="00483B81"/>
    <w:rsid w:val="00484A8E"/>
    <w:rsid w:val="00490D6C"/>
    <w:rsid w:val="004939B5"/>
    <w:rsid w:val="00496C17"/>
    <w:rsid w:val="004A0961"/>
    <w:rsid w:val="004A15F8"/>
    <w:rsid w:val="004A7D33"/>
    <w:rsid w:val="004B2AF8"/>
    <w:rsid w:val="004B4771"/>
    <w:rsid w:val="004B576C"/>
    <w:rsid w:val="004B65A0"/>
    <w:rsid w:val="004C33EE"/>
    <w:rsid w:val="004C7F6E"/>
    <w:rsid w:val="004D3248"/>
    <w:rsid w:val="004D452B"/>
    <w:rsid w:val="004E00BE"/>
    <w:rsid w:val="004F3DDB"/>
    <w:rsid w:val="004F74AA"/>
    <w:rsid w:val="00503F93"/>
    <w:rsid w:val="00514DFD"/>
    <w:rsid w:val="0051673A"/>
    <w:rsid w:val="00522DF9"/>
    <w:rsid w:val="005239E4"/>
    <w:rsid w:val="00524E8B"/>
    <w:rsid w:val="00533484"/>
    <w:rsid w:val="00534A1C"/>
    <w:rsid w:val="00541969"/>
    <w:rsid w:val="00542982"/>
    <w:rsid w:val="0054610F"/>
    <w:rsid w:val="00550821"/>
    <w:rsid w:val="00550B2B"/>
    <w:rsid w:val="005635BE"/>
    <w:rsid w:val="005637A5"/>
    <w:rsid w:val="00564F8A"/>
    <w:rsid w:val="00567165"/>
    <w:rsid w:val="00580AF7"/>
    <w:rsid w:val="0058336E"/>
    <w:rsid w:val="005A41B0"/>
    <w:rsid w:val="005A564A"/>
    <w:rsid w:val="005B2A6D"/>
    <w:rsid w:val="005C1535"/>
    <w:rsid w:val="005C44FA"/>
    <w:rsid w:val="005D60C5"/>
    <w:rsid w:val="005E3864"/>
    <w:rsid w:val="005F2191"/>
    <w:rsid w:val="005F67F0"/>
    <w:rsid w:val="005F7180"/>
    <w:rsid w:val="005F7E00"/>
    <w:rsid w:val="00601E78"/>
    <w:rsid w:val="0061100A"/>
    <w:rsid w:val="00646B48"/>
    <w:rsid w:val="006535A0"/>
    <w:rsid w:val="006565BD"/>
    <w:rsid w:val="00662F78"/>
    <w:rsid w:val="00663B2A"/>
    <w:rsid w:val="00666C64"/>
    <w:rsid w:val="00671010"/>
    <w:rsid w:val="006761DC"/>
    <w:rsid w:val="00684357"/>
    <w:rsid w:val="00685293"/>
    <w:rsid w:val="006943F1"/>
    <w:rsid w:val="006955D1"/>
    <w:rsid w:val="006A1D74"/>
    <w:rsid w:val="006A654E"/>
    <w:rsid w:val="006A7016"/>
    <w:rsid w:val="006B28A1"/>
    <w:rsid w:val="006C6715"/>
    <w:rsid w:val="006C71B4"/>
    <w:rsid w:val="00702A7A"/>
    <w:rsid w:val="00702C39"/>
    <w:rsid w:val="00716363"/>
    <w:rsid w:val="007330C5"/>
    <w:rsid w:val="0073644F"/>
    <w:rsid w:val="007368CF"/>
    <w:rsid w:val="00746EFF"/>
    <w:rsid w:val="00756CA9"/>
    <w:rsid w:val="00757561"/>
    <w:rsid w:val="00761BD2"/>
    <w:rsid w:val="007704DA"/>
    <w:rsid w:val="007712DD"/>
    <w:rsid w:val="007746D2"/>
    <w:rsid w:val="0077765B"/>
    <w:rsid w:val="007831B0"/>
    <w:rsid w:val="00784364"/>
    <w:rsid w:val="00785B01"/>
    <w:rsid w:val="007879CD"/>
    <w:rsid w:val="007A032E"/>
    <w:rsid w:val="007A3C19"/>
    <w:rsid w:val="007A49FA"/>
    <w:rsid w:val="007A74A0"/>
    <w:rsid w:val="007B120C"/>
    <w:rsid w:val="007B2C0C"/>
    <w:rsid w:val="007B6088"/>
    <w:rsid w:val="007B7D0E"/>
    <w:rsid w:val="007C5D7B"/>
    <w:rsid w:val="007C5E41"/>
    <w:rsid w:val="007C793D"/>
    <w:rsid w:val="007D369B"/>
    <w:rsid w:val="007E093F"/>
    <w:rsid w:val="007E5B65"/>
    <w:rsid w:val="007E76FD"/>
    <w:rsid w:val="007E7F2F"/>
    <w:rsid w:val="007F13F0"/>
    <w:rsid w:val="007F3458"/>
    <w:rsid w:val="007F7051"/>
    <w:rsid w:val="00800F9C"/>
    <w:rsid w:val="00803D16"/>
    <w:rsid w:val="0080489A"/>
    <w:rsid w:val="00807931"/>
    <w:rsid w:val="00810B05"/>
    <w:rsid w:val="0081621E"/>
    <w:rsid w:val="00816459"/>
    <w:rsid w:val="0081730C"/>
    <w:rsid w:val="00824143"/>
    <w:rsid w:val="0082552F"/>
    <w:rsid w:val="0083112F"/>
    <w:rsid w:val="008347C3"/>
    <w:rsid w:val="00837A39"/>
    <w:rsid w:val="00854C0D"/>
    <w:rsid w:val="00861561"/>
    <w:rsid w:val="00867EDE"/>
    <w:rsid w:val="0088594E"/>
    <w:rsid w:val="00891A74"/>
    <w:rsid w:val="008A1C6D"/>
    <w:rsid w:val="008C07AC"/>
    <w:rsid w:val="008C69A3"/>
    <w:rsid w:val="008E235A"/>
    <w:rsid w:val="008F5874"/>
    <w:rsid w:val="008F637D"/>
    <w:rsid w:val="008F6387"/>
    <w:rsid w:val="00904FCA"/>
    <w:rsid w:val="00911B00"/>
    <w:rsid w:val="0091215F"/>
    <w:rsid w:val="009147DA"/>
    <w:rsid w:val="00916113"/>
    <w:rsid w:val="00921E8E"/>
    <w:rsid w:val="00926F67"/>
    <w:rsid w:val="00927A61"/>
    <w:rsid w:val="00931121"/>
    <w:rsid w:val="0093388C"/>
    <w:rsid w:val="009340FB"/>
    <w:rsid w:val="00934BC4"/>
    <w:rsid w:val="00934EB9"/>
    <w:rsid w:val="00951854"/>
    <w:rsid w:val="009528C8"/>
    <w:rsid w:val="0095374A"/>
    <w:rsid w:val="009608C5"/>
    <w:rsid w:val="00977CC4"/>
    <w:rsid w:val="009840F9"/>
    <w:rsid w:val="00987B2C"/>
    <w:rsid w:val="00995197"/>
    <w:rsid w:val="0099533F"/>
    <w:rsid w:val="00997226"/>
    <w:rsid w:val="009A0BAB"/>
    <w:rsid w:val="009B0FE7"/>
    <w:rsid w:val="009B1FA7"/>
    <w:rsid w:val="009B6F44"/>
    <w:rsid w:val="009C05E9"/>
    <w:rsid w:val="009C6248"/>
    <w:rsid w:val="009C6CBD"/>
    <w:rsid w:val="009D6264"/>
    <w:rsid w:val="009E6B8D"/>
    <w:rsid w:val="00A02228"/>
    <w:rsid w:val="00A034E8"/>
    <w:rsid w:val="00A0779A"/>
    <w:rsid w:val="00A141E9"/>
    <w:rsid w:val="00A151C2"/>
    <w:rsid w:val="00A24E6B"/>
    <w:rsid w:val="00A25C3C"/>
    <w:rsid w:val="00A31012"/>
    <w:rsid w:val="00A55D80"/>
    <w:rsid w:val="00A60A1D"/>
    <w:rsid w:val="00A6430B"/>
    <w:rsid w:val="00A7281F"/>
    <w:rsid w:val="00A8258F"/>
    <w:rsid w:val="00A82605"/>
    <w:rsid w:val="00A8676B"/>
    <w:rsid w:val="00AA6837"/>
    <w:rsid w:val="00AB3391"/>
    <w:rsid w:val="00AB5697"/>
    <w:rsid w:val="00AC29FD"/>
    <w:rsid w:val="00AC44B0"/>
    <w:rsid w:val="00AC4D66"/>
    <w:rsid w:val="00AD44D1"/>
    <w:rsid w:val="00AE0526"/>
    <w:rsid w:val="00B12CE7"/>
    <w:rsid w:val="00B1490E"/>
    <w:rsid w:val="00B35085"/>
    <w:rsid w:val="00B37708"/>
    <w:rsid w:val="00B402FB"/>
    <w:rsid w:val="00B421F3"/>
    <w:rsid w:val="00B515AE"/>
    <w:rsid w:val="00B54417"/>
    <w:rsid w:val="00B6057A"/>
    <w:rsid w:val="00B61934"/>
    <w:rsid w:val="00B61AEE"/>
    <w:rsid w:val="00B61DAD"/>
    <w:rsid w:val="00B625AA"/>
    <w:rsid w:val="00B66734"/>
    <w:rsid w:val="00B66FE4"/>
    <w:rsid w:val="00B809C4"/>
    <w:rsid w:val="00B9639C"/>
    <w:rsid w:val="00BA3A5E"/>
    <w:rsid w:val="00BA3C02"/>
    <w:rsid w:val="00BB24E7"/>
    <w:rsid w:val="00BB5E9D"/>
    <w:rsid w:val="00BD1E6A"/>
    <w:rsid w:val="00BD2B8D"/>
    <w:rsid w:val="00BE0C6B"/>
    <w:rsid w:val="00BE4EBF"/>
    <w:rsid w:val="00BE69B1"/>
    <w:rsid w:val="00BF4019"/>
    <w:rsid w:val="00C04232"/>
    <w:rsid w:val="00C11244"/>
    <w:rsid w:val="00C226DB"/>
    <w:rsid w:val="00C22B2F"/>
    <w:rsid w:val="00C25940"/>
    <w:rsid w:val="00C3103B"/>
    <w:rsid w:val="00C32309"/>
    <w:rsid w:val="00C35D9E"/>
    <w:rsid w:val="00C42E06"/>
    <w:rsid w:val="00C43DF2"/>
    <w:rsid w:val="00C4598F"/>
    <w:rsid w:val="00C54763"/>
    <w:rsid w:val="00C57446"/>
    <w:rsid w:val="00C652FF"/>
    <w:rsid w:val="00C7189F"/>
    <w:rsid w:val="00C824F0"/>
    <w:rsid w:val="00C93669"/>
    <w:rsid w:val="00CA3AF8"/>
    <w:rsid w:val="00CC568F"/>
    <w:rsid w:val="00CC7906"/>
    <w:rsid w:val="00CE44EE"/>
    <w:rsid w:val="00CE52AE"/>
    <w:rsid w:val="00CE742A"/>
    <w:rsid w:val="00CE7EE0"/>
    <w:rsid w:val="00D04F4D"/>
    <w:rsid w:val="00D103CA"/>
    <w:rsid w:val="00D116BB"/>
    <w:rsid w:val="00D17C44"/>
    <w:rsid w:val="00D24023"/>
    <w:rsid w:val="00D244FD"/>
    <w:rsid w:val="00D30EA2"/>
    <w:rsid w:val="00D3359A"/>
    <w:rsid w:val="00D33C27"/>
    <w:rsid w:val="00D3541F"/>
    <w:rsid w:val="00D35AA7"/>
    <w:rsid w:val="00D42F7C"/>
    <w:rsid w:val="00D61AC9"/>
    <w:rsid w:val="00D622B0"/>
    <w:rsid w:val="00D64590"/>
    <w:rsid w:val="00D729BF"/>
    <w:rsid w:val="00D74111"/>
    <w:rsid w:val="00D7420C"/>
    <w:rsid w:val="00D820BD"/>
    <w:rsid w:val="00D97FE5"/>
    <w:rsid w:val="00DA4AB1"/>
    <w:rsid w:val="00DA508A"/>
    <w:rsid w:val="00DA6804"/>
    <w:rsid w:val="00DB1533"/>
    <w:rsid w:val="00DB3219"/>
    <w:rsid w:val="00DB5E7D"/>
    <w:rsid w:val="00DB6F9F"/>
    <w:rsid w:val="00DC28E8"/>
    <w:rsid w:val="00DD2839"/>
    <w:rsid w:val="00DD59EC"/>
    <w:rsid w:val="00DD77F9"/>
    <w:rsid w:val="00DE67C4"/>
    <w:rsid w:val="00DF2445"/>
    <w:rsid w:val="00DF26D3"/>
    <w:rsid w:val="00E03583"/>
    <w:rsid w:val="00E117F6"/>
    <w:rsid w:val="00E14D2E"/>
    <w:rsid w:val="00E2701F"/>
    <w:rsid w:val="00E42FF2"/>
    <w:rsid w:val="00E4621C"/>
    <w:rsid w:val="00E54D54"/>
    <w:rsid w:val="00E55101"/>
    <w:rsid w:val="00E551F2"/>
    <w:rsid w:val="00E630D6"/>
    <w:rsid w:val="00E80B01"/>
    <w:rsid w:val="00E92FAE"/>
    <w:rsid w:val="00E93694"/>
    <w:rsid w:val="00E97A42"/>
    <w:rsid w:val="00EA1632"/>
    <w:rsid w:val="00EA39AD"/>
    <w:rsid w:val="00EB1547"/>
    <w:rsid w:val="00EB444F"/>
    <w:rsid w:val="00EB5352"/>
    <w:rsid w:val="00EB6C9C"/>
    <w:rsid w:val="00EC3227"/>
    <w:rsid w:val="00EC7568"/>
    <w:rsid w:val="00ED08A1"/>
    <w:rsid w:val="00ED1993"/>
    <w:rsid w:val="00ED3828"/>
    <w:rsid w:val="00EE08AA"/>
    <w:rsid w:val="00EE3290"/>
    <w:rsid w:val="00EE39A8"/>
    <w:rsid w:val="00F07A80"/>
    <w:rsid w:val="00F36615"/>
    <w:rsid w:val="00F54F8B"/>
    <w:rsid w:val="00F61142"/>
    <w:rsid w:val="00F92B67"/>
    <w:rsid w:val="00F934BA"/>
    <w:rsid w:val="00F9788B"/>
    <w:rsid w:val="00F979CD"/>
    <w:rsid w:val="00FA4A41"/>
    <w:rsid w:val="00FB4614"/>
    <w:rsid w:val="00FB7237"/>
    <w:rsid w:val="00FC4084"/>
    <w:rsid w:val="00FD3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763"/>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
    <w:link w:val="ListParagraph"/>
    <w:uiPriority w:val="34"/>
    <w:rsid w:val="00AC29FD"/>
    <w:rPr>
      <w:rFonts w:ascii="Calibri" w:eastAsia="Times New Roman" w:hAnsi="Calibri"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etenders.gov.i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revenue.ie"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cwmf.gov.ie/en/pillars/pillar-1/" TargetMode="Externa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3.xml"/><Relationship Id="rId10" Type="http://schemas.openxmlformats.org/officeDocument/2006/relationships/settings" Target="setting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 Id="rId22" Type="http://schemas.openxmlformats.org/officeDocument/2006/relationships/hyperlink" Target="https://media.cwmf.gov.ie/media/documents/GN_1.1.2_Professional_Indemnity_v1.1_02-10-2023.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242DA34E6AED4F51A351857C0994C5C1"/>
        <w:category>
          <w:name w:val="General"/>
          <w:gallery w:val="placeholder"/>
        </w:category>
        <w:types>
          <w:type w:val="bbPlcHdr"/>
        </w:types>
        <w:behaviors>
          <w:behavior w:val="content"/>
        </w:behaviors>
        <w:guid w:val="{D1779247-89B8-45E1-8F1F-2ECB45AF0DC6}"/>
      </w:docPartPr>
      <w:docPartBody>
        <w:p w:rsidR="00975DA6" w:rsidRDefault="00975DA6" w:rsidP="00975DA6">
          <w:pPr>
            <w:pStyle w:val="242DA34E6AED4F51A351857C0994C5C1"/>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F4792B88E2D344CB88D77BF6152C06F7"/>
        <w:category>
          <w:name w:val="General"/>
          <w:gallery w:val="placeholder"/>
        </w:category>
        <w:types>
          <w:type w:val="bbPlcHdr"/>
        </w:types>
        <w:behaviors>
          <w:behavior w:val="content"/>
        </w:behaviors>
        <w:guid w:val="{5563C33B-34D7-4326-905B-304F6C4261A2}"/>
      </w:docPartPr>
      <w:docPartBody>
        <w:p w:rsidR="009041FA" w:rsidRDefault="00AA15E9" w:rsidP="00AA15E9">
          <w:pPr>
            <w:pStyle w:val="F4792B88E2D344CB88D77BF6152C06F7"/>
          </w:pPr>
          <w:r w:rsidRPr="00770025">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D91F5D4-28EC-4E7D-B71D-6E08F9AD2881}"/>
      </w:docPartPr>
      <w:docPartBody>
        <w:p w:rsidR="00F179AA" w:rsidRDefault="00AB4676">
          <w:r w:rsidRPr="00614743">
            <w:rPr>
              <w:rStyle w:val="PlaceholderText"/>
            </w:rPr>
            <w:t>Click or tap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C60ADA" w:rsidRDefault="00C43F9A" w:rsidP="00C43F9A">
          <w:pPr>
            <w:pStyle w:val="E99EEB4CC20343D5A185CF8D54599456"/>
          </w:pPr>
          <w:r w:rsidRPr="00770025">
            <w:rPr>
              <w:rStyle w:val="PlaceholderText"/>
            </w:rPr>
            <w:t>Click here to enter text.</w:t>
          </w:r>
        </w:p>
      </w:docPartBody>
    </w:docPart>
    <w:docPart>
      <w:docPartPr>
        <w:name w:val="6686F9AD3917427ABDDEA97D2D902629"/>
        <w:category>
          <w:name w:val="General"/>
          <w:gallery w:val="placeholder"/>
        </w:category>
        <w:types>
          <w:type w:val="bbPlcHdr"/>
        </w:types>
        <w:behaviors>
          <w:behavior w:val="content"/>
        </w:behaviors>
        <w:guid w:val="{82593AEA-515D-48C1-98EC-12BA9A768E5F}"/>
      </w:docPartPr>
      <w:docPartBody>
        <w:p w:rsidR="00207B95" w:rsidRDefault="00207B95" w:rsidP="00207B95">
          <w:pPr>
            <w:pStyle w:val="6686F9AD3917427ABDDEA97D2D902629"/>
          </w:pPr>
          <w:r w:rsidRPr="00770025">
            <w:rPr>
              <w:rStyle w:val="PlaceholderText"/>
            </w:rPr>
            <w:t>Click here to enter text.</w:t>
          </w:r>
        </w:p>
      </w:docPartBody>
    </w:docPart>
    <w:docPart>
      <w:docPartPr>
        <w:name w:val="D18CD8352D7C46B0B82F6505CE8B0E61"/>
        <w:category>
          <w:name w:val="General"/>
          <w:gallery w:val="placeholder"/>
        </w:category>
        <w:types>
          <w:type w:val="bbPlcHdr"/>
        </w:types>
        <w:behaviors>
          <w:behavior w:val="content"/>
        </w:behaviors>
        <w:guid w:val="{BF83A9B0-1A1A-4ED7-9D00-FFFD23EAA56D}"/>
      </w:docPartPr>
      <w:docPartBody>
        <w:p w:rsidR="00207B95" w:rsidRDefault="00207B95" w:rsidP="00207B95">
          <w:pPr>
            <w:pStyle w:val="D18CD8352D7C46B0B82F6505CE8B0E61"/>
          </w:pPr>
          <w:r w:rsidRPr="00770025">
            <w:rPr>
              <w:rStyle w:val="PlaceholderText"/>
            </w:rPr>
            <w:t>Click here to enter text.</w:t>
          </w:r>
        </w:p>
      </w:docPartBody>
    </w:docPart>
    <w:docPart>
      <w:docPartPr>
        <w:name w:val="3CEA111F652B459ABA52655D8221C78D"/>
        <w:category>
          <w:name w:val="General"/>
          <w:gallery w:val="placeholder"/>
        </w:category>
        <w:types>
          <w:type w:val="bbPlcHdr"/>
        </w:types>
        <w:behaviors>
          <w:behavior w:val="content"/>
        </w:behaviors>
        <w:guid w:val="{FF4597E1-7325-40D3-A7D1-E5F729BEEB62}"/>
      </w:docPartPr>
      <w:docPartBody>
        <w:p w:rsidR="00207B95" w:rsidRDefault="00207B95" w:rsidP="00207B95">
          <w:pPr>
            <w:pStyle w:val="3CEA111F652B459ABA52655D8221C78D"/>
          </w:pPr>
          <w:r w:rsidRPr="00770025">
            <w:rPr>
              <w:rStyle w:val="PlaceholderText"/>
            </w:rPr>
            <w:t>Click here to enter text.</w:t>
          </w:r>
        </w:p>
      </w:docPartBody>
    </w:docPart>
    <w:docPart>
      <w:docPartPr>
        <w:name w:val="5C026D10478747D3940185679BA035AA"/>
        <w:category>
          <w:name w:val="General"/>
          <w:gallery w:val="placeholder"/>
        </w:category>
        <w:types>
          <w:type w:val="bbPlcHdr"/>
        </w:types>
        <w:behaviors>
          <w:behavior w:val="content"/>
        </w:behaviors>
        <w:guid w:val="{2CDD124C-C346-4C99-B294-6DE2EF4D6484}"/>
      </w:docPartPr>
      <w:docPartBody>
        <w:p w:rsidR="00207B95" w:rsidRDefault="00207B95" w:rsidP="00207B95">
          <w:pPr>
            <w:pStyle w:val="5C026D10478747D3940185679BA035AA"/>
          </w:pPr>
          <w:r w:rsidRPr="00770025">
            <w:rPr>
              <w:rStyle w:val="PlaceholderText"/>
            </w:rPr>
            <w:t>Click here to enter text.</w:t>
          </w:r>
        </w:p>
      </w:docPartBody>
    </w:docPart>
    <w:docPart>
      <w:docPartPr>
        <w:name w:val="D20A184501E845749F12A988E9D54578"/>
        <w:category>
          <w:name w:val="General"/>
          <w:gallery w:val="placeholder"/>
        </w:category>
        <w:types>
          <w:type w:val="bbPlcHdr"/>
        </w:types>
        <w:behaviors>
          <w:behavior w:val="content"/>
        </w:behaviors>
        <w:guid w:val="{D153CCF1-18B2-4E51-9483-53C60F6B6159}"/>
      </w:docPartPr>
      <w:docPartBody>
        <w:p w:rsidR="00007BB2" w:rsidRDefault="006A7DED" w:rsidP="006A7DED">
          <w:pPr>
            <w:pStyle w:val="D20A184501E845749F12A988E9D54578"/>
          </w:pPr>
          <w:r w:rsidRPr="00DC016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B2"/>
    <w:rsid w:val="00007BFF"/>
    <w:rsid w:val="000878A3"/>
    <w:rsid w:val="00096EC6"/>
    <w:rsid w:val="000E50F2"/>
    <w:rsid w:val="000F16A3"/>
    <w:rsid w:val="00120EEE"/>
    <w:rsid w:val="0017502A"/>
    <w:rsid w:val="0019670E"/>
    <w:rsid w:val="00202000"/>
    <w:rsid w:val="00207B95"/>
    <w:rsid w:val="0021568F"/>
    <w:rsid w:val="00216CDE"/>
    <w:rsid w:val="002411F6"/>
    <w:rsid w:val="00243E81"/>
    <w:rsid w:val="002954EC"/>
    <w:rsid w:val="002B4D30"/>
    <w:rsid w:val="00342601"/>
    <w:rsid w:val="003A54AA"/>
    <w:rsid w:val="003C47B8"/>
    <w:rsid w:val="003D0F6C"/>
    <w:rsid w:val="003F7A40"/>
    <w:rsid w:val="00416790"/>
    <w:rsid w:val="00423548"/>
    <w:rsid w:val="004368B4"/>
    <w:rsid w:val="00461DA6"/>
    <w:rsid w:val="004631ED"/>
    <w:rsid w:val="0048189C"/>
    <w:rsid w:val="004B33D6"/>
    <w:rsid w:val="004D3DF9"/>
    <w:rsid w:val="005005BD"/>
    <w:rsid w:val="00520CC8"/>
    <w:rsid w:val="00550BBC"/>
    <w:rsid w:val="00593781"/>
    <w:rsid w:val="005F0348"/>
    <w:rsid w:val="00653685"/>
    <w:rsid w:val="006A7DED"/>
    <w:rsid w:val="006B1429"/>
    <w:rsid w:val="007330C5"/>
    <w:rsid w:val="00744BD0"/>
    <w:rsid w:val="00752271"/>
    <w:rsid w:val="0077765B"/>
    <w:rsid w:val="00790A85"/>
    <w:rsid w:val="007A032E"/>
    <w:rsid w:val="00831B7E"/>
    <w:rsid w:val="0085602E"/>
    <w:rsid w:val="009041FA"/>
    <w:rsid w:val="00975DA6"/>
    <w:rsid w:val="00987B2C"/>
    <w:rsid w:val="009B3FDC"/>
    <w:rsid w:val="009D7763"/>
    <w:rsid w:val="009F5929"/>
    <w:rsid w:val="00A33272"/>
    <w:rsid w:val="00A37992"/>
    <w:rsid w:val="00A62CC7"/>
    <w:rsid w:val="00A70F35"/>
    <w:rsid w:val="00A90020"/>
    <w:rsid w:val="00A96FA1"/>
    <w:rsid w:val="00AA15E9"/>
    <w:rsid w:val="00AB4676"/>
    <w:rsid w:val="00B37708"/>
    <w:rsid w:val="00C0248A"/>
    <w:rsid w:val="00C22A3B"/>
    <w:rsid w:val="00C43F9A"/>
    <w:rsid w:val="00C55F81"/>
    <w:rsid w:val="00C60ADA"/>
    <w:rsid w:val="00C61719"/>
    <w:rsid w:val="00C7052B"/>
    <w:rsid w:val="00CC6B57"/>
    <w:rsid w:val="00D3147F"/>
    <w:rsid w:val="00DA4AB1"/>
    <w:rsid w:val="00E0041B"/>
    <w:rsid w:val="00E4621C"/>
    <w:rsid w:val="00E74482"/>
    <w:rsid w:val="00E8465B"/>
    <w:rsid w:val="00E84A40"/>
    <w:rsid w:val="00F179AA"/>
    <w:rsid w:val="00F42675"/>
    <w:rsid w:val="00F44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paragraph" w:customStyle="1" w:styleId="6686F9AD3917427ABDDEA97D2D902629">
    <w:name w:val="6686F9AD3917427ABDDEA97D2D902629"/>
    <w:rsid w:val="00207B95"/>
    <w:pPr>
      <w:spacing w:line="278" w:lineRule="auto"/>
    </w:pPr>
    <w:rPr>
      <w:kern w:val="2"/>
      <w:sz w:val="24"/>
      <w:szCs w:val="24"/>
      <w:lang w:val="en-IE" w:eastAsia="en-IE"/>
      <w14:ligatures w14:val="standardContextual"/>
    </w:rPr>
  </w:style>
  <w:style w:type="character" w:styleId="PlaceholderText">
    <w:name w:val="Placeholder Text"/>
    <w:basedOn w:val="DefaultParagraphFont"/>
    <w:uiPriority w:val="99"/>
    <w:rsid w:val="004B33D6"/>
    <w:rPr>
      <w:color w:val="808080"/>
    </w:rPr>
  </w:style>
  <w:style w:type="paragraph" w:customStyle="1" w:styleId="D18CD8352D7C46B0B82F6505CE8B0E61">
    <w:name w:val="D18CD8352D7C46B0B82F6505CE8B0E61"/>
    <w:rsid w:val="00207B95"/>
    <w:pPr>
      <w:spacing w:line="278" w:lineRule="auto"/>
    </w:pPr>
    <w:rPr>
      <w:kern w:val="2"/>
      <w:sz w:val="24"/>
      <w:szCs w:val="24"/>
      <w:lang w:val="en-IE" w:eastAsia="en-IE"/>
      <w14:ligatures w14:val="standardContextual"/>
    </w:rPr>
  </w:style>
  <w:style w:type="paragraph" w:customStyle="1" w:styleId="3CEA111F652B459ABA52655D8221C78D">
    <w:name w:val="3CEA111F652B459ABA52655D8221C78D"/>
    <w:rsid w:val="00207B95"/>
    <w:pPr>
      <w:spacing w:line="278" w:lineRule="auto"/>
    </w:pPr>
    <w:rPr>
      <w:kern w:val="2"/>
      <w:sz w:val="24"/>
      <w:szCs w:val="24"/>
      <w:lang w:val="en-IE" w:eastAsia="en-IE"/>
      <w14:ligatures w14:val="standardContextual"/>
    </w:rPr>
  </w:style>
  <w:style w:type="paragraph" w:customStyle="1" w:styleId="5C026D10478747D3940185679BA035AA">
    <w:name w:val="5C026D10478747D3940185679BA035AA"/>
    <w:rsid w:val="00207B95"/>
    <w:pPr>
      <w:spacing w:line="278" w:lineRule="auto"/>
    </w:pPr>
    <w:rPr>
      <w:kern w:val="2"/>
      <w:sz w:val="24"/>
      <w:szCs w:val="24"/>
      <w:lang w:val="en-IE" w:eastAsia="en-IE"/>
      <w14:ligatures w14:val="standardContextual"/>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D20A184501E845749F12A988E9D54578">
    <w:name w:val="D20A184501E845749F12A988E9D54578"/>
    <w:rsid w:val="006A7DED"/>
    <w:pPr>
      <w:spacing w:line="278" w:lineRule="auto"/>
    </w:pPr>
    <w:rPr>
      <w:kern w:val="2"/>
      <w:sz w:val="24"/>
      <w:szCs w:val="24"/>
      <w:lang w:val="en-IE" w:eastAsia="en-IE"/>
      <w14:ligatures w14:val="standardContextual"/>
    </w:rPr>
  </w:style>
  <w:style w:type="paragraph" w:customStyle="1" w:styleId="50A4CAD30A4C42EA999076BC444A2477">
    <w:name w:val="50A4CAD30A4C42EA999076BC444A2477"/>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St Vincent’s University Hospital</Abstract>
  <CompanyAddress/>
  <CompanyPhone/>
  <CompanyFax>Professional Services for Capital and other works at St Vincent’s University Hospital (SVUH)</CompanyFax>
  <CompanyEmail/>
</CoverPageProperties>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IconOverlay xmlns="http://schemas.microsoft.com/sharepoint/v4" xsi:nil="true"/>
    <eDocs_FileName xmlns="http://schemas.microsoft.com/sharepoint/v3">OGPPO002-048-2016</eDocs_FileName>
    <_dlc_ExpireDateSaved xmlns="http://schemas.microsoft.com/sharepoint/v3" xsi:nil="true"/>
    <_dlc_ExpireDate xmlns="http://schemas.microsoft.com/sharepoint/v3" xsi:nil="true"/>
    <TaxCatchAll xmlns="54fd18f1-75ae-4964-87e4-663421a4bb30">
      <Value>16</Value>
      <Value>2</Value>
      <Value>1</Value>
    </TaxCatchAll>
    <eDocs_FileTopicsTaxHTField0 xmlns="59311adf-83d4-46fd-80dc-206f27418ed8">
      <Terms xmlns="http://schemas.microsoft.com/office/infopath/2007/PartnerControls"/>
    </eDocs_FileTopicsTaxHTField0>
    <eDocs_SeriesSubSeriesTaxHTField0 xmlns="59311adf-83d4-46fd-80dc-206f27418ed8">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eDocs_SeriesSubSeriesTaxHTField0>
    <eDocs_YearTaxHTField0 xmlns="59311adf-83d4-46fd-80dc-206f27418ed8">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eDocs_YearTaxHTField0>
    <eDocs_DocumentTopicsTaxHTField0 xmlns="59311adf-83d4-46fd-80dc-206f27418ed8">
      <Terms xmlns="http://schemas.microsoft.com/office/infopath/2007/PartnerControls"/>
    </eDocs_DocumentTopicsTaxHTField0>
    <eDocs_SecurityClassificationTaxHTField0 xmlns="59311adf-83d4-46fd-80dc-206f27418ed8">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eDocs_SecurityClassificationTaxHTField0>
    <OCRLastProcessed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p:Policy xmlns:p="office.server.policy" id="" local="true">
  <p:Name>eDocument</p:Name>
  <p:Description/>
  <p:Statement/>
  <p:PolicyItems/>
</p:Policy>
</file>

<file path=customXml/item6.xml><?xml version="1.0" encoding="utf-8"?>
<ct:contentTypeSchema xmlns:ct="http://schemas.microsoft.com/office/2006/metadata/contentType" xmlns:ma="http://schemas.microsoft.com/office/2006/metadata/properties/metaAttributes" ct:_="" ma:_="" ma:contentTypeName="eDocument" ma:contentTypeID="0x0101000BC94875665D404BB1351B53C41FD2C000190BD043CED6CB44BAD6A03EC802B475" ma:contentTypeVersion="21" ma:contentTypeDescription="Create a new document for eDocs" ma:contentTypeScope="" ma:versionID="f0cc85506513ce39749722cb0bb7144f">
  <xsd:schema xmlns:xsd="http://www.w3.org/2001/XMLSchema" xmlns:xs="http://www.w3.org/2001/XMLSchema" xmlns:p="http://schemas.microsoft.com/office/2006/metadata/properties" xmlns:ns1="http://schemas.microsoft.com/sharepoint/v3" xmlns:ns2="59311adf-83d4-46fd-80dc-206f27418ed8" xmlns:ns3="54fd18f1-75ae-4964-87e4-663421a4bb30" xmlns:ns4="http://schemas.microsoft.com/sharepoint/v4" targetNamespace="http://schemas.microsoft.com/office/2006/metadata/properties" ma:root="true" ma:fieldsID="1f8add7cdf686748fef2908da1737233" ns1:_="" ns2:_="" ns3:_="" ns4:_="">
    <xsd:import namespace="http://schemas.microsoft.com/sharepoint/v3"/>
    <xsd:import namespace="59311adf-83d4-46fd-80dc-206f27418ed8"/>
    <xsd:import namespace="54fd18f1-75ae-4964-87e4-663421a4bb30"/>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4:IconOverlay" minOccurs="0"/>
                <xsd:element ref="ns1:_vti_ItemHoldRecordStatus" minOccurs="0"/>
                <xsd:element ref="ns2:eDocs_SecurityClassificationTaxHTField0"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_vti_ItemHoldRecordStatus" ma:index="24" nillable="true" ma:displayName="Hold and Record Status" ma:decimals="0" ma:description="" ma:hidden="true" ma:indexed="true" ma:internalName="_vti_ItemHoldRecordStatus" ma:readOnly="true">
      <xsd:simpleType>
        <xsd:restriction base="dms:Unknown"/>
      </xsd:simpleType>
    </xsd:element>
    <xsd:element name="OCRLastProcessed" ma:index="27"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9311adf-83d4-46fd-80dc-206f27418ed8"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6" nillable="true" ma:taxonomy="true" ma:internalName="eDocs_SecurityClassificationTaxHTField0" ma:taxonomyFieldName="eDocs_SecurityClassification" ma:displayName="Security Classification" ma:default="16;#Unclassified|f33d2cd0-30e5-4f10-8d2a-4027eb6837f4"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fd18f1-75ae-4964-87e4-663421a4bb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4517776-4ee6-4e3f-9639-e28616b142cf}" ma:internalName="TaxCatchAll" ma:showField="CatchAllData" ma:web="54fd18f1-75ae-4964-87e4-663421a4bb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005AF2E-6F7F-4143-98EE-A434FD6C9701}">
  <ds:schemaRefs>
    <ds:schemaRef ds:uri="http://schemas.microsoft.com/sharepoint/events"/>
  </ds:schemaRefs>
</ds:datastoreItem>
</file>

<file path=customXml/itemProps3.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54fd18f1-75ae-4964-87e4-663421a4bb30"/>
    <ds:schemaRef ds:uri="59311adf-83d4-46fd-80dc-206f27418ed8"/>
  </ds:schemaRefs>
</ds:datastoreItem>
</file>

<file path=customXml/itemProps4.xml><?xml version="1.0" encoding="utf-8"?>
<ds:datastoreItem xmlns:ds="http://schemas.openxmlformats.org/officeDocument/2006/customXml" ds:itemID="{2D5CBFD0-B35A-4687-829F-6E59A4CA6257}">
  <ds:schemaRefs>
    <ds:schemaRef ds:uri="http://schemas.openxmlformats.org/officeDocument/2006/bibliography"/>
  </ds:schemaRefs>
</ds:datastoreItem>
</file>

<file path=customXml/itemProps5.xml><?xml version="1.0" encoding="utf-8"?>
<ds:datastoreItem xmlns:ds="http://schemas.openxmlformats.org/officeDocument/2006/customXml" ds:itemID="{F2CB06F0-518B-45DE-9FDD-EEA9E7C2E416}">
  <ds:schemaRefs>
    <ds:schemaRef ds:uri="office.server.policy"/>
  </ds:schemaRefs>
</ds:datastoreItem>
</file>

<file path=customXml/itemProps6.xml><?xml version="1.0" encoding="utf-8"?>
<ds:datastoreItem xmlns:ds="http://schemas.openxmlformats.org/officeDocument/2006/customXml" ds:itemID="{F6F45543-8F3B-4D1F-AC87-4D930C04C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311adf-83d4-46fd-80dc-206f27418ed8"/>
    <ds:schemaRef ds:uri="54fd18f1-75ae-4964-87e4-663421a4bb3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C00EEAA-E208-47F1-B94E-D359E44024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55</Pages>
  <Words>17013</Words>
  <Characters>96975</Characters>
  <Application>Microsoft Office Word</Application>
  <DocSecurity>0</DocSecurity>
  <Lines>808</Lines>
  <Paragraphs>227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Karfi, Zoi</cp:lastModifiedBy>
  <cp:revision>46</cp:revision>
  <dcterms:created xsi:type="dcterms:W3CDTF">2026-07-24T14:29:00Z</dcterms:created>
  <dcterms:modified xsi:type="dcterms:W3CDTF">2026-08-06T08:49:00Z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0x0101000BC94875665D404BB1351B53C41FD2C000190BD043CED6CB44BAD6A03EC802B475</vt:lpwstr>
  </property>
  <property fmtid="{D5CDD505-2E9C-101B-9397-08002B2CF9AE}" pid="3" name="eDocs_FileTopics">
    <vt:lpwstr/>
  </property>
  <property fmtid="{D5CDD505-2E9C-101B-9397-08002B2CF9AE}" pid="4" name="eDocs_DocumentTopics">
    <vt:lpwstr/>
  </property>
  <property fmtid="{D5CDD505-2E9C-101B-9397-08002B2CF9AE}" pid="5" name="eDocs_Year">
    <vt:lpwstr>1;#2016|290abb38-182b-47f5-ab57-7f33b46e6252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16;#Unclassified|f33d2cd0-30e5-4f10-8d2a-4027eb6837f4</vt:lpwstr>
  </property>
  <property fmtid="{D5CDD505-2E9C-101B-9397-08002B2CF9AE}" pid="12" name="eDocs_SecurityLevel">
    <vt:lpwstr>Unclassified</vt:lpwstr>
  </property>
</Properties>
</file>