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2A3A7" w14:textId="235DA905" w:rsidR="00EA1301" w:rsidRDefault="009A20F1" w:rsidP="009A20F1">
      <w:pPr>
        <w:jc w:val="center"/>
      </w:pPr>
      <w:r>
        <w:rPr>
          <w:rFonts w:eastAsia="Calibri"/>
          <w:noProof/>
        </w:rPr>
        <w:drawing>
          <wp:anchor distT="0" distB="0" distL="114300" distR="114300" simplePos="0" relativeHeight="251658240" behindDoc="0" locked="0" layoutInCell="1" allowOverlap="1" wp14:anchorId="35EEBC72" wp14:editId="5B20FAF9">
            <wp:simplePos x="0" y="0"/>
            <wp:positionH relativeFrom="margin">
              <wp:posOffset>-533400</wp:posOffset>
            </wp:positionH>
            <wp:positionV relativeFrom="paragraph">
              <wp:posOffset>8255</wp:posOffset>
            </wp:positionV>
            <wp:extent cx="1603375" cy="668020"/>
            <wp:effectExtent l="0" t="0" r="0" b="0"/>
            <wp:wrapSquare wrapText="bothSides"/>
            <wp:docPr id="5" name="Picture 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ig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3375" cy="66802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0DCBC9C" wp14:editId="6F3C8CA7">
            <wp:extent cx="3523615" cy="2381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3615" cy="238125"/>
                    </a:xfrm>
                    <a:prstGeom prst="rect">
                      <a:avLst/>
                    </a:prstGeom>
                    <a:noFill/>
                  </pic:spPr>
                </pic:pic>
              </a:graphicData>
            </a:graphic>
          </wp:inline>
        </w:drawing>
      </w:r>
      <w:r>
        <w:rPr>
          <w:rFonts w:eastAsia="Calibri"/>
          <w:noProof/>
        </w:rPr>
        <w:t xml:space="preserve">     </w:t>
      </w:r>
      <w:r>
        <w:rPr>
          <w:rFonts w:eastAsia="Calibri"/>
          <w:noProof/>
        </w:rPr>
        <w:drawing>
          <wp:inline distT="0" distB="0" distL="0" distR="0" wp14:anchorId="06B01EB4" wp14:editId="5714C2FD">
            <wp:extent cx="1522095" cy="687299"/>
            <wp:effectExtent l="0" t="0" r="1905" b="0"/>
            <wp:docPr id="6" name="Picture 6"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2095" cy="687299"/>
                    </a:xfrm>
                    <a:prstGeom prst="rect">
                      <a:avLst/>
                    </a:prstGeom>
                    <a:noFill/>
                  </pic:spPr>
                </pic:pic>
              </a:graphicData>
            </a:graphic>
          </wp:inline>
        </w:drawing>
      </w:r>
    </w:p>
    <w:p w14:paraId="27278490" w14:textId="3B2A4956" w:rsidR="00EA1301" w:rsidRDefault="00EA1301" w:rsidP="009A20F1">
      <w:pPr>
        <w:jc w:val="center"/>
      </w:pPr>
    </w:p>
    <w:p w14:paraId="6ABB1070" w14:textId="77777777" w:rsidR="009A20F1" w:rsidRDefault="009A20F1" w:rsidP="00EA1301">
      <w:pPr>
        <w:spacing w:before="120" w:after="120" w:line="240" w:lineRule="auto"/>
        <w:ind w:left="-284"/>
        <w:jc w:val="center"/>
        <w:rPr>
          <w:rFonts w:ascii="Calibri" w:eastAsia="Times New Roman" w:hAnsi="Calibri" w:cs="Calibri"/>
          <w:b/>
          <w:color w:val="D35B21"/>
          <w:sz w:val="48"/>
          <w:szCs w:val="48"/>
        </w:rPr>
      </w:pPr>
    </w:p>
    <w:p w14:paraId="5D147DF9" w14:textId="1DD7CE6C" w:rsidR="009A20F1" w:rsidRDefault="00BC2B1F" w:rsidP="00EA1301">
      <w:pPr>
        <w:spacing w:before="120" w:after="120" w:line="240" w:lineRule="auto"/>
        <w:ind w:left="-284"/>
        <w:jc w:val="center"/>
        <w:rPr>
          <w:rFonts w:ascii="Calibri" w:eastAsia="Times New Roman" w:hAnsi="Calibri" w:cs="Calibri"/>
          <w:b/>
          <w:color w:val="D35B21"/>
          <w:sz w:val="48"/>
          <w:szCs w:val="48"/>
        </w:rPr>
      </w:pPr>
      <w:r>
        <w:rPr>
          <w:rFonts w:ascii="Calibri" w:eastAsia="Times New Roman" w:hAnsi="Calibri" w:cs="Calibri"/>
          <w:b/>
          <w:color w:val="D35B21"/>
          <w:sz w:val="48"/>
          <w:szCs w:val="48"/>
        </w:rPr>
        <w:t>Call</w:t>
      </w:r>
      <w:r w:rsidR="00EA1301" w:rsidRPr="00EA1301">
        <w:rPr>
          <w:rFonts w:ascii="Calibri" w:eastAsia="Times New Roman" w:hAnsi="Calibri" w:cs="Calibri"/>
          <w:b/>
          <w:color w:val="D35B21"/>
          <w:sz w:val="48"/>
          <w:szCs w:val="48"/>
        </w:rPr>
        <w:t xml:space="preserve"> for Tender for </w:t>
      </w:r>
      <w:r w:rsidR="00D232C1">
        <w:rPr>
          <w:rFonts w:ascii="Calibri" w:eastAsia="Times New Roman" w:hAnsi="Calibri" w:cs="Calibri"/>
          <w:b/>
          <w:color w:val="D35B21"/>
          <w:sz w:val="48"/>
          <w:szCs w:val="48"/>
        </w:rPr>
        <w:t xml:space="preserve">the provision of </w:t>
      </w:r>
    </w:p>
    <w:p w14:paraId="0C443EAD" w14:textId="66CD0C9D" w:rsidR="00EA1301" w:rsidRPr="00EA1301" w:rsidRDefault="00BB0E8E" w:rsidP="00EA1301">
      <w:pPr>
        <w:spacing w:before="120" w:after="120" w:line="240" w:lineRule="auto"/>
        <w:ind w:left="-284"/>
        <w:jc w:val="center"/>
        <w:rPr>
          <w:rFonts w:ascii="Calibri" w:eastAsia="Times New Roman" w:hAnsi="Calibri" w:cs="Calibri"/>
          <w:b/>
          <w:color w:val="D35B21"/>
          <w:sz w:val="48"/>
          <w:szCs w:val="48"/>
        </w:rPr>
      </w:pPr>
      <w:r>
        <w:rPr>
          <w:rFonts w:ascii="Calibri" w:eastAsia="Times New Roman" w:hAnsi="Calibri" w:cs="Calibri"/>
          <w:b/>
          <w:color w:val="D35B21"/>
          <w:sz w:val="48"/>
          <w:szCs w:val="48"/>
        </w:rPr>
        <w:t xml:space="preserve">Paediatric </w:t>
      </w:r>
      <w:r w:rsidR="00274035">
        <w:rPr>
          <w:rFonts w:ascii="Calibri" w:eastAsia="Times New Roman" w:hAnsi="Calibri" w:cs="Calibri"/>
          <w:b/>
          <w:color w:val="D35B21"/>
          <w:sz w:val="48"/>
          <w:szCs w:val="48"/>
        </w:rPr>
        <w:t>Cardiac Ultrasound f</w:t>
      </w:r>
      <w:r>
        <w:rPr>
          <w:rFonts w:ascii="Calibri" w:eastAsia="Times New Roman" w:hAnsi="Calibri" w:cs="Calibri"/>
          <w:b/>
          <w:color w:val="D35B21"/>
          <w:sz w:val="48"/>
          <w:szCs w:val="48"/>
        </w:rPr>
        <w:t xml:space="preserve">or </w:t>
      </w:r>
      <w:r w:rsidR="00EA1301" w:rsidRPr="00EA1301">
        <w:rPr>
          <w:rFonts w:ascii="Calibri" w:eastAsia="Times New Roman" w:hAnsi="Calibri" w:cs="Calibri"/>
          <w:b/>
          <w:color w:val="D35B21"/>
          <w:sz w:val="48"/>
          <w:szCs w:val="48"/>
        </w:rPr>
        <w:t>the N</w:t>
      </w:r>
      <w:r>
        <w:rPr>
          <w:rFonts w:ascii="Calibri" w:eastAsia="Times New Roman" w:hAnsi="Calibri" w:cs="Calibri"/>
          <w:b/>
          <w:color w:val="D35B21"/>
          <w:sz w:val="48"/>
          <w:szCs w:val="48"/>
        </w:rPr>
        <w:t>ational C</w:t>
      </w:r>
      <w:r w:rsidR="00EA1301" w:rsidRPr="00EA1301">
        <w:rPr>
          <w:rFonts w:ascii="Calibri" w:eastAsia="Times New Roman" w:hAnsi="Calibri" w:cs="Calibri"/>
          <w:b/>
          <w:color w:val="D35B21"/>
          <w:sz w:val="48"/>
          <w:szCs w:val="48"/>
        </w:rPr>
        <w:t>hildren’s Hospital</w:t>
      </w:r>
      <w:r w:rsidR="009003E4">
        <w:rPr>
          <w:rFonts w:ascii="Calibri" w:eastAsia="Times New Roman" w:hAnsi="Calibri" w:cs="Calibri"/>
          <w:b/>
          <w:color w:val="D35B21"/>
          <w:sz w:val="48"/>
          <w:szCs w:val="48"/>
        </w:rPr>
        <w:t xml:space="preserve"> of Ireland</w:t>
      </w:r>
      <w:r w:rsidR="00EA1301" w:rsidRPr="00EA1301">
        <w:rPr>
          <w:rFonts w:ascii="Calibri" w:eastAsia="Times New Roman" w:hAnsi="Calibri" w:cs="Calibri"/>
          <w:b/>
          <w:color w:val="D35B21"/>
          <w:sz w:val="48"/>
          <w:szCs w:val="48"/>
        </w:rPr>
        <w:t>, Dublin 8</w:t>
      </w:r>
    </w:p>
    <w:p w14:paraId="6B05EAB7" w14:textId="1DAC650C" w:rsidR="00EA1301" w:rsidRDefault="009A20F1" w:rsidP="00EA1301">
      <w:pPr>
        <w:spacing w:before="120" w:after="120" w:line="240" w:lineRule="auto"/>
        <w:jc w:val="center"/>
        <w:rPr>
          <w:rFonts w:ascii="Calibri" w:eastAsia="Times New Roman" w:hAnsi="Calibri" w:cs="Calibri"/>
          <w:b/>
          <w:color w:val="D35B21"/>
          <w:sz w:val="48"/>
          <w:szCs w:val="48"/>
        </w:rPr>
      </w:pPr>
      <w:r>
        <w:rPr>
          <w:noProof/>
          <w:sz w:val="28"/>
          <w:szCs w:val="28"/>
        </w:rPr>
        <w:drawing>
          <wp:anchor distT="0" distB="0" distL="114300" distR="114300" simplePos="0" relativeHeight="251660288" behindDoc="1" locked="0" layoutInCell="1" allowOverlap="1" wp14:anchorId="7650C077" wp14:editId="0CF06688">
            <wp:simplePos x="0" y="0"/>
            <wp:positionH relativeFrom="margin">
              <wp:posOffset>1161415</wp:posOffset>
            </wp:positionH>
            <wp:positionV relativeFrom="page">
              <wp:posOffset>3762375</wp:posOffset>
            </wp:positionV>
            <wp:extent cx="3904615" cy="3686175"/>
            <wp:effectExtent l="0" t="0" r="635" b="0"/>
            <wp:wrapNone/>
            <wp:docPr id="2" name="Picture 2" descr="DocnTed_NCH_shutterstock_97282130_for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nTed_NCH_shutterstock_97282130_forWo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4615" cy="368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ECB6D" w14:textId="702E2A2E" w:rsidR="00EA1301" w:rsidRDefault="00EA1301" w:rsidP="00EA1301">
      <w:pPr>
        <w:spacing w:before="120" w:after="120" w:line="240" w:lineRule="auto"/>
        <w:jc w:val="center"/>
        <w:rPr>
          <w:rFonts w:ascii="Calibri" w:eastAsia="Times New Roman" w:hAnsi="Calibri" w:cs="Calibri"/>
          <w:b/>
          <w:color w:val="D35B21"/>
          <w:sz w:val="48"/>
          <w:szCs w:val="48"/>
        </w:rPr>
      </w:pPr>
    </w:p>
    <w:p w14:paraId="68C21F0C" w14:textId="52E6563D" w:rsidR="00EA1301" w:rsidRDefault="00EA1301" w:rsidP="00EA1301">
      <w:pPr>
        <w:spacing w:before="120" w:after="120" w:line="240" w:lineRule="auto"/>
        <w:jc w:val="center"/>
        <w:rPr>
          <w:rFonts w:ascii="Calibri" w:eastAsia="Times New Roman" w:hAnsi="Calibri" w:cs="Calibri"/>
          <w:b/>
          <w:color w:val="D35B21"/>
          <w:sz w:val="48"/>
          <w:szCs w:val="48"/>
        </w:rPr>
      </w:pPr>
    </w:p>
    <w:p w14:paraId="533A82F1" w14:textId="18758F5B" w:rsidR="00EA1301" w:rsidRDefault="00EA1301" w:rsidP="00EA1301">
      <w:pPr>
        <w:spacing w:before="120" w:after="120" w:line="240" w:lineRule="auto"/>
        <w:jc w:val="center"/>
        <w:rPr>
          <w:rFonts w:ascii="Calibri" w:eastAsia="Times New Roman" w:hAnsi="Calibri" w:cs="Calibri"/>
          <w:b/>
          <w:color w:val="D35B21"/>
          <w:sz w:val="48"/>
          <w:szCs w:val="48"/>
        </w:rPr>
      </w:pPr>
    </w:p>
    <w:p w14:paraId="4AFAC9AC" w14:textId="059ACD7E" w:rsidR="00EA1301" w:rsidRDefault="00EA1301" w:rsidP="00EA1301">
      <w:pPr>
        <w:spacing w:before="120" w:after="120" w:line="240" w:lineRule="auto"/>
        <w:jc w:val="center"/>
        <w:rPr>
          <w:rFonts w:ascii="Calibri" w:eastAsia="Times New Roman" w:hAnsi="Calibri" w:cs="Calibri"/>
          <w:b/>
          <w:color w:val="D35B21"/>
          <w:sz w:val="48"/>
          <w:szCs w:val="48"/>
        </w:rPr>
      </w:pPr>
    </w:p>
    <w:p w14:paraId="2DD84DBA" w14:textId="76FD8884" w:rsidR="00EA1301" w:rsidRDefault="00EA1301" w:rsidP="00EA1301">
      <w:pPr>
        <w:spacing w:before="120" w:after="120" w:line="240" w:lineRule="auto"/>
        <w:jc w:val="center"/>
        <w:rPr>
          <w:rFonts w:ascii="Calibri" w:eastAsia="Times New Roman" w:hAnsi="Calibri" w:cs="Calibri"/>
          <w:b/>
          <w:color w:val="D35B21"/>
          <w:sz w:val="48"/>
          <w:szCs w:val="48"/>
        </w:rPr>
      </w:pPr>
    </w:p>
    <w:p w14:paraId="2334240C" w14:textId="684C4EE0" w:rsidR="00EA1301" w:rsidRDefault="00EA1301" w:rsidP="00EA1301">
      <w:pPr>
        <w:spacing w:before="120" w:after="120" w:line="240" w:lineRule="auto"/>
        <w:jc w:val="center"/>
        <w:rPr>
          <w:rFonts w:ascii="Calibri" w:eastAsia="Times New Roman" w:hAnsi="Calibri" w:cs="Calibri"/>
          <w:b/>
          <w:color w:val="D35B21"/>
          <w:sz w:val="48"/>
          <w:szCs w:val="48"/>
        </w:rPr>
      </w:pPr>
    </w:p>
    <w:p w14:paraId="7649E788" w14:textId="5979720A" w:rsidR="00EA1301" w:rsidRDefault="00EA1301" w:rsidP="00EA1301">
      <w:pPr>
        <w:spacing w:before="120" w:after="120" w:line="240" w:lineRule="auto"/>
        <w:rPr>
          <w:rFonts w:ascii="Calibri" w:eastAsia="Times New Roman" w:hAnsi="Calibri" w:cs="Calibri"/>
          <w:b/>
          <w:color w:val="D35B21"/>
          <w:sz w:val="48"/>
          <w:szCs w:val="48"/>
        </w:rPr>
      </w:pPr>
      <w:r>
        <w:rPr>
          <w:rFonts w:ascii="Calibri" w:eastAsia="Times New Roman" w:hAnsi="Calibri" w:cs="Calibri"/>
          <w:b/>
          <w:color w:val="D35B21"/>
          <w:sz w:val="48"/>
          <w:szCs w:val="48"/>
        </w:rPr>
        <w:br w:type="textWrapping" w:clear="all"/>
      </w:r>
    </w:p>
    <w:p w14:paraId="159F6560" w14:textId="25090AD3" w:rsidR="009A20F1" w:rsidRPr="009A20F1" w:rsidRDefault="009A20F1" w:rsidP="009A20F1">
      <w:pPr>
        <w:jc w:val="center"/>
        <w:rPr>
          <w:rFonts w:ascii="Calibri" w:eastAsia="Times New Roman" w:hAnsi="Calibri" w:cs="Calibri"/>
          <w:b/>
          <w:color w:val="D35B21"/>
          <w:sz w:val="32"/>
          <w:szCs w:val="32"/>
        </w:rPr>
      </w:pPr>
    </w:p>
    <w:tbl>
      <w:tblPr>
        <w:tblStyle w:val="TableGrid"/>
        <w:tblpPr w:leftFromText="180" w:rightFromText="180" w:vertAnchor="text" w:horzAnchor="margin" w:tblpY="-73"/>
        <w:tblW w:w="0" w:type="auto"/>
        <w:tblLook w:val="04A0" w:firstRow="1" w:lastRow="0" w:firstColumn="1" w:lastColumn="0" w:noHBand="0" w:noVBand="1"/>
      </w:tblPr>
      <w:tblGrid>
        <w:gridCol w:w="5155"/>
        <w:gridCol w:w="5155"/>
      </w:tblGrid>
      <w:tr w:rsidR="00BF468A" w14:paraId="14BFFB2E" w14:textId="77777777" w:rsidTr="008B3BB6">
        <w:tc>
          <w:tcPr>
            <w:tcW w:w="5155" w:type="dxa"/>
          </w:tcPr>
          <w:p w14:paraId="174050B1" w14:textId="77777777" w:rsidR="00BF468A" w:rsidRDefault="00BF468A" w:rsidP="00BF468A">
            <w:pPr>
              <w:rPr>
                <w:rFonts w:eastAsia="Calibri"/>
                <w:noProof/>
              </w:rPr>
            </w:pPr>
            <w:r w:rsidRPr="009A20F1">
              <w:rPr>
                <w:rFonts w:ascii="Calibri" w:eastAsia="Times New Roman" w:hAnsi="Calibri" w:cs="Calibri"/>
                <w:b/>
                <w:color w:val="D35B21"/>
                <w:sz w:val="32"/>
                <w:szCs w:val="32"/>
              </w:rPr>
              <w:t>Tender Procedure:</w:t>
            </w:r>
          </w:p>
        </w:tc>
        <w:tc>
          <w:tcPr>
            <w:tcW w:w="5155" w:type="dxa"/>
          </w:tcPr>
          <w:p w14:paraId="19645A30" w14:textId="09761719" w:rsidR="00BF468A" w:rsidRPr="008B3BB6" w:rsidRDefault="00BF468A" w:rsidP="00BF468A">
            <w:pPr>
              <w:jc w:val="center"/>
              <w:rPr>
                <w:rFonts w:ascii="Calibri" w:eastAsia="Times New Roman" w:hAnsi="Calibri" w:cs="Calibri"/>
                <w:b/>
                <w:color w:val="D35B21"/>
                <w:sz w:val="32"/>
                <w:szCs w:val="32"/>
              </w:rPr>
            </w:pPr>
            <w:r w:rsidRPr="008B3BB6">
              <w:rPr>
                <w:rFonts w:ascii="Calibri" w:eastAsia="Times New Roman" w:hAnsi="Calibri" w:cs="Calibri"/>
                <w:b/>
                <w:color w:val="D35B21"/>
                <w:sz w:val="32"/>
                <w:szCs w:val="32"/>
              </w:rPr>
              <w:t>Open</w:t>
            </w:r>
            <w:r w:rsidR="00EB10A9">
              <w:rPr>
                <w:rFonts w:ascii="Calibri" w:eastAsia="Times New Roman" w:hAnsi="Calibri" w:cs="Calibri"/>
                <w:b/>
                <w:color w:val="D35B21"/>
                <w:sz w:val="32"/>
                <w:szCs w:val="32"/>
              </w:rPr>
              <w:t xml:space="preserve"> T</w:t>
            </w:r>
            <w:r w:rsidRPr="008B3BB6">
              <w:rPr>
                <w:rFonts w:ascii="Calibri" w:eastAsia="Times New Roman" w:hAnsi="Calibri" w:cs="Calibri"/>
                <w:b/>
                <w:color w:val="D35B21"/>
                <w:sz w:val="32"/>
                <w:szCs w:val="32"/>
              </w:rPr>
              <w:t>ender</w:t>
            </w:r>
          </w:p>
          <w:p w14:paraId="39E4ACA5" w14:textId="77777777" w:rsidR="00BF468A" w:rsidRPr="008B3BB6" w:rsidRDefault="00BF468A" w:rsidP="00BF468A">
            <w:pPr>
              <w:rPr>
                <w:rFonts w:eastAsia="Calibri"/>
                <w:noProof/>
              </w:rPr>
            </w:pPr>
          </w:p>
        </w:tc>
      </w:tr>
      <w:tr w:rsidR="00BF468A" w14:paraId="55B34E81" w14:textId="77777777" w:rsidTr="008B3BB6">
        <w:tc>
          <w:tcPr>
            <w:tcW w:w="5155" w:type="dxa"/>
          </w:tcPr>
          <w:p w14:paraId="2413C0E5" w14:textId="4B5CE352" w:rsidR="00BF468A" w:rsidRPr="009A20F1" w:rsidRDefault="00B15731" w:rsidP="00BF468A">
            <w:pPr>
              <w:rPr>
                <w:rFonts w:ascii="Calibri" w:eastAsia="Times New Roman" w:hAnsi="Calibri" w:cs="Calibri"/>
                <w:b/>
                <w:color w:val="D35B21"/>
                <w:sz w:val="32"/>
                <w:szCs w:val="32"/>
              </w:rPr>
            </w:pPr>
            <w:r>
              <w:rPr>
                <w:rFonts w:ascii="Calibri" w:eastAsia="Times New Roman" w:hAnsi="Calibri" w:cs="Calibri"/>
                <w:b/>
                <w:color w:val="D35B21"/>
                <w:sz w:val="32"/>
                <w:szCs w:val="32"/>
              </w:rPr>
              <w:t>e</w:t>
            </w:r>
            <w:r w:rsidR="00BF468A" w:rsidRPr="009A20F1">
              <w:rPr>
                <w:rFonts w:ascii="Calibri" w:eastAsia="Times New Roman" w:hAnsi="Calibri" w:cs="Calibri"/>
                <w:b/>
                <w:color w:val="D35B21"/>
                <w:sz w:val="32"/>
                <w:szCs w:val="32"/>
              </w:rPr>
              <w:t>Tender</w:t>
            </w:r>
            <w:r>
              <w:rPr>
                <w:rFonts w:ascii="Calibri" w:eastAsia="Times New Roman" w:hAnsi="Calibri" w:cs="Calibri"/>
                <w:b/>
                <w:color w:val="D35B21"/>
                <w:sz w:val="32"/>
                <w:szCs w:val="32"/>
              </w:rPr>
              <w:t>s</w:t>
            </w:r>
            <w:r w:rsidR="00BF468A" w:rsidRPr="009A20F1">
              <w:rPr>
                <w:rFonts w:ascii="Calibri" w:eastAsia="Times New Roman" w:hAnsi="Calibri" w:cs="Calibri"/>
                <w:b/>
                <w:color w:val="D35B21"/>
                <w:sz w:val="32"/>
                <w:szCs w:val="32"/>
              </w:rPr>
              <w:t xml:space="preserve"> Reference</w:t>
            </w:r>
            <w:r w:rsidR="00BF468A">
              <w:rPr>
                <w:rFonts w:ascii="Calibri" w:eastAsia="Times New Roman" w:hAnsi="Calibri" w:cs="Calibri"/>
                <w:b/>
                <w:color w:val="D35B21"/>
                <w:sz w:val="32"/>
                <w:szCs w:val="32"/>
              </w:rPr>
              <w:t xml:space="preserve"> Number</w:t>
            </w:r>
            <w:r w:rsidR="00BF468A" w:rsidRPr="009A20F1">
              <w:rPr>
                <w:rFonts w:ascii="Calibri" w:eastAsia="Times New Roman" w:hAnsi="Calibri" w:cs="Calibri"/>
                <w:b/>
                <w:color w:val="D35B21"/>
                <w:sz w:val="32"/>
                <w:szCs w:val="32"/>
              </w:rPr>
              <w:t>:</w:t>
            </w:r>
          </w:p>
          <w:p w14:paraId="24DBD8FA" w14:textId="77777777" w:rsidR="00BF468A" w:rsidRDefault="00BF468A" w:rsidP="00BF468A">
            <w:pPr>
              <w:rPr>
                <w:rFonts w:eastAsia="Calibri"/>
                <w:noProof/>
              </w:rPr>
            </w:pPr>
          </w:p>
        </w:tc>
        <w:tc>
          <w:tcPr>
            <w:tcW w:w="5155" w:type="dxa"/>
          </w:tcPr>
          <w:p w14:paraId="211FA2BF" w14:textId="0751AC95" w:rsidR="00BF468A" w:rsidRPr="008B3BB6" w:rsidRDefault="00095F2B" w:rsidP="00BF468A">
            <w:pPr>
              <w:jc w:val="center"/>
              <w:rPr>
                <w:rFonts w:ascii="Calibri" w:eastAsia="Times New Roman" w:hAnsi="Calibri" w:cs="Calibri"/>
                <w:b/>
                <w:color w:val="D35B21"/>
                <w:sz w:val="32"/>
                <w:szCs w:val="32"/>
              </w:rPr>
            </w:pPr>
            <w:r w:rsidRPr="008B3BB6">
              <w:rPr>
                <w:rFonts w:ascii="Calibri" w:eastAsia="Times New Roman" w:hAnsi="Calibri" w:cs="Calibri"/>
                <w:b/>
                <w:color w:val="D35B21"/>
                <w:sz w:val="32"/>
                <w:szCs w:val="32"/>
              </w:rPr>
              <w:t>CfT</w:t>
            </w:r>
            <w:r w:rsidR="00D24CDA">
              <w:rPr>
                <w:rFonts w:ascii="Calibri" w:eastAsia="Times New Roman" w:hAnsi="Calibri" w:cs="Calibri"/>
                <w:b/>
                <w:color w:val="D35B21"/>
                <w:sz w:val="32"/>
                <w:szCs w:val="32"/>
              </w:rPr>
              <w:t xml:space="preserve"> ID</w:t>
            </w:r>
            <w:r w:rsidR="00145E8E">
              <w:rPr>
                <w:rFonts w:ascii="Calibri" w:eastAsia="Times New Roman" w:hAnsi="Calibri" w:cs="Calibri"/>
                <w:b/>
                <w:color w:val="D35B21"/>
                <w:sz w:val="32"/>
                <w:szCs w:val="32"/>
              </w:rPr>
              <w:t xml:space="preserve"> </w:t>
            </w:r>
            <w:r w:rsidR="00145E8E" w:rsidRPr="00145E8E">
              <w:rPr>
                <w:b/>
                <w:bCs/>
                <w:color w:val="C45911" w:themeColor="accent2" w:themeShade="BF"/>
                <w:sz w:val="28"/>
                <w:szCs w:val="28"/>
              </w:rPr>
              <w:t>8783106</w:t>
            </w:r>
            <w:r w:rsidR="00145E8E" w:rsidRPr="00145E8E">
              <w:rPr>
                <w:rFonts w:ascii="Calibri" w:eastAsia="Times New Roman" w:hAnsi="Calibri" w:cs="Calibri"/>
                <w:b/>
                <w:color w:val="C45911" w:themeColor="accent2" w:themeShade="BF"/>
                <w:sz w:val="32"/>
                <w:szCs w:val="32"/>
              </w:rPr>
              <w:t xml:space="preserve"> </w:t>
            </w:r>
          </w:p>
        </w:tc>
      </w:tr>
      <w:tr w:rsidR="00BF468A" w14:paraId="1CB96EF6" w14:textId="77777777" w:rsidTr="00BF468A">
        <w:tc>
          <w:tcPr>
            <w:tcW w:w="5155" w:type="dxa"/>
          </w:tcPr>
          <w:p w14:paraId="5AD791E3" w14:textId="5734034C" w:rsidR="00BF468A" w:rsidRDefault="00BF468A" w:rsidP="00BF468A">
            <w:pPr>
              <w:rPr>
                <w:rFonts w:eastAsia="Calibri"/>
                <w:noProof/>
              </w:rPr>
            </w:pPr>
            <w:r w:rsidRPr="009A20F1">
              <w:rPr>
                <w:rFonts w:ascii="Calibri" w:eastAsia="Times New Roman" w:hAnsi="Calibri" w:cs="Calibri"/>
                <w:b/>
                <w:color w:val="D35B21"/>
                <w:sz w:val="32"/>
                <w:szCs w:val="32"/>
              </w:rPr>
              <w:t>Closing Date</w:t>
            </w:r>
            <w:r>
              <w:rPr>
                <w:rFonts w:ascii="Calibri" w:eastAsia="Times New Roman" w:hAnsi="Calibri" w:cs="Calibri"/>
                <w:b/>
                <w:color w:val="D35B21"/>
                <w:sz w:val="32"/>
                <w:szCs w:val="32"/>
              </w:rPr>
              <w:t xml:space="preserve"> for Tender Submission</w:t>
            </w:r>
            <w:r w:rsidRPr="009A20F1">
              <w:rPr>
                <w:rFonts w:ascii="Calibri" w:eastAsia="Times New Roman" w:hAnsi="Calibri" w:cs="Calibri"/>
                <w:b/>
                <w:color w:val="D35B21"/>
                <w:sz w:val="32"/>
                <w:szCs w:val="32"/>
              </w:rPr>
              <w:t>:</w:t>
            </w:r>
          </w:p>
        </w:tc>
        <w:tc>
          <w:tcPr>
            <w:tcW w:w="5155" w:type="dxa"/>
          </w:tcPr>
          <w:p w14:paraId="1B04A84E" w14:textId="5F0F665A" w:rsidR="00BF468A" w:rsidRPr="00D46BFB" w:rsidRDefault="00844FED" w:rsidP="00BF468A">
            <w:pPr>
              <w:jc w:val="center"/>
              <w:rPr>
                <w:rFonts w:ascii="Calibri" w:eastAsia="Times New Roman" w:hAnsi="Calibri" w:cs="Calibri"/>
                <w:b/>
                <w:color w:val="D35B21"/>
                <w:sz w:val="32"/>
                <w:szCs w:val="32"/>
                <w:highlight w:val="yellow"/>
              </w:rPr>
            </w:pPr>
            <w:r>
              <w:rPr>
                <w:rFonts w:ascii="Calibri" w:eastAsia="Times New Roman" w:hAnsi="Calibri" w:cs="Calibri"/>
                <w:b/>
                <w:color w:val="D35B21"/>
                <w:sz w:val="32"/>
                <w:szCs w:val="32"/>
              </w:rPr>
              <w:t xml:space="preserve"> </w:t>
            </w:r>
            <w:r w:rsidR="00E96E5E">
              <w:rPr>
                <w:rFonts w:ascii="Calibri" w:eastAsia="Times New Roman" w:hAnsi="Calibri" w:cs="Calibri"/>
                <w:b/>
                <w:color w:val="D35B21"/>
                <w:sz w:val="32"/>
                <w:szCs w:val="32"/>
              </w:rPr>
              <w:t>11</w:t>
            </w:r>
            <w:r w:rsidR="00E96E5E" w:rsidRPr="00E96E5E">
              <w:rPr>
                <w:rFonts w:ascii="Calibri" w:eastAsia="Times New Roman" w:hAnsi="Calibri" w:cs="Calibri"/>
                <w:b/>
                <w:color w:val="D35B21"/>
                <w:sz w:val="32"/>
                <w:szCs w:val="32"/>
                <w:vertAlign w:val="superscript"/>
              </w:rPr>
              <w:t>th</w:t>
            </w:r>
            <w:r w:rsidR="00E96E5E">
              <w:rPr>
                <w:rFonts w:ascii="Calibri" w:eastAsia="Times New Roman" w:hAnsi="Calibri" w:cs="Calibri"/>
                <w:b/>
                <w:color w:val="D35B21"/>
                <w:sz w:val="32"/>
                <w:szCs w:val="32"/>
              </w:rPr>
              <w:t xml:space="preserve"> September </w:t>
            </w:r>
            <w:r w:rsidR="00D91F86" w:rsidRPr="00CB59A1">
              <w:rPr>
                <w:rFonts w:ascii="Calibri" w:eastAsia="Times New Roman" w:hAnsi="Calibri" w:cs="Calibri"/>
                <w:b/>
                <w:color w:val="D35B21"/>
                <w:sz w:val="32"/>
                <w:szCs w:val="32"/>
              </w:rPr>
              <w:t>2026</w:t>
            </w:r>
            <w:r w:rsidR="00967C9A" w:rsidRPr="00CB59A1">
              <w:rPr>
                <w:rFonts w:ascii="Calibri" w:eastAsia="Times New Roman" w:hAnsi="Calibri" w:cs="Calibri"/>
                <w:b/>
                <w:color w:val="D35B21"/>
                <w:sz w:val="32"/>
                <w:szCs w:val="32"/>
              </w:rPr>
              <w:t xml:space="preserve"> @ </w:t>
            </w:r>
            <w:r w:rsidR="000F666A" w:rsidRPr="00CB59A1">
              <w:rPr>
                <w:rFonts w:ascii="Calibri" w:eastAsia="Times New Roman" w:hAnsi="Calibri" w:cs="Calibri"/>
                <w:b/>
                <w:color w:val="D35B21"/>
                <w:sz w:val="32"/>
                <w:szCs w:val="32"/>
              </w:rPr>
              <w:t>12 midday</w:t>
            </w:r>
          </w:p>
        </w:tc>
      </w:tr>
    </w:tbl>
    <w:p w14:paraId="45495B16" w14:textId="358EC7B1" w:rsidR="00720155" w:rsidRDefault="00720155" w:rsidP="00EA1301">
      <w:pPr>
        <w:rPr>
          <w:rFonts w:ascii="Calibri" w:eastAsia="Times New Roman" w:hAnsi="Calibri" w:cs="Calibri"/>
          <w:sz w:val="48"/>
          <w:szCs w:val="48"/>
        </w:rPr>
      </w:pPr>
    </w:p>
    <w:p w14:paraId="418FA944" w14:textId="4F637310" w:rsidR="00720155" w:rsidRDefault="00720155">
      <w:pPr>
        <w:rPr>
          <w:rFonts w:ascii="Calibri" w:eastAsia="Times New Roman" w:hAnsi="Calibri" w:cs="Calibri"/>
          <w:sz w:val="48"/>
          <w:szCs w:val="48"/>
        </w:rPr>
      </w:pPr>
    </w:p>
    <w:sdt>
      <w:sdtPr>
        <w:rPr>
          <w:rFonts w:asciiTheme="minorHAnsi" w:eastAsiaTheme="minorHAnsi" w:hAnsiTheme="minorHAnsi" w:cstheme="minorBidi"/>
          <w:color w:val="auto"/>
          <w:sz w:val="22"/>
          <w:szCs w:val="22"/>
          <w:lang w:val="en-IE"/>
        </w:rPr>
        <w:id w:val="1073940007"/>
        <w:docPartObj>
          <w:docPartGallery w:val="Table of Contents"/>
          <w:docPartUnique/>
        </w:docPartObj>
      </w:sdtPr>
      <w:sdtEndPr>
        <w:rPr>
          <w:b/>
          <w:bCs/>
          <w:noProof/>
        </w:rPr>
      </w:sdtEndPr>
      <w:sdtContent>
        <w:p w14:paraId="2E6037A4" w14:textId="736474AD" w:rsidR="00EA3A81" w:rsidRPr="00043619" w:rsidRDefault="00EA3A81">
          <w:pPr>
            <w:pStyle w:val="TOCHeading"/>
            <w:rPr>
              <w:b/>
              <w:bCs/>
              <w:color w:val="C45911" w:themeColor="accent2" w:themeShade="BF"/>
            </w:rPr>
          </w:pPr>
          <w:r w:rsidRPr="00043619">
            <w:rPr>
              <w:b/>
              <w:bCs/>
              <w:color w:val="C45911" w:themeColor="accent2" w:themeShade="BF"/>
            </w:rPr>
            <w:t>Contents</w:t>
          </w:r>
        </w:p>
        <w:p w14:paraId="1F484B4F" w14:textId="0C0236C6" w:rsidR="00113CC5" w:rsidRDefault="00EA3A81">
          <w:pPr>
            <w:pStyle w:val="TOC1"/>
            <w:tabs>
              <w:tab w:val="left" w:pos="720"/>
              <w:tab w:val="right" w:leader="dot" w:pos="10310"/>
            </w:tabs>
            <w:rPr>
              <w:rFonts w:eastAsiaTheme="minorEastAsia"/>
              <w:noProof/>
              <w:kern w:val="2"/>
              <w:sz w:val="24"/>
              <w:szCs w:val="24"/>
              <w:lang w:val="en-GB" w:eastAsia="en-GB"/>
              <w14:ligatures w14:val="standardContextual"/>
            </w:rPr>
          </w:pPr>
          <w:r>
            <w:fldChar w:fldCharType="begin"/>
          </w:r>
          <w:r>
            <w:instrText xml:space="preserve"> TOC \o "1-3" \h \z \u </w:instrText>
          </w:r>
          <w:r>
            <w:fldChar w:fldCharType="separate"/>
          </w:r>
          <w:hyperlink w:anchor="_Toc231474949" w:history="1">
            <w:r w:rsidR="00113CC5" w:rsidRPr="006D2D74">
              <w:rPr>
                <w:rStyle w:val="Hyperlink"/>
                <w:noProof/>
              </w:rPr>
              <w:t>1.0</w:t>
            </w:r>
            <w:r w:rsidR="00113CC5">
              <w:rPr>
                <w:rFonts w:eastAsiaTheme="minorEastAsia"/>
                <w:noProof/>
                <w:kern w:val="2"/>
                <w:sz w:val="24"/>
                <w:szCs w:val="24"/>
                <w:lang w:val="en-GB" w:eastAsia="en-GB"/>
                <w14:ligatures w14:val="standardContextual"/>
              </w:rPr>
              <w:tab/>
            </w:r>
            <w:r w:rsidR="00113CC5" w:rsidRPr="006D2D74">
              <w:rPr>
                <w:rStyle w:val="Hyperlink"/>
                <w:rFonts w:eastAsia="Times New Roman"/>
                <w:b/>
                <w:bCs/>
                <w:noProof/>
              </w:rPr>
              <w:t>Introduction</w:t>
            </w:r>
            <w:r w:rsidR="00113CC5">
              <w:rPr>
                <w:noProof/>
                <w:webHidden/>
              </w:rPr>
              <w:tab/>
            </w:r>
            <w:r w:rsidR="00113CC5">
              <w:rPr>
                <w:noProof/>
                <w:webHidden/>
              </w:rPr>
              <w:fldChar w:fldCharType="begin"/>
            </w:r>
            <w:r w:rsidR="00113CC5">
              <w:rPr>
                <w:noProof/>
                <w:webHidden/>
              </w:rPr>
              <w:instrText xml:space="preserve"> PAGEREF _Toc231474949 \h </w:instrText>
            </w:r>
            <w:r w:rsidR="00113CC5">
              <w:rPr>
                <w:noProof/>
                <w:webHidden/>
              </w:rPr>
            </w:r>
            <w:r w:rsidR="00113CC5">
              <w:rPr>
                <w:noProof/>
                <w:webHidden/>
              </w:rPr>
              <w:fldChar w:fldCharType="separate"/>
            </w:r>
            <w:r w:rsidR="00113CC5">
              <w:rPr>
                <w:noProof/>
                <w:webHidden/>
              </w:rPr>
              <w:t>3</w:t>
            </w:r>
            <w:r w:rsidR="00113CC5">
              <w:rPr>
                <w:noProof/>
                <w:webHidden/>
              </w:rPr>
              <w:fldChar w:fldCharType="end"/>
            </w:r>
          </w:hyperlink>
        </w:p>
        <w:p w14:paraId="337DE5CC" w14:textId="1D355075" w:rsidR="00113CC5" w:rsidRDefault="00113CC5">
          <w:pPr>
            <w:pStyle w:val="TOC1"/>
            <w:tabs>
              <w:tab w:val="right" w:leader="dot" w:pos="10310"/>
            </w:tabs>
            <w:rPr>
              <w:rFonts w:eastAsiaTheme="minorEastAsia"/>
              <w:noProof/>
              <w:kern w:val="2"/>
              <w:sz w:val="24"/>
              <w:szCs w:val="24"/>
              <w:lang w:val="en-GB" w:eastAsia="en-GB"/>
              <w14:ligatures w14:val="standardContextual"/>
            </w:rPr>
          </w:pPr>
          <w:hyperlink w:anchor="_Toc231474950" w:history="1">
            <w:r w:rsidRPr="006D2D74">
              <w:rPr>
                <w:rStyle w:val="Hyperlink"/>
                <w:rFonts w:eastAsia="Times New Roman"/>
                <w:b/>
                <w:bCs/>
                <w:noProof/>
              </w:rPr>
              <w:t>2.0 Instructions</w:t>
            </w:r>
            <w:r>
              <w:rPr>
                <w:noProof/>
                <w:webHidden/>
              </w:rPr>
              <w:tab/>
            </w:r>
            <w:r>
              <w:rPr>
                <w:noProof/>
                <w:webHidden/>
              </w:rPr>
              <w:fldChar w:fldCharType="begin"/>
            </w:r>
            <w:r>
              <w:rPr>
                <w:noProof/>
                <w:webHidden/>
              </w:rPr>
              <w:instrText xml:space="preserve"> PAGEREF _Toc231474950 \h </w:instrText>
            </w:r>
            <w:r>
              <w:rPr>
                <w:noProof/>
                <w:webHidden/>
              </w:rPr>
            </w:r>
            <w:r>
              <w:rPr>
                <w:noProof/>
                <w:webHidden/>
              </w:rPr>
              <w:fldChar w:fldCharType="separate"/>
            </w:r>
            <w:r>
              <w:rPr>
                <w:noProof/>
                <w:webHidden/>
              </w:rPr>
              <w:t>7</w:t>
            </w:r>
            <w:r>
              <w:rPr>
                <w:noProof/>
                <w:webHidden/>
              </w:rPr>
              <w:fldChar w:fldCharType="end"/>
            </w:r>
          </w:hyperlink>
        </w:p>
        <w:p w14:paraId="7FE5A39D" w14:textId="6CCA6EA1" w:rsidR="00113CC5" w:rsidRDefault="00113CC5">
          <w:pPr>
            <w:pStyle w:val="TOC2"/>
            <w:rPr>
              <w:rFonts w:eastAsiaTheme="minorEastAsia"/>
              <w:b w:val="0"/>
              <w:bCs w:val="0"/>
              <w:kern w:val="2"/>
              <w:sz w:val="24"/>
              <w:szCs w:val="24"/>
              <w:lang w:val="en-GB" w:eastAsia="en-GB"/>
              <w14:ligatures w14:val="standardContextual"/>
            </w:rPr>
          </w:pPr>
          <w:hyperlink w:anchor="_Toc231474951" w:history="1">
            <w:r w:rsidRPr="006D2D74">
              <w:rPr>
                <w:rStyle w:val="Hyperlink"/>
              </w:rPr>
              <w:t>2.1 Important Notices</w:t>
            </w:r>
            <w:r>
              <w:rPr>
                <w:webHidden/>
              </w:rPr>
              <w:tab/>
            </w:r>
            <w:r>
              <w:rPr>
                <w:webHidden/>
              </w:rPr>
              <w:fldChar w:fldCharType="begin"/>
            </w:r>
            <w:r>
              <w:rPr>
                <w:webHidden/>
              </w:rPr>
              <w:instrText xml:space="preserve"> PAGEREF _Toc231474951 \h </w:instrText>
            </w:r>
            <w:r>
              <w:rPr>
                <w:webHidden/>
              </w:rPr>
            </w:r>
            <w:r>
              <w:rPr>
                <w:webHidden/>
              </w:rPr>
              <w:fldChar w:fldCharType="separate"/>
            </w:r>
            <w:r>
              <w:rPr>
                <w:webHidden/>
              </w:rPr>
              <w:t>7</w:t>
            </w:r>
            <w:r>
              <w:rPr>
                <w:webHidden/>
              </w:rPr>
              <w:fldChar w:fldCharType="end"/>
            </w:r>
          </w:hyperlink>
        </w:p>
        <w:p w14:paraId="27C2BC71" w14:textId="686DEE5C"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2" w:history="1">
            <w:r w:rsidRPr="006D2D74">
              <w:rPr>
                <w:rStyle w:val="Hyperlink"/>
                <w:rFonts w:cstheme="minorHAnsi"/>
              </w:rPr>
              <w:t>2.2</w:t>
            </w:r>
            <w:r>
              <w:rPr>
                <w:rFonts w:eastAsiaTheme="minorEastAsia"/>
                <w:b w:val="0"/>
                <w:bCs w:val="0"/>
                <w:kern w:val="2"/>
                <w:sz w:val="24"/>
                <w:szCs w:val="24"/>
                <w:lang w:val="en-GB" w:eastAsia="en-GB"/>
                <w14:ligatures w14:val="standardContextual"/>
              </w:rPr>
              <w:tab/>
            </w:r>
            <w:r w:rsidRPr="006D2D74">
              <w:rPr>
                <w:rStyle w:val="Hyperlink"/>
              </w:rPr>
              <w:t>Compliant Tenderers</w:t>
            </w:r>
            <w:r>
              <w:rPr>
                <w:webHidden/>
              </w:rPr>
              <w:tab/>
            </w:r>
            <w:r>
              <w:rPr>
                <w:webHidden/>
              </w:rPr>
              <w:fldChar w:fldCharType="begin"/>
            </w:r>
            <w:r>
              <w:rPr>
                <w:webHidden/>
              </w:rPr>
              <w:instrText xml:space="preserve"> PAGEREF _Toc231474952 \h </w:instrText>
            </w:r>
            <w:r>
              <w:rPr>
                <w:webHidden/>
              </w:rPr>
            </w:r>
            <w:r>
              <w:rPr>
                <w:webHidden/>
              </w:rPr>
              <w:fldChar w:fldCharType="separate"/>
            </w:r>
            <w:r>
              <w:rPr>
                <w:webHidden/>
              </w:rPr>
              <w:t>8</w:t>
            </w:r>
            <w:r>
              <w:rPr>
                <w:webHidden/>
              </w:rPr>
              <w:fldChar w:fldCharType="end"/>
            </w:r>
          </w:hyperlink>
        </w:p>
        <w:p w14:paraId="74C3FF02" w14:textId="231578D4"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3" w:history="1">
            <w:r w:rsidRPr="006D2D74">
              <w:rPr>
                <w:rStyle w:val="Hyperlink"/>
                <w:rFonts w:cstheme="minorHAnsi"/>
              </w:rPr>
              <w:t>2.3</w:t>
            </w:r>
            <w:r>
              <w:rPr>
                <w:rFonts w:eastAsiaTheme="minorEastAsia"/>
                <w:b w:val="0"/>
                <w:bCs w:val="0"/>
                <w:kern w:val="2"/>
                <w:sz w:val="24"/>
                <w:szCs w:val="24"/>
                <w:lang w:val="en-GB" w:eastAsia="en-GB"/>
                <w14:ligatures w14:val="standardContextual"/>
              </w:rPr>
              <w:tab/>
            </w:r>
            <w:r w:rsidRPr="006D2D74">
              <w:rPr>
                <w:rStyle w:val="Hyperlink"/>
              </w:rPr>
              <w:t>Goods Contract</w:t>
            </w:r>
            <w:r>
              <w:rPr>
                <w:webHidden/>
              </w:rPr>
              <w:tab/>
            </w:r>
            <w:r>
              <w:rPr>
                <w:webHidden/>
              </w:rPr>
              <w:fldChar w:fldCharType="begin"/>
            </w:r>
            <w:r>
              <w:rPr>
                <w:webHidden/>
              </w:rPr>
              <w:instrText xml:space="preserve"> PAGEREF _Toc231474953 \h </w:instrText>
            </w:r>
            <w:r>
              <w:rPr>
                <w:webHidden/>
              </w:rPr>
            </w:r>
            <w:r>
              <w:rPr>
                <w:webHidden/>
              </w:rPr>
              <w:fldChar w:fldCharType="separate"/>
            </w:r>
            <w:r>
              <w:rPr>
                <w:webHidden/>
              </w:rPr>
              <w:t>8</w:t>
            </w:r>
            <w:r>
              <w:rPr>
                <w:webHidden/>
              </w:rPr>
              <w:fldChar w:fldCharType="end"/>
            </w:r>
          </w:hyperlink>
        </w:p>
        <w:p w14:paraId="1E1AE644" w14:textId="06B7A7D4"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4" w:history="1">
            <w:r w:rsidRPr="006D2D74">
              <w:rPr>
                <w:rStyle w:val="Hyperlink"/>
                <w:rFonts w:cstheme="minorHAnsi"/>
              </w:rPr>
              <w:t>2.4</w:t>
            </w:r>
            <w:r>
              <w:rPr>
                <w:rFonts w:eastAsiaTheme="minorEastAsia"/>
                <w:b w:val="0"/>
                <w:bCs w:val="0"/>
                <w:kern w:val="2"/>
                <w:sz w:val="24"/>
                <w:szCs w:val="24"/>
                <w:lang w:val="en-GB" w:eastAsia="en-GB"/>
                <w14:ligatures w14:val="standardContextual"/>
              </w:rPr>
              <w:tab/>
            </w:r>
            <w:r w:rsidRPr="006D2D74">
              <w:rPr>
                <w:rStyle w:val="Hyperlink"/>
              </w:rPr>
              <w:t>Acceptance of CFT Requirements</w:t>
            </w:r>
            <w:r>
              <w:rPr>
                <w:webHidden/>
              </w:rPr>
              <w:tab/>
            </w:r>
            <w:r>
              <w:rPr>
                <w:webHidden/>
              </w:rPr>
              <w:fldChar w:fldCharType="begin"/>
            </w:r>
            <w:r>
              <w:rPr>
                <w:webHidden/>
              </w:rPr>
              <w:instrText xml:space="preserve"> PAGEREF _Toc231474954 \h </w:instrText>
            </w:r>
            <w:r>
              <w:rPr>
                <w:webHidden/>
              </w:rPr>
            </w:r>
            <w:r>
              <w:rPr>
                <w:webHidden/>
              </w:rPr>
              <w:fldChar w:fldCharType="separate"/>
            </w:r>
            <w:r>
              <w:rPr>
                <w:webHidden/>
              </w:rPr>
              <w:t>8</w:t>
            </w:r>
            <w:r>
              <w:rPr>
                <w:webHidden/>
              </w:rPr>
              <w:fldChar w:fldCharType="end"/>
            </w:r>
          </w:hyperlink>
        </w:p>
        <w:p w14:paraId="09007FF8" w14:textId="0C436B8A"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5" w:history="1">
            <w:r w:rsidRPr="006D2D74">
              <w:rPr>
                <w:rStyle w:val="Hyperlink"/>
                <w:rFonts w:cstheme="minorHAnsi"/>
              </w:rPr>
              <w:t>2.5</w:t>
            </w:r>
            <w:r>
              <w:rPr>
                <w:rFonts w:eastAsiaTheme="minorEastAsia"/>
                <w:b w:val="0"/>
                <w:bCs w:val="0"/>
                <w:kern w:val="2"/>
                <w:sz w:val="24"/>
                <w:szCs w:val="24"/>
                <w:lang w:val="en-GB" w:eastAsia="en-GB"/>
                <w14:ligatures w14:val="standardContextual"/>
              </w:rPr>
              <w:tab/>
            </w:r>
            <w:r w:rsidRPr="006D2D74">
              <w:rPr>
                <w:rStyle w:val="Hyperlink"/>
              </w:rPr>
              <w:t>Consortia and Prime/Subcontractors</w:t>
            </w:r>
            <w:r>
              <w:rPr>
                <w:webHidden/>
              </w:rPr>
              <w:tab/>
            </w:r>
            <w:r>
              <w:rPr>
                <w:webHidden/>
              </w:rPr>
              <w:fldChar w:fldCharType="begin"/>
            </w:r>
            <w:r>
              <w:rPr>
                <w:webHidden/>
              </w:rPr>
              <w:instrText xml:space="preserve"> PAGEREF _Toc231474955 \h </w:instrText>
            </w:r>
            <w:r>
              <w:rPr>
                <w:webHidden/>
              </w:rPr>
            </w:r>
            <w:r>
              <w:rPr>
                <w:webHidden/>
              </w:rPr>
              <w:fldChar w:fldCharType="separate"/>
            </w:r>
            <w:r>
              <w:rPr>
                <w:webHidden/>
              </w:rPr>
              <w:t>8</w:t>
            </w:r>
            <w:r>
              <w:rPr>
                <w:webHidden/>
              </w:rPr>
              <w:fldChar w:fldCharType="end"/>
            </w:r>
          </w:hyperlink>
        </w:p>
        <w:p w14:paraId="733A0896" w14:textId="28673D86"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6" w:history="1">
            <w:r w:rsidRPr="006D2D74">
              <w:rPr>
                <w:rStyle w:val="Hyperlink"/>
                <w:rFonts w:cstheme="minorHAnsi"/>
              </w:rPr>
              <w:t>2.6</w:t>
            </w:r>
            <w:r>
              <w:rPr>
                <w:rFonts w:eastAsiaTheme="minorEastAsia"/>
                <w:b w:val="0"/>
                <w:bCs w:val="0"/>
                <w:kern w:val="2"/>
                <w:sz w:val="24"/>
                <w:szCs w:val="24"/>
                <w:lang w:val="en-GB" w:eastAsia="en-GB"/>
                <w14:ligatures w14:val="standardContextual"/>
              </w:rPr>
              <w:tab/>
            </w:r>
            <w:r w:rsidRPr="006D2D74">
              <w:rPr>
                <w:rStyle w:val="Hyperlink"/>
              </w:rPr>
              <w:t>Tender Submission Requirements</w:t>
            </w:r>
            <w:r>
              <w:rPr>
                <w:webHidden/>
              </w:rPr>
              <w:tab/>
            </w:r>
            <w:r>
              <w:rPr>
                <w:webHidden/>
              </w:rPr>
              <w:fldChar w:fldCharType="begin"/>
            </w:r>
            <w:r>
              <w:rPr>
                <w:webHidden/>
              </w:rPr>
              <w:instrText xml:space="preserve"> PAGEREF _Toc231474956 \h </w:instrText>
            </w:r>
            <w:r>
              <w:rPr>
                <w:webHidden/>
              </w:rPr>
            </w:r>
            <w:r>
              <w:rPr>
                <w:webHidden/>
              </w:rPr>
              <w:fldChar w:fldCharType="separate"/>
            </w:r>
            <w:r>
              <w:rPr>
                <w:webHidden/>
              </w:rPr>
              <w:t>9</w:t>
            </w:r>
            <w:r>
              <w:rPr>
                <w:webHidden/>
              </w:rPr>
              <w:fldChar w:fldCharType="end"/>
            </w:r>
          </w:hyperlink>
        </w:p>
        <w:p w14:paraId="146844E0" w14:textId="4BBFCF4B"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7" w:history="1">
            <w:r w:rsidRPr="006D2D74">
              <w:rPr>
                <w:rStyle w:val="Hyperlink"/>
                <w:rFonts w:cstheme="minorHAnsi"/>
              </w:rPr>
              <w:t>2.7</w:t>
            </w:r>
            <w:r>
              <w:rPr>
                <w:rFonts w:eastAsiaTheme="minorEastAsia"/>
                <w:b w:val="0"/>
                <w:bCs w:val="0"/>
                <w:kern w:val="2"/>
                <w:sz w:val="24"/>
                <w:szCs w:val="24"/>
                <w:lang w:val="en-GB" w:eastAsia="en-GB"/>
                <w14:ligatures w14:val="standardContextual"/>
              </w:rPr>
              <w:tab/>
            </w:r>
            <w:r w:rsidRPr="006D2D74">
              <w:rPr>
                <w:rStyle w:val="Hyperlink"/>
              </w:rPr>
              <w:t>Queries and Clarifications</w:t>
            </w:r>
            <w:r>
              <w:rPr>
                <w:webHidden/>
              </w:rPr>
              <w:tab/>
            </w:r>
            <w:r>
              <w:rPr>
                <w:webHidden/>
              </w:rPr>
              <w:fldChar w:fldCharType="begin"/>
            </w:r>
            <w:r>
              <w:rPr>
                <w:webHidden/>
              </w:rPr>
              <w:instrText xml:space="preserve"> PAGEREF _Toc231474957 \h </w:instrText>
            </w:r>
            <w:r>
              <w:rPr>
                <w:webHidden/>
              </w:rPr>
            </w:r>
            <w:r>
              <w:rPr>
                <w:webHidden/>
              </w:rPr>
              <w:fldChar w:fldCharType="separate"/>
            </w:r>
            <w:r>
              <w:rPr>
                <w:webHidden/>
              </w:rPr>
              <w:t>9</w:t>
            </w:r>
            <w:r>
              <w:rPr>
                <w:webHidden/>
              </w:rPr>
              <w:fldChar w:fldCharType="end"/>
            </w:r>
          </w:hyperlink>
        </w:p>
        <w:p w14:paraId="7F270BE1" w14:textId="0BCF695E"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8" w:history="1">
            <w:r w:rsidRPr="006D2D74">
              <w:rPr>
                <w:rStyle w:val="Hyperlink"/>
                <w:rFonts w:cstheme="minorHAnsi"/>
              </w:rPr>
              <w:t>2.8</w:t>
            </w:r>
            <w:r>
              <w:rPr>
                <w:rFonts w:eastAsiaTheme="minorEastAsia"/>
                <w:b w:val="0"/>
                <w:bCs w:val="0"/>
                <w:kern w:val="2"/>
                <w:sz w:val="24"/>
                <w:szCs w:val="24"/>
                <w:lang w:val="en-GB" w:eastAsia="en-GB"/>
                <w14:ligatures w14:val="standardContextual"/>
              </w:rPr>
              <w:tab/>
            </w:r>
            <w:r w:rsidRPr="006D2D74">
              <w:rPr>
                <w:rStyle w:val="Hyperlink"/>
              </w:rPr>
              <w:t>Tendering Costs</w:t>
            </w:r>
            <w:r>
              <w:rPr>
                <w:webHidden/>
              </w:rPr>
              <w:tab/>
            </w:r>
            <w:r>
              <w:rPr>
                <w:webHidden/>
              </w:rPr>
              <w:fldChar w:fldCharType="begin"/>
            </w:r>
            <w:r>
              <w:rPr>
                <w:webHidden/>
              </w:rPr>
              <w:instrText xml:space="preserve"> PAGEREF _Toc231474958 \h </w:instrText>
            </w:r>
            <w:r>
              <w:rPr>
                <w:webHidden/>
              </w:rPr>
            </w:r>
            <w:r>
              <w:rPr>
                <w:webHidden/>
              </w:rPr>
              <w:fldChar w:fldCharType="separate"/>
            </w:r>
            <w:r>
              <w:rPr>
                <w:webHidden/>
              </w:rPr>
              <w:t>10</w:t>
            </w:r>
            <w:r>
              <w:rPr>
                <w:webHidden/>
              </w:rPr>
              <w:fldChar w:fldCharType="end"/>
            </w:r>
          </w:hyperlink>
        </w:p>
        <w:p w14:paraId="17FFB405" w14:textId="2B565ED3"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59" w:history="1">
            <w:r w:rsidRPr="006D2D74">
              <w:rPr>
                <w:rStyle w:val="Hyperlink"/>
                <w:rFonts w:cstheme="minorHAnsi"/>
              </w:rPr>
              <w:t>2.9</w:t>
            </w:r>
            <w:r>
              <w:rPr>
                <w:rFonts w:eastAsiaTheme="minorEastAsia"/>
                <w:b w:val="0"/>
                <w:bCs w:val="0"/>
                <w:kern w:val="2"/>
                <w:sz w:val="24"/>
                <w:szCs w:val="24"/>
                <w:lang w:val="en-GB" w:eastAsia="en-GB"/>
                <w14:ligatures w14:val="standardContextual"/>
              </w:rPr>
              <w:tab/>
            </w:r>
            <w:r w:rsidRPr="006D2D74">
              <w:rPr>
                <w:rStyle w:val="Hyperlink"/>
              </w:rPr>
              <w:t>Confidentiality</w:t>
            </w:r>
            <w:r>
              <w:rPr>
                <w:webHidden/>
              </w:rPr>
              <w:tab/>
            </w:r>
            <w:r>
              <w:rPr>
                <w:webHidden/>
              </w:rPr>
              <w:fldChar w:fldCharType="begin"/>
            </w:r>
            <w:r>
              <w:rPr>
                <w:webHidden/>
              </w:rPr>
              <w:instrText xml:space="preserve"> PAGEREF _Toc231474959 \h </w:instrText>
            </w:r>
            <w:r>
              <w:rPr>
                <w:webHidden/>
              </w:rPr>
            </w:r>
            <w:r>
              <w:rPr>
                <w:webHidden/>
              </w:rPr>
              <w:fldChar w:fldCharType="separate"/>
            </w:r>
            <w:r>
              <w:rPr>
                <w:webHidden/>
              </w:rPr>
              <w:t>10</w:t>
            </w:r>
            <w:r>
              <w:rPr>
                <w:webHidden/>
              </w:rPr>
              <w:fldChar w:fldCharType="end"/>
            </w:r>
          </w:hyperlink>
        </w:p>
        <w:p w14:paraId="47A9F244" w14:textId="7D871963" w:rsidR="00113CC5" w:rsidRDefault="00113CC5">
          <w:pPr>
            <w:pStyle w:val="TOC2"/>
            <w:tabs>
              <w:tab w:val="left" w:pos="960"/>
            </w:tabs>
            <w:rPr>
              <w:rFonts w:eastAsiaTheme="minorEastAsia"/>
              <w:b w:val="0"/>
              <w:bCs w:val="0"/>
              <w:kern w:val="2"/>
              <w:sz w:val="24"/>
              <w:szCs w:val="24"/>
              <w:lang w:val="en-GB" w:eastAsia="en-GB"/>
              <w14:ligatures w14:val="standardContextual"/>
            </w:rPr>
          </w:pPr>
          <w:hyperlink w:anchor="_Toc231474960" w:history="1">
            <w:r w:rsidRPr="006D2D74">
              <w:rPr>
                <w:rStyle w:val="Hyperlink"/>
                <w:rFonts w:cstheme="minorHAnsi"/>
              </w:rPr>
              <w:t>2.10</w:t>
            </w:r>
            <w:r>
              <w:rPr>
                <w:rFonts w:eastAsiaTheme="minorEastAsia"/>
                <w:b w:val="0"/>
                <w:bCs w:val="0"/>
                <w:kern w:val="2"/>
                <w:sz w:val="24"/>
                <w:szCs w:val="24"/>
                <w:lang w:val="en-GB" w:eastAsia="en-GB"/>
                <w14:ligatures w14:val="standardContextual"/>
              </w:rPr>
              <w:tab/>
            </w:r>
            <w:r w:rsidRPr="006D2D74">
              <w:rPr>
                <w:rStyle w:val="Hyperlink"/>
              </w:rPr>
              <w:t>Pricing</w:t>
            </w:r>
            <w:r>
              <w:rPr>
                <w:webHidden/>
              </w:rPr>
              <w:tab/>
            </w:r>
            <w:r>
              <w:rPr>
                <w:webHidden/>
              </w:rPr>
              <w:fldChar w:fldCharType="begin"/>
            </w:r>
            <w:r>
              <w:rPr>
                <w:webHidden/>
              </w:rPr>
              <w:instrText xml:space="preserve"> PAGEREF _Toc231474960 \h </w:instrText>
            </w:r>
            <w:r>
              <w:rPr>
                <w:webHidden/>
              </w:rPr>
            </w:r>
            <w:r>
              <w:rPr>
                <w:webHidden/>
              </w:rPr>
              <w:fldChar w:fldCharType="separate"/>
            </w:r>
            <w:r>
              <w:rPr>
                <w:webHidden/>
              </w:rPr>
              <w:t>10</w:t>
            </w:r>
            <w:r>
              <w:rPr>
                <w:webHidden/>
              </w:rPr>
              <w:fldChar w:fldCharType="end"/>
            </w:r>
          </w:hyperlink>
        </w:p>
        <w:p w14:paraId="5DBFFB5C" w14:textId="06BB6222" w:rsidR="00113CC5" w:rsidRDefault="00113CC5">
          <w:pPr>
            <w:pStyle w:val="TOC2"/>
            <w:rPr>
              <w:rFonts w:eastAsiaTheme="minorEastAsia"/>
              <w:b w:val="0"/>
              <w:bCs w:val="0"/>
              <w:kern w:val="2"/>
              <w:sz w:val="24"/>
              <w:szCs w:val="24"/>
              <w:lang w:val="en-GB" w:eastAsia="en-GB"/>
              <w14:ligatures w14:val="standardContextual"/>
            </w:rPr>
          </w:pPr>
          <w:hyperlink w:anchor="_Toc231474961" w:history="1">
            <w:r w:rsidRPr="006D2D74">
              <w:rPr>
                <w:rStyle w:val="Hyperlink"/>
              </w:rPr>
              <w:t>2.12 Environmental, Social and Labour Law</w:t>
            </w:r>
            <w:r>
              <w:rPr>
                <w:webHidden/>
              </w:rPr>
              <w:tab/>
            </w:r>
            <w:r>
              <w:rPr>
                <w:webHidden/>
              </w:rPr>
              <w:fldChar w:fldCharType="begin"/>
            </w:r>
            <w:r>
              <w:rPr>
                <w:webHidden/>
              </w:rPr>
              <w:instrText xml:space="preserve"> PAGEREF _Toc231474961 \h </w:instrText>
            </w:r>
            <w:r>
              <w:rPr>
                <w:webHidden/>
              </w:rPr>
            </w:r>
            <w:r>
              <w:rPr>
                <w:webHidden/>
              </w:rPr>
              <w:fldChar w:fldCharType="separate"/>
            </w:r>
            <w:r>
              <w:rPr>
                <w:webHidden/>
              </w:rPr>
              <w:t>10</w:t>
            </w:r>
            <w:r>
              <w:rPr>
                <w:webHidden/>
              </w:rPr>
              <w:fldChar w:fldCharType="end"/>
            </w:r>
          </w:hyperlink>
        </w:p>
        <w:p w14:paraId="291ADE67" w14:textId="51597D8B" w:rsidR="00113CC5" w:rsidRDefault="00113CC5">
          <w:pPr>
            <w:pStyle w:val="TOC2"/>
            <w:rPr>
              <w:rFonts w:eastAsiaTheme="minorEastAsia"/>
              <w:b w:val="0"/>
              <w:bCs w:val="0"/>
              <w:kern w:val="2"/>
              <w:sz w:val="24"/>
              <w:szCs w:val="24"/>
              <w:lang w:val="en-GB" w:eastAsia="en-GB"/>
              <w14:ligatures w14:val="standardContextual"/>
            </w:rPr>
          </w:pPr>
          <w:hyperlink w:anchor="_Toc231474962" w:history="1">
            <w:r w:rsidRPr="006D2D74">
              <w:rPr>
                <w:rStyle w:val="Hyperlink"/>
              </w:rPr>
              <w:t>2.13 Publicity</w:t>
            </w:r>
            <w:r>
              <w:rPr>
                <w:webHidden/>
              </w:rPr>
              <w:tab/>
            </w:r>
            <w:r>
              <w:rPr>
                <w:webHidden/>
              </w:rPr>
              <w:fldChar w:fldCharType="begin"/>
            </w:r>
            <w:r>
              <w:rPr>
                <w:webHidden/>
              </w:rPr>
              <w:instrText xml:space="preserve"> PAGEREF _Toc231474962 \h </w:instrText>
            </w:r>
            <w:r>
              <w:rPr>
                <w:webHidden/>
              </w:rPr>
            </w:r>
            <w:r>
              <w:rPr>
                <w:webHidden/>
              </w:rPr>
              <w:fldChar w:fldCharType="separate"/>
            </w:r>
            <w:r>
              <w:rPr>
                <w:webHidden/>
              </w:rPr>
              <w:t>11</w:t>
            </w:r>
            <w:r>
              <w:rPr>
                <w:webHidden/>
              </w:rPr>
              <w:fldChar w:fldCharType="end"/>
            </w:r>
          </w:hyperlink>
        </w:p>
        <w:p w14:paraId="06D2D111" w14:textId="2A87E67A" w:rsidR="00113CC5" w:rsidRDefault="00113CC5">
          <w:pPr>
            <w:pStyle w:val="TOC2"/>
            <w:rPr>
              <w:rFonts w:eastAsiaTheme="minorEastAsia"/>
              <w:b w:val="0"/>
              <w:bCs w:val="0"/>
              <w:kern w:val="2"/>
              <w:sz w:val="24"/>
              <w:szCs w:val="24"/>
              <w:lang w:val="en-GB" w:eastAsia="en-GB"/>
              <w14:ligatures w14:val="standardContextual"/>
            </w:rPr>
          </w:pPr>
          <w:hyperlink w:anchor="_Toc231474963" w:history="1">
            <w:r w:rsidRPr="006D2D74">
              <w:rPr>
                <w:rStyle w:val="Hyperlink"/>
              </w:rPr>
              <w:t>2.14 Registerable Interests</w:t>
            </w:r>
            <w:r>
              <w:rPr>
                <w:webHidden/>
              </w:rPr>
              <w:tab/>
            </w:r>
            <w:r>
              <w:rPr>
                <w:webHidden/>
              </w:rPr>
              <w:fldChar w:fldCharType="begin"/>
            </w:r>
            <w:r>
              <w:rPr>
                <w:webHidden/>
              </w:rPr>
              <w:instrText xml:space="preserve"> PAGEREF _Toc231474963 \h </w:instrText>
            </w:r>
            <w:r>
              <w:rPr>
                <w:webHidden/>
              </w:rPr>
            </w:r>
            <w:r>
              <w:rPr>
                <w:webHidden/>
              </w:rPr>
              <w:fldChar w:fldCharType="separate"/>
            </w:r>
            <w:r>
              <w:rPr>
                <w:webHidden/>
              </w:rPr>
              <w:t>11</w:t>
            </w:r>
            <w:r>
              <w:rPr>
                <w:webHidden/>
              </w:rPr>
              <w:fldChar w:fldCharType="end"/>
            </w:r>
          </w:hyperlink>
        </w:p>
        <w:p w14:paraId="60AB1CC4" w14:textId="630A9EF3" w:rsidR="00113CC5" w:rsidRDefault="00113CC5">
          <w:pPr>
            <w:pStyle w:val="TOC2"/>
            <w:rPr>
              <w:rFonts w:eastAsiaTheme="minorEastAsia"/>
              <w:b w:val="0"/>
              <w:bCs w:val="0"/>
              <w:kern w:val="2"/>
              <w:sz w:val="24"/>
              <w:szCs w:val="24"/>
              <w:lang w:val="en-GB" w:eastAsia="en-GB"/>
              <w14:ligatures w14:val="standardContextual"/>
            </w:rPr>
          </w:pPr>
          <w:hyperlink w:anchor="_Toc231474964" w:history="1">
            <w:r w:rsidRPr="006D2D74">
              <w:rPr>
                <w:rStyle w:val="Hyperlink"/>
              </w:rPr>
              <w:t>2.15 Anti-Competitive Conduct</w:t>
            </w:r>
            <w:r>
              <w:rPr>
                <w:webHidden/>
              </w:rPr>
              <w:tab/>
            </w:r>
            <w:r>
              <w:rPr>
                <w:webHidden/>
              </w:rPr>
              <w:fldChar w:fldCharType="begin"/>
            </w:r>
            <w:r>
              <w:rPr>
                <w:webHidden/>
              </w:rPr>
              <w:instrText xml:space="preserve"> PAGEREF _Toc231474964 \h </w:instrText>
            </w:r>
            <w:r>
              <w:rPr>
                <w:webHidden/>
              </w:rPr>
            </w:r>
            <w:r>
              <w:rPr>
                <w:webHidden/>
              </w:rPr>
              <w:fldChar w:fldCharType="separate"/>
            </w:r>
            <w:r>
              <w:rPr>
                <w:webHidden/>
              </w:rPr>
              <w:t>11</w:t>
            </w:r>
            <w:r>
              <w:rPr>
                <w:webHidden/>
              </w:rPr>
              <w:fldChar w:fldCharType="end"/>
            </w:r>
          </w:hyperlink>
        </w:p>
        <w:p w14:paraId="1F7B6FC2" w14:textId="4CC81BFF" w:rsidR="00113CC5" w:rsidRDefault="00113CC5">
          <w:pPr>
            <w:pStyle w:val="TOC2"/>
            <w:rPr>
              <w:rFonts w:eastAsiaTheme="minorEastAsia"/>
              <w:b w:val="0"/>
              <w:bCs w:val="0"/>
              <w:kern w:val="2"/>
              <w:sz w:val="24"/>
              <w:szCs w:val="24"/>
              <w:lang w:val="en-GB" w:eastAsia="en-GB"/>
              <w14:ligatures w14:val="standardContextual"/>
            </w:rPr>
          </w:pPr>
          <w:hyperlink w:anchor="_Toc231474965" w:history="1">
            <w:r w:rsidRPr="006D2D74">
              <w:rPr>
                <w:rStyle w:val="Hyperlink"/>
              </w:rPr>
              <w:t>2.16 Industry Terms Used in this CfT</w:t>
            </w:r>
            <w:r>
              <w:rPr>
                <w:webHidden/>
              </w:rPr>
              <w:tab/>
            </w:r>
            <w:r>
              <w:rPr>
                <w:webHidden/>
              </w:rPr>
              <w:fldChar w:fldCharType="begin"/>
            </w:r>
            <w:r>
              <w:rPr>
                <w:webHidden/>
              </w:rPr>
              <w:instrText xml:space="preserve"> PAGEREF _Toc231474965 \h </w:instrText>
            </w:r>
            <w:r>
              <w:rPr>
                <w:webHidden/>
              </w:rPr>
            </w:r>
            <w:r>
              <w:rPr>
                <w:webHidden/>
              </w:rPr>
              <w:fldChar w:fldCharType="separate"/>
            </w:r>
            <w:r>
              <w:rPr>
                <w:webHidden/>
              </w:rPr>
              <w:t>11</w:t>
            </w:r>
            <w:r>
              <w:rPr>
                <w:webHidden/>
              </w:rPr>
              <w:fldChar w:fldCharType="end"/>
            </w:r>
          </w:hyperlink>
        </w:p>
        <w:p w14:paraId="5D7B362C" w14:textId="391E33C1" w:rsidR="00113CC5" w:rsidRDefault="00113CC5">
          <w:pPr>
            <w:pStyle w:val="TOC2"/>
            <w:rPr>
              <w:rFonts w:eastAsiaTheme="minorEastAsia"/>
              <w:b w:val="0"/>
              <w:bCs w:val="0"/>
              <w:kern w:val="2"/>
              <w:sz w:val="24"/>
              <w:szCs w:val="24"/>
              <w:lang w:val="en-GB" w:eastAsia="en-GB"/>
              <w14:ligatures w14:val="standardContextual"/>
            </w:rPr>
          </w:pPr>
          <w:hyperlink w:anchor="_Toc231474966" w:history="1">
            <w:r w:rsidRPr="006D2D74">
              <w:rPr>
                <w:rStyle w:val="Hyperlink"/>
              </w:rPr>
              <w:t>2.17 Freedom of Information</w:t>
            </w:r>
            <w:r>
              <w:rPr>
                <w:webHidden/>
              </w:rPr>
              <w:tab/>
            </w:r>
            <w:r>
              <w:rPr>
                <w:webHidden/>
              </w:rPr>
              <w:fldChar w:fldCharType="begin"/>
            </w:r>
            <w:r>
              <w:rPr>
                <w:webHidden/>
              </w:rPr>
              <w:instrText xml:space="preserve"> PAGEREF _Toc231474966 \h </w:instrText>
            </w:r>
            <w:r>
              <w:rPr>
                <w:webHidden/>
              </w:rPr>
            </w:r>
            <w:r>
              <w:rPr>
                <w:webHidden/>
              </w:rPr>
              <w:fldChar w:fldCharType="separate"/>
            </w:r>
            <w:r>
              <w:rPr>
                <w:webHidden/>
              </w:rPr>
              <w:t>11</w:t>
            </w:r>
            <w:r>
              <w:rPr>
                <w:webHidden/>
              </w:rPr>
              <w:fldChar w:fldCharType="end"/>
            </w:r>
          </w:hyperlink>
        </w:p>
        <w:p w14:paraId="5ADA27E0" w14:textId="5D5DC54B" w:rsidR="00113CC5" w:rsidRDefault="00113CC5">
          <w:pPr>
            <w:pStyle w:val="TOC2"/>
            <w:rPr>
              <w:rFonts w:eastAsiaTheme="minorEastAsia"/>
              <w:b w:val="0"/>
              <w:bCs w:val="0"/>
              <w:kern w:val="2"/>
              <w:sz w:val="24"/>
              <w:szCs w:val="24"/>
              <w:lang w:val="en-GB" w:eastAsia="en-GB"/>
              <w14:ligatures w14:val="standardContextual"/>
            </w:rPr>
          </w:pPr>
          <w:hyperlink w:anchor="_Toc231474967" w:history="1">
            <w:r w:rsidRPr="006D2D74">
              <w:rPr>
                <w:rStyle w:val="Hyperlink"/>
              </w:rPr>
              <w:t>2.18 Tax Clearance</w:t>
            </w:r>
            <w:r>
              <w:rPr>
                <w:webHidden/>
              </w:rPr>
              <w:tab/>
            </w:r>
            <w:r>
              <w:rPr>
                <w:webHidden/>
              </w:rPr>
              <w:fldChar w:fldCharType="begin"/>
            </w:r>
            <w:r>
              <w:rPr>
                <w:webHidden/>
              </w:rPr>
              <w:instrText xml:space="preserve"> PAGEREF _Toc231474967 \h </w:instrText>
            </w:r>
            <w:r>
              <w:rPr>
                <w:webHidden/>
              </w:rPr>
            </w:r>
            <w:r>
              <w:rPr>
                <w:webHidden/>
              </w:rPr>
              <w:fldChar w:fldCharType="separate"/>
            </w:r>
            <w:r>
              <w:rPr>
                <w:webHidden/>
              </w:rPr>
              <w:t>12</w:t>
            </w:r>
            <w:r>
              <w:rPr>
                <w:webHidden/>
              </w:rPr>
              <w:fldChar w:fldCharType="end"/>
            </w:r>
          </w:hyperlink>
        </w:p>
        <w:p w14:paraId="7E3899CF" w14:textId="0ED4716B" w:rsidR="00113CC5" w:rsidRDefault="00113CC5">
          <w:pPr>
            <w:pStyle w:val="TOC2"/>
            <w:rPr>
              <w:rFonts w:eastAsiaTheme="minorEastAsia"/>
              <w:b w:val="0"/>
              <w:bCs w:val="0"/>
              <w:kern w:val="2"/>
              <w:sz w:val="24"/>
              <w:szCs w:val="24"/>
              <w:lang w:val="en-GB" w:eastAsia="en-GB"/>
              <w14:ligatures w14:val="standardContextual"/>
            </w:rPr>
          </w:pPr>
          <w:hyperlink w:anchor="_Toc231474968" w:history="1">
            <w:r w:rsidRPr="006D2D74">
              <w:rPr>
                <w:rStyle w:val="Hyperlink"/>
              </w:rPr>
              <w:t>2.19 Conflicts of Interest</w:t>
            </w:r>
            <w:r>
              <w:rPr>
                <w:webHidden/>
              </w:rPr>
              <w:tab/>
            </w:r>
            <w:r>
              <w:rPr>
                <w:webHidden/>
              </w:rPr>
              <w:fldChar w:fldCharType="begin"/>
            </w:r>
            <w:r>
              <w:rPr>
                <w:webHidden/>
              </w:rPr>
              <w:instrText xml:space="preserve"> PAGEREF _Toc231474968 \h </w:instrText>
            </w:r>
            <w:r>
              <w:rPr>
                <w:webHidden/>
              </w:rPr>
            </w:r>
            <w:r>
              <w:rPr>
                <w:webHidden/>
              </w:rPr>
              <w:fldChar w:fldCharType="separate"/>
            </w:r>
            <w:r>
              <w:rPr>
                <w:webHidden/>
              </w:rPr>
              <w:t>12</w:t>
            </w:r>
            <w:r>
              <w:rPr>
                <w:webHidden/>
              </w:rPr>
              <w:fldChar w:fldCharType="end"/>
            </w:r>
          </w:hyperlink>
        </w:p>
        <w:p w14:paraId="5C718771" w14:textId="071605B1" w:rsidR="00113CC5" w:rsidRDefault="00113CC5">
          <w:pPr>
            <w:pStyle w:val="TOC2"/>
            <w:rPr>
              <w:rFonts w:eastAsiaTheme="minorEastAsia"/>
              <w:b w:val="0"/>
              <w:bCs w:val="0"/>
              <w:kern w:val="2"/>
              <w:sz w:val="24"/>
              <w:szCs w:val="24"/>
              <w:lang w:val="en-GB" w:eastAsia="en-GB"/>
              <w14:ligatures w14:val="standardContextual"/>
            </w:rPr>
          </w:pPr>
          <w:hyperlink w:anchor="_Toc231474969" w:history="1">
            <w:r w:rsidRPr="006D2D74">
              <w:rPr>
                <w:rStyle w:val="Hyperlink"/>
              </w:rPr>
              <w:t>2.20 Withdrawal from this Tender Process</w:t>
            </w:r>
            <w:r>
              <w:rPr>
                <w:webHidden/>
              </w:rPr>
              <w:tab/>
            </w:r>
            <w:r>
              <w:rPr>
                <w:webHidden/>
              </w:rPr>
              <w:fldChar w:fldCharType="begin"/>
            </w:r>
            <w:r>
              <w:rPr>
                <w:webHidden/>
              </w:rPr>
              <w:instrText xml:space="preserve"> PAGEREF _Toc231474969 \h </w:instrText>
            </w:r>
            <w:r>
              <w:rPr>
                <w:webHidden/>
              </w:rPr>
            </w:r>
            <w:r>
              <w:rPr>
                <w:webHidden/>
              </w:rPr>
              <w:fldChar w:fldCharType="separate"/>
            </w:r>
            <w:r>
              <w:rPr>
                <w:webHidden/>
              </w:rPr>
              <w:t>12</w:t>
            </w:r>
            <w:r>
              <w:rPr>
                <w:webHidden/>
              </w:rPr>
              <w:fldChar w:fldCharType="end"/>
            </w:r>
          </w:hyperlink>
        </w:p>
        <w:p w14:paraId="0A65F3F6" w14:textId="59C3EFFA" w:rsidR="00113CC5" w:rsidRDefault="00113CC5">
          <w:pPr>
            <w:pStyle w:val="TOC2"/>
            <w:rPr>
              <w:rFonts w:eastAsiaTheme="minorEastAsia"/>
              <w:b w:val="0"/>
              <w:bCs w:val="0"/>
              <w:kern w:val="2"/>
              <w:sz w:val="24"/>
              <w:szCs w:val="24"/>
              <w:lang w:val="en-GB" w:eastAsia="en-GB"/>
              <w14:ligatures w14:val="standardContextual"/>
            </w:rPr>
          </w:pPr>
          <w:hyperlink w:anchor="_Toc231474970" w:history="1">
            <w:r w:rsidRPr="006D2D74">
              <w:rPr>
                <w:rStyle w:val="Hyperlink"/>
              </w:rPr>
              <w:t>2.21 Insurance</w:t>
            </w:r>
            <w:r>
              <w:rPr>
                <w:webHidden/>
              </w:rPr>
              <w:tab/>
            </w:r>
            <w:r>
              <w:rPr>
                <w:webHidden/>
              </w:rPr>
              <w:fldChar w:fldCharType="begin"/>
            </w:r>
            <w:r>
              <w:rPr>
                <w:webHidden/>
              </w:rPr>
              <w:instrText xml:space="preserve"> PAGEREF _Toc231474970 \h </w:instrText>
            </w:r>
            <w:r>
              <w:rPr>
                <w:webHidden/>
              </w:rPr>
            </w:r>
            <w:r>
              <w:rPr>
                <w:webHidden/>
              </w:rPr>
              <w:fldChar w:fldCharType="separate"/>
            </w:r>
            <w:r>
              <w:rPr>
                <w:webHidden/>
              </w:rPr>
              <w:t>12</w:t>
            </w:r>
            <w:r>
              <w:rPr>
                <w:webHidden/>
              </w:rPr>
              <w:fldChar w:fldCharType="end"/>
            </w:r>
          </w:hyperlink>
        </w:p>
        <w:p w14:paraId="044CEC27" w14:textId="6BC42BF4" w:rsidR="00113CC5" w:rsidRDefault="00113CC5">
          <w:pPr>
            <w:pStyle w:val="TOC1"/>
            <w:tabs>
              <w:tab w:val="right" w:leader="dot" w:pos="10310"/>
            </w:tabs>
            <w:rPr>
              <w:rFonts w:eastAsiaTheme="minorEastAsia"/>
              <w:noProof/>
              <w:kern w:val="2"/>
              <w:sz w:val="24"/>
              <w:szCs w:val="24"/>
              <w:lang w:val="en-GB" w:eastAsia="en-GB"/>
              <w14:ligatures w14:val="standardContextual"/>
            </w:rPr>
          </w:pPr>
          <w:hyperlink w:anchor="_Toc231474971" w:history="1">
            <w:r w:rsidRPr="006D2D74">
              <w:rPr>
                <w:rStyle w:val="Hyperlink"/>
                <w:b/>
                <w:bCs/>
                <w:noProof/>
              </w:rPr>
              <w:t>3.0 Evaluation and Award Criteria</w:t>
            </w:r>
            <w:r>
              <w:rPr>
                <w:noProof/>
                <w:webHidden/>
              </w:rPr>
              <w:tab/>
            </w:r>
            <w:r>
              <w:rPr>
                <w:noProof/>
                <w:webHidden/>
              </w:rPr>
              <w:fldChar w:fldCharType="begin"/>
            </w:r>
            <w:r>
              <w:rPr>
                <w:noProof/>
                <w:webHidden/>
              </w:rPr>
              <w:instrText xml:space="preserve"> PAGEREF _Toc231474971 \h </w:instrText>
            </w:r>
            <w:r>
              <w:rPr>
                <w:noProof/>
                <w:webHidden/>
              </w:rPr>
            </w:r>
            <w:r>
              <w:rPr>
                <w:noProof/>
                <w:webHidden/>
              </w:rPr>
              <w:fldChar w:fldCharType="separate"/>
            </w:r>
            <w:r>
              <w:rPr>
                <w:noProof/>
                <w:webHidden/>
              </w:rPr>
              <w:t>14</w:t>
            </w:r>
            <w:r>
              <w:rPr>
                <w:noProof/>
                <w:webHidden/>
              </w:rPr>
              <w:fldChar w:fldCharType="end"/>
            </w:r>
          </w:hyperlink>
        </w:p>
        <w:p w14:paraId="160C4819" w14:textId="5D7B8167" w:rsidR="00113CC5" w:rsidRDefault="00113CC5">
          <w:pPr>
            <w:pStyle w:val="TOC2"/>
            <w:rPr>
              <w:rFonts w:eastAsiaTheme="minorEastAsia"/>
              <w:b w:val="0"/>
              <w:bCs w:val="0"/>
              <w:kern w:val="2"/>
              <w:sz w:val="24"/>
              <w:szCs w:val="24"/>
              <w:lang w:val="en-GB" w:eastAsia="en-GB"/>
              <w14:ligatures w14:val="standardContextual"/>
            </w:rPr>
          </w:pPr>
          <w:hyperlink w:anchor="_Toc231474972" w:history="1">
            <w:r w:rsidRPr="006D2D74">
              <w:rPr>
                <w:rStyle w:val="Hyperlink"/>
                <w:rFonts w:eastAsia="Times New Roman"/>
              </w:rPr>
              <w:t>3.1 Evidence of Technical and Professional Capability</w:t>
            </w:r>
            <w:r>
              <w:rPr>
                <w:webHidden/>
              </w:rPr>
              <w:tab/>
            </w:r>
            <w:r>
              <w:rPr>
                <w:webHidden/>
              </w:rPr>
              <w:fldChar w:fldCharType="begin"/>
            </w:r>
            <w:r>
              <w:rPr>
                <w:webHidden/>
              </w:rPr>
              <w:instrText xml:space="preserve"> PAGEREF _Toc231474972 \h </w:instrText>
            </w:r>
            <w:r>
              <w:rPr>
                <w:webHidden/>
              </w:rPr>
            </w:r>
            <w:r>
              <w:rPr>
                <w:webHidden/>
              </w:rPr>
              <w:fldChar w:fldCharType="separate"/>
            </w:r>
            <w:r>
              <w:rPr>
                <w:webHidden/>
              </w:rPr>
              <w:t>14</w:t>
            </w:r>
            <w:r>
              <w:rPr>
                <w:webHidden/>
              </w:rPr>
              <w:fldChar w:fldCharType="end"/>
            </w:r>
          </w:hyperlink>
        </w:p>
        <w:p w14:paraId="703695D6" w14:textId="7E3CB78B" w:rsidR="00113CC5" w:rsidRDefault="00113CC5">
          <w:pPr>
            <w:pStyle w:val="TOC2"/>
            <w:rPr>
              <w:rFonts w:eastAsiaTheme="minorEastAsia"/>
              <w:b w:val="0"/>
              <w:bCs w:val="0"/>
              <w:kern w:val="2"/>
              <w:sz w:val="24"/>
              <w:szCs w:val="24"/>
              <w:lang w:val="en-GB" w:eastAsia="en-GB"/>
              <w14:ligatures w14:val="standardContextual"/>
            </w:rPr>
          </w:pPr>
          <w:hyperlink w:anchor="_Toc231474973" w:history="1">
            <w:r w:rsidRPr="006D2D74">
              <w:rPr>
                <w:rStyle w:val="Hyperlink"/>
                <w:rFonts w:eastAsia="Times New Roman"/>
              </w:rPr>
              <w:t>3.2 Evaluation of Tenders</w:t>
            </w:r>
            <w:r>
              <w:rPr>
                <w:webHidden/>
              </w:rPr>
              <w:tab/>
            </w:r>
            <w:r>
              <w:rPr>
                <w:webHidden/>
              </w:rPr>
              <w:fldChar w:fldCharType="begin"/>
            </w:r>
            <w:r>
              <w:rPr>
                <w:webHidden/>
              </w:rPr>
              <w:instrText xml:space="preserve"> PAGEREF _Toc231474973 \h </w:instrText>
            </w:r>
            <w:r>
              <w:rPr>
                <w:webHidden/>
              </w:rPr>
            </w:r>
            <w:r>
              <w:rPr>
                <w:webHidden/>
              </w:rPr>
              <w:fldChar w:fldCharType="separate"/>
            </w:r>
            <w:r>
              <w:rPr>
                <w:webHidden/>
              </w:rPr>
              <w:t>16</w:t>
            </w:r>
            <w:r>
              <w:rPr>
                <w:webHidden/>
              </w:rPr>
              <w:fldChar w:fldCharType="end"/>
            </w:r>
          </w:hyperlink>
        </w:p>
        <w:p w14:paraId="791F19C4" w14:textId="77BE602E" w:rsidR="00113CC5" w:rsidRDefault="00113CC5">
          <w:pPr>
            <w:pStyle w:val="TOC2"/>
            <w:rPr>
              <w:rFonts w:eastAsiaTheme="minorEastAsia"/>
              <w:b w:val="0"/>
              <w:bCs w:val="0"/>
              <w:kern w:val="2"/>
              <w:sz w:val="24"/>
              <w:szCs w:val="24"/>
              <w:lang w:val="en-GB" w:eastAsia="en-GB"/>
              <w14:ligatures w14:val="standardContextual"/>
            </w:rPr>
          </w:pPr>
          <w:hyperlink w:anchor="_Toc231474974" w:history="1">
            <w:r w:rsidRPr="006D2D74">
              <w:rPr>
                <w:rStyle w:val="Hyperlink"/>
                <w:rFonts w:eastAsia="Times New Roman"/>
              </w:rPr>
              <w:t>3.3 Award Criteria - Qualitative and Financial</w:t>
            </w:r>
            <w:r>
              <w:rPr>
                <w:webHidden/>
              </w:rPr>
              <w:tab/>
            </w:r>
            <w:r>
              <w:rPr>
                <w:webHidden/>
              </w:rPr>
              <w:fldChar w:fldCharType="begin"/>
            </w:r>
            <w:r>
              <w:rPr>
                <w:webHidden/>
              </w:rPr>
              <w:instrText xml:space="preserve"> PAGEREF _Toc231474974 \h </w:instrText>
            </w:r>
            <w:r>
              <w:rPr>
                <w:webHidden/>
              </w:rPr>
            </w:r>
            <w:r>
              <w:rPr>
                <w:webHidden/>
              </w:rPr>
              <w:fldChar w:fldCharType="separate"/>
            </w:r>
            <w:r>
              <w:rPr>
                <w:webHidden/>
              </w:rPr>
              <w:t>18</w:t>
            </w:r>
            <w:r>
              <w:rPr>
                <w:webHidden/>
              </w:rPr>
              <w:fldChar w:fldCharType="end"/>
            </w:r>
          </w:hyperlink>
        </w:p>
        <w:p w14:paraId="392C6B1D" w14:textId="14DAAAEF" w:rsidR="00113CC5" w:rsidRDefault="00113CC5">
          <w:pPr>
            <w:pStyle w:val="TOC3"/>
            <w:tabs>
              <w:tab w:val="right" w:leader="dot" w:pos="10310"/>
            </w:tabs>
            <w:rPr>
              <w:rFonts w:eastAsiaTheme="minorEastAsia"/>
              <w:noProof/>
              <w:kern w:val="2"/>
              <w:sz w:val="24"/>
              <w:szCs w:val="24"/>
              <w:lang w:val="en-GB" w:eastAsia="en-GB"/>
              <w14:ligatures w14:val="standardContextual"/>
            </w:rPr>
          </w:pPr>
          <w:hyperlink w:anchor="_Toc231474975" w:history="1">
            <w:r w:rsidRPr="006D2D74">
              <w:rPr>
                <w:rStyle w:val="Hyperlink"/>
                <w:b/>
                <w:bCs/>
                <w:noProof/>
              </w:rPr>
              <w:t>3.3.1 Provision of Samples for Verification Purposes</w:t>
            </w:r>
            <w:r>
              <w:rPr>
                <w:noProof/>
                <w:webHidden/>
              </w:rPr>
              <w:tab/>
            </w:r>
            <w:r>
              <w:rPr>
                <w:noProof/>
                <w:webHidden/>
              </w:rPr>
              <w:fldChar w:fldCharType="begin"/>
            </w:r>
            <w:r>
              <w:rPr>
                <w:noProof/>
                <w:webHidden/>
              </w:rPr>
              <w:instrText xml:space="preserve"> PAGEREF _Toc231474975 \h </w:instrText>
            </w:r>
            <w:r>
              <w:rPr>
                <w:noProof/>
                <w:webHidden/>
              </w:rPr>
            </w:r>
            <w:r>
              <w:rPr>
                <w:noProof/>
                <w:webHidden/>
              </w:rPr>
              <w:fldChar w:fldCharType="separate"/>
            </w:r>
            <w:r>
              <w:rPr>
                <w:noProof/>
                <w:webHidden/>
              </w:rPr>
              <w:t>19</w:t>
            </w:r>
            <w:r>
              <w:rPr>
                <w:noProof/>
                <w:webHidden/>
              </w:rPr>
              <w:fldChar w:fldCharType="end"/>
            </w:r>
          </w:hyperlink>
        </w:p>
        <w:p w14:paraId="78161B90" w14:textId="54176E6E" w:rsidR="00113CC5" w:rsidRDefault="00113CC5">
          <w:pPr>
            <w:pStyle w:val="TOC2"/>
            <w:rPr>
              <w:rFonts w:eastAsiaTheme="minorEastAsia"/>
              <w:b w:val="0"/>
              <w:bCs w:val="0"/>
              <w:kern w:val="2"/>
              <w:sz w:val="24"/>
              <w:szCs w:val="24"/>
              <w:lang w:val="en-GB" w:eastAsia="en-GB"/>
              <w14:ligatures w14:val="standardContextual"/>
            </w:rPr>
          </w:pPr>
          <w:hyperlink w:anchor="_Toc231474976" w:history="1">
            <w:r w:rsidRPr="006D2D74">
              <w:rPr>
                <w:rStyle w:val="Hyperlink"/>
              </w:rPr>
              <w:t>3.4 Standstill Period – Remedies Directive</w:t>
            </w:r>
            <w:r>
              <w:rPr>
                <w:webHidden/>
              </w:rPr>
              <w:tab/>
            </w:r>
            <w:r>
              <w:rPr>
                <w:webHidden/>
              </w:rPr>
              <w:fldChar w:fldCharType="begin"/>
            </w:r>
            <w:r>
              <w:rPr>
                <w:webHidden/>
              </w:rPr>
              <w:instrText xml:space="preserve"> PAGEREF _Toc231474976 \h </w:instrText>
            </w:r>
            <w:r>
              <w:rPr>
                <w:webHidden/>
              </w:rPr>
            </w:r>
            <w:r>
              <w:rPr>
                <w:webHidden/>
              </w:rPr>
              <w:fldChar w:fldCharType="separate"/>
            </w:r>
            <w:r>
              <w:rPr>
                <w:webHidden/>
              </w:rPr>
              <w:t>19</w:t>
            </w:r>
            <w:r>
              <w:rPr>
                <w:webHidden/>
              </w:rPr>
              <w:fldChar w:fldCharType="end"/>
            </w:r>
          </w:hyperlink>
        </w:p>
        <w:p w14:paraId="032C4FF6" w14:textId="33D62B9A" w:rsidR="00113CC5" w:rsidRDefault="00113CC5">
          <w:pPr>
            <w:pStyle w:val="TOC2"/>
            <w:rPr>
              <w:rFonts w:eastAsiaTheme="minorEastAsia"/>
              <w:b w:val="0"/>
              <w:bCs w:val="0"/>
              <w:kern w:val="2"/>
              <w:sz w:val="24"/>
              <w:szCs w:val="24"/>
              <w:lang w:val="en-GB" w:eastAsia="en-GB"/>
              <w14:ligatures w14:val="standardContextual"/>
            </w:rPr>
          </w:pPr>
          <w:hyperlink w:anchor="_Toc231474977" w:history="1">
            <w:r w:rsidRPr="006D2D74">
              <w:rPr>
                <w:rStyle w:val="Hyperlink"/>
              </w:rPr>
              <w:t>3.5 Return of Signed Contracts</w:t>
            </w:r>
            <w:r>
              <w:rPr>
                <w:webHidden/>
              </w:rPr>
              <w:tab/>
            </w:r>
            <w:r>
              <w:rPr>
                <w:webHidden/>
              </w:rPr>
              <w:fldChar w:fldCharType="begin"/>
            </w:r>
            <w:r>
              <w:rPr>
                <w:webHidden/>
              </w:rPr>
              <w:instrText xml:space="preserve"> PAGEREF _Toc231474977 \h </w:instrText>
            </w:r>
            <w:r>
              <w:rPr>
                <w:webHidden/>
              </w:rPr>
            </w:r>
            <w:r>
              <w:rPr>
                <w:webHidden/>
              </w:rPr>
              <w:fldChar w:fldCharType="separate"/>
            </w:r>
            <w:r>
              <w:rPr>
                <w:webHidden/>
              </w:rPr>
              <w:t>19</w:t>
            </w:r>
            <w:r>
              <w:rPr>
                <w:webHidden/>
              </w:rPr>
              <w:fldChar w:fldCharType="end"/>
            </w:r>
          </w:hyperlink>
        </w:p>
        <w:p w14:paraId="56045287" w14:textId="3277EAC1" w:rsidR="00113CC5" w:rsidRDefault="00113CC5">
          <w:pPr>
            <w:pStyle w:val="TOC2"/>
            <w:rPr>
              <w:rFonts w:eastAsiaTheme="minorEastAsia"/>
              <w:b w:val="0"/>
              <w:bCs w:val="0"/>
              <w:kern w:val="2"/>
              <w:sz w:val="24"/>
              <w:szCs w:val="24"/>
              <w:lang w:val="en-GB" w:eastAsia="en-GB"/>
              <w14:ligatures w14:val="standardContextual"/>
            </w:rPr>
          </w:pPr>
          <w:hyperlink w:anchor="_Toc231474978" w:history="1">
            <w:r w:rsidRPr="006D2D74">
              <w:rPr>
                <w:rStyle w:val="Hyperlink"/>
              </w:rPr>
              <w:t>3.6 Tenderers Checklist for Tender Submission</w:t>
            </w:r>
            <w:r>
              <w:rPr>
                <w:webHidden/>
              </w:rPr>
              <w:tab/>
            </w:r>
            <w:r>
              <w:rPr>
                <w:webHidden/>
              </w:rPr>
              <w:fldChar w:fldCharType="begin"/>
            </w:r>
            <w:r>
              <w:rPr>
                <w:webHidden/>
              </w:rPr>
              <w:instrText xml:space="preserve"> PAGEREF _Toc231474978 \h </w:instrText>
            </w:r>
            <w:r>
              <w:rPr>
                <w:webHidden/>
              </w:rPr>
            </w:r>
            <w:r>
              <w:rPr>
                <w:webHidden/>
              </w:rPr>
              <w:fldChar w:fldCharType="separate"/>
            </w:r>
            <w:r>
              <w:rPr>
                <w:webHidden/>
              </w:rPr>
              <w:t>19</w:t>
            </w:r>
            <w:r>
              <w:rPr>
                <w:webHidden/>
              </w:rPr>
              <w:fldChar w:fldCharType="end"/>
            </w:r>
          </w:hyperlink>
        </w:p>
        <w:p w14:paraId="7EDEEDCB" w14:textId="66EFB691" w:rsidR="00113CC5" w:rsidRDefault="00113CC5">
          <w:pPr>
            <w:pStyle w:val="TOC2"/>
            <w:rPr>
              <w:rFonts w:eastAsiaTheme="minorEastAsia"/>
              <w:b w:val="0"/>
              <w:bCs w:val="0"/>
              <w:kern w:val="2"/>
              <w:sz w:val="24"/>
              <w:szCs w:val="24"/>
              <w:lang w:val="en-GB" w:eastAsia="en-GB"/>
              <w14:ligatures w14:val="standardContextual"/>
            </w:rPr>
          </w:pPr>
          <w:hyperlink w:anchor="_Toc231474979" w:history="1">
            <w:r w:rsidRPr="006D2D74">
              <w:rPr>
                <w:rStyle w:val="Hyperlink"/>
              </w:rPr>
              <w:t>Appendix A Tenderers Declaration</w:t>
            </w:r>
            <w:r>
              <w:rPr>
                <w:webHidden/>
              </w:rPr>
              <w:tab/>
            </w:r>
            <w:r>
              <w:rPr>
                <w:webHidden/>
              </w:rPr>
              <w:fldChar w:fldCharType="begin"/>
            </w:r>
            <w:r>
              <w:rPr>
                <w:webHidden/>
              </w:rPr>
              <w:instrText xml:space="preserve"> PAGEREF _Toc231474979 \h </w:instrText>
            </w:r>
            <w:r>
              <w:rPr>
                <w:webHidden/>
              </w:rPr>
            </w:r>
            <w:r>
              <w:rPr>
                <w:webHidden/>
              </w:rPr>
              <w:fldChar w:fldCharType="separate"/>
            </w:r>
            <w:r>
              <w:rPr>
                <w:webHidden/>
              </w:rPr>
              <w:t>20</w:t>
            </w:r>
            <w:r>
              <w:rPr>
                <w:webHidden/>
              </w:rPr>
              <w:fldChar w:fldCharType="end"/>
            </w:r>
          </w:hyperlink>
        </w:p>
        <w:p w14:paraId="4955730A" w14:textId="2FB4D2AF" w:rsidR="00113CC5" w:rsidRDefault="00113CC5">
          <w:pPr>
            <w:pStyle w:val="TOC2"/>
            <w:rPr>
              <w:rFonts w:eastAsiaTheme="minorEastAsia"/>
              <w:b w:val="0"/>
              <w:bCs w:val="0"/>
              <w:kern w:val="2"/>
              <w:sz w:val="24"/>
              <w:szCs w:val="24"/>
              <w:lang w:val="en-GB" w:eastAsia="en-GB"/>
              <w14:ligatures w14:val="standardContextual"/>
            </w:rPr>
          </w:pPr>
          <w:hyperlink w:anchor="_Toc231474980" w:history="1">
            <w:r w:rsidRPr="006D2D74">
              <w:rPr>
                <w:rStyle w:val="Hyperlink"/>
                <w:rFonts w:eastAsia="Calibri"/>
                <w:lang w:val="en-US"/>
              </w:rPr>
              <w:t>Appendix B - Letter of Undertaking from Parent or Supporting Company (CfT</w:t>
            </w:r>
            <w:r w:rsidRPr="006D2D74">
              <w:rPr>
                <w:rStyle w:val="Hyperlink"/>
                <w:rFonts w:eastAsia="Calibri"/>
              </w:rPr>
              <w:t xml:space="preserve"> 8323074)</w:t>
            </w:r>
            <w:r>
              <w:rPr>
                <w:webHidden/>
              </w:rPr>
              <w:tab/>
            </w:r>
            <w:r>
              <w:rPr>
                <w:webHidden/>
              </w:rPr>
              <w:fldChar w:fldCharType="begin"/>
            </w:r>
            <w:r>
              <w:rPr>
                <w:webHidden/>
              </w:rPr>
              <w:instrText xml:space="preserve"> PAGEREF _Toc231474980 \h </w:instrText>
            </w:r>
            <w:r>
              <w:rPr>
                <w:webHidden/>
              </w:rPr>
            </w:r>
            <w:r>
              <w:rPr>
                <w:webHidden/>
              </w:rPr>
              <w:fldChar w:fldCharType="separate"/>
            </w:r>
            <w:r>
              <w:rPr>
                <w:webHidden/>
              </w:rPr>
              <w:t>22</w:t>
            </w:r>
            <w:r>
              <w:rPr>
                <w:webHidden/>
              </w:rPr>
              <w:fldChar w:fldCharType="end"/>
            </w:r>
          </w:hyperlink>
        </w:p>
        <w:p w14:paraId="3C43493F" w14:textId="6E2B2EDB" w:rsidR="00BC2B1F" w:rsidRDefault="00EA3A81">
          <w:pPr>
            <w:rPr>
              <w:b/>
              <w:bCs/>
              <w:noProof/>
            </w:rPr>
          </w:pPr>
          <w:r>
            <w:rPr>
              <w:b/>
              <w:bCs/>
              <w:noProof/>
            </w:rPr>
            <w:fldChar w:fldCharType="end"/>
          </w:r>
        </w:p>
      </w:sdtContent>
    </w:sdt>
    <w:p w14:paraId="081D3C16" w14:textId="77777777" w:rsidR="00BC2B1F" w:rsidRDefault="00BC2B1F">
      <w:pPr>
        <w:rPr>
          <w:b/>
          <w:bCs/>
          <w:noProof/>
        </w:rPr>
      </w:pPr>
      <w:r>
        <w:rPr>
          <w:b/>
          <w:bCs/>
          <w:noProof/>
        </w:rPr>
        <w:br w:type="page"/>
      </w:r>
    </w:p>
    <w:p w14:paraId="3067BE7A" w14:textId="770E8283" w:rsidR="00F17CFC" w:rsidRDefault="00EA1301" w:rsidP="00113CC5">
      <w:pPr>
        <w:pStyle w:val="Heading1"/>
        <w:rPr>
          <w:rFonts w:eastAsia="Times New Roman"/>
          <w:b/>
          <w:bCs/>
          <w:color w:val="ED7D31" w:themeColor="accent2"/>
        </w:rPr>
      </w:pPr>
      <w:bookmarkStart w:id="0" w:name="_Toc231474949"/>
      <w:r w:rsidRPr="00113CC5">
        <w:rPr>
          <w:rFonts w:eastAsia="Times New Roman"/>
          <w:b/>
          <w:bCs/>
          <w:color w:val="ED7D31" w:themeColor="accent2"/>
        </w:rPr>
        <w:lastRenderedPageBreak/>
        <w:t>Introduction</w:t>
      </w:r>
      <w:bookmarkEnd w:id="0"/>
    </w:p>
    <w:p w14:paraId="28FD35BF" w14:textId="77777777" w:rsidR="00C47367" w:rsidRDefault="00EA1301" w:rsidP="00966EBD">
      <w:pPr>
        <w:numPr>
          <w:ilvl w:val="1"/>
          <w:numId w:val="1"/>
        </w:numPr>
        <w:spacing w:after="0" w:line="240" w:lineRule="auto"/>
        <w:jc w:val="both"/>
        <w:rPr>
          <w:rFonts w:ascii="Calibri" w:hAnsi="Calibri" w:cs="Calibri"/>
        </w:rPr>
      </w:pPr>
      <w:r w:rsidRPr="002C117C">
        <w:rPr>
          <w:rFonts w:ascii="Calibri" w:hAnsi="Calibri" w:cs="Calibri"/>
        </w:rPr>
        <w:t>The National Paediatric Hospital Development Board (NPHDB)</w:t>
      </w:r>
      <w:r>
        <w:rPr>
          <w:rFonts w:ascii="Calibri" w:hAnsi="Calibri" w:cs="Calibri"/>
        </w:rPr>
        <w:t xml:space="preserve"> </w:t>
      </w:r>
      <w:r w:rsidR="00BF468A" w:rsidRPr="00BF468A">
        <w:rPr>
          <w:rFonts w:ascii="Calibri" w:hAnsi="Calibri" w:cs="Calibri"/>
          <w:b/>
          <w:bCs/>
        </w:rPr>
        <w:t>“Contracting Authority”</w:t>
      </w:r>
      <w:r w:rsidR="00BF468A">
        <w:rPr>
          <w:rFonts w:ascii="Calibri" w:hAnsi="Calibri" w:cs="Calibri"/>
        </w:rPr>
        <w:t xml:space="preserve"> </w:t>
      </w:r>
      <w:r w:rsidR="00966EBD">
        <w:rPr>
          <w:rFonts w:ascii="Calibri" w:hAnsi="Calibri" w:cs="Calibri"/>
        </w:rPr>
        <w:t xml:space="preserve">is responsible for the design, build and equipping of a new children’s hospital </w:t>
      </w:r>
      <w:r>
        <w:rPr>
          <w:rFonts w:ascii="Calibri" w:hAnsi="Calibri" w:cs="Calibri"/>
        </w:rPr>
        <w:t xml:space="preserve">on behalf of </w:t>
      </w:r>
      <w:r w:rsidR="00966EBD">
        <w:rPr>
          <w:rFonts w:ascii="Calibri" w:hAnsi="Calibri" w:cs="Calibri"/>
        </w:rPr>
        <w:t xml:space="preserve">its client </w:t>
      </w:r>
      <w:r>
        <w:rPr>
          <w:rFonts w:ascii="Calibri" w:hAnsi="Calibri" w:cs="Calibri"/>
        </w:rPr>
        <w:t>Children’s Health Ireland</w:t>
      </w:r>
      <w:r w:rsidR="00966EBD">
        <w:rPr>
          <w:rFonts w:ascii="Calibri" w:hAnsi="Calibri" w:cs="Calibri"/>
        </w:rPr>
        <w:t xml:space="preserve">. </w:t>
      </w:r>
    </w:p>
    <w:p w14:paraId="403B8BFA" w14:textId="3BD6EE07" w:rsidR="00EA1301" w:rsidRPr="00966EBD" w:rsidRDefault="00966EBD" w:rsidP="00C47367">
      <w:pPr>
        <w:spacing w:after="0" w:line="240" w:lineRule="auto"/>
        <w:ind w:left="360"/>
        <w:jc w:val="both"/>
        <w:rPr>
          <w:rFonts w:ascii="Calibri" w:hAnsi="Calibri" w:cs="Calibri"/>
        </w:rPr>
      </w:pPr>
      <w:r w:rsidRPr="00966EBD">
        <w:rPr>
          <w:rFonts w:ascii="Calibri" w:hAnsi="Calibri" w:cs="Calibri"/>
        </w:rPr>
        <w:t>The NPHDB</w:t>
      </w:r>
      <w:r w:rsidR="00EA1301" w:rsidRPr="00966EBD">
        <w:rPr>
          <w:rFonts w:ascii="Calibri" w:hAnsi="Calibri" w:cs="Calibri"/>
        </w:rPr>
        <w:t xml:space="preserve">, invites submissions to this </w:t>
      </w:r>
      <w:r w:rsidR="00D46BFB" w:rsidRPr="00966EBD">
        <w:rPr>
          <w:rFonts w:ascii="Calibri" w:hAnsi="Calibri" w:cs="Calibri"/>
        </w:rPr>
        <w:t xml:space="preserve">call for tender </w:t>
      </w:r>
      <w:r w:rsidR="00EA1301" w:rsidRPr="00966EBD">
        <w:rPr>
          <w:rFonts w:ascii="Calibri" w:hAnsi="Calibri" w:cs="Calibri"/>
        </w:rPr>
        <w:t xml:space="preserve">for the provision of goods and services as described in Appendix </w:t>
      </w:r>
      <w:r w:rsidR="006769B6">
        <w:rPr>
          <w:rFonts w:ascii="Calibri" w:hAnsi="Calibri" w:cs="Calibri"/>
        </w:rPr>
        <w:t>1</w:t>
      </w:r>
      <w:r w:rsidR="00EA1301" w:rsidRPr="00966EBD">
        <w:rPr>
          <w:rFonts w:ascii="Calibri" w:hAnsi="Calibri" w:cs="Calibri"/>
        </w:rPr>
        <w:t xml:space="preserve"> (the </w:t>
      </w:r>
      <w:r w:rsidR="00EA1301" w:rsidRPr="001F12F1">
        <w:rPr>
          <w:rFonts w:ascii="Calibri" w:hAnsi="Calibri" w:cs="Calibri"/>
        </w:rPr>
        <w:t>“</w:t>
      </w:r>
      <w:bookmarkStart w:id="1" w:name="_Hlk214631209"/>
      <w:r w:rsidR="00BB0E8E">
        <w:rPr>
          <w:rFonts w:ascii="Calibri" w:hAnsi="Calibri" w:cs="Calibri"/>
        </w:rPr>
        <w:t xml:space="preserve">Paediatric </w:t>
      </w:r>
      <w:r w:rsidR="00274035">
        <w:rPr>
          <w:rFonts w:ascii="Calibri" w:hAnsi="Calibri" w:cs="Calibri"/>
        </w:rPr>
        <w:t xml:space="preserve">Cardiac Ultrasound </w:t>
      </w:r>
      <w:r w:rsidR="00A45532" w:rsidRPr="001F12F1">
        <w:rPr>
          <w:rFonts w:ascii="Calibri" w:hAnsi="Calibri" w:cs="Calibri"/>
        </w:rPr>
        <w:t>Tenderers Response Book</w:t>
      </w:r>
      <w:bookmarkEnd w:id="1"/>
      <w:r w:rsidR="00BF468A" w:rsidRPr="001F12F1">
        <w:rPr>
          <w:rFonts w:ascii="Calibri" w:hAnsi="Calibri" w:cs="Calibri"/>
        </w:rPr>
        <w:t>”</w:t>
      </w:r>
      <w:r w:rsidR="00A45532">
        <w:rPr>
          <w:rFonts w:ascii="Calibri" w:hAnsi="Calibri" w:cs="Calibri"/>
        </w:rPr>
        <w:t xml:space="preserve">) for these </w:t>
      </w:r>
      <w:r w:rsidR="00EA1301" w:rsidRPr="00966EBD">
        <w:rPr>
          <w:rFonts w:ascii="Calibri" w:hAnsi="Calibri" w:cs="Calibri"/>
        </w:rPr>
        <w:t xml:space="preserve">Goods and Services. </w:t>
      </w:r>
    </w:p>
    <w:p w14:paraId="3240ACE3" w14:textId="77777777" w:rsidR="00BC2B1F" w:rsidRDefault="00BC2B1F" w:rsidP="00BC2B1F">
      <w:pPr>
        <w:pStyle w:val="ListParagraph"/>
        <w:rPr>
          <w:rFonts w:ascii="Calibri" w:hAnsi="Calibri" w:cs="Calibri"/>
        </w:rPr>
      </w:pPr>
    </w:p>
    <w:p w14:paraId="4775D25B" w14:textId="77777777" w:rsidR="00EA1301" w:rsidRPr="002F0235" w:rsidRDefault="00EA1301" w:rsidP="00EA1301">
      <w:pPr>
        <w:numPr>
          <w:ilvl w:val="1"/>
          <w:numId w:val="1"/>
        </w:numPr>
        <w:spacing w:after="0" w:line="240" w:lineRule="auto"/>
        <w:jc w:val="both"/>
        <w:rPr>
          <w:rFonts w:ascii="Calibri" w:hAnsi="Calibri" w:cs="Calibri"/>
        </w:rPr>
      </w:pPr>
      <w:r w:rsidRPr="002F0235">
        <w:rPr>
          <w:rFonts w:ascii="Calibri" w:hAnsi="Calibri" w:cs="Calibri"/>
        </w:rPr>
        <w:t>In summary, the goods and services comprise:</w:t>
      </w:r>
    </w:p>
    <w:p w14:paraId="27AADC4E" w14:textId="3527FF05" w:rsidR="00C47367" w:rsidRDefault="00EA1301" w:rsidP="008929B4">
      <w:pPr>
        <w:shd w:val="clear" w:color="auto" w:fill="FFFFFF" w:themeFill="background1"/>
        <w:ind w:left="360"/>
        <w:jc w:val="both"/>
        <w:rPr>
          <w:rFonts w:ascii="Calibri" w:hAnsi="Calibri" w:cs="Calibri"/>
          <w:bCs/>
        </w:rPr>
      </w:pPr>
      <w:r w:rsidRPr="002F0235">
        <w:rPr>
          <w:rFonts w:ascii="Calibri" w:hAnsi="Calibri" w:cs="Calibri"/>
          <w:bCs/>
        </w:rPr>
        <w:t xml:space="preserve">The </w:t>
      </w:r>
      <w:r w:rsidR="00892359" w:rsidRPr="002F0235">
        <w:rPr>
          <w:rFonts w:ascii="Calibri" w:hAnsi="Calibri" w:cs="Calibri"/>
          <w:bCs/>
        </w:rPr>
        <w:t xml:space="preserve">Contracting Authority requires the </w:t>
      </w:r>
      <w:r w:rsidRPr="002F0235">
        <w:rPr>
          <w:rFonts w:ascii="Calibri" w:hAnsi="Calibri" w:cs="Calibri"/>
          <w:bCs/>
        </w:rPr>
        <w:t xml:space="preserve">provision of </w:t>
      </w:r>
      <w:r w:rsidR="00BB0E8E">
        <w:rPr>
          <w:rFonts w:ascii="Calibri" w:hAnsi="Calibri" w:cs="Calibri"/>
          <w:bCs/>
        </w:rPr>
        <w:t xml:space="preserve">five </w:t>
      </w:r>
      <w:r w:rsidR="00522848">
        <w:rPr>
          <w:rFonts w:ascii="Calibri" w:hAnsi="Calibri" w:cs="Calibri"/>
          <w:bCs/>
        </w:rPr>
        <w:t>ultra-high</w:t>
      </w:r>
      <w:r w:rsidR="00BB0E8E">
        <w:rPr>
          <w:rFonts w:ascii="Calibri" w:hAnsi="Calibri" w:cs="Calibri"/>
          <w:bCs/>
        </w:rPr>
        <w:t xml:space="preserve"> specification paediatric echocardiograph systems </w:t>
      </w:r>
      <w:r w:rsidR="00522848">
        <w:rPr>
          <w:rFonts w:ascii="Calibri" w:hAnsi="Calibri" w:cs="Calibri"/>
          <w:bCs/>
        </w:rPr>
        <w:t xml:space="preserve">for </w:t>
      </w:r>
      <w:r w:rsidR="00CB0EB5" w:rsidRPr="002F0235">
        <w:rPr>
          <w:rFonts w:ascii="Calibri" w:hAnsi="Calibri" w:cs="Calibri"/>
          <w:bCs/>
        </w:rPr>
        <w:t xml:space="preserve">the </w:t>
      </w:r>
      <w:r w:rsidR="007559B8">
        <w:rPr>
          <w:rFonts w:ascii="Calibri" w:hAnsi="Calibri" w:cs="Calibri"/>
          <w:bCs/>
        </w:rPr>
        <w:t xml:space="preserve">National Children’s Hospital Ireland (NCHI) </w:t>
      </w:r>
      <w:r w:rsidRPr="002F0235">
        <w:rPr>
          <w:rFonts w:ascii="Calibri" w:hAnsi="Calibri" w:cs="Calibri"/>
          <w:bCs/>
        </w:rPr>
        <w:t>currently under construction for Children’s Health Ireland</w:t>
      </w:r>
      <w:r w:rsidR="00837ABE" w:rsidRPr="002F0235">
        <w:rPr>
          <w:rStyle w:val="FootnoteReference"/>
          <w:rFonts w:ascii="Calibri" w:hAnsi="Calibri" w:cs="Calibri"/>
          <w:bCs/>
        </w:rPr>
        <w:footnoteReference w:id="1"/>
      </w:r>
      <w:r w:rsidR="00BF468A" w:rsidRPr="002F0235">
        <w:rPr>
          <w:rFonts w:ascii="Calibri" w:hAnsi="Calibri" w:cs="Calibri"/>
          <w:bCs/>
        </w:rPr>
        <w:t xml:space="preserve">. </w:t>
      </w:r>
    </w:p>
    <w:p w14:paraId="688AF1C0" w14:textId="0E4E0B1B" w:rsidR="008929B4" w:rsidRPr="002F0235" w:rsidRDefault="00EB61DB" w:rsidP="008929B4">
      <w:pPr>
        <w:shd w:val="clear" w:color="auto" w:fill="FFFFFF" w:themeFill="background1"/>
        <w:ind w:left="360"/>
        <w:jc w:val="both"/>
        <w:rPr>
          <w:rFonts w:ascii="Calibri" w:hAnsi="Calibri" w:cs="Calibri"/>
          <w:bCs/>
          <w:iCs/>
          <w:lang w:val="en-GB"/>
        </w:rPr>
      </w:pPr>
      <w:r w:rsidRPr="002F0235">
        <w:rPr>
          <w:rFonts w:ascii="Calibri" w:hAnsi="Calibri" w:cs="Calibri"/>
          <w:bCs/>
        </w:rPr>
        <w:t xml:space="preserve">The objective of this procurement is to secure </w:t>
      </w:r>
      <w:r w:rsidR="00BB0E8E">
        <w:rPr>
          <w:rFonts w:ascii="Calibri" w:hAnsi="Calibri" w:cs="Calibri"/>
          <w:bCs/>
        </w:rPr>
        <w:t xml:space="preserve">paediatric </w:t>
      </w:r>
      <w:r w:rsidR="00274035">
        <w:rPr>
          <w:rFonts w:ascii="Calibri" w:hAnsi="Calibri" w:cs="Calibri"/>
          <w:bCs/>
        </w:rPr>
        <w:t xml:space="preserve">ultrasound </w:t>
      </w:r>
      <w:r w:rsidR="00BB0E8E">
        <w:t xml:space="preserve">machines for cardiac imaging in infants and children. 15,000 echo studies are performed in the Department of Cardiology in CHI@Crumlin each year and requires </w:t>
      </w:r>
      <w:r w:rsidR="00BB0E8E" w:rsidRPr="007936C7">
        <w:t>enhanced 2D/4D image quality, advanced AI-driven automation, and next-generation probe technology</w:t>
      </w:r>
      <w:r w:rsidR="00BB0E8E">
        <w:t xml:space="preserve"> to </w:t>
      </w:r>
      <w:r w:rsidR="00BB0E8E" w:rsidRPr="007936C7">
        <w:t>collectively deliver superior diagnostic capability, efficiency, and future-proof</w:t>
      </w:r>
      <w:r w:rsidR="00BB0E8E">
        <w:t xml:space="preserve"> clinical services</w:t>
      </w:r>
      <w:r w:rsidRPr="002F0235">
        <w:rPr>
          <w:rFonts w:ascii="Calibri" w:hAnsi="Calibri" w:cs="Calibri"/>
          <w:bCs/>
        </w:rPr>
        <w:t>.</w:t>
      </w:r>
    </w:p>
    <w:p w14:paraId="2707702D" w14:textId="0FB672C0" w:rsidR="001675F8" w:rsidRDefault="001A435F" w:rsidP="00BB0E8E">
      <w:pPr>
        <w:shd w:val="clear" w:color="auto" w:fill="FFFFFF" w:themeFill="background1"/>
        <w:ind w:left="360"/>
        <w:jc w:val="both"/>
        <w:rPr>
          <w:rFonts w:ascii="Calibri" w:hAnsi="Calibri" w:cs="Calibri"/>
          <w:bCs/>
        </w:rPr>
      </w:pPr>
      <w:r w:rsidRPr="007A6F0D">
        <w:rPr>
          <w:rFonts w:ascii="Calibri" w:hAnsi="Calibri" w:cs="Calibri"/>
          <w:bCs/>
        </w:rPr>
        <w:t xml:space="preserve">This tender </w:t>
      </w:r>
      <w:r w:rsidR="00522848" w:rsidRPr="007A6F0D">
        <w:rPr>
          <w:rFonts w:ascii="Calibri" w:hAnsi="Calibri" w:cs="Calibri"/>
          <w:bCs/>
        </w:rPr>
        <w:t xml:space="preserve">is for </w:t>
      </w:r>
      <w:r w:rsidR="00EB7A6D" w:rsidRPr="007A6F0D">
        <w:rPr>
          <w:rFonts w:ascii="Calibri" w:hAnsi="Calibri" w:cs="Calibri"/>
          <w:bCs/>
        </w:rPr>
        <w:t xml:space="preserve">procurement </w:t>
      </w:r>
      <w:r w:rsidR="00522848" w:rsidRPr="007A6F0D">
        <w:rPr>
          <w:rFonts w:ascii="Calibri" w:hAnsi="Calibri" w:cs="Calibri"/>
          <w:bCs/>
        </w:rPr>
        <w:t>o</w:t>
      </w:r>
      <w:r w:rsidR="00EB7A6D" w:rsidRPr="007A6F0D">
        <w:rPr>
          <w:rFonts w:ascii="Calibri" w:hAnsi="Calibri" w:cs="Calibri"/>
          <w:bCs/>
        </w:rPr>
        <w:t xml:space="preserve">f </w:t>
      </w:r>
      <w:r w:rsidR="00BB0E8E" w:rsidRPr="007A6F0D">
        <w:rPr>
          <w:rFonts w:ascii="Calibri" w:hAnsi="Calibri" w:cs="Calibri"/>
          <w:bCs/>
        </w:rPr>
        <w:t xml:space="preserve">five </w:t>
      </w:r>
      <w:r w:rsidR="007559B8">
        <w:rPr>
          <w:rFonts w:ascii="Calibri" w:hAnsi="Calibri" w:cs="Calibri"/>
          <w:bCs/>
        </w:rPr>
        <w:t xml:space="preserve">systems </w:t>
      </w:r>
      <w:r w:rsidR="00522848" w:rsidRPr="007A6F0D">
        <w:rPr>
          <w:rFonts w:ascii="Calibri" w:hAnsi="Calibri" w:cs="Calibri"/>
          <w:bCs/>
        </w:rPr>
        <w:t>to</w:t>
      </w:r>
      <w:r w:rsidR="00BB0E8E" w:rsidRPr="007A6F0D">
        <w:rPr>
          <w:rFonts w:ascii="Calibri" w:hAnsi="Calibri" w:cs="Calibri"/>
          <w:bCs/>
        </w:rPr>
        <w:t xml:space="preserve"> meet </w:t>
      </w:r>
      <w:r w:rsidR="00522848" w:rsidRPr="007A6F0D">
        <w:rPr>
          <w:rFonts w:ascii="Calibri" w:hAnsi="Calibri" w:cs="Calibri"/>
          <w:bCs/>
        </w:rPr>
        <w:t xml:space="preserve">planned </w:t>
      </w:r>
      <w:r w:rsidR="007559B8">
        <w:rPr>
          <w:rFonts w:ascii="Calibri" w:hAnsi="Calibri" w:cs="Calibri"/>
          <w:bCs/>
        </w:rPr>
        <w:t xml:space="preserve">expansion of </w:t>
      </w:r>
      <w:r w:rsidR="00EB7A6D" w:rsidRPr="007A6F0D">
        <w:rPr>
          <w:rFonts w:ascii="Calibri" w:hAnsi="Calibri" w:cs="Calibri"/>
          <w:bCs/>
        </w:rPr>
        <w:t xml:space="preserve">clinical </w:t>
      </w:r>
      <w:r w:rsidR="00522848" w:rsidRPr="007A6F0D">
        <w:rPr>
          <w:rFonts w:ascii="Calibri" w:hAnsi="Calibri" w:cs="Calibri"/>
          <w:bCs/>
        </w:rPr>
        <w:t>activity</w:t>
      </w:r>
      <w:r w:rsidR="007559B8">
        <w:rPr>
          <w:rFonts w:ascii="Calibri" w:hAnsi="Calibri" w:cs="Calibri"/>
          <w:bCs/>
        </w:rPr>
        <w:t xml:space="preserve"> in </w:t>
      </w:r>
      <w:r w:rsidR="00BB0E8E" w:rsidRPr="007A6F0D">
        <w:rPr>
          <w:rFonts w:ascii="Calibri" w:hAnsi="Calibri" w:cs="Calibri"/>
          <w:bCs/>
        </w:rPr>
        <w:t xml:space="preserve">the </w:t>
      </w:r>
      <w:r w:rsidR="007A6F0D">
        <w:rPr>
          <w:rFonts w:ascii="Calibri" w:hAnsi="Calibri" w:cs="Calibri"/>
          <w:bCs/>
        </w:rPr>
        <w:t xml:space="preserve">NCHI </w:t>
      </w:r>
      <w:r w:rsidR="00BB0E8E" w:rsidRPr="007A6F0D">
        <w:rPr>
          <w:rFonts w:ascii="Calibri" w:hAnsi="Calibri" w:cs="Calibri"/>
          <w:bCs/>
        </w:rPr>
        <w:t xml:space="preserve">facility. </w:t>
      </w:r>
      <w:r w:rsidR="00EB7A6D" w:rsidRPr="007A6F0D">
        <w:rPr>
          <w:rFonts w:ascii="Calibri" w:hAnsi="Calibri" w:cs="Calibri"/>
          <w:bCs/>
        </w:rPr>
        <w:t xml:space="preserve">  </w:t>
      </w:r>
      <w:r w:rsidR="007559B8">
        <w:rPr>
          <w:rFonts w:ascii="Calibri" w:hAnsi="Calibri" w:cs="Calibri"/>
          <w:bCs/>
        </w:rPr>
        <w:t>F</w:t>
      </w:r>
      <w:r w:rsidR="008F482A">
        <w:rPr>
          <w:rFonts w:ascii="Calibri" w:hAnsi="Calibri" w:cs="Calibri"/>
          <w:bCs/>
        </w:rPr>
        <w:t xml:space="preserve">uture drawdown </w:t>
      </w:r>
      <w:r w:rsidR="007559B8">
        <w:rPr>
          <w:rFonts w:ascii="Calibri" w:hAnsi="Calibri" w:cs="Calibri"/>
          <w:bCs/>
        </w:rPr>
        <w:t xml:space="preserve">by CHI may occur, </w:t>
      </w:r>
      <w:r w:rsidR="004C02C3">
        <w:rPr>
          <w:rFonts w:ascii="Calibri" w:hAnsi="Calibri" w:cs="Calibri"/>
          <w:bCs/>
        </w:rPr>
        <w:t xml:space="preserve">where replacement of an </w:t>
      </w:r>
      <w:r w:rsidR="007559B8">
        <w:rPr>
          <w:rFonts w:ascii="Calibri" w:hAnsi="Calibri" w:cs="Calibri"/>
          <w:bCs/>
        </w:rPr>
        <w:t xml:space="preserve">existing </w:t>
      </w:r>
      <w:r w:rsidR="004C02C3">
        <w:rPr>
          <w:rFonts w:ascii="Calibri" w:hAnsi="Calibri" w:cs="Calibri"/>
          <w:bCs/>
        </w:rPr>
        <w:t>unit is</w:t>
      </w:r>
      <w:r w:rsidR="007559B8">
        <w:rPr>
          <w:rFonts w:ascii="Calibri" w:hAnsi="Calibri" w:cs="Calibri"/>
          <w:bCs/>
        </w:rPr>
        <w:t xml:space="preserve"> </w:t>
      </w:r>
      <w:r w:rsidR="008F482A">
        <w:rPr>
          <w:rFonts w:ascii="Calibri" w:hAnsi="Calibri" w:cs="Calibri"/>
          <w:bCs/>
        </w:rPr>
        <w:t>warranted</w:t>
      </w:r>
      <w:r w:rsidR="004C02C3">
        <w:rPr>
          <w:rFonts w:ascii="Calibri" w:hAnsi="Calibri" w:cs="Calibri"/>
          <w:bCs/>
        </w:rPr>
        <w:t>, subject to fund availability (philanthropic) and tender validity</w:t>
      </w:r>
      <w:r w:rsidR="00BB0E8E" w:rsidRPr="007A6F0D">
        <w:rPr>
          <w:rFonts w:ascii="Calibri" w:hAnsi="Calibri" w:cs="Calibri"/>
          <w:bCs/>
        </w:rPr>
        <w:t>.</w:t>
      </w:r>
      <w:r w:rsidR="00BB0E8E">
        <w:rPr>
          <w:rFonts w:ascii="Calibri" w:hAnsi="Calibri" w:cs="Calibri"/>
          <w:bCs/>
        </w:rPr>
        <w:t xml:space="preserve"> </w:t>
      </w:r>
    </w:p>
    <w:p w14:paraId="1B91818A" w14:textId="52ABE1BB" w:rsidR="00EF0462" w:rsidRDefault="005036E2" w:rsidP="00161BDA">
      <w:pPr>
        <w:shd w:val="clear" w:color="auto" w:fill="FFFFFF" w:themeFill="background1"/>
        <w:ind w:left="360"/>
        <w:jc w:val="both"/>
        <w:rPr>
          <w:rFonts w:ascii="Calibri" w:hAnsi="Calibri" w:cs="Calibri"/>
          <w:bCs/>
        </w:rPr>
      </w:pPr>
      <w:r w:rsidRPr="002F0235">
        <w:rPr>
          <w:rFonts w:ascii="Calibri" w:hAnsi="Calibri" w:cs="Calibri"/>
          <w:bCs/>
        </w:rPr>
        <w:t xml:space="preserve">Tenderers are required </w:t>
      </w:r>
      <w:r w:rsidR="001675F8">
        <w:rPr>
          <w:rFonts w:ascii="Calibri" w:hAnsi="Calibri" w:cs="Calibri"/>
          <w:bCs/>
        </w:rPr>
        <w:t xml:space="preserve">to </w:t>
      </w:r>
      <w:r w:rsidR="002F0235">
        <w:rPr>
          <w:rFonts w:ascii="Calibri" w:hAnsi="Calibri" w:cs="Calibri"/>
          <w:bCs/>
        </w:rPr>
        <w:t xml:space="preserve">confirm </w:t>
      </w:r>
      <w:r w:rsidR="001675F8">
        <w:rPr>
          <w:rFonts w:ascii="Calibri" w:hAnsi="Calibri" w:cs="Calibri"/>
          <w:bCs/>
        </w:rPr>
        <w:t xml:space="preserve">compliance with the </w:t>
      </w:r>
      <w:r w:rsidR="00C47367">
        <w:rPr>
          <w:rFonts w:ascii="Calibri" w:hAnsi="Calibri" w:cs="Calibri"/>
          <w:bCs/>
        </w:rPr>
        <w:t xml:space="preserve">mandatory requirements and </w:t>
      </w:r>
      <w:r w:rsidR="001675F8">
        <w:rPr>
          <w:rFonts w:ascii="Calibri" w:hAnsi="Calibri" w:cs="Calibri"/>
          <w:bCs/>
        </w:rPr>
        <w:t>s</w:t>
      </w:r>
      <w:r w:rsidR="002F0235">
        <w:rPr>
          <w:rFonts w:ascii="Calibri" w:hAnsi="Calibri" w:cs="Calibri"/>
          <w:bCs/>
        </w:rPr>
        <w:t>pecification</w:t>
      </w:r>
      <w:r w:rsidR="001675F8">
        <w:rPr>
          <w:rFonts w:ascii="Calibri" w:hAnsi="Calibri" w:cs="Calibri"/>
          <w:bCs/>
        </w:rPr>
        <w:t>s</w:t>
      </w:r>
      <w:r w:rsidR="002F0235">
        <w:rPr>
          <w:rFonts w:ascii="Calibri" w:hAnsi="Calibri" w:cs="Calibri"/>
          <w:bCs/>
        </w:rPr>
        <w:t xml:space="preserve"> </w:t>
      </w:r>
      <w:r w:rsidR="00844FED">
        <w:rPr>
          <w:rFonts w:ascii="Calibri" w:hAnsi="Calibri" w:cs="Calibri"/>
          <w:bCs/>
        </w:rPr>
        <w:t xml:space="preserve">for </w:t>
      </w:r>
      <w:r w:rsidR="0013188B">
        <w:rPr>
          <w:rFonts w:ascii="Calibri" w:hAnsi="Calibri" w:cs="Calibri"/>
          <w:bCs/>
        </w:rPr>
        <w:t xml:space="preserve">the product </w:t>
      </w:r>
      <w:r w:rsidR="00844FED">
        <w:rPr>
          <w:rFonts w:ascii="Calibri" w:hAnsi="Calibri" w:cs="Calibri"/>
          <w:bCs/>
        </w:rPr>
        <w:t>tendered</w:t>
      </w:r>
      <w:r w:rsidR="001675F8">
        <w:rPr>
          <w:rFonts w:ascii="Calibri" w:hAnsi="Calibri" w:cs="Calibri"/>
          <w:bCs/>
        </w:rPr>
        <w:t xml:space="preserve">. </w:t>
      </w:r>
    </w:p>
    <w:p w14:paraId="7E74DB63" w14:textId="0ECE7514" w:rsidR="001A435F" w:rsidRPr="002F0235" w:rsidRDefault="00070716" w:rsidP="00161BDA">
      <w:pPr>
        <w:shd w:val="clear" w:color="auto" w:fill="FFFFFF" w:themeFill="background1"/>
        <w:ind w:left="360"/>
        <w:jc w:val="both"/>
        <w:rPr>
          <w:rFonts w:ascii="Calibri" w:hAnsi="Calibri" w:cs="Calibri"/>
          <w:bCs/>
        </w:rPr>
      </w:pPr>
      <w:r w:rsidRPr="00070716">
        <w:rPr>
          <w:rFonts w:ascii="Calibri" w:hAnsi="Calibri" w:cs="Calibri"/>
          <w:bCs/>
        </w:rPr>
        <w:t xml:space="preserve">Tenderers must  submit pricing using the Pricing Excel document for </w:t>
      </w:r>
      <w:r w:rsidR="00111F10">
        <w:rPr>
          <w:rFonts w:ascii="Calibri" w:hAnsi="Calibri" w:cs="Calibri"/>
          <w:bCs/>
        </w:rPr>
        <w:t xml:space="preserve">the estimated quantities </w:t>
      </w:r>
      <w:r w:rsidR="0013188B">
        <w:rPr>
          <w:rFonts w:ascii="Calibri" w:hAnsi="Calibri" w:cs="Calibri"/>
          <w:bCs/>
        </w:rPr>
        <w:t>specified</w:t>
      </w:r>
      <w:r w:rsidR="00111F10">
        <w:rPr>
          <w:rFonts w:ascii="Calibri" w:hAnsi="Calibri" w:cs="Calibri"/>
          <w:bCs/>
        </w:rPr>
        <w:t xml:space="preserve">, </w:t>
      </w:r>
      <w:r w:rsidRPr="00070716">
        <w:rPr>
          <w:rFonts w:ascii="Calibri" w:hAnsi="Calibri" w:cs="Calibri"/>
          <w:bCs/>
        </w:rPr>
        <w:t>comprising</w:t>
      </w:r>
      <w:r>
        <w:rPr>
          <w:rFonts w:ascii="Calibri" w:hAnsi="Calibri" w:cs="Calibri"/>
          <w:bCs/>
        </w:rPr>
        <w:t xml:space="preserve"> </w:t>
      </w:r>
      <w:r w:rsidR="0013188B">
        <w:rPr>
          <w:rFonts w:ascii="Calibri" w:hAnsi="Calibri" w:cs="Calibri"/>
          <w:bCs/>
        </w:rPr>
        <w:t>all components required for device to function</w:t>
      </w:r>
      <w:r w:rsidRPr="00070716">
        <w:rPr>
          <w:rFonts w:ascii="Calibri" w:hAnsi="Calibri" w:cs="Calibri"/>
          <w:bCs/>
        </w:rPr>
        <w:t>.</w:t>
      </w:r>
      <w:r w:rsidR="001675F8">
        <w:rPr>
          <w:rFonts w:ascii="Calibri" w:hAnsi="Calibri" w:cs="Calibri"/>
          <w:bCs/>
        </w:rPr>
        <w:t xml:space="preserve"> Any </w:t>
      </w:r>
      <w:r w:rsidR="0013188B">
        <w:rPr>
          <w:rFonts w:ascii="Calibri" w:hAnsi="Calibri" w:cs="Calibri"/>
          <w:bCs/>
        </w:rPr>
        <w:t xml:space="preserve">optional extras (not essential for functionality) should be </w:t>
      </w:r>
      <w:r w:rsidR="001675F8">
        <w:rPr>
          <w:rFonts w:ascii="Calibri" w:hAnsi="Calibri" w:cs="Calibri"/>
          <w:bCs/>
        </w:rPr>
        <w:t xml:space="preserve">identified </w:t>
      </w:r>
      <w:r w:rsidR="0013188B">
        <w:rPr>
          <w:rFonts w:ascii="Calibri" w:hAnsi="Calibri" w:cs="Calibri"/>
          <w:bCs/>
        </w:rPr>
        <w:t xml:space="preserve">and </w:t>
      </w:r>
      <w:r w:rsidR="001675F8">
        <w:rPr>
          <w:rFonts w:ascii="Calibri" w:hAnsi="Calibri" w:cs="Calibri"/>
          <w:bCs/>
        </w:rPr>
        <w:t>included as optional extras</w:t>
      </w:r>
      <w:r w:rsidR="00EF0462">
        <w:rPr>
          <w:rFonts w:ascii="Calibri" w:hAnsi="Calibri" w:cs="Calibri"/>
          <w:bCs/>
        </w:rPr>
        <w:t xml:space="preserve"> </w:t>
      </w:r>
      <w:r w:rsidR="001675F8">
        <w:rPr>
          <w:rFonts w:ascii="Calibri" w:hAnsi="Calibri" w:cs="Calibri"/>
          <w:bCs/>
        </w:rPr>
        <w:t>in the Pricing Schedule</w:t>
      </w:r>
      <w:r w:rsidR="00111F10">
        <w:rPr>
          <w:rFonts w:ascii="Calibri" w:hAnsi="Calibri" w:cs="Calibri"/>
          <w:bCs/>
        </w:rPr>
        <w:t>, these will be</w:t>
      </w:r>
      <w:r w:rsidR="001675F8">
        <w:rPr>
          <w:rFonts w:ascii="Calibri" w:hAnsi="Calibri" w:cs="Calibri"/>
          <w:bCs/>
        </w:rPr>
        <w:t xml:space="preserve"> for information purposes only</w:t>
      </w:r>
      <w:r w:rsidR="00111F10">
        <w:rPr>
          <w:rFonts w:ascii="Calibri" w:hAnsi="Calibri" w:cs="Calibri"/>
          <w:bCs/>
        </w:rPr>
        <w:t xml:space="preserve"> and </w:t>
      </w:r>
      <w:r w:rsidR="00EF0462">
        <w:rPr>
          <w:rFonts w:ascii="Calibri" w:hAnsi="Calibri" w:cs="Calibri"/>
          <w:bCs/>
        </w:rPr>
        <w:t>will not form part of the evaluation or scoring process.</w:t>
      </w:r>
      <w:r w:rsidR="001675F8">
        <w:rPr>
          <w:rFonts w:ascii="Calibri" w:hAnsi="Calibri" w:cs="Calibri"/>
          <w:bCs/>
        </w:rPr>
        <w:t xml:space="preserve"> </w:t>
      </w:r>
    </w:p>
    <w:p w14:paraId="793C487F" w14:textId="0B90E93F" w:rsidR="00EA43FB" w:rsidRPr="002F0235" w:rsidRDefault="001A435F" w:rsidP="00161BDA">
      <w:pPr>
        <w:shd w:val="clear" w:color="auto" w:fill="FFFFFF" w:themeFill="background1"/>
        <w:ind w:left="360"/>
        <w:jc w:val="both"/>
        <w:rPr>
          <w:rFonts w:ascii="Calibri" w:hAnsi="Calibri" w:cs="Calibri"/>
          <w:bCs/>
        </w:rPr>
      </w:pPr>
      <w:r w:rsidRPr="002F0235">
        <w:rPr>
          <w:rFonts w:ascii="Calibri" w:hAnsi="Calibri" w:cs="Calibri"/>
          <w:bCs/>
        </w:rPr>
        <w:t xml:space="preserve">The Contracting Authority does not guarantee any minimum spend in respect of </w:t>
      </w:r>
      <w:r w:rsidR="00016134" w:rsidRPr="002F0235">
        <w:rPr>
          <w:rFonts w:ascii="Calibri" w:hAnsi="Calibri" w:cs="Calibri"/>
          <w:bCs/>
        </w:rPr>
        <w:t>any resulting contract</w:t>
      </w:r>
      <w:r w:rsidR="00844FED">
        <w:rPr>
          <w:rFonts w:ascii="Calibri" w:hAnsi="Calibri" w:cs="Calibri"/>
          <w:bCs/>
        </w:rPr>
        <w:t>s</w:t>
      </w:r>
      <w:r w:rsidR="00016134" w:rsidRPr="002F0235">
        <w:rPr>
          <w:rFonts w:ascii="Calibri" w:hAnsi="Calibri" w:cs="Calibri"/>
          <w:bCs/>
        </w:rPr>
        <w:t xml:space="preserve"> for the supply, delivery, installation and commissioning </w:t>
      </w:r>
      <w:r w:rsidR="00EA43FB" w:rsidRPr="002F0235">
        <w:rPr>
          <w:rFonts w:ascii="Calibri" w:hAnsi="Calibri" w:cs="Calibri"/>
          <w:bCs/>
        </w:rPr>
        <w:t>require</w:t>
      </w:r>
      <w:r w:rsidR="00EF0462">
        <w:rPr>
          <w:rFonts w:ascii="Calibri" w:hAnsi="Calibri" w:cs="Calibri"/>
          <w:bCs/>
        </w:rPr>
        <w:t>ments covered by this</w:t>
      </w:r>
      <w:r w:rsidR="00016134" w:rsidRPr="002F0235">
        <w:rPr>
          <w:rFonts w:ascii="Calibri" w:hAnsi="Calibri" w:cs="Calibri"/>
          <w:bCs/>
        </w:rPr>
        <w:t xml:space="preserve"> tender.</w:t>
      </w:r>
      <w:r w:rsidR="00EA43FB" w:rsidRPr="002F0235">
        <w:rPr>
          <w:rFonts w:ascii="Calibri" w:hAnsi="Calibri" w:cs="Calibri"/>
          <w:bCs/>
        </w:rPr>
        <w:t xml:space="preserve"> </w:t>
      </w:r>
    </w:p>
    <w:p w14:paraId="4A2B553B" w14:textId="22501A2F" w:rsidR="001A435F" w:rsidRDefault="006E2A82" w:rsidP="00161BDA">
      <w:pPr>
        <w:shd w:val="clear" w:color="auto" w:fill="FFFFFF" w:themeFill="background1"/>
        <w:ind w:left="360"/>
        <w:jc w:val="both"/>
        <w:rPr>
          <w:rFonts w:ascii="Calibri" w:hAnsi="Calibri" w:cs="Calibri"/>
          <w:bCs/>
        </w:rPr>
      </w:pPr>
      <w:r w:rsidRPr="006E2A82">
        <w:rPr>
          <w:rFonts w:ascii="Calibri" w:hAnsi="Calibri" w:cs="Calibri"/>
          <w:bCs/>
        </w:rPr>
        <w:t xml:space="preserve">The equipment will be used </w:t>
      </w:r>
      <w:r w:rsidR="0013188B">
        <w:rPr>
          <w:rFonts w:ascii="Calibri" w:hAnsi="Calibri" w:cs="Calibri"/>
          <w:bCs/>
        </w:rPr>
        <w:t xml:space="preserve">in cardiology </w:t>
      </w:r>
      <w:r w:rsidRPr="006E2A82">
        <w:rPr>
          <w:rFonts w:ascii="Calibri" w:hAnsi="Calibri" w:cs="Calibri"/>
          <w:bCs/>
        </w:rPr>
        <w:t xml:space="preserve">across </w:t>
      </w:r>
      <w:r w:rsidR="00522848">
        <w:rPr>
          <w:rFonts w:ascii="Calibri" w:hAnsi="Calibri" w:cs="Calibri"/>
          <w:bCs/>
        </w:rPr>
        <w:t>o</w:t>
      </w:r>
      <w:r w:rsidR="00060239">
        <w:rPr>
          <w:rFonts w:ascii="Calibri" w:hAnsi="Calibri" w:cs="Calibri"/>
          <w:bCs/>
        </w:rPr>
        <w:t xml:space="preserve">utpatient clinics, </w:t>
      </w:r>
      <w:r w:rsidRPr="006E2A82">
        <w:rPr>
          <w:rFonts w:ascii="Calibri" w:hAnsi="Calibri" w:cs="Calibri"/>
          <w:bCs/>
        </w:rPr>
        <w:t xml:space="preserve">operating theatres, intensive care, special care areas, and general wards to </w:t>
      </w:r>
      <w:r w:rsidR="0013188B">
        <w:rPr>
          <w:rFonts w:ascii="Calibri" w:hAnsi="Calibri" w:cs="Calibri"/>
          <w:bCs/>
        </w:rPr>
        <w:t xml:space="preserve">diagnose congenital heart disease. </w:t>
      </w:r>
    </w:p>
    <w:p w14:paraId="56454336" w14:textId="48077C37" w:rsidR="00D409DB" w:rsidRDefault="00D409DB" w:rsidP="00D409DB">
      <w:pPr>
        <w:shd w:val="clear" w:color="auto" w:fill="FFFFFF" w:themeFill="background1"/>
        <w:ind w:left="360"/>
        <w:jc w:val="both"/>
        <w:rPr>
          <w:rFonts w:ascii="Calibri" w:hAnsi="Calibri" w:cs="Calibri"/>
          <w:bCs/>
        </w:rPr>
      </w:pPr>
      <w:r>
        <w:rPr>
          <w:rFonts w:ascii="Calibri" w:hAnsi="Calibri" w:cs="Calibri"/>
          <w:bCs/>
        </w:rPr>
        <w:t>T</w:t>
      </w:r>
      <w:r w:rsidRPr="00D409DB">
        <w:rPr>
          <w:rFonts w:ascii="Calibri" w:hAnsi="Calibri" w:cs="Calibri"/>
          <w:bCs/>
        </w:rPr>
        <w:t xml:space="preserve">he equipment </w:t>
      </w:r>
      <w:r w:rsidR="00844FED">
        <w:rPr>
          <w:rFonts w:ascii="Calibri" w:hAnsi="Calibri" w:cs="Calibri"/>
          <w:bCs/>
        </w:rPr>
        <w:t xml:space="preserve">tendered </w:t>
      </w:r>
      <w:r w:rsidRPr="00D409DB">
        <w:rPr>
          <w:rFonts w:ascii="Calibri" w:hAnsi="Calibri" w:cs="Calibri"/>
          <w:bCs/>
        </w:rPr>
        <w:t>must all meet the relevant standards and CE marking and conform with general and</w:t>
      </w:r>
      <w:r w:rsidR="0013188B">
        <w:rPr>
          <w:rFonts w:ascii="Calibri" w:hAnsi="Calibri" w:cs="Calibri"/>
          <w:bCs/>
        </w:rPr>
        <w:t xml:space="preserve"> medical device </w:t>
      </w:r>
      <w:r w:rsidRPr="00D409DB">
        <w:rPr>
          <w:rFonts w:ascii="Calibri" w:hAnsi="Calibri" w:cs="Calibri"/>
          <w:bCs/>
        </w:rPr>
        <w:t xml:space="preserve">electrical safety regulations and guidelines </w:t>
      </w:r>
      <w:r w:rsidR="0013188B">
        <w:rPr>
          <w:rFonts w:ascii="Calibri" w:hAnsi="Calibri" w:cs="Calibri"/>
          <w:bCs/>
        </w:rPr>
        <w:t xml:space="preserve">and all relevant </w:t>
      </w:r>
      <w:r w:rsidRPr="00D409DB">
        <w:rPr>
          <w:rFonts w:ascii="Calibri" w:hAnsi="Calibri" w:cs="Calibri"/>
          <w:bCs/>
        </w:rPr>
        <w:t>standards.</w:t>
      </w:r>
    </w:p>
    <w:p w14:paraId="6C6EFE9C" w14:textId="06FCD31D" w:rsidR="00D409DB" w:rsidRDefault="00B54B9D" w:rsidP="00844FED">
      <w:pPr>
        <w:numPr>
          <w:ilvl w:val="1"/>
          <w:numId w:val="1"/>
        </w:numPr>
        <w:spacing w:after="0" w:line="240" w:lineRule="auto"/>
        <w:jc w:val="both"/>
        <w:rPr>
          <w:rFonts w:ascii="Calibri" w:hAnsi="Calibri" w:cs="Calibri"/>
          <w:bCs/>
        </w:rPr>
      </w:pPr>
      <w:r>
        <w:rPr>
          <w:rFonts w:ascii="Calibri" w:hAnsi="Calibri" w:cs="Calibri"/>
          <w:bCs/>
        </w:rPr>
        <w:t>O</w:t>
      </w:r>
      <w:r w:rsidR="00D409DB" w:rsidRPr="00D409DB">
        <w:rPr>
          <w:rFonts w:ascii="Calibri" w:hAnsi="Calibri" w:cs="Calibri"/>
          <w:bCs/>
        </w:rPr>
        <w:t>utline requirements include but are not limited to</w:t>
      </w:r>
      <w:r w:rsidR="00FB36B8">
        <w:rPr>
          <w:rFonts w:ascii="Calibri" w:hAnsi="Calibri" w:cs="Calibri"/>
          <w:bCs/>
        </w:rPr>
        <w:t xml:space="preserve"> solutions that provide</w:t>
      </w:r>
      <w:r w:rsidR="00D409DB" w:rsidRPr="00D409DB">
        <w:rPr>
          <w:rFonts w:ascii="Calibri" w:hAnsi="Calibri" w:cs="Calibri"/>
          <w:bCs/>
        </w:rPr>
        <w:t xml:space="preserve">:  </w:t>
      </w:r>
      <w:r w:rsidR="00D409DB" w:rsidRPr="00111F10">
        <w:rPr>
          <w:rFonts w:ascii="Calibri" w:hAnsi="Calibri" w:cs="Calibri"/>
          <w:bCs/>
        </w:rPr>
        <w:t>(</w:t>
      </w:r>
      <w:r w:rsidR="00D409DB" w:rsidRPr="00111F10">
        <w:rPr>
          <w:rFonts w:ascii="Calibri" w:hAnsi="Calibri" w:cs="Calibri"/>
          <w:bCs/>
          <w:i/>
          <w:iCs/>
        </w:rPr>
        <w:t xml:space="preserve">see Appendix </w:t>
      </w:r>
      <w:r w:rsidR="006769B6" w:rsidRPr="00111F10">
        <w:rPr>
          <w:rFonts w:ascii="Calibri" w:hAnsi="Calibri" w:cs="Calibri"/>
          <w:bCs/>
          <w:i/>
          <w:iCs/>
        </w:rPr>
        <w:t>1</w:t>
      </w:r>
      <w:r w:rsidR="00D409DB" w:rsidRPr="00111F10">
        <w:rPr>
          <w:rFonts w:ascii="Calibri" w:hAnsi="Calibri" w:cs="Calibri"/>
          <w:bCs/>
          <w:i/>
          <w:iCs/>
        </w:rPr>
        <w:t xml:space="preserve"> for more detail</w:t>
      </w:r>
      <w:r w:rsidR="00D409DB" w:rsidRPr="00111F10">
        <w:rPr>
          <w:rFonts w:ascii="Calibri" w:hAnsi="Calibri" w:cs="Calibri"/>
          <w:bCs/>
        </w:rPr>
        <w:t>):</w:t>
      </w:r>
      <w:r w:rsidR="00D409DB" w:rsidRPr="00D409DB">
        <w:rPr>
          <w:rFonts w:ascii="Calibri" w:hAnsi="Calibri" w:cs="Calibri"/>
          <w:bCs/>
        </w:rPr>
        <w:t>  </w:t>
      </w:r>
    </w:p>
    <w:p w14:paraId="2EA2FB96" w14:textId="77777777" w:rsidR="00B54B9D" w:rsidRPr="00D409DB" w:rsidRDefault="00B54B9D" w:rsidP="00B54B9D">
      <w:pPr>
        <w:spacing w:after="0" w:line="240" w:lineRule="auto"/>
        <w:ind w:left="360"/>
        <w:jc w:val="both"/>
        <w:rPr>
          <w:rFonts w:ascii="Calibri" w:hAnsi="Calibri" w:cs="Calibri"/>
          <w:bCs/>
        </w:rPr>
      </w:pPr>
    </w:p>
    <w:p w14:paraId="012C9177" w14:textId="77777777" w:rsidR="00FB36B8" w:rsidRPr="007936C7" w:rsidRDefault="00FB36B8" w:rsidP="00FB36B8">
      <w:pPr>
        <w:numPr>
          <w:ilvl w:val="0"/>
          <w:numId w:val="26"/>
        </w:numPr>
      </w:pPr>
      <w:r w:rsidRPr="007936C7">
        <w:rPr>
          <w:b/>
          <w:bCs/>
        </w:rPr>
        <w:t>Improved diagnostic accuracy</w:t>
      </w:r>
      <w:r w:rsidRPr="007936C7">
        <w:t xml:space="preserve"> in congenital heart disease</w:t>
      </w:r>
    </w:p>
    <w:p w14:paraId="25D530B0" w14:textId="77777777" w:rsidR="00FB36B8" w:rsidRPr="007936C7" w:rsidRDefault="00FB36B8" w:rsidP="00FB36B8">
      <w:pPr>
        <w:numPr>
          <w:ilvl w:val="0"/>
          <w:numId w:val="26"/>
        </w:numPr>
      </w:pPr>
      <w:r w:rsidRPr="007936C7">
        <w:rPr>
          <w:b/>
          <w:bCs/>
        </w:rPr>
        <w:t>Reduced scan duration</w:t>
      </w:r>
      <w:r w:rsidRPr="007936C7">
        <w:t>, improving patient tolerance and potentially reducing sedation requirements</w:t>
      </w:r>
    </w:p>
    <w:p w14:paraId="7EB99B17" w14:textId="77777777" w:rsidR="00FB36B8" w:rsidRPr="007936C7" w:rsidRDefault="00FB36B8" w:rsidP="00FB36B8">
      <w:pPr>
        <w:numPr>
          <w:ilvl w:val="0"/>
          <w:numId w:val="26"/>
        </w:numPr>
      </w:pPr>
      <w:r w:rsidRPr="007936C7">
        <w:rPr>
          <w:b/>
          <w:bCs/>
        </w:rPr>
        <w:t>Greater reproducibility</w:t>
      </w:r>
      <w:r w:rsidRPr="007936C7">
        <w:t>, supporting longitudinal follow-up</w:t>
      </w:r>
    </w:p>
    <w:p w14:paraId="38428AE6" w14:textId="161A0782" w:rsidR="00FB36B8" w:rsidRDefault="00FB36B8" w:rsidP="00FB36B8">
      <w:pPr>
        <w:numPr>
          <w:ilvl w:val="0"/>
          <w:numId w:val="26"/>
        </w:numPr>
      </w:pPr>
      <w:r w:rsidRPr="007936C7">
        <w:rPr>
          <w:b/>
          <w:bCs/>
        </w:rPr>
        <w:t>Enhanced workflow efficiency</w:t>
      </w:r>
      <w:r w:rsidRPr="007936C7">
        <w:t>, enabling better management of increasing demand</w:t>
      </w:r>
    </w:p>
    <w:p w14:paraId="09D66294" w14:textId="77DC8783" w:rsidR="00FB36B8" w:rsidRDefault="00FB36B8" w:rsidP="00FB36B8">
      <w:pPr>
        <w:ind w:left="360"/>
      </w:pPr>
      <w:r>
        <w:rPr>
          <w:b/>
          <w:bCs/>
        </w:rPr>
        <w:t xml:space="preserve">The solution must be capable of providing: </w:t>
      </w:r>
    </w:p>
    <w:p w14:paraId="6486B1C8" w14:textId="0A3BEEBD" w:rsidR="0013188B" w:rsidRPr="007936C7" w:rsidRDefault="005F02AD" w:rsidP="0013188B">
      <w:pPr>
        <w:numPr>
          <w:ilvl w:val="0"/>
          <w:numId w:val="26"/>
        </w:numPr>
      </w:pPr>
      <w:r>
        <w:t xml:space="preserve">Exceptional </w:t>
      </w:r>
      <w:r w:rsidR="0013188B" w:rsidRPr="007936C7">
        <w:t>spatial and contrast resolution</w:t>
      </w:r>
      <w:r>
        <w:t xml:space="preserve"> </w:t>
      </w:r>
    </w:p>
    <w:p w14:paraId="1E5F38F9" w14:textId="77777777" w:rsidR="0013188B" w:rsidRPr="007936C7" w:rsidRDefault="0013188B" w:rsidP="0013188B">
      <w:pPr>
        <w:numPr>
          <w:ilvl w:val="0"/>
          <w:numId w:val="26"/>
        </w:numPr>
      </w:pPr>
      <w:r w:rsidRPr="007936C7">
        <w:t>Superior tissue definition, particularly in small cardiac structures</w:t>
      </w:r>
    </w:p>
    <w:p w14:paraId="461970D6" w14:textId="77147896" w:rsidR="0013188B" w:rsidRPr="007936C7" w:rsidRDefault="005F02AD" w:rsidP="0013188B">
      <w:pPr>
        <w:numPr>
          <w:ilvl w:val="0"/>
          <w:numId w:val="26"/>
        </w:numPr>
      </w:pPr>
      <w:r>
        <w:lastRenderedPageBreak/>
        <w:t>E</w:t>
      </w:r>
      <w:r w:rsidR="0013188B" w:rsidRPr="007936C7">
        <w:t>nhanced 4D imaging clarity and temporal resolution</w:t>
      </w:r>
    </w:p>
    <w:p w14:paraId="590AAD6A" w14:textId="2E0D9F3D" w:rsidR="0013188B" w:rsidRPr="007936C7" w:rsidRDefault="0013188B" w:rsidP="0013188B">
      <w:r w:rsidRPr="007936C7">
        <w:t>In paediatric cardiology, where anatomical structures are small and often complex, the</w:t>
      </w:r>
      <w:r>
        <w:t xml:space="preserve"> devices must support</w:t>
      </w:r>
      <w:r w:rsidRPr="007936C7">
        <w:t>:</w:t>
      </w:r>
    </w:p>
    <w:p w14:paraId="09AB9606" w14:textId="0D484CE6" w:rsidR="0013188B" w:rsidRPr="007936C7" w:rsidRDefault="0013188B" w:rsidP="0013188B">
      <w:pPr>
        <w:numPr>
          <w:ilvl w:val="0"/>
          <w:numId w:val="27"/>
        </w:numPr>
      </w:pPr>
      <w:r>
        <w:t>C</w:t>
      </w:r>
      <w:r w:rsidRPr="007936C7">
        <w:t>onfident assessment of congenital heart disease</w:t>
      </w:r>
    </w:p>
    <w:p w14:paraId="16A727D8" w14:textId="017DD68D" w:rsidR="0013188B" w:rsidRPr="007936C7" w:rsidRDefault="0013188B" w:rsidP="0013188B">
      <w:pPr>
        <w:numPr>
          <w:ilvl w:val="0"/>
          <w:numId w:val="27"/>
        </w:numPr>
      </w:pPr>
      <w:r>
        <w:t>D</w:t>
      </w:r>
      <w:r w:rsidRPr="007936C7">
        <w:t>elineation of valve morphology and intracardiac anatomy</w:t>
      </w:r>
    </w:p>
    <w:p w14:paraId="25B03DC5" w14:textId="5B91B832" w:rsidR="0013188B" w:rsidRDefault="0013188B" w:rsidP="0013188B">
      <w:pPr>
        <w:numPr>
          <w:ilvl w:val="0"/>
          <w:numId w:val="27"/>
        </w:numPr>
      </w:pPr>
      <w:r w:rsidRPr="007936C7">
        <w:t>Reduc</w:t>
      </w:r>
      <w:r>
        <w:t xml:space="preserve">tion in </w:t>
      </w:r>
      <w:r w:rsidRPr="007936C7">
        <w:t>repeat or supplementary imaging</w:t>
      </w:r>
    </w:p>
    <w:p w14:paraId="17C97797" w14:textId="77777777" w:rsidR="005F02AD" w:rsidRDefault="0013188B" w:rsidP="005F02AD">
      <w:pPr>
        <w:numPr>
          <w:ilvl w:val="0"/>
          <w:numId w:val="26"/>
        </w:numPr>
        <w:rPr>
          <w:b/>
          <w:bCs/>
        </w:rPr>
      </w:pPr>
      <w:r w:rsidRPr="005F02AD">
        <w:t>Speckle Reduction and Tissue Clarity</w:t>
      </w:r>
      <w:r w:rsidR="005F02AD">
        <w:t xml:space="preserve"> for neonates and technically challenging studies, a</w:t>
      </w:r>
      <w:r w:rsidRPr="007936C7">
        <w:t>dvanced speckle reduction</w:t>
      </w:r>
      <w:r>
        <w:t xml:space="preserve"> for </w:t>
      </w:r>
      <w:r w:rsidRPr="007936C7">
        <w:t>cleaner, interpretable images without loss of detail.</w:t>
      </w:r>
      <w:r w:rsidR="005F02AD">
        <w:t xml:space="preserve"> </w:t>
      </w:r>
    </w:p>
    <w:p w14:paraId="61099DD9" w14:textId="77777777" w:rsidR="005F02AD" w:rsidRDefault="0013188B" w:rsidP="0013188B">
      <w:pPr>
        <w:numPr>
          <w:ilvl w:val="0"/>
          <w:numId w:val="26"/>
        </w:numPr>
      </w:pPr>
      <w:r w:rsidRPr="005F02AD">
        <w:t>Advanced Flow Visualisation</w:t>
      </w:r>
      <w:r w:rsidR="005F02AD" w:rsidRPr="005F02AD">
        <w:t xml:space="preserve"> </w:t>
      </w:r>
      <w:r w:rsidR="005F02AD" w:rsidRPr="007936C7">
        <w:t>for:</w:t>
      </w:r>
      <w:r w:rsidR="005F02AD">
        <w:t xml:space="preserve"> </w:t>
      </w:r>
      <w:r w:rsidR="005F02AD" w:rsidRPr="007936C7">
        <w:t>Shunt detection</w:t>
      </w:r>
      <w:r w:rsidR="005F02AD">
        <w:t xml:space="preserve">; </w:t>
      </w:r>
      <w:r w:rsidR="005F02AD" w:rsidRPr="007936C7">
        <w:t>Valve regurgitation assessment</w:t>
      </w:r>
      <w:r w:rsidR="005F02AD">
        <w:t xml:space="preserve">; </w:t>
      </w:r>
      <w:r w:rsidR="005F02AD" w:rsidRPr="007936C7">
        <w:t>Complex haemodynamic evaluation</w:t>
      </w:r>
    </w:p>
    <w:p w14:paraId="52E4EC0F" w14:textId="27A54742" w:rsidR="0013188B" w:rsidRPr="005F02AD" w:rsidRDefault="00060239" w:rsidP="0013188B">
      <w:pPr>
        <w:numPr>
          <w:ilvl w:val="0"/>
          <w:numId w:val="26"/>
        </w:numPr>
      </w:pPr>
      <w:r>
        <w:t>2D/</w:t>
      </w:r>
      <w:r w:rsidR="0013188B" w:rsidRPr="005F02AD">
        <w:t>4D and Quantification Tools</w:t>
      </w:r>
    </w:p>
    <w:p w14:paraId="4EE64313" w14:textId="3AA51D25" w:rsidR="0013188B" w:rsidRDefault="005F02AD" w:rsidP="0013188B">
      <w:pPr>
        <w:numPr>
          <w:ilvl w:val="0"/>
          <w:numId w:val="31"/>
        </w:numPr>
      </w:pPr>
      <w:r>
        <w:t>Enhanced workflow tools to st</w:t>
      </w:r>
      <w:r w:rsidR="0013188B" w:rsidRPr="007936C7">
        <w:t>reamline acquisition</w:t>
      </w:r>
      <w:r w:rsidR="00FB36B8">
        <w:t xml:space="preserve">, </w:t>
      </w:r>
      <w:r w:rsidR="0013188B" w:rsidRPr="007936C7">
        <w:t>analysis, reduc</w:t>
      </w:r>
      <w:r w:rsidR="00FB36B8">
        <w:t xml:space="preserve">e </w:t>
      </w:r>
      <w:r w:rsidR="0013188B" w:rsidRPr="007936C7">
        <w:t>variability and improv</w:t>
      </w:r>
      <w:r w:rsidR="00FB36B8">
        <w:t xml:space="preserve">e </w:t>
      </w:r>
      <w:r w:rsidR="0013188B" w:rsidRPr="007936C7">
        <w:t>consistency</w:t>
      </w:r>
    </w:p>
    <w:p w14:paraId="1B96265B" w14:textId="77777777" w:rsidR="00FB36B8" w:rsidRPr="00FB36B8" w:rsidRDefault="0013188B" w:rsidP="0032513B">
      <w:pPr>
        <w:numPr>
          <w:ilvl w:val="0"/>
          <w:numId w:val="31"/>
        </w:numPr>
        <w:rPr>
          <w:b/>
          <w:bCs/>
        </w:rPr>
      </w:pPr>
      <w:r w:rsidRPr="00FB36B8">
        <w:t>AI-Driven</w:t>
      </w:r>
      <w:r w:rsidR="00FB36B8">
        <w:t xml:space="preserve">, automated measurements to increase productivity without compromising diagnostic quality or accuracy </w:t>
      </w:r>
    </w:p>
    <w:p w14:paraId="4F9C9803" w14:textId="401E81BC" w:rsidR="0013188B" w:rsidRPr="007936C7" w:rsidRDefault="0013188B" w:rsidP="0016311F">
      <w:pPr>
        <w:numPr>
          <w:ilvl w:val="0"/>
          <w:numId w:val="34"/>
        </w:numPr>
      </w:pPr>
      <w:r w:rsidRPr="00FB36B8">
        <w:t>Probe Innovation</w:t>
      </w:r>
      <w:r w:rsidR="00FB36B8" w:rsidRPr="00FB36B8">
        <w:t xml:space="preserve"> to i</w:t>
      </w:r>
      <w:r w:rsidRPr="00FB36B8">
        <w:t>mprove</w:t>
      </w:r>
      <w:r w:rsidRPr="007936C7">
        <w:t xml:space="preserve"> penetration and resolution across paediatric age/size</w:t>
      </w:r>
      <w:r w:rsidR="00FB36B8">
        <w:t>s, enhance performance, improve diagnostic confidence in neonates and comp</w:t>
      </w:r>
      <w:r w:rsidRPr="007936C7">
        <w:t>lex congenital cases</w:t>
      </w:r>
    </w:p>
    <w:p w14:paraId="7BB61531" w14:textId="361C9E03" w:rsidR="0013188B" w:rsidRPr="007936C7" w:rsidRDefault="00FB36B8" w:rsidP="0013188B">
      <w:pPr>
        <w:numPr>
          <w:ilvl w:val="0"/>
          <w:numId w:val="36"/>
        </w:numPr>
      </w:pPr>
      <w:r>
        <w:t>Provide a</w:t>
      </w:r>
      <w:r w:rsidR="0013188B" w:rsidRPr="007936C7">
        <w:t>lignment with the latest imaging and AI technologies</w:t>
      </w:r>
    </w:p>
    <w:p w14:paraId="1357F3D6" w14:textId="224A7D2F" w:rsidR="0013188B" w:rsidRPr="007936C7" w:rsidRDefault="00FB36B8" w:rsidP="0013188B">
      <w:pPr>
        <w:numPr>
          <w:ilvl w:val="0"/>
          <w:numId w:val="36"/>
        </w:numPr>
      </w:pPr>
      <w:r>
        <w:t>Enable CHI a</w:t>
      </w:r>
      <w:r w:rsidR="0013188B" w:rsidRPr="007936C7">
        <w:t>ccess ongoing software innovation and upgrades</w:t>
      </w:r>
    </w:p>
    <w:p w14:paraId="3032161C" w14:textId="0CE42CF1" w:rsidR="0013188B" w:rsidRPr="007936C7" w:rsidRDefault="00FB36B8" w:rsidP="0013188B">
      <w:pPr>
        <w:numPr>
          <w:ilvl w:val="0"/>
          <w:numId w:val="36"/>
        </w:numPr>
      </w:pPr>
      <w:r>
        <w:t>Support l</w:t>
      </w:r>
      <w:r w:rsidR="0013188B" w:rsidRPr="007936C7">
        <w:t xml:space="preserve">ong-term vendor </w:t>
      </w:r>
      <w:r>
        <w:t xml:space="preserve">relationship for </w:t>
      </w:r>
      <w:r w:rsidR="0013188B" w:rsidRPr="007936C7">
        <w:t>system sustainability</w:t>
      </w:r>
    </w:p>
    <w:p w14:paraId="783B2DDE" w14:textId="77777777" w:rsidR="00EB7A6D" w:rsidRDefault="00EB7A6D" w:rsidP="00D409DB">
      <w:pPr>
        <w:shd w:val="clear" w:color="auto" w:fill="FFFFFF" w:themeFill="background1"/>
        <w:ind w:left="360"/>
        <w:jc w:val="both"/>
        <w:rPr>
          <w:rFonts w:ascii="Calibri" w:hAnsi="Calibri" w:cs="Calibri"/>
          <w:bCs/>
          <w:lang w:val="en-GB"/>
        </w:rPr>
      </w:pPr>
    </w:p>
    <w:p w14:paraId="7C2D55CB" w14:textId="10E69051" w:rsidR="00D409DB" w:rsidRPr="00D409DB" w:rsidRDefault="00844FED" w:rsidP="00D409DB">
      <w:pPr>
        <w:shd w:val="clear" w:color="auto" w:fill="FFFFFF" w:themeFill="background1"/>
        <w:ind w:left="360"/>
        <w:jc w:val="both"/>
        <w:rPr>
          <w:rFonts w:ascii="Calibri" w:hAnsi="Calibri" w:cs="Calibri"/>
          <w:bCs/>
          <w:lang w:val="en-GB"/>
        </w:rPr>
      </w:pPr>
      <w:r>
        <w:rPr>
          <w:rFonts w:ascii="Calibri" w:hAnsi="Calibri" w:cs="Calibri"/>
          <w:bCs/>
          <w:lang w:val="en-GB"/>
        </w:rPr>
        <w:t>M</w:t>
      </w:r>
      <w:r w:rsidR="00D409DB" w:rsidRPr="00D409DB">
        <w:rPr>
          <w:rFonts w:ascii="Calibri" w:hAnsi="Calibri" w:cs="Calibri"/>
          <w:bCs/>
          <w:lang w:val="en-GB"/>
        </w:rPr>
        <w:t>andatory functional, operational, regulatory, and technical requirements must be fully met by all proposed solutions</w:t>
      </w:r>
      <w:r>
        <w:rPr>
          <w:rFonts w:ascii="Calibri" w:hAnsi="Calibri" w:cs="Calibri"/>
          <w:bCs/>
          <w:lang w:val="en-GB"/>
        </w:rPr>
        <w:t xml:space="preserve"> for each Lot tendered</w:t>
      </w:r>
      <w:r w:rsidR="00D409DB" w:rsidRPr="00D409DB">
        <w:rPr>
          <w:rFonts w:ascii="Calibri" w:hAnsi="Calibri" w:cs="Calibri"/>
          <w:bCs/>
          <w:lang w:val="en-GB"/>
        </w:rPr>
        <w:t xml:space="preserve">. </w:t>
      </w:r>
    </w:p>
    <w:p w14:paraId="11AFC44E" w14:textId="046B2DA1" w:rsidR="0069652D" w:rsidRPr="0069652D" w:rsidRDefault="00060239" w:rsidP="0069652D">
      <w:pPr>
        <w:shd w:val="clear" w:color="auto" w:fill="FFFFFF" w:themeFill="background1"/>
        <w:ind w:left="360"/>
        <w:jc w:val="both"/>
        <w:rPr>
          <w:rFonts w:ascii="Calibri" w:hAnsi="Calibri" w:cs="Calibri"/>
          <w:bCs/>
          <w:lang w:val="en-GB"/>
        </w:rPr>
      </w:pPr>
      <w:r>
        <w:rPr>
          <w:rFonts w:ascii="Calibri" w:hAnsi="Calibri" w:cs="Calibri"/>
          <w:bCs/>
          <w:lang w:val="en-GB"/>
        </w:rPr>
        <w:t>O</w:t>
      </w:r>
      <w:r w:rsidR="0069652D" w:rsidRPr="0069652D">
        <w:rPr>
          <w:rFonts w:ascii="Calibri" w:hAnsi="Calibri" w:cs="Calibri"/>
          <w:bCs/>
          <w:lang w:val="en-GB"/>
        </w:rPr>
        <w:t xml:space="preserve">ngoing maintenance support is a mandatory requirement, the proposed equipment </w:t>
      </w:r>
      <w:r w:rsidR="00844FED">
        <w:rPr>
          <w:rFonts w:ascii="Calibri" w:hAnsi="Calibri" w:cs="Calibri"/>
          <w:bCs/>
          <w:lang w:val="en-GB"/>
        </w:rPr>
        <w:t xml:space="preserve">should </w:t>
      </w:r>
      <w:r w:rsidR="0069652D" w:rsidRPr="0069652D">
        <w:rPr>
          <w:rFonts w:ascii="Calibri" w:hAnsi="Calibri" w:cs="Calibri"/>
          <w:bCs/>
          <w:lang w:val="en-GB"/>
        </w:rPr>
        <w:t xml:space="preserve">be supplied with warranty coverage and access to a designated support contact for technical assistance, product information, and </w:t>
      </w:r>
      <w:r w:rsidR="00522848">
        <w:rPr>
          <w:rFonts w:ascii="Calibri" w:hAnsi="Calibri" w:cs="Calibri"/>
          <w:bCs/>
          <w:lang w:val="en-GB"/>
        </w:rPr>
        <w:t xml:space="preserve">problem </w:t>
      </w:r>
      <w:r w:rsidR="0069652D" w:rsidRPr="0069652D">
        <w:rPr>
          <w:rFonts w:ascii="Calibri" w:hAnsi="Calibri" w:cs="Calibri"/>
          <w:bCs/>
          <w:lang w:val="en-GB"/>
        </w:rPr>
        <w:t xml:space="preserve">escalation </w:t>
      </w:r>
      <w:r w:rsidR="00522848">
        <w:rPr>
          <w:rFonts w:ascii="Calibri" w:hAnsi="Calibri" w:cs="Calibri"/>
          <w:bCs/>
          <w:lang w:val="en-GB"/>
        </w:rPr>
        <w:t xml:space="preserve">policy and </w:t>
      </w:r>
      <w:r w:rsidR="0069652D" w:rsidRPr="0069652D">
        <w:rPr>
          <w:rFonts w:ascii="Calibri" w:hAnsi="Calibri" w:cs="Calibri"/>
          <w:bCs/>
          <w:lang w:val="en-GB"/>
        </w:rPr>
        <w:t>management. Where applicable, tenderers must demonstrate that OEM support will remain available for a minimum of five years following product end-of-life notification.</w:t>
      </w:r>
    </w:p>
    <w:p w14:paraId="1F0AAAB2" w14:textId="77777777" w:rsidR="0069652D" w:rsidRPr="0069652D" w:rsidRDefault="0069652D" w:rsidP="0069652D">
      <w:pPr>
        <w:shd w:val="clear" w:color="auto" w:fill="FFFFFF" w:themeFill="background1"/>
        <w:ind w:left="360"/>
        <w:jc w:val="both"/>
        <w:rPr>
          <w:rFonts w:ascii="Calibri" w:hAnsi="Calibri" w:cs="Calibri"/>
          <w:bCs/>
          <w:lang w:val="en-GB"/>
        </w:rPr>
      </w:pPr>
      <w:r w:rsidRPr="0069652D">
        <w:rPr>
          <w:rFonts w:ascii="Calibri" w:hAnsi="Calibri" w:cs="Calibri"/>
          <w:bCs/>
          <w:lang w:val="en-GB"/>
        </w:rPr>
        <w:t>Tenderers are also required to provide information on recommended preventative maintenance activities and the expected service life of the equipment.</w:t>
      </w:r>
    </w:p>
    <w:p w14:paraId="6DF6EAD2" w14:textId="52BF29B4" w:rsidR="00D409DB" w:rsidRPr="00D409DB" w:rsidRDefault="00D409DB" w:rsidP="00D409DB">
      <w:pPr>
        <w:shd w:val="clear" w:color="auto" w:fill="FFFFFF" w:themeFill="background1"/>
        <w:ind w:left="360"/>
        <w:jc w:val="both"/>
        <w:rPr>
          <w:rFonts w:ascii="Calibri" w:hAnsi="Calibri" w:cs="Calibri"/>
          <w:bCs/>
          <w:lang w:val="en-GB"/>
        </w:rPr>
      </w:pPr>
      <w:r w:rsidRPr="00D409DB">
        <w:rPr>
          <w:rFonts w:ascii="Calibri" w:hAnsi="Calibri" w:cs="Calibri"/>
          <w:bCs/>
          <w:lang w:val="en-GB"/>
        </w:rPr>
        <w:t xml:space="preserve">See Appendix </w:t>
      </w:r>
      <w:r w:rsidR="006769B6">
        <w:rPr>
          <w:rFonts w:ascii="Calibri" w:hAnsi="Calibri" w:cs="Calibri"/>
          <w:bCs/>
          <w:lang w:val="en-GB"/>
        </w:rPr>
        <w:t>1</w:t>
      </w:r>
      <w:r w:rsidRPr="00D409DB">
        <w:rPr>
          <w:rFonts w:ascii="Calibri" w:hAnsi="Calibri" w:cs="Calibri"/>
          <w:bCs/>
          <w:lang w:val="en-GB"/>
        </w:rPr>
        <w:t xml:space="preserve">, for the detailed specifications and user requirements </w:t>
      </w:r>
      <w:r w:rsidR="00844FED">
        <w:rPr>
          <w:rFonts w:ascii="Calibri" w:hAnsi="Calibri" w:cs="Calibri"/>
          <w:bCs/>
          <w:lang w:val="en-GB"/>
        </w:rPr>
        <w:t xml:space="preserve">for each Lot </w:t>
      </w:r>
      <w:r w:rsidRPr="00D409DB">
        <w:rPr>
          <w:rFonts w:ascii="Calibri" w:hAnsi="Calibri" w:cs="Calibri"/>
          <w:bCs/>
          <w:lang w:val="en-GB"/>
        </w:rPr>
        <w:t>that  tenderers must complete as part of their response to this tender.</w:t>
      </w:r>
    </w:p>
    <w:p w14:paraId="52611E6D" w14:textId="285147FA" w:rsidR="005D08DE" w:rsidRPr="005D08DE" w:rsidRDefault="005D08DE" w:rsidP="005D08DE">
      <w:pPr>
        <w:numPr>
          <w:ilvl w:val="1"/>
          <w:numId w:val="1"/>
        </w:numPr>
        <w:spacing w:after="0" w:line="240" w:lineRule="auto"/>
        <w:jc w:val="both"/>
        <w:rPr>
          <w:rFonts w:ascii="Calibri" w:hAnsi="Calibri" w:cs="Calibri"/>
          <w:bCs/>
        </w:rPr>
      </w:pPr>
      <w:r w:rsidRPr="005D08DE">
        <w:rPr>
          <w:rFonts w:ascii="Calibri" w:hAnsi="Calibri" w:cs="Calibri"/>
          <w:bCs/>
        </w:rPr>
        <w:t>Project Timeline</w:t>
      </w:r>
      <w:r>
        <w:rPr>
          <w:rFonts w:ascii="Calibri" w:hAnsi="Calibri" w:cs="Calibri"/>
          <w:bCs/>
        </w:rPr>
        <w:t xml:space="preserve">: </w:t>
      </w:r>
    </w:p>
    <w:p w14:paraId="1DFEC509" w14:textId="2EAD88AD" w:rsidR="00D409DB" w:rsidRPr="00D409DB" w:rsidRDefault="00D409DB" w:rsidP="00D409DB">
      <w:pPr>
        <w:shd w:val="clear" w:color="auto" w:fill="FFFFFF" w:themeFill="background1"/>
        <w:ind w:left="360"/>
        <w:jc w:val="both"/>
        <w:rPr>
          <w:rFonts w:ascii="Calibri" w:hAnsi="Calibri" w:cs="Calibri"/>
          <w:bCs/>
          <w:lang w:val="en-GB"/>
        </w:rPr>
      </w:pPr>
      <w:r w:rsidRPr="00D409DB">
        <w:rPr>
          <w:rFonts w:ascii="Calibri" w:hAnsi="Calibri" w:cs="Calibri"/>
          <w:bCs/>
          <w:lang w:val="en-GB"/>
        </w:rPr>
        <w:t>The n</w:t>
      </w:r>
      <w:r w:rsidR="00522848">
        <w:rPr>
          <w:rFonts w:ascii="Calibri" w:hAnsi="Calibri" w:cs="Calibri"/>
          <w:bCs/>
          <w:lang w:val="en-GB"/>
        </w:rPr>
        <w:t xml:space="preserve">ational </w:t>
      </w:r>
      <w:r w:rsidRPr="00D409DB">
        <w:rPr>
          <w:rFonts w:ascii="Calibri" w:hAnsi="Calibri" w:cs="Calibri"/>
          <w:bCs/>
          <w:lang w:val="en-GB"/>
        </w:rPr>
        <w:t xml:space="preserve">children’s hospital </w:t>
      </w:r>
      <w:r w:rsidR="00124ED6">
        <w:rPr>
          <w:rFonts w:ascii="Calibri" w:hAnsi="Calibri" w:cs="Calibri"/>
          <w:bCs/>
          <w:lang w:val="en-GB"/>
        </w:rPr>
        <w:t xml:space="preserve">Ireland </w:t>
      </w:r>
      <w:r w:rsidRPr="00D409DB">
        <w:rPr>
          <w:rFonts w:ascii="Calibri" w:hAnsi="Calibri" w:cs="Calibri"/>
          <w:bCs/>
          <w:lang w:val="en-GB"/>
        </w:rPr>
        <w:t>(</w:t>
      </w:r>
      <w:r w:rsidR="00124ED6">
        <w:rPr>
          <w:rFonts w:ascii="Calibri" w:hAnsi="Calibri" w:cs="Calibri"/>
          <w:bCs/>
          <w:lang w:val="en-GB"/>
        </w:rPr>
        <w:t>NCHI</w:t>
      </w:r>
      <w:r w:rsidRPr="00D409DB">
        <w:rPr>
          <w:rFonts w:ascii="Calibri" w:hAnsi="Calibri" w:cs="Calibri"/>
          <w:bCs/>
          <w:lang w:val="en-GB"/>
        </w:rPr>
        <w:t xml:space="preserve">) is currently under construction on a site </w:t>
      </w:r>
      <w:r w:rsidR="00124ED6">
        <w:rPr>
          <w:rFonts w:ascii="Calibri" w:hAnsi="Calibri" w:cs="Calibri"/>
          <w:bCs/>
          <w:lang w:val="en-GB"/>
        </w:rPr>
        <w:t xml:space="preserve">within </w:t>
      </w:r>
      <w:r w:rsidRPr="00D409DB">
        <w:rPr>
          <w:rFonts w:ascii="Calibri" w:hAnsi="Calibri" w:cs="Calibri"/>
          <w:bCs/>
          <w:lang w:val="en-GB"/>
        </w:rPr>
        <w:t>the St. James’s Hospital campus. All existing services from CHI at Crumlin, Temple Street and the remaining paediatric services from Tallaght University Hospital will relocate to the new (NCHI) facility. The NCHI will be a tertiary and quaternary facility specialising in advanced paediatric healthcare for the island of Ireland and will also provide primary and secondary care for the greater Dublin area (</w:t>
      </w:r>
      <w:hyperlink r:id="rId12" w:history="1">
        <w:r w:rsidRPr="00D409DB">
          <w:rPr>
            <w:rStyle w:val="Hyperlink"/>
            <w:rFonts w:ascii="Calibri" w:hAnsi="Calibri" w:cs="Calibri"/>
            <w:bCs/>
            <w:lang w:val="en-GB"/>
          </w:rPr>
          <w:t>https://www.newchildrenshospital.ie</w:t>
        </w:r>
      </w:hyperlink>
      <w:r w:rsidRPr="00D409DB">
        <w:rPr>
          <w:rFonts w:ascii="Calibri" w:hAnsi="Calibri" w:cs="Calibri"/>
          <w:bCs/>
          <w:lang w:val="en-GB"/>
        </w:rPr>
        <w:t>).</w:t>
      </w:r>
    </w:p>
    <w:p w14:paraId="69D04191" w14:textId="72108723" w:rsidR="00161BDA" w:rsidRPr="00161BDA" w:rsidRDefault="00DD7B85" w:rsidP="00161BDA">
      <w:pPr>
        <w:shd w:val="clear" w:color="auto" w:fill="FFFFFF" w:themeFill="background1"/>
        <w:ind w:left="360"/>
        <w:jc w:val="both"/>
        <w:rPr>
          <w:rFonts w:ascii="Calibri" w:hAnsi="Calibri" w:cs="Calibri"/>
          <w:bCs/>
        </w:rPr>
      </w:pPr>
      <w:r>
        <w:rPr>
          <w:rFonts w:ascii="Calibri" w:hAnsi="Calibri" w:cs="Calibri"/>
          <w:bCs/>
        </w:rPr>
        <w:t>S</w:t>
      </w:r>
      <w:r w:rsidR="00161BDA" w:rsidRPr="00161BDA">
        <w:rPr>
          <w:rFonts w:ascii="Calibri" w:hAnsi="Calibri" w:cs="Calibri"/>
          <w:bCs/>
        </w:rPr>
        <w:t xml:space="preserve">ubstantial completion is estimated for </w:t>
      </w:r>
      <w:r>
        <w:rPr>
          <w:rFonts w:ascii="Calibri" w:hAnsi="Calibri" w:cs="Calibri"/>
          <w:bCs/>
        </w:rPr>
        <w:t>Q</w:t>
      </w:r>
      <w:r w:rsidR="00423F5B">
        <w:rPr>
          <w:rFonts w:ascii="Calibri" w:hAnsi="Calibri" w:cs="Calibri"/>
          <w:bCs/>
        </w:rPr>
        <w:t>3</w:t>
      </w:r>
      <w:r>
        <w:rPr>
          <w:rFonts w:ascii="Calibri" w:hAnsi="Calibri" w:cs="Calibri"/>
          <w:bCs/>
        </w:rPr>
        <w:t xml:space="preserve"> </w:t>
      </w:r>
      <w:r w:rsidR="00161BDA" w:rsidRPr="007555E3">
        <w:rPr>
          <w:rFonts w:ascii="Calibri" w:hAnsi="Calibri" w:cs="Calibri"/>
          <w:bCs/>
        </w:rPr>
        <w:t>202</w:t>
      </w:r>
      <w:r w:rsidR="00EB10A9">
        <w:rPr>
          <w:rFonts w:ascii="Calibri" w:hAnsi="Calibri" w:cs="Calibri"/>
          <w:bCs/>
        </w:rPr>
        <w:t>6</w:t>
      </w:r>
      <w:r w:rsidR="00161BDA" w:rsidRPr="00161BDA">
        <w:rPr>
          <w:rFonts w:ascii="Calibri" w:hAnsi="Calibri" w:cs="Calibri"/>
          <w:bCs/>
        </w:rPr>
        <w:t xml:space="preserve"> followed by s</w:t>
      </w:r>
      <w:r w:rsidR="00423F5B">
        <w:rPr>
          <w:rFonts w:ascii="Calibri" w:hAnsi="Calibri" w:cs="Calibri"/>
          <w:bCs/>
        </w:rPr>
        <w:t>even</w:t>
      </w:r>
      <w:r w:rsidR="00161BDA" w:rsidRPr="00161BDA">
        <w:rPr>
          <w:rFonts w:ascii="Calibri" w:hAnsi="Calibri" w:cs="Calibri"/>
          <w:bCs/>
        </w:rPr>
        <w:t xml:space="preserve"> months for CHI </w:t>
      </w:r>
      <w:r w:rsidR="00161BDA" w:rsidRPr="007555E3">
        <w:rPr>
          <w:rFonts w:ascii="Calibri" w:hAnsi="Calibri" w:cs="Calibri"/>
          <w:bCs/>
        </w:rPr>
        <w:t>operational commission</w:t>
      </w:r>
      <w:r>
        <w:rPr>
          <w:rFonts w:ascii="Calibri" w:hAnsi="Calibri" w:cs="Calibri"/>
          <w:bCs/>
        </w:rPr>
        <w:t>ing</w:t>
      </w:r>
      <w:r w:rsidR="00161BDA" w:rsidRPr="007555E3">
        <w:rPr>
          <w:rFonts w:ascii="Calibri" w:hAnsi="Calibri" w:cs="Calibri"/>
          <w:bCs/>
        </w:rPr>
        <w:t xml:space="preserve">, </w:t>
      </w:r>
      <w:r w:rsidR="00124ED6">
        <w:rPr>
          <w:rFonts w:ascii="Calibri" w:hAnsi="Calibri" w:cs="Calibri"/>
          <w:bCs/>
        </w:rPr>
        <w:t xml:space="preserve">so </w:t>
      </w:r>
      <w:r w:rsidR="00161BDA" w:rsidRPr="007555E3">
        <w:rPr>
          <w:rFonts w:ascii="Calibri" w:hAnsi="Calibri" w:cs="Calibri"/>
          <w:bCs/>
        </w:rPr>
        <w:t xml:space="preserve">delivery, unpacking and placement of the tendered equipment may not occur until </w:t>
      </w:r>
      <w:r w:rsidR="004D121A">
        <w:rPr>
          <w:rFonts w:ascii="Calibri" w:hAnsi="Calibri" w:cs="Calibri"/>
          <w:bCs/>
        </w:rPr>
        <w:t>Q</w:t>
      </w:r>
      <w:r w:rsidR="00124ED6">
        <w:rPr>
          <w:rFonts w:ascii="Calibri" w:hAnsi="Calibri" w:cs="Calibri"/>
          <w:bCs/>
        </w:rPr>
        <w:t>4 2026</w:t>
      </w:r>
      <w:r w:rsidR="00BB6CAB">
        <w:rPr>
          <w:rFonts w:ascii="Calibri" w:hAnsi="Calibri" w:cs="Calibri"/>
          <w:bCs/>
        </w:rPr>
        <w:t xml:space="preserve"> </w:t>
      </w:r>
      <w:r w:rsidR="007555E3" w:rsidRPr="007555E3">
        <w:rPr>
          <w:rFonts w:ascii="Calibri" w:hAnsi="Calibri" w:cs="Calibri"/>
          <w:bCs/>
        </w:rPr>
        <w:t xml:space="preserve">within </w:t>
      </w:r>
      <w:r w:rsidR="00C83303" w:rsidRPr="007555E3">
        <w:rPr>
          <w:rFonts w:ascii="Calibri" w:hAnsi="Calibri" w:cs="Calibri"/>
          <w:bCs/>
        </w:rPr>
        <w:t xml:space="preserve">the </w:t>
      </w:r>
      <w:r w:rsidR="00A45532">
        <w:rPr>
          <w:rFonts w:ascii="Calibri" w:hAnsi="Calibri" w:cs="Calibri"/>
          <w:bCs/>
        </w:rPr>
        <w:t xml:space="preserve">operational </w:t>
      </w:r>
      <w:r w:rsidR="00C83303" w:rsidRPr="007555E3">
        <w:rPr>
          <w:rFonts w:ascii="Calibri" w:hAnsi="Calibri" w:cs="Calibri"/>
          <w:bCs/>
        </w:rPr>
        <w:t>commissioning timeframe</w:t>
      </w:r>
      <w:r w:rsidR="007555E3">
        <w:rPr>
          <w:rFonts w:ascii="Calibri" w:hAnsi="Calibri" w:cs="Calibri"/>
          <w:bCs/>
        </w:rPr>
        <w:t>.</w:t>
      </w:r>
    </w:p>
    <w:p w14:paraId="75704B4A" w14:textId="792772A1" w:rsidR="00161BDA" w:rsidRPr="00161BDA" w:rsidRDefault="00161BDA" w:rsidP="00161BDA">
      <w:pPr>
        <w:shd w:val="clear" w:color="auto" w:fill="FFFFFF" w:themeFill="background1"/>
        <w:ind w:left="360"/>
        <w:jc w:val="both"/>
        <w:rPr>
          <w:rFonts w:ascii="Calibri" w:hAnsi="Calibri" w:cs="Calibri"/>
          <w:bCs/>
        </w:rPr>
      </w:pPr>
      <w:bookmarkStart w:id="2" w:name="_Hlk90543735"/>
      <w:r w:rsidRPr="00161BDA">
        <w:rPr>
          <w:rFonts w:ascii="Calibri" w:hAnsi="Calibri" w:cs="Calibri"/>
          <w:bCs/>
        </w:rPr>
        <w:lastRenderedPageBreak/>
        <w:t xml:space="preserve">Lessons learnt from other large hospital builds indicate that such dates cannot be firmed up as the complexities of the building programme may result in a change to the timeline in response to factors that cannot be predicted. Therefore, once vendor(s) are selected, this timeline will be updated and refreshed regularly in partnership with the building contractor the Design team and the client, CHI. </w:t>
      </w:r>
    </w:p>
    <w:bookmarkEnd w:id="2"/>
    <w:p w14:paraId="0C2A44BA" w14:textId="57614B19" w:rsidR="00161BDA" w:rsidRDefault="00A45532" w:rsidP="00161BDA">
      <w:pPr>
        <w:shd w:val="clear" w:color="auto" w:fill="FFFFFF" w:themeFill="background1"/>
        <w:ind w:left="360"/>
        <w:jc w:val="both"/>
        <w:rPr>
          <w:rFonts w:ascii="Calibri" w:hAnsi="Calibri" w:cs="Calibri"/>
          <w:bCs/>
          <w:lang w:val="en-GB"/>
        </w:rPr>
      </w:pPr>
      <w:r>
        <w:rPr>
          <w:rFonts w:ascii="Calibri" w:hAnsi="Calibri" w:cs="Calibri"/>
          <w:bCs/>
          <w:lang w:val="en-GB"/>
        </w:rPr>
        <w:t>S</w:t>
      </w:r>
      <w:r w:rsidR="00161BDA" w:rsidRPr="00161BDA">
        <w:rPr>
          <w:rFonts w:ascii="Calibri" w:hAnsi="Calibri" w:cs="Calibri"/>
          <w:bCs/>
          <w:lang w:val="en-GB"/>
        </w:rPr>
        <w:t>tate of the art equipment is required to ensure the best possible service is provided. It is imperative that equipment is sustainable, ethically supplied, robust, of high quality, safe for use, functional and reliable, reusable, has longevity of use and is an equivalent standard and specification.</w:t>
      </w:r>
    </w:p>
    <w:p w14:paraId="05FBD9D9" w14:textId="7245C69F" w:rsidR="00705EFB" w:rsidRDefault="00705EFB" w:rsidP="00FB36B8">
      <w:pPr>
        <w:ind w:left="360"/>
        <w:jc w:val="both"/>
        <w:rPr>
          <w:rFonts w:ascii="Calibri" w:hAnsi="Calibri" w:cs="Calibri"/>
          <w:bCs/>
        </w:rPr>
      </w:pPr>
      <w:r w:rsidRPr="00723B39">
        <w:rPr>
          <w:rFonts w:ascii="Calibri" w:hAnsi="Calibri" w:cs="Calibri"/>
          <w:bCs/>
        </w:rPr>
        <w:t>Contracting authorities in the Irish health sector may be eligible to draw down from this competition</w:t>
      </w:r>
      <w:r w:rsidR="00FB36B8">
        <w:rPr>
          <w:rFonts w:ascii="Calibri" w:hAnsi="Calibri" w:cs="Calibri"/>
          <w:bCs/>
        </w:rPr>
        <w:t xml:space="preserve">, including Children’s Health Ireland who may draw down to replace </w:t>
      </w:r>
      <w:r w:rsidR="00221F7D">
        <w:rPr>
          <w:rFonts w:ascii="Calibri" w:hAnsi="Calibri" w:cs="Calibri"/>
          <w:bCs/>
        </w:rPr>
        <w:t xml:space="preserve">its </w:t>
      </w:r>
      <w:r w:rsidR="00FB36B8">
        <w:rPr>
          <w:rFonts w:ascii="Calibri" w:hAnsi="Calibri" w:cs="Calibri"/>
          <w:bCs/>
        </w:rPr>
        <w:t>equipment replacement</w:t>
      </w:r>
      <w:r w:rsidR="00522848">
        <w:rPr>
          <w:rFonts w:ascii="Calibri" w:hAnsi="Calibri" w:cs="Calibri"/>
          <w:bCs/>
        </w:rPr>
        <w:t xml:space="preserve"> where it is warranted</w:t>
      </w:r>
      <w:r w:rsidR="005D08DE">
        <w:rPr>
          <w:rFonts w:ascii="Calibri" w:hAnsi="Calibri" w:cs="Calibri"/>
          <w:bCs/>
        </w:rPr>
        <w:t xml:space="preserve"> and funded</w:t>
      </w:r>
      <w:r w:rsidR="00FB36B8">
        <w:rPr>
          <w:rFonts w:ascii="Calibri" w:hAnsi="Calibri" w:cs="Calibri"/>
          <w:bCs/>
        </w:rPr>
        <w:t xml:space="preserve">. </w:t>
      </w:r>
    </w:p>
    <w:p w14:paraId="64EDA2DA" w14:textId="309AC784" w:rsidR="007B0B77" w:rsidRPr="00983595" w:rsidRDefault="005D08DE" w:rsidP="007B0B77">
      <w:pPr>
        <w:numPr>
          <w:ilvl w:val="1"/>
          <w:numId w:val="1"/>
        </w:numPr>
        <w:spacing w:after="0" w:line="240" w:lineRule="auto"/>
        <w:jc w:val="both"/>
        <w:rPr>
          <w:rFonts w:ascii="Calibri" w:hAnsi="Calibri" w:cs="Calibri"/>
        </w:rPr>
      </w:pPr>
      <w:bookmarkStart w:id="3" w:name="_Hlk182907462"/>
      <w:r>
        <w:rPr>
          <w:rFonts w:ascii="Calibri" w:hAnsi="Calibri" w:cs="Calibri"/>
        </w:rPr>
        <w:t>S</w:t>
      </w:r>
      <w:r w:rsidR="007B0B77" w:rsidRPr="00983595">
        <w:rPr>
          <w:rFonts w:ascii="Calibri" w:hAnsi="Calibri" w:cs="Calibri"/>
        </w:rPr>
        <w:t>ustainability and Green Public Procurement</w:t>
      </w:r>
      <w:r w:rsidR="007B0B77">
        <w:rPr>
          <w:rFonts w:ascii="Calibri" w:hAnsi="Calibri" w:cs="Calibri"/>
        </w:rPr>
        <w:t xml:space="preserve"> (GPP)</w:t>
      </w:r>
    </w:p>
    <w:p w14:paraId="0B8D6DB9" w14:textId="77777777" w:rsidR="007B0B77" w:rsidRDefault="007B0B77" w:rsidP="007B0B77">
      <w:pPr>
        <w:shd w:val="clear" w:color="auto" w:fill="FFFFFF" w:themeFill="background1"/>
        <w:ind w:left="360"/>
        <w:jc w:val="both"/>
      </w:pPr>
      <w:r>
        <w:t>National policy is aligned to the UN development goals to address social, environment and economic considerations. Public procurement provides an opportunity to consider prioritising goods and services with lower environmental impact to uphold sustainability policy objectives and goals.</w:t>
      </w:r>
    </w:p>
    <w:p w14:paraId="4BB71498" w14:textId="77777777" w:rsidR="007B0B77" w:rsidRPr="002E3AF7" w:rsidRDefault="007B0B77" w:rsidP="007B0B77">
      <w:pPr>
        <w:shd w:val="clear" w:color="auto" w:fill="FFFFFF" w:themeFill="background1"/>
        <w:spacing w:after="0"/>
        <w:ind w:left="357"/>
        <w:jc w:val="both"/>
        <w:rPr>
          <w:i/>
          <w:iCs/>
          <w:sz w:val="20"/>
          <w:szCs w:val="20"/>
        </w:rPr>
      </w:pPr>
      <w:r>
        <w:t>GPP is defined by the European Commission (</w:t>
      </w:r>
      <w:hyperlink r:id="rId13" w:history="1">
        <w:r w:rsidRPr="00DE2D8F">
          <w:rPr>
            <w:rStyle w:val="Hyperlink"/>
            <w:i/>
            <w:iCs/>
          </w:rPr>
          <w:t>Public procurement for a better environment</w:t>
        </w:r>
      </w:hyperlink>
      <w:r w:rsidRPr="00DE2D8F">
        <w:rPr>
          <w:i/>
          <w:iCs/>
        </w:rPr>
        <w:t xml:space="preserve">) </w:t>
      </w:r>
      <w:r>
        <w:t xml:space="preserve">as a </w:t>
      </w:r>
      <w:r w:rsidRPr="002E3AF7">
        <w:rPr>
          <w:sz w:val="20"/>
          <w:szCs w:val="20"/>
        </w:rPr>
        <w:t>‘</w:t>
      </w:r>
      <w:r w:rsidRPr="002E3AF7">
        <w:rPr>
          <w:i/>
          <w:iCs/>
          <w:sz w:val="20"/>
          <w:szCs w:val="20"/>
        </w:rPr>
        <w:t>Process whereby public authorities seek to procure goods, services and works with a reduced environmental impact throughout their life cycle when compared</w:t>
      </w:r>
      <w:r w:rsidRPr="002E3AF7">
        <w:rPr>
          <w:sz w:val="20"/>
          <w:szCs w:val="20"/>
        </w:rPr>
        <w:t xml:space="preserve"> </w:t>
      </w:r>
      <w:r w:rsidRPr="002E3AF7">
        <w:rPr>
          <w:i/>
          <w:iCs/>
          <w:sz w:val="20"/>
          <w:szCs w:val="20"/>
        </w:rPr>
        <w:t xml:space="preserve">to goods, services and works with the same primary function that would otherwise be procured’. </w:t>
      </w:r>
    </w:p>
    <w:p w14:paraId="499DE283" w14:textId="77777777" w:rsidR="007B0B77" w:rsidRDefault="007B0B77" w:rsidP="007B0B77">
      <w:pPr>
        <w:spacing w:after="120"/>
        <w:ind w:left="360"/>
        <w:jc w:val="both"/>
      </w:pPr>
      <w:r w:rsidRPr="008929B4">
        <w:t>We are keen to attract solutions that promote circular economy and minimise the environmental impact and waste creation across the equipment life cycle.</w:t>
      </w:r>
      <w:r>
        <w:t xml:space="preserve"> </w:t>
      </w:r>
      <w:r w:rsidRPr="008929B4">
        <w:t>Suppliers must provide detailed information on the durability, lifecycle, and compatibility of any reusable components proposed in product solutions. </w:t>
      </w:r>
    </w:p>
    <w:p w14:paraId="4BA186E0" w14:textId="77777777" w:rsidR="007B0B77" w:rsidRPr="008929B4" w:rsidRDefault="007B0B77" w:rsidP="007B0B77">
      <w:pPr>
        <w:spacing w:after="120"/>
        <w:ind w:left="360"/>
        <w:jc w:val="both"/>
      </w:pPr>
    </w:p>
    <w:p w14:paraId="7DAC9A1D" w14:textId="29D622D0" w:rsidR="002E3AF7" w:rsidRPr="002E3AF7" w:rsidRDefault="00161BDA" w:rsidP="007A441E">
      <w:pPr>
        <w:numPr>
          <w:ilvl w:val="1"/>
          <w:numId w:val="1"/>
        </w:numPr>
        <w:spacing w:after="0" w:line="240" w:lineRule="auto"/>
        <w:jc w:val="both"/>
        <w:rPr>
          <w:rFonts w:ascii="Calibri" w:hAnsi="Calibri" w:cs="Calibri"/>
        </w:rPr>
      </w:pPr>
      <w:r w:rsidRPr="002E3AF7">
        <w:rPr>
          <w:rFonts w:ascii="Calibri" w:hAnsi="Calibri" w:cs="Calibri"/>
        </w:rPr>
        <w:t xml:space="preserve">Requirements specified in </w:t>
      </w:r>
      <w:r w:rsidR="005D2611" w:rsidRPr="002E3AF7">
        <w:rPr>
          <w:rFonts w:ascii="Calibri" w:hAnsi="Calibri" w:cs="Calibri"/>
        </w:rPr>
        <w:t xml:space="preserve">Appendix </w:t>
      </w:r>
      <w:bookmarkStart w:id="4" w:name="_Hlk182907138"/>
      <w:r w:rsidR="006769B6">
        <w:rPr>
          <w:rFonts w:ascii="Calibri" w:hAnsi="Calibri" w:cs="Calibri"/>
        </w:rPr>
        <w:t>1</w:t>
      </w:r>
      <w:r w:rsidR="008929B4" w:rsidRPr="002E3AF7">
        <w:rPr>
          <w:rFonts w:ascii="Calibri" w:hAnsi="Calibri" w:cs="Calibri"/>
        </w:rPr>
        <w:t>;</w:t>
      </w:r>
      <w:r w:rsidR="005D2611" w:rsidRPr="002E3AF7">
        <w:rPr>
          <w:rFonts w:ascii="Calibri" w:hAnsi="Calibri" w:cs="Calibri"/>
        </w:rPr>
        <w:t xml:space="preserve"> </w:t>
      </w:r>
      <w:r w:rsidR="007A6F0D">
        <w:rPr>
          <w:rFonts w:ascii="Calibri" w:hAnsi="Calibri" w:cs="Calibri"/>
        </w:rPr>
        <w:t xml:space="preserve">Paediatric </w:t>
      </w:r>
      <w:r w:rsidR="00274035">
        <w:rPr>
          <w:rFonts w:ascii="Calibri" w:hAnsi="Calibri" w:cs="Calibri"/>
        </w:rPr>
        <w:t>Cardiac Ultrasound</w:t>
      </w:r>
      <w:r w:rsidR="007A6F0D">
        <w:rPr>
          <w:rFonts w:ascii="Calibri" w:hAnsi="Calibri" w:cs="Calibri"/>
        </w:rPr>
        <w:t xml:space="preserve"> </w:t>
      </w:r>
      <w:r w:rsidR="00395D28" w:rsidRPr="00395D28">
        <w:rPr>
          <w:rFonts w:ascii="Calibri" w:hAnsi="Calibri" w:cs="Calibri"/>
        </w:rPr>
        <w:t xml:space="preserve">Tenderers Response Book </w:t>
      </w:r>
      <w:bookmarkEnd w:id="3"/>
      <w:bookmarkEnd w:id="4"/>
      <w:r w:rsidR="00395D28">
        <w:rPr>
          <w:rFonts w:ascii="Calibri" w:hAnsi="Calibri" w:cs="Calibri"/>
        </w:rPr>
        <w:t>r</w:t>
      </w:r>
      <w:r w:rsidRPr="002E3AF7">
        <w:rPr>
          <w:rFonts w:ascii="Calibri" w:hAnsi="Calibri" w:cs="Calibri"/>
        </w:rPr>
        <w:t>eflect CHI users clinical &amp; technical requirement</w:t>
      </w:r>
      <w:r w:rsidR="003C698C">
        <w:rPr>
          <w:rFonts w:ascii="Calibri" w:hAnsi="Calibri" w:cs="Calibri"/>
        </w:rPr>
        <w:t>s.</w:t>
      </w:r>
      <w:r w:rsidRPr="002E3AF7">
        <w:rPr>
          <w:rFonts w:ascii="Calibri" w:hAnsi="Calibri" w:cs="Calibri"/>
        </w:rPr>
        <w:t xml:space="preserve"> </w:t>
      </w:r>
      <w:r w:rsidR="005D2611" w:rsidRPr="002E3AF7">
        <w:rPr>
          <w:rFonts w:ascii="Calibri" w:hAnsi="Calibri" w:cs="Calibri"/>
          <w:lang w:val="en-GB"/>
        </w:rPr>
        <w:t>Tendered solutions must meet the mandatory requirements specified</w:t>
      </w:r>
      <w:r w:rsidR="00B54B9D">
        <w:rPr>
          <w:rFonts w:ascii="Calibri" w:hAnsi="Calibri" w:cs="Calibri"/>
          <w:lang w:val="en-GB"/>
        </w:rPr>
        <w:t xml:space="preserve"> to progress to the assessed/scored requirements</w:t>
      </w:r>
      <w:r w:rsidR="005D2611" w:rsidRPr="002E3AF7">
        <w:rPr>
          <w:rFonts w:ascii="Calibri" w:hAnsi="Calibri" w:cs="Calibri"/>
          <w:lang w:val="en-GB"/>
        </w:rPr>
        <w:t>.</w:t>
      </w:r>
    </w:p>
    <w:p w14:paraId="1808E39A" w14:textId="5AA01A6B" w:rsidR="002E3AF7" w:rsidRDefault="005D2611" w:rsidP="002E3AF7">
      <w:pPr>
        <w:spacing w:after="0" w:line="240" w:lineRule="auto"/>
        <w:ind w:left="360"/>
        <w:jc w:val="both"/>
        <w:rPr>
          <w:lang w:val="en-GB"/>
        </w:rPr>
      </w:pPr>
      <w:r w:rsidRPr="002E3AF7">
        <w:rPr>
          <w:rFonts w:ascii="Calibri" w:hAnsi="Calibri" w:cs="Calibri"/>
          <w:lang w:val="en-GB"/>
        </w:rPr>
        <w:t xml:space="preserve">The requirements are in sections, both general and specific to the equipment required with the </w:t>
      </w:r>
      <w:bookmarkStart w:id="5" w:name="_Hlk160800409"/>
      <w:r w:rsidRPr="002E3AF7">
        <w:rPr>
          <w:rFonts w:ascii="Calibri" w:hAnsi="Calibri" w:cs="Calibri"/>
          <w:lang w:val="en-GB"/>
        </w:rPr>
        <w:t xml:space="preserve">Statutory/Regulatory /EU standard Conformance </w:t>
      </w:r>
      <w:bookmarkEnd w:id="5"/>
      <w:r w:rsidRPr="002E3AF7">
        <w:rPr>
          <w:rFonts w:ascii="Calibri" w:hAnsi="Calibri" w:cs="Calibri"/>
          <w:lang w:val="en-GB"/>
        </w:rPr>
        <w:t>and the functional, technical and operation performance specifications for equipment</w:t>
      </w:r>
      <w:r w:rsidR="00683A54" w:rsidRPr="002E3AF7">
        <w:rPr>
          <w:rFonts w:ascii="Calibri" w:hAnsi="Calibri" w:cs="Calibri"/>
          <w:lang w:val="en-GB"/>
        </w:rPr>
        <w:t>.</w:t>
      </w:r>
      <w:r w:rsidRPr="002E3AF7">
        <w:rPr>
          <w:lang w:val="en-GB"/>
        </w:rPr>
        <w:t xml:space="preserve"> </w:t>
      </w:r>
    </w:p>
    <w:p w14:paraId="4BCCF569" w14:textId="4EB042BA" w:rsidR="00E03B7F" w:rsidRDefault="005D2611" w:rsidP="003C698C">
      <w:pPr>
        <w:spacing w:after="0" w:line="240" w:lineRule="auto"/>
        <w:ind w:left="360"/>
        <w:jc w:val="both"/>
        <w:rPr>
          <w:rFonts w:ascii="Calibri" w:hAnsi="Calibri" w:cs="Calibri"/>
          <w:lang w:val="en-GB"/>
        </w:rPr>
      </w:pPr>
      <w:r w:rsidRPr="002E3AF7">
        <w:rPr>
          <w:rFonts w:ascii="Calibri" w:hAnsi="Calibri" w:cs="Calibri"/>
          <w:lang w:val="en-GB"/>
        </w:rPr>
        <w:t>Tenderers should complete responses to all requirements in each section</w:t>
      </w:r>
      <w:r w:rsidRPr="002E3AF7">
        <w:rPr>
          <w:rFonts w:ascii="Calibri" w:hAnsi="Calibri" w:cs="Calibri"/>
        </w:rPr>
        <w:t xml:space="preserve">. </w:t>
      </w:r>
      <w:r w:rsidR="00161BDA" w:rsidRPr="002E3AF7">
        <w:rPr>
          <w:rFonts w:ascii="Calibri" w:hAnsi="Calibri" w:cs="Calibri"/>
        </w:rPr>
        <w:t>Tender</w:t>
      </w:r>
      <w:r w:rsidR="00124ED6">
        <w:rPr>
          <w:rFonts w:ascii="Calibri" w:hAnsi="Calibri" w:cs="Calibri"/>
        </w:rPr>
        <w:t>ed</w:t>
      </w:r>
      <w:r w:rsidR="00161BDA" w:rsidRPr="002E3AF7">
        <w:rPr>
          <w:rFonts w:ascii="Calibri" w:hAnsi="Calibri" w:cs="Calibri"/>
        </w:rPr>
        <w:t xml:space="preserve"> solutions should meet the </w:t>
      </w:r>
      <w:r w:rsidR="006051C5">
        <w:rPr>
          <w:rFonts w:ascii="Calibri" w:hAnsi="Calibri" w:cs="Calibri"/>
        </w:rPr>
        <w:t xml:space="preserve">mandatory </w:t>
      </w:r>
      <w:r w:rsidR="00161BDA" w:rsidRPr="002E3AF7">
        <w:rPr>
          <w:rFonts w:ascii="Calibri" w:hAnsi="Calibri" w:cs="Calibri"/>
        </w:rPr>
        <w:t>requirements and be future focused to adopt any emerging innovations.</w:t>
      </w:r>
      <w:r w:rsidRPr="002E3AF7">
        <w:rPr>
          <w:lang w:val="en-GB"/>
        </w:rPr>
        <w:t xml:space="preserve"> </w:t>
      </w:r>
    </w:p>
    <w:p w14:paraId="51B9BC24" w14:textId="77777777" w:rsidR="00E03B7F" w:rsidRDefault="00E03B7F" w:rsidP="002E3AF7">
      <w:pPr>
        <w:spacing w:after="0" w:line="240" w:lineRule="auto"/>
        <w:ind w:left="360"/>
        <w:jc w:val="both"/>
        <w:rPr>
          <w:rFonts w:ascii="Calibri" w:hAnsi="Calibri" w:cs="Calibri"/>
          <w:lang w:val="en-GB"/>
        </w:rPr>
      </w:pPr>
    </w:p>
    <w:p w14:paraId="228C29F9" w14:textId="77777777" w:rsidR="005D2611" w:rsidRDefault="005D2611" w:rsidP="005D2611">
      <w:pPr>
        <w:spacing w:after="0" w:line="240" w:lineRule="auto"/>
        <w:ind w:left="360"/>
        <w:jc w:val="both"/>
        <w:rPr>
          <w:rFonts w:ascii="Calibri" w:hAnsi="Calibri" w:cs="Calibri"/>
        </w:rPr>
      </w:pPr>
    </w:p>
    <w:p w14:paraId="735CEEE5" w14:textId="435B0177" w:rsidR="0039740A" w:rsidRPr="003C698C" w:rsidRDefault="00EA1301" w:rsidP="00F95822">
      <w:pPr>
        <w:numPr>
          <w:ilvl w:val="1"/>
          <w:numId w:val="1"/>
        </w:numPr>
        <w:spacing w:after="0" w:line="240" w:lineRule="auto"/>
        <w:jc w:val="both"/>
        <w:rPr>
          <w:rFonts w:ascii="Calibri" w:hAnsi="Calibri" w:cs="Calibri"/>
        </w:rPr>
      </w:pPr>
      <w:r w:rsidRPr="003C698C">
        <w:rPr>
          <w:rFonts w:ascii="Calibri" w:hAnsi="Calibri" w:cs="Calibri"/>
        </w:rPr>
        <w:t xml:space="preserve">This public procurement competition </w:t>
      </w:r>
      <w:r w:rsidR="00EF254B" w:rsidRPr="003C698C">
        <w:rPr>
          <w:rFonts w:ascii="Calibri" w:hAnsi="Calibri" w:cs="Calibri"/>
        </w:rPr>
        <w:t>is</w:t>
      </w:r>
      <w:r w:rsidRPr="003C698C">
        <w:rPr>
          <w:rFonts w:ascii="Calibri" w:hAnsi="Calibri" w:cs="Calibri"/>
        </w:rPr>
        <w:t xml:space="preserve"> </w:t>
      </w:r>
      <w:r w:rsidR="003C698C" w:rsidRPr="003C698C">
        <w:rPr>
          <w:rFonts w:ascii="Calibri" w:hAnsi="Calibri" w:cs="Calibri"/>
          <w:bCs/>
        </w:rPr>
        <w:t xml:space="preserve">designed for the provision of </w:t>
      </w:r>
      <w:r w:rsidR="005D08DE">
        <w:rPr>
          <w:rFonts w:ascii="Calibri" w:hAnsi="Calibri" w:cs="Calibri"/>
          <w:bCs/>
        </w:rPr>
        <w:t xml:space="preserve">paediatric echocardiograph machines </w:t>
      </w:r>
      <w:r w:rsidR="003C698C" w:rsidRPr="003C698C">
        <w:rPr>
          <w:rFonts w:ascii="Calibri" w:hAnsi="Calibri" w:cs="Calibri"/>
          <w:bCs/>
        </w:rPr>
        <w:t xml:space="preserve">with </w:t>
      </w:r>
      <w:r w:rsidR="005D08DE">
        <w:rPr>
          <w:rFonts w:ascii="Calibri" w:hAnsi="Calibri" w:cs="Calibri"/>
          <w:bCs/>
        </w:rPr>
        <w:t xml:space="preserve">a  minimum of three transducers, </w:t>
      </w:r>
      <w:r w:rsidR="00F87C0C">
        <w:rPr>
          <w:rFonts w:ascii="Calibri" w:hAnsi="Calibri" w:cs="Calibri"/>
          <w:bCs/>
        </w:rPr>
        <w:t xml:space="preserve">assessed in </w:t>
      </w:r>
      <w:r w:rsidR="006051C5">
        <w:rPr>
          <w:rFonts w:ascii="Calibri" w:hAnsi="Calibri" w:cs="Calibri"/>
          <w:bCs/>
        </w:rPr>
        <w:t xml:space="preserve">qualitative </w:t>
      </w:r>
      <w:r w:rsidR="003C698C" w:rsidRPr="003C698C">
        <w:rPr>
          <w:rFonts w:ascii="Calibri" w:hAnsi="Calibri" w:cs="Calibri"/>
          <w:bCs/>
        </w:rPr>
        <w:t>evaluation</w:t>
      </w:r>
      <w:r w:rsidR="006051C5">
        <w:rPr>
          <w:rFonts w:ascii="Calibri" w:hAnsi="Calibri" w:cs="Calibri"/>
          <w:bCs/>
        </w:rPr>
        <w:t xml:space="preserve"> </w:t>
      </w:r>
      <w:r w:rsidR="005D08DE">
        <w:rPr>
          <w:rFonts w:ascii="Calibri" w:hAnsi="Calibri" w:cs="Calibri"/>
          <w:bCs/>
        </w:rPr>
        <w:t xml:space="preserve">and verified through sampling and </w:t>
      </w:r>
      <w:r w:rsidR="006051C5">
        <w:rPr>
          <w:rFonts w:ascii="Calibri" w:hAnsi="Calibri" w:cs="Calibri"/>
          <w:bCs/>
        </w:rPr>
        <w:t xml:space="preserve">in </w:t>
      </w:r>
      <w:r w:rsidR="0075568E">
        <w:rPr>
          <w:rFonts w:ascii="Calibri" w:hAnsi="Calibri" w:cs="Calibri"/>
          <w:bCs/>
        </w:rPr>
        <w:t xml:space="preserve">the </w:t>
      </w:r>
      <w:r w:rsidR="006051C5">
        <w:rPr>
          <w:rFonts w:ascii="Calibri" w:hAnsi="Calibri" w:cs="Calibri"/>
          <w:bCs/>
        </w:rPr>
        <w:t xml:space="preserve">cumulative </w:t>
      </w:r>
      <w:r w:rsidR="00F87C0C">
        <w:rPr>
          <w:rFonts w:ascii="Calibri" w:hAnsi="Calibri" w:cs="Calibri"/>
          <w:bCs/>
        </w:rPr>
        <w:t>cost</w:t>
      </w:r>
      <w:r w:rsidR="0075568E">
        <w:rPr>
          <w:rFonts w:ascii="Calibri" w:hAnsi="Calibri" w:cs="Calibri"/>
          <w:bCs/>
        </w:rPr>
        <w:t>s for the commercial evaluation</w:t>
      </w:r>
      <w:r w:rsidR="00F87C0C">
        <w:rPr>
          <w:rFonts w:ascii="Calibri" w:hAnsi="Calibri" w:cs="Calibri"/>
          <w:bCs/>
        </w:rPr>
        <w:t xml:space="preserve">. </w:t>
      </w:r>
      <w:r w:rsidR="003C698C" w:rsidRPr="003C698C">
        <w:rPr>
          <w:rFonts w:ascii="Calibri" w:hAnsi="Calibri" w:cs="Calibri"/>
          <w:bCs/>
        </w:rPr>
        <w:t xml:space="preserve">. </w:t>
      </w:r>
    </w:p>
    <w:p w14:paraId="43C081BC" w14:textId="77777777" w:rsidR="003D5612" w:rsidRDefault="003D5612" w:rsidP="003D5612">
      <w:pPr>
        <w:spacing w:after="0" w:line="240" w:lineRule="auto"/>
        <w:ind w:left="360"/>
        <w:jc w:val="both"/>
        <w:rPr>
          <w:rFonts w:ascii="Calibri" w:hAnsi="Calibri" w:cs="Calibri"/>
        </w:rPr>
      </w:pPr>
    </w:p>
    <w:tbl>
      <w:tblPr>
        <w:tblStyle w:val="TableGrid1"/>
        <w:tblW w:w="0" w:type="auto"/>
        <w:jc w:val="center"/>
        <w:shd w:val="clear" w:color="auto" w:fill="FBE4D5" w:themeFill="accent2" w:themeFillTint="33"/>
        <w:tblLook w:val="04A0" w:firstRow="1" w:lastRow="0" w:firstColumn="1" w:lastColumn="0" w:noHBand="0" w:noVBand="1"/>
      </w:tblPr>
      <w:tblGrid>
        <w:gridCol w:w="988"/>
        <w:gridCol w:w="7371"/>
        <w:gridCol w:w="1275"/>
      </w:tblGrid>
      <w:tr w:rsidR="0099734E" w:rsidRPr="00720155" w14:paraId="24F2C7CF" w14:textId="77777777" w:rsidTr="00C277CD">
        <w:trPr>
          <w:trHeight w:val="341"/>
          <w:jc w:val="center"/>
        </w:trPr>
        <w:tc>
          <w:tcPr>
            <w:tcW w:w="988" w:type="dxa"/>
            <w:vMerge w:val="restart"/>
            <w:shd w:val="clear" w:color="auto" w:fill="FBE4D5" w:themeFill="accent2" w:themeFillTint="33"/>
          </w:tcPr>
          <w:p w14:paraId="73FE9DF6" w14:textId="77777777" w:rsidR="00444BF3" w:rsidRDefault="00444BF3" w:rsidP="00444BF3">
            <w:pPr>
              <w:spacing w:after="160"/>
              <w:jc w:val="center"/>
              <w:rPr>
                <w:b/>
                <w:bCs/>
                <w:lang w:val="en-GB"/>
              </w:rPr>
            </w:pPr>
            <w:bookmarkStart w:id="6" w:name="_Hlk164153708"/>
          </w:p>
          <w:p w14:paraId="52FC4CFD" w14:textId="77777777" w:rsidR="00444BF3" w:rsidRDefault="00444BF3" w:rsidP="00444BF3">
            <w:pPr>
              <w:spacing w:after="160"/>
              <w:jc w:val="center"/>
              <w:rPr>
                <w:b/>
                <w:bCs/>
                <w:lang w:val="en-GB"/>
              </w:rPr>
            </w:pPr>
          </w:p>
          <w:p w14:paraId="52FB6FEB" w14:textId="1554179D" w:rsidR="00B54B9D" w:rsidRPr="00720155" w:rsidRDefault="00B54B9D" w:rsidP="00444BF3">
            <w:pPr>
              <w:spacing w:after="160"/>
              <w:jc w:val="center"/>
              <w:rPr>
                <w:b/>
                <w:bCs/>
                <w:lang w:val="en-GB"/>
              </w:rPr>
            </w:pPr>
          </w:p>
        </w:tc>
        <w:tc>
          <w:tcPr>
            <w:tcW w:w="7371" w:type="dxa"/>
            <w:shd w:val="clear" w:color="auto" w:fill="FBE4D5" w:themeFill="accent2" w:themeFillTint="33"/>
          </w:tcPr>
          <w:p w14:paraId="130167F6" w14:textId="77D73ADB" w:rsidR="0099734E" w:rsidRPr="00720155" w:rsidRDefault="0099734E" w:rsidP="00720155">
            <w:pPr>
              <w:spacing w:after="160"/>
              <w:rPr>
                <w:lang w:val="en-GB"/>
              </w:rPr>
            </w:pPr>
            <w:r w:rsidRPr="00720155">
              <w:rPr>
                <w:b/>
                <w:bCs/>
                <w:lang w:val="en-GB"/>
              </w:rPr>
              <w:t>Equipment Type</w:t>
            </w:r>
            <w:r w:rsidR="00061F3A">
              <w:rPr>
                <w:b/>
                <w:bCs/>
                <w:lang w:val="en-GB"/>
              </w:rPr>
              <w:t xml:space="preserve"> Summary</w:t>
            </w:r>
            <w:r w:rsidRPr="00720155">
              <w:rPr>
                <w:b/>
                <w:bCs/>
                <w:lang w:val="en-GB"/>
              </w:rPr>
              <w:t>:</w:t>
            </w:r>
          </w:p>
        </w:tc>
        <w:tc>
          <w:tcPr>
            <w:tcW w:w="1275" w:type="dxa"/>
            <w:shd w:val="clear" w:color="auto" w:fill="FBE4D5" w:themeFill="accent2" w:themeFillTint="33"/>
          </w:tcPr>
          <w:p w14:paraId="37FDF6D3" w14:textId="77777777" w:rsidR="0099734E" w:rsidRPr="00720155" w:rsidRDefault="0099734E" w:rsidP="00720155">
            <w:pPr>
              <w:spacing w:after="160"/>
              <w:jc w:val="center"/>
              <w:rPr>
                <w:b/>
                <w:lang w:val="en-GB"/>
              </w:rPr>
            </w:pPr>
            <w:r w:rsidRPr="00720155">
              <w:rPr>
                <w:b/>
                <w:lang w:val="en-GB"/>
              </w:rPr>
              <w:t>Estimated Quantity</w:t>
            </w:r>
          </w:p>
        </w:tc>
      </w:tr>
      <w:tr w:rsidR="0099734E" w:rsidRPr="00720155" w14:paraId="4A7D393E" w14:textId="77777777" w:rsidTr="00C277CD">
        <w:trPr>
          <w:trHeight w:val="363"/>
          <w:jc w:val="center"/>
        </w:trPr>
        <w:tc>
          <w:tcPr>
            <w:tcW w:w="988" w:type="dxa"/>
            <w:vMerge/>
            <w:shd w:val="clear" w:color="auto" w:fill="FBE4D5" w:themeFill="accent2" w:themeFillTint="33"/>
          </w:tcPr>
          <w:p w14:paraId="10E80ACC" w14:textId="77777777" w:rsidR="0099734E" w:rsidRPr="00720155" w:rsidRDefault="0099734E" w:rsidP="00720155">
            <w:pPr>
              <w:spacing w:after="160"/>
              <w:rPr>
                <w:b/>
                <w:bCs/>
                <w:lang w:val="en-GB"/>
              </w:rPr>
            </w:pPr>
          </w:p>
        </w:tc>
        <w:tc>
          <w:tcPr>
            <w:tcW w:w="7371" w:type="dxa"/>
            <w:shd w:val="clear" w:color="auto" w:fill="FBE4D5" w:themeFill="accent2" w:themeFillTint="33"/>
          </w:tcPr>
          <w:p w14:paraId="67E9D5D6" w14:textId="752A6B04" w:rsidR="00B54B9D" w:rsidRDefault="005D08DE" w:rsidP="00C44D59">
            <w:pPr>
              <w:spacing w:after="160"/>
              <w:jc w:val="left"/>
              <w:rPr>
                <w:bCs/>
                <w:lang w:val="en-GB"/>
              </w:rPr>
            </w:pPr>
            <w:r>
              <w:rPr>
                <w:bCs/>
                <w:lang w:val="en-GB"/>
              </w:rPr>
              <w:t xml:space="preserve">Paediatric </w:t>
            </w:r>
            <w:r w:rsidR="00274035">
              <w:rPr>
                <w:bCs/>
                <w:lang w:val="en-GB"/>
              </w:rPr>
              <w:t xml:space="preserve">Cardiac Ultrasound </w:t>
            </w:r>
            <w:r>
              <w:rPr>
                <w:bCs/>
                <w:lang w:val="en-GB"/>
              </w:rPr>
              <w:t xml:space="preserve">to support transthoracic (TT) and multiplane Transoesophageal (TOE) imaging and modalities specified. </w:t>
            </w:r>
          </w:p>
          <w:p w14:paraId="4CDD9231" w14:textId="2B6C8A1E" w:rsidR="005D08DE" w:rsidRPr="00AB51EA" w:rsidRDefault="00AB51EA" w:rsidP="00C44D59">
            <w:pPr>
              <w:spacing w:after="160"/>
              <w:jc w:val="left"/>
              <w:rPr>
                <w:bCs/>
                <w:sz w:val="18"/>
                <w:szCs w:val="18"/>
                <w:lang w:val="en-GB"/>
              </w:rPr>
            </w:pPr>
            <w:proofErr w:type="gramStart"/>
            <w:r>
              <w:rPr>
                <w:bCs/>
                <w:lang w:val="en-GB"/>
              </w:rPr>
              <w:t>PLUS</w:t>
            </w:r>
            <w:proofErr w:type="gramEnd"/>
            <w:r>
              <w:rPr>
                <w:bCs/>
                <w:lang w:val="en-GB"/>
              </w:rPr>
              <w:t xml:space="preserve"> </w:t>
            </w:r>
            <w:r w:rsidR="005D08DE">
              <w:rPr>
                <w:bCs/>
                <w:lang w:val="en-GB"/>
              </w:rPr>
              <w:t xml:space="preserve">Transducers to be included in </w:t>
            </w:r>
            <w:r>
              <w:rPr>
                <w:bCs/>
                <w:lang w:val="en-GB"/>
              </w:rPr>
              <w:t xml:space="preserve">tendered bid </w:t>
            </w:r>
            <w:r w:rsidR="005D08DE" w:rsidRPr="00AB51EA">
              <w:rPr>
                <w:bCs/>
                <w:sz w:val="18"/>
                <w:szCs w:val="18"/>
                <w:lang w:val="en-GB"/>
              </w:rPr>
              <w:t>(</w:t>
            </w:r>
            <w:r w:rsidRPr="00AB51EA">
              <w:rPr>
                <w:bCs/>
                <w:sz w:val="18"/>
                <w:szCs w:val="18"/>
                <w:lang w:val="en-GB"/>
              </w:rPr>
              <w:t xml:space="preserve">i.e. </w:t>
            </w:r>
            <w:r w:rsidR="005D08DE" w:rsidRPr="00AB51EA">
              <w:rPr>
                <w:bCs/>
                <w:sz w:val="18"/>
                <w:szCs w:val="18"/>
                <w:lang w:val="en-GB"/>
              </w:rPr>
              <w:t xml:space="preserve">not </w:t>
            </w:r>
            <w:r w:rsidRPr="00AB51EA">
              <w:rPr>
                <w:bCs/>
                <w:sz w:val="18"/>
                <w:szCs w:val="18"/>
                <w:lang w:val="en-GB"/>
              </w:rPr>
              <w:t xml:space="preserve">costed </w:t>
            </w:r>
            <w:r w:rsidR="005D08DE" w:rsidRPr="00AB51EA">
              <w:rPr>
                <w:bCs/>
                <w:sz w:val="18"/>
                <w:szCs w:val="18"/>
                <w:lang w:val="en-GB"/>
              </w:rPr>
              <w:t>optional extras)</w:t>
            </w:r>
          </w:p>
          <w:p w14:paraId="1C0E0EC8" w14:textId="77777777" w:rsidR="005D08DE" w:rsidRPr="00AB51EA" w:rsidRDefault="005D08DE" w:rsidP="005D08DE">
            <w:pPr>
              <w:pStyle w:val="ListParagraph"/>
              <w:numPr>
                <w:ilvl w:val="0"/>
                <w:numId w:val="38"/>
              </w:numPr>
              <w:rPr>
                <w:rFonts w:asciiTheme="minorHAnsi" w:eastAsiaTheme="minorHAnsi" w:hAnsiTheme="minorHAnsi" w:cstheme="minorBidi"/>
                <w:bCs/>
                <w:sz w:val="22"/>
                <w:szCs w:val="22"/>
              </w:rPr>
            </w:pPr>
            <w:r w:rsidRPr="00AB51EA">
              <w:rPr>
                <w:rFonts w:asciiTheme="minorHAnsi" w:eastAsiaTheme="minorHAnsi" w:hAnsiTheme="minorHAnsi" w:cstheme="minorBidi"/>
                <w:bCs/>
                <w:sz w:val="22"/>
                <w:szCs w:val="22"/>
              </w:rPr>
              <w:t>2D Paediatric Probe 4.0 - 12.0 MHz</w:t>
            </w:r>
          </w:p>
          <w:p w14:paraId="6259DD41" w14:textId="77777777" w:rsidR="005D08DE" w:rsidRPr="00AB51EA" w:rsidRDefault="005D08DE" w:rsidP="005D08DE">
            <w:pPr>
              <w:pStyle w:val="ListParagraph"/>
              <w:numPr>
                <w:ilvl w:val="0"/>
                <w:numId w:val="38"/>
              </w:numPr>
              <w:rPr>
                <w:rFonts w:asciiTheme="minorHAnsi" w:eastAsiaTheme="minorHAnsi" w:hAnsiTheme="minorHAnsi" w:cstheme="minorBidi"/>
                <w:bCs/>
                <w:sz w:val="22"/>
                <w:szCs w:val="22"/>
              </w:rPr>
            </w:pPr>
            <w:r w:rsidRPr="00AB51EA">
              <w:rPr>
                <w:rFonts w:asciiTheme="minorHAnsi" w:eastAsiaTheme="minorHAnsi" w:hAnsiTheme="minorHAnsi" w:cstheme="minorBidi"/>
                <w:bCs/>
                <w:sz w:val="22"/>
                <w:szCs w:val="22"/>
              </w:rPr>
              <w:t>2D Neonatal Probe 2.0 - 8.0Mhz</w:t>
            </w:r>
          </w:p>
          <w:p w14:paraId="2C89F535" w14:textId="77777777" w:rsidR="005D08DE" w:rsidRPr="00AB51EA" w:rsidRDefault="005D08DE" w:rsidP="005D08DE">
            <w:pPr>
              <w:pStyle w:val="ListParagraph"/>
              <w:numPr>
                <w:ilvl w:val="0"/>
                <w:numId w:val="38"/>
              </w:numPr>
              <w:rPr>
                <w:rFonts w:asciiTheme="minorHAnsi" w:eastAsiaTheme="minorHAnsi" w:hAnsiTheme="minorHAnsi" w:cstheme="minorBidi"/>
                <w:bCs/>
                <w:sz w:val="22"/>
                <w:szCs w:val="22"/>
              </w:rPr>
            </w:pPr>
            <w:r w:rsidRPr="00AB51EA">
              <w:rPr>
                <w:rFonts w:asciiTheme="minorHAnsi" w:eastAsiaTheme="minorHAnsi" w:hAnsiTheme="minorHAnsi" w:cstheme="minorBidi"/>
                <w:bCs/>
                <w:sz w:val="22"/>
                <w:szCs w:val="22"/>
              </w:rPr>
              <w:t>4D probe 2.0 - 8.0Mhz</w:t>
            </w:r>
          </w:p>
          <w:p w14:paraId="6D680608" w14:textId="088AA201" w:rsidR="005D08DE" w:rsidRPr="00AB51EA" w:rsidRDefault="00AB51EA" w:rsidP="00AB51EA">
            <w:pPr>
              <w:rPr>
                <w:bCs/>
                <w:lang w:val="en-GB"/>
              </w:rPr>
            </w:pPr>
            <w:r w:rsidRPr="00AB51EA">
              <w:rPr>
                <w:bCs/>
                <w:lang w:val="en-GB"/>
              </w:rPr>
              <w:t xml:space="preserve">Tendered solutions requiring additional transducers to meet the </w:t>
            </w:r>
            <w:r w:rsidR="005D08DE" w:rsidRPr="00AB51EA">
              <w:rPr>
                <w:bCs/>
                <w:lang w:val="en-GB"/>
              </w:rPr>
              <w:t>specified frequency range must be included in the bid price</w:t>
            </w:r>
            <w:r w:rsidRPr="00AB51EA">
              <w:rPr>
                <w:bCs/>
                <w:lang w:val="en-GB"/>
              </w:rPr>
              <w:t xml:space="preserve"> </w:t>
            </w:r>
            <w:r w:rsidR="005D08DE" w:rsidRPr="00AB51EA">
              <w:rPr>
                <w:bCs/>
                <w:lang w:val="en-GB"/>
              </w:rPr>
              <w:t>.</w:t>
            </w:r>
          </w:p>
          <w:p w14:paraId="30F2E93C" w14:textId="4C2F3D58" w:rsidR="005D08DE" w:rsidRPr="005D08DE" w:rsidRDefault="005D08DE" w:rsidP="00AB51EA">
            <w:pPr>
              <w:pStyle w:val="ListParagraph"/>
              <w:ind w:left="765"/>
              <w:rPr>
                <w:bCs/>
              </w:rPr>
            </w:pPr>
          </w:p>
        </w:tc>
        <w:tc>
          <w:tcPr>
            <w:tcW w:w="1275" w:type="dxa"/>
            <w:shd w:val="clear" w:color="auto" w:fill="FBE4D5" w:themeFill="accent2" w:themeFillTint="33"/>
          </w:tcPr>
          <w:p w14:paraId="1DFEDB8F" w14:textId="77777777" w:rsidR="00B54B9D" w:rsidRDefault="00B54B9D" w:rsidP="006769B6">
            <w:pPr>
              <w:jc w:val="center"/>
              <w:rPr>
                <w:bCs/>
                <w:lang w:val="en-GB"/>
              </w:rPr>
            </w:pPr>
          </w:p>
          <w:p w14:paraId="4121AF2C" w14:textId="77777777" w:rsidR="005D08DE" w:rsidRDefault="005D08DE" w:rsidP="006769B6">
            <w:pPr>
              <w:jc w:val="center"/>
              <w:rPr>
                <w:bCs/>
                <w:lang w:val="en-GB"/>
              </w:rPr>
            </w:pPr>
            <w:r>
              <w:rPr>
                <w:bCs/>
                <w:lang w:val="en-GB"/>
              </w:rPr>
              <w:t xml:space="preserve">5* </w:t>
            </w:r>
          </w:p>
          <w:p w14:paraId="71EA7451" w14:textId="529FD03D" w:rsidR="005D08DE" w:rsidRPr="008929B4" w:rsidRDefault="005D08DE" w:rsidP="006769B6">
            <w:pPr>
              <w:jc w:val="center"/>
              <w:rPr>
                <w:bCs/>
                <w:lang w:val="en-GB"/>
              </w:rPr>
            </w:pPr>
          </w:p>
        </w:tc>
      </w:tr>
      <w:bookmarkEnd w:id="6"/>
    </w:tbl>
    <w:p w14:paraId="064C61F3" w14:textId="77777777" w:rsidR="00720155" w:rsidRDefault="00720155" w:rsidP="00720155">
      <w:pPr>
        <w:spacing w:after="0" w:line="240" w:lineRule="auto"/>
        <w:ind w:left="360"/>
        <w:jc w:val="both"/>
        <w:rPr>
          <w:rFonts w:ascii="Calibri" w:hAnsi="Calibri" w:cs="Calibri"/>
        </w:rPr>
      </w:pPr>
    </w:p>
    <w:p w14:paraId="08239F3C" w14:textId="007662ED" w:rsidR="003D5612" w:rsidRDefault="00AB51EA" w:rsidP="00720155">
      <w:pPr>
        <w:spacing w:after="0" w:line="240" w:lineRule="auto"/>
        <w:ind w:left="360"/>
        <w:jc w:val="both"/>
        <w:rPr>
          <w:rFonts w:ascii="Calibri" w:hAnsi="Calibri" w:cs="Calibri"/>
        </w:rPr>
      </w:pPr>
      <w:r>
        <w:rPr>
          <w:rFonts w:ascii="Calibri" w:hAnsi="Calibri" w:cs="Calibri"/>
          <w:b/>
          <w:bCs/>
        </w:rPr>
        <w:lastRenderedPageBreak/>
        <w:t>*</w:t>
      </w:r>
      <w:r w:rsidR="00BA6C0E" w:rsidRPr="00BA6C0E">
        <w:rPr>
          <w:rFonts w:ascii="Calibri" w:hAnsi="Calibri" w:cs="Calibri"/>
          <w:b/>
          <w:bCs/>
        </w:rPr>
        <w:t>Note:</w:t>
      </w:r>
      <w:r w:rsidR="00BA6C0E">
        <w:rPr>
          <w:rFonts w:ascii="Calibri" w:hAnsi="Calibri" w:cs="Calibri"/>
        </w:rPr>
        <w:t xml:space="preserve"> </w:t>
      </w:r>
      <w:r>
        <w:rPr>
          <w:rFonts w:ascii="Calibri" w:hAnsi="Calibri" w:cs="Calibri"/>
        </w:rPr>
        <w:t>q</w:t>
      </w:r>
      <w:r w:rsidR="00000241">
        <w:rPr>
          <w:rFonts w:ascii="Calibri" w:hAnsi="Calibri" w:cs="Calibri"/>
        </w:rPr>
        <w:t>uantities are s</w:t>
      </w:r>
      <w:r w:rsidR="00BA6C0E">
        <w:rPr>
          <w:rFonts w:ascii="Calibri" w:hAnsi="Calibri" w:cs="Calibri"/>
        </w:rPr>
        <w:t xml:space="preserve">ubject to </w:t>
      </w:r>
      <w:r w:rsidR="004C02C3">
        <w:rPr>
          <w:rFonts w:ascii="Calibri" w:hAnsi="Calibri" w:cs="Calibri"/>
        </w:rPr>
        <w:t xml:space="preserve">future </w:t>
      </w:r>
      <w:r w:rsidR="00444BF3">
        <w:rPr>
          <w:rFonts w:ascii="Calibri" w:hAnsi="Calibri" w:cs="Calibri"/>
        </w:rPr>
        <w:t xml:space="preserve">clinical </w:t>
      </w:r>
      <w:r w:rsidR="00221F7D">
        <w:rPr>
          <w:rFonts w:ascii="Calibri" w:hAnsi="Calibri" w:cs="Calibri"/>
        </w:rPr>
        <w:t>activity</w:t>
      </w:r>
      <w:r>
        <w:rPr>
          <w:rFonts w:ascii="Calibri" w:hAnsi="Calibri" w:cs="Calibri"/>
        </w:rPr>
        <w:t xml:space="preserve">, suitability </w:t>
      </w:r>
      <w:r w:rsidR="00221F7D">
        <w:rPr>
          <w:rFonts w:ascii="Calibri" w:hAnsi="Calibri" w:cs="Calibri"/>
        </w:rPr>
        <w:t xml:space="preserve">of </w:t>
      </w:r>
      <w:r w:rsidR="004C02C3">
        <w:rPr>
          <w:rFonts w:ascii="Calibri" w:hAnsi="Calibri" w:cs="Calibri"/>
        </w:rPr>
        <w:t xml:space="preserve">existing </w:t>
      </w:r>
      <w:r w:rsidR="00342508">
        <w:rPr>
          <w:rFonts w:ascii="Calibri" w:hAnsi="Calibri" w:cs="Calibri"/>
        </w:rPr>
        <w:t xml:space="preserve">devices to transfer </w:t>
      </w:r>
      <w:r>
        <w:rPr>
          <w:rFonts w:ascii="Calibri" w:hAnsi="Calibri" w:cs="Calibri"/>
        </w:rPr>
        <w:t>and fund</w:t>
      </w:r>
      <w:r w:rsidR="00342508">
        <w:rPr>
          <w:rFonts w:ascii="Calibri" w:hAnsi="Calibri" w:cs="Calibri"/>
        </w:rPr>
        <w:t>s</w:t>
      </w:r>
      <w:r w:rsidR="00000241">
        <w:rPr>
          <w:rFonts w:ascii="Calibri" w:hAnsi="Calibri" w:cs="Calibri"/>
        </w:rPr>
        <w:t xml:space="preserve">, </w:t>
      </w:r>
      <w:r w:rsidR="00444BF3">
        <w:rPr>
          <w:rFonts w:ascii="Calibri" w:hAnsi="Calibri" w:cs="Calibri"/>
        </w:rPr>
        <w:t>so</w:t>
      </w:r>
      <w:r w:rsidR="00342508">
        <w:rPr>
          <w:rFonts w:ascii="Calibri" w:hAnsi="Calibri" w:cs="Calibri"/>
        </w:rPr>
        <w:t xml:space="preserve"> quantities</w:t>
      </w:r>
      <w:r w:rsidR="00444BF3">
        <w:rPr>
          <w:rFonts w:ascii="Calibri" w:hAnsi="Calibri" w:cs="Calibri"/>
        </w:rPr>
        <w:t xml:space="preserve"> </w:t>
      </w:r>
      <w:r w:rsidR="00000241">
        <w:rPr>
          <w:rFonts w:ascii="Calibri" w:hAnsi="Calibri" w:cs="Calibri"/>
        </w:rPr>
        <w:t xml:space="preserve">may </w:t>
      </w:r>
      <w:r w:rsidR="008929B4">
        <w:rPr>
          <w:rFonts w:ascii="Calibri" w:hAnsi="Calibri" w:cs="Calibri"/>
        </w:rPr>
        <w:t>vary</w:t>
      </w:r>
      <w:r w:rsidR="00C277CD">
        <w:rPr>
          <w:rFonts w:ascii="Calibri" w:hAnsi="Calibri" w:cs="Calibri"/>
        </w:rPr>
        <w:t>. D</w:t>
      </w:r>
      <w:r w:rsidR="00000241">
        <w:rPr>
          <w:rFonts w:ascii="Calibri" w:hAnsi="Calibri" w:cs="Calibri"/>
        </w:rPr>
        <w:t xml:space="preserve">rawdowns may occur </w:t>
      </w:r>
      <w:r w:rsidR="00BA6C0E">
        <w:rPr>
          <w:rFonts w:ascii="Calibri" w:hAnsi="Calibri" w:cs="Calibri"/>
        </w:rPr>
        <w:t>in one, two or multiple orders over the lifetime of this contract.</w:t>
      </w:r>
      <w:r>
        <w:rPr>
          <w:rFonts w:ascii="Calibri" w:hAnsi="Calibri" w:cs="Calibri"/>
        </w:rPr>
        <w:t xml:space="preserve"> </w:t>
      </w:r>
    </w:p>
    <w:p w14:paraId="19C3FE73" w14:textId="77777777" w:rsidR="006B7A31" w:rsidRDefault="006B7A31" w:rsidP="00720155">
      <w:pPr>
        <w:spacing w:after="0" w:line="240" w:lineRule="auto"/>
        <w:ind w:left="360"/>
        <w:jc w:val="both"/>
        <w:rPr>
          <w:rFonts w:ascii="Calibri" w:hAnsi="Calibri" w:cs="Calibri"/>
        </w:rPr>
      </w:pPr>
    </w:p>
    <w:p w14:paraId="30F5C0BE" w14:textId="70089356" w:rsidR="00444BF3" w:rsidRPr="00444BF3" w:rsidRDefault="00683A54" w:rsidP="00683A54">
      <w:pPr>
        <w:numPr>
          <w:ilvl w:val="1"/>
          <w:numId w:val="1"/>
        </w:numPr>
        <w:spacing w:after="0" w:line="240" w:lineRule="auto"/>
        <w:jc w:val="both"/>
        <w:rPr>
          <w:rFonts w:ascii="Calibri" w:hAnsi="Calibri" w:cs="Calibri"/>
        </w:rPr>
      </w:pPr>
      <w:r>
        <w:rPr>
          <w:rFonts w:ascii="Calibri" w:hAnsi="Calibri" w:cs="Calibri"/>
        </w:rPr>
        <w:t>The r</w:t>
      </w:r>
      <w:r w:rsidRPr="00683A54">
        <w:rPr>
          <w:rFonts w:ascii="Calibri" w:hAnsi="Calibri" w:cs="Calibri"/>
        </w:rPr>
        <w:t xml:space="preserve">equirements specified in Appendix </w:t>
      </w:r>
      <w:r w:rsidR="006769B6">
        <w:rPr>
          <w:rFonts w:ascii="Calibri" w:hAnsi="Calibri" w:cs="Calibri"/>
        </w:rPr>
        <w:t>1</w:t>
      </w:r>
      <w:r w:rsidR="00444BF3">
        <w:rPr>
          <w:rFonts w:ascii="Calibri" w:hAnsi="Calibri" w:cs="Calibri"/>
        </w:rPr>
        <w:t xml:space="preserve"> </w:t>
      </w:r>
      <w:r>
        <w:rPr>
          <w:rFonts w:ascii="Calibri" w:hAnsi="Calibri" w:cs="Calibri"/>
        </w:rPr>
        <w:t xml:space="preserve">include </w:t>
      </w:r>
      <w:r w:rsidR="00B54B9D">
        <w:rPr>
          <w:rFonts w:ascii="Calibri" w:hAnsi="Calibri" w:cs="Calibri"/>
        </w:rPr>
        <w:t xml:space="preserve">the </w:t>
      </w:r>
      <w:r w:rsidR="00444BF3">
        <w:rPr>
          <w:rFonts w:ascii="Calibri" w:hAnsi="Calibri" w:cs="Calibri"/>
        </w:rPr>
        <w:t xml:space="preserve">supply, </w:t>
      </w:r>
      <w:r w:rsidRPr="00683A54">
        <w:rPr>
          <w:rFonts w:ascii="Calibri" w:hAnsi="Calibri" w:cs="Calibri"/>
          <w:lang w:val="en-GB"/>
        </w:rPr>
        <w:t xml:space="preserve">delivery, </w:t>
      </w:r>
      <w:r w:rsidR="00C277CD">
        <w:rPr>
          <w:rFonts w:ascii="Calibri" w:hAnsi="Calibri" w:cs="Calibri"/>
          <w:lang w:val="en-GB"/>
        </w:rPr>
        <w:t>t</w:t>
      </w:r>
      <w:r w:rsidRPr="00683A54">
        <w:rPr>
          <w:rFonts w:ascii="Calibri" w:hAnsi="Calibri" w:cs="Calibri"/>
          <w:lang w:val="en-GB"/>
        </w:rPr>
        <w:t>raining, support</w:t>
      </w:r>
      <w:r w:rsidR="00B54B9D">
        <w:rPr>
          <w:rFonts w:ascii="Calibri" w:hAnsi="Calibri" w:cs="Calibri"/>
          <w:lang w:val="en-GB"/>
        </w:rPr>
        <w:t xml:space="preserve">. The introduction in Appendix 1 identifies </w:t>
      </w:r>
      <w:proofErr w:type="gramStart"/>
      <w:r w:rsidR="00B54B9D">
        <w:rPr>
          <w:rFonts w:ascii="Calibri" w:hAnsi="Calibri" w:cs="Calibri"/>
          <w:lang w:val="en-GB"/>
        </w:rPr>
        <w:t>all of</w:t>
      </w:r>
      <w:proofErr w:type="gramEnd"/>
      <w:r w:rsidR="00B54B9D">
        <w:rPr>
          <w:rFonts w:ascii="Calibri" w:hAnsi="Calibri" w:cs="Calibri"/>
          <w:lang w:val="en-GB"/>
        </w:rPr>
        <w:t xml:space="preserve"> the tabs </w:t>
      </w:r>
      <w:r w:rsidR="00B54B9D">
        <w:rPr>
          <w:rFonts w:ascii="Calibri" w:hAnsi="Calibri" w:cs="Calibri"/>
          <w:lang w:val="en-US"/>
        </w:rPr>
        <w:t xml:space="preserve">to be completed to tender for </w:t>
      </w:r>
      <w:r w:rsidR="00AB51EA">
        <w:rPr>
          <w:rFonts w:ascii="Calibri" w:hAnsi="Calibri" w:cs="Calibri"/>
          <w:lang w:val="en-US"/>
        </w:rPr>
        <w:t xml:space="preserve">this </w:t>
      </w:r>
      <w:r w:rsidR="00B54B9D">
        <w:rPr>
          <w:rFonts w:ascii="Calibri" w:hAnsi="Calibri" w:cs="Calibri"/>
          <w:lang w:val="en-GB"/>
        </w:rPr>
        <w:t>Lot</w:t>
      </w:r>
      <w:r w:rsidRPr="00683A54">
        <w:rPr>
          <w:rFonts w:ascii="Calibri" w:hAnsi="Calibri" w:cs="Calibri"/>
          <w:lang w:val="en-GB"/>
        </w:rPr>
        <w:t>.</w:t>
      </w:r>
    </w:p>
    <w:p w14:paraId="589C285B" w14:textId="48319389" w:rsidR="00444BF3" w:rsidRPr="00444BF3" w:rsidRDefault="00683A54" w:rsidP="00444BF3">
      <w:pPr>
        <w:spacing w:after="0" w:line="240" w:lineRule="auto"/>
        <w:ind w:left="360"/>
        <w:jc w:val="both"/>
        <w:rPr>
          <w:rFonts w:ascii="Calibri" w:hAnsi="Calibri" w:cs="Calibri"/>
        </w:rPr>
      </w:pPr>
      <w:r w:rsidRPr="00683A54">
        <w:rPr>
          <w:rFonts w:ascii="Calibri" w:hAnsi="Calibri" w:cs="Calibri"/>
          <w:lang w:val="en-GB"/>
        </w:rPr>
        <w:t xml:space="preserve"> </w:t>
      </w:r>
    </w:p>
    <w:p w14:paraId="23401539" w14:textId="5EAB197E" w:rsidR="00683A54" w:rsidRDefault="00683A54" w:rsidP="00444BF3">
      <w:pPr>
        <w:spacing w:after="0" w:line="240" w:lineRule="auto"/>
        <w:ind w:left="360"/>
        <w:jc w:val="both"/>
        <w:rPr>
          <w:rFonts w:ascii="Calibri" w:hAnsi="Calibri" w:cs="Calibri"/>
        </w:rPr>
      </w:pPr>
      <w:r w:rsidRPr="00683A54">
        <w:rPr>
          <w:rFonts w:ascii="Calibri" w:hAnsi="Calibri" w:cs="Calibri"/>
        </w:rPr>
        <w:t xml:space="preserve">It is important that tendered solutions meet all stated requirements. Any tender submission that does not meet a mandatory </w:t>
      </w:r>
      <w:r w:rsidR="00444BF3">
        <w:rPr>
          <w:rFonts w:ascii="Calibri" w:hAnsi="Calibri" w:cs="Calibri"/>
        </w:rPr>
        <w:t xml:space="preserve">(minimum) </w:t>
      </w:r>
      <w:r w:rsidRPr="00683A54">
        <w:rPr>
          <w:rFonts w:ascii="Calibri" w:hAnsi="Calibri" w:cs="Calibri"/>
        </w:rPr>
        <w:t xml:space="preserve">requirement will not </w:t>
      </w:r>
      <w:r w:rsidR="00444BF3">
        <w:rPr>
          <w:rFonts w:ascii="Calibri" w:hAnsi="Calibri" w:cs="Calibri"/>
        </w:rPr>
        <w:t xml:space="preserve">be suitable to meet </w:t>
      </w:r>
      <w:r w:rsidR="0075568E">
        <w:rPr>
          <w:rFonts w:ascii="Calibri" w:hAnsi="Calibri" w:cs="Calibri"/>
        </w:rPr>
        <w:t xml:space="preserve">CHI </w:t>
      </w:r>
      <w:r w:rsidRPr="00683A54">
        <w:rPr>
          <w:rFonts w:ascii="Calibri" w:hAnsi="Calibri" w:cs="Calibri"/>
        </w:rPr>
        <w:t>requirements and will not be considered any further</w:t>
      </w:r>
      <w:r>
        <w:rPr>
          <w:rFonts w:ascii="Calibri" w:hAnsi="Calibri" w:cs="Calibri"/>
        </w:rPr>
        <w:t xml:space="preserve"> in the evaluation process.</w:t>
      </w:r>
    </w:p>
    <w:p w14:paraId="4B884109" w14:textId="6C7ADF1B" w:rsidR="00161BDA" w:rsidRDefault="00161BDA" w:rsidP="00683A54">
      <w:pPr>
        <w:spacing w:after="0" w:line="240" w:lineRule="auto"/>
        <w:ind w:left="360"/>
        <w:jc w:val="both"/>
        <w:rPr>
          <w:rFonts w:ascii="Calibri" w:hAnsi="Calibri" w:cs="Calibri"/>
        </w:rPr>
      </w:pPr>
    </w:p>
    <w:p w14:paraId="377D3A2F" w14:textId="575B4EEB" w:rsidR="00654557" w:rsidRPr="0033189A" w:rsidRDefault="00EA1301" w:rsidP="0033189A">
      <w:pPr>
        <w:numPr>
          <w:ilvl w:val="1"/>
          <w:numId w:val="1"/>
        </w:numPr>
        <w:spacing w:after="0" w:line="240" w:lineRule="auto"/>
        <w:jc w:val="both"/>
        <w:rPr>
          <w:rFonts w:ascii="Calibri" w:hAnsi="Calibri" w:cs="Calibri"/>
        </w:rPr>
      </w:pPr>
      <w:r w:rsidRPr="002C117C">
        <w:rPr>
          <w:rFonts w:ascii="Calibri" w:hAnsi="Calibri" w:cs="Calibri"/>
        </w:rPr>
        <w:t xml:space="preserve">This public procurement competition (the “Competition”) will be conducted in accordance with the </w:t>
      </w:r>
      <w:r>
        <w:rPr>
          <w:rFonts w:ascii="Calibri" w:hAnsi="Calibri" w:cs="Calibri"/>
        </w:rPr>
        <w:t>open</w:t>
      </w:r>
      <w:r w:rsidRPr="002C117C">
        <w:rPr>
          <w:rFonts w:ascii="Calibri" w:hAnsi="Calibri" w:cs="Calibri"/>
        </w:rPr>
        <w:t xml:space="preserve"> procedure under the European Union (Award of Public Authority Contracts) Regulations 2016 (Statutory Instrument 284 of 2016) (the “Regulations”). </w:t>
      </w:r>
      <w:r>
        <w:rPr>
          <w:rFonts w:ascii="Calibri" w:hAnsi="Calibri" w:cs="Calibri"/>
        </w:rPr>
        <w:t xml:space="preserve">Any contract that may result from this Competition will be issued for a term of </w:t>
      </w:r>
      <w:r w:rsidR="00715E6B">
        <w:rPr>
          <w:rFonts w:ascii="Calibri" w:hAnsi="Calibri" w:cs="Calibri"/>
        </w:rPr>
        <w:t xml:space="preserve">twelve </w:t>
      </w:r>
      <w:r w:rsidRPr="00604938">
        <w:rPr>
          <w:rFonts w:ascii="Calibri" w:hAnsi="Calibri" w:cs="Calibri"/>
        </w:rPr>
        <w:t>(</w:t>
      </w:r>
      <w:r w:rsidR="00715E6B">
        <w:rPr>
          <w:rFonts w:ascii="Calibri" w:hAnsi="Calibri" w:cs="Calibri"/>
        </w:rPr>
        <w:t>12</w:t>
      </w:r>
      <w:r w:rsidRPr="00604938">
        <w:rPr>
          <w:rFonts w:ascii="Calibri" w:hAnsi="Calibri" w:cs="Calibri"/>
        </w:rPr>
        <w:t>) months</w:t>
      </w:r>
      <w:r w:rsidRPr="00654557">
        <w:rPr>
          <w:rFonts w:ascii="Calibri" w:hAnsi="Calibri" w:cs="Calibri"/>
        </w:rPr>
        <w:t>.</w:t>
      </w:r>
      <w:r w:rsidR="004040AF">
        <w:rPr>
          <w:rFonts w:ascii="Calibri" w:hAnsi="Calibri" w:cs="Calibri"/>
        </w:rPr>
        <w:t xml:space="preserve"> (extension may be required to meet project programme timelines) </w:t>
      </w:r>
    </w:p>
    <w:p w14:paraId="4A18E104" w14:textId="77777777" w:rsidR="00654557" w:rsidRDefault="00654557" w:rsidP="00654557">
      <w:pPr>
        <w:spacing w:after="0" w:line="240" w:lineRule="auto"/>
        <w:ind w:left="360"/>
        <w:jc w:val="both"/>
        <w:rPr>
          <w:rFonts w:ascii="Calibri" w:hAnsi="Calibri" w:cs="Calibri"/>
        </w:rPr>
      </w:pPr>
    </w:p>
    <w:p w14:paraId="5347AB05" w14:textId="77777777" w:rsidR="00EA1301" w:rsidRPr="002C117C" w:rsidRDefault="00EA1301" w:rsidP="00EA1301">
      <w:pPr>
        <w:numPr>
          <w:ilvl w:val="1"/>
          <w:numId w:val="1"/>
        </w:numPr>
        <w:spacing w:after="0" w:line="240" w:lineRule="auto"/>
        <w:jc w:val="both"/>
        <w:rPr>
          <w:rFonts w:ascii="Calibri" w:hAnsi="Calibri" w:cs="Calibri"/>
        </w:rPr>
      </w:pPr>
      <w:r w:rsidRPr="002C117C">
        <w:rPr>
          <w:rFonts w:ascii="Calibri" w:hAnsi="Calibri" w:cs="Calibri"/>
        </w:rPr>
        <w:t xml:space="preserve">Contracting Authority seeks to encourage participation on a fair and equal basis by Small and Medium Enterprises (“SME” s) in this competition. SMEs that </w:t>
      </w:r>
      <w:r>
        <w:rPr>
          <w:rFonts w:ascii="Calibri" w:hAnsi="Calibri" w:cs="Calibri"/>
        </w:rPr>
        <w:t>believe</w:t>
      </w:r>
      <w:r w:rsidRPr="002C117C">
        <w:rPr>
          <w:rFonts w:ascii="Calibri" w:hAnsi="Calibri" w:cs="Calibri"/>
        </w:rPr>
        <w:t xml:space="preser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7F78B02F" w14:textId="77777777" w:rsidR="00EA1301" w:rsidRPr="002C117C" w:rsidRDefault="00EA1301" w:rsidP="00EA1301">
      <w:pPr>
        <w:pStyle w:val="ListParagraph"/>
        <w:rPr>
          <w:rFonts w:ascii="Calibri" w:hAnsi="Calibri" w:cs="Calibri"/>
          <w:sz w:val="22"/>
          <w:szCs w:val="22"/>
        </w:rPr>
      </w:pPr>
    </w:p>
    <w:p w14:paraId="540C0551" w14:textId="77777777" w:rsidR="00EA1301" w:rsidRDefault="00EA1301" w:rsidP="00EA1301">
      <w:pPr>
        <w:ind w:left="360"/>
        <w:jc w:val="both"/>
        <w:rPr>
          <w:rFonts w:ascii="Calibri" w:hAnsi="Calibri" w:cs="Calibri"/>
        </w:rPr>
      </w:pPr>
      <w:r w:rsidRPr="002C117C">
        <w:rPr>
          <w:rFonts w:ascii="Calibri" w:hAnsi="Calibri" w:cs="Calibri"/>
        </w:rPr>
        <w:t xml:space="preserve">Larger enterprises are also encouraged, subject to paragraph 2.5, to consider the practical ways that SMEs can be included in their proposals to maximise the social and economic benefits of any Goods Contract that may result from this Competition. </w:t>
      </w:r>
    </w:p>
    <w:p w14:paraId="432C8513" w14:textId="77777777" w:rsidR="003D5612" w:rsidRPr="002C117C" w:rsidRDefault="003D5612" w:rsidP="00EA1301">
      <w:pPr>
        <w:ind w:left="360"/>
        <w:jc w:val="both"/>
        <w:rPr>
          <w:rFonts w:ascii="Calibri" w:hAnsi="Calibri" w:cs="Calibri"/>
        </w:rPr>
      </w:pPr>
    </w:p>
    <w:p w14:paraId="7656BDFE" w14:textId="063F8109" w:rsidR="0062643C" w:rsidRPr="00BF468A" w:rsidRDefault="0062643C" w:rsidP="00EA1301">
      <w:pPr>
        <w:pStyle w:val="Heading1"/>
        <w:rPr>
          <w:rFonts w:eastAsia="Times New Roman"/>
          <w:b/>
          <w:bCs/>
          <w:color w:val="C45911" w:themeColor="accent2" w:themeShade="BF"/>
        </w:rPr>
      </w:pPr>
      <w:bookmarkStart w:id="7" w:name="_Toc231474950"/>
      <w:r w:rsidRPr="00BF468A">
        <w:rPr>
          <w:rFonts w:eastAsia="Times New Roman"/>
          <w:b/>
          <w:bCs/>
          <w:color w:val="C45911" w:themeColor="accent2" w:themeShade="BF"/>
        </w:rPr>
        <w:t xml:space="preserve">2.0 </w:t>
      </w:r>
      <w:r w:rsidR="00EA1301" w:rsidRPr="00BF468A">
        <w:rPr>
          <w:rFonts w:eastAsia="Times New Roman"/>
          <w:b/>
          <w:bCs/>
          <w:color w:val="C45911" w:themeColor="accent2" w:themeShade="BF"/>
        </w:rPr>
        <w:t>Instructions</w:t>
      </w:r>
      <w:bookmarkEnd w:id="7"/>
    </w:p>
    <w:p w14:paraId="2B777E11" w14:textId="2B2ED145" w:rsidR="0062643C" w:rsidRPr="00720155" w:rsidRDefault="0062643C" w:rsidP="00720155">
      <w:pPr>
        <w:pStyle w:val="Heading2"/>
        <w:rPr>
          <w:rStyle w:val="SubtleReference"/>
          <w:b/>
          <w:bCs/>
          <w:smallCaps w:val="0"/>
          <w:color w:val="C45911" w:themeColor="accent2" w:themeShade="BF"/>
        </w:rPr>
      </w:pPr>
      <w:bookmarkStart w:id="8" w:name="_Toc29996062"/>
      <w:bookmarkStart w:id="9" w:name="_Toc48051825"/>
      <w:bookmarkStart w:id="10" w:name="_Toc66441632"/>
      <w:bookmarkStart w:id="11" w:name="_Toc129112665"/>
      <w:bookmarkStart w:id="12" w:name="_Toc129113991"/>
      <w:bookmarkStart w:id="13" w:name="_Toc129114042"/>
      <w:bookmarkStart w:id="14" w:name="_Toc129176993"/>
      <w:bookmarkStart w:id="15" w:name="_Toc231474951"/>
      <w:r w:rsidRPr="00720155">
        <w:rPr>
          <w:rStyle w:val="SubtleReference"/>
          <w:b/>
          <w:bCs/>
          <w:smallCaps w:val="0"/>
          <w:color w:val="C45911" w:themeColor="accent2" w:themeShade="BF"/>
        </w:rPr>
        <w:t>2.1 Important Notices</w:t>
      </w:r>
      <w:bookmarkEnd w:id="8"/>
      <w:bookmarkEnd w:id="9"/>
      <w:bookmarkEnd w:id="10"/>
      <w:bookmarkEnd w:id="11"/>
      <w:bookmarkEnd w:id="12"/>
      <w:bookmarkEnd w:id="13"/>
      <w:bookmarkEnd w:id="14"/>
      <w:bookmarkEnd w:id="15"/>
    </w:p>
    <w:p w14:paraId="0F93B5D1" w14:textId="1B68A1F5" w:rsidR="0062643C" w:rsidRDefault="0062643C" w:rsidP="0062643C">
      <w:pPr>
        <w:numPr>
          <w:ilvl w:val="2"/>
          <w:numId w:val="2"/>
        </w:numPr>
        <w:spacing w:after="0" w:line="240" w:lineRule="auto"/>
        <w:jc w:val="both"/>
        <w:rPr>
          <w:rFonts w:ascii="Calibri" w:hAnsi="Calibri" w:cs="Calibri"/>
        </w:rPr>
      </w:pPr>
      <w:r w:rsidRPr="002C117C">
        <w:rPr>
          <w:rFonts w:ascii="Calibri" w:hAnsi="Calibri" w:cs="Calibri"/>
        </w:rP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w:t>
      </w:r>
      <w:r>
        <w:rPr>
          <w:rFonts w:ascii="Calibri" w:hAnsi="Calibri" w:cs="Calibri"/>
        </w:rPr>
        <w:t>Tenderer</w:t>
      </w:r>
      <w:r w:rsidRPr="002C117C">
        <w:rPr>
          <w:rFonts w:ascii="Calibri" w:hAnsi="Calibri" w:cs="Calibri"/>
        </w:rPr>
        <w:t xml:space="preserve">s must form their own conclusions about the solution </w:t>
      </w:r>
      <w:r>
        <w:rPr>
          <w:rFonts w:ascii="Calibri" w:hAnsi="Calibri" w:cs="Calibri"/>
        </w:rPr>
        <w:t xml:space="preserve">needed </w:t>
      </w:r>
      <w:r w:rsidRPr="002C117C">
        <w:rPr>
          <w:rFonts w:ascii="Calibri" w:hAnsi="Calibri" w:cs="Calibri"/>
        </w:rPr>
        <w:t xml:space="preserve">to meet the requirements set out in </w:t>
      </w:r>
      <w:r>
        <w:rPr>
          <w:rFonts w:ascii="Calibri" w:hAnsi="Calibri" w:cs="Calibri"/>
        </w:rPr>
        <w:t xml:space="preserve">this </w:t>
      </w:r>
      <w:r w:rsidR="00095F2B">
        <w:rPr>
          <w:rFonts w:ascii="Calibri" w:hAnsi="Calibri" w:cs="Calibri"/>
        </w:rPr>
        <w:t>C</w:t>
      </w:r>
      <w:r w:rsidR="003D5612">
        <w:rPr>
          <w:rFonts w:ascii="Calibri" w:hAnsi="Calibri" w:cs="Calibri"/>
        </w:rPr>
        <w:t>f</w:t>
      </w:r>
      <w:r w:rsidR="00095F2B">
        <w:rPr>
          <w:rFonts w:ascii="Calibri" w:hAnsi="Calibri" w:cs="Calibri"/>
        </w:rPr>
        <w:t>T</w:t>
      </w:r>
      <w:r>
        <w:rPr>
          <w:rFonts w:ascii="Calibri" w:hAnsi="Calibri" w:cs="Calibri"/>
        </w:rPr>
        <w:t xml:space="preserve"> </w:t>
      </w:r>
      <w:r w:rsidRPr="002C117C">
        <w:rPr>
          <w:rFonts w:ascii="Calibri" w:hAnsi="Calibri" w:cs="Calibri"/>
        </w:rPr>
        <w:t xml:space="preserve">and may wish to </w:t>
      </w:r>
      <w:r>
        <w:rPr>
          <w:rFonts w:ascii="Calibri" w:hAnsi="Calibri" w:cs="Calibri"/>
        </w:rPr>
        <w:t xml:space="preserve">consult their </w:t>
      </w:r>
      <w:r w:rsidRPr="002C117C">
        <w:rPr>
          <w:rFonts w:ascii="Calibri" w:hAnsi="Calibri" w:cs="Calibri"/>
        </w:rPr>
        <w:t xml:space="preserve">legal </w:t>
      </w:r>
      <w:r>
        <w:rPr>
          <w:rFonts w:ascii="Calibri" w:hAnsi="Calibri" w:cs="Calibri"/>
        </w:rPr>
        <w:t>advisers</w:t>
      </w:r>
      <w:r w:rsidRPr="002C117C">
        <w:rPr>
          <w:rFonts w:ascii="Calibri" w:hAnsi="Calibri" w:cs="Calibri"/>
        </w:rPr>
        <w:t>.</w:t>
      </w:r>
    </w:p>
    <w:p w14:paraId="36930BB1" w14:textId="77777777" w:rsidR="00FB0EB3" w:rsidRPr="002C117C" w:rsidRDefault="00FB0EB3" w:rsidP="00FB0EB3">
      <w:pPr>
        <w:spacing w:after="0" w:line="240" w:lineRule="auto"/>
        <w:ind w:left="720"/>
        <w:jc w:val="both"/>
        <w:rPr>
          <w:rFonts w:ascii="Calibri" w:hAnsi="Calibri" w:cs="Calibri"/>
        </w:rPr>
      </w:pPr>
    </w:p>
    <w:p w14:paraId="541C1E7B" w14:textId="35FD1DE8" w:rsidR="0062643C" w:rsidRDefault="0062643C" w:rsidP="0062643C">
      <w:pPr>
        <w:numPr>
          <w:ilvl w:val="2"/>
          <w:numId w:val="2"/>
        </w:numPr>
        <w:spacing w:after="0" w:line="240" w:lineRule="auto"/>
        <w:jc w:val="both"/>
        <w:rPr>
          <w:rFonts w:ascii="Calibri" w:hAnsi="Calibri" w:cs="Calibri"/>
        </w:rPr>
      </w:pPr>
      <w:r>
        <w:rPr>
          <w:rFonts w:ascii="Calibri" w:hAnsi="Calibri" w:cs="Calibri"/>
        </w:rPr>
        <w:t xml:space="preserve">The Contracting Authority does not bind itself to accept the lowest priced or any Tender. This </w:t>
      </w:r>
      <w:r w:rsidR="00095F2B">
        <w:rPr>
          <w:rFonts w:ascii="Calibri" w:hAnsi="Calibri" w:cs="Calibri"/>
        </w:rPr>
        <w:t>C</w:t>
      </w:r>
      <w:r w:rsidR="003D5612">
        <w:rPr>
          <w:rFonts w:ascii="Calibri" w:hAnsi="Calibri" w:cs="Calibri"/>
        </w:rPr>
        <w:t>f</w:t>
      </w:r>
      <w:r w:rsidR="00095F2B">
        <w:rPr>
          <w:rFonts w:ascii="Calibri" w:hAnsi="Calibri" w:cs="Calibri"/>
        </w:rPr>
        <w:t>T</w:t>
      </w:r>
      <w:r>
        <w:rPr>
          <w:rFonts w:ascii="Calibri" w:hAnsi="Calibri" w:cs="Calibri"/>
        </w:rPr>
        <w:t xml:space="preserve"> does not constitute an offer or commitment to </w:t>
      </w:r>
      <w:proofErr w:type="gramStart"/>
      <w:r>
        <w:rPr>
          <w:rFonts w:ascii="Calibri" w:hAnsi="Calibri" w:cs="Calibri"/>
        </w:rPr>
        <w:t>enter into</w:t>
      </w:r>
      <w:proofErr w:type="gramEnd"/>
      <w:r>
        <w:rPr>
          <w:rFonts w:ascii="Calibri" w:hAnsi="Calibri" w:cs="Calibri"/>
        </w:rPr>
        <w:t xml:space="preserve"> (any element/part) a Goods Contract. </w:t>
      </w:r>
    </w:p>
    <w:p w14:paraId="55CA25C1" w14:textId="77777777" w:rsidR="0062643C" w:rsidRDefault="0062643C" w:rsidP="0062643C">
      <w:pPr>
        <w:ind w:left="720"/>
        <w:jc w:val="both"/>
        <w:rPr>
          <w:rFonts w:ascii="Calibri" w:hAnsi="Calibri" w:cs="Calibri"/>
        </w:rPr>
      </w:pPr>
      <w:r>
        <w:rPr>
          <w:rFonts w:ascii="Calibri" w:hAnsi="Calibri" w:cs="Calibri"/>
        </w:rPr>
        <w:t>No contractual rights in relation to the Contracting Authority will exist unless and until a formal written Goods Contract has been executed by or on behalf on the Contracting Authority.</w:t>
      </w:r>
    </w:p>
    <w:p w14:paraId="47174B7C" w14:textId="77777777" w:rsidR="0062643C" w:rsidRDefault="0062643C" w:rsidP="0062643C">
      <w:pPr>
        <w:ind w:left="720"/>
        <w:jc w:val="both"/>
        <w:rPr>
          <w:rFonts w:ascii="Calibri" w:hAnsi="Calibri" w:cs="Calibri"/>
        </w:rPr>
      </w:pPr>
      <w:r w:rsidRPr="0061022A">
        <w:rPr>
          <w:rFonts w:ascii="Calibri" w:hAnsi="Calibri" w:cs="Calibri"/>
        </w:rPr>
        <w:t>Any notification of preferred bidder status by the Contracting Authority shall not give rise to any enforceable rights by the Tenderer.</w:t>
      </w:r>
    </w:p>
    <w:p w14:paraId="63B79CE0" w14:textId="77777777" w:rsidR="0062643C" w:rsidRDefault="0062643C" w:rsidP="0062643C">
      <w:pPr>
        <w:ind w:left="720"/>
        <w:jc w:val="both"/>
        <w:rPr>
          <w:rFonts w:ascii="Calibri" w:hAnsi="Calibri" w:cs="Calibri"/>
        </w:rPr>
      </w:pPr>
      <w:r w:rsidRPr="0061022A">
        <w:rPr>
          <w:rFonts w:ascii="Calibri" w:hAnsi="Calibri" w:cs="Calibri"/>
        </w:rPr>
        <w:t>The award of a Goods Contract does not confer exclusivity on the successful Tenderer.</w:t>
      </w:r>
    </w:p>
    <w:p w14:paraId="160A2C7F" w14:textId="77777777" w:rsidR="0062643C" w:rsidRDefault="0062643C" w:rsidP="0062643C">
      <w:pPr>
        <w:ind w:left="720"/>
        <w:jc w:val="both"/>
        <w:rPr>
          <w:rFonts w:ascii="Calibri" w:hAnsi="Calibri" w:cs="Calibri"/>
        </w:rPr>
      </w:pPr>
      <w:r>
        <w:rPr>
          <w:rFonts w:ascii="Calibri" w:hAnsi="Calibri" w:cs="Calibri"/>
        </w:rPr>
        <w:t xml:space="preserve">The </w:t>
      </w:r>
      <w:r w:rsidRPr="0061022A">
        <w:rPr>
          <w:rFonts w:ascii="Calibri" w:hAnsi="Calibri" w:cs="Calibri"/>
        </w:rPr>
        <w:t xml:space="preserve">Contracting Authority may cancel this Competition at any time prior to a formal written Goods Contract being executed by or on behalf of the Contracting Authority.  </w:t>
      </w:r>
    </w:p>
    <w:p w14:paraId="520ADB01" w14:textId="76C6A20F" w:rsidR="0062643C" w:rsidRDefault="0062643C" w:rsidP="0062643C">
      <w:pPr>
        <w:numPr>
          <w:ilvl w:val="2"/>
          <w:numId w:val="2"/>
        </w:numPr>
        <w:spacing w:after="0" w:line="240" w:lineRule="auto"/>
        <w:jc w:val="both"/>
        <w:rPr>
          <w:rFonts w:ascii="Calibri" w:hAnsi="Calibri" w:cs="Calibri"/>
        </w:rPr>
      </w:pPr>
      <w:r w:rsidRPr="002C117C">
        <w:rPr>
          <w:rFonts w:ascii="Calibri" w:hAnsi="Calibri" w:cs="Calibri"/>
        </w:rPr>
        <w:t xml:space="preserve">This </w:t>
      </w:r>
      <w:r w:rsidR="00095F2B">
        <w:rPr>
          <w:rFonts w:ascii="Calibri" w:hAnsi="Calibri" w:cs="Calibri"/>
        </w:rPr>
        <w:t>C</w:t>
      </w:r>
      <w:r w:rsidR="003D5612">
        <w:rPr>
          <w:rFonts w:ascii="Calibri" w:hAnsi="Calibri" w:cs="Calibri"/>
        </w:rPr>
        <w:t>f</w:t>
      </w:r>
      <w:r w:rsidR="00095F2B">
        <w:rPr>
          <w:rFonts w:ascii="Calibri" w:hAnsi="Calibri" w:cs="Calibri"/>
        </w:rPr>
        <w:t>T</w:t>
      </w:r>
      <w:r>
        <w:rPr>
          <w:rFonts w:ascii="Calibri" w:hAnsi="Calibri" w:cs="Calibri"/>
        </w:rPr>
        <w:t xml:space="preserve"> </w:t>
      </w:r>
      <w:r w:rsidRPr="002C117C">
        <w:rPr>
          <w:rFonts w:ascii="Calibri" w:hAnsi="Calibri" w:cs="Calibri"/>
        </w:rPr>
        <w:t xml:space="preserve">supersedes and replaces </w:t>
      </w:r>
      <w:proofErr w:type="gramStart"/>
      <w:r w:rsidRPr="002C117C">
        <w:rPr>
          <w:rFonts w:ascii="Calibri" w:hAnsi="Calibri" w:cs="Calibri"/>
        </w:rPr>
        <w:t>any and all</w:t>
      </w:r>
      <w:proofErr w:type="gramEnd"/>
      <w:r w:rsidRPr="002C117C">
        <w:rPr>
          <w:rFonts w:ascii="Calibri" w:hAnsi="Calibri" w:cs="Calibri"/>
        </w:rPr>
        <w:t xml:space="preserve"> previous documentation, communications</w:t>
      </w:r>
      <w:r>
        <w:rPr>
          <w:rFonts w:ascii="Calibri" w:hAnsi="Calibri" w:cs="Calibri"/>
        </w:rPr>
        <w:t xml:space="preserve"> and </w:t>
      </w:r>
      <w:r w:rsidRPr="002C117C">
        <w:rPr>
          <w:rFonts w:ascii="Calibri" w:hAnsi="Calibri" w:cs="Calibri"/>
        </w:rPr>
        <w:t xml:space="preserve">correspondence between the Contracting Authority and </w:t>
      </w:r>
      <w:r>
        <w:rPr>
          <w:rFonts w:ascii="Calibri" w:hAnsi="Calibri" w:cs="Calibri"/>
        </w:rPr>
        <w:t>Tenderers</w:t>
      </w:r>
      <w:r w:rsidRPr="002C117C">
        <w:rPr>
          <w:rFonts w:ascii="Calibri" w:hAnsi="Calibri" w:cs="Calibri"/>
        </w:rPr>
        <w:t xml:space="preserve">, </w:t>
      </w:r>
      <w:r>
        <w:rPr>
          <w:rFonts w:ascii="Calibri" w:hAnsi="Calibri" w:cs="Calibri"/>
        </w:rPr>
        <w:t xml:space="preserve">and Tenderers should place </w:t>
      </w:r>
      <w:r w:rsidRPr="002C117C">
        <w:rPr>
          <w:rFonts w:ascii="Calibri" w:hAnsi="Calibri" w:cs="Calibri"/>
        </w:rPr>
        <w:t xml:space="preserve">no reliance on any such </w:t>
      </w:r>
      <w:r>
        <w:rPr>
          <w:rFonts w:ascii="Calibri" w:hAnsi="Calibri" w:cs="Calibri"/>
        </w:rPr>
        <w:t xml:space="preserve">previous </w:t>
      </w:r>
      <w:r w:rsidRPr="002C117C">
        <w:rPr>
          <w:rFonts w:ascii="Calibri" w:hAnsi="Calibri" w:cs="Calibri"/>
        </w:rPr>
        <w:t xml:space="preserve">documents </w:t>
      </w:r>
      <w:r>
        <w:rPr>
          <w:rFonts w:ascii="Calibri" w:hAnsi="Calibri" w:cs="Calibri"/>
        </w:rPr>
        <w:t xml:space="preserve">and </w:t>
      </w:r>
      <w:r w:rsidRPr="002C117C">
        <w:rPr>
          <w:rFonts w:ascii="Calibri" w:hAnsi="Calibri" w:cs="Calibri"/>
        </w:rPr>
        <w:t>correspondence</w:t>
      </w:r>
      <w:r w:rsidR="00715E6B">
        <w:rPr>
          <w:rFonts w:ascii="Calibri" w:hAnsi="Calibri" w:cs="Calibri"/>
        </w:rPr>
        <w:t xml:space="preserve">. </w:t>
      </w:r>
    </w:p>
    <w:p w14:paraId="6B69D9D2" w14:textId="77777777" w:rsidR="00FB0EB3" w:rsidRPr="002C117C" w:rsidRDefault="00FB0EB3" w:rsidP="00FB0EB3">
      <w:pPr>
        <w:spacing w:after="0" w:line="240" w:lineRule="auto"/>
        <w:ind w:left="720"/>
        <w:jc w:val="both"/>
        <w:rPr>
          <w:rFonts w:ascii="Calibri" w:hAnsi="Calibri" w:cs="Calibri"/>
        </w:rPr>
      </w:pPr>
    </w:p>
    <w:p w14:paraId="32B75065" w14:textId="77777777" w:rsidR="0062643C" w:rsidRPr="002C117C" w:rsidRDefault="0062643C" w:rsidP="0062643C">
      <w:pPr>
        <w:numPr>
          <w:ilvl w:val="2"/>
          <w:numId w:val="2"/>
        </w:numPr>
        <w:spacing w:after="0" w:line="240" w:lineRule="auto"/>
        <w:jc w:val="both"/>
        <w:rPr>
          <w:rFonts w:ascii="Calibri" w:hAnsi="Calibri" w:cs="Calibri"/>
        </w:rPr>
      </w:pPr>
      <w:r w:rsidRPr="002C117C">
        <w:rPr>
          <w:rFonts w:ascii="Calibri" w:hAnsi="Calibri" w:cs="Calibri"/>
        </w:rPr>
        <w:lastRenderedPageBreak/>
        <w:t>In this c</w:t>
      </w:r>
      <w:r>
        <w:rPr>
          <w:rFonts w:ascii="Calibri" w:hAnsi="Calibri" w:cs="Calibri"/>
        </w:rPr>
        <w:t>lause</w:t>
      </w:r>
      <w:r w:rsidRPr="002C117C">
        <w:rPr>
          <w:rFonts w:ascii="Calibri" w:hAnsi="Calibri" w:cs="Calibri"/>
        </w:rPr>
        <w:t xml:space="preserve">,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any supervisory authority for data protection in Ireland. </w:t>
      </w:r>
    </w:p>
    <w:p w14:paraId="7444287B" w14:textId="07805356" w:rsidR="0062643C" w:rsidRDefault="0062643C" w:rsidP="0062643C">
      <w:pPr>
        <w:ind w:left="720"/>
        <w:jc w:val="both"/>
        <w:rPr>
          <w:rFonts w:ascii="Calibri" w:hAnsi="Calibri" w:cs="Calibri"/>
        </w:rPr>
      </w:pPr>
      <w:r w:rsidRPr="002C117C">
        <w:rPr>
          <w:rFonts w:ascii="Calibri" w:hAnsi="Calibri" w:cs="Calibri"/>
        </w:rPr>
        <w:t>The Contracting Authority will be a Data Controller (where the meaning is given under the Data Protection Laws) in respect of any Personal Data (</w:t>
      </w:r>
      <w:r>
        <w:rPr>
          <w:rFonts w:ascii="Calibri" w:hAnsi="Calibri" w:cs="Calibri"/>
        </w:rPr>
        <w:t>where Personal Dat</w:t>
      </w:r>
      <w:r w:rsidR="00490582">
        <w:rPr>
          <w:rFonts w:ascii="Calibri" w:hAnsi="Calibri" w:cs="Calibri"/>
        </w:rPr>
        <w:t>a</w:t>
      </w:r>
      <w:r>
        <w:rPr>
          <w:rFonts w:ascii="Calibri" w:hAnsi="Calibri" w:cs="Calibri"/>
        </w:rPr>
        <w:t xml:space="preserve"> h</w:t>
      </w:r>
      <w:r w:rsidRPr="002C117C">
        <w:rPr>
          <w:rFonts w:ascii="Calibri" w:hAnsi="Calibri" w:cs="Calibri"/>
        </w:rPr>
        <w:t xml:space="preserve">as </w:t>
      </w:r>
      <w:r>
        <w:rPr>
          <w:rFonts w:ascii="Calibri" w:hAnsi="Calibri" w:cs="Calibri"/>
        </w:rPr>
        <w:t xml:space="preserve">the meaning given under the </w:t>
      </w:r>
      <w:r w:rsidRPr="002C117C">
        <w:rPr>
          <w:rFonts w:ascii="Calibri" w:hAnsi="Calibri" w:cs="Calibri"/>
        </w:rPr>
        <w:t xml:space="preserve">Data Protection Laws) </w:t>
      </w:r>
      <w:r>
        <w:rPr>
          <w:rFonts w:ascii="Calibri" w:hAnsi="Calibri" w:cs="Calibri"/>
        </w:rPr>
        <w:t xml:space="preserve">required to be provided by the Tenderer in response to this </w:t>
      </w:r>
      <w:r w:rsidR="00095F2B">
        <w:rPr>
          <w:rFonts w:ascii="Calibri" w:hAnsi="Calibri" w:cs="Calibri"/>
        </w:rPr>
        <w:t>CfT</w:t>
      </w:r>
      <w:r>
        <w:rPr>
          <w:rFonts w:ascii="Calibri" w:hAnsi="Calibri" w:cs="Calibri"/>
        </w:rPr>
        <w:t>.</w:t>
      </w:r>
    </w:p>
    <w:p w14:paraId="2848B013" w14:textId="77777777" w:rsidR="00867169" w:rsidRDefault="0062643C" w:rsidP="00720155">
      <w:pPr>
        <w:ind w:left="720"/>
        <w:jc w:val="both"/>
        <w:rPr>
          <w:rFonts w:ascii="Calibri" w:hAnsi="Calibri" w:cs="Calibri"/>
        </w:rPr>
      </w:pPr>
      <w:r w:rsidRPr="008D5762">
        <w:rPr>
          <w:rFonts w:ascii="Calibri" w:hAnsi="Calibri" w:cs="Calibri"/>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p w14:paraId="6EADE5C7" w14:textId="58264085" w:rsidR="0062643C" w:rsidRPr="00DF3E82" w:rsidRDefault="00E544F4" w:rsidP="004C2825">
      <w:pPr>
        <w:pStyle w:val="Heading2"/>
        <w:numPr>
          <w:ilvl w:val="1"/>
          <w:numId w:val="2"/>
        </w:numPr>
        <w:rPr>
          <w:b/>
          <w:bCs/>
          <w:color w:val="C45911" w:themeColor="accent2" w:themeShade="BF"/>
        </w:rPr>
      </w:pPr>
      <w:r>
        <w:rPr>
          <w:b/>
          <w:bCs/>
          <w:color w:val="C45911" w:themeColor="accent2" w:themeShade="BF"/>
        </w:rPr>
        <w:t xml:space="preserve"> </w:t>
      </w:r>
      <w:bookmarkStart w:id="16" w:name="_Toc231474952"/>
      <w:r w:rsidR="0062643C" w:rsidRPr="00DF3E82">
        <w:rPr>
          <w:b/>
          <w:bCs/>
          <w:color w:val="C45911" w:themeColor="accent2" w:themeShade="BF"/>
        </w:rPr>
        <w:t xml:space="preserve">Compliant </w:t>
      </w:r>
      <w:r w:rsidR="00A346D4" w:rsidRPr="00DF3E82">
        <w:rPr>
          <w:b/>
          <w:bCs/>
          <w:color w:val="C45911" w:themeColor="accent2" w:themeShade="BF"/>
        </w:rPr>
        <w:t>Tenderers</w:t>
      </w:r>
      <w:bookmarkEnd w:id="16"/>
    </w:p>
    <w:p w14:paraId="63879576" w14:textId="37F2727A" w:rsidR="004C2825" w:rsidRPr="002C117C" w:rsidRDefault="004C2825" w:rsidP="00A346D4">
      <w:pPr>
        <w:spacing w:after="0" w:line="240" w:lineRule="auto"/>
        <w:jc w:val="both"/>
        <w:rPr>
          <w:rFonts w:ascii="Calibri" w:hAnsi="Calibri" w:cs="Calibri"/>
        </w:rPr>
      </w:pPr>
      <w:r w:rsidRPr="002C117C">
        <w:rPr>
          <w:rFonts w:ascii="Calibri" w:hAnsi="Calibri" w:cs="Calibri"/>
        </w:rPr>
        <w:t>If a</w:t>
      </w:r>
      <w:r>
        <w:rPr>
          <w:rFonts w:ascii="Calibri" w:hAnsi="Calibri" w:cs="Calibri"/>
        </w:rPr>
        <w:t xml:space="preserve"> Tenderer</w:t>
      </w:r>
      <w:r w:rsidRPr="002C117C">
        <w:rPr>
          <w:rFonts w:ascii="Calibri" w:hAnsi="Calibri" w:cs="Calibri"/>
        </w:rPr>
        <w:t xml:space="preserve"> fails to comply in any respect with the requirements of this paragraph 2.2, </w:t>
      </w:r>
      <w:r>
        <w:rPr>
          <w:rFonts w:ascii="Calibri" w:hAnsi="Calibri" w:cs="Calibri"/>
        </w:rPr>
        <w:t xml:space="preserve">the Contracting Authority reserves the right to reject the Tenderer’s submission as non-compliant or </w:t>
      </w:r>
      <w:r w:rsidRPr="002C117C">
        <w:rPr>
          <w:rFonts w:ascii="Calibri" w:hAnsi="Calibri" w:cs="Calibri"/>
        </w:rPr>
        <w:t>without prejudice to this right and subject to its obligations under law, to take any other action it considers appropriate, including but not limited to:</w:t>
      </w:r>
    </w:p>
    <w:p w14:paraId="637DBEAF" w14:textId="77777777" w:rsidR="004C2825" w:rsidRDefault="004C2825" w:rsidP="00A346D4">
      <w:pPr>
        <w:numPr>
          <w:ilvl w:val="1"/>
          <w:numId w:val="3"/>
        </w:numPr>
        <w:tabs>
          <w:tab w:val="clear" w:pos="1440"/>
        </w:tabs>
        <w:spacing w:after="0" w:line="240" w:lineRule="auto"/>
        <w:ind w:left="993"/>
        <w:jc w:val="both"/>
        <w:rPr>
          <w:rFonts w:ascii="Calibri" w:hAnsi="Calibri" w:cs="Calibri"/>
        </w:rPr>
      </w:pPr>
      <w:r w:rsidRPr="002C117C">
        <w:rPr>
          <w:rFonts w:ascii="Calibri" w:hAnsi="Calibri" w:cs="Calibri"/>
        </w:rPr>
        <w:t xml:space="preserve">seeking written clarification from </w:t>
      </w:r>
      <w:r>
        <w:rPr>
          <w:rFonts w:ascii="Calibri" w:hAnsi="Calibri" w:cs="Calibri"/>
        </w:rPr>
        <w:t>the Tenderer</w:t>
      </w:r>
      <w:r w:rsidRPr="002C117C">
        <w:rPr>
          <w:rFonts w:ascii="Calibri" w:hAnsi="Calibri" w:cs="Calibri"/>
        </w:rPr>
        <w:t xml:space="preserve"> </w:t>
      </w:r>
    </w:p>
    <w:p w14:paraId="6A093236" w14:textId="77777777" w:rsidR="004C2825" w:rsidRPr="002C117C" w:rsidRDefault="004C2825" w:rsidP="00A346D4">
      <w:pPr>
        <w:numPr>
          <w:ilvl w:val="1"/>
          <w:numId w:val="3"/>
        </w:numPr>
        <w:tabs>
          <w:tab w:val="clear" w:pos="1440"/>
        </w:tabs>
        <w:spacing w:after="0" w:line="240" w:lineRule="auto"/>
        <w:ind w:left="993"/>
        <w:jc w:val="both"/>
        <w:rPr>
          <w:rFonts w:ascii="Calibri" w:hAnsi="Calibri" w:cs="Calibri"/>
        </w:rPr>
      </w:pPr>
      <w:r>
        <w:rPr>
          <w:rFonts w:ascii="Calibri" w:hAnsi="Calibri" w:cs="Calibri"/>
        </w:rPr>
        <w:t>seeking further information from the Tenderer; or</w:t>
      </w:r>
    </w:p>
    <w:p w14:paraId="7DD83E5F" w14:textId="77777777" w:rsidR="004C2825" w:rsidRPr="002C117C" w:rsidRDefault="004C2825" w:rsidP="00A346D4">
      <w:pPr>
        <w:numPr>
          <w:ilvl w:val="1"/>
          <w:numId w:val="3"/>
        </w:numPr>
        <w:tabs>
          <w:tab w:val="clear" w:pos="1440"/>
        </w:tabs>
        <w:spacing w:after="0" w:line="240" w:lineRule="auto"/>
        <w:ind w:left="993"/>
        <w:jc w:val="both"/>
        <w:rPr>
          <w:rFonts w:ascii="Calibri" w:hAnsi="Calibri" w:cs="Calibri"/>
        </w:rPr>
      </w:pPr>
      <w:r w:rsidRPr="002C117C">
        <w:rPr>
          <w:rFonts w:ascii="Calibri" w:hAnsi="Calibri" w:cs="Calibri"/>
        </w:rPr>
        <w:t>waiv</w:t>
      </w:r>
      <w:r>
        <w:rPr>
          <w:rFonts w:ascii="Calibri" w:hAnsi="Calibri" w:cs="Calibri"/>
        </w:rPr>
        <w:t xml:space="preserve">ing a </w:t>
      </w:r>
      <w:r w:rsidRPr="002C117C">
        <w:rPr>
          <w:rFonts w:ascii="Calibri" w:hAnsi="Calibri" w:cs="Calibri"/>
        </w:rPr>
        <w:t>requirement</w:t>
      </w:r>
      <w:r>
        <w:rPr>
          <w:rFonts w:ascii="Calibri" w:hAnsi="Calibri" w:cs="Calibri"/>
        </w:rPr>
        <w:t xml:space="preserve">, </w:t>
      </w:r>
      <w:r w:rsidRPr="002C117C">
        <w:rPr>
          <w:rFonts w:ascii="Calibri" w:hAnsi="Calibri" w:cs="Calibri"/>
        </w:rPr>
        <w:t>which, in the Contracting Authority’s opinion is non-material or procedural</w:t>
      </w:r>
    </w:p>
    <w:p w14:paraId="6BDDACE8" w14:textId="77777777" w:rsidR="004C2825" w:rsidRPr="002C117C" w:rsidRDefault="004C2825" w:rsidP="00A346D4">
      <w:pPr>
        <w:numPr>
          <w:ilvl w:val="1"/>
          <w:numId w:val="3"/>
        </w:numPr>
        <w:tabs>
          <w:tab w:val="clear" w:pos="1440"/>
        </w:tabs>
        <w:spacing w:after="0" w:line="240" w:lineRule="auto"/>
        <w:ind w:left="993"/>
        <w:jc w:val="both"/>
        <w:rPr>
          <w:rFonts w:ascii="Calibri" w:hAnsi="Calibri" w:cs="Calibri"/>
        </w:rPr>
      </w:pPr>
      <w:r w:rsidRPr="002C117C">
        <w:rPr>
          <w:rFonts w:ascii="Calibri" w:hAnsi="Calibri" w:cs="Calibri"/>
        </w:rPr>
        <w:t>issue an erratum and amend the relevant requirement of published documents</w:t>
      </w:r>
      <w:r w:rsidRPr="002C117C">
        <w:rPr>
          <w:rStyle w:val="FootnoteReference"/>
          <w:rFonts w:ascii="Calibri" w:hAnsi="Calibri" w:cs="Calibri"/>
        </w:rPr>
        <w:footnoteReference w:id="2"/>
      </w:r>
      <w:r w:rsidRPr="002C117C">
        <w:rPr>
          <w:rFonts w:ascii="Calibri" w:hAnsi="Calibri" w:cs="Calibri"/>
        </w:rPr>
        <w:t xml:space="preserve">. </w:t>
      </w:r>
    </w:p>
    <w:p w14:paraId="323F3DCA" w14:textId="77777777" w:rsidR="004C2825" w:rsidRPr="002C117C" w:rsidRDefault="004C2825" w:rsidP="004C2825">
      <w:pPr>
        <w:ind w:left="720"/>
        <w:jc w:val="both"/>
        <w:rPr>
          <w:rFonts w:ascii="Calibri" w:hAnsi="Calibri" w:cs="Calibri"/>
        </w:rPr>
      </w:pPr>
    </w:p>
    <w:p w14:paraId="3F322B73" w14:textId="77777777" w:rsidR="004C2825" w:rsidRPr="002C117C" w:rsidRDefault="004C2825" w:rsidP="00A346D4">
      <w:pPr>
        <w:jc w:val="both"/>
        <w:rPr>
          <w:rFonts w:ascii="Calibri" w:hAnsi="Calibri" w:cs="Calibri"/>
        </w:rPr>
      </w:pPr>
      <w:r w:rsidRPr="002C117C">
        <w:rPr>
          <w:rFonts w:ascii="Calibri" w:hAnsi="Calibri" w:cs="Calibri"/>
        </w:rPr>
        <w:t xml:space="preserve">The Contracting Authority is unable to accept any liability for costs incurred in compiling and providing a clarification. </w:t>
      </w:r>
    </w:p>
    <w:p w14:paraId="2989809D" w14:textId="0F60C544" w:rsidR="004C2825" w:rsidRPr="002C117C" w:rsidRDefault="004C2825" w:rsidP="00A346D4">
      <w:pPr>
        <w:jc w:val="both"/>
        <w:rPr>
          <w:rFonts w:ascii="Calibri" w:hAnsi="Calibri" w:cs="Calibri"/>
        </w:rPr>
      </w:pPr>
      <w:r>
        <w:rPr>
          <w:rFonts w:ascii="Calibri" w:hAnsi="Calibri" w:cs="Calibri"/>
        </w:rPr>
        <w:t xml:space="preserve">Tenderers are </w:t>
      </w:r>
      <w:r w:rsidRPr="002C117C">
        <w:rPr>
          <w:rFonts w:ascii="Calibri" w:hAnsi="Calibri" w:cs="Calibri"/>
        </w:rPr>
        <w:t xml:space="preserve">required: </w:t>
      </w:r>
    </w:p>
    <w:p w14:paraId="1B17DEDB" w14:textId="49888E9A" w:rsidR="004C2825" w:rsidRPr="008D5762" w:rsidRDefault="004C2825" w:rsidP="00451B1D">
      <w:pPr>
        <w:numPr>
          <w:ilvl w:val="0"/>
          <w:numId w:val="8"/>
        </w:numPr>
        <w:spacing w:after="0" w:line="240" w:lineRule="auto"/>
        <w:jc w:val="both"/>
        <w:rPr>
          <w:rFonts w:ascii="Calibri" w:hAnsi="Calibri" w:cs="Calibri"/>
        </w:rPr>
      </w:pPr>
      <w:r>
        <w:rPr>
          <w:rFonts w:ascii="Calibri" w:hAnsi="Calibri" w:cs="Calibri"/>
        </w:rPr>
        <w:t>To complete and s</w:t>
      </w:r>
      <w:r w:rsidRPr="002C117C">
        <w:rPr>
          <w:rFonts w:ascii="Calibri" w:hAnsi="Calibri" w:cs="Calibri"/>
        </w:rPr>
        <w:t xml:space="preserve">ubmit </w:t>
      </w:r>
      <w:r>
        <w:rPr>
          <w:rFonts w:ascii="Calibri" w:hAnsi="Calibri" w:cs="Calibri"/>
        </w:rPr>
        <w:t>with their Tender the electronic version of the European Single Procurement Document (“e</w:t>
      </w:r>
      <w:r w:rsidRPr="002C117C">
        <w:rPr>
          <w:rFonts w:ascii="Calibri" w:hAnsi="Calibri" w:cs="Calibri"/>
        </w:rPr>
        <w:t>ESPD</w:t>
      </w:r>
      <w:r>
        <w:rPr>
          <w:rFonts w:ascii="Calibri" w:hAnsi="Calibri" w:cs="Calibri"/>
        </w:rPr>
        <w:t xml:space="preserve">”). </w:t>
      </w:r>
      <w:r w:rsidRPr="008D5762">
        <w:rPr>
          <w:rFonts w:ascii="Calibri" w:hAnsi="Calibri" w:cs="Calibri"/>
        </w:rPr>
        <w:t xml:space="preserve">Tenderers may submit an eESPD which has already been used in a previous procurement procedure </w:t>
      </w:r>
      <w:r w:rsidR="00DF3E82">
        <w:rPr>
          <w:rFonts w:ascii="Calibri" w:hAnsi="Calibri" w:cs="Calibri"/>
        </w:rPr>
        <w:t xml:space="preserve">provided </w:t>
      </w:r>
      <w:r w:rsidRPr="008D5762">
        <w:rPr>
          <w:rFonts w:ascii="Calibri" w:hAnsi="Calibri" w:cs="Calibri"/>
        </w:rPr>
        <w:t xml:space="preserve">they confirm that: </w:t>
      </w:r>
    </w:p>
    <w:p w14:paraId="7DCD3D8A" w14:textId="77777777" w:rsidR="004C2825" w:rsidRPr="008D5762" w:rsidRDefault="004C2825" w:rsidP="00451B1D">
      <w:pPr>
        <w:numPr>
          <w:ilvl w:val="1"/>
          <w:numId w:val="9"/>
        </w:numPr>
        <w:spacing w:after="0" w:line="240" w:lineRule="auto"/>
        <w:jc w:val="both"/>
        <w:rPr>
          <w:rFonts w:ascii="Calibri" w:hAnsi="Calibri" w:cs="Calibri"/>
        </w:rPr>
      </w:pPr>
      <w:r w:rsidRPr="008D5762">
        <w:rPr>
          <w:rFonts w:ascii="Calibri" w:hAnsi="Calibri" w:cs="Calibri"/>
        </w:rPr>
        <w:t xml:space="preserve">the information contained in it continues to be correct; and </w:t>
      </w:r>
    </w:p>
    <w:p w14:paraId="45BEC9FF" w14:textId="77777777" w:rsidR="004C2825" w:rsidRDefault="004C2825" w:rsidP="00451B1D">
      <w:pPr>
        <w:numPr>
          <w:ilvl w:val="1"/>
          <w:numId w:val="9"/>
        </w:numPr>
        <w:spacing w:after="0" w:line="240" w:lineRule="auto"/>
        <w:jc w:val="both"/>
        <w:rPr>
          <w:rFonts w:ascii="Calibri" w:hAnsi="Calibri" w:cs="Calibri"/>
        </w:rPr>
      </w:pPr>
      <w:r w:rsidRPr="008D5762">
        <w:rPr>
          <w:rFonts w:ascii="Calibri" w:hAnsi="Calibri" w:cs="Calibri"/>
        </w:rPr>
        <w:t>that they satisfy the Selection Criteria for this Competition as set out at part 3.2 below.</w:t>
      </w:r>
    </w:p>
    <w:p w14:paraId="43582702" w14:textId="0B4EDAC1" w:rsidR="004C2825" w:rsidRDefault="004C2825" w:rsidP="00451B1D">
      <w:pPr>
        <w:numPr>
          <w:ilvl w:val="0"/>
          <w:numId w:val="8"/>
        </w:numPr>
        <w:spacing w:after="0" w:line="240" w:lineRule="auto"/>
        <w:jc w:val="both"/>
        <w:rPr>
          <w:rFonts w:ascii="Calibri" w:hAnsi="Calibri" w:cs="Calibri"/>
        </w:rPr>
      </w:pPr>
      <w:r w:rsidRPr="008D5762">
        <w:rPr>
          <w:rFonts w:ascii="Calibri" w:hAnsi="Calibri" w:cs="Calibri"/>
        </w:rPr>
        <w:t xml:space="preserve">To submit all documentation </w:t>
      </w:r>
      <w:r w:rsidR="00DF3E82">
        <w:rPr>
          <w:rFonts w:ascii="Calibri" w:hAnsi="Calibri" w:cs="Calibri"/>
        </w:rPr>
        <w:t xml:space="preserve">required </w:t>
      </w:r>
      <w:r w:rsidR="00715E6B">
        <w:rPr>
          <w:rFonts w:ascii="Calibri" w:hAnsi="Calibri" w:cs="Calibri"/>
        </w:rPr>
        <w:t xml:space="preserve">per Lot for </w:t>
      </w:r>
      <w:r w:rsidRPr="008D5762">
        <w:rPr>
          <w:rFonts w:ascii="Calibri" w:hAnsi="Calibri" w:cs="Calibri"/>
        </w:rPr>
        <w:t xml:space="preserve">this </w:t>
      </w:r>
      <w:r w:rsidR="00095F2B">
        <w:rPr>
          <w:rFonts w:ascii="Calibri" w:hAnsi="Calibri" w:cs="Calibri"/>
        </w:rPr>
        <w:t>C</w:t>
      </w:r>
      <w:r w:rsidR="00043619">
        <w:rPr>
          <w:rFonts w:ascii="Calibri" w:hAnsi="Calibri" w:cs="Calibri"/>
        </w:rPr>
        <w:t>f</w:t>
      </w:r>
      <w:r w:rsidR="00095F2B">
        <w:rPr>
          <w:rFonts w:ascii="Calibri" w:hAnsi="Calibri" w:cs="Calibri"/>
        </w:rPr>
        <w:t>T</w:t>
      </w:r>
      <w:r w:rsidRPr="008D5762">
        <w:rPr>
          <w:rFonts w:ascii="Calibri" w:hAnsi="Calibri" w:cs="Calibri"/>
        </w:rPr>
        <w:t xml:space="preserve">  </w:t>
      </w:r>
    </w:p>
    <w:p w14:paraId="723B4613" w14:textId="18A592DE" w:rsidR="004C2825" w:rsidRPr="00DF3E82" w:rsidRDefault="004C2825" w:rsidP="00451B1D">
      <w:pPr>
        <w:numPr>
          <w:ilvl w:val="0"/>
          <w:numId w:val="8"/>
        </w:numPr>
        <w:spacing w:after="0" w:line="240" w:lineRule="auto"/>
        <w:jc w:val="both"/>
        <w:rPr>
          <w:rFonts w:ascii="Calibri" w:hAnsi="Calibri" w:cs="Calibri"/>
        </w:rPr>
      </w:pPr>
      <w:r w:rsidRPr="00DF3E82">
        <w:rPr>
          <w:rFonts w:ascii="Calibri" w:hAnsi="Calibri" w:cs="Calibri"/>
        </w:rPr>
        <w:t xml:space="preserve">To follow the format and </w:t>
      </w:r>
      <w:r w:rsidR="00DF3E82" w:rsidRPr="00DF3E82">
        <w:rPr>
          <w:rFonts w:ascii="Calibri" w:hAnsi="Calibri" w:cs="Calibri"/>
        </w:rPr>
        <w:t xml:space="preserve">comply with instructions </w:t>
      </w:r>
      <w:r w:rsidR="00DF3E82">
        <w:rPr>
          <w:rFonts w:ascii="Calibri" w:hAnsi="Calibri" w:cs="Calibri"/>
        </w:rPr>
        <w:t xml:space="preserve">in responses to the stated </w:t>
      </w:r>
      <w:r w:rsidR="00DF3E82" w:rsidRPr="00DF3E82">
        <w:rPr>
          <w:rFonts w:ascii="Calibri" w:hAnsi="Calibri" w:cs="Calibri"/>
        </w:rPr>
        <w:t xml:space="preserve">requirements </w:t>
      </w:r>
    </w:p>
    <w:p w14:paraId="66FC466E" w14:textId="10EBE050" w:rsidR="004C2825" w:rsidRPr="002C117C" w:rsidRDefault="004C2825" w:rsidP="00451B1D">
      <w:pPr>
        <w:numPr>
          <w:ilvl w:val="0"/>
          <w:numId w:val="8"/>
        </w:numPr>
        <w:spacing w:after="0" w:line="240" w:lineRule="auto"/>
        <w:jc w:val="both"/>
        <w:rPr>
          <w:rFonts w:ascii="Calibri" w:hAnsi="Calibri" w:cs="Calibri"/>
        </w:rPr>
      </w:pPr>
      <w:r w:rsidRPr="002C117C">
        <w:rPr>
          <w:rFonts w:ascii="Calibri" w:hAnsi="Calibri" w:cs="Calibri"/>
        </w:rPr>
        <w:t>To submit any statement (as required) under paragraph 2.</w:t>
      </w:r>
      <w:r>
        <w:rPr>
          <w:rFonts w:ascii="Calibri" w:hAnsi="Calibri" w:cs="Calibri"/>
        </w:rPr>
        <w:t>4</w:t>
      </w:r>
      <w:r w:rsidRPr="002C117C">
        <w:rPr>
          <w:rFonts w:ascii="Calibri" w:hAnsi="Calibri" w:cs="Calibri"/>
        </w:rPr>
        <w:t xml:space="preserve"> below  </w:t>
      </w:r>
    </w:p>
    <w:p w14:paraId="7726C9CB" w14:textId="2D7AC439" w:rsidR="004C2825" w:rsidRDefault="004C2825" w:rsidP="00451B1D">
      <w:pPr>
        <w:numPr>
          <w:ilvl w:val="0"/>
          <w:numId w:val="8"/>
        </w:numPr>
        <w:spacing w:after="0" w:line="240" w:lineRule="auto"/>
        <w:jc w:val="both"/>
        <w:rPr>
          <w:rFonts w:ascii="Calibri" w:hAnsi="Calibri" w:cs="Calibri"/>
        </w:rPr>
      </w:pPr>
      <w:r w:rsidRPr="002C117C">
        <w:rPr>
          <w:rFonts w:ascii="Calibri" w:hAnsi="Calibri" w:cs="Calibri"/>
        </w:rPr>
        <w:t>To not alter or edit th</w:t>
      </w:r>
      <w:r>
        <w:rPr>
          <w:rFonts w:ascii="Calibri" w:hAnsi="Calibri" w:cs="Calibri"/>
        </w:rPr>
        <w:t xml:space="preserve">is </w:t>
      </w:r>
      <w:r w:rsidR="00095F2B">
        <w:rPr>
          <w:rFonts w:ascii="Calibri" w:hAnsi="Calibri" w:cs="Calibri"/>
        </w:rPr>
        <w:t>C</w:t>
      </w:r>
      <w:r w:rsidR="003D5612">
        <w:rPr>
          <w:rFonts w:ascii="Calibri" w:hAnsi="Calibri" w:cs="Calibri"/>
        </w:rPr>
        <w:t>f</w:t>
      </w:r>
      <w:r w:rsidR="00095F2B">
        <w:rPr>
          <w:rFonts w:ascii="Calibri" w:hAnsi="Calibri" w:cs="Calibri"/>
        </w:rPr>
        <w:t>T</w:t>
      </w:r>
      <w:r w:rsidRPr="002C117C">
        <w:rPr>
          <w:rFonts w:ascii="Calibri" w:hAnsi="Calibri" w:cs="Calibri"/>
        </w:rPr>
        <w:t xml:space="preserve"> </w:t>
      </w:r>
      <w:r>
        <w:rPr>
          <w:rFonts w:ascii="Calibri" w:hAnsi="Calibri" w:cs="Calibri"/>
        </w:rPr>
        <w:t xml:space="preserve">or any </w:t>
      </w:r>
      <w:r w:rsidR="00DF3E82">
        <w:rPr>
          <w:rFonts w:ascii="Calibri" w:hAnsi="Calibri" w:cs="Calibri"/>
        </w:rPr>
        <w:t xml:space="preserve">of the </w:t>
      </w:r>
      <w:r>
        <w:rPr>
          <w:rFonts w:ascii="Calibri" w:hAnsi="Calibri" w:cs="Calibri"/>
        </w:rPr>
        <w:t>tender documents</w:t>
      </w:r>
    </w:p>
    <w:p w14:paraId="394E279F" w14:textId="77777777" w:rsidR="0037322D" w:rsidRPr="002C117C" w:rsidRDefault="0037322D" w:rsidP="0037322D">
      <w:pPr>
        <w:spacing w:after="0" w:line="240" w:lineRule="auto"/>
        <w:ind w:left="720"/>
        <w:jc w:val="both"/>
        <w:rPr>
          <w:rFonts w:ascii="Calibri" w:hAnsi="Calibri" w:cs="Calibri"/>
        </w:rPr>
      </w:pPr>
    </w:p>
    <w:p w14:paraId="3BA5C8A6" w14:textId="12801EB2" w:rsidR="00A346D4" w:rsidRDefault="00E544F4" w:rsidP="00A346D4">
      <w:pPr>
        <w:pStyle w:val="Heading2"/>
        <w:numPr>
          <w:ilvl w:val="1"/>
          <w:numId w:val="2"/>
        </w:numPr>
        <w:rPr>
          <w:b/>
          <w:bCs/>
          <w:color w:val="C45911" w:themeColor="accent2" w:themeShade="BF"/>
        </w:rPr>
      </w:pPr>
      <w:r>
        <w:rPr>
          <w:b/>
          <w:bCs/>
          <w:color w:val="C45911" w:themeColor="accent2" w:themeShade="BF"/>
        </w:rPr>
        <w:t xml:space="preserve"> </w:t>
      </w:r>
      <w:bookmarkStart w:id="17" w:name="_Toc231474953"/>
      <w:r w:rsidR="00A346D4" w:rsidRPr="00DF3E82">
        <w:rPr>
          <w:b/>
          <w:bCs/>
          <w:color w:val="C45911" w:themeColor="accent2" w:themeShade="BF"/>
        </w:rPr>
        <w:t>Goods Contract</w:t>
      </w:r>
      <w:bookmarkEnd w:id="17"/>
    </w:p>
    <w:p w14:paraId="5BE31932" w14:textId="61DB8BFF" w:rsidR="00A346D4" w:rsidRDefault="00A346D4" w:rsidP="00CB30D4">
      <w:pPr>
        <w:shd w:val="clear" w:color="auto" w:fill="FFFFFF" w:themeFill="background1"/>
        <w:spacing w:after="0" w:line="240" w:lineRule="auto"/>
        <w:rPr>
          <w:rFonts w:ascii="Calibri" w:hAnsi="Calibri" w:cs="Calibri"/>
        </w:rPr>
      </w:pPr>
      <w:r w:rsidRPr="00786C8D">
        <w:rPr>
          <w:rFonts w:ascii="Calibri" w:hAnsi="Calibri" w:cs="Calibri"/>
        </w:rPr>
        <w:t xml:space="preserve">Tenderers should note the terms and conditions of the Goods Contract </w:t>
      </w:r>
      <w:r>
        <w:rPr>
          <w:rFonts w:ascii="Calibri" w:hAnsi="Calibri" w:cs="Calibri"/>
        </w:rPr>
        <w:t>are the HSE Standard Terms &amp; Conditions</w:t>
      </w:r>
      <w:r w:rsidR="003C698C">
        <w:rPr>
          <w:rFonts w:ascii="Calibri" w:hAnsi="Calibri" w:cs="Calibri"/>
        </w:rPr>
        <w:t xml:space="preserve"> (latest version)</w:t>
      </w:r>
      <w:r w:rsidRPr="00CB30D4">
        <w:rPr>
          <w:rFonts w:ascii="Calibri" w:hAnsi="Calibri" w:cs="Calibri"/>
        </w:rPr>
        <w:t xml:space="preserve"> and the Service Level Agreement </w:t>
      </w:r>
      <w:r w:rsidRPr="00CB30D4">
        <w:rPr>
          <w:rFonts w:ascii="Calibri" w:hAnsi="Calibri" w:cs="Calibri"/>
          <w:shd w:val="clear" w:color="auto" w:fill="FFFFFF" w:themeFill="background1"/>
        </w:rPr>
        <w:t xml:space="preserve">in </w:t>
      </w:r>
      <w:r w:rsidRPr="00C561FC">
        <w:rPr>
          <w:rFonts w:ascii="Calibri" w:hAnsi="Calibri" w:cs="Calibri"/>
          <w:shd w:val="clear" w:color="auto" w:fill="FFFFFF" w:themeFill="background1"/>
        </w:rPr>
        <w:t>Appendix</w:t>
      </w:r>
      <w:r w:rsidR="005E1731" w:rsidRPr="00C561FC">
        <w:rPr>
          <w:rFonts w:ascii="Calibri" w:hAnsi="Calibri" w:cs="Calibri"/>
          <w:shd w:val="clear" w:color="auto" w:fill="FFFFFF" w:themeFill="background1"/>
        </w:rPr>
        <w:t xml:space="preserve"> </w:t>
      </w:r>
      <w:r w:rsidR="00C561FC" w:rsidRPr="00C561FC">
        <w:rPr>
          <w:rFonts w:ascii="Calibri" w:hAnsi="Calibri" w:cs="Calibri"/>
          <w:shd w:val="clear" w:color="auto" w:fill="FFFFFF" w:themeFill="background1"/>
        </w:rPr>
        <w:t>3</w:t>
      </w:r>
      <w:r w:rsidRPr="00C561FC">
        <w:rPr>
          <w:rFonts w:ascii="Calibri" w:hAnsi="Calibri" w:cs="Calibri"/>
          <w:shd w:val="clear" w:color="auto" w:fill="FFFFFF" w:themeFill="background1"/>
        </w:rPr>
        <w:t>.</w:t>
      </w:r>
    </w:p>
    <w:p w14:paraId="2C0AB6F0" w14:textId="77777777" w:rsidR="00654557" w:rsidRDefault="00654557" w:rsidP="00A346D4">
      <w:pPr>
        <w:spacing w:after="0" w:line="240" w:lineRule="auto"/>
        <w:rPr>
          <w:rFonts w:ascii="Calibri" w:hAnsi="Calibri" w:cs="Calibri"/>
        </w:rPr>
      </w:pPr>
    </w:p>
    <w:p w14:paraId="0D7B314A" w14:textId="5731B9F1" w:rsidR="00A346D4" w:rsidRDefault="00E544F4" w:rsidP="00A346D4">
      <w:pPr>
        <w:pStyle w:val="Heading2"/>
        <w:numPr>
          <w:ilvl w:val="1"/>
          <w:numId w:val="2"/>
        </w:numPr>
        <w:rPr>
          <w:b/>
          <w:bCs/>
          <w:color w:val="C45911" w:themeColor="accent2" w:themeShade="BF"/>
        </w:rPr>
      </w:pPr>
      <w:r>
        <w:rPr>
          <w:b/>
          <w:bCs/>
          <w:color w:val="C45911" w:themeColor="accent2" w:themeShade="BF"/>
        </w:rPr>
        <w:lastRenderedPageBreak/>
        <w:t xml:space="preserve"> </w:t>
      </w:r>
      <w:bookmarkStart w:id="18" w:name="_Toc231474954"/>
      <w:r w:rsidR="00A346D4" w:rsidRPr="00DF3E82">
        <w:rPr>
          <w:b/>
          <w:bCs/>
          <w:color w:val="C45911" w:themeColor="accent2" w:themeShade="BF"/>
        </w:rPr>
        <w:t xml:space="preserve">Acceptance of </w:t>
      </w:r>
      <w:r w:rsidR="00095F2B">
        <w:rPr>
          <w:b/>
          <w:bCs/>
          <w:color w:val="C45911" w:themeColor="accent2" w:themeShade="BF"/>
        </w:rPr>
        <w:t>CFT</w:t>
      </w:r>
      <w:r w:rsidR="00A346D4" w:rsidRPr="00DF3E82">
        <w:rPr>
          <w:b/>
          <w:bCs/>
          <w:color w:val="C45911" w:themeColor="accent2" w:themeShade="BF"/>
        </w:rPr>
        <w:t xml:space="preserve"> Requirements</w:t>
      </w:r>
      <w:bookmarkEnd w:id="18"/>
    </w:p>
    <w:p w14:paraId="0EDE39A5" w14:textId="36E80000" w:rsidR="00A346D4" w:rsidRDefault="00A346D4" w:rsidP="00043619">
      <w:pPr>
        <w:spacing w:after="0" w:line="240" w:lineRule="auto"/>
        <w:rPr>
          <w:rFonts w:ascii="Calibri" w:hAnsi="Calibri" w:cs="Calibri"/>
        </w:rPr>
      </w:pPr>
      <w:r w:rsidRPr="00A346D4">
        <w:rPr>
          <w:rFonts w:ascii="Calibri" w:hAnsi="Calibri" w:cs="Calibri"/>
        </w:rPr>
        <w:t xml:space="preserve">Each Tenderer is required to accept the provisions of this </w:t>
      </w:r>
      <w:r w:rsidR="00095F2B">
        <w:rPr>
          <w:rFonts w:ascii="Calibri" w:hAnsi="Calibri" w:cs="Calibri"/>
        </w:rPr>
        <w:t>CfT</w:t>
      </w:r>
      <w:r w:rsidRPr="00A346D4">
        <w:rPr>
          <w:rFonts w:ascii="Calibri" w:hAnsi="Calibri" w:cs="Calibri"/>
        </w:rPr>
        <w:t xml:space="preserve">. </w:t>
      </w:r>
      <w:r w:rsidR="00DF3E82">
        <w:rPr>
          <w:rFonts w:ascii="Calibri" w:hAnsi="Calibri" w:cs="Calibri"/>
        </w:rPr>
        <w:t xml:space="preserve">Tenderers </w:t>
      </w:r>
      <w:r w:rsidRPr="00A346D4">
        <w:rPr>
          <w:rFonts w:ascii="Calibri" w:hAnsi="Calibri" w:cs="Calibri"/>
        </w:rPr>
        <w:t xml:space="preserve">MUST </w:t>
      </w:r>
      <w:r w:rsidR="00DF3E82">
        <w:rPr>
          <w:rFonts w:ascii="Calibri" w:hAnsi="Calibri" w:cs="Calibri"/>
        </w:rPr>
        <w:t>return w</w:t>
      </w:r>
      <w:r w:rsidRPr="00A346D4">
        <w:rPr>
          <w:rFonts w:ascii="Calibri" w:hAnsi="Calibri" w:cs="Calibri"/>
        </w:rPr>
        <w:t xml:space="preserve">ith their </w:t>
      </w:r>
      <w:r w:rsidR="00864C55" w:rsidRPr="00A346D4">
        <w:rPr>
          <w:rFonts w:ascii="Calibri" w:hAnsi="Calibri" w:cs="Calibri"/>
        </w:rPr>
        <w:t>Tender;</w:t>
      </w:r>
      <w:r w:rsidRPr="00A346D4">
        <w:rPr>
          <w:rFonts w:ascii="Calibri" w:hAnsi="Calibri" w:cs="Calibri"/>
        </w:rPr>
        <w:t xml:space="preserve"> a scanned signed copy of the Tenderer’s Statement</w:t>
      </w:r>
      <w:r w:rsidR="00DF3E82">
        <w:rPr>
          <w:rFonts w:ascii="Calibri" w:hAnsi="Calibri" w:cs="Calibri"/>
        </w:rPr>
        <w:t xml:space="preserve"> (</w:t>
      </w:r>
      <w:r w:rsidRPr="00A346D4">
        <w:rPr>
          <w:rFonts w:ascii="Calibri" w:hAnsi="Calibri" w:cs="Calibri"/>
        </w:rPr>
        <w:t xml:space="preserve">Appendix </w:t>
      </w:r>
      <w:r w:rsidR="008C62FB">
        <w:rPr>
          <w:rFonts w:ascii="Calibri" w:hAnsi="Calibri" w:cs="Calibri"/>
        </w:rPr>
        <w:t>A</w:t>
      </w:r>
      <w:r w:rsidR="00DF3E82">
        <w:rPr>
          <w:rFonts w:ascii="Calibri" w:hAnsi="Calibri" w:cs="Calibri"/>
        </w:rPr>
        <w:t>)</w:t>
      </w:r>
      <w:r w:rsidRPr="00A346D4">
        <w:rPr>
          <w:rFonts w:ascii="Calibri" w:hAnsi="Calibri" w:cs="Calibri"/>
        </w:rPr>
        <w:t xml:space="preserve"> printed on the Tenderer’s letterhead. The Contracting Authority must be able to read the scanned signature of the Tenderer. </w:t>
      </w:r>
    </w:p>
    <w:p w14:paraId="72DB4B01" w14:textId="77777777" w:rsidR="002F600A" w:rsidRDefault="002F600A" w:rsidP="00043619">
      <w:pPr>
        <w:spacing w:after="0" w:line="240" w:lineRule="auto"/>
        <w:rPr>
          <w:rFonts w:ascii="Calibri" w:hAnsi="Calibri" w:cs="Calibri"/>
        </w:rPr>
      </w:pPr>
    </w:p>
    <w:p w14:paraId="4D082B4A" w14:textId="678616B3" w:rsidR="00A346D4" w:rsidRPr="008C62FB" w:rsidRDefault="00656D0C" w:rsidP="00A346D4">
      <w:pPr>
        <w:pStyle w:val="Heading2"/>
        <w:numPr>
          <w:ilvl w:val="1"/>
          <w:numId w:val="2"/>
        </w:numPr>
        <w:rPr>
          <w:b/>
          <w:bCs/>
          <w:color w:val="C45911" w:themeColor="accent2" w:themeShade="BF"/>
        </w:rPr>
      </w:pPr>
      <w:r>
        <w:rPr>
          <w:b/>
          <w:bCs/>
          <w:color w:val="C45911" w:themeColor="accent2" w:themeShade="BF"/>
        </w:rPr>
        <w:t xml:space="preserve"> </w:t>
      </w:r>
      <w:bookmarkStart w:id="19" w:name="_Toc231474955"/>
      <w:r w:rsidR="00A346D4" w:rsidRPr="008C62FB">
        <w:rPr>
          <w:b/>
          <w:bCs/>
          <w:color w:val="C45911" w:themeColor="accent2" w:themeShade="BF"/>
        </w:rPr>
        <w:t>Consortia and Prime/Subcontractors</w:t>
      </w:r>
      <w:bookmarkEnd w:id="19"/>
    </w:p>
    <w:p w14:paraId="0B3C8F98" w14:textId="7EDCC1C0" w:rsidR="00A346D4" w:rsidRPr="00A346D4" w:rsidRDefault="00A346D4" w:rsidP="00A346D4">
      <w:pPr>
        <w:jc w:val="both"/>
        <w:rPr>
          <w:rFonts w:ascii="Calibri" w:hAnsi="Calibri" w:cs="Calibri"/>
        </w:rPr>
      </w:pPr>
      <w:r w:rsidRPr="00A346D4">
        <w:rPr>
          <w:rFonts w:ascii="Calibri" w:hAnsi="Calibri" w:cs="Calibri"/>
        </w:rPr>
        <w:t xml:space="preserve">Where a group of undertakings (in whatever form and regardless of the legal relationship between them) come together to submit a Tender in response to </w:t>
      </w:r>
      <w:r w:rsidR="00715E6B">
        <w:rPr>
          <w:rFonts w:ascii="Calibri" w:hAnsi="Calibri" w:cs="Calibri"/>
        </w:rPr>
        <w:t xml:space="preserve">any Lot of </w:t>
      </w:r>
      <w:r w:rsidRPr="00A346D4">
        <w:rPr>
          <w:rFonts w:ascii="Calibri" w:hAnsi="Calibri" w:cs="Calibri"/>
        </w:rPr>
        <w:t xml:space="preserve">this </w:t>
      </w:r>
      <w:r w:rsidR="00095F2B">
        <w:rPr>
          <w:rFonts w:ascii="Calibri" w:hAnsi="Calibri" w:cs="Calibri"/>
        </w:rPr>
        <w:t>CfT</w:t>
      </w:r>
      <w:r w:rsidRPr="00A346D4">
        <w:rPr>
          <w:rFonts w:ascii="Calibri" w:hAnsi="Calibri" w:cs="Calibri"/>
        </w:rPr>
        <w: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and comprehensively set out the contact details including name, title, telephone number, postal address,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2D5D60E2" w14:textId="77777777" w:rsidR="00A346D4" w:rsidRDefault="00A346D4" w:rsidP="00A346D4">
      <w:pPr>
        <w:jc w:val="both"/>
        <w:rPr>
          <w:rFonts w:ascii="Calibri" w:hAnsi="Calibri" w:cs="Calibri"/>
        </w:rPr>
      </w:pPr>
      <w:r w:rsidRPr="00A346D4">
        <w:rPr>
          <w:rFonts w:ascii="Calibri" w:hAnsi="Calibri" w:cs="Calibri"/>
        </w:rPr>
        <w:t>Prior to and as a condition of award of any Goods Contract, the successful Tenderer shall be required to designate a single entity who will carry overall responsibility for the Goods Contract (the “Prime Contractor”), irrespective of whether or not tasks are to be performed by a subcontractor or other consortium member (the “Subcontractor”).</w:t>
      </w:r>
    </w:p>
    <w:p w14:paraId="79684F43" w14:textId="3CDACCBC" w:rsidR="00A346D4" w:rsidRPr="008C62FB" w:rsidRDefault="00E544F4" w:rsidP="00A346D4">
      <w:pPr>
        <w:pStyle w:val="Heading2"/>
        <w:numPr>
          <w:ilvl w:val="1"/>
          <w:numId w:val="2"/>
        </w:numPr>
        <w:rPr>
          <w:b/>
          <w:bCs/>
          <w:color w:val="C45911" w:themeColor="accent2" w:themeShade="BF"/>
        </w:rPr>
      </w:pPr>
      <w:r>
        <w:rPr>
          <w:b/>
          <w:bCs/>
          <w:color w:val="C45911" w:themeColor="accent2" w:themeShade="BF"/>
        </w:rPr>
        <w:t xml:space="preserve"> </w:t>
      </w:r>
      <w:bookmarkStart w:id="20" w:name="_Toc231474956"/>
      <w:r w:rsidR="00A346D4" w:rsidRPr="008C62FB">
        <w:rPr>
          <w:b/>
          <w:bCs/>
          <w:color w:val="C45911" w:themeColor="accent2" w:themeShade="BF"/>
        </w:rPr>
        <w:t>Tender Submission Requirements</w:t>
      </w:r>
      <w:bookmarkEnd w:id="20"/>
      <w:r w:rsidR="00A346D4" w:rsidRPr="008C62FB">
        <w:rPr>
          <w:b/>
          <w:bCs/>
          <w:color w:val="C45911" w:themeColor="accent2" w:themeShade="BF"/>
        </w:rPr>
        <w:t xml:space="preserve"> </w:t>
      </w:r>
    </w:p>
    <w:p w14:paraId="0D5470CA" w14:textId="77777777" w:rsidR="00A346D4" w:rsidRPr="002C117C" w:rsidRDefault="00A346D4" w:rsidP="00EA0D31">
      <w:pPr>
        <w:spacing w:after="0" w:line="240" w:lineRule="auto"/>
        <w:jc w:val="both"/>
        <w:rPr>
          <w:rFonts w:ascii="Calibri" w:hAnsi="Calibri" w:cs="Calibri"/>
        </w:rPr>
      </w:pPr>
      <w:r>
        <w:rPr>
          <w:rFonts w:ascii="Calibri" w:hAnsi="Calibri" w:cs="Calibri"/>
        </w:rPr>
        <w:t>Tenderers</w:t>
      </w:r>
      <w:r w:rsidRPr="002C117C">
        <w:rPr>
          <w:rFonts w:ascii="Calibri" w:hAnsi="Calibri" w:cs="Calibri"/>
        </w:rPr>
        <w:t xml:space="preserve"> who are interested in competing for this contract, must complete the </w:t>
      </w:r>
      <w:r>
        <w:rPr>
          <w:rFonts w:ascii="Calibri" w:hAnsi="Calibri" w:cs="Calibri"/>
        </w:rPr>
        <w:t xml:space="preserve">supporting documents and </w:t>
      </w:r>
      <w:r w:rsidRPr="002C117C">
        <w:rPr>
          <w:rFonts w:ascii="Calibri" w:hAnsi="Calibri" w:cs="Calibri"/>
        </w:rPr>
        <w:t xml:space="preserve">submit via the electronic post-box available on </w:t>
      </w:r>
      <w:hyperlink r:id="rId14" w:history="1">
        <w:r w:rsidRPr="002C117C">
          <w:rPr>
            <w:rStyle w:val="Hyperlink"/>
            <w:rFonts w:ascii="Calibri" w:hAnsi="Calibri" w:cs="Calibri"/>
          </w:rPr>
          <w:t>www.etenders.gov.ie</w:t>
        </w:r>
      </w:hyperlink>
      <w:r w:rsidRPr="002C117C">
        <w:rPr>
          <w:rFonts w:ascii="Calibri" w:hAnsi="Calibri" w:cs="Calibri"/>
        </w:rPr>
        <w:t xml:space="preserve">.  Applications submitted by any other means (including but not limited to email, fax, postal or hand delivery) will not be accepted. </w:t>
      </w:r>
    </w:p>
    <w:p w14:paraId="486302B5" w14:textId="77777777" w:rsidR="000A76A1" w:rsidRDefault="000A76A1" w:rsidP="00EA0D31">
      <w:pPr>
        <w:spacing w:line="240" w:lineRule="auto"/>
        <w:jc w:val="both"/>
        <w:rPr>
          <w:rFonts w:ascii="Calibri" w:hAnsi="Calibri" w:cs="Calibri"/>
        </w:rPr>
      </w:pPr>
    </w:p>
    <w:p w14:paraId="37092371" w14:textId="37229BDF" w:rsidR="00A346D4" w:rsidRPr="002C117C" w:rsidRDefault="00A346D4" w:rsidP="00EA0D31">
      <w:pPr>
        <w:spacing w:line="240" w:lineRule="auto"/>
        <w:jc w:val="both"/>
        <w:rPr>
          <w:rFonts w:ascii="Calibri" w:hAnsi="Calibri" w:cs="Calibri"/>
        </w:rPr>
      </w:pPr>
      <w:r>
        <w:rPr>
          <w:rFonts w:ascii="Calibri" w:hAnsi="Calibri" w:cs="Calibri"/>
        </w:rPr>
        <w:t xml:space="preserve">Tenderers </w:t>
      </w:r>
      <w:r w:rsidRPr="002C117C">
        <w:rPr>
          <w:rFonts w:ascii="Calibri" w:hAnsi="Calibri" w:cs="Calibri"/>
        </w:rPr>
        <w:t xml:space="preserve">must ensure they allow sufficient time to upload and submit all the required documentation before the Deadline (defined </w:t>
      </w:r>
      <w:r w:rsidR="000A76A1">
        <w:rPr>
          <w:rFonts w:ascii="Calibri" w:hAnsi="Calibri" w:cs="Calibri"/>
        </w:rPr>
        <w:t>below</w:t>
      </w:r>
      <w:r w:rsidRPr="002C117C">
        <w:rPr>
          <w:rFonts w:ascii="Calibri" w:hAnsi="Calibri" w:cs="Calibri"/>
        </w:rPr>
        <w:t xml:space="preserve">). It is important to note that upload speeds vary and that there is a maximum of 4GB for the total (combined) documents submitted to the electronic post-box. </w:t>
      </w:r>
    </w:p>
    <w:p w14:paraId="022C7D7D" w14:textId="596EEF62" w:rsidR="00EA0D31" w:rsidRDefault="00EA0D31" w:rsidP="007A6F0D">
      <w:pPr>
        <w:spacing w:line="240" w:lineRule="auto"/>
        <w:rPr>
          <w:rFonts w:ascii="Calibri" w:hAnsi="Calibri" w:cs="Calibri"/>
        </w:rPr>
      </w:pPr>
      <w:r>
        <w:rPr>
          <w:rFonts w:ascii="Calibri" w:hAnsi="Calibri" w:cs="Calibri"/>
        </w:rPr>
        <w:t xml:space="preserve">For use of the </w:t>
      </w:r>
      <w:r w:rsidR="00B333B8">
        <w:rPr>
          <w:rFonts w:ascii="Calibri" w:hAnsi="Calibri" w:cs="Calibri"/>
        </w:rPr>
        <w:t>eTenders</w:t>
      </w:r>
      <w:r>
        <w:rPr>
          <w:rFonts w:ascii="Calibri" w:hAnsi="Calibri" w:cs="Calibri"/>
        </w:rPr>
        <w:t xml:space="preserve"> platform</w:t>
      </w:r>
      <w:r w:rsidR="007A6F0D">
        <w:rPr>
          <w:rFonts w:ascii="Calibri" w:hAnsi="Calibri" w:cs="Calibri"/>
        </w:rPr>
        <w:t xml:space="preserve"> see</w:t>
      </w:r>
      <w:r>
        <w:rPr>
          <w:rFonts w:ascii="Calibri" w:hAnsi="Calibri" w:cs="Calibri"/>
        </w:rPr>
        <w:t>,</w:t>
      </w:r>
      <w:r w:rsidRPr="00EA0D31">
        <w:t xml:space="preserve"> </w:t>
      </w:r>
      <w:hyperlink r:id="rId15" w:history="1">
        <w:r w:rsidR="007A6F0D" w:rsidRPr="00882CC5">
          <w:rPr>
            <w:rStyle w:val="Hyperlink"/>
            <w:rFonts w:ascii="Calibri" w:hAnsi="Calibri" w:cs="Calibri"/>
          </w:rPr>
          <w:t>https://www.etenders.gov.ie/epps/definition/walkthroughs.index.do</w:t>
        </w:r>
      </w:hyperlink>
    </w:p>
    <w:p w14:paraId="3B3B65A0" w14:textId="50B0F550" w:rsidR="00A346D4" w:rsidRDefault="00A346D4" w:rsidP="00D64342">
      <w:pPr>
        <w:spacing w:line="240" w:lineRule="auto"/>
        <w:jc w:val="both"/>
        <w:rPr>
          <w:rFonts w:ascii="Calibri" w:hAnsi="Calibri" w:cs="Calibri"/>
        </w:rPr>
      </w:pPr>
      <w:r>
        <w:rPr>
          <w:rFonts w:ascii="Calibri" w:hAnsi="Calibri" w:cs="Calibri"/>
        </w:rPr>
        <w:t>Tenders</w:t>
      </w:r>
      <w:r w:rsidRPr="002C117C">
        <w:rPr>
          <w:rFonts w:ascii="Calibri" w:hAnsi="Calibri" w:cs="Calibri"/>
        </w:rPr>
        <w:t xml:space="preserve"> must be received not later </w:t>
      </w:r>
      <w:r w:rsidRPr="00421577">
        <w:rPr>
          <w:rFonts w:ascii="Calibri" w:hAnsi="Calibri" w:cs="Calibri"/>
        </w:rPr>
        <w:t>than 12:00hrs noon on</w:t>
      </w:r>
      <w:r w:rsidR="00D97996" w:rsidRPr="00421577">
        <w:rPr>
          <w:rFonts w:ascii="Calibri" w:hAnsi="Calibri" w:cs="Calibri"/>
        </w:rPr>
        <w:t xml:space="preserve"> </w:t>
      </w:r>
      <w:r w:rsidR="00221F7D">
        <w:rPr>
          <w:rFonts w:ascii="Calibri" w:hAnsi="Calibri" w:cs="Calibri"/>
        </w:rPr>
        <w:t>11</w:t>
      </w:r>
      <w:r w:rsidR="00221F7D" w:rsidRPr="00221F7D">
        <w:rPr>
          <w:rFonts w:ascii="Calibri" w:hAnsi="Calibri" w:cs="Calibri"/>
          <w:vertAlign w:val="superscript"/>
        </w:rPr>
        <w:t>th</w:t>
      </w:r>
      <w:r w:rsidR="00221F7D">
        <w:rPr>
          <w:rFonts w:ascii="Calibri" w:hAnsi="Calibri" w:cs="Calibri"/>
        </w:rPr>
        <w:t xml:space="preserve"> September </w:t>
      </w:r>
      <w:r w:rsidR="00FF4EF2">
        <w:rPr>
          <w:rFonts w:ascii="Calibri" w:hAnsi="Calibri" w:cs="Calibri"/>
        </w:rPr>
        <w:t>2026</w:t>
      </w:r>
      <w:r w:rsidR="00A21697" w:rsidRPr="00CD5971">
        <w:rPr>
          <w:rFonts w:ascii="Calibri" w:hAnsi="Calibri" w:cs="Calibri"/>
        </w:rPr>
        <w:t xml:space="preserve"> </w:t>
      </w:r>
      <w:r w:rsidRPr="00CD5971">
        <w:rPr>
          <w:rFonts w:ascii="Calibri" w:hAnsi="Calibri" w:cs="Calibri"/>
        </w:rPr>
        <w:t>(the</w:t>
      </w:r>
      <w:r w:rsidRPr="006412FB">
        <w:rPr>
          <w:rFonts w:ascii="Calibri" w:hAnsi="Calibri" w:cs="Calibri"/>
        </w:rPr>
        <w:t xml:space="preserve"> “Deadline</w:t>
      </w:r>
      <w:r w:rsidRPr="003D5612">
        <w:rPr>
          <w:rFonts w:ascii="Calibri" w:hAnsi="Calibri" w:cs="Calibri"/>
        </w:rPr>
        <w:t>”). Tenders that are received late WILL NOT be considered in this Competition. Tenders must be submitted in English.</w:t>
      </w:r>
      <w:r w:rsidR="00D64342" w:rsidRPr="003D5612">
        <w:rPr>
          <w:rFonts w:ascii="Calibri" w:hAnsi="Calibri" w:cs="Calibri"/>
        </w:rPr>
        <w:t xml:space="preserve"> </w:t>
      </w:r>
      <w:r w:rsidR="00E544F4" w:rsidRPr="003D5612">
        <w:rPr>
          <w:rFonts w:ascii="Calibri" w:hAnsi="Calibri" w:cs="Calibri"/>
        </w:rPr>
        <w:t>Te</w:t>
      </w:r>
      <w:r w:rsidRPr="003D5612">
        <w:rPr>
          <w:rFonts w:ascii="Calibri" w:hAnsi="Calibri" w:cs="Calibri"/>
        </w:rPr>
        <w:t>nderer</w:t>
      </w:r>
      <w:r w:rsidR="00E544F4" w:rsidRPr="003D5612">
        <w:rPr>
          <w:rFonts w:ascii="Calibri" w:hAnsi="Calibri" w:cs="Calibri"/>
        </w:rPr>
        <w:t xml:space="preserve">s </w:t>
      </w:r>
      <w:r w:rsidR="00656D0C" w:rsidRPr="003D5612">
        <w:rPr>
          <w:rFonts w:ascii="Calibri" w:hAnsi="Calibri" w:cs="Calibri"/>
        </w:rPr>
        <w:t xml:space="preserve">must </w:t>
      </w:r>
      <w:r w:rsidR="00E544F4" w:rsidRPr="003D5612">
        <w:rPr>
          <w:rFonts w:ascii="Calibri" w:hAnsi="Calibri" w:cs="Calibri"/>
        </w:rPr>
        <w:t xml:space="preserve">only </w:t>
      </w:r>
      <w:r w:rsidR="00656D0C" w:rsidRPr="003D5612">
        <w:rPr>
          <w:rFonts w:ascii="Calibri" w:hAnsi="Calibri" w:cs="Calibri"/>
        </w:rPr>
        <w:t xml:space="preserve">submit </w:t>
      </w:r>
      <w:r w:rsidR="00E544F4" w:rsidRPr="003D5612">
        <w:rPr>
          <w:rFonts w:ascii="Calibri" w:hAnsi="Calibri" w:cs="Calibri"/>
        </w:rPr>
        <w:t xml:space="preserve">one submittal </w:t>
      </w:r>
      <w:r w:rsidRPr="003D5612">
        <w:rPr>
          <w:rFonts w:ascii="Calibri" w:hAnsi="Calibri" w:cs="Calibri"/>
        </w:rPr>
        <w:t xml:space="preserve">in </w:t>
      </w:r>
      <w:r w:rsidR="00E544F4" w:rsidRPr="003D5612">
        <w:rPr>
          <w:rFonts w:ascii="Calibri" w:hAnsi="Calibri" w:cs="Calibri"/>
        </w:rPr>
        <w:t xml:space="preserve">their </w:t>
      </w:r>
      <w:r w:rsidRPr="003D5612">
        <w:rPr>
          <w:rFonts w:ascii="Calibri" w:hAnsi="Calibri" w:cs="Calibri"/>
        </w:rPr>
        <w:t xml:space="preserve">own capacity or as part of a consortium/group of undertakings under this </w:t>
      </w:r>
      <w:r w:rsidR="00095F2B" w:rsidRPr="003D5612">
        <w:rPr>
          <w:rFonts w:ascii="Calibri" w:hAnsi="Calibri" w:cs="Calibri"/>
        </w:rPr>
        <w:t>C</w:t>
      </w:r>
      <w:r w:rsidR="009D1B0D" w:rsidRPr="003D5612">
        <w:rPr>
          <w:rFonts w:ascii="Calibri" w:hAnsi="Calibri" w:cs="Calibri"/>
        </w:rPr>
        <w:t>f</w:t>
      </w:r>
      <w:r w:rsidR="00095F2B" w:rsidRPr="003D5612">
        <w:rPr>
          <w:rFonts w:ascii="Calibri" w:hAnsi="Calibri" w:cs="Calibri"/>
        </w:rPr>
        <w:t>T</w:t>
      </w:r>
      <w:r w:rsidRPr="003D5612">
        <w:rPr>
          <w:rFonts w:ascii="Calibri" w:hAnsi="Calibri" w:cs="Calibri"/>
        </w:rPr>
        <w:t>.</w:t>
      </w:r>
      <w:r w:rsidR="003D5612" w:rsidRPr="003D5612">
        <w:rPr>
          <w:lang w:val="en-GB"/>
        </w:rPr>
        <w:t xml:space="preserve"> </w:t>
      </w:r>
    </w:p>
    <w:p w14:paraId="70B68184" w14:textId="47A59AC5" w:rsidR="00A346D4" w:rsidRDefault="00A346D4" w:rsidP="00EA0D31">
      <w:pPr>
        <w:spacing w:line="240" w:lineRule="auto"/>
        <w:jc w:val="both"/>
        <w:rPr>
          <w:rFonts w:ascii="Calibri" w:hAnsi="Calibri" w:cs="Calibri"/>
        </w:rPr>
      </w:pPr>
      <w:r>
        <w:rPr>
          <w:rFonts w:ascii="Calibri" w:hAnsi="Calibri" w:cs="Calibri"/>
        </w:rPr>
        <w:t>Tenderers must submit each of the documents (i) to (v</w:t>
      </w:r>
      <w:r w:rsidR="005E1731">
        <w:rPr>
          <w:rFonts w:ascii="Calibri" w:hAnsi="Calibri" w:cs="Calibri"/>
        </w:rPr>
        <w:t>i</w:t>
      </w:r>
      <w:r>
        <w:rPr>
          <w:rFonts w:ascii="Calibri" w:hAnsi="Calibri" w:cs="Calibri"/>
        </w:rPr>
        <w:t xml:space="preserve">) inclusive, via the electronic post-box available on </w:t>
      </w:r>
      <w:hyperlink r:id="rId16" w:history="1">
        <w:r w:rsidRPr="002F555A">
          <w:rPr>
            <w:rStyle w:val="Hyperlink"/>
            <w:rFonts w:ascii="Calibri" w:hAnsi="Calibri" w:cs="Calibri"/>
          </w:rPr>
          <w:t>www.etenders.gov.ie</w:t>
        </w:r>
      </w:hyperlink>
    </w:p>
    <w:p w14:paraId="4BEF46D6" w14:textId="7DD413E7" w:rsidR="00A346D4" w:rsidRDefault="00656D0C" w:rsidP="00451B1D">
      <w:pPr>
        <w:numPr>
          <w:ilvl w:val="0"/>
          <w:numId w:val="4"/>
        </w:numPr>
        <w:spacing w:after="0" w:line="240" w:lineRule="auto"/>
        <w:jc w:val="both"/>
        <w:rPr>
          <w:rFonts w:ascii="Calibri" w:hAnsi="Calibri" w:cs="Calibri"/>
        </w:rPr>
      </w:pPr>
      <w:r>
        <w:rPr>
          <w:rFonts w:ascii="Calibri" w:hAnsi="Calibri" w:cs="Calibri"/>
        </w:rPr>
        <w:t xml:space="preserve">Link to </w:t>
      </w:r>
      <w:r w:rsidR="00A346D4">
        <w:rPr>
          <w:rFonts w:ascii="Calibri" w:hAnsi="Calibri" w:cs="Calibri"/>
        </w:rPr>
        <w:t>ESPD</w:t>
      </w:r>
      <w:r w:rsidR="008C62FB">
        <w:rPr>
          <w:rFonts w:ascii="Calibri" w:hAnsi="Calibri" w:cs="Calibri"/>
        </w:rPr>
        <w:t xml:space="preserve"> </w:t>
      </w:r>
    </w:p>
    <w:p w14:paraId="357D6319" w14:textId="63EA68E8" w:rsidR="00A346D4" w:rsidRDefault="00E544F4" w:rsidP="00451B1D">
      <w:pPr>
        <w:numPr>
          <w:ilvl w:val="0"/>
          <w:numId w:val="4"/>
        </w:numPr>
        <w:spacing w:after="0" w:line="240" w:lineRule="auto"/>
        <w:jc w:val="both"/>
        <w:rPr>
          <w:rFonts w:ascii="Calibri" w:hAnsi="Calibri" w:cs="Calibri"/>
        </w:rPr>
      </w:pPr>
      <w:r>
        <w:rPr>
          <w:rFonts w:ascii="Calibri" w:hAnsi="Calibri" w:cs="Calibri"/>
        </w:rPr>
        <w:t>Appendices A, B</w:t>
      </w:r>
      <w:r w:rsidR="000A76A1">
        <w:rPr>
          <w:rFonts w:ascii="Calibri" w:hAnsi="Calibri" w:cs="Calibri"/>
        </w:rPr>
        <w:t xml:space="preserve"> (in this document)</w:t>
      </w:r>
    </w:p>
    <w:p w14:paraId="108402BE" w14:textId="6FE68A48" w:rsidR="00E544F4" w:rsidRDefault="00E544F4" w:rsidP="00451B1D">
      <w:pPr>
        <w:numPr>
          <w:ilvl w:val="0"/>
          <w:numId w:val="4"/>
        </w:numPr>
        <w:spacing w:after="0" w:line="240" w:lineRule="auto"/>
        <w:jc w:val="both"/>
        <w:rPr>
          <w:rFonts w:ascii="Calibri" w:hAnsi="Calibri" w:cs="Calibri"/>
        </w:rPr>
      </w:pPr>
      <w:r>
        <w:rPr>
          <w:rFonts w:ascii="Calibri" w:hAnsi="Calibri" w:cs="Calibri"/>
        </w:rPr>
        <w:t xml:space="preserve">Appendix </w:t>
      </w:r>
      <w:r w:rsidR="006769B6">
        <w:rPr>
          <w:rFonts w:ascii="Calibri" w:hAnsi="Calibri" w:cs="Calibri"/>
        </w:rPr>
        <w:t>1</w:t>
      </w:r>
      <w:r>
        <w:rPr>
          <w:rFonts w:ascii="Calibri" w:hAnsi="Calibri" w:cs="Calibri"/>
        </w:rPr>
        <w:t xml:space="preserve"> </w:t>
      </w:r>
      <w:r w:rsidR="000A76A1">
        <w:rPr>
          <w:rFonts w:ascii="Calibri" w:hAnsi="Calibri" w:cs="Calibri"/>
        </w:rPr>
        <w:t>–</w:t>
      </w:r>
      <w:r w:rsidR="00C16851">
        <w:rPr>
          <w:rFonts w:ascii="Calibri" w:hAnsi="Calibri" w:cs="Calibri"/>
        </w:rPr>
        <w:t xml:space="preserve"> </w:t>
      </w:r>
      <w:r w:rsidR="00C40CE0">
        <w:rPr>
          <w:rFonts w:ascii="Calibri" w:hAnsi="Calibri" w:cs="Calibri"/>
        </w:rPr>
        <w:t xml:space="preserve">Response Book Paediatric </w:t>
      </w:r>
      <w:r w:rsidR="00274035">
        <w:rPr>
          <w:rFonts w:ascii="Calibri" w:hAnsi="Calibri" w:cs="Calibri"/>
        </w:rPr>
        <w:t>Cardiac Ultrasound</w:t>
      </w:r>
      <w:r w:rsidR="00C40CE0">
        <w:rPr>
          <w:rFonts w:ascii="Calibri" w:hAnsi="Calibri" w:cs="Calibri"/>
        </w:rPr>
        <w:t xml:space="preserve"> </w:t>
      </w:r>
      <w:r w:rsidR="00E03B7F" w:rsidRPr="00E03B7F">
        <w:rPr>
          <w:rFonts w:ascii="Calibri" w:hAnsi="Calibri" w:cs="Calibri"/>
        </w:rPr>
        <w:t xml:space="preserve"> </w:t>
      </w:r>
    </w:p>
    <w:p w14:paraId="264F8A61" w14:textId="7D46BDB4" w:rsidR="00A346D4" w:rsidRPr="008808DB" w:rsidRDefault="00A346D4" w:rsidP="00451B1D">
      <w:pPr>
        <w:numPr>
          <w:ilvl w:val="0"/>
          <w:numId w:val="4"/>
        </w:numPr>
        <w:spacing w:after="0" w:line="240" w:lineRule="auto"/>
        <w:jc w:val="both"/>
        <w:rPr>
          <w:rFonts w:ascii="Calibri" w:hAnsi="Calibri" w:cs="Calibri"/>
        </w:rPr>
      </w:pPr>
      <w:r w:rsidRPr="008808DB">
        <w:rPr>
          <w:rFonts w:ascii="Calibri" w:hAnsi="Calibri" w:cs="Calibri"/>
        </w:rPr>
        <w:t>Appendix</w:t>
      </w:r>
      <w:r w:rsidR="002F600A">
        <w:rPr>
          <w:rFonts w:ascii="Calibri" w:hAnsi="Calibri" w:cs="Calibri"/>
        </w:rPr>
        <w:t xml:space="preserve"> </w:t>
      </w:r>
      <w:r w:rsidR="006769B6">
        <w:rPr>
          <w:rFonts w:ascii="Calibri" w:hAnsi="Calibri" w:cs="Calibri"/>
        </w:rPr>
        <w:t>2</w:t>
      </w:r>
      <w:r w:rsidRPr="008808DB">
        <w:rPr>
          <w:rFonts w:ascii="Calibri" w:hAnsi="Calibri" w:cs="Calibri"/>
        </w:rPr>
        <w:t xml:space="preserve"> </w:t>
      </w:r>
      <w:r w:rsidR="000A76A1">
        <w:rPr>
          <w:rFonts w:ascii="Calibri" w:hAnsi="Calibri" w:cs="Calibri"/>
        </w:rPr>
        <w:t>–</w:t>
      </w:r>
      <w:r w:rsidR="00C26595">
        <w:rPr>
          <w:rFonts w:ascii="Calibri" w:hAnsi="Calibri" w:cs="Calibri"/>
        </w:rPr>
        <w:t xml:space="preserve"> </w:t>
      </w:r>
      <w:r w:rsidR="00656EC6">
        <w:rPr>
          <w:rFonts w:ascii="Calibri" w:hAnsi="Calibri" w:cs="Calibri"/>
        </w:rPr>
        <w:t xml:space="preserve">Pricing Schedule Paediatric </w:t>
      </w:r>
      <w:r w:rsidR="00274035">
        <w:rPr>
          <w:rFonts w:ascii="Calibri" w:hAnsi="Calibri" w:cs="Calibri"/>
        </w:rPr>
        <w:t>Cardiac Ultrasound</w:t>
      </w:r>
      <w:r w:rsidR="00656EC6">
        <w:rPr>
          <w:rFonts w:ascii="Calibri" w:hAnsi="Calibri" w:cs="Calibri"/>
        </w:rPr>
        <w:t xml:space="preserve"> </w:t>
      </w:r>
      <w:r w:rsidR="00304E3A">
        <w:rPr>
          <w:rFonts w:ascii="Calibri" w:hAnsi="Calibri" w:cs="Calibri"/>
        </w:rPr>
        <w:t>(uncosted &amp; costed</w:t>
      </w:r>
      <w:r w:rsidR="004040AF">
        <w:rPr>
          <w:rFonts w:ascii="Calibri" w:hAnsi="Calibri" w:cs="Calibri"/>
        </w:rPr>
        <w:t xml:space="preserve"> versions</w:t>
      </w:r>
      <w:r w:rsidR="00304E3A">
        <w:rPr>
          <w:rFonts w:ascii="Calibri" w:hAnsi="Calibri" w:cs="Calibri"/>
        </w:rPr>
        <w:t>)</w:t>
      </w:r>
      <w:r w:rsidR="00D64342">
        <w:rPr>
          <w:rFonts w:ascii="Calibri" w:hAnsi="Calibri" w:cs="Calibri"/>
        </w:rPr>
        <w:t xml:space="preserve"> </w:t>
      </w:r>
    </w:p>
    <w:p w14:paraId="141FED42" w14:textId="0C787811" w:rsidR="00656D0C" w:rsidRPr="005E1731" w:rsidRDefault="000A76A1" w:rsidP="00451B1D">
      <w:pPr>
        <w:numPr>
          <w:ilvl w:val="0"/>
          <w:numId w:val="4"/>
        </w:numPr>
        <w:spacing w:after="0" w:line="240" w:lineRule="auto"/>
        <w:jc w:val="both"/>
        <w:rPr>
          <w:rFonts w:ascii="Calibri" w:hAnsi="Calibri" w:cs="Calibri"/>
        </w:rPr>
      </w:pPr>
      <w:r>
        <w:rPr>
          <w:rFonts w:ascii="Calibri" w:hAnsi="Calibri" w:cs="Calibri"/>
        </w:rPr>
        <w:t>Any o</w:t>
      </w:r>
      <w:r w:rsidR="005E1731">
        <w:rPr>
          <w:rFonts w:ascii="Calibri" w:hAnsi="Calibri" w:cs="Calibri"/>
        </w:rPr>
        <w:t xml:space="preserve">ther Mandatory requirements as set out in the </w:t>
      </w:r>
      <w:r w:rsidR="00095F2B">
        <w:rPr>
          <w:rFonts w:ascii="Calibri" w:hAnsi="Calibri" w:cs="Calibri"/>
        </w:rPr>
        <w:t>C</w:t>
      </w:r>
      <w:r w:rsidR="00D64342">
        <w:rPr>
          <w:rFonts w:ascii="Calibri" w:hAnsi="Calibri" w:cs="Calibri"/>
        </w:rPr>
        <w:t>f</w:t>
      </w:r>
      <w:r w:rsidR="00095F2B">
        <w:rPr>
          <w:rFonts w:ascii="Calibri" w:hAnsi="Calibri" w:cs="Calibri"/>
        </w:rPr>
        <w:t>T</w:t>
      </w:r>
    </w:p>
    <w:p w14:paraId="138E2B7E" w14:textId="618D27C6" w:rsidR="00A346D4" w:rsidRPr="00A346D4" w:rsidRDefault="00A346D4" w:rsidP="00E544F4">
      <w:pPr>
        <w:spacing w:after="0" w:line="240" w:lineRule="auto"/>
        <w:ind w:left="1440"/>
        <w:jc w:val="both"/>
        <w:rPr>
          <w:rFonts w:ascii="Calibri" w:hAnsi="Calibri" w:cs="Calibri"/>
          <w:highlight w:val="yellow"/>
        </w:rPr>
      </w:pPr>
    </w:p>
    <w:p w14:paraId="50272ABC" w14:textId="77777777" w:rsidR="00A346D4" w:rsidRPr="002C117C" w:rsidRDefault="00A346D4" w:rsidP="00E544F4">
      <w:pPr>
        <w:spacing w:after="0" w:line="240" w:lineRule="auto"/>
        <w:jc w:val="both"/>
        <w:rPr>
          <w:rFonts w:ascii="Calibri" w:hAnsi="Calibri" w:cs="Calibri"/>
        </w:rPr>
      </w:pPr>
      <w:r w:rsidRPr="002C117C">
        <w:rPr>
          <w:rFonts w:ascii="Calibri" w:hAnsi="Calibri" w:cs="Calibri"/>
        </w:rPr>
        <w:t xml:space="preserve">All documentation </w:t>
      </w:r>
      <w:r>
        <w:rPr>
          <w:rFonts w:ascii="Calibri" w:hAnsi="Calibri" w:cs="Calibri"/>
        </w:rPr>
        <w:t xml:space="preserve">to be </w:t>
      </w:r>
      <w:r w:rsidRPr="002C117C">
        <w:rPr>
          <w:rFonts w:ascii="Calibri" w:hAnsi="Calibri" w:cs="Calibri"/>
        </w:rPr>
        <w:t xml:space="preserve">submitted </w:t>
      </w:r>
      <w:r>
        <w:rPr>
          <w:rFonts w:ascii="Calibri" w:hAnsi="Calibri" w:cs="Calibri"/>
        </w:rPr>
        <w:t xml:space="preserve">electronically and </w:t>
      </w:r>
      <w:r w:rsidRPr="002C117C">
        <w:rPr>
          <w:rFonts w:ascii="Calibri" w:hAnsi="Calibri" w:cs="Calibri"/>
        </w:rPr>
        <w:t xml:space="preserve">must be compiled </w:t>
      </w:r>
      <w:r>
        <w:rPr>
          <w:rFonts w:ascii="Calibri" w:hAnsi="Calibri" w:cs="Calibri"/>
        </w:rPr>
        <w:t>in a format that the</w:t>
      </w:r>
      <w:r w:rsidRPr="002C117C">
        <w:rPr>
          <w:rFonts w:ascii="Calibri" w:hAnsi="Calibri" w:cs="Calibri"/>
        </w:rPr>
        <w:t xml:space="preserve"> Contracting Authority</w:t>
      </w:r>
      <w:r>
        <w:rPr>
          <w:rFonts w:ascii="Calibri" w:hAnsi="Calibri" w:cs="Calibri"/>
        </w:rPr>
        <w:t xml:space="preserve"> can read.</w:t>
      </w:r>
      <w:r w:rsidRPr="002C117C">
        <w:rPr>
          <w:rFonts w:ascii="Calibri" w:hAnsi="Calibri" w:cs="Calibri"/>
        </w:rPr>
        <w:t xml:space="preserve"> </w:t>
      </w:r>
      <w:r>
        <w:rPr>
          <w:rFonts w:ascii="Calibri" w:hAnsi="Calibri" w:cs="Calibri"/>
        </w:rPr>
        <w:t xml:space="preserve">The CA </w:t>
      </w:r>
      <w:r w:rsidRPr="002C117C">
        <w:rPr>
          <w:rFonts w:ascii="Calibri" w:hAnsi="Calibri" w:cs="Calibri"/>
        </w:rPr>
        <w:t xml:space="preserve">is not responsible for corruption in electronic documents. </w:t>
      </w:r>
      <w:r>
        <w:rPr>
          <w:rFonts w:ascii="Calibri" w:hAnsi="Calibri" w:cs="Calibri"/>
        </w:rPr>
        <w:t>It is the Tenderer</w:t>
      </w:r>
      <w:r w:rsidRPr="002C117C">
        <w:rPr>
          <w:rFonts w:ascii="Calibri" w:hAnsi="Calibri" w:cs="Calibri"/>
        </w:rPr>
        <w:t xml:space="preserve">s </w:t>
      </w:r>
      <w:r>
        <w:rPr>
          <w:rFonts w:ascii="Calibri" w:hAnsi="Calibri" w:cs="Calibri"/>
        </w:rPr>
        <w:t>responsibility to</w:t>
      </w:r>
      <w:r w:rsidRPr="002C117C">
        <w:rPr>
          <w:rFonts w:ascii="Calibri" w:hAnsi="Calibri" w:cs="Calibri"/>
        </w:rPr>
        <w:t xml:space="preserve"> ensure that electronic documents submitted by them </w:t>
      </w:r>
      <w:r>
        <w:rPr>
          <w:rFonts w:ascii="Calibri" w:hAnsi="Calibri" w:cs="Calibri"/>
        </w:rPr>
        <w:t xml:space="preserve">are virus free and </w:t>
      </w:r>
      <w:r w:rsidRPr="002C117C">
        <w:rPr>
          <w:rFonts w:ascii="Calibri" w:hAnsi="Calibri" w:cs="Calibri"/>
        </w:rPr>
        <w:t xml:space="preserve">are not corrupt. </w:t>
      </w:r>
    </w:p>
    <w:p w14:paraId="525ADCE9" w14:textId="33CCFF00" w:rsidR="00A346D4" w:rsidRDefault="00A346D4" w:rsidP="00A346D4"/>
    <w:p w14:paraId="34AAAA8D" w14:textId="3819A28E" w:rsidR="00A346D4" w:rsidRDefault="00E544F4" w:rsidP="00A346D4">
      <w:pPr>
        <w:pStyle w:val="Heading2"/>
        <w:numPr>
          <w:ilvl w:val="1"/>
          <w:numId w:val="2"/>
        </w:numPr>
        <w:rPr>
          <w:b/>
          <w:bCs/>
          <w:color w:val="C45911" w:themeColor="accent2" w:themeShade="BF"/>
        </w:rPr>
      </w:pPr>
      <w:r>
        <w:rPr>
          <w:b/>
          <w:bCs/>
          <w:color w:val="C45911" w:themeColor="accent2" w:themeShade="BF"/>
        </w:rPr>
        <w:t xml:space="preserve"> </w:t>
      </w:r>
      <w:bookmarkStart w:id="21" w:name="_Toc231474957"/>
      <w:r w:rsidR="00A346D4" w:rsidRPr="00E544F4">
        <w:rPr>
          <w:b/>
          <w:bCs/>
          <w:color w:val="C45911" w:themeColor="accent2" w:themeShade="BF"/>
        </w:rPr>
        <w:t>Queries and Clarifications</w:t>
      </w:r>
      <w:bookmarkEnd w:id="21"/>
      <w:r w:rsidR="00A346D4" w:rsidRPr="00E544F4">
        <w:rPr>
          <w:b/>
          <w:bCs/>
          <w:color w:val="C45911" w:themeColor="accent2" w:themeShade="BF"/>
        </w:rPr>
        <w:t xml:space="preserve"> </w:t>
      </w:r>
    </w:p>
    <w:p w14:paraId="6A4DE8E0" w14:textId="2222D7F8" w:rsidR="00A346D4" w:rsidRDefault="00A346D4" w:rsidP="00A346D4">
      <w:pPr>
        <w:numPr>
          <w:ilvl w:val="2"/>
          <w:numId w:val="2"/>
        </w:numPr>
        <w:spacing w:after="0" w:line="240" w:lineRule="auto"/>
        <w:jc w:val="both"/>
        <w:rPr>
          <w:rFonts w:ascii="Calibri" w:hAnsi="Calibri" w:cs="Calibri"/>
        </w:rPr>
      </w:pPr>
      <w:r w:rsidRPr="002C117C">
        <w:rPr>
          <w:rFonts w:ascii="Calibri" w:hAnsi="Calibri" w:cs="Calibri"/>
        </w:rPr>
        <w:t xml:space="preserve">All queries in relation to any aspect of this Competition must be directed to the messaging facility on </w:t>
      </w:r>
      <w:hyperlink r:id="rId17" w:history="1">
        <w:r w:rsidRPr="002C117C">
          <w:rPr>
            <w:rStyle w:val="Hyperlink"/>
            <w:rFonts w:ascii="Calibri" w:hAnsi="Calibri" w:cs="Calibri"/>
          </w:rPr>
          <w:t>www.etenders.gov.ie</w:t>
        </w:r>
      </w:hyperlink>
      <w:r w:rsidRPr="002C117C">
        <w:rPr>
          <w:rFonts w:ascii="Calibri" w:hAnsi="Calibri" w:cs="Calibri"/>
        </w:rPr>
        <w:t xml:space="preserve">. </w:t>
      </w:r>
      <w:r>
        <w:rPr>
          <w:rFonts w:ascii="Calibri" w:hAnsi="Calibri" w:cs="Calibri"/>
        </w:rPr>
        <w:t xml:space="preserve">Deadline for </w:t>
      </w:r>
      <w:r w:rsidRPr="00421577">
        <w:rPr>
          <w:rFonts w:ascii="Calibri" w:hAnsi="Calibri" w:cs="Calibri"/>
        </w:rPr>
        <w:t>Queries is 12:00hrs noon on</w:t>
      </w:r>
      <w:r w:rsidR="00D97996" w:rsidRPr="00421577">
        <w:rPr>
          <w:rFonts w:ascii="Calibri" w:hAnsi="Calibri" w:cs="Calibri"/>
        </w:rPr>
        <w:t xml:space="preserve"> </w:t>
      </w:r>
      <w:r w:rsidR="00221F7D">
        <w:rPr>
          <w:rFonts w:ascii="Calibri" w:hAnsi="Calibri" w:cs="Calibri"/>
        </w:rPr>
        <w:t>28</w:t>
      </w:r>
      <w:r w:rsidR="00221F7D" w:rsidRPr="00221F7D">
        <w:rPr>
          <w:rFonts w:ascii="Calibri" w:hAnsi="Calibri" w:cs="Calibri"/>
          <w:vertAlign w:val="superscript"/>
        </w:rPr>
        <w:t>th</w:t>
      </w:r>
      <w:r w:rsidR="00221F7D">
        <w:rPr>
          <w:rFonts w:ascii="Calibri" w:hAnsi="Calibri" w:cs="Calibri"/>
        </w:rPr>
        <w:t xml:space="preserve"> </w:t>
      </w:r>
      <w:r w:rsidR="00221F7D" w:rsidRPr="00221F7D">
        <w:rPr>
          <w:rFonts w:ascii="Calibri" w:hAnsi="Calibri" w:cs="Calibri"/>
        </w:rPr>
        <w:t xml:space="preserve">August </w:t>
      </w:r>
      <w:r w:rsidR="00FF4EF2" w:rsidRPr="00221F7D">
        <w:rPr>
          <w:rFonts w:ascii="Calibri" w:hAnsi="Calibri" w:cs="Calibri"/>
        </w:rPr>
        <w:t>2026</w:t>
      </w:r>
      <w:r w:rsidRPr="00221F7D">
        <w:rPr>
          <w:rFonts w:ascii="Calibri" w:hAnsi="Calibri" w:cs="Calibri"/>
        </w:rPr>
        <w:t xml:space="preserve"> unless</w:t>
      </w:r>
      <w:r w:rsidRPr="002C117C">
        <w:rPr>
          <w:rFonts w:ascii="Calibri" w:hAnsi="Calibri" w:cs="Calibri"/>
        </w:rPr>
        <w:t xml:space="preserve"> otherwise published by the Contracting Authority. For the avoidance of doubt, </w:t>
      </w:r>
      <w:r>
        <w:rPr>
          <w:rFonts w:ascii="Calibri" w:hAnsi="Calibri" w:cs="Calibri"/>
        </w:rPr>
        <w:t xml:space="preserve">Tenderers </w:t>
      </w:r>
      <w:r w:rsidRPr="002C117C">
        <w:rPr>
          <w:rFonts w:ascii="Calibri" w:hAnsi="Calibri" w:cs="Calibri"/>
        </w:rPr>
        <w:t xml:space="preserve">may not contact the Contracting Authority directly regarding any aspect of this Competition. </w:t>
      </w:r>
      <w:r>
        <w:rPr>
          <w:rFonts w:ascii="Calibri" w:hAnsi="Calibri" w:cs="Calibri"/>
        </w:rPr>
        <w:t>Queries received after the Deadline for Queries will not be responded to.</w:t>
      </w:r>
    </w:p>
    <w:p w14:paraId="31AB3035" w14:textId="77777777" w:rsidR="00227567" w:rsidRPr="002C117C" w:rsidRDefault="00227567" w:rsidP="00227567">
      <w:pPr>
        <w:spacing w:after="0" w:line="240" w:lineRule="auto"/>
        <w:ind w:left="720"/>
        <w:jc w:val="both"/>
        <w:rPr>
          <w:rFonts w:ascii="Calibri" w:hAnsi="Calibri" w:cs="Calibri"/>
        </w:rPr>
      </w:pPr>
    </w:p>
    <w:p w14:paraId="752415AC" w14:textId="16396385" w:rsidR="00A346D4" w:rsidRPr="002C117C" w:rsidRDefault="00A346D4" w:rsidP="00A346D4">
      <w:pPr>
        <w:numPr>
          <w:ilvl w:val="2"/>
          <w:numId w:val="2"/>
        </w:numPr>
        <w:spacing w:after="0" w:line="240" w:lineRule="auto"/>
        <w:jc w:val="both"/>
        <w:rPr>
          <w:rFonts w:ascii="Calibri" w:hAnsi="Calibri" w:cs="Calibri"/>
        </w:rPr>
      </w:pPr>
      <w:r w:rsidRPr="002C117C">
        <w:rPr>
          <w:rFonts w:ascii="Calibri" w:hAnsi="Calibri" w:cs="Calibri"/>
        </w:rPr>
        <w:t xml:space="preserve">All responses to queries will be issued by the Contracting Authority via the messaging facility on </w:t>
      </w:r>
      <w:hyperlink r:id="rId18" w:history="1">
        <w:r w:rsidRPr="002C117C">
          <w:rPr>
            <w:rStyle w:val="Hyperlink"/>
            <w:rFonts w:ascii="Calibri" w:hAnsi="Calibri" w:cs="Calibri"/>
          </w:rPr>
          <w:t>www.etenders.gov.ie</w:t>
        </w:r>
      </w:hyperlink>
      <w:r w:rsidR="007F0FC5">
        <w:rPr>
          <w:rStyle w:val="Hyperlink"/>
          <w:rFonts w:ascii="Calibri" w:hAnsi="Calibri" w:cs="Calibri"/>
        </w:rPr>
        <w:t xml:space="preserve"> </w:t>
      </w:r>
      <w:r w:rsidRPr="002C117C">
        <w:rPr>
          <w:rFonts w:ascii="Calibri" w:hAnsi="Calibri" w:cs="Calibri"/>
        </w:rPr>
        <w:t xml:space="preserve"> </w:t>
      </w:r>
      <w:r w:rsidR="007F0FC5">
        <w:rPr>
          <w:rFonts w:ascii="Calibri" w:hAnsi="Calibri" w:cs="Calibri"/>
        </w:rPr>
        <w:t xml:space="preserve">on or </w:t>
      </w:r>
      <w:r w:rsidR="007F0FC5" w:rsidRPr="00CD5971">
        <w:rPr>
          <w:rFonts w:ascii="Calibri" w:hAnsi="Calibri" w:cs="Calibri"/>
        </w:rPr>
        <w:t xml:space="preserve">before </w:t>
      </w:r>
      <w:r w:rsidR="00221F7D">
        <w:rPr>
          <w:rFonts w:ascii="Calibri" w:hAnsi="Calibri" w:cs="Calibri"/>
        </w:rPr>
        <w:t>4</w:t>
      </w:r>
      <w:r w:rsidR="00221F7D" w:rsidRPr="00221F7D">
        <w:rPr>
          <w:rFonts w:ascii="Calibri" w:hAnsi="Calibri" w:cs="Calibri"/>
          <w:vertAlign w:val="superscript"/>
        </w:rPr>
        <w:t>th</w:t>
      </w:r>
      <w:r w:rsidR="00221F7D">
        <w:rPr>
          <w:rFonts w:ascii="Calibri" w:hAnsi="Calibri" w:cs="Calibri"/>
        </w:rPr>
        <w:t xml:space="preserve"> </w:t>
      </w:r>
      <w:r w:rsidR="00221F7D" w:rsidRPr="00221F7D">
        <w:rPr>
          <w:rFonts w:ascii="Calibri" w:hAnsi="Calibri" w:cs="Calibri"/>
        </w:rPr>
        <w:t xml:space="preserve">September </w:t>
      </w:r>
      <w:r w:rsidR="00FF4EF2" w:rsidRPr="00221F7D">
        <w:rPr>
          <w:rFonts w:ascii="Calibri" w:hAnsi="Calibri" w:cs="Calibri"/>
        </w:rPr>
        <w:t>2026</w:t>
      </w:r>
      <w:r w:rsidR="009A03B9" w:rsidRPr="00221F7D">
        <w:rPr>
          <w:rFonts w:ascii="Calibri" w:hAnsi="Calibri" w:cs="Calibri"/>
        </w:rPr>
        <w:t xml:space="preserve">. </w:t>
      </w:r>
      <w:r w:rsidRPr="00221F7D">
        <w:rPr>
          <w:rFonts w:ascii="Calibri" w:hAnsi="Calibri" w:cs="Calibri"/>
        </w:rPr>
        <w:t>Where</w:t>
      </w:r>
      <w:r w:rsidRPr="002C117C">
        <w:rPr>
          <w:rFonts w:ascii="Calibri" w:hAnsi="Calibri" w:cs="Calibri"/>
        </w:rPr>
        <w:t xml:space="preserve"> appropriate, queries may be amalgamated. </w:t>
      </w:r>
      <w:r>
        <w:rPr>
          <w:rFonts w:ascii="Calibri" w:hAnsi="Calibri" w:cs="Calibri"/>
        </w:rPr>
        <w:t>Tenderer</w:t>
      </w:r>
      <w:r w:rsidR="00227567">
        <w:rPr>
          <w:rFonts w:ascii="Calibri" w:hAnsi="Calibri" w:cs="Calibri"/>
        </w:rPr>
        <w:t>s</w:t>
      </w:r>
      <w:r w:rsidRPr="002C117C">
        <w:rPr>
          <w:rFonts w:ascii="Calibri" w:hAnsi="Calibri" w:cs="Calibri"/>
        </w:rPr>
        <w:t xml:space="preserve"> should note that the Contracting Authority will not respond to individual</w:t>
      </w:r>
      <w:r>
        <w:rPr>
          <w:rFonts w:ascii="Calibri" w:hAnsi="Calibri" w:cs="Calibri"/>
        </w:rPr>
        <w:t xml:space="preserve">s </w:t>
      </w:r>
      <w:r w:rsidRPr="002C117C">
        <w:rPr>
          <w:rFonts w:ascii="Calibri" w:hAnsi="Calibri" w:cs="Calibri"/>
        </w:rPr>
        <w:t>privately.</w:t>
      </w:r>
    </w:p>
    <w:p w14:paraId="0460582E" w14:textId="77777777" w:rsidR="00A346D4" w:rsidRPr="002C117C" w:rsidRDefault="00A346D4" w:rsidP="00A346D4">
      <w:pPr>
        <w:pStyle w:val="ListParagraph"/>
        <w:rPr>
          <w:rFonts w:ascii="Calibri" w:hAnsi="Calibri" w:cs="Calibri"/>
          <w:sz w:val="22"/>
          <w:szCs w:val="22"/>
        </w:rPr>
      </w:pPr>
    </w:p>
    <w:p w14:paraId="7F239760" w14:textId="77777777" w:rsidR="00A346D4" w:rsidRPr="002C117C" w:rsidRDefault="00A346D4" w:rsidP="00A346D4">
      <w:pPr>
        <w:numPr>
          <w:ilvl w:val="2"/>
          <w:numId w:val="2"/>
        </w:numPr>
        <w:spacing w:after="0" w:line="240" w:lineRule="auto"/>
        <w:jc w:val="both"/>
        <w:rPr>
          <w:rFonts w:ascii="Calibri" w:hAnsi="Calibri" w:cs="Calibri"/>
        </w:rPr>
      </w:pPr>
      <w:r w:rsidRPr="002C117C">
        <w:rPr>
          <w:rFonts w:ascii="Calibri" w:hAnsi="Calibri" w:cs="Calibri"/>
        </w:rPr>
        <w:t xml:space="preserve">The Contracting Authority reserves the right to issue or seek written clarifications. </w:t>
      </w:r>
    </w:p>
    <w:p w14:paraId="137346B2" w14:textId="77777777" w:rsidR="00A346D4" w:rsidRPr="002C117C" w:rsidRDefault="00A346D4" w:rsidP="00A346D4">
      <w:pPr>
        <w:pStyle w:val="ListParagraph"/>
        <w:rPr>
          <w:rFonts w:ascii="Calibri" w:hAnsi="Calibri" w:cs="Calibri"/>
          <w:sz w:val="22"/>
          <w:szCs w:val="22"/>
        </w:rPr>
      </w:pPr>
    </w:p>
    <w:p w14:paraId="486BE837" w14:textId="77777777" w:rsidR="00A346D4" w:rsidRDefault="00A346D4" w:rsidP="00A346D4">
      <w:pPr>
        <w:numPr>
          <w:ilvl w:val="2"/>
          <w:numId w:val="2"/>
        </w:numPr>
        <w:spacing w:after="0" w:line="240" w:lineRule="auto"/>
        <w:jc w:val="both"/>
        <w:rPr>
          <w:rFonts w:ascii="Calibri" w:hAnsi="Calibri" w:cs="Calibri"/>
        </w:rPr>
      </w:pPr>
      <w:r w:rsidRPr="002C117C">
        <w:rPr>
          <w:rFonts w:ascii="Calibri" w:hAnsi="Calibri" w:cs="Calibri"/>
        </w:rPr>
        <w:t>The Contracting Authority reserves the right</w:t>
      </w:r>
      <w:r>
        <w:rPr>
          <w:rFonts w:ascii="Calibri" w:hAnsi="Calibri" w:cs="Calibri"/>
        </w:rPr>
        <w:t>,</w:t>
      </w:r>
      <w:r w:rsidRPr="002C117C">
        <w:rPr>
          <w:rFonts w:ascii="Calibri" w:hAnsi="Calibri" w:cs="Calibri"/>
        </w:rPr>
        <w:t xml:space="preserve"> at any time before </w:t>
      </w:r>
      <w:r>
        <w:rPr>
          <w:rFonts w:ascii="Calibri" w:hAnsi="Calibri" w:cs="Calibri"/>
        </w:rPr>
        <w:t>the d</w:t>
      </w:r>
      <w:r w:rsidRPr="002C117C">
        <w:rPr>
          <w:rFonts w:ascii="Calibri" w:hAnsi="Calibri" w:cs="Calibri"/>
        </w:rPr>
        <w:t xml:space="preserve">eadline, to update or amend the information contained in this </w:t>
      </w:r>
      <w:r>
        <w:rPr>
          <w:rFonts w:ascii="Calibri" w:hAnsi="Calibri" w:cs="Calibri"/>
        </w:rPr>
        <w:t xml:space="preserve">document </w:t>
      </w:r>
      <w:r w:rsidRPr="002C117C">
        <w:rPr>
          <w:rFonts w:ascii="Calibri" w:hAnsi="Calibri" w:cs="Calibri"/>
        </w:rPr>
        <w:t xml:space="preserve">and/or to extend the </w:t>
      </w:r>
      <w:r>
        <w:rPr>
          <w:rFonts w:ascii="Calibri" w:hAnsi="Calibri" w:cs="Calibri"/>
        </w:rPr>
        <w:t>Tender d</w:t>
      </w:r>
      <w:r w:rsidRPr="002C117C">
        <w:rPr>
          <w:rFonts w:ascii="Calibri" w:hAnsi="Calibri" w:cs="Calibri"/>
        </w:rPr>
        <w:t xml:space="preserve">eadline. </w:t>
      </w:r>
      <w:r>
        <w:rPr>
          <w:rFonts w:ascii="Calibri" w:hAnsi="Calibri" w:cs="Calibri"/>
        </w:rPr>
        <w:t xml:space="preserve">Participating Tenderers </w:t>
      </w:r>
      <w:r w:rsidRPr="002C117C">
        <w:rPr>
          <w:rFonts w:ascii="Calibri" w:hAnsi="Calibri" w:cs="Calibri"/>
        </w:rPr>
        <w:t>will be informed of any such amendment or extension through the e</w:t>
      </w:r>
      <w:r>
        <w:rPr>
          <w:rFonts w:ascii="Calibri" w:hAnsi="Calibri" w:cs="Calibri"/>
        </w:rPr>
        <w:t>T</w:t>
      </w:r>
      <w:r w:rsidRPr="002C117C">
        <w:rPr>
          <w:rFonts w:ascii="Calibri" w:hAnsi="Calibri" w:cs="Calibri"/>
        </w:rPr>
        <w:t xml:space="preserve">enders website. </w:t>
      </w:r>
    </w:p>
    <w:p w14:paraId="2F955F2F" w14:textId="77777777" w:rsidR="00AE73BD" w:rsidRDefault="00AE73BD" w:rsidP="00AE73BD">
      <w:pPr>
        <w:pStyle w:val="ListParagraph"/>
        <w:rPr>
          <w:rFonts w:ascii="Calibri" w:hAnsi="Calibri" w:cs="Calibri"/>
        </w:rPr>
      </w:pPr>
    </w:p>
    <w:p w14:paraId="0DBD3B37" w14:textId="0CF0D31C" w:rsidR="00AE73BD" w:rsidRDefault="00AE73BD" w:rsidP="00A346D4">
      <w:pPr>
        <w:numPr>
          <w:ilvl w:val="2"/>
          <w:numId w:val="2"/>
        </w:numPr>
        <w:spacing w:after="0" w:line="240" w:lineRule="auto"/>
        <w:jc w:val="both"/>
        <w:rPr>
          <w:rFonts w:ascii="Calibri" w:hAnsi="Calibri" w:cs="Calibri"/>
        </w:rPr>
      </w:pPr>
      <w:r w:rsidRPr="00AE73BD">
        <w:rPr>
          <w:rFonts w:ascii="Calibri" w:hAnsi="Calibri" w:cs="Calibri"/>
        </w:rPr>
        <w:t xml:space="preserve">Tenderers should ensure that they register their interest in this Competition, by clicking on the “Accept” button on </w:t>
      </w:r>
      <w:hyperlink r:id="rId19" w:history="1">
        <w:r w:rsidRPr="00AE73BD">
          <w:rPr>
            <w:rStyle w:val="Hyperlink"/>
            <w:rFonts w:ascii="Calibri" w:hAnsi="Calibri" w:cs="Calibri"/>
          </w:rPr>
          <w:t>www.etenders.gov.ie</w:t>
        </w:r>
      </w:hyperlink>
      <w:r w:rsidRPr="00AE73BD">
        <w:rPr>
          <w:rFonts w:ascii="Calibri" w:hAnsi="Calibri" w:cs="Calibri"/>
        </w:rPr>
        <w:t xml:space="preserve">, </w:t>
      </w:r>
      <w:proofErr w:type="gramStart"/>
      <w:r w:rsidRPr="00AE73BD">
        <w:rPr>
          <w:rFonts w:ascii="Calibri" w:hAnsi="Calibri" w:cs="Calibri"/>
        </w:rPr>
        <w:t>in order to</w:t>
      </w:r>
      <w:proofErr w:type="gramEnd"/>
      <w:r w:rsidRPr="00AE73BD">
        <w:rPr>
          <w:rFonts w:ascii="Calibri" w:hAnsi="Calibri" w:cs="Calibri"/>
        </w:rPr>
        <w:t xml:space="preserve"> receive all responses to queries and other updates in relation to this Competition.</w:t>
      </w:r>
    </w:p>
    <w:p w14:paraId="73BB0862" w14:textId="77777777" w:rsidR="00C277CD" w:rsidRPr="002C117C" w:rsidRDefault="00C277CD" w:rsidP="00C277CD">
      <w:pPr>
        <w:spacing w:after="0" w:line="240" w:lineRule="auto"/>
        <w:jc w:val="both"/>
        <w:rPr>
          <w:rFonts w:ascii="Calibri" w:hAnsi="Calibri" w:cs="Calibri"/>
        </w:rPr>
      </w:pPr>
    </w:p>
    <w:p w14:paraId="0ADBE9C5" w14:textId="4A7DE5EC" w:rsidR="00A346D4" w:rsidRDefault="00E544F4" w:rsidP="00A346D4">
      <w:pPr>
        <w:pStyle w:val="Heading2"/>
        <w:numPr>
          <w:ilvl w:val="1"/>
          <w:numId w:val="2"/>
        </w:numPr>
        <w:rPr>
          <w:b/>
          <w:bCs/>
          <w:color w:val="C45911" w:themeColor="accent2" w:themeShade="BF"/>
        </w:rPr>
      </w:pPr>
      <w:r>
        <w:rPr>
          <w:b/>
          <w:bCs/>
          <w:color w:val="C45911" w:themeColor="accent2" w:themeShade="BF"/>
        </w:rPr>
        <w:t xml:space="preserve"> </w:t>
      </w:r>
      <w:bookmarkStart w:id="22" w:name="_Toc231474958"/>
      <w:r w:rsidR="00A346D4" w:rsidRPr="00E544F4">
        <w:rPr>
          <w:b/>
          <w:bCs/>
          <w:color w:val="C45911" w:themeColor="accent2" w:themeShade="BF"/>
        </w:rPr>
        <w:t>Tendering Costs</w:t>
      </w:r>
      <w:bookmarkEnd w:id="22"/>
    </w:p>
    <w:p w14:paraId="1BB45512" w14:textId="75E4A3D2" w:rsidR="00A346D4" w:rsidRPr="002C117C" w:rsidRDefault="00A346D4" w:rsidP="00A346D4">
      <w:pPr>
        <w:numPr>
          <w:ilvl w:val="2"/>
          <w:numId w:val="2"/>
        </w:numPr>
        <w:spacing w:after="0" w:line="240" w:lineRule="auto"/>
        <w:jc w:val="both"/>
        <w:rPr>
          <w:rFonts w:ascii="Calibri" w:hAnsi="Calibri" w:cs="Calibri"/>
        </w:rPr>
      </w:pPr>
      <w:r w:rsidRPr="002C117C">
        <w:rPr>
          <w:rFonts w:ascii="Calibri" w:hAnsi="Calibri" w:cs="Calibri"/>
        </w:rPr>
        <w:t xml:space="preserve">All costs and expenses incurred by </w:t>
      </w:r>
      <w:r>
        <w:rPr>
          <w:rFonts w:ascii="Calibri" w:hAnsi="Calibri" w:cs="Calibri"/>
        </w:rPr>
        <w:t xml:space="preserve">Tenderers </w:t>
      </w:r>
      <w:r w:rsidRPr="002C117C">
        <w:rPr>
          <w:rFonts w:ascii="Calibri" w:hAnsi="Calibri" w:cs="Calibri"/>
        </w:rPr>
        <w:t>relati</w:t>
      </w:r>
      <w:r>
        <w:rPr>
          <w:rFonts w:ascii="Calibri" w:hAnsi="Calibri" w:cs="Calibri"/>
        </w:rPr>
        <w:t>ng</w:t>
      </w:r>
      <w:r w:rsidRPr="002C117C">
        <w:rPr>
          <w:rFonts w:ascii="Calibri" w:hAnsi="Calibri" w:cs="Calibri"/>
        </w:rPr>
        <w:t xml:space="preserve"> to participation in this Competition including, but not limited to, site visits, </w:t>
      </w:r>
      <w:r w:rsidR="000A76A1" w:rsidRPr="00D97996">
        <w:rPr>
          <w:rFonts w:ascii="Calibri" w:hAnsi="Calibri" w:cs="Calibri"/>
        </w:rPr>
        <w:t xml:space="preserve">product </w:t>
      </w:r>
      <w:r w:rsidRPr="00D97996">
        <w:rPr>
          <w:rFonts w:ascii="Calibri" w:hAnsi="Calibri" w:cs="Calibri"/>
        </w:rPr>
        <w:t>demonstrations</w:t>
      </w:r>
      <w:r w:rsidR="000A76A1" w:rsidRPr="00D97996">
        <w:rPr>
          <w:rFonts w:ascii="Calibri" w:hAnsi="Calibri" w:cs="Calibri"/>
        </w:rPr>
        <w:t>, sampling, trials</w:t>
      </w:r>
      <w:r w:rsidRPr="00D97996">
        <w:rPr>
          <w:rFonts w:ascii="Calibri" w:hAnsi="Calibri" w:cs="Calibri"/>
        </w:rPr>
        <w:t xml:space="preserve"> and/or presentations</w:t>
      </w:r>
      <w:r w:rsidR="000A76A1" w:rsidRPr="00D97996">
        <w:rPr>
          <w:rFonts w:ascii="Calibri" w:hAnsi="Calibri" w:cs="Calibri"/>
        </w:rPr>
        <w:t>,</w:t>
      </w:r>
      <w:r w:rsidR="000A76A1">
        <w:rPr>
          <w:rFonts w:ascii="Calibri" w:hAnsi="Calibri" w:cs="Calibri"/>
        </w:rPr>
        <w:t xml:space="preserve"> </w:t>
      </w:r>
      <w:r w:rsidRPr="002C117C">
        <w:rPr>
          <w:rFonts w:ascii="Calibri" w:hAnsi="Calibri" w:cs="Calibri"/>
        </w:rPr>
        <w:t xml:space="preserve"> shall be borne by and are a matter for discharge by the </w:t>
      </w:r>
      <w:r>
        <w:rPr>
          <w:rFonts w:ascii="Calibri" w:hAnsi="Calibri" w:cs="Calibri"/>
        </w:rPr>
        <w:t>Tenderers</w:t>
      </w:r>
      <w:r w:rsidRPr="002C117C">
        <w:rPr>
          <w:rFonts w:ascii="Calibri" w:hAnsi="Calibri" w:cs="Calibri"/>
        </w:rPr>
        <w:t xml:space="preserve"> exclusively. </w:t>
      </w:r>
    </w:p>
    <w:p w14:paraId="2F0EE3DE" w14:textId="77777777" w:rsidR="000A76A1" w:rsidRPr="002C117C" w:rsidRDefault="000A76A1" w:rsidP="00A346D4">
      <w:pPr>
        <w:ind w:left="720"/>
        <w:jc w:val="both"/>
        <w:rPr>
          <w:rFonts w:ascii="Calibri" w:hAnsi="Calibri" w:cs="Calibri"/>
        </w:rPr>
      </w:pPr>
    </w:p>
    <w:p w14:paraId="0A968E4C" w14:textId="77777777" w:rsidR="00A346D4" w:rsidRDefault="00A346D4" w:rsidP="00A346D4">
      <w:pPr>
        <w:numPr>
          <w:ilvl w:val="2"/>
          <w:numId w:val="2"/>
        </w:numPr>
        <w:spacing w:after="0" w:line="240" w:lineRule="auto"/>
        <w:jc w:val="both"/>
        <w:rPr>
          <w:rFonts w:ascii="Calibri" w:hAnsi="Calibri" w:cs="Calibri"/>
        </w:rPr>
      </w:pPr>
      <w:r w:rsidRPr="002C117C">
        <w:rPr>
          <w:rFonts w:ascii="Calibri" w:hAnsi="Calibri" w:cs="Calibri"/>
        </w:rPr>
        <w:t>Without prejudice to the generality of paragraph 2.</w:t>
      </w:r>
      <w:r>
        <w:rPr>
          <w:rFonts w:ascii="Calibri" w:hAnsi="Calibri" w:cs="Calibri"/>
        </w:rPr>
        <w:t>8</w:t>
      </w:r>
      <w:r w:rsidRPr="002C117C">
        <w:rPr>
          <w:rFonts w:ascii="Calibri" w:hAnsi="Calibri" w:cs="Calibri"/>
        </w:rPr>
        <w:t xml:space="preserve">.1, </w:t>
      </w:r>
      <w:r>
        <w:rPr>
          <w:rFonts w:ascii="Calibri" w:hAnsi="Calibri" w:cs="Calibri"/>
        </w:rPr>
        <w:t>all costs and expenses relating to the supply of samples for purposes of tendering and their return after evaluation or participation in field trials (if any) will be</w:t>
      </w:r>
      <w:r w:rsidRPr="002C117C">
        <w:rPr>
          <w:rFonts w:ascii="Calibri" w:hAnsi="Calibri" w:cs="Calibri"/>
        </w:rPr>
        <w:t xml:space="preserve"> borne</w:t>
      </w:r>
      <w:r>
        <w:rPr>
          <w:rFonts w:ascii="Calibri" w:hAnsi="Calibri" w:cs="Calibri"/>
        </w:rPr>
        <w:t xml:space="preserve"> exclusively by the </w:t>
      </w:r>
      <w:r w:rsidRPr="002C117C">
        <w:rPr>
          <w:rFonts w:ascii="Calibri" w:hAnsi="Calibri" w:cs="Calibri"/>
        </w:rPr>
        <w:t>Tenderer</w:t>
      </w:r>
      <w:r>
        <w:rPr>
          <w:rFonts w:ascii="Calibri" w:hAnsi="Calibri" w:cs="Calibri"/>
        </w:rPr>
        <w:t>.</w:t>
      </w:r>
      <w:r w:rsidRPr="002C117C">
        <w:rPr>
          <w:rFonts w:ascii="Calibri" w:hAnsi="Calibri" w:cs="Calibri"/>
        </w:rPr>
        <w:t xml:space="preserve"> </w:t>
      </w:r>
    </w:p>
    <w:p w14:paraId="6F1C3935" w14:textId="77777777" w:rsidR="00656EC6" w:rsidRDefault="00656EC6" w:rsidP="00656EC6">
      <w:pPr>
        <w:pStyle w:val="ListParagraph"/>
        <w:rPr>
          <w:rFonts w:ascii="Calibri" w:hAnsi="Calibri" w:cs="Calibri"/>
        </w:rPr>
      </w:pPr>
    </w:p>
    <w:p w14:paraId="01A214C5" w14:textId="5B596289" w:rsidR="00A346D4" w:rsidRPr="00E544F4" w:rsidRDefault="00E544F4" w:rsidP="00A346D4">
      <w:pPr>
        <w:pStyle w:val="Heading2"/>
        <w:numPr>
          <w:ilvl w:val="1"/>
          <w:numId w:val="2"/>
        </w:numPr>
        <w:rPr>
          <w:b/>
          <w:bCs/>
          <w:color w:val="C45911" w:themeColor="accent2" w:themeShade="BF"/>
        </w:rPr>
      </w:pPr>
      <w:r>
        <w:rPr>
          <w:b/>
          <w:bCs/>
          <w:color w:val="C45911" w:themeColor="accent2" w:themeShade="BF"/>
        </w:rPr>
        <w:t xml:space="preserve"> </w:t>
      </w:r>
      <w:bookmarkStart w:id="23" w:name="_Toc231474959"/>
      <w:r w:rsidR="00A346D4" w:rsidRPr="00E544F4">
        <w:rPr>
          <w:b/>
          <w:bCs/>
          <w:color w:val="C45911" w:themeColor="accent2" w:themeShade="BF"/>
        </w:rPr>
        <w:t>Confidentiality</w:t>
      </w:r>
      <w:bookmarkEnd w:id="23"/>
      <w:r w:rsidR="00A346D4" w:rsidRPr="00E544F4">
        <w:rPr>
          <w:b/>
          <w:bCs/>
          <w:color w:val="C45911" w:themeColor="accent2" w:themeShade="BF"/>
        </w:rPr>
        <w:t xml:space="preserve"> </w:t>
      </w:r>
    </w:p>
    <w:p w14:paraId="371FBE86" w14:textId="25BB1F54" w:rsidR="00A346D4" w:rsidRPr="002C117C" w:rsidRDefault="00A346D4" w:rsidP="00A346D4">
      <w:pPr>
        <w:numPr>
          <w:ilvl w:val="2"/>
          <w:numId w:val="2"/>
        </w:numPr>
        <w:spacing w:after="0" w:line="240" w:lineRule="auto"/>
        <w:jc w:val="both"/>
        <w:rPr>
          <w:rFonts w:ascii="Calibri" w:hAnsi="Calibri" w:cs="Calibri"/>
        </w:rPr>
      </w:pPr>
      <w:r w:rsidRPr="002C117C">
        <w:rPr>
          <w:rFonts w:ascii="Calibri" w:hAnsi="Calibri" w:cs="Calibri"/>
        </w:rPr>
        <w:t xml:space="preserve">All documentation, drawings, data, statistics, information, patterns, samples or material disclosed or furnished by the Contracting Authority to </w:t>
      </w:r>
      <w:r>
        <w:rPr>
          <w:rFonts w:ascii="Calibri" w:hAnsi="Calibri" w:cs="Calibri"/>
        </w:rPr>
        <w:t>Tenderer</w:t>
      </w:r>
      <w:r w:rsidRPr="002C117C">
        <w:rPr>
          <w:rFonts w:ascii="Calibri" w:hAnsi="Calibri" w:cs="Calibri"/>
        </w:rPr>
        <w:t xml:space="preserve">s </w:t>
      </w:r>
      <w:r w:rsidR="00656EC6" w:rsidRPr="002C117C">
        <w:rPr>
          <w:rFonts w:ascii="Calibri" w:hAnsi="Calibri" w:cs="Calibri"/>
        </w:rPr>
        <w:t>during</w:t>
      </w:r>
      <w:r w:rsidRPr="002C117C">
        <w:rPr>
          <w:rFonts w:ascii="Calibri" w:hAnsi="Calibri" w:cs="Calibri"/>
        </w:rPr>
        <w:t xml:space="preserve"> this competition:</w:t>
      </w:r>
    </w:p>
    <w:p w14:paraId="7F1DBCA3" w14:textId="691F8589" w:rsidR="00A346D4" w:rsidRPr="00A346D4" w:rsidRDefault="00A346D4" w:rsidP="00451B1D">
      <w:pPr>
        <w:numPr>
          <w:ilvl w:val="0"/>
          <w:numId w:val="10"/>
        </w:numPr>
        <w:spacing w:after="0" w:line="240" w:lineRule="auto"/>
        <w:jc w:val="both"/>
        <w:rPr>
          <w:rFonts w:ascii="Calibri" w:hAnsi="Calibri" w:cs="Calibri"/>
        </w:rPr>
      </w:pPr>
      <w:r w:rsidRPr="002C117C">
        <w:rPr>
          <w:rFonts w:ascii="Calibri" w:hAnsi="Calibri" w:cs="Calibri"/>
        </w:rPr>
        <w:t xml:space="preserve">Are furnished for the sole purpose of responding to this </w:t>
      </w:r>
      <w:r w:rsidR="00095F2B">
        <w:rPr>
          <w:rFonts w:ascii="Calibri" w:hAnsi="Calibri" w:cs="Calibri"/>
        </w:rPr>
        <w:t>C</w:t>
      </w:r>
      <w:r w:rsidR="00113CC5">
        <w:rPr>
          <w:rFonts w:ascii="Calibri" w:hAnsi="Calibri" w:cs="Calibri"/>
        </w:rPr>
        <w:t>f</w:t>
      </w:r>
      <w:r w:rsidR="00095F2B">
        <w:rPr>
          <w:rFonts w:ascii="Calibri" w:hAnsi="Calibri" w:cs="Calibri"/>
        </w:rPr>
        <w:t>T</w:t>
      </w:r>
      <w:r>
        <w:rPr>
          <w:rFonts w:ascii="Calibri" w:hAnsi="Calibri" w:cs="Calibri"/>
        </w:rPr>
        <w:t xml:space="preserve"> </w:t>
      </w:r>
      <w:r w:rsidRPr="002C117C">
        <w:rPr>
          <w:rFonts w:ascii="Calibri" w:hAnsi="Calibri" w:cs="Calibri"/>
        </w:rPr>
        <w:t>only</w:t>
      </w:r>
    </w:p>
    <w:p w14:paraId="0CC8A708" w14:textId="505DE4BC" w:rsidR="00A346D4" w:rsidRPr="00A346D4" w:rsidRDefault="00A346D4" w:rsidP="00451B1D">
      <w:pPr>
        <w:numPr>
          <w:ilvl w:val="0"/>
          <w:numId w:val="10"/>
        </w:numPr>
        <w:spacing w:after="0" w:line="240" w:lineRule="auto"/>
        <w:jc w:val="both"/>
        <w:rPr>
          <w:rFonts w:ascii="Calibri" w:hAnsi="Calibri" w:cs="Calibri"/>
        </w:rPr>
      </w:pPr>
      <w:r w:rsidRPr="002C117C">
        <w:rPr>
          <w:rFonts w:ascii="Calibri" w:hAnsi="Calibri" w:cs="Calibri"/>
        </w:rPr>
        <w:t>May not be used, communicated, reproduced or published for any other purpose without the prior written permission of the Contracting Authority</w:t>
      </w:r>
    </w:p>
    <w:p w14:paraId="4605440E" w14:textId="0C996873" w:rsidR="00A346D4" w:rsidRPr="00A346D4" w:rsidRDefault="00A346D4" w:rsidP="00451B1D">
      <w:pPr>
        <w:numPr>
          <w:ilvl w:val="0"/>
          <w:numId w:val="10"/>
        </w:numPr>
        <w:spacing w:after="0" w:line="240" w:lineRule="auto"/>
        <w:jc w:val="both"/>
        <w:rPr>
          <w:rFonts w:ascii="Calibri" w:hAnsi="Calibri" w:cs="Calibri"/>
        </w:rPr>
      </w:pPr>
      <w:r w:rsidRPr="002C117C">
        <w:rPr>
          <w:rFonts w:ascii="Calibri" w:hAnsi="Calibri" w:cs="Calibri"/>
        </w:rPr>
        <w:t xml:space="preserve">Shall be treated as confidential by the </w:t>
      </w:r>
      <w:r>
        <w:rPr>
          <w:rFonts w:ascii="Calibri" w:hAnsi="Calibri" w:cs="Calibri"/>
        </w:rPr>
        <w:t>Tenderer</w:t>
      </w:r>
      <w:r w:rsidRPr="002C117C">
        <w:rPr>
          <w:rFonts w:ascii="Calibri" w:hAnsi="Calibri" w:cs="Calibri"/>
        </w:rPr>
        <w:t xml:space="preserve"> and by any third parties (including subcontractors) engaged or consulted by the </w:t>
      </w:r>
      <w:r>
        <w:rPr>
          <w:rFonts w:ascii="Calibri" w:hAnsi="Calibri" w:cs="Calibri"/>
        </w:rPr>
        <w:t>Tenderer</w:t>
      </w:r>
      <w:r w:rsidRPr="002C117C">
        <w:rPr>
          <w:rFonts w:ascii="Calibri" w:hAnsi="Calibri" w:cs="Calibri"/>
        </w:rPr>
        <w:t>; and</w:t>
      </w:r>
    </w:p>
    <w:p w14:paraId="5310BA2E" w14:textId="77777777" w:rsidR="00A346D4" w:rsidRDefault="00A346D4" w:rsidP="00451B1D">
      <w:pPr>
        <w:numPr>
          <w:ilvl w:val="0"/>
          <w:numId w:val="10"/>
        </w:numPr>
        <w:spacing w:after="0" w:line="240" w:lineRule="auto"/>
        <w:jc w:val="both"/>
        <w:rPr>
          <w:rFonts w:ascii="Calibri" w:hAnsi="Calibri" w:cs="Calibri"/>
        </w:rPr>
      </w:pPr>
      <w:r w:rsidRPr="002C117C">
        <w:rPr>
          <w:rFonts w:ascii="Calibri" w:hAnsi="Calibri" w:cs="Calibri"/>
        </w:rPr>
        <w:t xml:space="preserve">Must be returned immediately to the Contracting Authority upon cancellation or completion of this </w:t>
      </w:r>
      <w:r>
        <w:rPr>
          <w:rFonts w:ascii="Calibri" w:hAnsi="Calibri" w:cs="Calibri"/>
        </w:rPr>
        <w:t>C</w:t>
      </w:r>
      <w:r w:rsidRPr="002C117C">
        <w:rPr>
          <w:rFonts w:ascii="Calibri" w:hAnsi="Calibri" w:cs="Calibri"/>
        </w:rPr>
        <w:t>ompetition if</w:t>
      </w:r>
      <w:r>
        <w:rPr>
          <w:rFonts w:ascii="Calibri" w:hAnsi="Calibri" w:cs="Calibri"/>
        </w:rPr>
        <w:t xml:space="preserve"> so,</w:t>
      </w:r>
      <w:r w:rsidRPr="002C117C">
        <w:rPr>
          <w:rFonts w:ascii="Calibri" w:hAnsi="Calibri" w:cs="Calibri"/>
        </w:rPr>
        <w:t xml:space="preserve"> requested by the Contracting Authority.</w:t>
      </w:r>
    </w:p>
    <w:p w14:paraId="7C3340C5" w14:textId="77777777" w:rsidR="00C277CD" w:rsidRPr="002C117C" w:rsidRDefault="00C277CD" w:rsidP="00C277CD">
      <w:pPr>
        <w:spacing w:after="0" w:line="240" w:lineRule="auto"/>
        <w:jc w:val="both"/>
        <w:rPr>
          <w:rFonts w:ascii="Calibri" w:hAnsi="Calibri" w:cs="Calibri"/>
        </w:rPr>
      </w:pPr>
    </w:p>
    <w:p w14:paraId="41E93E6C" w14:textId="0AB3F28A" w:rsidR="00F17CFC" w:rsidRPr="00E544F4" w:rsidRDefault="00F17CFC" w:rsidP="00F17CFC">
      <w:pPr>
        <w:pStyle w:val="Heading2"/>
        <w:numPr>
          <w:ilvl w:val="1"/>
          <w:numId w:val="2"/>
        </w:numPr>
        <w:rPr>
          <w:b/>
          <w:bCs/>
          <w:color w:val="C45911" w:themeColor="accent2" w:themeShade="BF"/>
        </w:rPr>
      </w:pPr>
      <w:bookmarkStart w:id="24" w:name="_Toc231474960"/>
      <w:r w:rsidRPr="00E544F4">
        <w:rPr>
          <w:b/>
          <w:bCs/>
          <w:color w:val="C45911" w:themeColor="accent2" w:themeShade="BF"/>
        </w:rPr>
        <w:t>Pricing</w:t>
      </w:r>
      <w:bookmarkEnd w:id="24"/>
      <w:r w:rsidRPr="00E544F4">
        <w:rPr>
          <w:b/>
          <w:bCs/>
          <w:color w:val="C45911" w:themeColor="accent2" w:themeShade="BF"/>
        </w:rPr>
        <w:t xml:space="preserve"> </w:t>
      </w:r>
    </w:p>
    <w:p w14:paraId="295875AF" w14:textId="56AE34D4" w:rsidR="00F17CFC" w:rsidRDefault="00F17CFC" w:rsidP="00F17CFC">
      <w:pPr>
        <w:spacing w:after="0" w:line="240" w:lineRule="auto"/>
        <w:jc w:val="both"/>
        <w:rPr>
          <w:rFonts w:ascii="Calibri" w:hAnsi="Calibri" w:cs="Calibri"/>
        </w:rPr>
      </w:pPr>
      <w:r>
        <w:rPr>
          <w:rFonts w:ascii="Calibri" w:hAnsi="Calibri" w:cs="Calibri"/>
        </w:rPr>
        <w:t>All Tenderer</w:t>
      </w:r>
      <w:r w:rsidRPr="002C117C">
        <w:rPr>
          <w:rFonts w:ascii="Calibri" w:hAnsi="Calibri" w:cs="Calibri"/>
        </w:rPr>
        <w:t xml:space="preserve">s </w:t>
      </w:r>
      <w:r>
        <w:rPr>
          <w:rFonts w:ascii="Calibri" w:hAnsi="Calibri" w:cs="Calibri"/>
        </w:rPr>
        <w:t xml:space="preserve">must complete </w:t>
      </w:r>
      <w:r w:rsidRPr="005E1731">
        <w:rPr>
          <w:rFonts w:ascii="Calibri" w:hAnsi="Calibri" w:cs="Calibri"/>
        </w:rPr>
        <w:t xml:space="preserve">Appendix </w:t>
      </w:r>
      <w:r w:rsidR="006769B6">
        <w:rPr>
          <w:rFonts w:ascii="Calibri" w:hAnsi="Calibri" w:cs="Calibri"/>
        </w:rPr>
        <w:t>2</w:t>
      </w:r>
      <w:r w:rsidR="00C16851">
        <w:rPr>
          <w:rFonts w:ascii="Calibri" w:hAnsi="Calibri" w:cs="Calibri"/>
        </w:rPr>
        <w:t>,</w:t>
      </w:r>
      <w:r w:rsidR="00C26595">
        <w:rPr>
          <w:rFonts w:ascii="Calibri" w:hAnsi="Calibri" w:cs="Calibri"/>
        </w:rPr>
        <w:t xml:space="preserve"> </w:t>
      </w:r>
      <w:r w:rsidR="00C26595" w:rsidRPr="005E1731">
        <w:rPr>
          <w:rFonts w:ascii="Calibri" w:hAnsi="Calibri" w:cs="Calibri"/>
        </w:rPr>
        <w:t>Pricing</w:t>
      </w:r>
      <w:r>
        <w:rPr>
          <w:rFonts w:ascii="Calibri" w:hAnsi="Calibri" w:cs="Calibri"/>
        </w:rPr>
        <w:t xml:space="preserve"> Schedule</w:t>
      </w:r>
      <w:r w:rsidR="00C16851">
        <w:rPr>
          <w:rFonts w:ascii="Calibri" w:hAnsi="Calibri" w:cs="Calibri"/>
        </w:rPr>
        <w:t>,</w:t>
      </w:r>
      <w:r>
        <w:rPr>
          <w:rFonts w:ascii="Calibri" w:hAnsi="Calibri" w:cs="Calibri"/>
        </w:rPr>
        <w:t xml:space="preserve"> provided within the Tender Response Documents as part of their Tender</w:t>
      </w:r>
      <w:r w:rsidR="00715E6B">
        <w:rPr>
          <w:rFonts w:ascii="Calibri" w:hAnsi="Calibri" w:cs="Calibri"/>
        </w:rPr>
        <w:t xml:space="preserve"> Lot submittal</w:t>
      </w:r>
      <w:r>
        <w:rPr>
          <w:rFonts w:ascii="Calibri" w:hAnsi="Calibri" w:cs="Calibri"/>
        </w:rPr>
        <w:t xml:space="preserve">. </w:t>
      </w:r>
      <w:r w:rsidR="00304E3A">
        <w:rPr>
          <w:rFonts w:ascii="Calibri" w:hAnsi="Calibri" w:cs="Calibri"/>
        </w:rPr>
        <w:t xml:space="preserve"> Tenderers must provide a completed uncosted version for reference purposes in qualitative evaluation plus a completed costed version for the </w:t>
      </w:r>
      <w:r w:rsidR="00252084">
        <w:rPr>
          <w:rFonts w:ascii="Calibri" w:hAnsi="Calibri" w:cs="Calibri"/>
        </w:rPr>
        <w:t>financial</w:t>
      </w:r>
      <w:r w:rsidR="00304E3A">
        <w:rPr>
          <w:rFonts w:ascii="Calibri" w:hAnsi="Calibri" w:cs="Calibri"/>
        </w:rPr>
        <w:t xml:space="preserve"> evaluation</w:t>
      </w:r>
      <w:r w:rsidR="00780936">
        <w:rPr>
          <w:rFonts w:ascii="Calibri" w:hAnsi="Calibri" w:cs="Calibri"/>
        </w:rPr>
        <w:t>.</w:t>
      </w:r>
    </w:p>
    <w:p w14:paraId="22A9744D" w14:textId="77777777" w:rsidR="00F17CFC" w:rsidRDefault="00F17CFC" w:rsidP="00F17CFC">
      <w:pPr>
        <w:spacing w:after="0" w:line="240" w:lineRule="auto"/>
        <w:jc w:val="both"/>
        <w:rPr>
          <w:rFonts w:ascii="Calibri" w:hAnsi="Calibri" w:cs="Calibri"/>
        </w:rPr>
      </w:pPr>
    </w:p>
    <w:p w14:paraId="4AB0409E" w14:textId="6E1819B6" w:rsidR="00A40E03" w:rsidRPr="00000241" w:rsidRDefault="000F32C4" w:rsidP="00000241">
      <w:pPr>
        <w:spacing w:after="0" w:line="240" w:lineRule="auto"/>
        <w:jc w:val="both"/>
        <w:rPr>
          <w:rFonts w:ascii="Calibri" w:hAnsi="Calibri" w:cs="Calibri"/>
        </w:rPr>
      </w:pPr>
      <w:r w:rsidRPr="00000241">
        <w:rPr>
          <w:rFonts w:ascii="Calibri" w:hAnsi="Calibri" w:cs="Calibri"/>
        </w:rPr>
        <w:t xml:space="preserve">Overall cost of the proposal </w:t>
      </w:r>
      <w:r w:rsidR="00F17CFC" w:rsidRPr="00000241">
        <w:rPr>
          <w:rFonts w:ascii="Calibri" w:hAnsi="Calibri" w:cs="Calibri"/>
        </w:rPr>
        <w:t>(i.e.</w:t>
      </w:r>
      <w:r w:rsidR="001B60F2" w:rsidRPr="00000241">
        <w:rPr>
          <w:rFonts w:ascii="Calibri" w:hAnsi="Calibri" w:cs="Calibri"/>
        </w:rPr>
        <w:t xml:space="preserve"> </w:t>
      </w:r>
      <w:r w:rsidR="00F17CFC" w:rsidRPr="00000241">
        <w:rPr>
          <w:rFonts w:ascii="Calibri" w:hAnsi="Calibri" w:cs="Calibri"/>
        </w:rPr>
        <w:t xml:space="preserve">including but not limited to </w:t>
      </w:r>
      <w:r w:rsidR="000A76A1">
        <w:rPr>
          <w:rFonts w:ascii="Calibri" w:hAnsi="Calibri" w:cs="Calibri"/>
        </w:rPr>
        <w:t xml:space="preserve">supply, </w:t>
      </w:r>
      <w:r w:rsidR="00F17CFC" w:rsidRPr="00000241">
        <w:rPr>
          <w:rFonts w:ascii="Calibri" w:hAnsi="Calibri" w:cs="Calibri"/>
        </w:rPr>
        <w:t>shipping, packaging, delivery,</w:t>
      </w:r>
      <w:r w:rsidR="001B60F2" w:rsidRPr="00000241">
        <w:rPr>
          <w:rFonts w:ascii="Calibri" w:hAnsi="Calibri" w:cs="Calibri"/>
        </w:rPr>
        <w:t xml:space="preserve"> </w:t>
      </w:r>
      <w:r w:rsidR="00F17CFC" w:rsidRPr="00000241">
        <w:rPr>
          <w:rFonts w:ascii="Calibri" w:hAnsi="Calibri" w:cs="Calibri"/>
        </w:rPr>
        <w:t xml:space="preserve">ancillary costs and all other costs/expenses/levies/fees, </w:t>
      </w:r>
      <w:r w:rsidR="00A40E03" w:rsidRPr="00000241">
        <w:rPr>
          <w:rFonts w:ascii="Calibri" w:hAnsi="Calibri" w:cs="Calibri"/>
        </w:rPr>
        <w:t xml:space="preserve">to ready the </w:t>
      </w:r>
      <w:r w:rsidR="00715E6B">
        <w:rPr>
          <w:rFonts w:ascii="Calibri" w:hAnsi="Calibri" w:cs="Calibri"/>
        </w:rPr>
        <w:t xml:space="preserve">device </w:t>
      </w:r>
      <w:r w:rsidR="00A40E03" w:rsidRPr="00000241">
        <w:rPr>
          <w:rFonts w:ascii="Calibri" w:hAnsi="Calibri" w:cs="Calibri"/>
        </w:rPr>
        <w:t>for use</w:t>
      </w:r>
      <w:r w:rsidR="00F17CFC" w:rsidRPr="00000241">
        <w:rPr>
          <w:rFonts w:ascii="Calibri" w:hAnsi="Calibri" w:cs="Calibri"/>
        </w:rPr>
        <w:t xml:space="preserve">, be expressed in Euro only and exclusive of VAT. The VAT rate(s) where applicable should be indicated separately. </w:t>
      </w:r>
    </w:p>
    <w:p w14:paraId="77C6979D" w14:textId="77777777" w:rsidR="00300990" w:rsidRDefault="00300990" w:rsidP="00000241">
      <w:pPr>
        <w:spacing w:after="0" w:line="240" w:lineRule="auto"/>
        <w:jc w:val="both"/>
        <w:rPr>
          <w:rFonts w:ascii="Calibri" w:hAnsi="Calibri" w:cs="Calibri"/>
        </w:rPr>
      </w:pPr>
    </w:p>
    <w:p w14:paraId="41A789EC" w14:textId="7360CA90" w:rsidR="00F17CFC" w:rsidRPr="00DA6689" w:rsidRDefault="00656EC6" w:rsidP="00DA6689">
      <w:pPr>
        <w:shd w:val="clear" w:color="auto" w:fill="FFFFFF" w:themeFill="background1"/>
        <w:jc w:val="both"/>
        <w:rPr>
          <w:rFonts w:ascii="Calibri" w:hAnsi="Calibri" w:cs="Calibri"/>
          <w:shd w:val="clear" w:color="auto" w:fill="FFFF00"/>
        </w:rPr>
      </w:pPr>
      <w:r>
        <w:rPr>
          <w:rFonts w:ascii="Calibri" w:hAnsi="Calibri" w:cs="Calibri"/>
        </w:rPr>
        <w:t>M</w:t>
      </w:r>
      <w:r w:rsidR="00B3615E" w:rsidRPr="00EF254B">
        <w:rPr>
          <w:rFonts w:ascii="Calibri" w:hAnsi="Calibri" w:cs="Calibri"/>
        </w:rPr>
        <w:t xml:space="preserve">aintenance contract </w:t>
      </w:r>
      <w:r w:rsidR="00B3615E" w:rsidRPr="00B3615E">
        <w:rPr>
          <w:rFonts w:ascii="Calibri" w:hAnsi="Calibri" w:cs="Calibri"/>
        </w:rPr>
        <w:t xml:space="preserve">on pricing sheet </w:t>
      </w:r>
      <w:r w:rsidR="007A6F0D">
        <w:rPr>
          <w:rFonts w:ascii="Calibri" w:hAnsi="Calibri" w:cs="Calibri"/>
        </w:rPr>
        <w:t xml:space="preserve">is </w:t>
      </w:r>
      <w:r w:rsidR="00B3615E" w:rsidRPr="00B3615E">
        <w:rPr>
          <w:rFonts w:ascii="Calibri" w:hAnsi="Calibri" w:cs="Calibri"/>
        </w:rPr>
        <w:t>for information purposes</w:t>
      </w:r>
      <w:r w:rsidR="007A6F0D">
        <w:rPr>
          <w:rFonts w:ascii="Calibri" w:hAnsi="Calibri" w:cs="Calibri"/>
        </w:rPr>
        <w:t xml:space="preserve"> </w:t>
      </w:r>
      <w:proofErr w:type="gramStart"/>
      <w:r w:rsidR="007A6F0D">
        <w:rPr>
          <w:rFonts w:ascii="Calibri" w:hAnsi="Calibri" w:cs="Calibri"/>
        </w:rPr>
        <w:t>only</w:t>
      </w:r>
      <w:r>
        <w:rPr>
          <w:rFonts w:ascii="Calibri" w:hAnsi="Calibri" w:cs="Calibri"/>
        </w:rPr>
        <w:t>,</w:t>
      </w:r>
      <w:proofErr w:type="gramEnd"/>
      <w:r>
        <w:rPr>
          <w:rFonts w:ascii="Calibri" w:hAnsi="Calibri" w:cs="Calibri"/>
        </w:rPr>
        <w:t xml:space="preserve"> CHI will determine what contract type (if any) may be exchanged after warranty period expires. </w:t>
      </w:r>
      <w:r w:rsidR="007A6F0D">
        <w:rPr>
          <w:rFonts w:ascii="Calibri" w:hAnsi="Calibri" w:cs="Calibri"/>
        </w:rPr>
        <w:t>These c</w:t>
      </w:r>
      <w:r w:rsidR="00221F7D">
        <w:rPr>
          <w:rFonts w:ascii="Calibri" w:hAnsi="Calibri" w:cs="Calibri"/>
        </w:rPr>
        <w:t xml:space="preserve">osts </w:t>
      </w:r>
      <w:r w:rsidR="00B3615E" w:rsidRPr="00B3615E">
        <w:rPr>
          <w:rFonts w:ascii="Calibri" w:hAnsi="Calibri" w:cs="Calibri"/>
        </w:rPr>
        <w:t xml:space="preserve">will </w:t>
      </w:r>
      <w:r w:rsidR="007A6F0D">
        <w:rPr>
          <w:rFonts w:ascii="Calibri" w:hAnsi="Calibri" w:cs="Calibri"/>
        </w:rPr>
        <w:t xml:space="preserve">not </w:t>
      </w:r>
      <w:r w:rsidR="00B3615E" w:rsidRPr="00B3615E">
        <w:rPr>
          <w:rFonts w:ascii="Calibri" w:hAnsi="Calibri" w:cs="Calibri"/>
        </w:rPr>
        <w:t>be included in financial evaluation</w:t>
      </w:r>
      <w:r w:rsidR="001B60F2" w:rsidRPr="00B3615E">
        <w:rPr>
          <w:rFonts w:ascii="Calibri" w:hAnsi="Calibri" w:cs="Calibri"/>
        </w:rPr>
        <w:t>.</w:t>
      </w:r>
    </w:p>
    <w:p w14:paraId="198E6D69" w14:textId="269CE59B" w:rsidR="00F17CFC" w:rsidRDefault="00F17CFC" w:rsidP="00F17CFC">
      <w:pPr>
        <w:spacing w:after="0" w:line="240" w:lineRule="auto"/>
        <w:jc w:val="both"/>
        <w:rPr>
          <w:rFonts w:ascii="Calibri" w:hAnsi="Calibri" w:cs="Calibri"/>
        </w:rPr>
      </w:pPr>
      <w:r w:rsidRPr="00A0156A">
        <w:rPr>
          <w:rFonts w:ascii="Calibri" w:hAnsi="Calibri" w:cs="Calibri"/>
        </w:rPr>
        <w:t xml:space="preserve">Any currency variations occurring over the term of the Goods Contract shall be borne by the Tenderer.  </w:t>
      </w:r>
    </w:p>
    <w:p w14:paraId="11A750ED" w14:textId="77777777" w:rsidR="00F17CFC" w:rsidRDefault="00F17CFC" w:rsidP="00F17CFC">
      <w:pPr>
        <w:spacing w:after="0" w:line="240" w:lineRule="auto"/>
        <w:jc w:val="both"/>
        <w:rPr>
          <w:rFonts w:ascii="Calibri" w:hAnsi="Calibri" w:cs="Calibri"/>
        </w:rPr>
      </w:pPr>
    </w:p>
    <w:p w14:paraId="08081549" w14:textId="0F9C3C3A" w:rsidR="00F17CFC" w:rsidRDefault="00F17CFC" w:rsidP="00F17CFC">
      <w:pPr>
        <w:spacing w:after="0" w:line="240" w:lineRule="auto"/>
        <w:jc w:val="both"/>
        <w:rPr>
          <w:rFonts w:ascii="Calibri" w:hAnsi="Calibri" w:cs="Calibri"/>
        </w:rPr>
      </w:pPr>
      <w:r w:rsidRPr="00A0156A">
        <w:rPr>
          <w:rFonts w:ascii="Calibri" w:hAnsi="Calibri" w:cs="Calibri"/>
        </w:rPr>
        <w:t>Payments for Goods</w:t>
      </w:r>
      <w:r>
        <w:rPr>
          <w:rFonts w:ascii="Calibri" w:hAnsi="Calibri" w:cs="Calibri"/>
        </w:rPr>
        <w:t>/Services</w:t>
      </w:r>
      <w:r w:rsidRPr="00A0156A">
        <w:rPr>
          <w:rFonts w:ascii="Calibri" w:hAnsi="Calibri" w:cs="Calibri"/>
        </w:rPr>
        <w:t xml:space="preserve"> supplied under this </w:t>
      </w:r>
      <w:r w:rsidR="00095F2B">
        <w:rPr>
          <w:rFonts w:ascii="Calibri" w:hAnsi="Calibri" w:cs="Calibri"/>
        </w:rPr>
        <w:t>C</w:t>
      </w:r>
      <w:r w:rsidR="007C5105">
        <w:rPr>
          <w:rFonts w:ascii="Calibri" w:hAnsi="Calibri" w:cs="Calibri"/>
        </w:rPr>
        <w:t>f</w:t>
      </w:r>
      <w:r w:rsidR="00095F2B">
        <w:rPr>
          <w:rFonts w:ascii="Calibri" w:hAnsi="Calibri" w:cs="Calibri"/>
        </w:rPr>
        <w:t>T</w:t>
      </w:r>
      <w:r w:rsidRPr="00A0156A">
        <w:rPr>
          <w:rFonts w:ascii="Calibri" w:hAnsi="Calibri" w:cs="Calibri"/>
        </w:rPr>
        <w:t xml:space="preserve"> shall be made subject to and in accordance with the </w:t>
      </w:r>
      <w:r w:rsidRPr="00304743">
        <w:rPr>
          <w:rFonts w:ascii="Calibri" w:hAnsi="Calibri" w:cs="Calibri"/>
        </w:rPr>
        <w:t>Goods Contract.</w:t>
      </w:r>
    </w:p>
    <w:p w14:paraId="02BD7876" w14:textId="77777777" w:rsidR="00656EC6" w:rsidRDefault="00656EC6" w:rsidP="00F17CFC">
      <w:pPr>
        <w:spacing w:after="0" w:line="240" w:lineRule="auto"/>
        <w:jc w:val="both"/>
        <w:rPr>
          <w:rFonts w:ascii="Calibri" w:hAnsi="Calibri" w:cs="Calibri"/>
        </w:rPr>
      </w:pPr>
    </w:p>
    <w:p w14:paraId="4A9C88B0" w14:textId="69515D7E" w:rsidR="00F17CFC" w:rsidRPr="0037322D" w:rsidRDefault="00F17CFC" w:rsidP="00FF4EF2">
      <w:pPr>
        <w:spacing w:after="0"/>
        <w:rPr>
          <w:color w:val="C45911" w:themeColor="accent2" w:themeShade="BF"/>
          <w:sz w:val="26"/>
          <w:szCs w:val="26"/>
        </w:rPr>
      </w:pPr>
      <w:r w:rsidRPr="0037322D">
        <w:rPr>
          <w:color w:val="C45911" w:themeColor="accent2" w:themeShade="BF"/>
          <w:sz w:val="26"/>
          <w:szCs w:val="26"/>
        </w:rPr>
        <w:t>2.11 Tender Validity</w:t>
      </w:r>
    </w:p>
    <w:p w14:paraId="23D6ADDB" w14:textId="09D96AC0" w:rsidR="00F17CFC" w:rsidRDefault="00F17CFC" w:rsidP="00FF4EF2">
      <w:pPr>
        <w:spacing w:after="0" w:line="240" w:lineRule="auto"/>
        <w:jc w:val="both"/>
        <w:rPr>
          <w:rFonts w:ascii="Calibri" w:hAnsi="Calibri" w:cs="Calibri"/>
        </w:rPr>
      </w:pPr>
      <w:r w:rsidRPr="00A0156A">
        <w:rPr>
          <w:rFonts w:ascii="Calibri" w:hAnsi="Calibri" w:cs="Calibri"/>
        </w:rPr>
        <w:t>Tenderers must confirm that all prices quoted in the Tender will remain valid for</w:t>
      </w:r>
      <w:r>
        <w:rPr>
          <w:rFonts w:ascii="Calibri" w:hAnsi="Calibri" w:cs="Calibri"/>
        </w:rPr>
        <w:t xml:space="preserve"> a minimum </w:t>
      </w:r>
      <w:r w:rsidRPr="006B7A31">
        <w:rPr>
          <w:rFonts w:ascii="Calibri" w:hAnsi="Calibri" w:cs="Calibri"/>
        </w:rPr>
        <w:t xml:space="preserve">of </w:t>
      </w:r>
      <w:r w:rsidR="00D24CDA" w:rsidRPr="006B7A31">
        <w:rPr>
          <w:rFonts w:ascii="Calibri" w:hAnsi="Calibri" w:cs="Calibri"/>
        </w:rPr>
        <w:t>1</w:t>
      </w:r>
      <w:r w:rsidR="00656EC6">
        <w:rPr>
          <w:rFonts w:ascii="Calibri" w:hAnsi="Calibri" w:cs="Calibri"/>
        </w:rPr>
        <w:t>5</w:t>
      </w:r>
      <w:r w:rsidRPr="006B7A31">
        <w:rPr>
          <w:rFonts w:ascii="Calibri" w:hAnsi="Calibri" w:cs="Calibri"/>
        </w:rPr>
        <w:t xml:space="preserve"> months</w:t>
      </w:r>
      <w:r w:rsidRPr="00F17CFC">
        <w:rPr>
          <w:rFonts w:ascii="Calibri" w:hAnsi="Calibri" w:cs="Calibri"/>
        </w:rPr>
        <w:t xml:space="preserve"> commencing from Tender </w:t>
      </w:r>
      <w:r w:rsidR="00656EC6">
        <w:rPr>
          <w:rFonts w:ascii="Calibri" w:hAnsi="Calibri" w:cs="Calibri"/>
        </w:rPr>
        <w:t>Award</w:t>
      </w:r>
      <w:r w:rsidRPr="00F17CFC">
        <w:rPr>
          <w:rFonts w:ascii="Calibri" w:hAnsi="Calibri" w:cs="Calibri"/>
        </w:rPr>
        <w:t>.</w:t>
      </w:r>
    </w:p>
    <w:p w14:paraId="28BC7E4A" w14:textId="77777777" w:rsidR="00C277CD" w:rsidRDefault="00C277CD" w:rsidP="00FF4EF2">
      <w:pPr>
        <w:spacing w:after="0" w:line="240" w:lineRule="auto"/>
        <w:jc w:val="both"/>
        <w:rPr>
          <w:rFonts w:ascii="Calibri" w:hAnsi="Calibri" w:cs="Calibri"/>
        </w:rPr>
      </w:pPr>
    </w:p>
    <w:p w14:paraId="4E87E29F" w14:textId="35EB372E" w:rsidR="00F17CFC" w:rsidRPr="00E544F4" w:rsidRDefault="00F17CFC" w:rsidP="00F17CFC">
      <w:pPr>
        <w:pStyle w:val="Heading2"/>
        <w:rPr>
          <w:b/>
          <w:bCs/>
          <w:color w:val="C45911" w:themeColor="accent2" w:themeShade="BF"/>
        </w:rPr>
      </w:pPr>
      <w:bookmarkStart w:id="25" w:name="_Toc231474961"/>
      <w:r w:rsidRPr="00E544F4">
        <w:rPr>
          <w:b/>
          <w:bCs/>
          <w:color w:val="C45911" w:themeColor="accent2" w:themeShade="BF"/>
        </w:rPr>
        <w:t>2.12 Environmental, Social and Labour Law</w:t>
      </w:r>
      <w:bookmarkEnd w:id="25"/>
    </w:p>
    <w:p w14:paraId="578F7FF4" w14:textId="681127B5" w:rsidR="00F17CFC" w:rsidRPr="00F17CFC" w:rsidRDefault="00F17CFC" w:rsidP="00F17CFC">
      <w:pPr>
        <w:jc w:val="both"/>
        <w:rPr>
          <w:rFonts w:ascii="Calibri" w:hAnsi="Calibri" w:cs="Calibri"/>
          <w:lang w:eastAsia="en-GB"/>
        </w:rPr>
      </w:pPr>
      <w:r w:rsidRPr="00F17CFC">
        <w:rPr>
          <w:rFonts w:ascii="Calibri" w:hAnsi="Calibri" w:cs="Calibri"/>
          <w:lang w:eastAsia="en-GB"/>
        </w:rPr>
        <w:t xml:space="preserve">In the performance of any Goods Contract awarded, the successful Tenderer(s) and their Subcontractors (if any), shall be required to comply with all applicable obligation in the field of environmental, social and labour law that apply at the place where the goods provided, that have been established by EU law, national law, collective agreements or by international, environmental, social and labour law listed in Schedule 7 of the Regulations. </w:t>
      </w:r>
    </w:p>
    <w:p w14:paraId="372C87DC" w14:textId="16428332" w:rsidR="00F17CFC" w:rsidRPr="00F17CFC" w:rsidRDefault="00F17CFC" w:rsidP="00F17CFC">
      <w:pPr>
        <w:jc w:val="both"/>
        <w:rPr>
          <w:rFonts w:ascii="Calibri" w:hAnsi="Calibri" w:cs="Calibri"/>
          <w:bCs/>
          <w:iCs/>
          <w:lang w:eastAsia="en-GB"/>
        </w:rPr>
      </w:pPr>
      <w:r w:rsidRPr="00F17CFC">
        <w:rPr>
          <w:rFonts w:ascii="Calibri" w:hAnsi="Calibri" w:cs="Calibri"/>
          <w:bCs/>
          <w:iCs/>
          <w:lang w:eastAsia="en-GB"/>
        </w:rPr>
        <w:t>The new Directives</w:t>
      </w:r>
      <w:r w:rsidRPr="002C117C">
        <w:rPr>
          <w:vertAlign w:val="superscript"/>
          <w:lang w:eastAsia="en-GB"/>
        </w:rPr>
        <w:footnoteReference w:id="3"/>
      </w:r>
      <w:r w:rsidRPr="00F17CFC">
        <w:rPr>
          <w:rFonts w:ascii="Calibri" w:hAnsi="Calibri" w:cs="Calibri"/>
          <w:bCs/>
          <w:iCs/>
          <w:lang w:eastAsia="en-GB"/>
        </w:rPr>
        <w:t xml:space="preserve"> confirm the strategic role of public procurement in achieving policy goals in innovation, the environment and social inclusion. The Contracting Authority is keen to improve the efficiency and quality of services while promoting sustainability, energy efficiency and other factors relevant to “green” procurement</w:t>
      </w:r>
      <w:r w:rsidR="00784011">
        <w:rPr>
          <w:rFonts w:ascii="Calibri" w:hAnsi="Calibri" w:cs="Calibri"/>
          <w:bCs/>
          <w:iCs/>
          <w:lang w:eastAsia="en-GB"/>
        </w:rPr>
        <w:t xml:space="preserve"> </w:t>
      </w:r>
      <w:r w:rsidR="00784011" w:rsidRPr="00B3615E">
        <w:rPr>
          <w:rFonts w:ascii="Calibri" w:hAnsi="Calibri" w:cs="Calibri"/>
          <w:bCs/>
          <w:iCs/>
          <w:lang w:eastAsia="en-GB"/>
        </w:rPr>
        <w:t>(as detailed in section 1.3)</w:t>
      </w:r>
      <w:r w:rsidRPr="00B3615E">
        <w:rPr>
          <w:rFonts w:ascii="Calibri" w:hAnsi="Calibri" w:cs="Calibri"/>
          <w:bCs/>
          <w:iCs/>
          <w:lang w:eastAsia="en-GB"/>
        </w:rPr>
        <w:t>.</w:t>
      </w:r>
      <w:r w:rsidRPr="00F17CFC">
        <w:rPr>
          <w:rFonts w:ascii="Calibri" w:hAnsi="Calibri" w:cs="Calibri"/>
          <w:bCs/>
          <w:iCs/>
          <w:lang w:eastAsia="en-GB"/>
        </w:rPr>
        <w:t xml:space="preserve">  </w:t>
      </w:r>
    </w:p>
    <w:p w14:paraId="33676BA6" w14:textId="77777777" w:rsidR="00F17CFC" w:rsidRDefault="00F17CFC" w:rsidP="00F17CFC">
      <w:pPr>
        <w:jc w:val="both"/>
        <w:rPr>
          <w:rFonts w:ascii="Calibri" w:hAnsi="Calibri" w:cs="Calibri"/>
          <w:lang w:eastAsia="en-GB"/>
        </w:rPr>
      </w:pPr>
      <w:r w:rsidRPr="00F17CFC">
        <w:rPr>
          <w:rFonts w:ascii="Calibri" w:hAnsi="Calibri" w:cs="Calibri"/>
          <w:bCs/>
          <w:iCs/>
          <w:lang w:eastAsia="en-GB"/>
        </w:rPr>
        <w:t xml:space="preserve">Where relevant to this Competition, details of Contracting Authority requirements to promote social and/or environmental characteristics will be set out in tender documents and may be </w:t>
      </w:r>
      <w:r w:rsidRPr="00F17CFC">
        <w:rPr>
          <w:rFonts w:ascii="Calibri" w:hAnsi="Calibri" w:cs="Calibri"/>
          <w:lang w:eastAsia="en-GB"/>
        </w:rPr>
        <w:t xml:space="preserve">considered in award criteria or contract performance conditions as stated, with any confirmations required (i.e., certification, labels or equivalent). </w:t>
      </w:r>
    </w:p>
    <w:p w14:paraId="798735BA" w14:textId="3CF14036" w:rsidR="00F17CFC" w:rsidRPr="00E544F4" w:rsidRDefault="00F17CFC" w:rsidP="00F17CFC">
      <w:pPr>
        <w:pStyle w:val="Heading2"/>
        <w:rPr>
          <w:b/>
          <w:bCs/>
          <w:color w:val="C45911" w:themeColor="accent2" w:themeShade="BF"/>
        </w:rPr>
      </w:pPr>
      <w:bookmarkStart w:id="26" w:name="_Toc231474962"/>
      <w:r w:rsidRPr="00E544F4">
        <w:rPr>
          <w:b/>
          <w:bCs/>
          <w:color w:val="C45911" w:themeColor="accent2" w:themeShade="BF"/>
        </w:rPr>
        <w:t>2.13 Publicity</w:t>
      </w:r>
      <w:bookmarkEnd w:id="26"/>
    </w:p>
    <w:p w14:paraId="16BE9D7E" w14:textId="62B92F76" w:rsidR="00F17CFC" w:rsidRDefault="00F17CFC" w:rsidP="00F17CFC">
      <w:pPr>
        <w:autoSpaceDE w:val="0"/>
        <w:autoSpaceDN w:val="0"/>
        <w:adjustRightInd w:val="0"/>
        <w:jc w:val="both"/>
        <w:rPr>
          <w:rFonts w:ascii="Calibri" w:hAnsi="Calibri" w:cs="Calibri"/>
          <w:lang w:eastAsia="en-GB"/>
        </w:rPr>
      </w:pPr>
      <w:r w:rsidRPr="002C117C">
        <w:rPr>
          <w:rFonts w:ascii="Calibri" w:hAnsi="Calibri" w:cs="Calibri"/>
          <w:lang w:eastAsia="en-GB"/>
        </w:rPr>
        <w:t xml:space="preserve">No publicity regarding this Competition or any Goods Contract pursuant to this Competition is permitted unless and until the Contracting Authority has given its prior written consent to the relevant communication. </w:t>
      </w:r>
    </w:p>
    <w:p w14:paraId="0E39350E" w14:textId="36B8DD97" w:rsidR="00F17CFC" w:rsidRPr="00E544F4" w:rsidRDefault="00F17CFC" w:rsidP="00F17CFC">
      <w:pPr>
        <w:pStyle w:val="Heading2"/>
        <w:rPr>
          <w:b/>
          <w:bCs/>
          <w:color w:val="C45911" w:themeColor="accent2" w:themeShade="BF"/>
        </w:rPr>
      </w:pPr>
      <w:bookmarkStart w:id="27" w:name="_Toc231474963"/>
      <w:r w:rsidRPr="00E544F4">
        <w:rPr>
          <w:b/>
          <w:bCs/>
          <w:color w:val="C45911" w:themeColor="accent2" w:themeShade="BF"/>
        </w:rPr>
        <w:t>2.14 Registerable Interests</w:t>
      </w:r>
      <w:bookmarkEnd w:id="27"/>
    </w:p>
    <w:p w14:paraId="0B6D7D76" w14:textId="15A6E851" w:rsidR="00F17CFC" w:rsidRPr="002C117C" w:rsidRDefault="00F17CFC" w:rsidP="00F17CFC">
      <w:pPr>
        <w:autoSpaceDE w:val="0"/>
        <w:autoSpaceDN w:val="0"/>
        <w:adjustRightInd w:val="0"/>
        <w:jc w:val="both"/>
        <w:rPr>
          <w:rFonts w:ascii="Calibri" w:hAnsi="Calibri" w:cs="Calibri"/>
          <w:lang w:eastAsia="en-GB"/>
        </w:rPr>
      </w:pPr>
      <w:r w:rsidRPr="002C117C">
        <w:rPr>
          <w:rFonts w:ascii="Calibri" w:hAnsi="Calibri" w:cs="Calibri"/>
          <w:lang w:eastAsia="en-GB"/>
        </w:rPr>
        <w:t xml:space="preserve">Any Registerable Interest involving any </w:t>
      </w:r>
      <w:r>
        <w:rPr>
          <w:rFonts w:ascii="Calibri" w:hAnsi="Calibri" w:cs="Calibri"/>
          <w:lang w:eastAsia="en-GB"/>
        </w:rPr>
        <w:t xml:space="preserve">Tenderer </w:t>
      </w:r>
      <w:r w:rsidRPr="002C117C">
        <w:rPr>
          <w:rFonts w:ascii="Calibri" w:hAnsi="Calibri" w:cs="Calibri"/>
          <w:lang w:eastAsia="en-GB"/>
        </w:rPr>
        <w:t xml:space="preserve"> or Subcontractor and the Contracting Authority, members of the Government, members of the Oireachtas, or employees and officers of the Contracting Authority and their relatives must be fully disclosed in the Application</w:t>
      </w:r>
      <w:r>
        <w:rPr>
          <w:rFonts w:ascii="Calibri" w:hAnsi="Calibri" w:cs="Calibri"/>
          <w:lang w:eastAsia="en-GB"/>
        </w:rPr>
        <w:t xml:space="preserve"> or, i</w:t>
      </w:r>
      <w:r w:rsidRPr="002C117C">
        <w:rPr>
          <w:rFonts w:ascii="Calibri" w:hAnsi="Calibri" w:cs="Calibri"/>
          <w:lang w:eastAsia="en-GB"/>
        </w:rPr>
        <w:t xml:space="preserve">n the event of this information only coming to the notice of the Tenderer or Subcontractor </w:t>
      </w:r>
      <w:r>
        <w:rPr>
          <w:rFonts w:ascii="Calibri" w:hAnsi="Calibri" w:cs="Calibri"/>
          <w:lang w:eastAsia="en-GB"/>
        </w:rPr>
        <w:t xml:space="preserve">after submission of a Tender, </w:t>
      </w:r>
      <w:r w:rsidRPr="002C117C">
        <w:rPr>
          <w:rFonts w:ascii="Calibri" w:hAnsi="Calibri" w:cs="Calibri"/>
          <w:lang w:eastAsia="en-GB"/>
        </w:rPr>
        <w:t xml:space="preserve">must be communicated to the Contracting Authority immediately upon such information becoming known to the Tenderer or Subcontractor. </w:t>
      </w:r>
    </w:p>
    <w:p w14:paraId="0A936DC3" w14:textId="77777777" w:rsidR="00F17CFC" w:rsidRPr="002C117C" w:rsidRDefault="00F17CFC" w:rsidP="00F17CFC">
      <w:pPr>
        <w:autoSpaceDE w:val="0"/>
        <w:autoSpaceDN w:val="0"/>
        <w:adjustRightInd w:val="0"/>
        <w:jc w:val="both"/>
        <w:rPr>
          <w:rFonts w:ascii="Calibri" w:hAnsi="Calibri" w:cs="Calibri"/>
          <w:lang w:eastAsia="en-GB"/>
        </w:rPr>
      </w:pPr>
      <w:r w:rsidRPr="002C117C">
        <w:rPr>
          <w:rFonts w:ascii="Calibri" w:hAnsi="Calibri" w:cs="Calibri"/>
          <w:lang w:eastAsia="en-GB"/>
        </w:rPr>
        <w:t xml:space="preserve">The terms “Registerable Interest” and “Relative” shall be interpreted as per Section 2 of the Ethics in Public Office Acts 1995 and 2001, copies of which are available at </w:t>
      </w:r>
      <w:hyperlink r:id="rId20" w:history="1">
        <w:r w:rsidRPr="002C117C">
          <w:rPr>
            <w:rStyle w:val="Hyperlink"/>
            <w:rFonts w:ascii="Calibri" w:hAnsi="Calibri" w:cs="Calibri"/>
            <w:lang w:eastAsia="en-GB"/>
          </w:rPr>
          <w:t>www.irishstatutebook.ie</w:t>
        </w:r>
      </w:hyperlink>
      <w:r w:rsidRPr="002C117C">
        <w:rPr>
          <w:rFonts w:ascii="Calibri" w:hAnsi="Calibri" w:cs="Calibri"/>
          <w:lang w:eastAsia="en-GB"/>
        </w:rPr>
        <w:t xml:space="preserve">. </w:t>
      </w:r>
    </w:p>
    <w:p w14:paraId="54E69101" w14:textId="77777777" w:rsidR="00F17CFC" w:rsidRDefault="00F17CFC" w:rsidP="00F17CFC">
      <w:pPr>
        <w:autoSpaceDE w:val="0"/>
        <w:autoSpaceDN w:val="0"/>
        <w:adjustRightInd w:val="0"/>
        <w:jc w:val="both"/>
        <w:rPr>
          <w:rFonts w:ascii="Calibri" w:hAnsi="Calibri" w:cs="Calibri"/>
          <w:lang w:eastAsia="en-GB"/>
        </w:rPr>
      </w:pPr>
      <w:r w:rsidRPr="002C117C">
        <w:rPr>
          <w:rFonts w:ascii="Calibri" w:hAnsi="Calibri" w:cs="Calibri"/>
          <w:lang w:eastAsia="en-GB"/>
        </w:rPr>
        <w:t xml:space="preserve">The Contracting Authority will, in its absolute discretion, decide on the appropriate course of action, which may in appropriate circumstances include the elimination of a </w:t>
      </w:r>
      <w:r>
        <w:rPr>
          <w:rFonts w:ascii="Calibri" w:hAnsi="Calibri" w:cs="Calibri"/>
          <w:lang w:eastAsia="en-GB"/>
        </w:rPr>
        <w:t xml:space="preserve">Tenderer </w:t>
      </w:r>
      <w:r w:rsidRPr="002C117C">
        <w:rPr>
          <w:rFonts w:ascii="Calibri" w:hAnsi="Calibri" w:cs="Calibri"/>
          <w:lang w:eastAsia="en-GB"/>
        </w:rPr>
        <w:t xml:space="preserve">from this Competition or </w:t>
      </w:r>
      <w:bookmarkStart w:id="28" w:name="_Hlk24541109"/>
      <w:r w:rsidRPr="002C117C">
        <w:rPr>
          <w:rFonts w:ascii="Calibri" w:hAnsi="Calibri" w:cs="Calibri"/>
          <w:lang w:eastAsia="en-GB"/>
        </w:rPr>
        <w:t xml:space="preserve">terminating any Goods Contract </w:t>
      </w:r>
      <w:proofErr w:type="gramStart"/>
      <w:r w:rsidRPr="002C117C">
        <w:rPr>
          <w:rFonts w:ascii="Calibri" w:hAnsi="Calibri" w:cs="Calibri"/>
          <w:lang w:eastAsia="en-GB"/>
        </w:rPr>
        <w:t>entered into</w:t>
      </w:r>
      <w:proofErr w:type="gramEnd"/>
      <w:r w:rsidRPr="002C117C">
        <w:rPr>
          <w:rFonts w:ascii="Calibri" w:hAnsi="Calibri" w:cs="Calibri"/>
          <w:lang w:eastAsia="en-GB"/>
        </w:rPr>
        <w:t xml:space="preserve"> by a Tenderer. </w:t>
      </w:r>
    </w:p>
    <w:p w14:paraId="4384339A" w14:textId="252F7072" w:rsidR="00F17CFC" w:rsidRPr="00E544F4" w:rsidRDefault="00F17CFC" w:rsidP="00F17CFC">
      <w:pPr>
        <w:pStyle w:val="Heading2"/>
        <w:rPr>
          <w:b/>
          <w:bCs/>
          <w:color w:val="C45911" w:themeColor="accent2" w:themeShade="BF"/>
        </w:rPr>
      </w:pPr>
      <w:bookmarkStart w:id="29" w:name="_Toc231474964"/>
      <w:bookmarkEnd w:id="28"/>
      <w:r w:rsidRPr="00E544F4">
        <w:rPr>
          <w:b/>
          <w:bCs/>
          <w:color w:val="C45911" w:themeColor="accent2" w:themeShade="BF"/>
        </w:rPr>
        <w:t>2.15 Anti-Competitive Conduct</w:t>
      </w:r>
      <w:bookmarkEnd w:id="29"/>
    </w:p>
    <w:p w14:paraId="0D674C20" w14:textId="3F8FFC04" w:rsidR="00F17CFC" w:rsidRDefault="00F17CFC" w:rsidP="00F17CFC">
      <w:pPr>
        <w:jc w:val="both"/>
        <w:rPr>
          <w:rFonts w:ascii="Calibri" w:hAnsi="Calibri" w:cs="Calibri"/>
        </w:rPr>
      </w:pPr>
      <w:r>
        <w:rPr>
          <w:rFonts w:ascii="Calibri" w:hAnsi="Calibri" w:cs="Calibri"/>
        </w:rPr>
        <w:t>Tenderer</w:t>
      </w:r>
      <w:r w:rsidRPr="002C117C">
        <w:rPr>
          <w:rFonts w:ascii="Calibri" w:hAnsi="Calibri" w:cs="Calibri"/>
        </w:rPr>
        <w:t xml:space="preserve">s attention is drawn to the Competition Act 2002 (as amended, the “2002 Act”). The 2002 Act makes it a criminal offence for Tenderers to collude on prices or terms in a public procurement competition. </w:t>
      </w:r>
      <w:bookmarkStart w:id="30" w:name="_DV_M107"/>
      <w:bookmarkStart w:id="31" w:name="_DV_M108"/>
      <w:bookmarkEnd w:id="30"/>
      <w:bookmarkEnd w:id="31"/>
    </w:p>
    <w:p w14:paraId="5236A5DC" w14:textId="0B72B201" w:rsidR="00F17CFC" w:rsidRPr="00DA7970" w:rsidRDefault="00F17CFC" w:rsidP="00F17CFC">
      <w:pPr>
        <w:pStyle w:val="Heading2"/>
        <w:rPr>
          <w:b/>
          <w:bCs/>
          <w:color w:val="C45911" w:themeColor="accent2" w:themeShade="BF"/>
        </w:rPr>
      </w:pPr>
      <w:bookmarkStart w:id="32" w:name="_Toc231474965"/>
      <w:r w:rsidRPr="00DA7970">
        <w:rPr>
          <w:b/>
          <w:bCs/>
          <w:color w:val="C45911" w:themeColor="accent2" w:themeShade="BF"/>
        </w:rPr>
        <w:t>2.16 Industry Terms Used in th</w:t>
      </w:r>
      <w:r w:rsidR="001301F2" w:rsidRPr="00DA7970">
        <w:rPr>
          <w:b/>
          <w:bCs/>
          <w:color w:val="C45911" w:themeColor="accent2" w:themeShade="BF"/>
        </w:rPr>
        <w:t xml:space="preserve">is </w:t>
      </w:r>
      <w:r w:rsidR="00095F2B">
        <w:rPr>
          <w:b/>
          <w:bCs/>
          <w:color w:val="C45911" w:themeColor="accent2" w:themeShade="BF"/>
        </w:rPr>
        <w:t>C</w:t>
      </w:r>
      <w:r w:rsidR="00335038">
        <w:rPr>
          <w:b/>
          <w:bCs/>
          <w:color w:val="C45911" w:themeColor="accent2" w:themeShade="BF"/>
        </w:rPr>
        <w:t>f</w:t>
      </w:r>
      <w:r w:rsidR="00095F2B">
        <w:rPr>
          <w:b/>
          <w:bCs/>
          <w:color w:val="C45911" w:themeColor="accent2" w:themeShade="BF"/>
        </w:rPr>
        <w:t>T</w:t>
      </w:r>
      <w:bookmarkEnd w:id="32"/>
    </w:p>
    <w:p w14:paraId="4CC54B4B" w14:textId="77777777" w:rsidR="001301F2" w:rsidRPr="002C117C" w:rsidRDefault="001301F2" w:rsidP="001301F2">
      <w:pPr>
        <w:jc w:val="both"/>
        <w:rPr>
          <w:rFonts w:ascii="Calibri" w:hAnsi="Calibri" w:cs="Calibri"/>
        </w:rPr>
      </w:pPr>
      <w:r w:rsidRPr="002C117C">
        <w:rPr>
          <w:rFonts w:ascii="Calibri" w:hAnsi="Calibri" w:cs="Calibri"/>
        </w:rPr>
        <w:t xml:space="preserve">Where reference is made to a particular item, source, process, trademark or type in this Competition, then all such references are to be given the meaning generally understood in the relevant industry and operational environment. </w:t>
      </w:r>
    </w:p>
    <w:p w14:paraId="745440E7" w14:textId="1B3CA31F" w:rsidR="001301F2" w:rsidRPr="00DA7970" w:rsidRDefault="005E1731" w:rsidP="001301F2">
      <w:pPr>
        <w:pStyle w:val="Heading2"/>
        <w:rPr>
          <w:b/>
          <w:bCs/>
          <w:color w:val="C45911" w:themeColor="accent2" w:themeShade="BF"/>
        </w:rPr>
      </w:pPr>
      <w:bookmarkStart w:id="33" w:name="_Toc231474966"/>
      <w:r w:rsidRPr="00DA7970">
        <w:rPr>
          <w:b/>
          <w:bCs/>
          <w:color w:val="C45911" w:themeColor="accent2" w:themeShade="BF"/>
        </w:rPr>
        <w:t xml:space="preserve">2.17 </w:t>
      </w:r>
      <w:r>
        <w:rPr>
          <w:b/>
          <w:bCs/>
          <w:color w:val="C45911" w:themeColor="accent2" w:themeShade="BF"/>
        </w:rPr>
        <w:t>Freedom</w:t>
      </w:r>
      <w:r w:rsidR="001301F2" w:rsidRPr="00DA7970">
        <w:rPr>
          <w:b/>
          <w:bCs/>
          <w:color w:val="C45911" w:themeColor="accent2" w:themeShade="BF"/>
        </w:rPr>
        <w:t xml:space="preserve"> of Information</w:t>
      </w:r>
      <w:bookmarkEnd w:id="33"/>
    </w:p>
    <w:p w14:paraId="26FE028C" w14:textId="77777777" w:rsidR="001301F2" w:rsidRDefault="001301F2" w:rsidP="001301F2">
      <w:pPr>
        <w:spacing w:after="0" w:line="240" w:lineRule="auto"/>
        <w:jc w:val="both"/>
        <w:rPr>
          <w:rFonts w:ascii="Calibri" w:hAnsi="Calibri" w:cs="Calibri"/>
        </w:rPr>
      </w:pPr>
      <w:r>
        <w:rPr>
          <w:rFonts w:ascii="Calibri" w:hAnsi="Calibri" w:cs="Calibri"/>
        </w:rPr>
        <w:t>Tenderer</w:t>
      </w:r>
      <w:r w:rsidRPr="002C117C">
        <w:rPr>
          <w:rFonts w:ascii="Calibri" w:hAnsi="Calibri" w:cs="Calibri"/>
        </w:rPr>
        <w:t xml:space="preserve">s should be aware that, under the Freedom of Information Act 2014 and the European Communities (Access to Information on the Environment) Regulations 2007 to 2014, information provided to them during this Competition may be liable to be disclosed. </w:t>
      </w:r>
    </w:p>
    <w:p w14:paraId="618E912F" w14:textId="77777777" w:rsidR="007555E3" w:rsidRPr="002C117C" w:rsidRDefault="007555E3" w:rsidP="001301F2">
      <w:pPr>
        <w:spacing w:after="0" w:line="240" w:lineRule="auto"/>
        <w:jc w:val="both"/>
        <w:rPr>
          <w:rFonts w:ascii="Calibri" w:hAnsi="Calibri" w:cs="Calibri"/>
        </w:rPr>
      </w:pPr>
    </w:p>
    <w:p w14:paraId="1CF3304D" w14:textId="77777777" w:rsidR="001301F2" w:rsidRDefault="001301F2" w:rsidP="001301F2">
      <w:pPr>
        <w:spacing w:after="0" w:line="240" w:lineRule="auto"/>
        <w:jc w:val="both"/>
        <w:rPr>
          <w:rFonts w:ascii="Calibri" w:hAnsi="Calibri" w:cs="Calibri"/>
        </w:rPr>
      </w:pPr>
      <w:r w:rsidRPr="00A0156A">
        <w:rPr>
          <w:rFonts w:ascii="Calibri" w:hAnsi="Calibri" w:cs="Calibri"/>
        </w:rPr>
        <w:lastRenderedPageBreak/>
        <w:t xml:space="preserve">Tenderers are asked to consider if any of the information supplied by them should not be disclosed because of its confidentiality or commercial sensitivity. </w:t>
      </w:r>
    </w:p>
    <w:p w14:paraId="6FF09C26" w14:textId="77777777" w:rsidR="007555E3" w:rsidRDefault="007555E3" w:rsidP="001301F2">
      <w:pPr>
        <w:spacing w:after="0" w:line="240" w:lineRule="auto"/>
        <w:jc w:val="both"/>
        <w:rPr>
          <w:rFonts w:ascii="Calibri" w:hAnsi="Calibri" w:cs="Calibri"/>
        </w:rPr>
      </w:pPr>
    </w:p>
    <w:p w14:paraId="20F36B1B" w14:textId="1C5EB4AC" w:rsidR="001301F2" w:rsidRPr="00A0156A" w:rsidRDefault="001301F2" w:rsidP="001301F2">
      <w:pPr>
        <w:jc w:val="both"/>
        <w:rPr>
          <w:rFonts w:ascii="Calibri" w:hAnsi="Calibri" w:cs="Calibri"/>
        </w:rPr>
      </w:pPr>
      <w:r>
        <w:rPr>
          <w:rFonts w:ascii="Calibri" w:hAnsi="Calibri" w:cs="Calibri"/>
        </w:rPr>
        <w:t>I</w:t>
      </w:r>
      <w:r w:rsidRPr="00A0156A">
        <w:rPr>
          <w:rFonts w:ascii="Calibri" w:hAnsi="Calibri" w:cs="Calibri"/>
        </w:rPr>
        <w:t>f Tenderer</w:t>
      </w:r>
      <w:r>
        <w:rPr>
          <w:rFonts w:ascii="Calibri" w:hAnsi="Calibri" w:cs="Calibri"/>
        </w:rPr>
        <w:t>s</w:t>
      </w:r>
      <w:r w:rsidRPr="00A0156A">
        <w:rPr>
          <w:rFonts w:ascii="Calibri" w:hAnsi="Calibri" w:cs="Calibri"/>
        </w:rPr>
        <w:t xml:space="preserve"> considers certain information is not to be disclosed because of its confidentiality or commercial sensitivity, they must, when providing such information, clearly identify the specific sections of their documents and specify the reason for this information’s sensitivity.  For the avoidance of doubt, Tenderers may not assert confidentiality or commercial sensitivity over their entire submission and must clearly identify the specific section</w:t>
      </w:r>
      <w:r>
        <w:rPr>
          <w:rFonts w:ascii="Calibri" w:hAnsi="Calibri" w:cs="Calibri"/>
        </w:rPr>
        <w:t>s of their Tender</w:t>
      </w:r>
      <w:r w:rsidRPr="00A0156A">
        <w:rPr>
          <w:rFonts w:ascii="Calibri" w:hAnsi="Calibri" w:cs="Calibri"/>
        </w:rPr>
        <w:t xml:space="preserve"> containing such information</w:t>
      </w:r>
      <w:r>
        <w:rPr>
          <w:rFonts w:ascii="Calibri" w:hAnsi="Calibri" w:cs="Calibri"/>
        </w:rPr>
        <w:t xml:space="preserve"> and specify the reasons for its confidentiality or commercial sensitivity. </w:t>
      </w:r>
    </w:p>
    <w:p w14:paraId="5B902F8C" w14:textId="77777777" w:rsidR="001301F2" w:rsidRPr="002C117C" w:rsidRDefault="001301F2" w:rsidP="001301F2">
      <w:pPr>
        <w:jc w:val="both"/>
        <w:rPr>
          <w:rFonts w:ascii="Calibri" w:hAnsi="Calibri" w:cs="Calibri"/>
        </w:rPr>
      </w:pPr>
      <w:r w:rsidRPr="002C117C">
        <w:rPr>
          <w:rFonts w:ascii="Calibri" w:hAnsi="Calibri" w:cs="Calibri"/>
        </w:rPr>
        <w:t xml:space="preserve">If </w:t>
      </w:r>
      <w:r>
        <w:rPr>
          <w:rFonts w:ascii="Calibri" w:hAnsi="Calibri" w:cs="Calibri"/>
        </w:rPr>
        <w:t>Tenderer</w:t>
      </w:r>
      <w:r w:rsidRPr="002C117C">
        <w:rPr>
          <w:rFonts w:ascii="Calibri" w:hAnsi="Calibri" w:cs="Calibri"/>
        </w:rPr>
        <w:t xml:space="preserve">s do not identify information as confidential or commercially sensitive, it is liable to be released in response to a </w:t>
      </w:r>
      <w:r>
        <w:rPr>
          <w:rFonts w:ascii="Calibri" w:hAnsi="Calibri" w:cs="Calibri"/>
        </w:rPr>
        <w:t xml:space="preserve">Freedom of Information request </w:t>
      </w:r>
      <w:r w:rsidRPr="002C117C">
        <w:rPr>
          <w:rFonts w:ascii="Calibri" w:hAnsi="Calibri" w:cs="Calibri"/>
        </w:rPr>
        <w:t xml:space="preserve">without further notice to or consultation with the </w:t>
      </w:r>
      <w:r>
        <w:rPr>
          <w:rFonts w:ascii="Calibri" w:hAnsi="Calibri" w:cs="Calibri"/>
        </w:rPr>
        <w:t>Tenderer</w:t>
      </w:r>
      <w:r w:rsidRPr="002C117C">
        <w:rPr>
          <w:rFonts w:ascii="Calibri" w:hAnsi="Calibri" w:cs="Calibri"/>
        </w:rPr>
        <w:t xml:space="preserve">. The Contracting Authority will, where possible, consult with </w:t>
      </w:r>
      <w:r>
        <w:rPr>
          <w:rFonts w:ascii="Calibri" w:hAnsi="Calibri" w:cs="Calibri"/>
        </w:rPr>
        <w:t>Tenderer</w:t>
      </w:r>
      <w:r w:rsidRPr="002C117C">
        <w:rPr>
          <w:rFonts w:ascii="Calibri" w:hAnsi="Calibri" w:cs="Calibri"/>
        </w:rPr>
        <w:t>s about confidential or commercially sensitive information so identified before making its decision on a request received</w:t>
      </w:r>
      <w:r>
        <w:rPr>
          <w:rFonts w:ascii="Calibri" w:hAnsi="Calibri" w:cs="Calibri"/>
        </w:rPr>
        <w:t xml:space="preserve"> under the Freedom of Information Act</w:t>
      </w:r>
      <w:r w:rsidRPr="002C117C">
        <w:rPr>
          <w:rFonts w:ascii="Calibri" w:hAnsi="Calibri" w:cs="Calibri"/>
        </w:rPr>
        <w:t>.</w:t>
      </w:r>
    </w:p>
    <w:p w14:paraId="637593D6" w14:textId="77777777" w:rsidR="001301F2" w:rsidRDefault="001301F2" w:rsidP="001301F2">
      <w:pPr>
        <w:jc w:val="both"/>
        <w:rPr>
          <w:rFonts w:ascii="Calibri" w:hAnsi="Calibri" w:cs="Calibri"/>
        </w:rPr>
      </w:pPr>
      <w:r w:rsidRPr="002C117C">
        <w:rPr>
          <w:rFonts w:ascii="Calibri" w:hAnsi="Calibri" w:cs="Calibri"/>
        </w:rPr>
        <w:t xml:space="preserve">The Contracting Authority accepts no liability whatsoever in respect of any information provided which is subsequently released (irrespective of notification) or in respect of any consequential damage suffered because of such obligations. </w:t>
      </w:r>
    </w:p>
    <w:p w14:paraId="03DDBE40" w14:textId="77777777" w:rsidR="007A6F0D" w:rsidRDefault="007A6F0D" w:rsidP="001301F2">
      <w:pPr>
        <w:jc w:val="both"/>
        <w:rPr>
          <w:rFonts w:ascii="Calibri" w:hAnsi="Calibri" w:cs="Calibri"/>
        </w:rPr>
      </w:pPr>
    </w:p>
    <w:p w14:paraId="5C01983D" w14:textId="59D3F421" w:rsidR="001301F2" w:rsidRPr="00DA7970" w:rsidRDefault="001301F2" w:rsidP="001301F2">
      <w:pPr>
        <w:pStyle w:val="Heading2"/>
        <w:rPr>
          <w:b/>
          <w:bCs/>
          <w:color w:val="C45911" w:themeColor="accent2" w:themeShade="BF"/>
        </w:rPr>
      </w:pPr>
      <w:bookmarkStart w:id="34" w:name="_Toc231474967"/>
      <w:r w:rsidRPr="00DA7970">
        <w:rPr>
          <w:b/>
          <w:bCs/>
          <w:color w:val="C45911" w:themeColor="accent2" w:themeShade="BF"/>
        </w:rPr>
        <w:t>2.18 Tax Clearance</w:t>
      </w:r>
      <w:bookmarkEnd w:id="34"/>
      <w:r w:rsidRPr="00DA7970">
        <w:rPr>
          <w:b/>
          <w:bCs/>
          <w:color w:val="C45911" w:themeColor="accent2" w:themeShade="BF"/>
        </w:rPr>
        <w:t xml:space="preserve"> </w:t>
      </w:r>
    </w:p>
    <w:p w14:paraId="27B7D71F" w14:textId="49F89919" w:rsidR="001301F2" w:rsidRPr="002C117C" w:rsidRDefault="001301F2" w:rsidP="001301F2">
      <w:pPr>
        <w:jc w:val="both"/>
        <w:rPr>
          <w:rFonts w:ascii="Calibri" w:hAnsi="Calibri" w:cs="Calibri"/>
        </w:rPr>
      </w:pPr>
      <w:r w:rsidRPr="002C117C">
        <w:rPr>
          <w:rFonts w:ascii="Calibri" w:hAnsi="Calibri" w:cs="Calibri"/>
        </w:rPr>
        <w:t xml:space="preserve">It will be a condition of any Contract </w:t>
      </w:r>
      <w:r>
        <w:rPr>
          <w:rFonts w:ascii="Calibri" w:hAnsi="Calibri" w:cs="Calibri"/>
        </w:rPr>
        <w:t xml:space="preserve">pursuant to </w:t>
      </w:r>
      <w:r w:rsidRPr="002C117C">
        <w:rPr>
          <w:rFonts w:ascii="Calibri" w:hAnsi="Calibri" w:cs="Calibri"/>
        </w:rPr>
        <w:t>this Competition, that the successful Tenderer</w:t>
      </w:r>
      <w:r>
        <w:rPr>
          <w:rFonts w:ascii="Calibri" w:hAnsi="Calibri" w:cs="Calibri"/>
        </w:rPr>
        <w:t xml:space="preserve"> </w:t>
      </w:r>
      <w:r w:rsidRPr="002C117C">
        <w:rPr>
          <w:rFonts w:ascii="Calibri" w:hAnsi="Calibri" w:cs="Calibri"/>
        </w:rPr>
        <w:t xml:space="preserve">shall, for the term of such contract, comply with all EU and domestic tax laws. </w:t>
      </w:r>
      <w:r>
        <w:rPr>
          <w:rFonts w:ascii="Calibri" w:hAnsi="Calibri" w:cs="Calibri"/>
        </w:rPr>
        <w:t>Tenderer</w:t>
      </w:r>
      <w:r w:rsidRPr="002C117C">
        <w:rPr>
          <w:rFonts w:ascii="Calibri" w:hAnsi="Calibri" w:cs="Calibri"/>
        </w:rPr>
        <w:t xml:space="preserve">s are referred to </w:t>
      </w:r>
      <w:hyperlink r:id="rId21" w:history="1">
        <w:r w:rsidRPr="002C117C">
          <w:rPr>
            <w:rStyle w:val="Hyperlink"/>
            <w:rFonts w:ascii="Calibri" w:hAnsi="Calibri" w:cs="Calibri"/>
          </w:rPr>
          <w:t>www.revenue.ie</w:t>
        </w:r>
      </w:hyperlink>
      <w:r w:rsidRPr="002C117C">
        <w:rPr>
          <w:rFonts w:ascii="Calibri" w:hAnsi="Calibri" w:cs="Calibri"/>
        </w:rPr>
        <w:t xml:space="preserve"> for further information.  </w:t>
      </w:r>
    </w:p>
    <w:p w14:paraId="5B448A05" w14:textId="77777777" w:rsidR="001301F2" w:rsidRDefault="001301F2" w:rsidP="001301F2">
      <w:pPr>
        <w:jc w:val="both"/>
        <w:rPr>
          <w:rFonts w:ascii="Calibri" w:hAnsi="Calibri" w:cs="Calibri"/>
        </w:rPr>
      </w:pPr>
      <w:r w:rsidRPr="002C117C">
        <w:rPr>
          <w:rFonts w:ascii="Calibri" w:hAnsi="Calibri" w:cs="Calibri"/>
        </w:rPr>
        <w:t xml:space="preserve">Prior to the award of any Contract arising from </w:t>
      </w:r>
      <w:r>
        <w:rPr>
          <w:rFonts w:ascii="Calibri" w:hAnsi="Calibri" w:cs="Calibri"/>
        </w:rPr>
        <w:t>th</w:t>
      </w:r>
      <w:r w:rsidRPr="002C117C">
        <w:rPr>
          <w:rFonts w:ascii="Calibri" w:hAnsi="Calibri" w:cs="Calibri"/>
        </w:rPr>
        <w:t xml:space="preserve">is Competition, the successful Tenderer shall be required to supply its Tax Clearance Access Number and Tax Reference Number to facilitate online verification of their tax status by the Contracting Authority. </w:t>
      </w:r>
      <w:r w:rsidRPr="00DF681A">
        <w:rPr>
          <w:rFonts w:ascii="Calibri" w:hAnsi="Calibri" w:cs="Calibri"/>
        </w:rPr>
        <w:t>By supplying these numbers, the successful Tenderer acknowledges and agrees that the Contracting Authority has the permission of the successful Tenderer to verify its tax cleared position online.</w:t>
      </w:r>
    </w:p>
    <w:p w14:paraId="7BBEB8AC" w14:textId="77777777" w:rsidR="007A6F0D" w:rsidRPr="002C117C" w:rsidRDefault="007A6F0D" w:rsidP="001301F2">
      <w:pPr>
        <w:jc w:val="both"/>
        <w:rPr>
          <w:rFonts w:ascii="Calibri" w:hAnsi="Calibri" w:cs="Calibri"/>
        </w:rPr>
      </w:pPr>
    </w:p>
    <w:p w14:paraId="3D3B99E4" w14:textId="07A35B11" w:rsidR="001301F2" w:rsidRPr="00DA7970" w:rsidRDefault="001301F2" w:rsidP="001301F2">
      <w:pPr>
        <w:pStyle w:val="Heading2"/>
        <w:rPr>
          <w:b/>
          <w:bCs/>
          <w:color w:val="C45911" w:themeColor="accent2" w:themeShade="BF"/>
        </w:rPr>
      </w:pPr>
      <w:bookmarkStart w:id="35" w:name="_Toc231474968"/>
      <w:r w:rsidRPr="00DA7970">
        <w:rPr>
          <w:b/>
          <w:bCs/>
          <w:color w:val="C45911" w:themeColor="accent2" w:themeShade="BF"/>
        </w:rPr>
        <w:t>2.19 Conflicts of Interest</w:t>
      </w:r>
      <w:bookmarkEnd w:id="35"/>
    </w:p>
    <w:p w14:paraId="315C3F13" w14:textId="2CEDB83E" w:rsidR="001301F2" w:rsidRDefault="001301F2" w:rsidP="001301F2">
      <w:pPr>
        <w:jc w:val="both"/>
        <w:rPr>
          <w:rFonts w:ascii="Calibri" w:hAnsi="Calibri" w:cs="Calibri"/>
        </w:rPr>
      </w:pPr>
      <w:r w:rsidRPr="00701FBD">
        <w:rPr>
          <w:rFonts w:ascii="Calibri" w:hAnsi="Calibri" w:cs="Calibri"/>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w:t>
      </w:r>
    </w:p>
    <w:p w14:paraId="5FF1D461" w14:textId="03E333B2" w:rsidR="001301F2" w:rsidRDefault="001301F2" w:rsidP="001301F2">
      <w:pPr>
        <w:jc w:val="both"/>
        <w:rPr>
          <w:rFonts w:ascii="Calibri" w:hAnsi="Calibri" w:cs="Calibri"/>
        </w:rPr>
      </w:pPr>
      <w:r w:rsidRPr="00701FBD">
        <w:rPr>
          <w:rFonts w:ascii="Calibri" w:hAnsi="Calibri" w:cs="Calibri"/>
        </w:rPr>
        <w:t xml:space="preserve">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701FBD">
        <w:rPr>
          <w:rFonts w:ascii="Calibri" w:hAnsi="Calibri" w:cs="Calibri"/>
        </w:rPr>
        <w:t>entered into</w:t>
      </w:r>
      <w:proofErr w:type="gramEnd"/>
      <w:r w:rsidRPr="00701FBD">
        <w:rPr>
          <w:rFonts w:ascii="Calibri" w:hAnsi="Calibri" w:cs="Calibri"/>
        </w:rPr>
        <w:t xml:space="preserve"> by a Tenderer.</w:t>
      </w:r>
    </w:p>
    <w:p w14:paraId="174ECEC8" w14:textId="77777777" w:rsidR="007A6F0D" w:rsidRDefault="007A6F0D" w:rsidP="001301F2">
      <w:pPr>
        <w:jc w:val="both"/>
        <w:rPr>
          <w:rFonts w:ascii="Calibri" w:hAnsi="Calibri" w:cs="Calibri"/>
        </w:rPr>
      </w:pPr>
    </w:p>
    <w:p w14:paraId="20E942BD" w14:textId="6A628E74" w:rsidR="001301F2" w:rsidRPr="00DA7970" w:rsidRDefault="001301F2" w:rsidP="001301F2">
      <w:pPr>
        <w:pStyle w:val="Heading2"/>
        <w:rPr>
          <w:b/>
          <w:bCs/>
          <w:color w:val="C45911" w:themeColor="accent2" w:themeShade="BF"/>
        </w:rPr>
      </w:pPr>
      <w:bookmarkStart w:id="36" w:name="_Toc231474969"/>
      <w:r w:rsidRPr="00DA7970">
        <w:rPr>
          <w:b/>
          <w:bCs/>
          <w:color w:val="C45911" w:themeColor="accent2" w:themeShade="BF"/>
        </w:rPr>
        <w:t>2.20 Withdrawal from this Tender Process</w:t>
      </w:r>
      <w:bookmarkEnd w:id="36"/>
    </w:p>
    <w:p w14:paraId="109A2092" w14:textId="09B31274" w:rsidR="001301F2" w:rsidRDefault="001301F2" w:rsidP="001301F2">
      <w:pPr>
        <w:jc w:val="both"/>
        <w:rPr>
          <w:rFonts w:ascii="Calibri" w:hAnsi="Calibri" w:cs="Calibri"/>
        </w:rPr>
      </w:pPr>
      <w:r>
        <w:rPr>
          <w:rFonts w:ascii="Calibri" w:hAnsi="Calibri" w:cs="Calibri"/>
        </w:rPr>
        <w:t>Tenderer</w:t>
      </w:r>
      <w:r w:rsidRPr="002C117C">
        <w:rPr>
          <w:rFonts w:ascii="Calibri" w:hAnsi="Calibri" w:cs="Calibri"/>
        </w:rPr>
        <w:t xml:space="preserve">s are required to notify the Contracting Authority, via the e-tenders website, if at any stage they decide to withdraw from this Competition. </w:t>
      </w:r>
    </w:p>
    <w:p w14:paraId="7A28E13C" w14:textId="2BD5078C" w:rsidR="007A6F0D" w:rsidRDefault="007A6F0D">
      <w:pPr>
        <w:rPr>
          <w:rFonts w:ascii="Calibri" w:hAnsi="Calibri" w:cs="Calibri"/>
        </w:rPr>
      </w:pPr>
      <w:r>
        <w:rPr>
          <w:rFonts w:ascii="Calibri" w:hAnsi="Calibri" w:cs="Calibri"/>
        </w:rPr>
        <w:br w:type="page"/>
      </w:r>
    </w:p>
    <w:p w14:paraId="53BC2020" w14:textId="501255A9" w:rsidR="001301F2" w:rsidRPr="00DA7970" w:rsidRDefault="001301F2" w:rsidP="001301F2">
      <w:pPr>
        <w:pStyle w:val="Heading2"/>
        <w:rPr>
          <w:b/>
          <w:bCs/>
          <w:color w:val="C45911" w:themeColor="accent2" w:themeShade="BF"/>
        </w:rPr>
      </w:pPr>
      <w:bookmarkStart w:id="37" w:name="_Toc231474970"/>
      <w:r w:rsidRPr="00DA7970">
        <w:rPr>
          <w:b/>
          <w:bCs/>
          <w:color w:val="C45911" w:themeColor="accent2" w:themeShade="BF"/>
        </w:rPr>
        <w:lastRenderedPageBreak/>
        <w:t>2.21 Insurance</w:t>
      </w:r>
      <w:bookmarkEnd w:id="37"/>
    </w:p>
    <w:p w14:paraId="1365A68F" w14:textId="268A0B97" w:rsidR="001301F2" w:rsidRDefault="001301F2" w:rsidP="001301F2">
      <w:pPr>
        <w:spacing w:after="0" w:line="240" w:lineRule="auto"/>
        <w:jc w:val="both"/>
        <w:rPr>
          <w:rFonts w:ascii="Calibri" w:hAnsi="Calibri" w:cs="Calibri"/>
          <w:bCs/>
          <w:iCs/>
        </w:rPr>
      </w:pPr>
      <w:r>
        <w:rPr>
          <w:rFonts w:ascii="Calibri" w:hAnsi="Calibri" w:cs="Calibri"/>
          <w:bCs/>
          <w:iCs/>
        </w:rPr>
        <w:t xml:space="preserve">The successful Tenderer shall be required to hold for the term </w:t>
      </w:r>
      <w:r w:rsidRPr="002C117C">
        <w:rPr>
          <w:rFonts w:ascii="Calibri" w:hAnsi="Calibri" w:cs="Calibri"/>
          <w:bCs/>
          <w:iCs/>
        </w:rPr>
        <w:t>of the Goods Contract for the following insurances:</w:t>
      </w:r>
    </w:p>
    <w:p w14:paraId="18EB5C8D" w14:textId="77777777" w:rsidR="00423F6D" w:rsidRPr="002C117C" w:rsidRDefault="00423F6D" w:rsidP="001301F2">
      <w:pPr>
        <w:spacing w:after="0" w:line="240" w:lineRule="auto"/>
        <w:jc w:val="both"/>
        <w:rPr>
          <w:rFonts w:ascii="Calibri" w:hAnsi="Calibri" w:cs="Calibri"/>
          <w:bCs/>
          <w:iC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3657"/>
      </w:tblGrid>
      <w:tr w:rsidR="001301F2" w:rsidRPr="005B1D20" w14:paraId="04D395A3" w14:textId="77777777" w:rsidTr="00842B9F">
        <w:tc>
          <w:tcPr>
            <w:tcW w:w="4564" w:type="dxa"/>
            <w:shd w:val="clear" w:color="auto" w:fill="F7CAAC"/>
          </w:tcPr>
          <w:p w14:paraId="29D1A2BC" w14:textId="77777777" w:rsidR="001301F2" w:rsidRPr="00335038" w:rsidRDefault="001301F2" w:rsidP="00842B9F">
            <w:pPr>
              <w:jc w:val="both"/>
              <w:rPr>
                <w:rFonts w:ascii="Calibri" w:hAnsi="Calibri" w:cs="Calibri"/>
                <w:b/>
                <w:iCs/>
              </w:rPr>
            </w:pPr>
            <w:r w:rsidRPr="00335038">
              <w:rPr>
                <w:rFonts w:ascii="Calibri" w:hAnsi="Calibri" w:cs="Calibri"/>
                <w:b/>
                <w:iCs/>
              </w:rPr>
              <w:t>Type of Insurance</w:t>
            </w:r>
          </w:p>
        </w:tc>
        <w:tc>
          <w:tcPr>
            <w:tcW w:w="3657" w:type="dxa"/>
            <w:shd w:val="clear" w:color="auto" w:fill="F7CAAC"/>
          </w:tcPr>
          <w:p w14:paraId="6A5CCA8E" w14:textId="77777777" w:rsidR="001301F2" w:rsidRPr="00335038" w:rsidRDefault="001301F2" w:rsidP="00842B9F">
            <w:pPr>
              <w:jc w:val="both"/>
              <w:rPr>
                <w:rFonts w:ascii="Calibri" w:hAnsi="Calibri" w:cs="Calibri"/>
                <w:b/>
                <w:iCs/>
              </w:rPr>
            </w:pPr>
            <w:r w:rsidRPr="00335038">
              <w:rPr>
                <w:rFonts w:ascii="Calibri" w:hAnsi="Calibri" w:cs="Calibri"/>
                <w:b/>
                <w:iCs/>
              </w:rPr>
              <w:t>Indemnity Limit</w:t>
            </w:r>
          </w:p>
        </w:tc>
      </w:tr>
      <w:tr w:rsidR="001301F2" w:rsidRPr="005B1D20" w14:paraId="3D431600" w14:textId="77777777" w:rsidTr="00842B9F">
        <w:tc>
          <w:tcPr>
            <w:tcW w:w="4564" w:type="dxa"/>
          </w:tcPr>
          <w:p w14:paraId="44203ED8" w14:textId="77777777" w:rsidR="001301F2" w:rsidRPr="002C117C" w:rsidRDefault="001301F2" w:rsidP="00842B9F">
            <w:pPr>
              <w:jc w:val="both"/>
              <w:rPr>
                <w:rFonts w:ascii="Calibri" w:hAnsi="Calibri" w:cs="Calibri"/>
                <w:bCs/>
                <w:iCs/>
              </w:rPr>
            </w:pPr>
            <w:r w:rsidRPr="002C117C">
              <w:rPr>
                <w:rFonts w:ascii="Calibri" w:hAnsi="Calibri" w:cs="Calibri"/>
                <w:bCs/>
                <w:iCs/>
              </w:rPr>
              <w:t>Employer’s Liability</w:t>
            </w:r>
          </w:p>
        </w:tc>
        <w:tc>
          <w:tcPr>
            <w:tcW w:w="3657" w:type="dxa"/>
          </w:tcPr>
          <w:p w14:paraId="2417B9E4" w14:textId="20FAF4A8" w:rsidR="001301F2" w:rsidRPr="002C117C" w:rsidRDefault="001301F2" w:rsidP="00842B9F">
            <w:pPr>
              <w:jc w:val="both"/>
              <w:rPr>
                <w:rFonts w:ascii="Calibri" w:hAnsi="Calibri" w:cs="Calibri"/>
                <w:bCs/>
                <w:iCs/>
              </w:rPr>
            </w:pPr>
            <w:r w:rsidRPr="002C117C">
              <w:rPr>
                <w:rFonts w:ascii="Calibri" w:hAnsi="Calibri" w:cs="Calibri"/>
                <w:bCs/>
                <w:iCs/>
              </w:rPr>
              <w:t>€1</w:t>
            </w:r>
            <w:r w:rsidR="00220A40">
              <w:rPr>
                <w:rFonts w:ascii="Calibri" w:hAnsi="Calibri" w:cs="Calibri"/>
                <w:bCs/>
                <w:iCs/>
              </w:rPr>
              <w:t>2</w:t>
            </w:r>
            <w:r w:rsidRPr="002C117C">
              <w:rPr>
                <w:rFonts w:ascii="Calibri" w:hAnsi="Calibri" w:cs="Calibri"/>
                <w:bCs/>
                <w:iCs/>
              </w:rPr>
              <w:t>,</w:t>
            </w:r>
            <w:r w:rsidR="00220A40">
              <w:rPr>
                <w:rFonts w:ascii="Calibri" w:hAnsi="Calibri" w:cs="Calibri"/>
                <w:bCs/>
                <w:iCs/>
              </w:rPr>
              <w:t>7</w:t>
            </w:r>
            <w:r>
              <w:rPr>
                <w:rFonts w:ascii="Calibri" w:hAnsi="Calibri" w:cs="Calibri"/>
                <w:bCs/>
                <w:iCs/>
              </w:rPr>
              <w:t>0</w:t>
            </w:r>
            <w:r w:rsidRPr="002C117C">
              <w:rPr>
                <w:rFonts w:ascii="Calibri" w:hAnsi="Calibri" w:cs="Calibri"/>
                <w:bCs/>
                <w:iCs/>
              </w:rPr>
              <w:t>0,000</w:t>
            </w:r>
          </w:p>
        </w:tc>
      </w:tr>
      <w:tr w:rsidR="001301F2" w:rsidRPr="005B1D20" w14:paraId="7796D36C" w14:textId="77777777" w:rsidTr="00842B9F">
        <w:tc>
          <w:tcPr>
            <w:tcW w:w="4564" w:type="dxa"/>
          </w:tcPr>
          <w:p w14:paraId="51AFE45A" w14:textId="77777777" w:rsidR="001301F2" w:rsidRPr="002C117C" w:rsidRDefault="001301F2" w:rsidP="00842B9F">
            <w:pPr>
              <w:jc w:val="both"/>
              <w:rPr>
                <w:rFonts w:ascii="Calibri" w:hAnsi="Calibri" w:cs="Calibri"/>
                <w:bCs/>
                <w:iCs/>
              </w:rPr>
            </w:pPr>
            <w:r w:rsidRPr="002C117C">
              <w:rPr>
                <w:rFonts w:ascii="Calibri" w:hAnsi="Calibri" w:cs="Calibri"/>
                <w:bCs/>
                <w:iCs/>
              </w:rPr>
              <w:t>Public Liability</w:t>
            </w:r>
          </w:p>
        </w:tc>
        <w:tc>
          <w:tcPr>
            <w:tcW w:w="3657" w:type="dxa"/>
          </w:tcPr>
          <w:p w14:paraId="63D82F2E" w14:textId="77777777" w:rsidR="001301F2" w:rsidRPr="002C117C" w:rsidRDefault="001301F2" w:rsidP="00842B9F">
            <w:pPr>
              <w:jc w:val="both"/>
              <w:rPr>
                <w:rFonts w:ascii="Calibri" w:hAnsi="Calibri" w:cs="Calibri"/>
                <w:bCs/>
                <w:iCs/>
              </w:rPr>
            </w:pPr>
            <w:r w:rsidRPr="002C117C">
              <w:rPr>
                <w:rFonts w:ascii="Calibri" w:hAnsi="Calibri" w:cs="Calibri"/>
                <w:bCs/>
                <w:iCs/>
              </w:rPr>
              <w:t>€6,500,000</w:t>
            </w:r>
          </w:p>
        </w:tc>
      </w:tr>
      <w:tr w:rsidR="001301F2" w:rsidRPr="005B1D20" w14:paraId="2583305F" w14:textId="77777777" w:rsidTr="00842B9F">
        <w:tc>
          <w:tcPr>
            <w:tcW w:w="4564" w:type="dxa"/>
          </w:tcPr>
          <w:p w14:paraId="7039BCA9" w14:textId="77777777" w:rsidR="001301F2" w:rsidRPr="00335038" w:rsidRDefault="001301F2" w:rsidP="00842B9F">
            <w:pPr>
              <w:jc w:val="both"/>
              <w:rPr>
                <w:rFonts w:ascii="Calibri" w:hAnsi="Calibri" w:cs="Calibri"/>
                <w:bCs/>
                <w:iCs/>
              </w:rPr>
            </w:pPr>
            <w:r w:rsidRPr="00335038">
              <w:rPr>
                <w:rFonts w:ascii="Calibri" w:hAnsi="Calibri" w:cs="Calibri"/>
                <w:bCs/>
                <w:iCs/>
              </w:rPr>
              <w:t>Professional Indemnity</w:t>
            </w:r>
          </w:p>
        </w:tc>
        <w:tc>
          <w:tcPr>
            <w:tcW w:w="3657" w:type="dxa"/>
          </w:tcPr>
          <w:p w14:paraId="720784EB" w14:textId="781FBAE7" w:rsidR="001301F2" w:rsidRPr="00335038" w:rsidRDefault="001301F2" w:rsidP="00842B9F">
            <w:pPr>
              <w:jc w:val="both"/>
              <w:rPr>
                <w:rFonts w:ascii="Calibri" w:hAnsi="Calibri" w:cs="Calibri"/>
                <w:bCs/>
                <w:iCs/>
              </w:rPr>
            </w:pPr>
            <w:r w:rsidRPr="00335038">
              <w:rPr>
                <w:rFonts w:ascii="Calibri" w:hAnsi="Calibri" w:cs="Calibri"/>
                <w:bCs/>
                <w:iCs/>
              </w:rPr>
              <w:t>€1,500,000</w:t>
            </w:r>
            <w:r w:rsidR="00335038">
              <w:rPr>
                <w:rFonts w:ascii="Calibri" w:hAnsi="Calibri" w:cs="Calibri"/>
                <w:bCs/>
                <w:iCs/>
              </w:rPr>
              <w:t xml:space="preserve"> </w:t>
            </w:r>
            <w:r w:rsidR="00335038" w:rsidRPr="00795288">
              <w:rPr>
                <w:rFonts w:ascii="Calibri" w:hAnsi="Calibri" w:cs="Calibri"/>
                <w:bCs/>
                <w:i/>
              </w:rPr>
              <w:t>(where applicable</w:t>
            </w:r>
            <w:r w:rsidR="00335038">
              <w:rPr>
                <w:rFonts w:ascii="Calibri" w:hAnsi="Calibri" w:cs="Calibri"/>
                <w:bCs/>
                <w:iCs/>
              </w:rPr>
              <w:t>)</w:t>
            </w:r>
          </w:p>
        </w:tc>
      </w:tr>
      <w:tr w:rsidR="001301F2" w:rsidRPr="005B1D20" w14:paraId="1B4B6457" w14:textId="77777777" w:rsidTr="00842B9F">
        <w:tc>
          <w:tcPr>
            <w:tcW w:w="4564" w:type="dxa"/>
          </w:tcPr>
          <w:p w14:paraId="34E36FE0" w14:textId="77777777" w:rsidR="001301F2" w:rsidRPr="002C117C" w:rsidRDefault="001301F2" w:rsidP="00842B9F">
            <w:pPr>
              <w:jc w:val="both"/>
              <w:rPr>
                <w:rFonts w:ascii="Calibri" w:hAnsi="Calibri" w:cs="Calibri"/>
                <w:bCs/>
                <w:iCs/>
              </w:rPr>
            </w:pPr>
            <w:r>
              <w:rPr>
                <w:rFonts w:ascii="Calibri" w:hAnsi="Calibri" w:cs="Calibri"/>
                <w:bCs/>
                <w:iCs/>
              </w:rPr>
              <w:t>Product Liability</w:t>
            </w:r>
          </w:p>
        </w:tc>
        <w:tc>
          <w:tcPr>
            <w:tcW w:w="3657" w:type="dxa"/>
          </w:tcPr>
          <w:p w14:paraId="1447A32B" w14:textId="77777777" w:rsidR="001301F2" w:rsidRPr="002C117C" w:rsidRDefault="001301F2" w:rsidP="00842B9F">
            <w:pPr>
              <w:jc w:val="both"/>
              <w:rPr>
                <w:rFonts w:ascii="Calibri" w:hAnsi="Calibri" w:cs="Calibri"/>
                <w:bCs/>
                <w:iCs/>
              </w:rPr>
            </w:pPr>
            <w:r>
              <w:rPr>
                <w:rFonts w:ascii="Calibri" w:hAnsi="Calibri" w:cs="Calibri"/>
                <w:bCs/>
                <w:iCs/>
              </w:rPr>
              <w:t>€6,500,000</w:t>
            </w:r>
          </w:p>
        </w:tc>
      </w:tr>
    </w:tbl>
    <w:p w14:paraId="07B7139A" w14:textId="77777777" w:rsidR="001301F2" w:rsidRDefault="001301F2" w:rsidP="001301F2">
      <w:pPr>
        <w:jc w:val="both"/>
        <w:rPr>
          <w:rFonts w:ascii="Calibri" w:hAnsi="Calibri" w:cs="Calibri"/>
          <w:bCs/>
          <w:iCs/>
        </w:rPr>
      </w:pPr>
    </w:p>
    <w:p w14:paraId="19B93301" w14:textId="178C4798" w:rsidR="001301F2" w:rsidRPr="001301F2" w:rsidRDefault="001301F2" w:rsidP="007C5105">
      <w:pPr>
        <w:spacing w:after="0" w:line="276" w:lineRule="auto"/>
        <w:jc w:val="both"/>
        <w:rPr>
          <w:rFonts w:ascii="Calibri" w:hAnsi="Calibri" w:cs="Calibri"/>
          <w:bCs/>
          <w:iCs/>
        </w:rPr>
      </w:pPr>
      <w:r w:rsidRPr="001301F2">
        <w:rPr>
          <w:rFonts w:ascii="Calibri" w:hAnsi="Calibri" w:cs="Calibri"/>
          <w:bCs/>
          <w:iCs/>
        </w:rPr>
        <w:t xml:space="preserve">By signing the Tenderer’s Statement, Tenderers confirm, that if awarded </w:t>
      </w:r>
      <w:r w:rsidR="00715E6B">
        <w:rPr>
          <w:rFonts w:ascii="Calibri" w:hAnsi="Calibri" w:cs="Calibri"/>
          <w:bCs/>
          <w:iCs/>
        </w:rPr>
        <w:t xml:space="preserve">a </w:t>
      </w:r>
      <w:r w:rsidRPr="001301F2">
        <w:rPr>
          <w:rFonts w:ascii="Calibri" w:hAnsi="Calibri" w:cs="Calibri"/>
          <w:bCs/>
          <w:iCs/>
        </w:rPr>
        <w:t>Contract under this Tender Process:</w:t>
      </w:r>
    </w:p>
    <w:p w14:paraId="5476C640" w14:textId="1557C44B" w:rsidR="001301F2" w:rsidRPr="0037322D" w:rsidRDefault="001301F2" w:rsidP="00451B1D">
      <w:pPr>
        <w:pStyle w:val="ListParagraph"/>
        <w:numPr>
          <w:ilvl w:val="0"/>
          <w:numId w:val="11"/>
        </w:numPr>
        <w:spacing w:line="276" w:lineRule="auto"/>
        <w:jc w:val="both"/>
        <w:rPr>
          <w:rFonts w:ascii="Calibri" w:hAnsi="Calibri" w:cs="Calibri"/>
          <w:bCs/>
          <w:iCs/>
          <w:sz w:val="22"/>
          <w:szCs w:val="22"/>
        </w:rPr>
      </w:pPr>
      <w:r w:rsidRPr="0037322D">
        <w:rPr>
          <w:rFonts w:ascii="Calibri" w:hAnsi="Calibri" w:cs="Calibri"/>
          <w:bCs/>
          <w:iCs/>
          <w:sz w:val="22"/>
          <w:szCs w:val="22"/>
        </w:rPr>
        <w:t xml:space="preserve">they will, from the Effective Date of the Goods Contract (as defined in the Goods Contract), obtain and hold the types and levels of insurance as specified at paragraph 2.21.1 </w:t>
      </w:r>
    </w:p>
    <w:p w14:paraId="6610DF36" w14:textId="77777777" w:rsidR="001301F2" w:rsidRPr="0037322D" w:rsidRDefault="001301F2" w:rsidP="00451B1D">
      <w:pPr>
        <w:pStyle w:val="ListParagraph"/>
        <w:numPr>
          <w:ilvl w:val="0"/>
          <w:numId w:val="11"/>
        </w:numPr>
        <w:spacing w:line="276" w:lineRule="auto"/>
        <w:jc w:val="both"/>
        <w:rPr>
          <w:rFonts w:ascii="Calibri" w:hAnsi="Calibri" w:cs="Calibri"/>
          <w:bCs/>
          <w:iCs/>
          <w:sz w:val="22"/>
          <w:szCs w:val="22"/>
        </w:rPr>
      </w:pPr>
      <w:r w:rsidRPr="0037322D">
        <w:rPr>
          <w:rFonts w:ascii="Calibri" w:hAnsi="Calibri" w:cs="Calibri"/>
          <w:bCs/>
          <w:iCs/>
          <w:sz w:val="22"/>
          <w:szCs w:val="22"/>
        </w:rPr>
        <w:t xml:space="preserve">the territorial limits and jurisdiction of its insurance policies include Ireland and </w:t>
      </w:r>
    </w:p>
    <w:p w14:paraId="2301CE02" w14:textId="3EE2CBAE" w:rsidR="001301F2" w:rsidRPr="0037322D" w:rsidRDefault="001301F2" w:rsidP="00451B1D">
      <w:pPr>
        <w:pStyle w:val="ListParagraph"/>
        <w:numPr>
          <w:ilvl w:val="0"/>
          <w:numId w:val="11"/>
        </w:numPr>
        <w:spacing w:line="276" w:lineRule="auto"/>
        <w:jc w:val="both"/>
        <w:rPr>
          <w:rFonts w:ascii="Calibri" w:hAnsi="Calibri" w:cs="Calibri"/>
          <w:bCs/>
          <w:iCs/>
          <w:sz w:val="22"/>
          <w:szCs w:val="22"/>
        </w:rPr>
      </w:pPr>
      <w:r w:rsidRPr="0037322D">
        <w:rPr>
          <w:rFonts w:ascii="Calibri" w:hAnsi="Calibri" w:cs="Calibri"/>
          <w:bCs/>
          <w:iCs/>
          <w:sz w:val="22"/>
          <w:szCs w:val="22"/>
        </w:rPr>
        <w:t xml:space="preserve">they are not aware of any exclusions, restrictions, </w:t>
      </w:r>
      <w:r w:rsidR="00421577" w:rsidRPr="0037322D">
        <w:rPr>
          <w:rFonts w:ascii="Calibri" w:hAnsi="Calibri" w:cs="Calibri"/>
          <w:bCs/>
          <w:iCs/>
          <w:sz w:val="22"/>
          <w:szCs w:val="22"/>
        </w:rPr>
        <w:t>conditions,</w:t>
      </w:r>
      <w:r w:rsidRPr="0037322D">
        <w:rPr>
          <w:rFonts w:ascii="Calibri" w:hAnsi="Calibri" w:cs="Calibri"/>
          <w:bCs/>
          <w:iCs/>
          <w:sz w:val="22"/>
          <w:szCs w:val="22"/>
        </w:rPr>
        <w:t xml:space="preserve"> or warranties or, in the case of policies with an aggregate limit of indemnity, any outstanding claims, which could have a material adverse impact on the level of coverage specified above. </w:t>
      </w:r>
    </w:p>
    <w:p w14:paraId="733E6EBD" w14:textId="77777777" w:rsidR="001301F2" w:rsidRDefault="001301F2" w:rsidP="007C5105">
      <w:pPr>
        <w:spacing w:line="276" w:lineRule="auto"/>
        <w:jc w:val="both"/>
        <w:rPr>
          <w:rFonts w:ascii="Calibri" w:hAnsi="Calibri" w:cs="Calibri"/>
          <w:bCs/>
          <w:iCs/>
        </w:rPr>
      </w:pPr>
      <w:r w:rsidRPr="001301F2">
        <w:rPr>
          <w:rFonts w:ascii="Calibri" w:hAnsi="Calibri" w:cs="Calibri"/>
          <w:bCs/>
          <w:iCs/>
        </w:rPr>
        <w:t>A formal confirmation from the Tenderer's insurance company or broker to this effect will be requested from the successful Tenderer(s) prior to the award of (and shall be a condition of) any Goods Contract.</w:t>
      </w:r>
    </w:p>
    <w:p w14:paraId="2D652025" w14:textId="56625668" w:rsidR="001301F2" w:rsidRPr="001301F2" w:rsidRDefault="00715E6B" w:rsidP="007555E3">
      <w:pPr>
        <w:spacing w:line="240" w:lineRule="auto"/>
        <w:jc w:val="both"/>
        <w:rPr>
          <w:rFonts w:ascii="Calibri" w:hAnsi="Calibri" w:cs="Calibri"/>
          <w:bCs/>
          <w:iCs/>
        </w:rPr>
      </w:pPr>
      <w:r>
        <w:rPr>
          <w:rFonts w:ascii="Calibri" w:hAnsi="Calibri" w:cs="Calibri"/>
          <w:bCs/>
          <w:iCs/>
        </w:rPr>
        <w:t xml:space="preserve">A </w:t>
      </w:r>
      <w:r w:rsidR="001301F2" w:rsidRPr="001301F2">
        <w:rPr>
          <w:rFonts w:ascii="Calibri" w:hAnsi="Calibri" w:cs="Calibri"/>
          <w:bCs/>
          <w:iCs/>
        </w:rPr>
        <w:t>successful Tenderer will, during the term of the Contract, be required to:</w:t>
      </w:r>
    </w:p>
    <w:p w14:paraId="1B8F086E" w14:textId="77777777" w:rsidR="001301F2" w:rsidRPr="00DF681A" w:rsidRDefault="001301F2" w:rsidP="007555E3">
      <w:pPr>
        <w:spacing w:line="240" w:lineRule="auto"/>
        <w:ind w:left="720"/>
        <w:jc w:val="both"/>
        <w:rPr>
          <w:rFonts w:ascii="Calibri" w:hAnsi="Calibri" w:cs="Calibri"/>
          <w:bCs/>
          <w:iCs/>
        </w:rPr>
      </w:pPr>
      <w:r w:rsidRPr="00DF681A">
        <w:rPr>
          <w:rFonts w:ascii="Calibri" w:hAnsi="Calibri" w:cs="Calibri"/>
          <w:bCs/>
          <w:iCs/>
        </w:rPr>
        <w:t>(a) immediately advise the Contracting Authority of any material change to its insured</w:t>
      </w:r>
      <w:r>
        <w:rPr>
          <w:rFonts w:ascii="Calibri" w:hAnsi="Calibri" w:cs="Calibri"/>
          <w:bCs/>
          <w:iCs/>
        </w:rPr>
        <w:t xml:space="preserve"> </w:t>
      </w:r>
      <w:r w:rsidRPr="00DF681A">
        <w:rPr>
          <w:rFonts w:ascii="Calibri" w:hAnsi="Calibri" w:cs="Calibri"/>
          <w:bCs/>
          <w:iCs/>
        </w:rPr>
        <w:t>statu</w:t>
      </w:r>
      <w:r>
        <w:rPr>
          <w:rFonts w:ascii="Calibri" w:hAnsi="Calibri" w:cs="Calibri"/>
          <w:bCs/>
          <w:iCs/>
        </w:rPr>
        <w:t>s</w:t>
      </w:r>
    </w:p>
    <w:p w14:paraId="59432765" w14:textId="1D7A390B" w:rsidR="001301F2" w:rsidRPr="00DF681A" w:rsidRDefault="001301F2" w:rsidP="007555E3">
      <w:pPr>
        <w:spacing w:line="240" w:lineRule="auto"/>
        <w:ind w:left="720"/>
        <w:jc w:val="both"/>
        <w:rPr>
          <w:rFonts w:ascii="Calibri" w:hAnsi="Calibri" w:cs="Calibri"/>
          <w:bCs/>
          <w:iCs/>
        </w:rPr>
      </w:pPr>
      <w:r w:rsidRPr="00DF681A">
        <w:rPr>
          <w:rFonts w:ascii="Calibri" w:hAnsi="Calibri" w:cs="Calibri"/>
          <w:bCs/>
          <w:iCs/>
        </w:rPr>
        <w:t xml:space="preserve">(b) </w:t>
      </w:r>
      <w:r w:rsidR="00623FE3">
        <w:rPr>
          <w:rFonts w:ascii="Calibri" w:hAnsi="Calibri" w:cs="Calibri"/>
          <w:bCs/>
          <w:iCs/>
        </w:rPr>
        <w:t xml:space="preserve">On request, </w:t>
      </w:r>
      <w:r w:rsidRPr="00DF681A">
        <w:rPr>
          <w:rFonts w:ascii="Calibri" w:hAnsi="Calibri" w:cs="Calibri"/>
          <w:bCs/>
          <w:iCs/>
        </w:rPr>
        <w:t xml:space="preserve">produce proof of current premiums </w:t>
      </w:r>
      <w:r w:rsidR="007C5105" w:rsidRPr="00DF681A">
        <w:rPr>
          <w:rFonts w:ascii="Calibri" w:hAnsi="Calibri" w:cs="Calibri"/>
          <w:bCs/>
          <w:iCs/>
        </w:rPr>
        <w:t>paid,</w:t>
      </w:r>
      <w:r w:rsidR="00623FE3">
        <w:rPr>
          <w:rFonts w:ascii="Calibri" w:hAnsi="Calibri" w:cs="Calibri"/>
          <w:bCs/>
          <w:iCs/>
        </w:rPr>
        <w:t xml:space="preserve"> and</w:t>
      </w:r>
    </w:p>
    <w:p w14:paraId="2A3956E3" w14:textId="098115A2" w:rsidR="00E445A0" w:rsidRDefault="001301F2" w:rsidP="007555E3">
      <w:pPr>
        <w:spacing w:line="240" w:lineRule="auto"/>
        <w:ind w:left="720"/>
        <w:jc w:val="both"/>
        <w:rPr>
          <w:rFonts w:ascii="Calibri" w:hAnsi="Calibri" w:cs="Calibri"/>
          <w:bCs/>
          <w:iCs/>
        </w:rPr>
      </w:pPr>
      <w:r w:rsidRPr="00DF681A">
        <w:rPr>
          <w:rFonts w:ascii="Calibri" w:hAnsi="Calibri" w:cs="Calibri"/>
          <w:bCs/>
          <w:iCs/>
        </w:rPr>
        <w:t xml:space="preserve">(c) </w:t>
      </w:r>
      <w:r>
        <w:rPr>
          <w:rFonts w:ascii="Calibri" w:hAnsi="Calibri" w:cs="Calibri"/>
          <w:bCs/>
          <w:iCs/>
        </w:rPr>
        <w:t xml:space="preserve">On request, </w:t>
      </w:r>
      <w:r w:rsidRPr="00DF681A">
        <w:rPr>
          <w:rFonts w:ascii="Calibri" w:hAnsi="Calibri" w:cs="Calibri"/>
          <w:bCs/>
          <w:iCs/>
        </w:rPr>
        <w:t>produce valid certificates of insurance.</w:t>
      </w:r>
    </w:p>
    <w:p w14:paraId="38278CB8" w14:textId="77777777" w:rsidR="00E445A0" w:rsidRDefault="00E445A0">
      <w:pPr>
        <w:rPr>
          <w:rFonts w:ascii="Calibri" w:hAnsi="Calibri" w:cs="Calibri"/>
          <w:bCs/>
          <w:iCs/>
        </w:rPr>
      </w:pPr>
      <w:r>
        <w:rPr>
          <w:rFonts w:ascii="Calibri" w:hAnsi="Calibri" w:cs="Calibri"/>
          <w:bCs/>
          <w:iCs/>
        </w:rPr>
        <w:br w:type="page"/>
      </w:r>
    </w:p>
    <w:p w14:paraId="4EE7A903" w14:textId="6388745E" w:rsidR="001301F2" w:rsidRPr="00DA7970" w:rsidRDefault="00623FE3" w:rsidP="00623FE3">
      <w:pPr>
        <w:pStyle w:val="Heading1"/>
        <w:rPr>
          <w:b/>
          <w:bCs/>
          <w:color w:val="C45911" w:themeColor="accent2" w:themeShade="BF"/>
        </w:rPr>
      </w:pPr>
      <w:bookmarkStart w:id="38" w:name="_Toc231474971"/>
      <w:r w:rsidRPr="00DA7970">
        <w:rPr>
          <w:b/>
          <w:bCs/>
          <w:color w:val="C45911" w:themeColor="accent2" w:themeShade="BF"/>
        </w:rPr>
        <w:lastRenderedPageBreak/>
        <w:t xml:space="preserve">3.0 </w:t>
      </w:r>
      <w:r w:rsidR="00371A4D">
        <w:rPr>
          <w:b/>
          <w:bCs/>
          <w:color w:val="C45911" w:themeColor="accent2" w:themeShade="BF"/>
        </w:rPr>
        <w:t xml:space="preserve">Evaluation and </w:t>
      </w:r>
      <w:r w:rsidRPr="00DA7970">
        <w:rPr>
          <w:b/>
          <w:bCs/>
          <w:color w:val="C45911" w:themeColor="accent2" w:themeShade="BF"/>
        </w:rPr>
        <w:t>Award Criteria</w:t>
      </w:r>
      <w:bookmarkEnd w:id="38"/>
      <w:r w:rsidRPr="00DA7970">
        <w:rPr>
          <w:b/>
          <w:bCs/>
          <w:color w:val="C45911" w:themeColor="accent2" w:themeShade="BF"/>
        </w:rPr>
        <w:t xml:space="preserve"> </w:t>
      </w:r>
    </w:p>
    <w:p w14:paraId="6DC590FC" w14:textId="3DD4849E" w:rsidR="001D1F00" w:rsidRPr="005E1731" w:rsidRDefault="001D1F00" w:rsidP="005E1731">
      <w:pPr>
        <w:spacing w:after="0" w:line="240" w:lineRule="auto"/>
        <w:jc w:val="both"/>
        <w:rPr>
          <w:rFonts w:ascii="Calibri" w:eastAsia="Times New Roman" w:hAnsi="Calibri" w:cs="Calibri"/>
          <w:lang w:val="en-GB"/>
        </w:rPr>
      </w:pPr>
      <w:r w:rsidRPr="005E1731">
        <w:rPr>
          <w:rFonts w:ascii="Calibri" w:eastAsia="Times New Roman" w:hAnsi="Calibri" w:cs="Calibri"/>
          <w:lang w:val="en-GB"/>
        </w:rPr>
        <w:t xml:space="preserve">The Goods Contract will be awarded </w:t>
      </w:r>
      <w:r w:rsidR="00715E6B" w:rsidRPr="005E1731">
        <w:rPr>
          <w:rFonts w:ascii="Calibri" w:eastAsia="Times New Roman" w:hAnsi="Calibri" w:cs="Calibri"/>
          <w:lang w:val="en-GB"/>
        </w:rPr>
        <w:t>based on</w:t>
      </w:r>
      <w:r w:rsidRPr="005E1731">
        <w:rPr>
          <w:rFonts w:ascii="Calibri" w:eastAsia="Times New Roman" w:hAnsi="Calibri" w:cs="Calibri"/>
          <w:lang w:val="en-GB"/>
        </w:rPr>
        <w:t xml:space="preserve"> the most economically advantageous tender</w:t>
      </w:r>
      <w:r w:rsidR="00656EC6">
        <w:rPr>
          <w:rFonts w:ascii="Calibri" w:eastAsia="Times New Roman" w:hAnsi="Calibri" w:cs="Calibri"/>
          <w:lang w:val="en-GB"/>
        </w:rPr>
        <w:t xml:space="preserve"> </w:t>
      </w:r>
      <w:r w:rsidRPr="005E1731">
        <w:rPr>
          <w:rFonts w:ascii="Calibri" w:eastAsia="Times New Roman" w:hAnsi="Calibri" w:cs="Calibri"/>
          <w:lang w:val="en-GB"/>
        </w:rPr>
        <w:t>as identified in accordance with the following:</w:t>
      </w:r>
    </w:p>
    <w:p w14:paraId="4F57FDDF" w14:textId="77777777" w:rsidR="001D1F00" w:rsidRPr="005E1731" w:rsidRDefault="001D1F00" w:rsidP="005E1731">
      <w:pPr>
        <w:spacing w:after="0" w:line="240" w:lineRule="auto"/>
        <w:jc w:val="both"/>
        <w:rPr>
          <w:rFonts w:ascii="Calibri" w:eastAsia="Times New Roman" w:hAnsi="Calibri" w:cs="Calibri"/>
          <w:lang w:val="en-GB"/>
        </w:rPr>
      </w:pPr>
    </w:p>
    <w:p w14:paraId="7DB32442" w14:textId="1D41CC23" w:rsidR="001D1F00" w:rsidRPr="00CD5971" w:rsidRDefault="001D1F00" w:rsidP="00451B1D">
      <w:pPr>
        <w:pStyle w:val="ListParagraph"/>
        <w:numPr>
          <w:ilvl w:val="0"/>
          <w:numId w:val="12"/>
        </w:numPr>
        <w:jc w:val="both"/>
        <w:rPr>
          <w:rFonts w:ascii="Calibri" w:hAnsi="Calibri" w:cs="Calibri"/>
          <w:sz w:val="22"/>
          <w:szCs w:val="22"/>
        </w:rPr>
      </w:pPr>
      <w:r w:rsidRPr="00CD5971">
        <w:rPr>
          <w:rFonts w:ascii="Calibri" w:hAnsi="Calibri" w:cs="Calibri"/>
          <w:sz w:val="22"/>
          <w:szCs w:val="22"/>
        </w:rPr>
        <w:t xml:space="preserve">Tenders will be evaluated using the Award Criteria </w:t>
      </w:r>
      <w:r w:rsidR="00371A4D" w:rsidRPr="00CD5971">
        <w:rPr>
          <w:rFonts w:ascii="Calibri" w:hAnsi="Calibri" w:cs="Calibri"/>
          <w:sz w:val="22"/>
          <w:szCs w:val="22"/>
        </w:rPr>
        <w:t xml:space="preserve">detailed </w:t>
      </w:r>
      <w:r w:rsidRPr="00CD5971">
        <w:rPr>
          <w:rFonts w:ascii="Calibri" w:hAnsi="Calibri" w:cs="Calibri"/>
          <w:sz w:val="22"/>
          <w:szCs w:val="22"/>
        </w:rPr>
        <w:t>in the table below</w:t>
      </w:r>
      <w:r w:rsidR="00A3744C">
        <w:rPr>
          <w:rFonts w:ascii="Calibri" w:hAnsi="Calibri" w:cs="Calibri"/>
          <w:sz w:val="22"/>
          <w:szCs w:val="22"/>
        </w:rPr>
        <w:t>.</w:t>
      </w:r>
    </w:p>
    <w:p w14:paraId="5C82E66B" w14:textId="59DE27C9" w:rsidR="001D1F00" w:rsidRPr="005E1731" w:rsidRDefault="001D1F00" w:rsidP="00451B1D">
      <w:pPr>
        <w:numPr>
          <w:ilvl w:val="0"/>
          <w:numId w:val="12"/>
        </w:numPr>
        <w:spacing w:after="0" w:line="240" w:lineRule="auto"/>
        <w:jc w:val="both"/>
        <w:rPr>
          <w:rFonts w:ascii="Calibri" w:eastAsia="Times New Roman" w:hAnsi="Calibri" w:cs="Calibri"/>
        </w:rPr>
      </w:pPr>
      <w:r w:rsidRPr="005E1731">
        <w:rPr>
          <w:rFonts w:ascii="Calibri" w:eastAsia="Times New Roman" w:hAnsi="Calibri" w:cs="Calibri"/>
        </w:rPr>
        <w:t>Qualitative assessed requirements where detailed responses are required, should be succinct, to the point</w:t>
      </w:r>
      <w:r w:rsidR="002B350B">
        <w:rPr>
          <w:rFonts w:ascii="Calibri" w:eastAsia="Times New Roman" w:hAnsi="Calibri" w:cs="Calibri"/>
        </w:rPr>
        <w:t xml:space="preserve"> – where text response </w:t>
      </w:r>
      <w:r w:rsidR="007555E3">
        <w:rPr>
          <w:rFonts w:ascii="Calibri" w:eastAsia="Times New Roman" w:hAnsi="Calibri" w:cs="Calibri"/>
        </w:rPr>
        <w:t>i</w:t>
      </w:r>
      <w:r w:rsidR="002B350B">
        <w:rPr>
          <w:rFonts w:ascii="Calibri" w:eastAsia="Times New Roman" w:hAnsi="Calibri" w:cs="Calibri"/>
        </w:rPr>
        <w:t xml:space="preserve">n </w:t>
      </w:r>
      <w:r w:rsidR="00A957A9">
        <w:rPr>
          <w:rFonts w:ascii="Calibri" w:eastAsia="Times New Roman" w:hAnsi="Calibri" w:cs="Calibri"/>
        </w:rPr>
        <w:t>A</w:t>
      </w:r>
      <w:r w:rsidR="00335038">
        <w:rPr>
          <w:rFonts w:ascii="Calibri" w:eastAsia="Times New Roman" w:hAnsi="Calibri" w:cs="Calibri"/>
        </w:rPr>
        <w:t xml:space="preserve">ppendix </w:t>
      </w:r>
      <w:r w:rsidR="006769B6">
        <w:rPr>
          <w:rFonts w:ascii="Calibri" w:eastAsia="Times New Roman" w:hAnsi="Calibri" w:cs="Calibri"/>
        </w:rPr>
        <w:t>1</w:t>
      </w:r>
      <w:r w:rsidR="00335038">
        <w:rPr>
          <w:rFonts w:ascii="Calibri" w:eastAsia="Times New Roman" w:hAnsi="Calibri" w:cs="Calibri"/>
        </w:rPr>
        <w:t xml:space="preserve"> </w:t>
      </w:r>
      <w:r w:rsidR="002B350B">
        <w:rPr>
          <w:rFonts w:ascii="Calibri" w:eastAsia="Times New Roman" w:hAnsi="Calibri" w:cs="Calibri"/>
        </w:rPr>
        <w:t xml:space="preserve">is required, try not to </w:t>
      </w:r>
      <w:r w:rsidRPr="005E1731">
        <w:rPr>
          <w:rFonts w:ascii="Calibri" w:eastAsia="Times New Roman" w:hAnsi="Calibri" w:cs="Calibri"/>
        </w:rPr>
        <w:t xml:space="preserve">exceed </w:t>
      </w:r>
      <w:r w:rsidR="00423F6D" w:rsidRPr="005E1731">
        <w:rPr>
          <w:rFonts w:ascii="Calibri" w:eastAsia="Times New Roman" w:hAnsi="Calibri" w:cs="Calibri"/>
        </w:rPr>
        <w:t>3</w:t>
      </w:r>
      <w:r w:rsidRPr="005E1731">
        <w:rPr>
          <w:rFonts w:ascii="Calibri" w:eastAsia="Times New Roman" w:hAnsi="Calibri" w:cs="Calibri"/>
        </w:rPr>
        <w:t xml:space="preserve">00 words. </w:t>
      </w:r>
    </w:p>
    <w:p w14:paraId="78D591A2" w14:textId="65CA19F5" w:rsidR="002B350B" w:rsidRPr="002B350B" w:rsidRDefault="002B350B" w:rsidP="00451B1D">
      <w:pPr>
        <w:numPr>
          <w:ilvl w:val="0"/>
          <w:numId w:val="12"/>
        </w:numPr>
        <w:spacing w:after="0" w:line="240" w:lineRule="auto"/>
        <w:jc w:val="both"/>
        <w:rPr>
          <w:rFonts w:ascii="Calibri" w:eastAsia="Times New Roman" w:hAnsi="Calibri" w:cs="Calibri"/>
        </w:rPr>
      </w:pPr>
      <w:r w:rsidRPr="002B350B">
        <w:rPr>
          <w:rFonts w:ascii="Calibri" w:eastAsia="Times New Roman" w:hAnsi="Calibri" w:cs="Calibri"/>
        </w:rPr>
        <w:t>In some stated requirements, evidence of how the solution complies may be required. In these instances, Tenderers response may include copies of certificates, conformance statements etc to provide the detail required. Stating ‘available on request’, in the response document will not satisfy this requirement.</w:t>
      </w:r>
    </w:p>
    <w:p w14:paraId="24CE8D2F" w14:textId="40A7F70E" w:rsidR="001D1F00" w:rsidRPr="005E1731" w:rsidRDefault="001D1F00" w:rsidP="00451B1D">
      <w:pPr>
        <w:numPr>
          <w:ilvl w:val="0"/>
          <w:numId w:val="12"/>
        </w:numPr>
        <w:spacing w:after="0" w:line="240" w:lineRule="auto"/>
        <w:jc w:val="both"/>
        <w:rPr>
          <w:rFonts w:ascii="Calibri" w:eastAsia="Times New Roman" w:hAnsi="Calibri" w:cs="Calibri"/>
        </w:rPr>
      </w:pPr>
      <w:r w:rsidRPr="005E1731">
        <w:rPr>
          <w:rFonts w:ascii="Calibri" w:eastAsia="Times New Roman" w:hAnsi="Calibri" w:cs="Calibri"/>
        </w:rPr>
        <w:t xml:space="preserve">Tenderers should note that any additional </w:t>
      </w:r>
      <w:r w:rsidR="002B350B">
        <w:rPr>
          <w:rFonts w:ascii="Calibri" w:eastAsia="Times New Roman" w:hAnsi="Calibri" w:cs="Calibri"/>
        </w:rPr>
        <w:t>information provided which was neither sought nor required</w:t>
      </w:r>
      <w:r w:rsidRPr="005E1731">
        <w:rPr>
          <w:rFonts w:ascii="Calibri" w:eastAsia="Times New Roman" w:hAnsi="Calibri" w:cs="Calibri"/>
        </w:rPr>
        <w:t xml:space="preserve">, </w:t>
      </w:r>
      <w:r w:rsidR="002B350B">
        <w:rPr>
          <w:rFonts w:ascii="Calibri" w:eastAsia="Times New Roman" w:hAnsi="Calibri" w:cs="Calibri"/>
        </w:rPr>
        <w:t xml:space="preserve">including </w:t>
      </w:r>
      <w:r w:rsidRPr="005E1731">
        <w:rPr>
          <w:rFonts w:ascii="Calibri" w:eastAsia="Times New Roman" w:hAnsi="Calibri" w:cs="Calibri"/>
        </w:rPr>
        <w:t xml:space="preserve">references to </w:t>
      </w:r>
      <w:r w:rsidR="002B350B">
        <w:rPr>
          <w:rFonts w:ascii="Calibri" w:eastAsia="Times New Roman" w:hAnsi="Calibri" w:cs="Calibri"/>
        </w:rPr>
        <w:t xml:space="preserve">external </w:t>
      </w:r>
      <w:r w:rsidRPr="005E1731">
        <w:rPr>
          <w:rFonts w:ascii="Calibri" w:eastAsia="Times New Roman" w:hAnsi="Calibri" w:cs="Calibri"/>
        </w:rPr>
        <w:t xml:space="preserve">sources, for example user manuals, white papers, brochures, or publications </w:t>
      </w:r>
      <w:r w:rsidR="002B350B">
        <w:rPr>
          <w:rFonts w:ascii="Calibri" w:eastAsia="Times New Roman" w:hAnsi="Calibri" w:cs="Calibri"/>
        </w:rPr>
        <w:t>– w</w:t>
      </w:r>
      <w:r w:rsidRPr="005E1731">
        <w:rPr>
          <w:rFonts w:ascii="Calibri" w:eastAsia="Times New Roman" w:hAnsi="Calibri" w:cs="Calibri"/>
        </w:rPr>
        <w:t xml:space="preserve">ill not be evaluated or scored. </w:t>
      </w:r>
    </w:p>
    <w:p w14:paraId="298CAC35" w14:textId="364C5685" w:rsidR="001D1F00" w:rsidRPr="00C277CD" w:rsidRDefault="001D1F00" w:rsidP="00A62677">
      <w:pPr>
        <w:numPr>
          <w:ilvl w:val="0"/>
          <w:numId w:val="12"/>
        </w:numPr>
        <w:spacing w:after="0" w:line="240" w:lineRule="auto"/>
        <w:jc w:val="both"/>
        <w:rPr>
          <w:rFonts w:ascii="Calibri" w:eastAsia="Times New Roman" w:hAnsi="Calibri" w:cs="Calibri"/>
        </w:rPr>
      </w:pPr>
      <w:r w:rsidRPr="004B4C5B">
        <w:rPr>
          <w:rFonts w:ascii="Calibri" w:eastAsia="Times New Roman" w:hAnsi="Calibri" w:cs="Calibri"/>
        </w:rPr>
        <w:t xml:space="preserve">Tenderers should note that they </w:t>
      </w:r>
      <w:r w:rsidRPr="00C277CD">
        <w:rPr>
          <w:rFonts w:ascii="Calibri" w:eastAsia="Times New Roman" w:hAnsi="Calibri" w:cs="Calibri"/>
        </w:rPr>
        <w:t xml:space="preserve">must achieve a minimum rating of </w:t>
      </w:r>
      <w:r w:rsidR="00423F6D" w:rsidRPr="00C277CD">
        <w:rPr>
          <w:rFonts w:ascii="Calibri" w:eastAsia="Times New Roman" w:hAnsi="Calibri" w:cs="Calibri"/>
        </w:rPr>
        <w:t>50</w:t>
      </w:r>
      <w:r w:rsidRPr="00C277CD">
        <w:rPr>
          <w:rFonts w:ascii="Calibri" w:eastAsia="Times New Roman" w:hAnsi="Calibri" w:cs="Calibri"/>
        </w:rPr>
        <w:t>% for</w:t>
      </w:r>
      <w:r w:rsidR="004B4C5B" w:rsidRPr="00C277CD">
        <w:rPr>
          <w:rFonts w:ascii="Calibri" w:eastAsia="Times New Roman" w:hAnsi="Calibri" w:cs="Calibri"/>
        </w:rPr>
        <w:t xml:space="preserve"> </w:t>
      </w:r>
      <w:r w:rsidR="00E23B9C">
        <w:rPr>
          <w:rFonts w:ascii="Calibri" w:eastAsia="Times New Roman" w:hAnsi="Calibri" w:cs="Calibri"/>
        </w:rPr>
        <w:t xml:space="preserve">each scored </w:t>
      </w:r>
      <w:r w:rsidRPr="00C277CD">
        <w:rPr>
          <w:rFonts w:ascii="Calibri" w:eastAsia="Times New Roman" w:hAnsi="Calibri" w:cs="Calibri"/>
        </w:rPr>
        <w:t xml:space="preserve">qualitative criteria </w:t>
      </w:r>
      <w:r w:rsidR="00E23B9C">
        <w:rPr>
          <w:rFonts w:ascii="Calibri" w:eastAsia="Times New Roman" w:hAnsi="Calibri" w:cs="Calibri"/>
        </w:rPr>
        <w:t xml:space="preserve">tab </w:t>
      </w:r>
      <w:r w:rsidRPr="00C277CD">
        <w:rPr>
          <w:rFonts w:ascii="Calibri" w:eastAsia="Times New Roman" w:hAnsi="Calibri" w:cs="Calibri"/>
        </w:rPr>
        <w:t>to avoid elimination from the competition</w:t>
      </w:r>
      <w:r w:rsidR="004B4C5B" w:rsidRPr="00C277CD">
        <w:rPr>
          <w:rFonts w:ascii="Calibri" w:eastAsia="Times New Roman" w:hAnsi="Calibri" w:cs="Calibri"/>
        </w:rPr>
        <w:t xml:space="preserve">. </w:t>
      </w:r>
    </w:p>
    <w:p w14:paraId="5B6DECF2" w14:textId="77777777" w:rsidR="004B4C5B" w:rsidRPr="004B4C5B" w:rsidRDefault="004B4C5B" w:rsidP="004B4C5B">
      <w:pPr>
        <w:spacing w:after="0" w:line="240" w:lineRule="auto"/>
        <w:ind w:left="1440"/>
        <w:jc w:val="both"/>
        <w:rPr>
          <w:rFonts w:ascii="Calibri" w:eastAsia="Times New Roman" w:hAnsi="Calibri" w:cs="Calibri"/>
        </w:rPr>
      </w:pPr>
    </w:p>
    <w:p w14:paraId="14B73D81" w14:textId="2A7CEC7D" w:rsidR="001D1F00" w:rsidRPr="005E1731" w:rsidRDefault="001D1F00" w:rsidP="001D1F00">
      <w:pPr>
        <w:spacing w:after="0" w:line="240" w:lineRule="auto"/>
        <w:jc w:val="both"/>
        <w:rPr>
          <w:rFonts w:ascii="Calibri" w:eastAsia="Times New Roman" w:hAnsi="Calibri" w:cs="Calibri"/>
        </w:rPr>
      </w:pPr>
      <w:r w:rsidRPr="005E1731">
        <w:rPr>
          <w:rFonts w:ascii="Calibri" w:eastAsia="Times New Roman" w:hAnsi="Calibri" w:cs="Calibri"/>
        </w:rPr>
        <w:t xml:space="preserve">The evaluation process will be performed </w:t>
      </w:r>
      <w:r w:rsidR="003557C1" w:rsidRPr="005E1731">
        <w:rPr>
          <w:rFonts w:ascii="Calibri" w:eastAsia="Times New Roman" w:hAnsi="Calibri" w:cs="Calibri"/>
        </w:rPr>
        <w:t xml:space="preserve">by the Procurement Evaluation Group </w:t>
      </w:r>
      <w:r w:rsidR="00000241">
        <w:rPr>
          <w:rFonts w:ascii="Calibri" w:eastAsia="Times New Roman" w:hAnsi="Calibri" w:cs="Calibri"/>
        </w:rPr>
        <w:t xml:space="preserve">(PEG), </w:t>
      </w:r>
      <w:r w:rsidR="003557C1" w:rsidRPr="005E1731">
        <w:rPr>
          <w:rFonts w:ascii="Calibri" w:eastAsia="Times New Roman" w:hAnsi="Calibri" w:cs="Calibri"/>
        </w:rPr>
        <w:t xml:space="preserve">in the round </w:t>
      </w:r>
      <w:r w:rsidR="00335038">
        <w:rPr>
          <w:rFonts w:ascii="Calibri" w:eastAsia="Times New Roman" w:hAnsi="Calibri" w:cs="Calibri"/>
        </w:rPr>
        <w:t xml:space="preserve">for each submission </w:t>
      </w:r>
      <w:r w:rsidR="00715E6B">
        <w:rPr>
          <w:rFonts w:ascii="Calibri" w:eastAsia="Times New Roman" w:hAnsi="Calibri" w:cs="Calibri"/>
        </w:rPr>
        <w:t xml:space="preserve">and separate Lot </w:t>
      </w:r>
      <w:r w:rsidRPr="005E1731">
        <w:rPr>
          <w:rFonts w:ascii="Calibri" w:eastAsia="Times New Roman" w:hAnsi="Calibri" w:cs="Calibri"/>
        </w:rPr>
        <w:t>in the following sequence:</w:t>
      </w:r>
    </w:p>
    <w:p w14:paraId="54BF45F2" w14:textId="77777777" w:rsidR="001D1F00" w:rsidRPr="005E1731" w:rsidRDefault="001D1F00" w:rsidP="001D1F00">
      <w:pPr>
        <w:spacing w:after="0" w:line="240" w:lineRule="auto"/>
        <w:jc w:val="both"/>
        <w:rPr>
          <w:rFonts w:ascii="Calibri" w:eastAsia="Times New Roman" w:hAnsi="Calibri" w:cs="Calibri"/>
        </w:rPr>
      </w:pPr>
    </w:p>
    <w:p w14:paraId="48B49B89" w14:textId="625DA3B0" w:rsidR="003557C1" w:rsidRPr="005E1731" w:rsidRDefault="003557C1" w:rsidP="00451B1D">
      <w:pPr>
        <w:numPr>
          <w:ilvl w:val="0"/>
          <w:numId w:val="6"/>
        </w:numPr>
        <w:spacing w:after="0" w:line="240" w:lineRule="auto"/>
        <w:jc w:val="both"/>
        <w:rPr>
          <w:rFonts w:ascii="Calibri" w:eastAsia="Times New Roman" w:hAnsi="Calibri" w:cs="Calibri"/>
        </w:rPr>
      </w:pPr>
      <w:r w:rsidRPr="005E1731">
        <w:rPr>
          <w:rFonts w:ascii="Calibri" w:eastAsia="Times New Roman" w:hAnsi="Calibri" w:cs="Calibri"/>
        </w:rPr>
        <w:t>Check</w:t>
      </w:r>
      <w:r w:rsidR="0041138D" w:rsidRPr="005E1731">
        <w:rPr>
          <w:rFonts w:ascii="Calibri" w:eastAsia="Times New Roman" w:hAnsi="Calibri" w:cs="Calibri"/>
        </w:rPr>
        <w:t xml:space="preserve"> </w:t>
      </w:r>
      <w:r w:rsidRPr="005E1731">
        <w:rPr>
          <w:rFonts w:ascii="Calibri" w:eastAsia="Times New Roman" w:hAnsi="Calibri" w:cs="Calibri"/>
        </w:rPr>
        <w:t xml:space="preserve">all </w:t>
      </w:r>
      <w:r w:rsidR="0091196F" w:rsidRPr="005E1731">
        <w:rPr>
          <w:rFonts w:ascii="Calibri" w:eastAsia="Times New Roman" w:hAnsi="Calibri" w:cs="Calibri"/>
        </w:rPr>
        <w:t xml:space="preserve">requisite </w:t>
      </w:r>
      <w:r w:rsidRPr="005E1731">
        <w:rPr>
          <w:rFonts w:ascii="Calibri" w:eastAsia="Times New Roman" w:hAnsi="Calibri" w:cs="Calibri"/>
        </w:rPr>
        <w:t xml:space="preserve">documentation required for </w:t>
      </w:r>
      <w:r w:rsidR="0041138D" w:rsidRPr="005E1731">
        <w:rPr>
          <w:rFonts w:ascii="Calibri" w:eastAsia="Times New Roman" w:hAnsi="Calibri" w:cs="Calibri"/>
        </w:rPr>
        <w:t xml:space="preserve">tender </w:t>
      </w:r>
      <w:r w:rsidRPr="005E1731">
        <w:rPr>
          <w:rFonts w:ascii="Calibri" w:eastAsia="Times New Roman" w:hAnsi="Calibri" w:cs="Calibri"/>
        </w:rPr>
        <w:t xml:space="preserve">consideration </w:t>
      </w:r>
      <w:r w:rsidR="00860B83">
        <w:rPr>
          <w:rFonts w:ascii="Calibri" w:eastAsia="Times New Roman" w:hAnsi="Calibri" w:cs="Calibri"/>
        </w:rPr>
        <w:t>are</w:t>
      </w:r>
      <w:r w:rsidR="0041138D" w:rsidRPr="005E1731">
        <w:rPr>
          <w:rFonts w:ascii="Calibri" w:eastAsia="Times New Roman" w:hAnsi="Calibri" w:cs="Calibri"/>
        </w:rPr>
        <w:t xml:space="preserve"> </w:t>
      </w:r>
      <w:r w:rsidR="006325DB" w:rsidRPr="005E1731">
        <w:rPr>
          <w:rFonts w:ascii="Calibri" w:eastAsia="Times New Roman" w:hAnsi="Calibri" w:cs="Calibri"/>
        </w:rPr>
        <w:t>submitted</w:t>
      </w:r>
      <w:r w:rsidR="00860B83">
        <w:rPr>
          <w:rFonts w:ascii="Calibri" w:eastAsia="Times New Roman" w:hAnsi="Calibri" w:cs="Calibri"/>
        </w:rPr>
        <w:t>.</w:t>
      </w:r>
      <w:r w:rsidR="006325DB" w:rsidRPr="005E1731">
        <w:rPr>
          <w:rFonts w:ascii="Calibri" w:eastAsia="Times New Roman" w:hAnsi="Calibri" w:cs="Calibri"/>
        </w:rPr>
        <w:t xml:space="preserve"> </w:t>
      </w:r>
    </w:p>
    <w:p w14:paraId="72FCCCEC" w14:textId="77777777" w:rsidR="00371A4D" w:rsidRPr="005E1731" w:rsidRDefault="00371A4D" w:rsidP="005E1731">
      <w:pPr>
        <w:spacing w:after="0" w:line="240" w:lineRule="auto"/>
        <w:ind w:left="1440"/>
        <w:jc w:val="both"/>
        <w:rPr>
          <w:rFonts w:ascii="Calibri" w:eastAsia="Times New Roman" w:hAnsi="Calibri" w:cs="Calibri"/>
        </w:rPr>
      </w:pPr>
    </w:p>
    <w:p w14:paraId="48EB24B6" w14:textId="2B04CAE7" w:rsidR="001D1F00" w:rsidRPr="005E1731" w:rsidRDefault="006325DB" w:rsidP="00451B1D">
      <w:pPr>
        <w:numPr>
          <w:ilvl w:val="0"/>
          <w:numId w:val="6"/>
        </w:numPr>
        <w:spacing w:after="0" w:line="240" w:lineRule="auto"/>
        <w:jc w:val="both"/>
        <w:rPr>
          <w:rFonts w:ascii="Calibri" w:eastAsia="Times New Roman" w:hAnsi="Calibri" w:cs="Calibri"/>
        </w:rPr>
      </w:pPr>
      <w:r w:rsidRPr="005E1731">
        <w:rPr>
          <w:rFonts w:ascii="Calibri" w:eastAsia="Times New Roman" w:hAnsi="Calibri" w:cs="Calibri"/>
        </w:rPr>
        <w:t>Evaluat</w:t>
      </w:r>
      <w:r w:rsidR="0041138D" w:rsidRPr="005E1731">
        <w:rPr>
          <w:rFonts w:ascii="Calibri" w:eastAsia="Times New Roman" w:hAnsi="Calibri" w:cs="Calibri"/>
        </w:rPr>
        <w:t>e</w:t>
      </w:r>
      <w:r w:rsidRPr="005E1731">
        <w:rPr>
          <w:rFonts w:ascii="Calibri" w:eastAsia="Times New Roman" w:hAnsi="Calibri" w:cs="Calibri"/>
        </w:rPr>
        <w:t xml:space="preserve"> </w:t>
      </w:r>
      <w:r w:rsidR="003557C1" w:rsidRPr="005E1731">
        <w:rPr>
          <w:rFonts w:ascii="Calibri" w:eastAsia="Times New Roman" w:hAnsi="Calibri" w:cs="Calibri"/>
        </w:rPr>
        <w:t xml:space="preserve">Pass/Fail </w:t>
      </w:r>
      <w:r w:rsidR="001D1F00" w:rsidRPr="005E1731">
        <w:rPr>
          <w:rFonts w:ascii="Calibri" w:eastAsia="Times New Roman" w:hAnsi="Calibri" w:cs="Calibri"/>
        </w:rPr>
        <w:t>Criteria –</w:t>
      </w:r>
      <w:r w:rsidR="003557C1" w:rsidRPr="005E1731">
        <w:rPr>
          <w:rFonts w:ascii="Calibri" w:eastAsia="Times New Roman" w:hAnsi="Calibri" w:cs="Calibri"/>
        </w:rPr>
        <w:t xml:space="preserve"> </w:t>
      </w:r>
      <w:r w:rsidR="00371A4D" w:rsidRPr="005E1731">
        <w:rPr>
          <w:rFonts w:ascii="Calibri" w:eastAsia="Times New Roman" w:hAnsi="Calibri" w:cs="Calibri"/>
        </w:rPr>
        <w:t xml:space="preserve">Tenders must comply </w:t>
      </w:r>
      <w:r w:rsidR="003557C1" w:rsidRPr="005E1731">
        <w:rPr>
          <w:rFonts w:ascii="Calibri" w:eastAsia="Times New Roman" w:hAnsi="Calibri" w:cs="Calibri"/>
        </w:rPr>
        <w:t xml:space="preserve">with all </w:t>
      </w:r>
      <w:r w:rsidR="001D1F00" w:rsidRPr="005E1731">
        <w:rPr>
          <w:rFonts w:ascii="Calibri" w:eastAsia="Times New Roman" w:hAnsi="Calibri" w:cs="Calibri"/>
        </w:rPr>
        <w:t xml:space="preserve">mandatory </w:t>
      </w:r>
      <w:r w:rsidR="003557C1" w:rsidRPr="005E1731">
        <w:rPr>
          <w:rFonts w:ascii="Calibri" w:eastAsia="Times New Roman" w:hAnsi="Calibri" w:cs="Calibri"/>
        </w:rPr>
        <w:t>requirements</w:t>
      </w:r>
      <w:r w:rsidR="007A6F0D">
        <w:rPr>
          <w:rFonts w:ascii="Calibri" w:eastAsia="Times New Roman" w:hAnsi="Calibri" w:cs="Calibri"/>
        </w:rPr>
        <w:t xml:space="preserve"> </w:t>
      </w:r>
      <w:r w:rsidR="003557C1" w:rsidRPr="005E1731">
        <w:rPr>
          <w:rFonts w:ascii="Calibri" w:eastAsia="Times New Roman" w:hAnsi="Calibri" w:cs="Calibri"/>
        </w:rPr>
        <w:t xml:space="preserve">for </w:t>
      </w:r>
      <w:r w:rsidR="00365904">
        <w:rPr>
          <w:rFonts w:ascii="Calibri" w:eastAsia="Times New Roman" w:hAnsi="Calibri" w:cs="Calibri"/>
        </w:rPr>
        <w:t xml:space="preserve">Specifications, </w:t>
      </w:r>
      <w:r w:rsidR="007A6F0D">
        <w:rPr>
          <w:rFonts w:ascii="Calibri" w:eastAsia="Times New Roman" w:hAnsi="Calibri" w:cs="Calibri"/>
        </w:rPr>
        <w:t xml:space="preserve">AI, EHR, </w:t>
      </w:r>
      <w:r w:rsidR="00365904">
        <w:rPr>
          <w:rFonts w:ascii="Calibri" w:eastAsia="Times New Roman" w:hAnsi="Calibri" w:cs="Calibri"/>
        </w:rPr>
        <w:t>After Sales Service, References, Infection Control</w:t>
      </w:r>
      <w:r w:rsidR="0041138D" w:rsidRPr="005E1731">
        <w:rPr>
          <w:rFonts w:ascii="Calibri" w:eastAsia="Times New Roman" w:hAnsi="Calibri" w:cs="Calibri"/>
        </w:rPr>
        <w:t xml:space="preserve"> and </w:t>
      </w:r>
      <w:r w:rsidR="0075568E">
        <w:rPr>
          <w:rFonts w:ascii="Calibri" w:eastAsia="Times New Roman" w:hAnsi="Calibri" w:cs="Calibri"/>
        </w:rPr>
        <w:t xml:space="preserve">provide </w:t>
      </w:r>
      <w:r w:rsidR="003557C1" w:rsidRPr="005E1731">
        <w:rPr>
          <w:rFonts w:ascii="Calibri" w:eastAsia="Times New Roman" w:hAnsi="Calibri" w:cs="Calibri"/>
        </w:rPr>
        <w:t xml:space="preserve">any documentary evidence </w:t>
      </w:r>
      <w:r w:rsidR="0041138D" w:rsidRPr="005E1731">
        <w:rPr>
          <w:rFonts w:ascii="Calibri" w:eastAsia="Times New Roman" w:hAnsi="Calibri" w:cs="Calibri"/>
        </w:rPr>
        <w:t xml:space="preserve">required </w:t>
      </w:r>
      <w:r w:rsidR="003557C1" w:rsidRPr="005E1731">
        <w:rPr>
          <w:rFonts w:ascii="Calibri" w:eastAsia="Times New Roman" w:hAnsi="Calibri" w:cs="Calibri"/>
        </w:rPr>
        <w:t>(</w:t>
      </w:r>
      <w:r w:rsidR="001D1F00" w:rsidRPr="005E1731">
        <w:rPr>
          <w:rFonts w:ascii="Calibri" w:eastAsia="Times New Roman" w:hAnsi="Calibri" w:cs="Calibri"/>
        </w:rPr>
        <w:t>test certificates</w:t>
      </w:r>
      <w:r w:rsidR="003557C1" w:rsidRPr="005E1731">
        <w:rPr>
          <w:rFonts w:ascii="Calibri" w:eastAsia="Times New Roman" w:hAnsi="Calibri" w:cs="Calibri"/>
        </w:rPr>
        <w:t>/samples/</w:t>
      </w:r>
      <w:r w:rsidR="001D1F00" w:rsidRPr="005E1731">
        <w:rPr>
          <w:rFonts w:ascii="Calibri" w:eastAsia="Times New Roman" w:hAnsi="Calibri" w:cs="Calibri"/>
        </w:rPr>
        <w:t>reports</w:t>
      </w:r>
      <w:r w:rsidR="003557C1" w:rsidRPr="005E1731">
        <w:rPr>
          <w:rFonts w:ascii="Calibri" w:eastAsia="Times New Roman" w:hAnsi="Calibri" w:cs="Calibri"/>
        </w:rPr>
        <w:t xml:space="preserve"> etc). </w:t>
      </w:r>
      <w:r w:rsidRPr="005E1731">
        <w:rPr>
          <w:rFonts w:ascii="Calibri" w:eastAsia="Times New Roman" w:hAnsi="Calibri" w:cs="Calibri"/>
        </w:rPr>
        <w:t xml:space="preserve">Only </w:t>
      </w:r>
      <w:r w:rsidR="003557C1" w:rsidRPr="005E1731">
        <w:rPr>
          <w:rFonts w:ascii="Calibri" w:eastAsia="Times New Roman" w:hAnsi="Calibri" w:cs="Calibri"/>
        </w:rPr>
        <w:t xml:space="preserve">Tenders </w:t>
      </w:r>
      <w:r w:rsidRPr="005E1731">
        <w:rPr>
          <w:rFonts w:ascii="Calibri" w:eastAsia="Times New Roman" w:hAnsi="Calibri" w:cs="Calibri"/>
        </w:rPr>
        <w:t xml:space="preserve">that </w:t>
      </w:r>
      <w:r w:rsidR="0091196F" w:rsidRPr="005E1731">
        <w:rPr>
          <w:rFonts w:ascii="Calibri" w:eastAsia="Times New Roman" w:hAnsi="Calibri" w:cs="Calibri"/>
        </w:rPr>
        <w:t xml:space="preserve">pass </w:t>
      </w:r>
      <w:r w:rsidR="00365904">
        <w:rPr>
          <w:rFonts w:ascii="Calibri" w:eastAsia="Times New Roman" w:hAnsi="Calibri" w:cs="Calibri"/>
        </w:rPr>
        <w:t xml:space="preserve">all </w:t>
      </w:r>
      <w:r w:rsidR="0091196F" w:rsidRPr="005E1731">
        <w:rPr>
          <w:rFonts w:ascii="Calibri" w:eastAsia="Times New Roman" w:hAnsi="Calibri" w:cs="Calibri"/>
        </w:rPr>
        <w:t>mandatory requirement</w:t>
      </w:r>
      <w:r w:rsidR="00E96F3C" w:rsidRPr="005E1731">
        <w:rPr>
          <w:rFonts w:ascii="Calibri" w:eastAsia="Times New Roman" w:hAnsi="Calibri" w:cs="Calibri"/>
        </w:rPr>
        <w:t>s</w:t>
      </w:r>
      <w:r w:rsidR="0091196F" w:rsidRPr="005E1731">
        <w:rPr>
          <w:rFonts w:ascii="Calibri" w:eastAsia="Times New Roman" w:hAnsi="Calibri" w:cs="Calibri"/>
        </w:rPr>
        <w:t xml:space="preserve"> </w:t>
      </w:r>
      <w:r w:rsidRPr="005E1731">
        <w:rPr>
          <w:rFonts w:ascii="Calibri" w:eastAsia="Times New Roman" w:hAnsi="Calibri" w:cs="Calibri"/>
        </w:rPr>
        <w:t xml:space="preserve">will </w:t>
      </w:r>
      <w:r w:rsidR="0091196F" w:rsidRPr="005E1731">
        <w:rPr>
          <w:rFonts w:ascii="Calibri" w:eastAsia="Times New Roman" w:hAnsi="Calibri" w:cs="Calibri"/>
        </w:rPr>
        <w:t xml:space="preserve">progress </w:t>
      </w:r>
      <w:r w:rsidR="00365904">
        <w:rPr>
          <w:rFonts w:ascii="Calibri" w:eastAsia="Times New Roman" w:hAnsi="Calibri" w:cs="Calibri"/>
        </w:rPr>
        <w:t xml:space="preserve">to have </w:t>
      </w:r>
      <w:r w:rsidR="0091196F" w:rsidRPr="005E1731">
        <w:rPr>
          <w:rFonts w:ascii="Calibri" w:eastAsia="Times New Roman" w:hAnsi="Calibri" w:cs="Calibri"/>
        </w:rPr>
        <w:t>assessed criteria</w:t>
      </w:r>
      <w:r w:rsidRPr="005E1731">
        <w:rPr>
          <w:rFonts w:ascii="Calibri" w:eastAsia="Times New Roman" w:hAnsi="Calibri" w:cs="Calibri"/>
        </w:rPr>
        <w:t xml:space="preserve"> evaluat</w:t>
      </w:r>
      <w:r w:rsidR="00365904">
        <w:rPr>
          <w:rFonts w:ascii="Calibri" w:eastAsia="Times New Roman" w:hAnsi="Calibri" w:cs="Calibri"/>
        </w:rPr>
        <w:t>ed</w:t>
      </w:r>
      <w:r w:rsidR="003557C1" w:rsidRPr="005E1731">
        <w:rPr>
          <w:rFonts w:ascii="Calibri" w:eastAsia="Times New Roman" w:hAnsi="Calibri" w:cs="Calibri"/>
        </w:rPr>
        <w:t xml:space="preserve">. </w:t>
      </w:r>
    </w:p>
    <w:p w14:paraId="46A914F4" w14:textId="77777777" w:rsidR="00371A4D" w:rsidRPr="005E1731" w:rsidRDefault="00371A4D" w:rsidP="005E1731">
      <w:pPr>
        <w:spacing w:after="0" w:line="240" w:lineRule="auto"/>
        <w:ind w:left="1440"/>
        <w:jc w:val="both"/>
        <w:rPr>
          <w:rFonts w:ascii="Calibri" w:eastAsia="Times New Roman" w:hAnsi="Calibri" w:cs="Calibri"/>
        </w:rPr>
      </w:pPr>
    </w:p>
    <w:p w14:paraId="1F0A177E" w14:textId="06B60D44" w:rsidR="00335038" w:rsidRPr="00C277CD" w:rsidRDefault="0091196F" w:rsidP="00414AFA">
      <w:pPr>
        <w:numPr>
          <w:ilvl w:val="0"/>
          <w:numId w:val="6"/>
        </w:numPr>
        <w:spacing w:after="0" w:line="240" w:lineRule="auto"/>
        <w:jc w:val="both"/>
        <w:rPr>
          <w:rFonts w:ascii="Calibri" w:hAnsi="Calibri" w:cs="Calibri"/>
        </w:rPr>
      </w:pPr>
      <w:r w:rsidRPr="004B4C5B">
        <w:rPr>
          <w:rFonts w:ascii="Calibri" w:eastAsia="Times New Roman" w:hAnsi="Calibri" w:cs="Calibri"/>
        </w:rPr>
        <w:t xml:space="preserve">Assessed </w:t>
      </w:r>
      <w:r w:rsidR="001D1F00" w:rsidRPr="004B4C5B">
        <w:rPr>
          <w:rFonts w:ascii="Calibri" w:eastAsia="Times New Roman" w:hAnsi="Calibri" w:cs="Calibri"/>
        </w:rPr>
        <w:t xml:space="preserve">Criteria </w:t>
      </w:r>
      <w:r w:rsidR="00E23B9C">
        <w:rPr>
          <w:rFonts w:ascii="Calibri" w:eastAsia="Times New Roman" w:hAnsi="Calibri" w:cs="Calibri"/>
        </w:rPr>
        <w:t xml:space="preserve">in </w:t>
      </w:r>
      <w:r w:rsidR="00365904">
        <w:rPr>
          <w:rFonts w:ascii="Calibri" w:eastAsia="Times New Roman" w:hAnsi="Calibri" w:cs="Calibri"/>
        </w:rPr>
        <w:t xml:space="preserve">‘Appendix 1 Response Book </w:t>
      </w:r>
      <w:r w:rsidR="00D24753">
        <w:rPr>
          <w:rFonts w:ascii="Calibri" w:eastAsia="Times New Roman" w:hAnsi="Calibri" w:cs="Calibri"/>
        </w:rPr>
        <w:t>Tabs</w:t>
      </w:r>
      <w:r w:rsidR="00365904">
        <w:rPr>
          <w:rFonts w:ascii="Calibri" w:eastAsia="Times New Roman" w:hAnsi="Calibri" w:cs="Calibri"/>
        </w:rPr>
        <w:t xml:space="preserve">’ </w:t>
      </w:r>
      <w:r w:rsidR="00E96F3C" w:rsidRPr="004B4C5B">
        <w:rPr>
          <w:rFonts w:ascii="Calibri" w:eastAsia="Times New Roman" w:hAnsi="Calibri" w:cs="Calibri"/>
          <w:lang w:val="en-GB"/>
        </w:rPr>
        <w:t xml:space="preserve">will be </w:t>
      </w:r>
      <w:r w:rsidRPr="004B4C5B">
        <w:rPr>
          <w:rFonts w:ascii="Calibri" w:eastAsia="Times New Roman" w:hAnsi="Calibri" w:cs="Calibri"/>
          <w:lang w:val="en-GB"/>
        </w:rPr>
        <w:t xml:space="preserve">scored </w:t>
      </w:r>
      <w:r w:rsidR="00E23B9C">
        <w:rPr>
          <w:rFonts w:ascii="Calibri" w:eastAsia="Times New Roman" w:hAnsi="Calibri" w:cs="Calibri"/>
          <w:lang w:val="en-GB"/>
        </w:rPr>
        <w:t xml:space="preserve">based </w:t>
      </w:r>
      <w:r w:rsidRPr="004B4C5B">
        <w:rPr>
          <w:rFonts w:ascii="Calibri" w:eastAsia="Times New Roman" w:hAnsi="Calibri" w:cs="Calibri"/>
          <w:lang w:val="en-GB"/>
        </w:rPr>
        <w:t xml:space="preserve">on how well the PEG considers </w:t>
      </w:r>
      <w:r w:rsidR="001D1F00" w:rsidRPr="004B4C5B">
        <w:rPr>
          <w:rFonts w:ascii="Calibri" w:eastAsia="Times New Roman" w:hAnsi="Calibri" w:cs="Calibri"/>
          <w:lang w:val="en-GB"/>
        </w:rPr>
        <w:t xml:space="preserve">the solution meets the stated requirement. </w:t>
      </w:r>
      <w:r w:rsidR="006325DB" w:rsidRPr="004B4C5B">
        <w:rPr>
          <w:rFonts w:ascii="Calibri" w:eastAsia="Times New Roman" w:hAnsi="Calibri" w:cs="Calibri"/>
          <w:lang w:val="en-GB"/>
        </w:rPr>
        <w:t xml:space="preserve">Tenderers </w:t>
      </w:r>
      <w:r w:rsidR="006325DB" w:rsidRPr="00C277CD">
        <w:rPr>
          <w:rFonts w:ascii="Calibri" w:eastAsia="Times New Roman" w:hAnsi="Calibri" w:cs="Calibri"/>
          <w:lang w:val="en-GB"/>
        </w:rPr>
        <w:t xml:space="preserve">must achieve a minimum score of </w:t>
      </w:r>
      <w:r w:rsidR="002A03FA" w:rsidRPr="00C277CD">
        <w:rPr>
          <w:rFonts w:ascii="Calibri" w:eastAsia="Times New Roman" w:hAnsi="Calibri" w:cs="Calibri"/>
          <w:lang w:val="en-GB"/>
        </w:rPr>
        <w:t>5</w:t>
      </w:r>
      <w:r w:rsidR="006325DB" w:rsidRPr="00C277CD">
        <w:rPr>
          <w:rFonts w:ascii="Calibri" w:eastAsia="Times New Roman" w:hAnsi="Calibri" w:cs="Calibri"/>
          <w:lang w:val="en-GB"/>
        </w:rPr>
        <w:t xml:space="preserve">0% of the available marks </w:t>
      </w:r>
      <w:r w:rsidR="004B4C5B" w:rsidRPr="00C277CD">
        <w:rPr>
          <w:rFonts w:ascii="Calibri" w:eastAsia="Times New Roman" w:hAnsi="Calibri" w:cs="Calibri"/>
          <w:lang w:val="en-GB"/>
        </w:rPr>
        <w:t xml:space="preserve">in </w:t>
      </w:r>
      <w:r w:rsidR="00365904">
        <w:rPr>
          <w:rFonts w:ascii="Calibri" w:eastAsia="Times New Roman" w:hAnsi="Calibri" w:cs="Calibri"/>
          <w:lang w:val="en-GB"/>
        </w:rPr>
        <w:t xml:space="preserve">each </w:t>
      </w:r>
      <w:r w:rsidR="004B4C5B" w:rsidRPr="00C277CD">
        <w:rPr>
          <w:rFonts w:ascii="Calibri" w:eastAsia="Times New Roman" w:hAnsi="Calibri" w:cs="Calibri"/>
          <w:lang w:val="en-GB"/>
        </w:rPr>
        <w:t xml:space="preserve">qualitative criteria </w:t>
      </w:r>
      <w:r w:rsidR="006325DB" w:rsidRPr="00C277CD">
        <w:rPr>
          <w:rFonts w:ascii="Calibri" w:eastAsia="Times New Roman" w:hAnsi="Calibri" w:cs="Calibri"/>
          <w:lang w:val="en-GB"/>
        </w:rPr>
        <w:t xml:space="preserve">to avoid elimination from the </w:t>
      </w:r>
      <w:r w:rsidR="00335038" w:rsidRPr="00C277CD">
        <w:rPr>
          <w:rFonts w:ascii="Calibri" w:eastAsia="Times New Roman" w:hAnsi="Calibri" w:cs="Calibri"/>
          <w:lang w:val="en-GB"/>
        </w:rPr>
        <w:t>competition</w:t>
      </w:r>
      <w:r w:rsidR="004B4C5B" w:rsidRPr="00C277CD">
        <w:rPr>
          <w:rFonts w:ascii="Calibri" w:eastAsia="Times New Roman" w:hAnsi="Calibri" w:cs="Calibri"/>
        </w:rPr>
        <w:t>.</w:t>
      </w:r>
    </w:p>
    <w:p w14:paraId="5A20821B" w14:textId="77777777" w:rsidR="004B4C5B" w:rsidRDefault="004B4C5B" w:rsidP="004B4C5B">
      <w:pPr>
        <w:pStyle w:val="ListParagraph"/>
        <w:rPr>
          <w:rFonts w:ascii="Calibri" w:hAnsi="Calibri" w:cs="Calibri"/>
        </w:rPr>
      </w:pPr>
    </w:p>
    <w:p w14:paraId="240A922C" w14:textId="20EE643C" w:rsidR="0069652D" w:rsidRPr="00FA24AC" w:rsidRDefault="00FA24AC" w:rsidP="0049150F">
      <w:pPr>
        <w:numPr>
          <w:ilvl w:val="0"/>
          <w:numId w:val="6"/>
        </w:numPr>
        <w:spacing w:after="0" w:line="240" w:lineRule="auto"/>
        <w:jc w:val="both"/>
        <w:rPr>
          <w:rFonts w:ascii="Calibri" w:hAnsi="Calibri" w:cs="Calibri"/>
        </w:rPr>
      </w:pPr>
      <w:r w:rsidRPr="00FA24AC">
        <w:rPr>
          <w:rFonts w:ascii="Calibri" w:eastAsia="Times New Roman" w:hAnsi="Calibri" w:cs="Calibri"/>
          <w:lang w:val="en-GB"/>
        </w:rPr>
        <w:t xml:space="preserve">It is envisaged that </w:t>
      </w:r>
      <w:r>
        <w:rPr>
          <w:rFonts w:ascii="Calibri" w:eastAsia="Times New Roman" w:hAnsi="Calibri" w:cs="Calibri"/>
          <w:lang w:val="en-GB"/>
        </w:rPr>
        <w:t xml:space="preserve">product </w:t>
      </w:r>
      <w:r w:rsidRPr="00FA24AC">
        <w:rPr>
          <w:rFonts w:ascii="Calibri" w:eastAsia="Times New Roman" w:hAnsi="Calibri" w:cs="Calibri"/>
          <w:lang w:val="en-GB"/>
        </w:rPr>
        <w:t xml:space="preserve">sampling </w:t>
      </w:r>
      <w:r>
        <w:rPr>
          <w:rFonts w:ascii="Calibri" w:eastAsia="Times New Roman" w:hAnsi="Calibri" w:cs="Calibri"/>
          <w:lang w:val="en-GB"/>
        </w:rPr>
        <w:t>of t</w:t>
      </w:r>
      <w:r w:rsidRPr="00FA24AC">
        <w:rPr>
          <w:rFonts w:ascii="Calibri" w:eastAsia="Times New Roman" w:hAnsi="Calibri" w:cs="Calibri"/>
          <w:lang w:val="en-GB"/>
        </w:rPr>
        <w:t>endere</w:t>
      </w:r>
      <w:r>
        <w:rPr>
          <w:rFonts w:ascii="Calibri" w:eastAsia="Times New Roman" w:hAnsi="Calibri" w:cs="Calibri"/>
          <w:lang w:val="en-GB"/>
        </w:rPr>
        <w:t xml:space="preserve">d solutions </w:t>
      </w:r>
      <w:r w:rsidRPr="00FA24AC">
        <w:rPr>
          <w:rFonts w:ascii="Calibri" w:eastAsia="Times New Roman" w:hAnsi="Calibri" w:cs="Calibri"/>
          <w:lang w:val="en-GB"/>
        </w:rPr>
        <w:t>will be required</w:t>
      </w:r>
      <w:r w:rsidR="00342508">
        <w:rPr>
          <w:rFonts w:ascii="Calibri" w:eastAsia="Times New Roman" w:hAnsi="Calibri" w:cs="Calibri"/>
          <w:lang w:val="en-GB"/>
        </w:rPr>
        <w:t xml:space="preserve"> for PEG to review image quality, ease of handling and any specific features detailed in tender responses</w:t>
      </w:r>
      <w:r>
        <w:rPr>
          <w:rFonts w:ascii="Calibri" w:eastAsia="Times New Roman" w:hAnsi="Calibri" w:cs="Calibri"/>
          <w:lang w:val="en-GB"/>
        </w:rPr>
        <w:t>. T</w:t>
      </w:r>
      <w:r w:rsidRPr="00FA24AC">
        <w:rPr>
          <w:rFonts w:ascii="Calibri" w:eastAsia="Times New Roman" w:hAnsi="Calibri" w:cs="Calibri"/>
          <w:lang w:val="en-GB"/>
        </w:rPr>
        <w:t xml:space="preserve">enderers should </w:t>
      </w:r>
      <w:r w:rsidR="005A67E4">
        <w:rPr>
          <w:rFonts w:ascii="Calibri" w:eastAsia="Times New Roman" w:hAnsi="Calibri" w:cs="Calibri"/>
          <w:lang w:val="en-GB"/>
        </w:rPr>
        <w:t xml:space="preserve">arrange </w:t>
      </w:r>
      <w:r>
        <w:rPr>
          <w:rFonts w:ascii="Calibri" w:eastAsia="Times New Roman" w:hAnsi="Calibri" w:cs="Calibri"/>
          <w:lang w:val="en-GB"/>
        </w:rPr>
        <w:t xml:space="preserve">to </w:t>
      </w:r>
      <w:r w:rsidRPr="00FA24AC">
        <w:rPr>
          <w:rFonts w:ascii="Calibri" w:eastAsia="Times New Roman" w:hAnsi="Calibri" w:cs="Calibri"/>
          <w:lang w:val="en-GB"/>
        </w:rPr>
        <w:t xml:space="preserve">have samples available </w:t>
      </w:r>
      <w:r w:rsidR="00342508">
        <w:rPr>
          <w:rFonts w:ascii="Calibri" w:eastAsia="Times New Roman" w:hAnsi="Calibri" w:cs="Calibri"/>
          <w:lang w:val="en-GB"/>
        </w:rPr>
        <w:t xml:space="preserve">from </w:t>
      </w:r>
      <w:r w:rsidRPr="00FA24AC">
        <w:rPr>
          <w:rFonts w:ascii="Calibri" w:eastAsia="Times New Roman" w:hAnsi="Calibri" w:cs="Calibri"/>
          <w:lang w:val="en-GB"/>
        </w:rPr>
        <w:t>week commencing 28</w:t>
      </w:r>
      <w:r w:rsidRPr="00FA24AC">
        <w:rPr>
          <w:rFonts w:ascii="Calibri" w:eastAsia="Times New Roman" w:hAnsi="Calibri" w:cs="Calibri"/>
          <w:vertAlign w:val="superscript"/>
          <w:lang w:val="en-GB"/>
        </w:rPr>
        <w:t>th</w:t>
      </w:r>
      <w:r w:rsidRPr="00FA24AC">
        <w:rPr>
          <w:rFonts w:ascii="Calibri" w:eastAsia="Times New Roman" w:hAnsi="Calibri" w:cs="Calibri"/>
          <w:lang w:val="en-GB"/>
        </w:rPr>
        <w:t xml:space="preserve"> September 2026</w:t>
      </w:r>
      <w:r w:rsidR="005A67E4">
        <w:rPr>
          <w:rFonts w:ascii="Calibri" w:eastAsia="Times New Roman" w:hAnsi="Calibri" w:cs="Calibri"/>
          <w:lang w:val="en-GB"/>
        </w:rPr>
        <w:t xml:space="preserve"> </w:t>
      </w:r>
      <w:r w:rsidR="00342508">
        <w:rPr>
          <w:rFonts w:ascii="Calibri" w:eastAsia="Times New Roman" w:hAnsi="Calibri" w:cs="Calibri"/>
          <w:lang w:val="en-GB"/>
        </w:rPr>
        <w:t xml:space="preserve">if invited </w:t>
      </w:r>
      <w:r w:rsidRPr="00FA24AC">
        <w:rPr>
          <w:rFonts w:ascii="Calibri" w:eastAsia="Times New Roman" w:hAnsi="Calibri" w:cs="Calibri"/>
          <w:lang w:val="en-GB"/>
        </w:rPr>
        <w:t xml:space="preserve">to </w:t>
      </w:r>
      <w:r w:rsidR="00342508">
        <w:rPr>
          <w:rFonts w:ascii="Calibri" w:eastAsia="Times New Roman" w:hAnsi="Calibri" w:cs="Calibri"/>
          <w:lang w:val="en-GB"/>
        </w:rPr>
        <w:t>present the tendered products</w:t>
      </w:r>
      <w:r>
        <w:rPr>
          <w:rFonts w:ascii="Calibri" w:eastAsia="Times New Roman" w:hAnsi="Calibri" w:cs="Calibri"/>
          <w:lang w:val="en-GB"/>
        </w:rPr>
        <w:t xml:space="preserve">. </w:t>
      </w:r>
      <w:r w:rsidRPr="00FA24AC">
        <w:rPr>
          <w:rFonts w:ascii="Calibri" w:eastAsia="Times New Roman" w:hAnsi="Calibri" w:cs="Calibri"/>
          <w:lang w:val="en-GB"/>
        </w:rPr>
        <w:t xml:space="preserve"> </w:t>
      </w:r>
    </w:p>
    <w:p w14:paraId="2F937C31" w14:textId="77777777" w:rsidR="00FA24AC" w:rsidRPr="00FA24AC" w:rsidRDefault="00FA24AC" w:rsidP="00FA24AC">
      <w:pPr>
        <w:spacing w:after="0" w:line="240" w:lineRule="auto"/>
        <w:jc w:val="both"/>
        <w:rPr>
          <w:rFonts w:ascii="Calibri" w:hAnsi="Calibri" w:cs="Calibri"/>
        </w:rPr>
      </w:pPr>
    </w:p>
    <w:p w14:paraId="26245210" w14:textId="10E5D210" w:rsidR="001D1F00" w:rsidRPr="00EF254B" w:rsidRDefault="001D1F00" w:rsidP="00451B1D">
      <w:pPr>
        <w:numPr>
          <w:ilvl w:val="0"/>
          <w:numId w:val="6"/>
        </w:numPr>
        <w:spacing w:after="0" w:line="240" w:lineRule="auto"/>
        <w:jc w:val="both"/>
        <w:rPr>
          <w:rFonts w:ascii="Calibri" w:eastAsia="Times New Roman" w:hAnsi="Calibri" w:cs="Calibri"/>
        </w:rPr>
      </w:pPr>
      <w:r w:rsidRPr="005E1731">
        <w:rPr>
          <w:rFonts w:ascii="Calibri" w:eastAsia="Times New Roman" w:hAnsi="Calibri" w:cs="Calibri"/>
        </w:rPr>
        <w:t xml:space="preserve">Ultimate Cost – Tenders that meet </w:t>
      </w:r>
      <w:r w:rsidR="00E96F3C" w:rsidRPr="005E1731">
        <w:rPr>
          <w:rFonts w:ascii="Calibri" w:eastAsia="Times New Roman" w:hAnsi="Calibri" w:cs="Calibri"/>
        </w:rPr>
        <w:t xml:space="preserve">all </w:t>
      </w:r>
      <w:r w:rsidRPr="005E1731">
        <w:rPr>
          <w:rFonts w:ascii="Calibri" w:eastAsia="Times New Roman" w:hAnsi="Calibri" w:cs="Calibri"/>
        </w:rPr>
        <w:t xml:space="preserve">mandatory requirements and </w:t>
      </w:r>
      <w:r w:rsidR="0091196F" w:rsidRPr="005E1731">
        <w:rPr>
          <w:rFonts w:ascii="Calibri" w:eastAsia="Times New Roman" w:hAnsi="Calibri" w:cs="Calibri"/>
        </w:rPr>
        <w:t xml:space="preserve">achieve </w:t>
      </w:r>
      <w:r w:rsidRPr="005E1731">
        <w:rPr>
          <w:rFonts w:ascii="Calibri" w:eastAsia="Times New Roman" w:hAnsi="Calibri" w:cs="Calibri"/>
        </w:rPr>
        <w:t xml:space="preserve">the minimum scores required </w:t>
      </w:r>
      <w:r w:rsidR="00860B83">
        <w:rPr>
          <w:rFonts w:ascii="Calibri" w:eastAsia="Times New Roman" w:hAnsi="Calibri" w:cs="Calibri"/>
        </w:rPr>
        <w:t>for</w:t>
      </w:r>
      <w:r w:rsidR="00E96F3C" w:rsidRPr="005E1731">
        <w:rPr>
          <w:rFonts w:ascii="Calibri" w:eastAsia="Times New Roman" w:hAnsi="Calibri" w:cs="Calibri"/>
        </w:rPr>
        <w:t xml:space="preserve"> </w:t>
      </w:r>
      <w:r w:rsidR="00860B83">
        <w:rPr>
          <w:rFonts w:ascii="Calibri" w:eastAsia="Times New Roman" w:hAnsi="Calibri" w:cs="Calibri"/>
        </w:rPr>
        <w:t xml:space="preserve">the </w:t>
      </w:r>
      <w:r w:rsidRPr="005E1731">
        <w:rPr>
          <w:rFonts w:ascii="Calibri" w:eastAsia="Times New Roman" w:hAnsi="Calibri" w:cs="Calibri"/>
        </w:rPr>
        <w:t xml:space="preserve">assessed criteria, will have their </w:t>
      </w:r>
      <w:r w:rsidR="0091196F" w:rsidRPr="005E1731">
        <w:rPr>
          <w:rFonts w:ascii="Calibri" w:eastAsia="Times New Roman" w:hAnsi="Calibri" w:cs="Calibri"/>
        </w:rPr>
        <w:t xml:space="preserve">bid </w:t>
      </w:r>
      <w:r w:rsidRPr="005E1731">
        <w:rPr>
          <w:rFonts w:ascii="Calibri" w:eastAsia="Times New Roman" w:hAnsi="Calibri" w:cs="Calibri"/>
        </w:rPr>
        <w:t>pric</w:t>
      </w:r>
      <w:r w:rsidR="00D24753">
        <w:rPr>
          <w:rFonts w:ascii="Calibri" w:eastAsia="Times New Roman" w:hAnsi="Calibri" w:cs="Calibri"/>
        </w:rPr>
        <w:t xml:space="preserve">e </w:t>
      </w:r>
      <w:r w:rsidR="00113CC5">
        <w:rPr>
          <w:rFonts w:ascii="Calibri" w:eastAsia="Times New Roman" w:hAnsi="Calibri" w:cs="Calibri"/>
        </w:rPr>
        <w:t xml:space="preserve">for the </w:t>
      </w:r>
      <w:r w:rsidR="00656EC6">
        <w:rPr>
          <w:rFonts w:ascii="Calibri" w:eastAsia="Times New Roman" w:hAnsi="Calibri" w:cs="Calibri"/>
        </w:rPr>
        <w:t xml:space="preserve">tendered solution </w:t>
      </w:r>
      <w:r w:rsidRPr="00EF254B">
        <w:rPr>
          <w:rFonts w:ascii="Calibri" w:eastAsia="Times New Roman" w:hAnsi="Calibri" w:cs="Calibri"/>
        </w:rPr>
        <w:t>evaluated</w:t>
      </w:r>
      <w:r w:rsidR="00E46CA4" w:rsidRPr="00EF254B">
        <w:rPr>
          <w:rFonts w:ascii="Calibri" w:eastAsia="Times New Roman" w:hAnsi="Calibri" w:cs="Calibri"/>
        </w:rPr>
        <w:t xml:space="preserve"> (</w:t>
      </w:r>
      <w:r w:rsidR="002F600A" w:rsidRPr="00EF254B">
        <w:rPr>
          <w:rFonts w:ascii="Calibri" w:eastAsia="Times New Roman" w:hAnsi="Calibri" w:cs="Calibri"/>
          <w:lang w:val="en-GB"/>
        </w:rPr>
        <w:t xml:space="preserve">Appendix </w:t>
      </w:r>
      <w:r w:rsidR="006769B6">
        <w:rPr>
          <w:rFonts w:ascii="Calibri" w:eastAsia="Times New Roman" w:hAnsi="Calibri" w:cs="Calibri"/>
          <w:lang w:val="en-GB"/>
        </w:rPr>
        <w:t>2</w:t>
      </w:r>
      <w:r w:rsidR="002F600A" w:rsidRPr="00EF254B">
        <w:rPr>
          <w:rFonts w:ascii="Calibri" w:eastAsia="Times New Roman" w:hAnsi="Calibri" w:cs="Calibri"/>
          <w:lang w:val="en-GB"/>
        </w:rPr>
        <w:t xml:space="preserve">, </w:t>
      </w:r>
      <w:r w:rsidR="002F600A">
        <w:rPr>
          <w:rFonts w:ascii="Calibri" w:eastAsia="Times New Roman" w:hAnsi="Calibri" w:cs="Calibri"/>
          <w:lang w:val="en-GB"/>
        </w:rPr>
        <w:t xml:space="preserve">Pricing </w:t>
      </w:r>
      <w:r w:rsidR="00E46CA4" w:rsidRPr="00EF254B">
        <w:rPr>
          <w:rFonts w:ascii="Calibri" w:eastAsia="Times New Roman" w:hAnsi="Calibri" w:cs="Calibri"/>
        </w:rPr>
        <w:t>Schedule)</w:t>
      </w:r>
      <w:r w:rsidR="00335038" w:rsidRPr="00EF254B">
        <w:rPr>
          <w:rFonts w:ascii="Calibri" w:eastAsia="Times New Roman" w:hAnsi="Calibri" w:cs="Calibri"/>
        </w:rPr>
        <w:t>, as set out in section 3.3 below.</w:t>
      </w:r>
      <w:r w:rsidRPr="00EF254B">
        <w:rPr>
          <w:rFonts w:ascii="Calibri" w:eastAsia="Times New Roman" w:hAnsi="Calibri" w:cs="Calibri"/>
        </w:rPr>
        <w:t xml:space="preserve"> </w:t>
      </w:r>
    </w:p>
    <w:p w14:paraId="60BCEEB2" w14:textId="77777777" w:rsidR="00371A4D" w:rsidRDefault="00371A4D" w:rsidP="001D1F00">
      <w:pPr>
        <w:spacing w:after="0" w:line="240" w:lineRule="auto"/>
        <w:jc w:val="both"/>
        <w:rPr>
          <w:rFonts w:ascii="Calibri" w:eastAsia="Times New Roman" w:hAnsi="Calibri" w:cs="Calibri"/>
          <w:sz w:val="24"/>
          <w:szCs w:val="24"/>
        </w:rPr>
      </w:pPr>
    </w:p>
    <w:p w14:paraId="56889E35" w14:textId="0BD9FA3B" w:rsidR="00371A4D" w:rsidRPr="00371A4D" w:rsidRDefault="00371A4D" w:rsidP="00371A4D">
      <w:pPr>
        <w:pStyle w:val="Heading2"/>
        <w:rPr>
          <w:rFonts w:eastAsia="Times New Roman"/>
          <w:b/>
          <w:bCs/>
          <w:color w:val="C45911" w:themeColor="accent2" w:themeShade="BF"/>
        </w:rPr>
      </w:pPr>
      <w:bookmarkStart w:id="39" w:name="_Toc231474972"/>
      <w:r>
        <w:rPr>
          <w:rFonts w:eastAsia="Times New Roman"/>
          <w:b/>
          <w:bCs/>
          <w:color w:val="C45911" w:themeColor="accent2" w:themeShade="BF"/>
        </w:rPr>
        <w:t xml:space="preserve">3.1 </w:t>
      </w:r>
      <w:r w:rsidR="00B23CE3">
        <w:rPr>
          <w:rFonts w:eastAsia="Times New Roman"/>
          <w:b/>
          <w:bCs/>
          <w:color w:val="C45911" w:themeColor="accent2" w:themeShade="BF"/>
        </w:rPr>
        <w:t xml:space="preserve">Evidence of </w:t>
      </w:r>
      <w:r w:rsidR="00377783">
        <w:rPr>
          <w:rFonts w:eastAsia="Times New Roman"/>
          <w:b/>
          <w:bCs/>
          <w:color w:val="C45911" w:themeColor="accent2" w:themeShade="BF"/>
        </w:rPr>
        <w:t xml:space="preserve">Technical </w:t>
      </w:r>
      <w:r w:rsidR="00CC3187">
        <w:rPr>
          <w:rFonts w:eastAsia="Times New Roman"/>
          <w:b/>
          <w:bCs/>
          <w:color w:val="C45911" w:themeColor="accent2" w:themeShade="BF"/>
        </w:rPr>
        <w:t xml:space="preserve">and Professional </w:t>
      </w:r>
      <w:r w:rsidR="00B23CE3">
        <w:rPr>
          <w:rFonts w:eastAsia="Times New Roman"/>
          <w:b/>
          <w:bCs/>
          <w:color w:val="C45911" w:themeColor="accent2" w:themeShade="BF"/>
        </w:rPr>
        <w:t>C</w:t>
      </w:r>
      <w:r w:rsidR="00377783">
        <w:rPr>
          <w:rFonts w:eastAsia="Times New Roman"/>
          <w:b/>
          <w:bCs/>
          <w:color w:val="C45911" w:themeColor="accent2" w:themeShade="BF"/>
        </w:rPr>
        <w:t>apability</w:t>
      </w:r>
      <w:bookmarkEnd w:id="39"/>
      <w:r w:rsidR="00377783">
        <w:rPr>
          <w:rFonts w:eastAsia="Times New Roman"/>
          <w:b/>
          <w:bCs/>
          <w:color w:val="C45911" w:themeColor="accent2" w:themeShade="BF"/>
        </w:rPr>
        <w:t xml:space="preserve"> </w:t>
      </w:r>
    </w:p>
    <w:p w14:paraId="74EEC01A" w14:textId="3FEA0113" w:rsidR="0056272A" w:rsidRPr="00F115DD" w:rsidRDefault="0056272A" w:rsidP="001D1F00">
      <w:pPr>
        <w:spacing w:after="0" w:line="240" w:lineRule="auto"/>
        <w:jc w:val="both"/>
        <w:rPr>
          <w:rFonts w:ascii="Calibri" w:eastAsia="Times New Roman" w:hAnsi="Calibri" w:cs="Calibri"/>
        </w:rPr>
      </w:pPr>
      <w:r w:rsidRPr="00F115DD">
        <w:rPr>
          <w:rFonts w:ascii="Calibri" w:eastAsia="Times New Roman" w:hAnsi="Calibri" w:cs="Calibri"/>
        </w:rPr>
        <w:t xml:space="preserve">Tenderers must provide the following </w:t>
      </w:r>
      <w:r w:rsidR="00860B83" w:rsidRPr="00F115DD">
        <w:rPr>
          <w:rFonts w:ascii="Calibri" w:eastAsia="Times New Roman" w:hAnsi="Calibri" w:cs="Calibri"/>
        </w:rPr>
        <w:t>information,</w:t>
      </w:r>
      <w:r w:rsidR="00000290" w:rsidRPr="00F115DD">
        <w:rPr>
          <w:rFonts w:ascii="Calibri" w:eastAsia="Times New Roman" w:hAnsi="Calibri" w:cs="Calibri"/>
        </w:rPr>
        <w:t xml:space="preserve"> or they will be eliminated </w:t>
      </w:r>
      <w:r w:rsidRPr="00F115DD">
        <w:rPr>
          <w:rFonts w:ascii="Calibri" w:eastAsia="Times New Roman" w:hAnsi="Calibri" w:cs="Calibri"/>
        </w:rPr>
        <w:t xml:space="preserve">from the competition. </w:t>
      </w:r>
    </w:p>
    <w:p w14:paraId="5CE9C994" w14:textId="08481168" w:rsidR="00E445A0" w:rsidRDefault="00CA4763" w:rsidP="00CA4763">
      <w:pPr>
        <w:spacing w:after="0" w:line="240" w:lineRule="auto"/>
        <w:jc w:val="both"/>
        <w:rPr>
          <w:rFonts w:ascii="Calibri" w:eastAsia="Times New Roman" w:hAnsi="Calibri" w:cs="Calibri"/>
          <w:lang w:val="en-US"/>
        </w:rPr>
      </w:pPr>
      <w:r w:rsidRPr="00F115DD">
        <w:rPr>
          <w:rFonts w:ascii="Calibri" w:eastAsia="Times New Roman" w:hAnsi="Calibri" w:cs="Calibri"/>
          <w:lang w:val="en-US"/>
        </w:rPr>
        <w:t xml:space="preserve">In the context of technical capability, Tenderers should carefully consider their </w:t>
      </w:r>
      <w:r w:rsidR="00E445A0" w:rsidRPr="00F115DD">
        <w:rPr>
          <w:rFonts w:ascii="Calibri" w:eastAsia="Times New Roman" w:hAnsi="Calibri" w:cs="Calibri"/>
          <w:lang w:val="en-US"/>
        </w:rPr>
        <w:t>responses and</w:t>
      </w:r>
      <w:r w:rsidRPr="00F115DD">
        <w:rPr>
          <w:rFonts w:ascii="Calibri" w:eastAsia="Times New Roman" w:hAnsi="Calibri" w:cs="Calibri"/>
          <w:lang w:val="en-US"/>
        </w:rPr>
        <w:t xml:space="preserve"> demonstrate their ability to successfully manage</w:t>
      </w:r>
      <w:r w:rsidR="002D43CB">
        <w:rPr>
          <w:rFonts w:ascii="Calibri" w:eastAsia="Times New Roman" w:hAnsi="Calibri" w:cs="Calibri"/>
          <w:lang w:val="en-US"/>
        </w:rPr>
        <w:t xml:space="preserve">, </w:t>
      </w:r>
      <w:r w:rsidRPr="00F115DD">
        <w:rPr>
          <w:rFonts w:ascii="Calibri" w:eastAsia="Times New Roman" w:hAnsi="Calibri" w:cs="Calibri"/>
          <w:lang w:val="en-US"/>
        </w:rPr>
        <w:t>schedule</w:t>
      </w:r>
      <w:r w:rsidR="002D43CB">
        <w:rPr>
          <w:rFonts w:ascii="Calibri" w:eastAsia="Times New Roman" w:hAnsi="Calibri" w:cs="Calibri"/>
          <w:lang w:val="en-US"/>
        </w:rPr>
        <w:t xml:space="preserve"> and co-ordinate</w:t>
      </w:r>
      <w:r w:rsidRPr="00F115DD">
        <w:rPr>
          <w:rFonts w:ascii="Calibri" w:eastAsia="Times New Roman" w:hAnsi="Calibri" w:cs="Calibri"/>
          <w:lang w:val="en-US"/>
        </w:rPr>
        <w:t xml:space="preserve"> the </w:t>
      </w:r>
      <w:r w:rsidR="002D43CB">
        <w:rPr>
          <w:rFonts w:ascii="Calibri" w:eastAsia="Times New Roman" w:hAnsi="Calibri" w:cs="Calibri"/>
          <w:lang w:val="en-US"/>
        </w:rPr>
        <w:t>supply</w:t>
      </w:r>
      <w:r w:rsidRPr="00F115DD">
        <w:rPr>
          <w:rFonts w:ascii="Calibri" w:eastAsia="Times New Roman" w:hAnsi="Calibri" w:cs="Calibri"/>
          <w:lang w:val="en-US"/>
        </w:rPr>
        <w:t>, delivery</w:t>
      </w:r>
      <w:r w:rsidR="00113CC5">
        <w:rPr>
          <w:rFonts w:ascii="Calibri" w:eastAsia="Times New Roman" w:hAnsi="Calibri" w:cs="Calibri"/>
          <w:lang w:val="en-US"/>
        </w:rPr>
        <w:t xml:space="preserve"> </w:t>
      </w:r>
      <w:r w:rsidRPr="00F115DD">
        <w:rPr>
          <w:rFonts w:ascii="Calibri" w:eastAsia="Times New Roman" w:hAnsi="Calibri" w:cs="Calibri"/>
          <w:lang w:val="en-US"/>
        </w:rPr>
        <w:t xml:space="preserve">and validation of </w:t>
      </w:r>
      <w:r w:rsidR="002D43CB">
        <w:rPr>
          <w:rFonts w:ascii="Calibri" w:eastAsia="Times New Roman" w:hAnsi="Calibri" w:cs="Calibri"/>
          <w:lang w:val="en-US"/>
        </w:rPr>
        <w:t>the</w:t>
      </w:r>
      <w:r w:rsidR="00860B83">
        <w:rPr>
          <w:rFonts w:ascii="Calibri" w:eastAsia="Times New Roman" w:hAnsi="Calibri" w:cs="Calibri"/>
          <w:lang w:val="en-US"/>
        </w:rPr>
        <w:t xml:space="preserve"> equipment </w:t>
      </w:r>
      <w:r w:rsidRPr="00F115DD">
        <w:rPr>
          <w:rFonts w:ascii="Calibri" w:eastAsia="Times New Roman" w:hAnsi="Calibri" w:cs="Calibri"/>
          <w:lang w:val="en-US"/>
        </w:rPr>
        <w:t xml:space="preserve">in an acute healthcare setting; </w:t>
      </w:r>
      <w:r w:rsidR="002D43CB">
        <w:rPr>
          <w:rFonts w:ascii="Calibri" w:eastAsia="Times New Roman" w:hAnsi="Calibri" w:cs="Calibri"/>
          <w:lang w:val="en-US"/>
        </w:rPr>
        <w:t xml:space="preserve">with a view to being able to </w:t>
      </w:r>
      <w:r w:rsidR="00E445A0">
        <w:rPr>
          <w:rFonts w:ascii="Calibri" w:eastAsia="Times New Roman" w:hAnsi="Calibri" w:cs="Calibri"/>
          <w:lang w:val="en-US"/>
        </w:rPr>
        <w:t>maintain</w:t>
      </w:r>
      <w:r w:rsidR="00784011">
        <w:rPr>
          <w:rFonts w:ascii="Calibri" w:eastAsia="Times New Roman" w:hAnsi="Calibri" w:cs="Calibri"/>
          <w:lang w:val="en-US"/>
        </w:rPr>
        <w:t xml:space="preserve"> </w:t>
      </w:r>
      <w:r w:rsidR="002D43CB">
        <w:rPr>
          <w:rFonts w:ascii="Calibri" w:eastAsia="Times New Roman" w:hAnsi="Calibri" w:cs="Calibri"/>
          <w:lang w:val="en-US"/>
        </w:rPr>
        <w:t xml:space="preserve">the </w:t>
      </w:r>
      <w:r w:rsidRPr="00F115DD">
        <w:rPr>
          <w:rFonts w:ascii="Calibri" w:eastAsia="Times New Roman" w:hAnsi="Calibri" w:cs="Calibri"/>
          <w:lang w:val="en-US"/>
        </w:rPr>
        <w:t>project programme, quality</w:t>
      </w:r>
      <w:r w:rsidR="00373D24">
        <w:rPr>
          <w:rFonts w:ascii="Calibri" w:eastAsia="Times New Roman" w:hAnsi="Calibri" w:cs="Calibri"/>
          <w:lang w:val="en-US"/>
        </w:rPr>
        <w:t xml:space="preserve"> and costs</w:t>
      </w:r>
      <w:r w:rsidRPr="00F115DD">
        <w:rPr>
          <w:rFonts w:ascii="Calibri" w:eastAsia="Times New Roman" w:hAnsi="Calibri" w:cs="Calibri"/>
          <w:lang w:val="en-US"/>
        </w:rPr>
        <w:t xml:space="preserve">. </w:t>
      </w:r>
    </w:p>
    <w:p w14:paraId="6715F017" w14:textId="4FD08A90" w:rsidR="00113CC5" w:rsidRDefault="00113CC5">
      <w:pPr>
        <w:rPr>
          <w:rFonts w:ascii="Calibri" w:eastAsia="Times New Roman" w:hAnsi="Calibri" w:cs="Calibri"/>
          <w:lang w:val="en-US"/>
        </w:rPr>
      </w:pPr>
      <w:r>
        <w:rPr>
          <w:rFonts w:ascii="Calibri" w:eastAsia="Times New Roman" w:hAnsi="Calibri" w:cs="Calibri"/>
          <w:lang w:val="en-US"/>
        </w:rPr>
        <w:br w:type="page"/>
      </w:r>
    </w:p>
    <w:p w14:paraId="0A416B32" w14:textId="41D91F14" w:rsidR="00371A4D" w:rsidRPr="00371A4D" w:rsidRDefault="00371A4D" w:rsidP="00371A4D">
      <w:pPr>
        <w:spacing w:after="0" w:line="240" w:lineRule="auto"/>
        <w:jc w:val="both"/>
        <w:rPr>
          <w:rFonts w:ascii="Calibri" w:eastAsia="Times New Roman" w:hAnsi="Calibri" w:cs="Calibri"/>
          <w:b/>
          <w:bCs/>
          <w:sz w:val="24"/>
          <w:szCs w:val="24"/>
          <w:lang w:val="en"/>
        </w:rPr>
      </w:pPr>
      <w:r w:rsidRPr="00371A4D">
        <w:rPr>
          <w:rFonts w:ascii="Calibri" w:eastAsia="Times New Roman" w:hAnsi="Calibri" w:cs="Calibri"/>
          <w:b/>
          <w:bCs/>
          <w:sz w:val="24"/>
          <w:szCs w:val="24"/>
          <w:lang w:val="en"/>
        </w:rPr>
        <w:lastRenderedPageBreak/>
        <w:t>Technical and Professional Ability</w:t>
      </w:r>
      <w:r w:rsidR="001A5E44">
        <w:rPr>
          <w:rFonts w:ascii="Calibri" w:eastAsia="Times New Roman" w:hAnsi="Calibri" w:cs="Calibri"/>
          <w:b/>
          <w:bCs/>
          <w:sz w:val="24"/>
          <w:szCs w:val="24"/>
          <w:lang w:val="en"/>
        </w:rPr>
        <w:t xml:space="preserve"> </w:t>
      </w:r>
      <w:bookmarkStart w:id="40" w:name="_Hlk166160612"/>
    </w:p>
    <w:bookmarkEnd w:id="40"/>
    <w:p w14:paraId="36D06B23" w14:textId="1861F297" w:rsidR="00B23CE3" w:rsidRPr="00F115DD" w:rsidRDefault="00B23CE3" w:rsidP="00B23CE3">
      <w:pPr>
        <w:spacing w:after="0" w:line="240" w:lineRule="auto"/>
        <w:jc w:val="both"/>
        <w:rPr>
          <w:rFonts w:ascii="Calibri" w:eastAsia="Times New Roman" w:hAnsi="Calibri" w:cs="Calibri"/>
        </w:rPr>
      </w:pPr>
      <w:r w:rsidRPr="00F115DD">
        <w:rPr>
          <w:rFonts w:ascii="Calibri" w:eastAsia="Times New Roman" w:hAnsi="Calibri" w:cs="Calibri"/>
          <w:lang w:val="en-US"/>
        </w:rPr>
        <w:t>T</w:t>
      </w:r>
      <w:r w:rsidR="004E052B" w:rsidRPr="00F115DD">
        <w:rPr>
          <w:rFonts w:ascii="Calibri" w:eastAsia="Times New Roman" w:hAnsi="Calibri" w:cs="Calibri"/>
          <w:lang w:val="en-US"/>
        </w:rPr>
        <w:t xml:space="preserve">enderers should have </w:t>
      </w:r>
      <w:r w:rsidRPr="00F115DD">
        <w:rPr>
          <w:rFonts w:ascii="Calibri" w:eastAsia="Times New Roman" w:hAnsi="Calibri" w:cs="Calibri"/>
          <w:lang w:val="en-US"/>
        </w:rPr>
        <w:t xml:space="preserve">experience of </w:t>
      </w:r>
      <w:r w:rsidR="00E445A0" w:rsidRPr="00F115DD">
        <w:rPr>
          <w:rFonts w:ascii="Calibri" w:eastAsia="Times New Roman" w:hAnsi="Calibri" w:cs="Calibri"/>
          <w:lang w:val="en-US"/>
        </w:rPr>
        <w:t>supplying</w:t>
      </w:r>
      <w:r w:rsidRPr="00F115DD">
        <w:rPr>
          <w:rFonts w:ascii="Calibri" w:eastAsia="Times New Roman" w:hAnsi="Calibri" w:cs="Calibri"/>
          <w:lang w:val="en-US"/>
        </w:rPr>
        <w:t xml:space="preserve"> </w:t>
      </w:r>
      <w:r w:rsidR="009F6D82">
        <w:rPr>
          <w:rFonts w:ascii="Calibri" w:eastAsia="Times New Roman" w:hAnsi="Calibri" w:cs="Calibri"/>
          <w:lang w:val="en-US"/>
        </w:rPr>
        <w:t xml:space="preserve">the equipment </w:t>
      </w:r>
      <w:r w:rsidR="00852C1C">
        <w:rPr>
          <w:rFonts w:ascii="Calibri" w:eastAsia="Times New Roman" w:hAnsi="Calibri" w:cs="Calibri"/>
          <w:lang w:val="en-US"/>
        </w:rPr>
        <w:t>tendered, with</w:t>
      </w:r>
      <w:r w:rsidRPr="00F115DD">
        <w:rPr>
          <w:rFonts w:ascii="Calibri" w:eastAsia="Times New Roman" w:hAnsi="Calibri" w:cs="Calibri"/>
          <w:lang w:val="en-US"/>
        </w:rPr>
        <w:t xml:space="preserve"> similar characteristics to the </w:t>
      </w:r>
      <w:r w:rsidR="009F6D82">
        <w:rPr>
          <w:rFonts w:ascii="Calibri" w:eastAsia="Times New Roman" w:hAnsi="Calibri" w:cs="Calibri"/>
          <w:lang w:val="en-US"/>
        </w:rPr>
        <w:t>those</w:t>
      </w:r>
      <w:r w:rsidR="00784011">
        <w:rPr>
          <w:rFonts w:ascii="Calibri" w:eastAsia="Times New Roman" w:hAnsi="Calibri" w:cs="Calibri"/>
          <w:lang w:val="en-US"/>
        </w:rPr>
        <w:t xml:space="preserve"> required</w:t>
      </w:r>
      <w:r w:rsidR="00E445A0">
        <w:rPr>
          <w:rFonts w:ascii="Calibri" w:eastAsia="Times New Roman" w:hAnsi="Calibri" w:cs="Calibri"/>
          <w:lang w:val="en-US"/>
        </w:rPr>
        <w:t>,</w:t>
      </w:r>
      <w:r w:rsidR="001A5E44">
        <w:rPr>
          <w:rFonts w:ascii="Calibri" w:eastAsia="Times New Roman" w:hAnsi="Calibri" w:cs="Calibri"/>
          <w:lang w:val="en-US"/>
        </w:rPr>
        <w:t xml:space="preserve"> </w:t>
      </w:r>
      <w:r w:rsidRPr="00F115DD">
        <w:rPr>
          <w:rFonts w:ascii="Calibri" w:eastAsia="Times New Roman" w:hAnsi="Calibri" w:cs="Calibri"/>
        </w:rPr>
        <w:t xml:space="preserve">and </w:t>
      </w:r>
      <w:r w:rsidR="00E400B9" w:rsidRPr="00F115DD">
        <w:rPr>
          <w:rFonts w:ascii="Calibri" w:eastAsia="Times New Roman" w:hAnsi="Calibri" w:cs="Calibri"/>
        </w:rPr>
        <w:t>their</w:t>
      </w:r>
      <w:r w:rsidRPr="00F115DD">
        <w:rPr>
          <w:rFonts w:ascii="Calibri" w:eastAsia="Times New Roman" w:hAnsi="Calibri" w:cs="Calibri"/>
        </w:rPr>
        <w:t xml:space="preserve"> ambition to maintain future access to the latest innovations in healthcare technology</w:t>
      </w:r>
      <w:r w:rsidR="00D24CDA">
        <w:rPr>
          <w:rFonts w:ascii="Calibri" w:eastAsia="Times New Roman" w:hAnsi="Calibri" w:cs="Calibri"/>
        </w:rPr>
        <w:t>.</w:t>
      </w:r>
    </w:p>
    <w:p w14:paraId="74AAEB90" w14:textId="1AC746DD" w:rsidR="00B23CE3" w:rsidRPr="00F115DD" w:rsidRDefault="00E445A0" w:rsidP="00B23CE3">
      <w:pPr>
        <w:spacing w:after="0" w:line="240" w:lineRule="auto"/>
        <w:jc w:val="both"/>
        <w:rPr>
          <w:rFonts w:ascii="Calibri" w:eastAsia="Times New Roman" w:hAnsi="Calibri" w:cs="Calibri"/>
          <w:lang w:val="en-US"/>
        </w:rPr>
      </w:pPr>
      <w:r w:rsidRPr="00F115DD">
        <w:rPr>
          <w:rFonts w:ascii="Calibri" w:eastAsia="Times New Roman" w:hAnsi="Calibri" w:cs="Calibri"/>
          <w:lang w:val="en-US"/>
        </w:rPr>
        <w:t>Tenderers’</w:t>
      </w:r>
      <w:r w:rsidR="00B23CE3" w:rsidRPr="00F115DD">
        <w:rPr>
          <w:rFonts w:ascii="Calibri" w:eastAsia="Times New Roman" w:hAnsi="Calibri" w:cs="Calibri"/>
          <w:lang w:val="en-US"/>
        </w:rPr>
        <w:t xml:space="preserve"> responses will be measured against these characteristics so Tenderers should be mindful of these in preparing their tender proposals. </w:t>
      </w:r>
    </w:p>
    <w:p w14:paraId="0ABA0F25" w14:textId="1EB1EE19" w:rsidR="00371A4D" w:rsidRPr="00F115DD" w:rsidRDefault="00371A4D" w:rsidP="00371A4D">
      <w:pPr>
        <w:spacing w:after="0" w:line="240" w:lineRule="auto"/>
        <w:jc w:val="both"/>
        <w:rPr>
          <w:rFonts w:ascii="Calibri" w:eastAsia="Times New Roman" w:hAnsi="Calibri" w:cs="Calibri"/>
          <w:lang w:val="en"/>
        </w:rPr>
      </w:pPr>
      <w:r w:rsidRPr="00F115DD">
        <w:rPr>
          <w:rFonts w:ascii="Calibri" w:eastAsia="Times New Roman" w:hAnsi="Calibri" w:cs="Calibri"/>
          <w:lang w:val="en"/>
        </w:rPr>
        <w:t xml:space="preserve">Tenderers must satisfy the technical and professional </w:t>
      </w:r>
      <w:r w:rsidR="00F67665" w:rsidRPr="00F115DD">
        <w:rPr>
          <w:rFonts w:ascii="Calibri" w:eastAsia="Times New Roman" w:hAnsi="Calibri" w:cs="Calibri"/>
          <w:lang w:val="en"/>
        </w:rPr>
        <w:t>requirements</w:t>
      </w:r>
      <w:r w:rsidR="00F67665">
        <w:rPr>
          <w:rFonts w:ascii="Calibri" w:eastAsia="Times New Roman" w:hAnsi="Calibri" w:cs="Calibri"/>
          <w:lang w:val="en"/>
        </w:rPr>
        <w:t xml:space="preserve"> </w:t>
      </w:r>
      <w:r w:rsidRPr="00F115DD">
        <w:rPr>
          <w:rFonts w:ascii="Calibri" w:eastAsia="Times New Roman" w:hAnsi="Calibri" w:cs="Calibri"/>
          <w:lang w:val="en"/>
        </w:rPr>
        <w:t>set out below and, upon request, provide the supporting documentation specified to the Contracting Authority.</w:t>
      </w:r>
    </w:p>
    <w:p w14:paraId="2E68793A" w14:textId="77777777" w:rsidR="00B23CE3" w:rsidRPr="00F115DD" w:rsidRDefault="00B23CE3" w:rsidP="00371A4D">
      <w:pPr>
        <w:spacing w:after="0" w:line="240" w:lineRule="auto"/>
        <w:jc w:val="both"/>
        <w:rPr>
          <w:rFonts w:ascii="Calibri" w:eastAsia="Times New Roman" w:hAnsi="Calibri" w:cs="Calibri"/>
          <w:lang w:val="en"/>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8814"/>
      </w:tblGrid>
      <w:tr w:rsidR="00371A4D" w14:paraId="7A8E0B74" w14:textId="77777777" w:rsidTr="00AF454F">
        <w:trPr>
          <w:trHeight w:val="669"/>
        </w:trPr>
        <w:tc>
          <w:tcPr>
            <w:tcW w:w="1276" w:type="dxa"/>
            <w:tcBorders>
              <w:top w:val="single" w:sz="4" w:space="0" w:color="auto"/>
              <w:left w:val="single" w:sz="4" w:space="0" w:color="auto"/>
              <w:bottom w:val="single" w:sz="4" w:space="0" w:color="auto"/>
            </w:tcBorders>
            <w:shd w:val="clear" w:color="auto" w:fill="BFBFBF"/>
            <w:vAlign w:val="center"/>
          </w:tcPr>
          <w:p w14:paraId="759DD446" w14:textId="16B5C1BF" w:rsidR="00371A4D" w:rsidRDefault="00377783"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
                <w:color w:val="000000"/>
                <w:sz w:val="22"/>
                <w:szCs w:val="22"/>
              </w:rPr>
            </w:pPr>
            <w:r>
              <w:rPr>
                <w:rFonts w:ascii="Calibri" w:eastAsia="ヒラギノ角ゴ Pro W3" w:hAnsi="Calibri" w:cs="Calibri"/>
                <w:b/>
                <w:color w:val="000000"/>
                <w:sz w:val="22"/>
                <w:szCs w:val="22"/>
              </w:rPr>
              <w:t>Technical Capability</w:t>
            </w:r>
          </w:p>
        </w:tc>
        <w:tc>
          <w:tcPr>
            <w:tcW w:w="9072" w:type="dxa"/>
            <w:tcBorders>
              <w:top w:val="single" w:sz="4" w:space="0" w:color="auto"/>
              <w:bottom w:val="single" w:sz="4" w:space="0" w:color="auto"/>
            </w:tcBorders>
            <w:shd w:val="clear" w:color="auto" w:fill="BFBFBF"/>
            <w:vAlign w:val="center"/>
          </w:tcPr>
          <w:p w14:paraId="42E5878D" w14:textId="1923A347" w:rsidR="00371A4D" w:rsidRDefault="00371A4D"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
                <w:color w:val="000000"/>
                <w:sz w:val="22"/>
                <w:szCs w:val="22"/>
              </w:rPr>
            </w:pPr>
            <w:r>
              <w:rPr>
                <w:rFonts w:ascii="Calibri" w:eastAsia="ヒラギノ角ゴ Pro W3" w:hAnsi="Calibri" w:cs="Calibri"/>
                <w:b/>
                <w:color w:val="000000"/>
                <w:sz w:val="22"/>
                <w:szCs w:val="22"/>
              </w:rPr>
              <w:t>Minimum R</w:t>
            </w:r>
            <w:r w:rsidR="0038439E">
              <w:rPr>
                <w:rFonts w:ascii="Calibri" w:eastAsia="ヒラギノ角ゴ Pro W3" w:hAnsi="Calibri" w:cs="Calibri"/>
                <w:b/>
                <w:color w:val="000000"/>
                <w:sz w:val="22"/>
                <w:szCs w:val="22"/>
              </w:rPr>
              <w:t>equirements</w:t>
            </w:r>
          </w:p>
        </w:tc>
      </w:tr>
      <w:tr w:rsidR="00635F17" w14:paraId="0FFC2D8D" w14:textId="77777777" w:rsidTr="00AF454F">
        <w:trPr>
          <w:trHeight w:val="806"/>
        </w:trPr>
        <w:tc>
          <w:tcPr>
            <w:tcW w:w="1276" w:type="dxa"/>
            <w:tcBorders>
              <w:top w:val="single" w:sz="4" w:space="0" w:color="auto"/>
              <w:left w:val="single" w:sz="4" w:space="0" w:color="auto"/>
              <w:bottom w:val="single" w:sz="4" w:space="0" w:color="auto"/>
            </w:tcBorders>
            <w:shd w:val="clear" w:color="auto" w:fill="BFBFBF"/>
            <w:vAlign w:val="center"/>
          </w:tcPr>
          <w:p w14:paraId="2AC28BD7" w14:textId="6BF809C2" w:rsidR="00635F17" w:rsidRPr="00635F17" w:rsidRDefault="00635F17" w:rsidP="00635F17">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Calibri" w:eastAsia="ヒラギノ角ゴ Pro W3" w:hAnsi="Calibri" w:cs="Calibri"/>
                <w:bCs/>
                <w:color w:val="000000"/>
                <w:sz w:val="22"/>
                <w:szCs w:val="22"/>
              </w:rPr>
            </w:pPr>
            <w:r w:rsidRPr="00635F17">
              <w:rPr>
                <w:rFonts w:ascii="Calibri" w:eastAsia="ヒラギノ角ゴ Pro W3" w:hAnsi="Calibri" w:cs="Calibri"/>
                <w:bCs/>
                <w:color w:val="000000"/>
                <w:sz w:val="22"/>
                <w:szCs w:val="22"/>
              </w:rPr>
              <w:t>Conformance to Standards Required</w:t>
            </w:r>
          </w:p>
        </w:tc>
        <w:tc>
          <w:tcPr>
            <w:tcW w:w="9072" w:type="dxa"/>
            <w:tcBorders>
              <w:top w:val="single" w:sz="4" w:space="0" w:color="auto"/>
              <w:bottom w:val="single" w:sz="4" w:space="0" w:color="auto"/>
            </w:tcBorders>
            <w:vAlign w:val="center"/>
          </w:tcPr>
          <w:p w14:paraId="4CE5DCCC" w14:textId="193CFF6D" w:rsidR="007E3C97" w:rsidRPr="007E3C97" w:rsidRDefault="007E3C97" w:rsidP="004B4C5B">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Cs/>
                <w:color w:val="000000"/>
                <w:sz w:val="22"/>
                <w:szCs w:val="22"/>
              </w:rPr>
            </w:pPr>
            <w:r w:rsidRPr="007E3C97">
              <w:rPr>
                <w:rFonts w:ascii="Calibri" w:eastAsia="ヒラギノ角ゴ Pro W3" w:hAnsi="Calibri" w:cs="Calibri"/>
                <w:bCs/>
                <w:color w:val="000000"/>
                <w:sz w:val="22"/>
                <w:szCs w:val="22"/>
              </w:rPr>
              <w:t xml:space="preserve">Tenderers </w:t>
            </w:r>
            <w:r w:rsidRPr="007E3C97">
              <w:rPr>
                <w:rFonts w:ascii="Calibri" w:eastAsia="ヒラギノ角ゴ Pro W3" w:hAnsi="Calibri" w:cs="Calibri"/>
                <w:b/>
                <w:bCs/>
                <w:color w:val="000000"/>
                <w:sz w:val="22"/>
                <w:szCs w:val="22"/>
                <w:u w:val="single"/>
              </w:rPr>
              <w:t>must</w:t>
            </w:r>
            <w:r w:rsidRPr="007E3C97">
              <w:rPr>
                <w:rFonts w:ascii="Calibri" w:eastAsia="ヒラギノ角ゴ Pro W3" w:hAnsi="Calibri" w:cs="Calibri"/>
                <w:bCs/>
                <w:color w:val="000000"/>
                <w:sz w:val="22"/>
                <w:szCs w:val="22"/>
              </w:rPr>
              <w:t xml:space="preserve"> confirm and provide appropriate evidence as part of their tender submission</w:t>
            </w:r>
            <w:r w:rsidR="001C5ADC">
              <w:rPr>
                <w:rFonts w:ascii="Calibri" w:eastAsia="ヒラギノ角ゴ Pro W3" w:hAnsi="Calibri" w:cs="Calibri"/>
                <w:bCs/>
                <w:color w:val="000000"/>
                <w:sz w:val="22"/>
                <w:szCs w:val="22"/>
              </w:rPr>
              <w:t xml:space="preserve">, </w:t>
            </w:r>
            <w:r w:rsidRPr="007E3C97">
              <w:rPr>
                <w:rFonts w:ascii="Calibri" w:eastAsia="ヒラギノ角ゴ Pro W3" w:hAnsi="Calibri" w:cs="Calibri"/>
                <w:bCs/>
                <w:color w:val="000000"/>
                <w:sz w:val="22"/>
                <w:szCs w:val="22"/>
              </w:rPr>
              <w:t>that all products tendered are fully compliant with regulatory, statutory, quality assurance standards and guidelines for safe and effective use in a clinical healthcare facility in the Republic of Ireland.</w:t>
            </w:r>
          </w:p>
          <w:p w14:paraId="29545C5F" w14:textId="77777777" w:rsidR="007E3C97" w:rsidRPr="007E3C97" w:rsidRDefault="007E3C97" w:rsidP="007E3C97">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Calibri" w:eastAsia="ヒラギノ角ゴ Pro W3" w:hAnsi="Calibri" w:cs="Calibri"/>
                <w:bCs/>
                <w:color w:val="000000"/>
                <w:sz w:val="22"/>
                <w:szCs w:val="22"/>
                <w:lang w:val="en-GB"/>
              </w:rPr>
            </w:pPr>
          </w:p>
          <w:p w14:paraId="24686F52" w14:textId="39D691D6" w:rsidR="007E3C97" w:rsidRPr="007E3C97" w:rsidRDefault="007E3C97" w:rsidP="00212D03">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Cs/>
                <w:color w:val="000000"/>
                <w:sz w:val="22"/>
                <w:szCs w:val="22"/>
              </w:rPr>
            </w:pPr>
            <w:r w:rsidRPr="007E3C97">
              <w:rPr>
                <w:rFonts w:ascii="Calibri" w:eastAsia="ヒラギノ角ゴ Pro W3" w:hAnsi="Calibri" w:cs="Calibri"/>
                <w:bCs/>
                <w:color w:val="000000"/>
                <w:sz w:val="22"/>
                <w:szCs w:val="22"/>
              </w:rPr>
              <w:t xml:space="preserve">If a tendered product does not comply with a stated requirement as described (Appendix </w:t>
            </w:r>
            <w:r w:rsidR="006769B6">
              <w:rPr>
                <w:rFonts w:ascii="Calibri" w:eastAsia="ヒラギノ角ゴ Pro W3" w:hAnsi="Calibri" w:cs="Calibri"/>
                <w:bCs/>
                <w:color w:val="000000"/>
                <w:sz w:val="22"/>
                <w:szCs w:val="22"/>
              </w:rPr>
              <w:t>1</w:t>
            </w:r>
            <w:r w:rsidR="00784011">
              <w:rPr>
                <w:rFonts w:ascii="Calibri" w:eastAsia="ヒラギノ角ゴ Pro W3" w:hAnsi="Calibri" w:cs="Calibri"/>
                <w:bCs/>
                <w:color w:val="000000"/>
                <w:sz w:val="22"/>
                <w:szCs w:val="22"/>
              </w:rPr>
              <w:t xml:space="preserve"> Tenderers Response Boo</w:t>
            </w:r>
            <w:r w:rsidR="00000241">
              <w:rPr>
                <w:rFonts w:ascii="Calibri" w:eastAsia="ヒラギノ角ゴ Pro W3" w:hAnsi="Calibri" w:cs="Calibri"/>
                <w:bCs/>
                <w:color w:val="000000"/>
                <w:sz w:val="22"/>
                <w:szCs w:val="22"/>
              </w:rPr>
              <w:t>k</w:t>
            </w:r>
            <w:r w:rsidR="00D24753">
              <w:rPr>
                <w:rFonts w:ascii="Calibri" w:eastAsia="ヒラギノ角ゴ Pro W3" w:hAnsi="Calibri" w:cs="Calibri"/>
                <w:bCs/>
                <w:color w:val="000000"/>
                <w:sz w:val="22"/>
                <w:szCs w:val="22"/>
              </w:rPr>
              <w:t>, Tab # 1</w:t>
            </w:r>
            <w:r w:rsidRPr="007E3C97">
              <w:rPr>
                <w:rFonts w:ascii="Calibri" w:eastAsia="ヒラギノ角ゴ Pro W3" w:hAnsi="Calibri" w:cs="Calibri"/>
                <w:bCs/>
                <w:color w:val="000000"/>
                <w:sz w:val="22"/>
                <w:szCs w:val="22"/>
              </w:rPr>
              <w:t xml:space="preserve">), Tenderers may propose an alternative solution in their submission </w:t>
            </w:r>
            <w:r w:rsidRPr="007E3C97">
              <w:rPr>
                <w:rFonts w:ascii="Calibri" w:eastAsia="ヒラギノ角ゴ Pro W3" w:hAnsi="Calibri" w:cs="Calibri"/>
                <w:b/>
                <w:bCs/>
                <w:color w:val="000000"/>
                <w:sz w:val="22"/>
                <w:szCs w:val="22"/>
                <w:u w:val="single"/>
              </w:rPr>
              <w:t>if</w:t>
            </w:r>
            <w:r w:rsidRPr="007E3C97">
              <w:rPr>
                <w:rFonts w:ascii="Calibri" w:eastAsia="ヒラギノ角ゴ Pro W3" w:hAnsi="Calibri" w:cs="Calibri"/>
                <w:bCs/>
                <w:color w:val="000000"/>
                <w:sz w:val="22"/>
                <w:szCs w:val="22"/>
              </w:rPr>
              <w:t xml:space="preserve"> it provides an equivalent means of providing for the stated requirement and can be demonstrated to comply with that standard, otherwise the tender will be non-compliant and eliminated from the tender competition.</w:t>
            </w:r>
          </w:p>
          <w:p w14:paraId="4AF939A4" w14:textId="77777777" w:rsidR="007E3C97" w:rsidRDefault="007E3C97"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Cs/>
                <w:color w:val="000000"/>
                <w:sz w:val="22"/>
                <w:szCs w:val="22"/>
              </w:rPr>
            </w:pPr>
          </w:p>
          <w:p w14:paraId="04B5721E" w14:textId="0F36D9A0" w:rsidR="00194021" w:rsidRDefault="007E3C97"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Cs/>
                <w:color w:val="000000"/>
                <w:sz w:val="22"/>
                <w:szCs w:val="22"/>
              </w:rPr>
            </w:pPr>
            <w:r w:rsidRPr="00B66241">
              <w:rPr>
                <w:rFonts w:ascii="Calibri" w:eastAsia="ヒラギノ角ゴ Pro W3" w:hAnsi="Calibri" w:cs="Calibri"/>
                <w:bCs/>
                <w:color w:val="000000"/>
                <w:sz w:val="22"/>
                <w:szCs w:val="22"/>
              </w:rPr>
              <w:t xml:space="preserve">These are to be confirmed in </w:t>
            </w:r>
            <w:r w:rsidR="00784011" w:rsidRPr="00B66241">
              <w:rPr>
                <w:rFonts w:ascii="Calibri" w:eastAsia="ヒラギノ角ゴ Pro W3" w:hAnsi="Calibri" w:cs="Calibri"/>
                <w:bCs/>
                <w:color w:val="000000"/>
                <w:sz w:val="22"/>
                <w:szCs w:val="22"/>
              </w:rPr>
              <w:t xml:space="preserve">the Standards Tab, </w:t>
            </w:r>
            <w:r w:rsidRPr="00B66241">
              <w:rPr>
                <w:rFonts w:ascii="Calibri" w:eastAsia="ヒラギノ角ゴ Pro W3" w:hAnsi="Calibri" w:cs="Calibri"/>
                <w:bCs/>
                <w:color w:val="000000"/>
                <w:sz w:val="22"/>
                <w:szCs w:val="22"/>
              </w:rPr>
              <w:t xml:space="preserve">Appendix </w:t>
            </w:r>
            <w:r w:rsidR="006769B6">
              <w:rPr>
                <w:rFonts w:ascii="Calibri" w:eastAsia="ヒラギノ角ゴ Pro W3" w:hAnsi="Calibri" w:cs="Calibri"/>
                <w:bCs/>
                <w:color w:val="000000"/>
                <w:sz w:val="22"/>
                <w:szCs w:val="22"/>
              </w:rPr>
              <w:t>1</w:t>
            </w:r>
            <w:r w:rsidR="00784011" w:rsidRPr="00B66241">
              <w:rPr>
                <w:rFonts w:ascii="Calibri" w:eastAsia="ヒラギノ角ゴ Pro W3" w:hAnsi="Calibri" w:cs="Calibri"/>
                <w:bCs/>
                <w:color w:val="000000"/>
                <w:sz w:val="22"/>
                <w:szCs w:val="22"/>
              </w:rPr>
              <w:t xml:space="preserve"> Tenderers Response Book, to meet the </w:t>
            </w:r>
            <w:r w:rsidRPr="00B66241">
              <w:rPr>
                <w:rFonts w:ascii="Calibri" w:eastAsia="ヒラギノ角ゴ Pro W3" w:hAnsi="Calibri" w:cs="Calibri"/>
                <w:bCs/>
                <w:color w:val="000000"/>
                <w:sz w:val="22"/>
                <w:szCs w:val="22"/>
              </w:rPr>
              <w:t>requirements</w:t>
            </w:r>
            <w:r w:rsidR="006A68DE" w:rsidRPr="00B66241">
              <w:rPr>
                <w:rFonts w:ascii="Calibri" w:eastAsia="ヒラギノ角ゴ Pro W3" w:hAnsi="Calibri" w:cs="Calibri"/>
                <w:bCs/>
                <w:color w:val="000000"/>
                <w:sz w:val="22"/>
                <w:szCs w:val="22"/>
              </w:rPr>
              <w:t>.</w:t>
            </w:r>
            <w:r w:rsidR="00F279B8">
              <w:rPr>
                <w:rFonts w:ascii="Calibri" w:eastAsia="ヒラギノ角ゴ Pro W3" w:hAnsi="Calibri" w:cs="Calibri"/>
                <w:bCs/>
                <w:color w:val="000000"/>
                <w:sz w:val="22"/>
                <w:szCs w:val="22"/>
              </w:rPr>
              <w:t xml:space="preserve"> </w:t>
            </w:r>
            <w:r w:rsidR="00F279B8" w:rsidRPr="00F279B8">
              <w:rPr>
                <w:rFonts w:ascii="Calibri" w:eastAsia="ヒラギノ角ゴ Pro W3" w:hAnsi="Calibri" w:cs="Calibri"/>
                <w:bCs/>
                <w:color w:val="000000"/>
                <w:sz w:val="22"/>
                <w:szCs w:val="22"/>
              </w:rPr>
              <w:t>Where any of the regulations</w:t>
            </w:r>
            <w:r w:rsidR="00F279B8">
              <w:rPr>
                <w:rFonts w:ascii="Calibri" w:eastAsia="ヒラギノ角ゴ Pro W3" w:hAnsi="Calibri" w:cs="Calibri"/>
                <w:bCs/>
                <w:color w:val="000000"/>
                <w:sz w:val="22"/>
                <w:szCs w:val="22"/>
              </w:rPr>
              <w:t xml:space="preserve">, called out, </w:t>
            </w:r>
            <w:r w:rsidR="00F279B8" w:rsidRPr="00F279B8">
              <w:rPr>
                <w:rFonts w:ascii="Calibri" w:eastAsia="ヒラギノ角ゴ Pro W3" w:hAnsi="Calibri" w:cs="Calibri"/>
                <w:bCs/>
                <w:color w:val="000000"/>
                <w:sz w:val="22"/>
                <w:szCs w:val="22"/>
              </w:rPr>
              <w:t>are considered inapplicable, this must be stated and rationale as to why.</w:t>
            </w:r>
          </w:p>
          <w:p w14:paraId="047B79CC" w14:textId="7796CCFE" w:rsidR="001C5ADC" w:rsidRPr="00635F17" w:rsidRDefault="001C5ADC"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bCs/>
                <w:color w:val="000000"/>
                <w:sz w:val="22"/>
                <w:szCs w:val="22"/>
              </w:rPr>
            </w:pPr>
          </w:p>
        </w:tc>
      </w:tr>
      <w:tr w:rsidR="00371A4D" w:rsidRPr="00D552E6" w14:paraId="782D4EBD" w14:textId="77777777" w:rsidTr="00AF454F">
        <w:trPr>
          <w:trHeight w:val="416"/>
        </w:trPr>
        <w:tc>
          <w:tcPr>
            <w:tcW w:w="1276" w:type="dxa"/>
            <w:shd w:val="clear" w:color="auto" w:fill="BFBFBF"/>
            <w:vAlign w:val="center"/>
          </w:tcPr>
          <w:p w14:paraId="731593B0" w14:textId="0ABCE783" w:rsidR="00371A4D" w:rsidRDefault="007E3C97"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rPr>
                <w:rFonts w:ascii="Calibri" w:eastAsia="ヒラギノ角ゴ Pro W3" w:hAnsi="Calibri" w:cs="Calibri"/>
                <w:color w:val="000000"/>
                <w:sz w:val="22"/>
                <w:szCs w:val="22"/>
              </w:rPr>
            </w:pPr>
            <w:bookmarkStart w:id="41" w:name="_Hlk129271130"/>
            <w:r>
              <w:rPr>
                <w:rFonts w:ascii="Calibri" w:eastAsia="ヒラギノ角ゴ Pro W3" w:hAnsi="Calibri" w:cs="Calibri"/>
                <w:color w:val="000000"/>
                <w:sz w:val="22"/>
                <w:szCs w:val="22"/>
              </w:rPr>
              <w:t xml:space="preserve">Reference Sites demonstrating </w:t>
            </w:r>
            <w:r w:rsidR="00371A4D">
              <w:rPr>
                <w:rFonts w:ascii="Calibri" w:eastAsia="ヒラギノ角ゴ Pro W3" w:hAnsi="Calibri" w:cs="Calibri"/>
                <w:color w:val="000000"/>
                <w:sz w:val="22"/>
                <w:szCs w:val="22"/>
              </w:rPr>
              <w:t>Previous Experience</w:t>
            </w:r>
          </w:p>
        </w:tc>
        <w:tc>
          <w:tcPr>
            <w:tcW w:w="9072" w:type="dxa"/>
            <w:shd w:val="clear" w:color="auto" w:fill="FFFFFF"/>
            <w:vAlign w:val="center"/>
          </w:tcPr>
          <w:p w14:paraId="68B0004C" w14:textId="77777777" w:rsidR="0088411C" w:rsidRDefault="0088411C" w:rsidP="001A5E44">
            <w:pPr>
              <w:pStyle w:val="DefaultText"/>
              <w:rPr>
                <w:rFonts w:ascii="Calibri" w:eastAsia="ヒラギノ角ゴ Pro W3" w:hAnsi="Calibri" w:cs="Calibri"/>
                <w:color w:val="000000"/>
                <w:sz w:val="22"/>
                <w:szCs w:val="22"/>
              </w:rPr>
            </w:pPr>
          </w:p>
          <w:p w14:paraId="36421743" w14:textId="5BB87592" w:rsidR="00D24753" w:rsidRDefault="0088411C" w:rsidP="0088411C">
            <w:pPr>
              <w:pStyle w:val="DefaultText"/>
              <w:jc w:val="both"/>
              <w:rPr>
                <w:rFonts w:ascii="Calibri" w:eastAsia="ヒラギノ角ゴ Pro W3" w:hAnsi="Calibri" w:cs="Calibri"/>
                <w:color w:val="000000"/>
                <w:sz w:val="22"/>
                <w:szCs w:val="22"/>
                <w:lang w:val="en-US"/>
              </w:rPr>
            </w:pPr>
            <w:r w:rsidRPr="00174931">
              <w:rPr>
                <w:rFonts w:ascii="Calibri" w:eastAsia="ヒラギノ角ゴ Pro W3" w:hAnsi="Calibri" w:cs="Calibri"/>
                <w:color w:val="000000"/>
                <w:sz w:val="22"/>
                <w:szCs w:val="22"/>
                <w:lang w:val="en-US"/>
              </w:rPr>
              <w:t>Suppliers are required to detail their experience in the provision of the equipment proposed or equipment of a similar nature</w:t>
            </w:r>
            <w:r w:rsidR="00174931">
              <w:rPr>
                <w:rFonts w:ascii="Calibri" w:eastAsia="ヒラギノ角ゴ Pro W3" w:hAnsi="Calibri" w:cs="Calibri"/>
                <w:color w:val="000000"/>
                <w:sz w:val="22"/>
                <w:szCs w:val="22"/>
                <w:lang w:val="en-US"/>
              </w:rPr>
              <w:t>,</w:t>
            </w:r>
            <w:r w:rsidRPr="00174931">
              <w:rPr>
                <w:rFonts w:ascii="Calibri" w:eastAsia="ヒラギノ角ゴ Pro W3" w:hAnsi="Calibri" w:cs="Calibri"/>
                <w:color w:val="000000"/>
                <w:sz w:val="22"/>
                <w:szCs w:val="22"/>
                <w:lang w:val="en-US"/>
              </w:rPr>
              <w:t xml:space="preserve"> including relevant project examples and to demonstrate how such experience will enable them to meet requirements of this contract. </w:t>
            </w:r>
          </w:p>
          <w:p w14:paraId="639A9638" w14:textId="77777777" w:rsidR="00D24753" w:rsidRDefault="00D24753" w:rsidP="0088411C">
            <w:pPr>
              <w:pStyle w:val="DefaultText"/>
              <w:jc w:val="both"/>
              <w:rPr>
                <w:rFonts w:ascii="Calibri" w:eastAsia="ヒラギノ角ゴ Pro W3" w:hAnsi="Calibri" w:cs="Calibri"/>
                <w:bCs/>
                <w:color w:val="000000"/>
                <w:sz w:val="22"/>
                <w:szCs w:val="22"/>
              </w:rPr>
            </w:pPr>
          </w:p>
          <w:p w14:paraId="019A8154" w14:textId="566A7B32" w:rsidR="001A5E44" w:rsidRPr="00174931" w:rsidRDefault="00D24753" w:rsidP="0088411C">
            <w:pPr>
              <w:pStyle w:val="DefaultText"/>
              <w:jc w:val="both"/>
              <w:rPr>
                <w:rFonts w:ascii="Calibri" w:eastAsia="ヒラギノ角ゴ Pro W3" w:hAnsi="Calibri" w:cs="Calibri"/>
                <w:color w:val="000000"/>
                <w:sz w:val="22"/>
                <w:szCs w:val="22"/>
              </w:rPr>
            </w:pPr>
            <w:r w:rsidRPr="007E3C97">
              <w:rPr>
                <w:rFonts w:ascii="Calibri" w:eastAsia="ヒラギノ角ゴ Pro W3" w:hAnsi="Calibri" w:cs="Calibri"/>
                <w:bCs/>
                <w:color w:val="000000"/>
                <w:sz w:val="22"/>
                <w:szCs w:val="22"/>
              </w:rPr>
              <w:t xml:space="preserve">Appendix </w:t>
            </w:r>
            <w:r>
              <w:rPr>
                <w:rFonts w:ascii="Calibri" w:eastAsia="ヒラギノ角ゴ Pro W3" w:hAnsi="Calibri" w:cs="Calibri"/>
                <w:bCs/>
                <w:color w:val="000000"/>
                <w:sz w:val="22"/>
                <w:szCs w:val="22"/>
              </w:rPr>
              <w:t xml:space="preserve">1 Tenderers Response Book, </w:t>
            </w:r>
            <w:r w:rsidRPr="005A67E4">
              <w:rPr>
                <w:rFonts w:ascii="Calibri" w:eastAsia="ヒラギノ角ゴ Pro W3" w:hAnsi="Calibri" w:cs="Calibri"/>
                <w:bCs/>
                <w:color w:val="000000"/>
                <w:sz w:val="22"/>
                <w:szCs w:val="22"/>
              </w:rPr>
              <w:t xml:space="preserve">Tab # </w:t>
            </w:r>
            <w:r w:rsidR="00E23B9C" w:rsidRPr="005A67E4">
              <w:rPr>
                <w:rFonts w:ascii="Calibri" w:eastAsia="ヒラギノ角ゴ Pro W3" w:hAnsi="Calibri" w:cs="Calibri"/>
                <w:bCs/>
                <w:color w:val="000000"/>
                <w:sz w:val="22"/>
                <w:szCs w:val="22"/>
              </w:rPr>
              <w:t>5</w:t>
            </w:r>
            <w:r w:rsidRPr="005A67E4">
              <w:rPr>
                <w:rFonts w:ascii="Calibri" w:eastAsia="ヒラギノ角ゴ Pro W3" w:hAnsi="Calibri" w:cs="Calibri"/>
                <w:bCs/>
                <w:color w:val="000000"/>
                <w:sz w:val="22"/>
                <w:szCs w:val="22"/>
              </w:rPr>
              <w:t xml:space="preserve">, </w:t>
            </w:r>
            <w:r w:rsidRPr="005A67E4">
              <w:rPr>
                <w:rFonts w:ascii="Calibri" w:eastAsia="ヒラギノ角ゴ Pro W3" w:hAnsi="Calibri" w:cs="Calibri"/>
                <w:color w:val="000000"/>
                <w:sz w:val="22"/>
                <w:szCs w:val="22"/>
                <w:lang w:val="en-US"/>
              </w:rPr>
              <w:t>details</w:t>
            </w:r>
            <w:r w:rsidR="0088411C" w:rsidRPr="005A67E4">
              <w:rPr>
                <w:rFonts w:ascii="Calibri" w:eastAsia="ヒラギノ角ゴ Pro W3" w:hAnsi="Calibri" w:cs="Calibri"/>
                <w:color w:val="000000"/>
                <w:sz w:val="22"/>
                <w:szCs w:val="22"/>
                <w:lang w:val="en-US"/>
              </w:rPr>
              <w:t xml:space="preserve"> </w:t>
            </w:r>
            <w:r w:rsidRPr="005A67E4">
              <w:rPr>
                <w:rFonts w:ascii="Calibri" w:eastAsia="ヒラギノ角ゴ Pro W3" w:hAnsi="Calibri" w:cs="Calibri"/>
                <w:color w:val="000000"/>
                <w:sz w:val="22"/>
                <w:szCs w:val="22"/>
                <w:lang w:val="en-US"/>
              </w:rPr>
              <w:t xml:space="preserve">reference requirements from at </w:t>
            </w:r>
            <w:r w:rsidR="00174931" w:rsidRPr="005A67E4">
              <w:rPr>
                <w:rFonts w:ascii="Calibri" w:eastAsia="ヒラギノ角ゴ Pro W3" w:hAnsi="Calibri" w:cs="Calibri"/>
                <w:color w:val="000000"/>
                <w:sz w:val="22"/>
                <w:szCs w:val="22"/>
                <w:lang w:val="en-US"/>
              </w:rPr>
              <w:t>least two sites</w:t>
            </w:r>
            <w:r w:rsidRPr="005A67E4">
              <w:rPr>
                <w:rFonts w:ascii="Calibri" w:eastAsia="ヒラギノ角ゴ Pro W3" w:hAnsi="Calibri" w:cs="Calibri"/>
                <w:color w:val="000000"/>
                <w:sz w:val="22"/>
                <w:szCs w:val="22"/>
                <w:lang w:val="en-US"/>
              </w:rPr>
              <w:t xml:space="preserve">, preferably supplied </w:t>
            </w:r>
            <w:r w:rsidR="004F72A6" w:rsidRPr="005A67E4">
              <w:rPr>
                <w:rFonts w:ascii="Calibri" w:eastAsia="ヒラギノ角ゴ Pro W3" w:hAnsi="Calibri" w:cs="Calibri"/>
                <w:color w:val="000000"/>
                <w:sz w:val="22"/>
                <w:szCs w:val="22"/>
              </w:rPr>
              <w:t>within t</w:t>
            </w:r>
            <w:r w:rsidR="001A5E44" w:rsidRPr="005A67E4">
              <w:rPr>
                <w:rFonts w:ascii="Calibri" w:eastAsia="ヒラギノ角ゴ Pro W3" w:hAnsi="Calibri" w:cs="Calibri"/>
                <w:color w:val="000000"/>
                <w:sz w:val="22"/>
                <w:szCs w:val="22"/>
              </w:rPr>
              <w:t>he last f</w:t>
            </w:r>
            <w:r w:rsidR="00212D03" w:rsidRPr="005A67E4">
              <w:rPr>
                <w:rFonts w:ascii="Calibri" w:eastAsia="ヒラギノ角ゴ Pro W3" w:hAnsi="Calibri" w:cs="Calibri"/>
                <w:color w:val="000000"/>
                <w:sz w:val="22"/>
                <w:szCs w:val="22"/>
              </w:rPr>
              <w:t>ive</w:t>
            </w:r>
            <w:r w:rsidR="001A5E44" w:rsidRPr="005A67E4">
              <w:rPr>
                <w:rFonts w:ascii="Calibri" w:eastAsia="ヒラギノ角ゴ Pro W3" w:hAnsi="Calibri" w:cs="Calibri"/>
                <w:color w:val="000000"/>
                <w:sz w:val="22"/>
                <w:szCs w:val="22"/>
              </w:rPr>
              <w:t xml:space="preserve"> years</w:t>
            </w:r>
            <w:r w:rsidR="0018214D" w:rsidRPr="005A67E4">
              <w:rPr>
                <w:rFonts w:ascii="Calibri" w:eastAsia="ヒラギノ角ゴ Pro W3" w:hAnsi="Calibri" w:cs="Calibri"/>
                <w:color w:val="000000"/>
                <w:sz w:val="22"/>
                <w:szCs w:val="22"/>
              </w:rPr>
              <w:t xml:space="preserve">. The contracts should be </w:t>
            </w:r>
            <w:r w:rsidRPr="005A67E4">
              <w:rPr>
                <w:rFonts w:ascii="Calibri" w:eastAsia="ヒラギノ角ゴ Pro W3" w:hAnsi="Calibri" w:cs="Calibri"/>
                <w:color w:val="000000"/>
                <w:sz w:val="22"/>
                <w:szCs w:val="22"/>
              </w:rPr>
              <w:t xml:space="preserve">of comparable scope and scale to </w:t>
            </w:r>
            <w:r w:rsidR="0018214D" w:rsidRPr="005A67E4">
              <w:rPr>
                <w:rFonts w:ascii="Calibri" w:eastAsia="ヒラギノ角ゴ Pro W3" w:hAnsi="Calibri" w:cs="Calibri"/>
                <w:color w:val="000000"/>
                <w:sz w:val="22"/>
                <w:szCs w:val="22"/>
              </w:rPr>
              <w:t xml:space="preserve">goods required for </w:t>
            </w:r>
            <w:r w:rsidRPr="005A67E4">
              <w:rPr>
                <w:rFonts w:ascii="Calibri" w:eastAsia="ヒラギノ角ゴ Pro W3" w:hAnsi="Calibri" w:cs="Calibri"/>
                <w:color w:val="000000"/>
                <w:sz w:val="22"/>
                <w:szCs w:val="22"/>
              </w:rPr>
              <w:t>the new children’s</w:t>
            </w:r>
            <w:r>
              <w:rPr>
                <w:rFonts w:ascii="Calibri" w:eastAsia="ヒラギノ角ゴ Pro W3" w:hAnsi="Calibri" w:cs="Calibri"/>
                <w:color w:val="000000"/>
                <w:sz w:val="22"/>
                <w:szCs w:val="22"/>
              </w:rPr>
              <w:t xml:space="preserve"> hospital</w:t>
            </w:r>
            <w:r w:rsidR="001A5E44" w:rsidRPr="00174931">
              <w:rPr>
                <w:rFonts w:ascii="Calibri" w:eastAsia="ヒラギノ角ゴ Pro W3" w:hAnsi="Calibri" w:cs="Calibri"/>
                <w:color w:val="000000"/>
                <w:sz w:val="22"/>
                <w:szCs w:val="22"/>
              </w:rPr>
              <w:t xml:space="preserve">. </w:t>
            </w:r>
          </w:p>
          <w:p w14:paraId="30C35EF1" w14:textId="77777777" w:rsidR="00194021" w:rsidRPr="00174931" w:rsidRDefault="00194021" w:rsidP="001A5E44">
            <w:pPr>
              <w:pStyle w:val="DefaultText"/>
              <w:rPr>
                <w:rFonts w:ascii="Calibri" w:eastAsia="ヒラギノ角ゴ Pro W3" w:hAnsi="Calibri" w:cs="Calibri"/>
                <w:color w:val="000000"/>
                <w:sz w:val="22"/>
                <w:szCs w:val="22"/>
              </w:rPr>
            </w:pPr>
          </w:p>
          <w:p w14:paraId="49491767" w14:textId="3533E18C" w:rsidR="001A5E44" w:rsidRPr="00174931" w:rsidRDefault="001A5E44" w:rsidP="001A5E44">
            <w:pPr>
              <w:pStyle w:val="DefaultText"/>
              <w:rPr>
                <w:rFonts w:ascii="Calibri" w:eastAsia="ヒラギノ角ゴ Pro W3" w:hAnsi="Calibri" w:cs="Calibri"/>
                <w:color w:val="000000"/>
                <w:sz w:val="22"/>
                <w:szCs w:val="22"/>
              </w:rPr>
            </w:pPr>
            <w:r w:rsidRPr="00174931">
              <w:rPr>
                <w:rFonts w:ascii="Calibri" w:eastAsia="ヒラギノ角ゴ Pro W3" w:hAnsi="Calibri" w:cs="Calibri"/>
                <w:color w:val="000000"/>
                <w:sz w:val="22"/>
                <w:szCs w:val="22"/>
              </w:rPr>
              <w:t xml:space="preserve">The contracting authority may select one or more site to contact / visit to </w:t>
            </w:r>
            <w:r w:rsidR="004F72A6" w:rsidRPr="00174931">
              <w:rPr>
                <w:rFonts w:ascii="Calibri" w:eastAsia="ヒラギノ角ゴ Pro W3" w:hAnsi="Calibri" w:cs="Calibri"/>
                <w:color w:val="000000"/>
                <w:sz w:val="22"/>
                <w:szCs w:val="22"/>
              </w:rPr>
              <w:t xml:space="preserve">verify </w:t>
            </w:r>
            <w:r w:rsidRPr="00174931">
              <w:rPr>
                <w:rFonts w:ascii="Calibri" w:eastAsia="ヒラギノ角ゴ Pro W3" w:hAnsi="Calibri" w:cs="Calibri"/>
                <w:color w:val="000000"/>
                <w:sz w:val="22"/>
                <w:szCs w:val="22"/>
              </w:rPr>
              <w:t xml:space="preserve">the </w:t>
            </w:r>
            <w:r w:rsidR="000738AC" w:rsidRPr="00174931">
              <w:rPr>
                <w:rFonts w:ascii="Calibri" w:eastAsia="ヒラギノ角ゴ Pro W3" w:hAnsi="Calibri" w:cs="Calibri"/>
                <w:color w:val="000000"/>
                <w:sz w:val="22"/>
                <w:szCs w:val="22"/>
              </w:rPr>
              <w:t xml:space="preserve">suitability of the </w:t>
            </w:r>
            <w:r w:rsidR="004F72A6" w:rsidRPr="00174931">
              <w:rPr>
                <w:rFonts w:ascii="Calibri" w:eastAsia="ヒラギノ角ゴ Pro W3" w:hAnsi="Calibri" w:cs="Calibri"/>
                <w:color w:val="000000"/>
                <w:sz w:val="22"/>
                <w:szCs w:val="22"/>
              </w:rPr>
              <w:t xml:space="preserve">solution </w:t>
            </w:r>
            <w:r w:rsidRPr="00174931">
              <w:rPr>
                <w:rFonts w:ascii="Calibri" w:eastAsia="ヒラギノ角ゴ Pro W3" w:hAnsi="Calibri" w:cs="Calibri"/>
                <w:color w:val="000000"/>
                <w:sz w:val="22"/>
                <w:szCs w:val="22"/>
              </w:rPr>
              <w:t xml:space="preserve">tendered.  </w:t>
            </w:r>
          </w:p>
          <w:p w14:paraId="4EB6FEFD" w14:textId="77777777" w:rsidR="001A5E44" w:rsidRDefault="001A5E44" w:rsidP="00D92736">
            <w:pPr>
              <w:pStyle w:val="DefaultText"/>
              <w:rPr>
                <w:rFonts w:ascii="Calibri" w:eastAsia="ヒラギノ角ゴ Pro W3" w:hAnsi="Calibri" w:cs="Calibri"/>
                <w:color w:val="000000"/>
                <w:sz w:val="22"/>
                <w:szCs w:val="22"/>
              </w:rPr>
            </w:pPr>
          </w:p>
          <w:p w14:paraId="00C2F0E5" w14:textId="17F61963" w:rsidR="00CC3187" w:rsidRDefault="00371A4D" w:rsidP="00D24753">
            <w:pPr>
              <w:pStyle w:val="DefaultText"/>
              <w:rPr>
                <w:rFonts w:ascii="Calibri" w:eastAsia="ヒラギノ角ゴ Pro W3" w:hAnsi="Calibri" w:cs="Calibri"/>
                <w:color w:val="000000"/>
                <w:sz w:val="22"/>
                <w:szCs w:val="22"/>
                <w:lang w:val="en-GB"/>
              </w:rPr>
            </w:pPr>
            <w:r w:rsidRPr="00000290">
              <w:rPr>
                <w:rFonts w:ascii="Calibri" w:eastAsia="ヒラギノ角ゴ Pro W3" w:hAnsi="Calibri" w:cs="Calibri"/>
                <w:color w:val="000000"/>
                <w:sz w:val="22"/>
                <w:szCs w:val="22"/>
              </w:rPr>
              <w:t>Tenderers referenced projects</w:t>
            </w:r>
            <w:r w:rsidR="005E3C4B" w:rsidRPr="00000290">
              <w:rPr>
                <w:rFonts w:ascii="Calibri" w:eastAsia="ヒラギノ角ゴ Pro W3" w:hAnsi="Calibri" w:cs="Calibri"/>
                <w:color w:val="000000"/>
                <w:sz w:val="22"/>
                <w:szCs w:val="22"/>
              </w:rPr>
              <w:t xml:space="preserve"> </w:t>
            </w:r>
            <w:r w:rsidR="00DA275C">
              <w:rPr>
                <w:rFonts w:ascii="Calibri" w:eastAsia="ヒラギノ角ゴ Pro W3" w:hAnsi="Calibri" w:cs="Calibri"/>
                <w:color w:val="000000"/>
                <w:sz w:val="22"/>
                <w:szCs w:val="22"/>
              </w:rPr>
              <w:t xml:space="preserve">should </w:t>
            </w:r>
            <w:r w:rsidR="00D24753">
              <w:rPr>
                <w:rFonts w:ascii="Calibri" w:eastAsia="ヒラギノ角ゴ Pro W3" w:hAnsi="Calibri" w:cs="Calibri"/>
                <w:color w:val="000000"/>
                <w:sz w:val="22"/>
                <w:szCs w:val="22"/>
              </w:rPr>
              <w:t xml:space="preserve">provide </w:t>
            </w:r>
            <w:r w:rsidRPr="00000290">
              <w:rPr>
                <w:rFonts w:ascii="Calibri" w:eastAsia="ヒラギノ角ゴ Pro W3" w:hAnsi="Calibri" w:cs="Calibri"/>
                <w:color w:val="000000"/>
                <w:sz w:val="22"/>
                <w:szCs w:val="22"/>
                <w:lang w:val="en-GB"/>
              </w:rPr>
              <w:t xml:space="preserve">sufficient information to allow the Contracting Authority to compare the nature of these contract examples to the requirements specified in Appendix </w:t>
            </w:r>
            <w:r w:rsidR="006769B6">
              <w:rPr>
                <w:rFonts w:ascii="Calibri" w:eastAsia="ヒラギノ角ゴ Pro W3" w:hAnsi="Calibri" w:cs="Calibri"/>
                <w:color w:val="000000"/>
                <w:sz w:val="22"/>
                <w:szCs w:val="22"/>
                <w:lang w:val="en-GB"/>
              </w:rPr>
              <w:t>1</w:t>
            </w:r>
            <w:r w:rsidR="00C16851">
              <w:rPr>
                <w:rFonts w:ascii="Calibri" w:eastAsia="ヒラギノ角ゴ Pro W3" w:hAnsi="Calibri" w:cs="Calibri"/>
                <w:color w:val="000000"/>
                <w:sz w:val="22"/>
                <w:szCs w:val="22"/>
                <w:lang w:val="en-GB"/>
              </w:rPr>
              <w:t>.</w:t>
            </w:r>
          </w:p>
          <w:p w14:paraId="0DD0D8EC" w14:textId="77777777" w:rsidR="007E3C97" w:rsidRDefault="007E3C97"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color w:val="000000"/>
                <w:sz w:val="22"/>
                <w:szCs w:val="22"/>
                <w:lang w:val="en-GB"/>
              </w:rPr>
            </w:pPr>
          </w:p>
          <w:p w14:paraId="6D7E0FBB" w14:textId="3AF91C74" w:rsidR="007E3C97" w:rsidRPr="00404619" w:rsidRDefault="007E3C97" w:rsidP="007E3C97">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color w:val="000000"/>
                <w:sz w:val="22"/>
                <w:szCs w:val="22"/>
                <w:lang w:val="en-GB"/>
              </w:rPr>
            </w:pPr>
            <w:r w:rsidRPr="00404619">
              <w:rPr>
                <w:rFonts w:ascii="Calibri" w:eastAsia="ヒラギノ角ゴ Pro W3" w:hAnsi="Calibri" w:cs="Calibri"/>
                <w:color w:val="000000"/>
                <w:sz w:val="22"/>
                <w:szCs w:val="22"/>
              </w:rPr>
              <w:t xml:space="preserve">Note: </w:t>
            </w:r>
            <w:r w:rsidRPr="00404619">
              <w:rPr>
                <w:rFonts w:ascii="Calibri" w:eastAsia="ヒラギノ角ゴ Pro W3" w:hAnsi="Calibri" w:cs="Calibri"/>
                <w:color w:val="000000"/>
                <w:sz w:val="22"/>
                <w:szCs w:val="22"/>
                <w:lang w:val="en-GB"/>
              </w:rPr>
              <w:t xml:space="preserve">References may be verified by telephone interview or in writing. </w:t>
            </w:r>
          </w:p>
          <w:p w14:paraId="182E600A" w14:textId="77777777" w:rsidR="007E3C97" w:rsidRPr="00404619" w:rsidRDefault="007E3C97" w:rsidP="007E3C97">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color w:val="000000"/>
                <w:sz w:val="22"/>
                <w:szCs w:val="22"/>
                <w:lang w:val="en-GB"/>
              </w:rPr>
            </w:pPr>
            <w:r w:rsidRPr="00404619">
              <w:rPr>
                <w:rFonts w:ascii="Calibri" w:eastAsia="ヒラギノ角ゴ Pro W3" w:hAnsi="Calibri" w:cs="Calibri"/>
                <w:color w:val="000000"/>
                <w:sz w:val="22"/>
                <w:szCs w:val="22"/>
                <w:lang w:val="en-GB"/>
              </w:rPr>
              <w:t xml:space="preserve">The Contracting Authority may contact any or all referees without prior notice being given to the Tenderer. </w:t>
            </w:r>
          </w:p>
          <w:p w14:paraId="5214C52A" w14:textId="77777777" w:rsidR="00F115DD" w:rsidRPr="00404619" w:rsidRDefault="00F115DD"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color w:val="000000"/>
                <w:sz w:val="22"/>
                <w:szCs w:val="22"/>
                <w:lang w:val="en-GB"/>
              </w:rPr>
            </w:pPr>
          </w:p>
          <w:p w14:paraId="0A45BA23" w14:textId="2AD7536C" w:rsidR="007E3C97" w:rsidRPr="00404619" w:rsidRDefault="007E3C97" w:rsidP="007E3C97">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color w:val="000000"/>
                <w:sz w:val="22"/>
                <w:szCs w:val="22"/>
                <w:lang w:val="en-GB"/>
              </w:rPr>
            </w:pPr>
            <w:r w:rsidRPr="00404619">
              <w:rPr>
                <w:rFonts w:ascii="Calibri" w:eastAsia="ヒラギノ角ゴ Pro W3" w:hAnsi="Calibri" w:cs="Calibri"/>
                <w:color w:val="000000"/>
                <w:sz w:val="22"/>
                <w:szCs w:val="22"/>
                <w:lang w:val="en-GB"/>
              </w:rPr>
              <w:t>Failure to provide reference sites</w:t>
            </w:r>
            <w:r w:rsidR="00D24753">
              <w:rPr>
                <w:rFonts w:ascii="Calibri" w:eastAsia="ヒラギノ角ゴ Pro W3" w:hAnsi="Calibri" w:cs="Calibri"/>
                <w:color w:val="000000"/>
                <w:sz w:val="22"/>
                <w:szCs w:val="22"/>
                <w:lang w:val="en-GB"/>
              </w:rPr>
              <w:t xml:space="preserve"> t</w:t>
            </w:r>
            <w:r w:rsidR="0018214D">
              <w:rPr>
                <w:rFonts w:ascii="Calibri" w:eastAsia="ヒラギノ角ゴ Pro W3" w:hAnsi="Calibri" w:cs="Calibri"/>
                <w:color w:val="000000"/>
                <w:sz w:val="22"/>
                <w:szCs w:val="22"/>
                <w:lang w:val="en-GB"/>
              </w:rPr>
              <w:t xml:space="preserve">hat </w:t>
            </w:r>
            <w:r w:rsidR="00D24753">
              <w:rPr>
                <w:rFonts w:ascii="Calibri" w:eastAsia="ヒラギノ角ゴ Pro W3" w:hAnsi="Calibri" w:cs="Calibri"/>
                <w:color w:val="000000"/>
                <w:sz w:val="22"/>
                <w:szCs w:val="22"/>
                <w:lang w:val="en-GB"/>
              </w:rPr>
              <w:t xml:space="preserve">demonstrate </w:t>
            </w:r>
            <w:r w:rsidRPr="00404619">
              <w:rPr>
                <w:rFonts w:ascii="Calibri" w:eastAsia="ヒラギノ角ゴ Pro W3" w:hAnsi="Calibri" w:cs="Calibri"/>
                <w:color w:val="000000"/>
                <w:sz w:val="22"/>
                <w:szCs w:val="22"/>
                <w:lang w:val="en-GB"/>
              </w:rPr>
              <w:t xml:space="preserve">experience </w:t>
            </w:r>
            <w:r w:rsidR="00D24753">
              <w:rPr>
                <w:rFonts w:ascii="Calibri" w:eastAsia="ヒラギノ角ゴ Pro W3" w:hAnsi="Calibri" w:cs="Calibri"/>
                <w:color w:val="000000"/>
                <w:sz w:val="22"/>
                <w:szCs w:val="22"/>
                <w:lang w:val="en-GB"/>
              </w:rPr>
              <w:t xml:space="preserve">in supplying </w:t>
            </w:r>
            <w:r w:rsidR="0018214D">
              <w:rPr>
                <w:rFonts w:ascii="Calibri" w:eastAsia="ヒラギノ角ゴ Pro W3" w:hAnsi="Calibri" w:cs="Calibri"/>
                <w:color w:val="000000"/>
                <w:sz w:val="22"/>
                <w:szCs w:val="22"/>
                <w:lang w:val="en-GB"/>
              </w:rPr>
              <w:t xml:space="preserve">contracts of similar scope and scale, could </w:t>
            </w:r>
            <w:r w:rsidRPr="00404619">
              <w:rPr>
                <w:rFonts w:ascii="Calibri" w:eastAsia="ヒラギノ角ゴ Pro W3" w:hAnsi="Calibri" w:cs="Calibri"/>
                <w:color w:val="000000"/>
                <w:sz w:val="22"/>
                <w:szCs w:val="22"/>
                <w:lang w:val="en-GB"/>
              </w:rPr>
              <w:t>result in the Tender being eliminated from the Competition.</w:t>
            </w:r>
          </w:p>
          <w:p w14:paraId="4367978A" w14:textId="1077E70D" w:rsidR="007E3C97" w:rsidRPr="00000290" w:rsidRDefault="007E3C97" w:rsidP="00D92736">
            <w:pPr>
              <w:pStyle w:val="DefaultText"/>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Calibri" w:eastAsia="ヒラギノ角ゴ Pro W3" w:hAnsi="Calibri" w:cs="Calibri"/>
                <w:color w:val="000000"/>
                <w:sz w:val="22"/>
                <w:szCs w:val="22"/>
                <w:lang w:val="en-GB"/>
              </w:rPr>
            </w:pPr>
          </w:p>
        </w:tc>
      </w:tr>
    </w:tbl>
    <w:p w14:paraId="5983F7A0" w14:textId="21136D86" w:rsidR="00656EC6" w:rsidRDefault="00656EC6"/>
    <w:p w14:paraId="015D6A27" w14:textId="77777777" w:rsidR="00656EC6" w:rsidRDefault="00656EC6">
      <w:r>
        <w:br w:type="page"/>
      </w:r>
    </w:p>
    <w:p w14:paraId="1C3B114D" w14:textId="77777777" w:rsidR="007E3C97" w:rsidRDefault="007E3C97"/>
    <w:p w14:paraId="311884F3" w14:textId="70AAD83B" w:rsidR="0056272A" w:rsidRPr="0056272A" w:rsidRDefault="0056272A" w:rsidP="0056272A">
      <w:pPr>
        <w:pStyle w:val="Heading2"/>
        <w:rPr>
          <w:rFonts w:eastAsia="Times New Roman"/>
          <w:b/>
          <w:bCs/>
          <w:color w:val="C45911" w:themeColor="accent2" w:themeShade="BF"/>
        </w:rPr>
      </w:pPr>
      <w:bookmarkStart w:id="42" w:name="_Toc231474973"/>
      <w:bookmarkEnd w:id="41"/>
      <w:r>
        <w:rPr>
          <w:rFonts w:eastAsia="Times New Roman"/>
          <w:b/>
          <w:bCs/>
          <w:color w:val="C45911" w:themeColor="accent2" w:themeShade="BF"/>
        </w:rPr>
        <w:t xml:space="preserve">3.2 </w:t>
      </w:r>
      <w:r w:rsidRPr="0056272A">
        <w:rPr>
          <w:rFonts w:eastAsia="Times New Roman"/>
          <w:b/>
          <w:bCs/>
          <w:color w:val="C45911" w:themeColor="accent2" w:themeShade="BF"/>
        </w:rPr>
        <w:t>Evaluation of Tenders</w:t>
      </w:r>
      <w:bookmarkEnd w:id="42"/>
    </w:p>
    <w:p w14:paraId="2C0223B5" w14:textId="2C91472C" w:rsidR="001D1F00" w:rsidRPr="00617ECF" w:rsidRDefault="004F72A6" w:rsidP="001D1F00">
      <w:pPr>
        <w:spacing w:after="0" w:line="240" w:lineRule="auto"/>
        <w:jc w:val="both"/>
        <w:rPr>
          <w:rFonts w:ascii="Calibri" w:eastAsia="Times New Roman" w:hAnsi="Calibri" w:cs="Calibri"/>
        </w:rPr>
      </w:pPr>
      <w:r>
        <w:rPr>
          <w:rFonts w:ascii="Calibri" w:eastAsia="Times New Roman" w:hAnsi="Calibri" w:cs="Calibri"/>
        </w:rPr>
        <w:t xml:space="preserve">Evaluation of Tenderers Response Book </w:t>
      </w:r>
      <w:r w:rsidR="0056272A" w:rsidRPr="00617ECF">
        <w:rPr>
          <w:rFonts w:ascii="Calibri" w:eastAsia="Times New Roman" w:hAnsi="Calibri" w:cs="Calibri"/>
        </w:rPr>
        <w:t xml:space="preserve">(Appendix </w:t>
      </w:r>
      <w:r w:rsidR="006769B6">
        <w:rPr>
          <w:rFonts w:ascii="Calibri" w:eastAsia="Times New Roman" w:hAnsi="Calibri" w:cs="Calibri"/>
        </w:rPr>
        <w:t>1</w:t>
      </w:r>
      <w:r w:rsidR="0056272A" w:rsidRPr="00617ECF">
        <w:rPr>
          <w:rFonts w:ascii="Calibri" w:eastAsia="Times New Roman" w:hAnsi="Calibri" w:cs="Calibri"/>
        </w:rPr>
        <w:t xml:space="preserve">) must </w:t>
      </w:r>
      <w:r w:rsidR="001D1F00" w:rsidRPr="00617ECF">
        <w:rPr>
          <w:rFonts w:ascii="Calibri" w:eastAsia="Times New Roman" w:hAnsi="Calibri" w:cs="Calibri"/>
        </w:rPr>
        <w:t xml:space="preserve">be completed with Tenderer’s responses </w:t>
      </w:r>
      <w:r w:rsidR="0056272A" w:rsidRPr="00617ECF">
        <w:rPr>
          <w:rFonts w:ascii="Calibri" w:eastAsia="Times New Roman" w:hAnsi="Calibri" w:cs="Calibri"/>
        </w:rPr>
        <w:t xml:space="preserve">to </w:t>
      </w:r>
      <w:r w:rsidR="00CA4763" w:rsidRPr="00617ECF">
        <w:rPr>
          <w:rFonts w:ascii="Calibri" w:eastAsia="Times New Roman" w:hAnsi="Calibri" w:cs="Calibri"/>
        </w:rPr>
        <w:t>demonstrate how</w:t>
      </w:r>
      <w:r w:rsidR="00BA6546" w:rsidRPr="00617ECF">
        <w:rPr>
          <w:rFonts w:ascii="Calibri" w:eastAsia="Times New Roman" w:hAnsi="Calibri" w:cs="Calibri"/>
        </w:rPr>
        <w:t xml:space="preserve"> </w:t>
      </w:r>
      <w:r w:rsidR="00CA4763" w:rsidRPr="00617ECF">
        <w:rPr>
          <w:rFonts w:ascii="Calibri" w:eastAsia="Times New Roman" w:hAnsi="Calibri" w:cs="Calibri"/>
        </w:rPr>
        <w:t xml:space="preserve">the tendered solution </w:t>
      </w:r>
      <w:r w:rsidR="0018214D">
        <w:rPr>
          <w:rFonts w:ascii="Calibri" w:eastAsia="Times New Roman" w:hAnsi="Calibri" w:cs="Calibri"/>
        </w:rPr>
        <w:t xml:space="preserve">for a Lot </w:t>
      </w:r>
      <w:r w:rsidR="00CA4763" w:rsidRPr="00617ECF">
        <w:rPr>
          <w:rFonts w:ascii="Calibri" w:eastAsia="Times New Roman" w:hAnsi="Calibri" w:cs="Calibri"/>
        </w:rPr>
        <w:t>will address e</w:t>
      </w:r>
      <w:r w:rsidR="001D1F00" w:rsidRPr="00617ECF">
        <w:rPr>
          <w:rFonts w:ascii="Calibri" w:eastAsia="Times New Roman" w:hAnsi="Calibri" w:cs="Calibri"/>
        </w:rPr>
        <w:t xml:space="preserve">ach </w:t>
      </w:r>
      <w:r w:rsidR="00BA6546" w:rsidRPr="00617ECF">
        <w:rPr>
          <w:rFonts w:ascii="Calibri" w:eastAsia="Times New Roman" w:hAnsi="Calibri" w:cs="Calibri"/>
        </w:rPr>
        <w:t xml:space="preserve">of the stated </w:t>
      </w:r>
      <w:r w:rsidR="006A68DE">
        <w:rPr>
          <w:rFonts w:ascii="Calibri" w:eastAsia="Times New Roman" w:hAnsi="Calibri" w:cs="Calibri"/>
        </w:rPr>
        <w:t>requirements set out.</w:t>
      </w:r>
    </w:p>
    <w:p w14:paraId="5E34E3C1" w14:textId="77777777" w:rsidR="00377783" w:rsidRPr="00617ECF" w:rsidRDefault="00377783" w:rsidP="001D1F00">
      <w:pPr>
        <w:spacing w:after="0" w:line="240" w:lineRule="auto"/>
        <w:jc w:val="both"/>
        <w:rPr>
          <w:rFonts w:ascii="Calibri" w:eastAsia="Times New Roman" w:hAnsi="Calibri" w:cs="Calibri"/>
          <w:b/>
          <w:bCs/>
        </w:rPr>
      </w:pPr>
    </w:p>
    <w:p w14:paraId="42064B6D" w14:textId="175B35A3" w:rsidR="00377783" w:rsidRPr="00617ECF" w:rsidRDefault="00377783" w:rsidP="001D1F00">
      <w:pPr>
        <w:spacing w:after="0" w:line="240" w:lineRule="auto"/>
        <w:jc w:val="both"/>
        <w:rPr>
          <w:rFonts w:ascii="Calibri" w:eastAsia="Times New Roman" w:hAnsi="Calibri" w:cs="Calibri"/>
        </w:rPr>
      </w:pPr>
      <w:r w:rsidRPr="00617ECF">
        <w:rPr>
          <w:rFonts w:ascii="Calibri" w:eastAsia="Times New Roman" w:hAnsi="Calibri" w:cs="Calibri"/>
          <w:b/>
          <w:bCs/>
        </w:rPr>
        <w:t>Note</w:t>
      </w:r>
      <w:r w:rsidRPr="00617ECF">
        <w:rPr>
          <w:rFonts w:ascii="Calibri" w:eastAsia="Times New Roman" w:hAnsi="Calibri" w:cs="Calibri"/>
        </w:rPr>
        <w:t xml:space="preserve">: </w:t>
      </w:r>
      <w:r w:rsidR="00CA4763" w:rsidRPr="00617ECF">
        <w:rPr>
          <w:rFonts w:ascii="Calibri" w:eastAsia="Times New Roman" w:hAnsi="Calibri" w:cs="Calibri"/>
        </w:rPr>
        <w:t xml:space="preserve">Appendix </w:t>
      </w:r>
      <w:r w:rsidR="006769B6">
        <w:rPr>
          <w:rFonts w:ascii="Calibri" w:eastAsia="Times New Roman" w:hAnsi="Calibri" w:cs="Calibri"/>
        </w:rPr>
        <w:t>1</w:t>
      </w:r>
      <w:r w:rsidR="00CA4763" w:rsidRPr="00617ECF">
        <w:rPr>
          <w:rFonts w:ascii="Calibri" w:eastAsia="Times New Roman" w:hAnsi="Calibri" w:cs="Calibri"/>
        </w:rPr>
        <w:t xml:space="preserve"> </w:t>
      </w:r>
      <w:r w:rsidRPr="00617ECF">
        <w:rPr>
          <w:rFonts w:ascii="Calibri" w:eastAsia="Times New Roman" w:hAnsi="Calibri" w:cs="Calibri"/>
        </w:rPr>
        <w:t>has both Mandatory and Assessed Requirements</w:t>
      </w:r>
      <w:r w:rsidR="00CA4763" w:rsidRPr="00617ECF">
        <w:rPr>
          <w:rFonts w:ascii="Calibri" w:eastAsia="Times New Roman" w:hAnsi="Calibri" w:cs="Calibri"/>
        </w:rPr>
        <w:t xml:space="preserve"> as outlined below.</w:t>
      </w:r>
    </w:p>
    <w:p w14:paraId="045AF84E" w14:textId="30F47C90" w:rsidR="00377783" w:rsidRPr="00617ECF" w:rsidRDefault="00377783" w:rsidP="001D1F00">
      <w:pPr>
        <w:spacing w:after="0" w:line="240" w:lineRule="auto"/>
        <w:jc w:val="both"/>
        <w:rPr>
          <w:rFonts w:ascii="Calibri" w:eastAsia="Times New Roman" w:hAnsi="Calibri" w:cs="Calibri"/>
        </w:rPr>
      </w:pPr>
    </w:p>
    <w:tbl>
      <w:tblPr>
        <w:tblStyle w:val="TableGrid"/>
        <w:tblW w:w="0" w:type="auto"/>
        <w:tblLook w:val="04A0" w:firstRow="1" w:lastRow="0" w:firstColumn="1" w:lastColumn="0" w:noHBand="0" w:noVBand="1"/>
      </w:tblPr>
      <w:tblGrid>
        <w:gridCol w:w="1588"/>
        <w:gridCol w:w="8722"/>
      </w:tblGrid>
      <w:tr w:rsidR="00377783" w:rsidRPr="00EF0521" w14:paraId="72DCB925" w14:textId="77777777" w:rsidTr="00AF454F">
        <w:trPr>
          <w:trHeight w:val="300"/>
        </w:trPr>
        <w:tc>
          <w:tcPr>
            <w:tcW w:w="10310" w:type="dxa"/>
            <w:gridSpan w:val="2"/>
            <w:shd w:val="clear" w:color="auto" w:fill="F7CAAC" w:themeFill="accent2" w:themeFillTint="66"/>
          </w:tcPr>
          <w:p w14:paraId="03C33534" w14:textId="26D318F3" w:rsidR="00C87CF3" w:rsidRPr="00EF0521" w:rsidRDefault="00377783" w:rsidP="00AF454F">
            <w:pPr>
              <w:jc w:val="center"/>
              <w:rPr>
                <w:rFonts w:ascii="Calibri" w:eastAsia="Times New Roman" w:hAnsi="Calibri" w:cs="Calibri"/>
                <w:sz w:val="24"/>
                <w:szCs w:val="24"/>
              </w:rPr>
            </w:pPr>
            <w:r w:rsidRPr="00EF0521">
              <w:rPr>
                <w:rFonts w:ascii="Calibri" w:eastAsia="Times New Roman" w:hAnsi="Calibri" w:cs="Calibri"/>
                <w:b/>
                <w:bCs/>
                <w:sz w:val="24"/>
                <w:szCs w:val="24"/>
              </w:rPr>
              <w:t xml:space="preserve">Qualitative Award Criteria – </w:t>
            </w:r>
            <w:r w:rsidR="00C87CF3" w:rsidRPr="00EF0521">
              <w:rPr>
                <w:rFonts w:ascii="Calibri" w:eastAsia="Times New Roman" w:hAnsi="Calibri" w:cs="Calibri"/>
                <w:b/>
                <w:bCs/>
                <w:sz w:val="24"/>
                <w:szCs w:val="24"/>
              </w:rPr>
              <w:t>Requirements</w:t>
            </w:r>
            <w:r w:rsidR="001C5ADC">
              <w:rPr>
                <w:rFonts w:ascii="Calibri" w:eastAsia="Times New Roman" w:hAnsi="Calibri" w:cs="Calibri"/>
                <w:b/>
                <w:bCs/>
                <w:sz w:val="24"/>
                <w:szCs w:val="24"/>
              </w:rPr>
              <w:t xml:space="preserve"> </w:t>
            </w:r>
          </w:p>
        </w:tc>
      </w:tr>
      <w:tr w:rsidR="00377783" w:rsidRPr="00617ECF" w14:paraId="1ABD477B" w14:textId="77777777" w:rsidTr="00194021">
        <w:tc>
          <w:tcPr>
            <w:tcW w:w="1588" w:type="dxa"/>
            <w:shd w:val="clear" w:color="auto" w:fill="BFBFBF" w:themeFill="background1" w:themeFillShade="BF"/>
          </w:tcPr>
          <w:p w14:paraId="18B7B58F" w14:textId="49D7A0E2" w:rsidR="00377783" w:rsidRPr="00617ECF" w:rsidRDefault="00377783" w:rsidP="001D1F00">
            <w:pPr>
              <w:jc w:val="both"/>
              <w:rPr>
                <w:rFonts w:ascii="Calibri" w:eastAsia="Times New Roman" w:hAnsi="Calibri" w:cs="Calibri"/>
              </w:rPr>
            </w:pPr>
            <w:r w:rsidRPr="00617ECF">
              <w:rPr>
                <w:rFonts w:ascii="Calibri" w:eastAsia="Times New Roman" w:hAnsi="Calibri" w:cs="Calibri"/>
              </w:rPr>
              <w:t xml:space="preserve">Mandatory Requirements </w:t>
            </w:r>
          </w:p>
        </w:tc>
        <w:tc>
          <w:tcPr>
            <w:tcW w:w="8722" w:type="dxa"/>
          </w:tcPr>
          <w:p w14:paraId="31C8856F" w14:textId="77777777" w:rsidR="00E31735" w:rsidRPr="00617ECF" w:rsidRDefault="00E31735" w:rsidP="00E31735">
            <w:pPr>
              <w:jc w:val="both"/>
              <w:rPr>
                <w:rFonts w:ascii="Calibri" w:eastAsia="Times New Roman" w:hAnsi="Calibri" w:cs="Calibri"/>
              </w:rPr>
            </w:pPr>
            <w:r w:rsidRPr="00617ECF">
              <w:rPr>
                <w:rFonts w:ascii="Calibri" w:eastAsia="Times New Roman" w:hAnsi="Calibri" w:cs="Calibri"/>
              </w:rPr>
              <w:t xml:space="preserve">Mandatory requirements will be scored on a pass/fail basis and must be satisfied to continue in the tender process.  </w:t>
            </w:r>
          </w:p>
          <w:p w14:paraId="0D9FAAAF" w14:textId="281DEC47" w:rsidR="00E31735" w:rsidRPr="00617ECF" w:rsidRDefault="00E31735" w:rsidP="00E31735">
            <w:pPr>
              <w:jc w:val="both"/>
              <w:rPr>
                <w:rFonts w:ascii="Calibri" w:eastAsia="Times New Roman" w:hAnsi="Calibri" w:cs="Calibri"/>
              </w:rPr>
            </w:pPr>
            <w:r w:rsidRPr="00617ECF">
              <w:rPr>
                <w:rFonts w:ascii="Calibri" w:eastAsia="Times New Roman" w:hAnsi="Calibri" w:cs="Calibri"/>
              </w:rPr>
              <w:t xml:space="preserve">These essential requirements will not be scored and must be passed to remain in the competition. </w:t>
            </w:r>
            <w:r w:rsidR="00977768" w:rsidRPr="00617ECF">
              <w:rPr>
                <w:rFonts w:ascii="Calibri" w:eastAsia="Times New Roman" w:hAnsi="Calibri" w:cs="Calibri"/>
              </w:rPr>
              <w:t>Tenderers response</w:t>
            </w:r>
            <w:r w:rsidRPr="00617ECF">
              <w:rPr>
                <w:rFonts w:ascii="Calibri" w:eastAsia="Times New Roman" w:hAnsi="Calibri" w:cs="Calibri"/>
              </w:rPr>
              <w:t xml:space="preserve"> </w:t>
            </w:r>
            <w:r w:rsidRPr="00617ECF">
              <w:rPr>
                <w:rFonts w:ascii="Calibri" w:eastAsia="Times New Roman" w:hAnsi="Calibri" w:cs="Calibri"/>
                <w:b/>
                <w:bCs/>
                <w:u w:val="single"/>
              </w:rPr>
              <w:t xml:space="preserve">must </w:t>
            </w:r>
            <w:r w:rsidRPr="00617ECF">
              <w:rPr>
                <w:rFonts w:ascii="Calibri" w:eastAsia="Times New Roman" w:hAnsi="Calibri" w:cs="Calibri"/>
              </w:rPr>
              <w:t xml:space="preserve">confirm compliance with the stated requirement by </w:t>
            </w:r>
            <w:r w:rsidR="00C16851" w:rsidRPr="00617ECF">
              <w:rPr>
                <w:rFonts w:ascii="Calibri" w:eastAsia="Times New Roman" w:hAnsi="Calibri" w:cs="Calibri"/>
              </w:rPr>
              <w:t xml:space="preserve">indicating </w:t>
            </w:r>
            <w:r w:rsidR="00C16851" w:rsidRPr="00617ECF">
              <w:rPr>
                <w:rFonts w:ascii="Calibri" w:eastAsia="Times New Roman" w:hAnsi="Calibri" w:cs="Calibri"/>
                <w:b/>
                <w:bCs/>
              </w:rPr>
              <w:t>Yes</w:t>
            </w:r>
            <w:r w:rsidRPr="00617ECF">
              <w:rPr>
                <w:rFonts w:ascii="Calibri" w:eastAsia="Times New Roman" w:hAnsi="Calibri" w:cs="Calibri"/>
              </w:rPr>
              <w:t xml:space="preserve"> and providing any evidence or detail sought to demonstrate how a requirement is met.</w:t>
            </w:r>
          </w:p>
          <w:p w14:paraId="27CF3C71" w14:textId="6D88E85B" w:rsidR="00E31735" w:rsidRDefault="00E31735" w:rsidP="00E31735">
            <w:pPr>
              <w:jc w:val="both"/>
              <w:rPr>
                <w:rFonts w:ascii="Calibri" w:eastAsia="Times New Roman" w:hAnsi="Calibri" w:cs="Calibri"/>
              </w:rPr>
            </w:pPr>
            <w:r w:rsidRPr="00617ECF">
              <w:rPr>
                <w:rFonts w:ascii="Calibri" w:eastAsia="Times New Roman" w:hAnsi="Calibri" w:cs="Calibri"/>
              </w:rPr>
              <w:t xml:space="preserve"> If a mandatory requirement is not met and </w:t>
            </w:r>
            <w:r w:rsidRPr="00617ECF">
              <w:rPr>
                <w:rFonts w:ascii="Calibri" w:eastAsia="Times New Roman" w:hAnsi="Calibri" w:cs="Calibri"/>
                <w:b/>
                <w:bCs/>
              </w:rPr>
              <w:t>No</w:t>
            </w:r>
            <w:r w:rsidRPr="00617ECF">
              <w:rPr>
                <w:rFonts w:ascii="Calibri" w:eastAsia="Times New Roman" w:hAnsi="Calibri" w:cs="Calibri"/>
              </w:rPr>
              <w:t xml:space="preserve"> is indicated in Tenderers Response, then the Tender will be eliminated from the competition.  </w:t>
            </w:r>
          </w:p>
          <w:p w14:paraId="5ABCDED4" w14:textId="77777777" w:rsidR="00377783" w:rsidRPr="00617ECF" w:rsidRDefault="00377783" w:rsidP="001D1F00">
            <w:pPr>
              <w:jc w:val="both"/>
              <w:rPr>
                <w:rFonts w:ascii="Calibri" w:eastAsia="Times New Roman" w:hAnsi="Calibri" w:cs="Calibri"/>
              </w:rPr>
            </w:pPr>
          </w:p>
        </w:tc>
      </w:tr>
      <w:tr w:rsidR="00CA4763" w14:paraId="1CFD5CD5" w14:textId="77777777" w:rsidTr="00194021">
        <w:tc>
          <w:tcPr>
            <w:tcW w:w="1588" w:type="dxa"/>
            <w:shd w:val="clear" w:color="auto" w:fill="BFBFBF" w:themeFill="background1" w:themeFillShade="BF"/>
          </w:tcPr>
          <w:p w14:paraId="53B78C1A" w14:textId="5059D19D" w:rsidR="00CA4763" w:rsidRPr="0038439E" w:rsidRDefault="00CA4763" w:rsidP="0038439E">
            <w:pPr>
              <w:jc w:val="both"/>
              <w:rPr>
                <w:rFonts w:ascii="Calibri" w:eastAsia="Times New Roman" w:hAnsi="Calibri" w:cs="Calibri"/>
                <w:sz w:val="24"/>
                <w:szCs w:val="24"/>
              </w:rPr>
            </w:pPr>
            <w:bookmarkStart w:id="43" w:name="_Hlk129693738"/>
            <w:r>
              <w:rPr>
                <w:rFonts w:ascii="Calibri" w:eastAsia="Times New Roman" w:hAnsi="Calibri" w:cs="Calibri"/>
                <w:sz w:val="24"/>
                <w:szCs w:val="24"/>
              </w:rPr>
              <w:t>Assessed Requirements</w:t>
            </w:r>
          </w:p>
        </w:tc>
        <w:tc>
          <w:tcPr>
            <w:tcW w:w="8722" w:type="dxa"/>
          </w:tcPr>
          <w:p w14:paraId="442C1718" w14:textId="527720F2" w:rsidR="00CA4763" w:rsidRPr="00617ECF" w:rsidRDefault="00617ECF" w:rsidP="0038439E">
            <w:pPr>
              <w:jc w:val="both"/>
              <w:rPr>
                <w:rFonts w:ascii="Calibri" w:eastAsia="Times New Roman" w:hAnsi="Calibri" w:cs="Calibri"/>
              </w:rPr>
            </w:pPr>
            <w:r w:rsidRPr="00617ECF">
              <w:rPr>
                <w:rFonts w:ascii="Calibri" w:eastAsia="Times New Roman" w:hAnsi="Calibri" w:cs="Calibri"/>
              </w:rPr>
              <w:t>Qualitative a</w:t>
            </w:r>
            <w:r w:rsidR="00CA4763" w:rsidRPr="00617ECF">
              <w:rPr>
                <w:rFonts w:ascii="Calibri" w:eastAsia="Times New Roman" w:hAnsi="Calibri" w:cs="Calibri"/>
              </w:rPr>
              <w:t xml:space="preserve">ssessed requirements will be evaluated and scored based on how well the solution proposed meets the stated requirement. </w:t>
            </w:r>
          </w:p>
          <w:p w14:paraId="125C889D" w14:textId="4C51A1F5" w:rsidR="00EF0521" w:rsidRDefault="00B10DAE" w:rsidP="00617ECF">
            <w:pPr>
              <w:jc w:val="both"/>
              <w:rPr>
                <w:rFonts w:ascii="Calibri" w:eastAsia="Times New Roman" w:hAnsi="Calibri" w:cs="Calibri"/>
              </w:rPr>
            </w:pPr>
            <w:r w:rsidRPr="00617ECF">
              <w:rPr>
                <w:rFonts w:ascii="Calibri" w:eastAsia="Times New Roman" w:hAnsi="Calibri" w:cs="Calibri"/>
              </w:rPr>
              <w:t xml:space="preserve">Tenders will be evaluated in the round and scored based on the range </w:t>
            </w:r>
            <w:r w:rsidR="00EF0521">
              <w:rPr>
                <w:rFonts w:ascii="Calibri" w:eastAsia="Times New Roman" w:hAnsi="Calibri" w:cs="Calibri"/>
              </w:rPr>
              <w:t>overleaf</w:t>
            </w:r>
            <w:r w:rsidRPr="00617ECF">
              <w:rPr>
                <w:rFonts w:ascii="Calibri" w:eastAsia="Times New Roman" w:hAnsi="Calibri" w:cs="Calibri"/>
              </w:rPr>
              <w:t xml:space="preserve">. </w:t>
            </w:r>
          </w:p>
          <w:p w14:paraId="27A81BF3" w14:textId="36538765" w:rsidR="00EF0521" w:rsidRDefault="00617ECF" w:rsidP="00617ECF">
            <w:pPr>
              <w:jc w:val="both"/>
              <w:rPr>
                <w:rFonts w:ascii="Calibri" w:eastAsia="Times New Roman" w:hAnsi="Calibri" w:cs="Calibri"/>
              </w:rPr>
            </w:pPr>
            <w:r w:rsidRPr="00617ECF">
              <w:rPr>
                <w:rFonts w:ascii="Calibri" w:eastAsia="Times New Roman" w:hAnsi="Calibri" w:cs="Calibri"/>
              </w:rPr>
              <w:t xml:space="preserve">The multiplier on the </w:t>
            </w:r>
            <w:r w:rsidR="006D2E18">
              <w:rPr>
                <w:rFonts w:ascii="Calibri" w:eastAsia="Times New Roman" w:hAnsi="Calibri" w:cs="Calibri"/>
              </w:rPr>
              <w:t xml:space="preserve">‘scoring range’ </w:t>
            </w:r>
            <w:r w:rsidRPr="00617ECF">
              <w:rPr>
                <w:rFonts w:ascii="Calibri" w:eastAsia="Times New Roman" w:hAnsi="Calibri" w:cs="Calibri"/>
              </w:rPr>
              <w:t>table will be used to produce the score awarded for each sub-</w:t>
            </w:r>
            <w:proofErr w:type="gramStart"/>
            <w:r w:rsidRPr="00617ECF">
              <w:rPr>
                <w:rFonts w:ascii="Calibri" w:eastAsia="Times New Roman" w:hAnsi="Calibri" w:cs="Calibri"/>
              </w:rPr>
              <w:t>criteria</w:t>
            </w:r>
            <w:proofErr w:type="gramEnd"/>
            <w:r w:rsidRPr="00617ECF">
              <w:rPr>
                <w:rFonts w:ascii="Calibri" w:eastAsia="Times New Roman" w:hAnsi="Calibri" w:cs="Calibri"/>
              </w:rPr>
              <w:t xml:space="preserve">. </w:t>
            </w:r>
          </w:p>
          <w:p w14:paraId="4A442425" w14:textId="299F0108" w:rsidR="0045799A" w:rsidRDefault="0045799A" w:rsidP="00617ECF">
            <w:pPr>
              <w:jc w:val="both"/>
              <w:rPr>
                <w:rFonts w:ascii="Calibri" w:eastAsia="Times New Roman" w:hAnsi="Calibri" w:cs="Calibri"/>
              </w:rPr>
            </w:pPr>
          </w:p>
          <w:p w14:paraId="610BA96C" w14:textId="77777777" w:rsidR="0045799A" w:rsidRPr="0045799A" w:rsidRDefault="0045799A" w:rsidP="0045799A">
            <w:pPr>
              <w:jc w:val="both"/>
              <w:rPr>
                <w:rFonts w:ascii="Calibri" w:eastAsia="Times New Roman" w:hAnsi="Calibri" w:cs="Calibri"/>
                <w:i/>
                <w:iCs/>
                <w:lang w:val="en-GB"/>
              </w:rPr>
            </w:pPr>
            <w:r w:rsidRPr="0045799A">
              <w:rPr>
                <w:rFonts w:ascii="Calibri" w:eastAsia="Times New Roman" w:hAnsi="Calibri" w:cs="Calibri"/>
                <w:i/>
                <w:iCs/>
                <w:lang w:val="en-GB"/>
              </w:rPr>
              <w:t>Example:</w:t>
            </w:r>
          </w:p>
          <w:p w14:paraId="176F6BD4" w14:textId="77777777" w:rsidR="0045799A" w:rsidRPr="0045799A" w:rsidRDefault="0045799A" w:rsidP="0045799A">
            <w:pPr>
              <w:jc w:val="both"/>
              <w:rPr>
                <w:rFonts w:ascii="Calibri" w:eastAsia="Times New Roman" w:hAnsi="Calibri" w:cs="Calibri"/>
                <w:i/>
                <w:iCs/>
              </w:rPr>
            </w:pPr>
            <w:r w:rsidRPr="0045799A">
              <w:rPr>
                <w:rFonts w:ascii="Calibri" w:eastAsia="Times New Roman" w:hAnsi="Calibri" w:cs="Calibri"/>
                <w:i/>
                <w:iCs/>
              </w:rPr>
              <w:t xml:space="preserve">If a maximum score of 400 marks is available for a criterion or sub-criterion (40%), the base score is 40 (400/10).  </w:t>
            </w:r>
          </w:p>
          <w:p w14:paraId="28886475" w14:textId="77777777" w:rsidR="0045799A" w:rsidRPr="0045799A" w:rsidRDefault="0045799A" w:rsidP="0045799A">
            <w:pPr>
              <w:jc w:val="both"/>
              <w:rPr>
                <w:rFonts w:ascii="Calibri" w:eastAsia="Times New Roman" w:hAnsi="Calibri" w:cs="Calibri"/>
                <w:i/>
                <w:iCs/>
              </w:rPr>
            </w:pPr>
          </w:p>
          <w:p w14:paraId="13829813" w14:textId="77777777" w:rsidR="0045799A" w:rsidRPr="0045799A" w:rsidRDefault="0045799A" w:rsidP="0045799A">
            <w:pPr>
              <w:jc w:val="both"/>
              <w:rPr>
                <w:rFonts w:ascii="Calibri" w:eastAsia="Times New Roman" w:hAnsi="Calibri" w:cs="Calibri"/>
                <w:i/>
                <w:iCs/>
              </w:rPr>
            </w:pPr>
            <w:r w:rsidRPr="0045799A">
              <w:rPr>
                <w:rFonts w:ascii="Calibri" w:eastAsia="Times New Roman" w:hAnsi="Calibri" w:cs="Calibri"/>
                <w:i/>
                <w:iCs/>
              </w:rPr>
              <w:t>If the Supplier is given a multiplier of 10 (excellent), a score of 400 will be awarded (40 x 10). If the Suppliers is given a multiplier of 2 (poor), a score of 80 will be awarded (40 x 2).</w:t>
            </w:r>
          </w:p>
          <w:p w14:paraId="53F75524" w14:textId="77777777" w:rsidR="0045799A" w:rsidRDefault="0045799A" w:rsidP="00617ECF">
            <w:pPr>
              <w:jc w:val="both"/>
              <w:rPr>
                <w:rFonts w:ascii="Calibri" w:eastAsia="Times New Roman" w:hAnsi="Calibri" w:cs="Calibri"/>
              </w:rPr>
            </w:pPr>
          </w:p>
          <w:p w14:paraId="569BD786" w14:textId="6C9670EC" w:rsidR="00EF0521" w:rsidRDefault="00B10DAE" w:rsidP="00617ECF">
            <w:pPr>
              <w:jc w:val="both"/>
              <w:rPr>
                <w:rFonts w:ascii="Calibri" w:eastAsia="Times New Roman" w:hAnsi="Calibri" w:cs="Calibri"/>
              </w:rPr>
            </w:pPr>
            <w:r w:rsidRPr="00617ECF">
              <w:rPr>
                <w:rFonts w:ascii="Calibri" w:eastAsia="Times New Roman" w:hAnsi="Calibri" w:cs="Calibri"/>
              </w:rPr>
              <w:t xml:space="preserve">Tenders must achieve a </w:t>
            </w:r>
            <w:r w:rsidRPr="00AF454F">
              <w:rPr>
                <w:rFonts w:ascii="Calibri" w:eastAsia="Times New Roman" w:hAnsi="Calibri" w:cs="Calibri"/>
              </w:rPr>
              <w:t>minimum of 50%</w:t>
            </w:r>
            <w:r w:rsidR="00CB7A9C" w:rsidRPr="00AF454F">
              <w:rPr>
                <w:rFonts w:ascii="Calibri" w:eastAsia="Times New Roman" w:hAnsi="Calibri" w:cs="Calibri"/>
              </w:rPr>
              <w:t xml:space="preserve"> </w:t>
            </w:r>
            <w:r w:rsidR="00212D03" w:rsidRPr="00AF454F">
              <w:rPr>
                <w:rFonts w:ascii="Calibri" w:eastAsia="Times New Roman" w:hAnsi="Calibri" w:cs="Calibri"/>
              </w:rPr>
              <w:t xml:space="preserve">of the combined </w:t>
            </w:r>
            <w:r w:rsidR="00CB7A9C" w:rsidRPr="00AF454F">
              <w:rPr>
                <w:rFonts w:ascii="Calibri" w:eastAsia="Times New Roman" w:hAnsi="Calibri" w:cs="Calibri"/>
              </w:rPr>
              <w:t>qualitative award</w:t>
            </w:r>
            <w:r w:rsidR="00CB7A9C" w:rsidRPr="00617ECF">
              <w:rPr>
                <w:rFonts w:ascii="Calibri" w:eastAsia="Times New Roman" w:hAnsi="Calibri" w:cs="Calibri"/>
              </w:rPr>
              <w:t xml:space="preserve"> criteri</w:t>
            </w:r>
            <w:r w:rsidR="006A68DE">
              <w:rPr>
                <w:rFonts w:ascii="Calibri" w:eastAsia="Times New Roman" w:hAnsi="Calibri" w:cs="Calibri"/>
              </w:rPr>
              <w:t xml:space="preserve">on </w:t>
            </w:r>
            <w:r w:rsidR="00356095">
              <w:rPr>
                <w:rFonts w:ascii="Calibri" w:eastAsia="Times New Roman" w:hAnsi="Calibri" w:cs="Calibri"/>
              </w:rPr>
              <w:t>to</w:t>
            </w:r>
            <w:r w:rsidRPr="00617ECF">
              <w:rPr>
                <w:rFonts w:ascii="Calibri" w:eastAsia="Times New Roman" w:hAnsi="Calibri" w:cs="Calibri"/>
              </w:rPr>
              <w:t xml:space="preserve"> remain in the competition. </w:t>
            </w:r>
          </w:p>
          <w:p w14:paraId="4386948A" w14:textId="6A7DFD97" w:rsidR="00CA4763" w:rsidRPr="00617ECF" w:rsidRDefault="00B10DAE" w:rsidP="00617ECF">
            <w:pPr>
              <w:jc w:val="both"/>
              <w:rPr>
                <w:rFonts w:ascii="Calibri" w:eastAsia="Times New Roman" w:hAnsi="Calibri" w:cs="Calibri"/>
              </w:rPr>
            </w:pPr>
            <w:r w:rsidRPr="00617ECF">
              <w:rPr>
                <w:rFonts w:ascii="Calibri" w:eastAsia="Times New Roman" w:hAnsi="Calibri" w:cs="Calibri"/>
              </w:rPr>
              <w:t>Tenderers who fail to achieve this minimum will be eliminated from the tender</w:t>
            </w:r>
            <w:r w:rsidR="0018214D">
              <w:rPr>
                <w:rFonts w:ascii="Calibri" w:eastAsia="Times New Roman" w:hAnsi="Calibri" w:cs="Calibri"/>
              </w:rPr>
              <w:t xml:space="preserve"> for that Lot</w:t>
            </w:r>
            <w:r w:rsidRPr="00617ECF">
              <w:rPr>
                <w:rFonts w:ascii="Calibri" w:eastAsia="Times New Roman" w:hAnsi="Calibri" w:cs="Calibri"/>
              </w:rPr>
              <w:t>.</w:t>
            </w:r>
          </w:p>
        </w:tc>
      </w:tr>
      <w:bookmarkEnd w:id="43"/>
    </w:tbl>
    <w:p w14:paraId="2E5B6AF1" w14:textId="5D0B0971" w:rsidR="00EF0521" w:rsidRDefault="00EF0521" w:rsidP="001D1F00">
      <w:pPr>
        <w:spacing w:after="0" w:line="240" w:lineRule="auto"/>
        <w:jc w:val="both"/>
        <w:rPr>
          <w:rFonts w:ascii="Calibri" w:eastAsia="Times New Roman" w:hAnsi="Calibri" w:cs="Calibri"/>
          <w:sz w:val="24"/>
          <w:szCs w:val="24"/>
        </w:rPr>
      </w:pPr>
    </w:p>
    <w:p w14:paraId="7296F8AA" w14:textId="319E03DB" w:rsidR="00AF454F" w:rsidRDefault="00AB56F4" w:rsidP="00B66241">
      <w:pPr>
        <w:rPr>
          <w:rFonts w:eastAsia="Times New Roman" w:cstheme="minorHAnsi"/>
          <w:bCs/>
          <w:spacing w:val="-2"/>
          <w:sz w:val="20"/>
          <w:szCs w:val="20"/>
        </w:rPr>
      </w:pPr>
      <w:r w:rsidRPr="00EF254B">
        <w:rPr>
          <w:rFonts w:eastAsia="Times New Roman" w:cstheme="minorHAnsi"/>
          <w:bCs/>
          <w:spacing w:val="-2"/>
          <w:sz w:val="20"/>
          <w:szCs w:val="20"/>
        </w:rPr>
        <w:t xml:space="preserve">The evaluation of the non-cost criteria as identified in this CfT shall be ranked under the headings of Poor, Fair, Good, Very Good and Excellent as outlined on the table </w:t>
      </w:r>
      <w:r w:rsidR="00B66241" w:rsidRPr="00EF254B">
        <w:rPr>
          <w:rFonts w:eastAsia="Times New Roman" w:cstheme="minorHAnsi"/>
          <w:bCs/>
          <w:spacing w:val="-2"/>
          <w:sz w:val="20"/>
          <w:szCs w:val="20"/>
        </w:rPr>
        <w:t>overleaf.</w:t>
      </w:r>
    </w:p>
    <w:p w14:paraId="1606B1D7" w14:textId="77777777" w:rsidR="00AF454F" w:rsidRDefault="00AF454F">
      <w:pPr>
        <w:rPr>
          <w:rFonts w:eastAsia="Times New Roman" w:cstheme="minorHAnsi"/>
          <w:bCs/>
          <w:spacing w:val="-2"/>
          <w:sz w:val="20"/>
          <w:szCs w:val="20"/>
        </w:rPr>
      </w:pPr>
      <w:r>
        <w:rPr>
          <w:rFonts w:eastAsia="Times New Roman" w:cstheme="minorHAnsi"/>
          <w:bCs/>
          <w:spacing w:val="-2"/>
          <w:sz w:val="20"/>
          <w:szCs w:val="20"/>
        </w:rPr>
        <w:br w:type="page"/>
      </w:r>
    </w:p>
    <w:p w14:paraId="415D4146" w14:textId="77777777" w:rsidR="00AB56F4" w:rsidRPr="00EF254B" w:rsidRDefault="00AB56F4" w:rsidP="00B66241">
      <w:pPr>
        <w:rPr>
          <w:rFonts w:eastAsia="Times New Roman" w:cstheme="minorHAnsi"/>
          <w:bCs/>
          <w:spacing w:val="-2"/>
          <w:sz w:val="20"/>
          <w:szCs w:val="20"/>
        </w:rPr>
      </w:pPr>
    </w:p>
    <w:tbl>
      <w:tblPr>
        <w:tblW w:w="527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709"/>
        <w:gridCol w:w="851"/>
        <w:gridCol w:w="850"/>
        <w:gridCol w:w="874"/>
        <w:gridCol w:w="10"/>
        <w:gridCol w:w="959"/>
        <w:gridCol w:w="1009"/>
        <w:gridCol w:w="1991"/>
        <w:gridCol w:w="1927"/>
      </w:tblGrid>
      <w:tr w:rsidR="00B10DAE" w:rsidRPr="00D05862" w14:paraId="1DDA80F9" w14:textId="77777777" w:rsidTr="00AF454F">
        <w:trPr>
          <w:trHeight w:val="263"/>
        </w:trPr>
        <w:tc>
          <w:tcPr>
            <w:tcW w:w="10881" w:type="dxa"/>
            <w:gridSpan w:val="11"/>
            <w:shd w:val="clear" w:color="auto" w:fill="FBE4D5"/>
          </w:tcPr>
          <w:p w14:paraId="3017D887" w14:textId="77777777" w:rsidR="00B10DAE" w:rsidRPr="00D05862" w:rsidRDefault="00B10DAE" w:rsidP="00C26B03">
            <w:pPr>
              <w:rPr>
                <w:b/>
              </w:rPr>
            </w:pPr>
            <w:r w:rsidRPr="00D05862">
              <w:rPr>
                <w:b/>
              </w:rPr>
              <w:t>Scoring Range</w:t>
            </w:r>
          </w:p>
        </w:tc>
      </w:tr>
      <w:tr w:rsidR="00B10DAE" w:rsidRPr="00D05862" w14:paraId="002911C3" w14:textId="77777777" w:rsidTr="00AF454F">
        <w:trPr>
          <w:trHeight w:val="371"/>
        </w:trPr>
        <w:tc>
          <w:tcPr>
            <w:tcW w:w="1701" w:type="dxa"/>
            <w:gridSpan w:val="2"/>
            <w:tcBorders>
              <w:bottom w:val="single" w:sz="4" w:space="0" w:color="auto"/>
            </w:tcBorders>
            <w:shd w:val="clear" w:color="auto" w:fill="ED7D31"/>
            <w:vAlign w:val="center"/>
          </w:tcPr>
          <w:p w14:paraId="62928056" w14:textId="36191116" w:rsidR="00B10DAE" w:rsidRPr="00CB7A9C" w:rsidRDefault="00C83303" w:rsidP="001C5ADC">
            <w:pPr>
              <w:jc w:val="center"/>
              <w:rPr>
                <w:rFonts w:cstheme="minorHAnsi"/>
                <w:b/>
                <w:bCs/>
                <w:sz w:val="18"/>
                <w:szCs w:val="18"/>
              </w:rPr>
            </w:pPr>
            <w:r>
              <w:rPr>
                <w:rFonts w:cstheme="minorHAnsi"/>
                <w:b/>
                <w:bCs/>
                <w:sz w:val="18"/>
                <w:szCs w:val="18"/>
              </w:rPr>
              <w:t>Poor</w:t>
            </w:r>
          </w:p>
        </w:tc>
        <w:tc>
          <w:tcPr>
            <w:tcW w:w="1560" w:type="dxa"/>
            <w:gridSpan w:val="2"/>
            <w:tcBorders>
              <w:bottom w:val="single" w:sz="4" w:space="0" w:color="auto"/>
            </w:tcBorders>
            <w:shd w:val="clear" w:color="auto" w:fill="ED7D31"/>
            <w:vAlign w:val="center"/>
          </w:tcPr>
          <w:p w14:paraId="29523FB5" w14:textId="77777777" w:rsidR="00B10DAE" w:rsidRPr="00CB7A9C" w:rsidRDefault="00B10DAE" w:rsidP="001C5ADC">
            <w:pPr>
              <w:jc w:val="center"/>
              <w:rPr>
                <w:rFonts w:cstheme="minorHAnsi"/>
                <w:b/>
                <w:bCs/>
                <w:sz w:val="18"/>
                <w:szCs w:val="18"/>
              </w:rPr>
            </w:pPr>
            <w:r w:rsidRPr="00CB7A9C">
              <w:rPr>
                <w:rFonts w:cstheme="minorHAnsi"/>
                <w:b/>
                <w:bCs/>
                <w:sz w:val="18"/>
                <w:szCs w:val="18"/>
              </w:rPr>
              <w:t>Fair</w:t>
            </w:r>
          </w:p>
        </w:tc>
        <w:tc>
          <w:tcPr>
            <w:tcW w:w="1724" w:type="dxa"/>
            <w:gridSpan w:val="2"/>
            <w:tcBorders>
              <w:bottom w:val="single" w:sz="4" w:space="0" w:color="auto"/>
            </w:tcBorders>
            <w:shd w:val="clear" w:color="auto" w:fill="ED7D31"/>
            <w:vAlign w:val="center"/>
          </w:tcPr>
          <w:p w14:paraId="5362BBC6" w14:textId="77777777" w:rsidR="00B10DAE" w:rsidRPr="00CB7A9C" w:rsidRDefault="00B10DAE" w:rsidP="001C5ADC">
            <w:pPr>
              <w:jc w:val="center"/>
              <w:rPr>
                <w:rFonts w:cstheme="minorHAnsi"/>
                <w:b/>
                <w:bCs/>
                <w:sz w:val="18"/>
                <w:szCs w:val="18"/>
              </w:rPr>
            </w:pPr>
            <w:r w:rsidRPr="00CB7A9C">
              <w:rPr>
                <w:rFonts w:cstheme="minorHAnsi"/>
                <w:b/>
                <w:bCs/>
                <w:sz w:val="18"/>
                <w:szCs w:val="18"/>
              </w:rPr>
              <w:t>Good</w:t>
            </w:r>
          </w:p>
        </w:tc>
        <w:tc>
          <w:tcPr>
            <w:tcW w:w="1978" w:type="dxa"/>
            <w:gridSpan w:val="3"/>
            <w:tcBorders>
              <w:bottom w:val="single" w:sz="4" w:space="0" w:color="auto"/>
            </w:tcBorders>
            <w:shd w:val="clear" w:color="auto" w:fill="ED7D31"/>
            <w:vAlign w:val="center"/>
          </w:tcPr>
          <w:p w14:paraId="0DCA7D8A" w14:textId="77777777" w:rsidR="00B10DAE" w:rsidRPr="00CB7A9C" w:rsidRDefault="00B10DAE" w:rsidP="001C5ADC">
            <w:pPr>
              <w:jc w:val="center"/>
              <w:rPr>
                <w:rFonts w:cstheme="minorHAnsi"/>
                <w:b/>
                <w:bCs/>
                <w:sz w:val="18"/>
                <w:szCs w:val="18"/>
              </w:rPr>
            </w:pPr>
            <w:r w:rsidRPr="00CB7A9C">
              <w:rPr>
                <w:rFonts w:cstheme="minorHAnsi"/>
                <w:b/>
                <w:bCs/>
                <w:sz w:val="18"/>
                <w:szCs w:val="18"/>
              </w:rPr>
              <w:t>Very Good</w:t>
            </w:r>
          </w:p>
        </w:tc>
        <w:tc>
          <w:tcPr>
            <w:tcW w:w="3918" w:type="dxa"/>
            <w:gridSpan w:val="2"/>
            <w:tcBorders>
              <w:bottom w:val="single" w:sz="4" w:space="0" w:color="auto"/>
            </w:tcBorders>
            <w:shd w:val="clear" w:color="auto" w:fill="ED7D31"/>
            <w:vAlign w:val="center"/>
          </w:tcPr>
          <w:p w14:paraId="2C3ECC1C" w14:textId="77777777" w:rsidR="00B10DAE" w:rsidRPr="00CB7A9C" w:rsidRDefault="00B10DAE" w:rsidP="001C5ADC">
            <w:pPr>
              <w:jc w:val="center"/>
              <w:rPr>
                <w:rFonts w:cstheme="minorHAnsi"/>
                <w:b/>
                <w:bCs/>
                <w:sz w:val="18"/>
                <w:szCs w:val="18"/>
              </w:rPr>
            </w:pPr>
            <w:r w:rsidRPr="00CB7A9C">
              <w:rPr>
                <w:rFonts w:cstheme="minorHAnsi"/>
                <w:b/>
                <w:bCs/>
                <w:sz w:val="18"/>
                <w:szCs w:val="18"/>
              </w:rPr>
              <w:t>Excellent</w:t>
            </w:r>
          </w:p>
        </w:tc>
      </w:tr>
      <w:tr w:rsidR="00617ECF" w:rsidRPr="00D05862" w14:paraId="4449F368" w14:textId="77777777" w:rsidTr="00AF454F">
        <w:trPr>
          <w:trHeight w:val="372"/>
        </w:trPr>
        <w:tc>
          <w:tcPr>
            <w:tcW w:w="851" w:type="dxa"/>
            <w:shd w:val="clear" w:color="auto" w:fill="ED7D31"/>
            <w:vAlign w:val="center"/>
          </w:tcPr>
          <w:p w14:paraId="429B132C" w14:textId="77777777" w:rsidR="00B10DAE" w:rsidRPr="00CB7A9C" w:rsidRDefault="00B10DAE" w:rsidP="00AA04F8">
            <w:pPr>
              <w:jc w:val="center"/>
              <w:rPr>
                <w:rFonts w:cstheme="minorHAnsi"/>
                <w:b/>
                <w:bCs/>
                <w:sz w:val="18"/>
                <w:szCs w:val="18"/>
              </w:rPr>
            </w:pPr>
            <w:r w:rsidRPr="00CB7A9C">
              <w:rPr>
                <w:rFonts w:cstheme="minorHAnsi"/>
                <w:b/>
                <w:bCs/>
                <w:sz w:val="18"/>
                <w:szCs w:val="18"/>
              </w:rPr>
              <w:t>1</w:t>
            </w:r>
          </w:p>
        </w:tc>
        <w:tc>
          <w:tcPr>
            <w:tcW w:w="850" w:type="dxa"/>
            <w:shd w:val="clear" w:color="auto" w:fill="ED7D31"/>
            <w:vAlign w:val="center"/>
          </w:tcPr>
          <w:p w14:paraId="523B54B4" w14:textId="77777777" w:rsidR="00B10DAE" w:rsidRPr="00CB7A9C" w:rsidRDefault="00B10DAE" w:rsidP="00AA04F8">
            <w:pPr>
              <w:jc w:val="center"/>
              <w:rPr>
                <w:rFonts w:cstheme="minorHAnsi"/>
                <w:b/>
                <w:bCs/>
                <w:sz w:val="18"/>
                <w:szCs w:val="18"/>
              </w:rPr>
            </w:pPr>
            <w:r w:rsidRPr="00CB7A9C">
              <w:rPr>
                <w:rFonts w:cstheme="minorHAnsi"/>
                <w:b/>
                <w:bCs/>
                <w:sz w:val="18"/>
                <w:szCs w:val="18"/>
              </w:rPr>
              <w:t>2</w:t>
            </w:r>
          </w:p>
        </w:tc>
        <w:tc>
          <w:tcPr>
            <w:tcW w:w="709" w:type="dxa"/>
            <w:shd w:val="clear" w:color="auto" w:fill="ED7D31"/>
            <w:vAlign w:val="center"/>
          </w:tcPr>
          <w:p w14:paraId="492D5DD3" w14:textId="77777777" w:rsidR="00B10DAE" w:rsidRPr="00CB7A9C" w:rsidRDefault="00B10DAE" w:rsidP="00AA04F8">
            <w:pPr>
              <w:jc w:val="center"/>
              <w:rPr>
                <w:rFonts w:cstheme="minorHAnsi"/>
                <w:b/>
                <w:bCs/>
                <w:sz w:val="18"/>
                <w:szCs w:val="18"/>
              </w:rPr>
            </w:pPr>
            <w:r w:rsidRPr="00CB7A9C">
              <w:rPr>
                <w:rFonts w:cstheme="minorHAnsi"/>
                <w:b/>
                <w:bCs/>
                <w:sz w:val="18"/>
                <w:szCs w:val="18"/>
              </w:rPr>
              <w:t>3</w:t>
            </w:r>
          </w:p>
        </w:tc>
        <w:tc>
          <w:tcPr>
            <w:tcW w:w="851" w:type="dxa"/>
            <w:shd w:val="clear" w:color="auto" w:fill="ED7D31"/>
            <w:vAlign w:val="center"/>
          </w:tcPr>
          <w:p w14:paraId="6C7538B9" w14:textId="77777777" w:rsidR="00B10DAE" w:rsidRPr="00CB7A9C" w:rsidRDefault="00B10DAE" w:rsidP="00AA04F8">
            <w:pPr>
              <w:jc w:val="center"/>
              <w:rPr>
                <w:rFonts w:cstheme="minorHAnsi"/>
                <w:b/>
                <w:bCs/>
                <w:sz w:val="18"/>
                <w:szCs w:val="18"/>
              </w:rPr>
            </w:pPr>
            <w:r w:rsidRPr="00CB7A9C">
              <w:rPr>
                <w:rFonts w:cstheme="minorHAnsi"/>
                <w:b/>
                <w:bCs/>
                <w:sz w:val="18"/>
                <w:szCs w:val="18"/>
              </w:rPr>
              <w:t>4</w:t>
            </w:r>
          </w:p>
        </w:tc>
        <w:tc>
          <w:tcPr>
            <w:tcW w:w="850" w:type="dxa"/>
            <w:shd w:val="clear" w:color="auto" w:fill="ED7D31"/>
            <w:vAlign w:val="center"/>
          </w:tcPr>
          <w:p w14:paraId="680DFF93" w14:textId="77777777" w:rsidR="00B10DAE" w:rsidRPr="00CB7A9C" w:rsidRDefault="00B10DAE" w:rsidP="00AA04F8">
            <w:pPr>
              <w:jc w:val="center"/>
              <w:rPr>
                <w:rFonts w:cstheme="minorHAnsi"/>
                <w:b/>
                <w:bCs/>
                <w:sz w:val="18"/>
                <w:szCs w:val="18"/>
              </w:rPr>
            </w:pPr>
            <w:r w:rsidRPr="00CB7A9C">
              <w:rPr>
                <w:rFonts w:cstheme="minorHAnsi"/>
                <w:b/>
                <w:bCs/>
                <w:sz w:val="18"/>
                <w:szCs w:val="18"/>
              </w:rPr>
              <w:t>5</w:t>
            </w:r>
          </w:p>
        </w:tc>
        <w:tc>
          <w:tcPr>
            <w:tcW w:w="884" w:type="dxa"/>
            <w:gridSpan w:val="2"/>
            <w:shd w:val="clear" w:color="auto" w:fill="ED7D31"/>
            <w:vAlign w:val="center"/>
          </w:tcPr>
          <w:p w14:paraId="7C1299AB" w14:textId="77777777" w:rsidR="00B10DAE" w:rsidRPr="00CB7A9C" w:rsidRDefault="00B10DAE" w:rsidP="00AA04F8">
            <w:pPr>
              <w:jc w:val="center"/>
              <w:rPr>
                <w:rFonts w:cstheme="minorHAnsi"/>
                <w:b/>
                <w:bCs/>
                <w:sz w:val="18"/>
                <w:szCs w:val="18"/>
              </w:rPr>
            </w:pPr>
            <w:r w:rsidRPr="00CB7A9C">
              <w:rPr>
                <w:rFonts w:cstheme="minorHAnsi"/>
                <w:b/>
                <w:bCs/>
                <w:sz w:val="18"/>
                <w:szCs w:val="18"/>
              </w:rPr>
              <w:t>6</w:t>
            </w:r>
          </w:p>
        </w:tc>
        <w:tc>
          <w:tcPr>
            <w:tcW w:w="959" w:type="dxa"/>
            <w:shd w:val="clear" w:color="auto" w:fill="ED7D31"/>
            <w:vAlign w:val="center"/>
          </w:tcPr>
          <w:p w14:paraId="709E2B35" w14:textId="77777777" w:rsidR="00B10DAE" w:rsidRPr="00CB7A9C" w:rsidRDefault="00B10DAE" w:rsidP="00AA04F8">
            <w:pPr>
              <w:jc w:val="center"/>
              <w:rPr>
                <w:rFonts w:cstheme="minorHAnsi"/>
                <w:b/>
                <w:bCs/>
                <w:sz w:val="18"/>
                <w:szCs w:val="18"/>
              </w:rPr>
            </w:pPr>
            <w:r w:rsidRPr="00CB7A9C">
              <w:rPr>
                <w:rFonts w:cstheme="minorHAnsi"/>
                <w:b/>
                <w:bCs/>
                <w:sz w:val="18"/>
                <w:szCs w:val="18"/>
              </w:rPr>
              <w:t>7</w:t>
            </w:r>
          </w:p>
        </w:tc>
        <w:tc>
          <w:tcPr>
            <w:tcW w:w="1009" w:type="dxa"/>
            <w:shd w:val="clear" w:color="auto" w:fill="ED7D31"/>
            <w:vAlign w:val="center"/>
          </w:tcPr>
          <w:p w14:paraId="7EEC7448" w14:textId="77777777" w:rsidR="00B10DAE" w:rsidRPr="00CB7A9C" w:rsidRDefault="00B10DAE" w:rsidP="00AA04F8">
            <w:pPr>
              <w:jc w:val="center"/>
              <w:rPr>
                <w:rFonts w:cstheme="minorHAnsi"/>
                <w:b/>
                <w:bCs/>
                <w:sz w:val="18"/>
                <w:szCs w:val="18"/>
              </w:rPr>
            </w:pPr>
            <w:r w:rsidRPr="00CB7A9C">
              <w:rPr>
                <w:rFonts w:cstheme="minorHAnsi"/>
                <w:b/>
                <w:bCs/>
                <w:sz w:val="18"/>
                <w:szCs w:val="18"/>
              </w:rPr>
              <w:t>8</w:t>
            </w:r>
          </w:p>
        </w:tc>
        <w:tc>
          <w:tcPr>
            <w:tcW w:w="1991" w:type="dxa"/>
            <w:shd w:val="clear" w:color="auto" w:fill="ED7D31"/>
            <w:vAlign w:val="center"/>
          </w:tcPr>
          <w:p w14:paraId="5035DAE0" w14:textId="77777777" w:rsidR="00B10DAE" w:rsidRPr="00CB7A9C" w:rsidRDefault="00B10DAE" w:rsidP="00AA04F8">
            <w:pPr>
              <w:jc w:val="center"/>
              <w:rPr>
                <w:rFonts w:cstheme="minorHAnsi"/>
                <w:b/>
                <w:bCs/>
                <w:sz w:val="18"/>
                <w:szCs w:val="18"/>
              </w:rPr>
            </w:pPr>
            <w:r w:rsidRPr="00CB7A9C">
              <w:rPr>
                <w:rFonts w:cstheme="minorHAnsi"/>
                <w:b/>
                <w:bCs/>
                <w:sz w:val="18"/>
                <w:szCs w:val="18"/>
              </w:rPr>
              <w:t>9</w:t>
            </w:r>
          </w:p>
        </w:tc>
        <w:tc>
          <w:tcPr>
            <w:tcW w:w="1927" w:type="dxa"/>
            <w:shd w:val="clear" w:color="auto" w:fill="ED7D31"/>
            <w:vAlign w:val="center"/>
          </w:tcPr>
          <w:p w14:paraId="3D1AB2CB" w14:textId="77777777" w:rsidR="00B10DAE" w:rsidRPr="00CB7A9C" w:rsidRDefault="00B10DAE" w:rsidP="00AA04F8">
            <w:pPr>
              <w:jc w:val="center"/>
              <w:rPr>
                <w:rFonts w:cstheme="minorHAnsi"/>
                <w:b/>
                <w:bCs/>
                <w:sz w:val="18"/>
                <w:szCs w:val="18"/>
              </w:rPr>
            </w:pPr>
            <w:r w:rsidRPr="00CB7A9C">
              <w:rPr>
                <w:rFonts w:cstheme="minorHAnsi"/>
                <w:b/>
                <w:bCs/>
                <w:sz w:val="18"/>
                <w:szCs w:val="18"/>
              </w:rPr>
              <w:t>10</w:t>
            </w:r>
          </w:p>
        </w:tc>
      </w:tr>
      <w:tr w:rsidR="00B10DAE" w:rsidRPr="00D05862" w14:paraId="4A0F205C" w14:textId="77777777" w:rsidTr="00AF454F">
        <w:trPr>
          <w:trHeight w:val="5963"/>
        </w:trPr>
        <w:tc>
          <w:tcPr>
            <w:tcW w:w="1701" w:type="dxa"/>
            <w:gridSpan w:val="2"/>
          </w:tcPr>
          <w:p w14:paraId="30B48013" w14:textId="77777777" w:rsidR="00B10DAE" w:rsidRPr="00CB7A9C" w:rsidRDefault="00B10DAE" w:rsidP="00C26B03">
            <w:pPr>
              <w:rPr>
                <w:rFonts w:cstheme="minorHAnsi"/>
                <w:sz w:val="18"/>
                <w:szCs w:val="18"/>
              </w:rPr>
            </w:pPr>
            <w:r w:rsidRPr="00CB7A9C">
              <w:rPr>
                <w:rFonts w:cstheme="minorHAnsi"/>
                <w:sz w:val="18"/>
                <w:szCs w:val="18"/>
              </w:rPr>
              <w:t>Significant deficiencies in the response leading to considerable cause for concern.</w:t>
            </w:r>
          </w:p>
          <w:p w14:paraId="3FE129FA" w14:textId="77777777" w:rsidR="00B10DAE" w:rsidRPr="00CB7A9C" w:rsidRDefault="00B10DAE" w:rsidP="00C26B03">
            <w:pPr>
              <w:rPr>
                <w:rFonts w:cstheme="minorHAnsi"/>
                <w:sz w:val="18"/>
                <w:szCs w:val="18"/>
              </w:rPr>
            </w:pPr>
            <w:r w:rsidRPr="00CB7A9C">
              <w:rPr>
                <w:rFonts w:cstheme="minorHAnsi"/>
                <w:sz w:val="18"/>
                <w:szCs w:val="18"/>
              </w:rPr>
              <w:t xml:space="preserve">Very limited detail provided, </w:t>
            </w:r>
            <w:r w:rsidRPr="00CB7A9C">
              <w:rPr>
                <w:rFonts w:cstheme="minorHAnsi"/>
                <w:sz w:val="18"/>
                <w:szCs w:val="18"/>
                <w:lang w:val="en-GB"/>
              </w:rPr>
              <w:t>or the response has fundamental flaws, or is seriously inadequate or seriously lacks credibility with a high risk of non-delivery.</w:t>
            </w:r>
          </w:p>
          <w:p w14:paraId="0A0F91CB" w14:textId="0C4818D8" w:rsidR="00B10DAE" w:rsidRPr="00CB7A9C" w:rsidRDefault="00B10DAE" w:rsidP="00C26B03">
            <w:pPr>
              <w:rPr>
                <w:rFonts w:cstheme="minorHAnsi"/>
                <w:sz w:val="18"/>
                <w:szCs w:val="18"/>
              </w:rPr>
            </w:pPr>
            <w:r w:rsidRPr="00CB7A9C">
              <w:rPr>
                <w:rFonts w:cstheme="minorHAnsi"/>
                <w:sz w:val="18"/>
                <w:szCs w:val="18"/>
              </w:rPr>
              <w:t>Does not satisfy minimum requirements.</w:t>
            </w:r>
          </w:p>
        </w:tc>
        <w:tc>
          <w:tcPr>
            <w:tcW w:w="1560" w:type="dxa"/>
            <w:gridSpan w:val="2"/>
          </w:tcPr>
          <w:p w14:paraId="7337FD08" w14:textId="77777777" w:rsidR="00B10DAE" w:rsidRPr="00CB7A9C" w:rsidRDefault="00B10DAE" w:rsidP="00C26B03">
            <w:pPr>
              <w:rPr>
                <w:rFonts w:cstheme="minorHAnsi"/>
                <w:sz w:val="18"/>
                <w:szCs w:val="18"/>
              </w:rPr>
            </w:pPr>
            <w:r w:rsidRPr="00CB7A9C">
              <w:rPr>
                <w:rFonts w:cstheme="minorHAnsi"/>
                <w:sz w:val="18"/>
                <w:szCs w:val="18"/>
              </w:rPr>
              <w:t xml:space="preserve">Some deficiencies in the response leading to some cause for concern. </w:t>
            </w:r>
          </w:p>
          <w:p w14:paraId="19B5797E" w14:textId="77777777" w:rsidR="00B10DAE" w:rsidRPr="00CB7A9C" w:rsidRDefault="00B10DAE" w:rsidP="00C26B03">
            <w:pPr>
              <w:rPr>
                <w:rFonts w:cstheme="minorHAnsi"/>
                <w:sz w:val="18"/>
                <w:szCs w:val="18"/>
              </w:rPr>
            </w:pPr>
            <w:r w:rsidRPr="00CB7A9C">
              <w:rPr>
                <w:rFonts w:cstheme="minorHAnsi"/>
                <w:sz w:val="18"/>
                <w:szCs w:val="18"/>
              </w:rPr>
              <w:t>Some detail provided but only a high-level response.</w:t>
            </w:r>
          </w:p>
          <w:p w14:paraId="62028ED1" w14:textId="77777777" w:rsidR="00B10DAE" w:rsidRPr="00CB7A9C" w:rsidRDefault="00B10DAE" w:rsidP="00C26B03">
            <w:pPr>
              <w:rPr>
                <w:rFonts w:cstheme="minorHAnsi"/>
                <w:sz w:val="18"/>
                <w:szCs w:val="18"/>
              </w:rPr>
            </w:pPr>
            <w:r w:rsidRPr="00CB7A9C">
              <w:rPr>
                <w:rFonts w:cstheme="minorHAnsi"/>
                <w:sz w:val="18"/>
                <w:szCs w:val="18"/>
                <w:lang w:val="en-GB"/>
              </w:rPr>
              <w:t>Lacks full credibility or convincing detail and does not provide confidence to the Contracting Authority that the required Goods/Services will be successfully delivered.</w:t>
            </w:r>
          </w:p>
          <w:p w14:paraId="566B9474" w14:textId="77777777" w:rsidR="00B10DAE" w:rsidRPr="00CB7A9C" w:rsidRDefault="00B10DAE" w:rsidP="00C26B03">
            <w:pPr>
              <w:rPr>
                <w:rFonts w:cstheme="minorHAnsi"/>
                <w:sz w:val="18"/>
                <w:szCs w:val="18"/>
              </w:rPr>
            </w:pPr>
            <w:r w:rsidRPr="00CB7A9C">
              <w:rPr>
                <w:rFonts w:cstheme="minorHAnsi"/>
                <w:sz w:val="18"/>
                <w:szCs w:val="18"/>
              </w:rPr>
              <w:t>Does not fully satisfy all minimum requirements.</w:t>
            </w:r>
          </w:p>
        </w:tc>
        <w:tc>
          <w:tcPr>
            <w:tcW w:w="1724" w:type="dxa"/>
            <w:gridSpan w:val="2"/>
          </w:tcPr>
          <w:p w14:paraId="265A3E75" w14:textId="77777777" w:rsidR="00B10DAE" w:rsidRPr="00CB7A9C" w:rsidRDefault="00B10DAE" w:rsidP="00C26B03">
            <w:pPr>
              <w:rPr>
                <w:rFonts w:cstheme="minorHAnsi"/>
                <w:sz w:val="18"/>
                <w:szCs w:val="18"/>
                <w:lang w:val="en-GB"/>
              </w:rPr>
            </w:pPr>
            <w:r w:rsidRPr="00CB7A9C">
              <w:rPr>
                <w:rFonts w:cstheme="minorHAnsi"/>
                <w:sz w:val="18"/>
                <w:szCs w:val="18"/>
                <w:lang w:val="en-GB"/>
              </w:rPr>
              <w:t>A satisfactory or good response which demonstrates a reasonable understanding of requirements and gives reasonable assurance of delivery to an adequate standard but does not provide sufficiently convincing assurance to award a higher mark.</w:t>
            </w:r>
          </w:p>
          <w:p w14:paraId="759851EA" w14:textId="77777777" w:rsidR="00B10DAE" w:rsidRPr="00CB7A9C" w:rsidRDefault="00B10DAE" w:rsidP="00C26B03">
            <w:pPr>
              <w:rPr>
                <w:rFonts w:cstheme="minorHAnsi"/>
                <w:sz w:val="18"/>
                <w:szCs w:val="18"/>
              </w:rPr>
            </w:pPr>
            <w:r w:rsidRPr="00CB7A9C">
              <w:rPr>
                <w:rFonts w:cstheme="minorHAnsi"/>
                <w:sz w:val="18"/>
                <w:szCs w:val="18"/>
              </w:rPr>
              <w:t>May not fully satisfy all minimum requirements.</w:t>
            </w:r>
          </w:p>
        </w:tc>
        <w:tc>
          <w:tcPr>
            <w:tcW w:w="1978" w:type="dxa"/>
            <w:gridSpan w:val="3"/>
          </w:tcPr>
          <w:p w14:paraId="54B23828" w14:textId="05DDEE8D" w:rsidR="00B10DAE" w:rsidRPr="00CB7A9C" w:rsidRDefault="00B10DAE" w:rsidP="00C26B03">
            <w:pPr>
              <w:rPr>
                <w:rFonts w:cstheme="minorHAnsi"/>
                <w:sz w:val="18"/>
                <w:szCs w:val="18"/>
              </w:rPr>
            </w:pPr>
            <w:r w:rsidRPr="00CB7A9C">
              <w:rPr>
                <w:rFonts w:cstheme="minorHAnsi"/>
                <w:sz w:val="18"/>
                <w:szCs w:val="18"/>
                <w:lang w:val="en-GB"/>
              </w:rPr>
              <w:t>A very good response that meets the requirements and exceeds them in some respects</w:t>
            </w:r>
            <w:r w:rsidR="00421577" w:rsidRPr="00CB7A9C">
              <w:rPr>
                <w:rFonts w:cstheme="minorHAnsi"/>
                <w:sz w:val="18"/>
                <w:szCs w:val="18"/>
                <w:lang w:val="en-GB"/>
              </w:rPr>
              <w:t xml:space="preserve">. </w:t>
            </w:r>
            <w:r w:rsidRPr="00CB7A9C">
              <w:rPr>
                <w:rFonts w:cstheme="minorHAnsi"/>
                <w:sz w:val="18"/>
                <w:szCs w:val="18"/>
                <w:lang w:val="en-GB"/>
              </w:rPr>
              <w:t xml:space="preserve">Response provides detailed assurance that the Tenderer will deliver to a very good or high standard. </w:t>
            </w:r>
          </w:p>
          <w:p w14:paraId="1B06DEA1" w14:textId="77777777" w:rsidR="00B10DAE" w:rsidRPr="00CB7A9C" w:rsidRDefault="00B10DAE" w:rsidP="00C26B03">
            <w:pPr>
              <w:rPr>
                <w:rFonts w:cstheme="minorHAnsi"/>
                <w:sz w:val="18"/>
                <w:szCs w:val="18"/>
              </w:rPr>
            </w:pPr>
            <w:r w:rsidRPr="00CB7A9C">
              <w:rPr>
                <w:rFonts w:cstheme="minorHAnsi"/>
                <w:sz w:val="18"/>
                <w:szCs w:val="18"/>
              </w:rPr>
              <w:t>Satisfies all minimum requirements.</w:t>
            </w:r>
          </w:p>
          <w:p w14:paraId="20A54621" w14:textId="7DD5C088" w:rsidR="00B10DAE" w:rsidRPr="00CB7A9C" w:rsidRDefault="00B10DAE" w:rsidP="00CB7A9C">
            <w:pPr>
              <w:rPr>
                <w:rFonts w:cstheme="minorHAnsi"/>
                <w:sz w:val="18"/>
                <w:szCs w:val="18"/>
              </w:rPr>
            </w:pPr>
            <w:r w:rsidRPr="00CB7A9C">
              <w:rPr>
                <w:rFonts w:cstheme="minorHAnsi"/>
                <w:sz w:val="18"/>
                <w:szCs w:val="18"/>
              </w:rPr>
              <w:t xml:space="preserve">A response which would otherwise be “Good” can achieve this score where it demonstrates a degree of innovation in certain respects and/or a certain amount of additional functionality that exceeds the minimum requirements </w:t>
            </w:r>
            <w:r w:rsidRPr="00CB7A9C">
              <w:rPr>
                <w:rFonts w:cstheme="minorHAnsi"/>
                <w:sz w:val="18"/>
                <w:szCs w:val="18"/>
                <w:u w:val="single"/>
              </w:rPr>
              <w:t xml:space="preserve">without additional cost </w:t>
            </w:r>
            <w:r w:rsidRPr="00CB7A9C">
              <w:rPr>
                <w:rFonts w:cstheme="minorHAnsi"/>
                <w:iCs/>
                <w:sz w:val="18"/>
                <w:szCs w:val="18"/>
                <w:u w:val="single"/>
              </w:rPr>
              <w:t>the Contracting Authority.</w:t>
            </w:r>
            <w:r w:rsidRPr="00CB7A9C">
              <w:rPr>
                <w:rFonts w:cstheme="minorHAnsi"/>
                <w:sz w:val="18"/>
                <w:szCs w:val="18"/>
              </w:rPr>
              <w:t xml:space="preserve"> </w:t>
            </w:r>
          </w:p>
        </w:tc>
        <w:tc>
          <w:tcPr>
            <w:tcW w:w="1991" w:type="dxa"/>
          </w:tcPr>
          <w:p w14:paraId="7007476F" w14:textId="77777777" w:rsidR="00B10DAE" w:rsidRPr="00CB7A9C" w:rsidRDefault="00B10DAE" w:rsidP="00C26B03">
            <w:pPr>
              <w:rPr>
                <w:rFonts w:cstheme="minorHAnsi"/>
                <w:sz w:val="18"/>
                <w:szCs w:val="18"/>
              </w:rPr>
            </w:pPr>
            <w:r w:rsidRPr="00CB7A9C">
              <w:rPr>
                <w:rFonts w:cstheme="minorHAnsi"/>
                <w:sz w:val="18"/>
                <w:szCs w:val="18"/>
              </w:rPr>
              <w:t xml:space="preserve">Excellent demonstration of capability to meet requirements and detailed explanation of each factor. </w:t>
            </w:r>
          </w:p>
          <w:p w14:paraId="26DF3F24" w14:textId="77777777" w:rsidR="00B10DAE" w:rsidRPr="00CB7A9C" w:rsidRDefault="00B10DAE" w:rsidP="00C26B03">
            <w:pPr>
              <w:rPr>
                <w:rFonts w:cstheme="minorHAnsi"/>
                <w:sz w:val="18"/>
                <w:szCs w:val="18"/>
              </w:rPr>
            </w:pPr>
            <w:r w:rsidRPr="00CB7A9C">
              <w:rPr>
                <w:rFonts w:cstheme="minorHAnsi"/>
                <w:sz w:val="18"/>
                <w:szCs w:val="18"/>
              </w:rPr>
              <w:t xml:space="preserve">Response provides confidence that the solution will fully meet requirements. </w:t>
            </w:r>
          </w:p>
          <w:p w14:paraId="5D86042B" w14:textId="77777777" w:rsidR="00B10DAE" w:rsidRDefault="00B10DAE" w:rsidP="00C26B03">
            <w:pPr>
              <w:rPr>
                <w:rFonts w:cstheme="minorHAnsi"/>
                <w:sz w:val="18"/>
                <w:szCs w:val="18"/>
              </w:rPr>
            </w:pPr>
            <w:r w:rsidRPr="00CB7A9C">
              <w:rPr>
                <w:rFonts w:cstheme="minorHAnsi"/>
                <w:sz w:val="18"/>
                <w:szCs w:val="18"/>
              </w:rPr>
              <w:t>Capabilities and methodologies of operation set out in clear, unambiguous detail.</w:t>
            </w:r>
          </w:p>
          <w:p w14:paraId="4FA41CB1" w14:textId="1FE7D4BD" w:rsidR="00B10DAE" w:rsidRPr="00CB7A9C" w:rsidRDefault="00B10DAE" w:rsidP="00CB7A9C">
            <w:pPr>
              <w:rPr>
                <w:rFonts w:cstheme="minorHAnsi"/>
                <w:sz w:val="18"/>
                <w:szCs w:val="18"/>
              </w:rPr>
            </w:pPr>
            <w:r w:rsidRPr="00CB7A9C">
              <w:rPr>
                <w:rFonts w:cstheme="minorHAnsi"/>
                <w:sz w:val="18"/>
                <w:szCs w:val="18"/>
              </w:rPr>
              <w:t xml:space="preserve">A response which would otherwise be “Very Good” can achieve this score where it demonstrates a degree of innovation or additional functionality that exceeds the minimum requirements </w:t>
            </w:r>
            <w:r w:rsidRPr="00CB7A9C">
              <w:rPr>
                <w:rFonts w:cstheme="minorHAnsi"/>
                <w:sz w:val="18"/>
                <w:szCs w:val="18"/>
                <w:u w:val="single"/>
              </w:rPr>
              <w:t xml:space="preserve">without additional cost </w:t>
            </w:r>
            <w:r w:rsidRPr="00CB7A9C">
              <w:rPr>
                <w:rFonts w:cstheme="minorHAnsi"/>
                <w:iCs/>
                <w:sz w:val="18"/>
                <w:szCs w:val="18"/>
                <w:u w:val="single"/>
              </w:rPr>
              <w:t>the Contracting Authority.</w:t>
            </w:r>
          </w:p>
        </w:tc>
        <w:tc>
          <w:tcPr>
            <w:tcW w:w="1927" w:type="dxa"/>
          </w:tcPr>
          <w:p w14:paraId="65962DB4" w14:textId="77777777" w:rsidR="00B10DAE" w:rsidRPr="00CB7A9C" w:rsidRDefault="00B10DAE" w:rsidP="00AA04F8">
            <w:pPr>
              <w:rPr>
                <w:rFonts w:cstheme="minorHAnsi"/>
                <w:sz w:val="18"/>
                <w:szCs w:val="18"/>
              </w:rPr>
            </w:pPr>
            <w:r w:rsidRPr="00CB7A9C">
              <w:rPr>
                <w:rFonts w:cstheme="minorHAnsi"/>
                <w:sz w:val="18"/>
                <w:szCs w:val="18"/>
              </w:rPr>
              <w:t>Excellent demonstration of capability to meet requirements and detailed explanation of each factor and convincing</w:t>
            </w:r>
            <w:r w:rsidRPr="00CB7A9C">
              <w:rPr>
                <w:rFonts w:cstheme="minorHAnsi"/>
                <w:sz w:val="18"/>
                <w:szCs w:val="18"/>
                <w:lang w:val="en-GB"/>
              </w:rPr>
              <w:t xml:space="preserve"> assurance that the Tenderer will deliver to an excellent standard.</w:t>
            </w:r>
          </w:p>
          <w:p w14:paraId="4D644AE0" w14:textId="77777777" w:rsidR="00B10DAE" w:rsidRPr="00CB7A9C" w:rsidRDefault="00B10DAE" w:rsidP="00AA04F8">
            <w:pPr>
              <w:rPr>
                <w:rFonts w:cstheme="minorHAnsi"/>
                <w:sz w:val="18"/>
                <w:szCs w:val="18"/>
              </w:rPr>
            </w:pPr>
            <w:r w:rsidRPr="00CB7A9C">
              <w:rPr>
                <w:rFonts w:cstheme="minorHAnsi"/>
                <w:sz w:val="18"/>
                <w:szCs w:val="18"/>
              </w:rPr>
              <w:t xml:space="preserve">Excellent fit to requirements. </w:t>
            </w:r>
          </w:p>
          <w:p w14:paraId="63A7037A" w14:textId="77777777" w:rsidR="00B10DAE" w:rsidRPr="00CB7A9C" w:rsidRDefault="00B10DAE" w:rsidP="00AA04F8">
            <w:pPr>
              <w:rPr>
                <w:rFonts w:cstheme="minorHAnsi"/>
                <w:sz w:val="18"/>
                <w:szCs w:val="18"/>
              </w:rPr>
            </w:pPr>
            <w:r w:rsidRPr="00CB7A9C">
              <w:rPr>
                <w:rFonts w:cstheme="minorHAnsi"/>
                <w:sz w:val="18"/>
                <w:szCs w:val="18"/>
              </w:rPr>
              <w:t>Capabilities and methodologies of operation set out in clear, unambiguous detail.</w:t>
            </w:r>
          </w:p>
          <w:p w14:paraId="60C03DC9" w14:textId="2D88B512" w:rsidR="00B10DAE" w:rsidRPr="00CB7A9C" w:rsidRDefault="00B10DAE" w:rsidP="00AA04F8">
            <w:pPr>
              <w:rPr>
                <w:rFonts w:cstheme="minorHAnsi"/>
                <w:sz w:val="18"/>
                <w:szCs w:val="18"/>
              </w:rPr>
            </w:pPr>
            <w:r w:rsidRPr="00CB7A9C">
              <w:rPr>
                <w:rFonts w:cstheme="minorHAnsi"/>
                <w:sz w:val="18"/>
                <w:szCs w:val="18"/>
              </w:rPr>
              <w:t xml:space="preserve">Demonstrates a highly innovative approach to delivery of the services required which includes additional innovation and/or functionality that exceeds the minimum requirements as identified in the tender specifications </w:t>
            </w:r>
            <w:r w:rsidRPr="00CB7A9C">
              <w:rPr>
                <w:rFonts w:cstheme="minorHAnsi"/>
                <w:iCs/>
                <w:sz w:val="18"/>
                <w:szCs w:val="18"/>
                <w:u w:val="single"/>
              </w:rPr>
              <w:t xml:space="preserve">without additional costs to the CA.  </w:t>
            </w:r>
          </w:p>
        </w:tc>
      </w:tr>
    </w:tbl>
    <w:p w14:paraId="63257F1D" w14:textId="77777777" w:rsidR="0045799A" w:rsidRDefault="0045799A" w:rsidP="00EF0521"/>
    <w:p w14:paraId="147B6C42" w14:textId="7429C62C" w:rsidR="00617ECF" w:rsidRDefault="00EF0521" w:rsidP="00AA04F8">
      <w:pPr>
        <w:jc w:val="both"/>
      </w:pPr>
      <w:r w:rsidRPr="00601B8F">
        <w:t xml:space="preserve">As noted in the scoring range table above, </w:t>
      </w:r>
      <w:r>
        <w:t xml:space="preserve">Tenderers who </w:t>
      </w:r>
      <w:r w:rsidRPr="00601B8F">
        <w:t xml:space="preserve">provide </w:t>
      </w:r>
      <w:r>
        <w:t xml:space="preserve">and demonstrate solutions which the </w:t>
      </w:r>
      <w:r w:rsidR="004F72A6">
        <w:t xml:space="preserve">procurement evaluation group </w:t>
      </w:r>
      <w:r>
        <w:t>considers would provide benefits e</w:t>
      </w:r>
      <w:r w:rsidRPr="00601B8F">
        <w:t>xceed</w:t>
      </w:r>
      <w:r>
        <w:t>ing</w:t>
      </w:r>
      <w:r w:rsidRPr="00601B8F">
        <w:t xml:space="preserve"> th</w:t>
      </w:r>
      <w:r>
        <w:t xml:space="preserve">ose specified </w:t>
      </w:r>
      <w:r w:rsidRPr="00601B8F">
        <w:rPr>
          <w:u w:val="single"/>
        </w:rPr>
        <w:t>without additional costs to the C</w:t>
      </w:r>
      <w:r w:rsidR="004F72A6">
        <w:rPr>
          <w:u w:val="single"/>
        </w:rPr>
        <w:t xml:space="preserve">ontracting </w:t>
      </w:r>
      <w:r>
        <w:rPr>
          <w:u w:val="single"/>
        </w:rPr>
        <w:t>A</w:t>
      </w:r>
      <w:r w:rsidR="004F72A6">
        <w:rPr>
          <w:u w:val="single"/>
        </w:rPr>
        <w:t>uthority</w:t>
      </w:r>
      <w:r>
        <w:t xml:space="preserve"> are likely to score </w:t>
      </w:r>
      <w:r w:rsidRPr="00601B8F">
        <w:t xml:space="preserve">higher </w:t>
      </w:r>
      <w:r>
        <w:t>than those that do not.</w:t>
      </w:r>
    </w:p>
    <w:p w14:paraId="2FE7359E" w14:textId="18F7A8A2" w:rsidR="00EF0521" w:rsidRDefault="00EF0521" w:rsidP="00EF0521">
      <w:pPr>
        <w:rPr>
          <w:b/>
          <w:bCs/>
          <w:color w:val="C45911" w:themeColor="accent2" w:themeShade="BF"/>
        </w:rPr>
      </w:pPr>
    </w:p>
    <w:p w14:paraId="6F01AE3A" w14:textId="77777777" w:rsidR="00EF0521" w:rsidRDefault="00EF0521" w:rsidP="00EF0521">
      <w:pPr>
        <w:rPr>
          <w:b/>
          <w:bCs/>
          <w:color w:val="C45911" w:themeColor="accent2" w:themeShade="BF"/>
        </w:rPr>
      </w:pPr>
    </w:p>
    <w:p w14:paraId="56FC61DD" w14:textId="77777777" w:rsidR="00AA04F8" w:rsidRDefault="00AA04F8" w:rsidP="00EF0521">
      <w:pPr>
        <w:rPr>
          <w:b/>
          <w:bCs/>
          <w:color w:val="C45911" w:themeColor="accent2" w:themeShade="BF"/>
        </w:rPr>
      </w:pPr>
    </w:p>
    <w:p w14:paraId="506A6F7B" w14:textId="77777777" w:rsidR="00AA04F8" w:rsidRDefault="00AA04F8" w:rsidP="00EF0521">
      <w:pPr>
        <w:rPr>
          <w:b/>
          <w:bCs/>
          <w:color w:val="C45911" w:themeColor="accent2" w:themeShade="BF"/>
        </w:rPr>
      </w:pPr>
    </w:p>
    <w:p w14:paraId="2D02EDD6" w14:textId="77777777" w:rsidR="00EF0521" w:rsidRDefault="00EF0521" w:rsidP="00EF0521"/>
    <w:p w14:paraId="0A7316B4" w14:textId="77777777" w:rsidR="00E061CE" w:rsidRDefault="00E061CE" w:rsidP="00EF0521"/>
    <w:p w14:paraId="59BC49DD" w14:textId="77777777" w:rsidR="00E061CE" w:rsidRPr="00EF0521" w:rsidRDefault="00E061CE" w:rsidP="00EF0521"/>
    <w:p w14:paraId="02BC9223" w14:textId="77777777" w:rsidR="00EF0521" w:rsidRDefault="00EF0521" w:rsidP="00EF0521"/>
    <w:p w14:paraId="5BFAB8D1" w14:textId="2702A228" w:rsidR="00B6755B" w:rsidRPr="00B6755B" w:rsidRDefault="00D16F5A" w:rsidP="00B6755B">
      <w:pPr>
        <w:pStyle w:val="Heading2"/>
        <w:rPr>
          <w:rFonts w:ascii="Calibri" w:eastAsia="Times New Roman" w:hAnsi="Calibri" w:cs="Calibri"/>
          <w:b/>
          <w:bCs/>
          <w:color w:val="000000" w:themeColor="text1"/>
          <w:sz w:val="24"/>
          <w:szCs w:val="24"/>
          <w:lang w:val="en"/>
        </w:rPr>
      </w:pPr>
      <w:bookmarkStart w:id="44" w:name="_Toc231474974"/>
      <w:r>
        <w:rPr>
          <w:rFonts w:eastAsia="Times New Roman"/>
          <w:b/>
          <w:bCs/>
          <w:color w:val="C45911" w:themeColor="accent2" w:themeShade="BF"/>
        </w:rPr>
        <w:lastRenderedPageBreak/>
        <w:t xml:space="preserve">3.3 </w:t>
      </w:r>
      <w:r w:rsidR="0060460A">
        <w:rPr>
          <w:rFonts w:eastAsia="Times New Roman"/>
          <w:b/>
          <w:bCs/>
          <w:color w:val="C45911" w:themeColor="accent2" w:themeShade="BF"/>
        </w:rPr>
        <w:t>Award Criteria - Qualitative and Financial</w:t>
      </w:r>
      <w:bookmarkEnd w:id="44"/>
      <w:r w:rsidR="001D1F00" w:rsidRPr="001D1F00">
        <w:rPr>
          <w:rFonts w:ascii="Calibri" w:eastAsia="Times New Roman" w:hAnsi="Calibri" w:cs="Calibri"/>
          <w:sz w:val="24"/>
          <w:szCs w:val="24"/>
        </w:rPr>
        <w:t xml:space="preserve">   </w:t>
      </w:r>
    </w:p>
    <w:p w14:paraId="5D8E7693" w14:textId="3C91178C" w:rsidR="001D1F00" w:rsidRDefault="001D1F00" w:rsidP="0060460A">
      <w:pPr>
        <w:pStyle w:val="Heading2"/>
        <w:rPr>
          <w:rFonts w:ascii="Calibri" w:eastAsia="Times New Roman" w:hAnsi="Calibri" w:cs="Calibri"/>
          <w:b/>
          <w:bCs/>
          <w:color w:val="auto"/>
          <w:sz w:val="24"/>
          <w:szCs w:val="24"/>
        </w:rPr>
      </w:pPr>
    </w:p>
    <w:p w14:paraId="722CD325" w14:textId="2B139AC5" w:rsidR="00E061CE" w:rsidRPr="00E061CE" w:rsidRDefault="00E061CE" w:rsidP="00E061CE">
      <w:r w:rsidRPr="00E061CE">
        <w:t xml:space="preserve">The Goods Contract will be awarded </w:t>
      </w:r>
      <w:r w:rsidR="00F67665" w:rsidRPr="00E061CE">
        <w:t>based on</w:t>
      </w:r>
      <w:r w:rsidRPr="00E061CE">
        <w:t xml:space="preserve"> the </w:t>
      </w:r>
      <w:bookmarkStart w:id="45" w:name="Dropdown11"/>
      <w:r w:rsidRPr="00E061CE">
        <w:t>most economically advantageous tender(s) as identified in accordance with the following criteria:</w:t>
      </w:r>
      <w:bookmarkEnd w:id="45"/>
    </w:p>
    <w:tbl>
      <w:tblPr>
        <w:tblStyle w:val="TableGrid"/>
        <w:tblW w:w="0" w:type="auto"/>
        <w:tblLook w:val="04A0" w:firstRow="1" w:lastRow="0" w:firstColumn="1" w:lastColumn="0" w:noHBand="0" w:noVBand="1"/>
      </w:tblPr>
      <w:tblGrid>
        <w:gridCol w:w="10201"/>
      </w:tblGrid>
      <w:tr w:rsidR="00DA7970" w:rsidRPr="00372996" w14:paraId="38CF6926" w14:textId="77777777" w:rsidTr="00DA275C">
        <w:tc>
          <w:tcPr>
            <w:tcW w:w="10201" w:type="dxa"/>
            <w:shd w:val="clear" w:color="auto" w:fill="F7CAAC" w:themeFill="accent2" w:themeFillTint="66"/>
          </w:tcPr>
          <w:p w14:paraId="527049E3" w14:textId="11B6B65A" w:rsidR="00DA7970" w:rsidRPr="00372996" w:rsidRDefault="00D05862" w:rsidP="00874E0C">
            <w:pPr>
              <w:pStyle w:val="NHCBodycopy7"/>
              <w:jc w:val="center"/>
              <w:rPr>
                <w:rFonts w:asciiTheme="minorHAnsi" w:hAnsiTheme="minorHAnsi" w:cstheme="minorHAnsi"/>
                <w:b/>
                <w:bCs/>
                <w:sz w:val="28"/>
                <w:szCs w:val="28"/>
              </w:rPr>
            </w:pPr>
            <w:bookmarkStart w:id="46" w:name="_Hlk214635887"/>
            <w:r>
              <w:rPr>
                <w:rFonts w:asciiTheme="minorHAnsi" w:hAnsiTheme="minorHAnsi" w:cstheme="minorHAnsi"/>
                <w:b/>
                <w:bCs/>
                <w:sz w:val="28"/>
                <w:szCs w:val="28"/>
              </w:rPr>
              <w:t xml:space="preserve">Award Criteria </w:t>
            </w:r>
          </w:p>
        </w:tc>
      </w:tr>
    </w:tbl>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811"/>
        <w:gridCol w:w="1418"/>
        <w:gridCol w:w="1417"/>
      </w:tblGrid>
      <w:tr w:rsidR="003F25C5" w:rsidRPr="000353B1" w14:paraId="4E464DFF" w14:textId="568F300D" w:rsidTr="009D4DC5">
        <w:trPr>
          <w:trHeight w:val="615"/>
        </w:trPr>
        <w:tc>
          <w:tcPr>
            <w:tcW w:w="1560" w:type="dxa"/>
            <w:shd w:val="clear" w:color="auto" w:fill="F4B083"/>
          </w:tcPr>
          <w:p w14:paraId="177B8859" w14:textId="7F794B4E" w:rsidR="003F25C5" w:rsidRPr="00623FE3" w:rsidRDefault="003F25C5" w:rsidP="00842B9F">
            <w:pPr>
              <w:pStyle w:val="NHCBodycopy7"/>
              <w:jc w:val="center"/>
              <w:rPr>
                <w:rFonts w:asciiTheme="minorHAnsi" w:hAnsiTheme="minorHAnsi" w:cstheme="minorHAnsi"/>
                <w:b/>
                <w:bCs/>
                <w:sz w:val="22"/>
                <w:szCs w:val="24"/>
              </w:rPr>
            </w:pPr>
            <w:bookmarkStart w:id="47" w:name="_Hlk214635923"/>
            <w:bookmarkEnd w:id="46"/>
            <w:r>
              <w:rPr>
                <w:rFonts w:asciiTheme="minorHAnsi" w:hAnsiTheme="minorHAnsi" w:cstheme="minorHAnsi"/>
                <w:b/>
                <w:bCs/>
                <w:sz w:val="22"/>
                <w:szCs w:val="24"/>
              </w:rPr>
              <w:t xml:space="preserve">Assessed </w:t>
            </w:r>
            <w:r w:rsidRPr="00623FE3">
              <w:rPr>
                <w:rFonts w:asciiTheme="minorHAnsi" w:hAnsiTheme="minorHAnsi" w:cstheme="minorHAnsi"/>
                <w:b/>
                <w:bCs/>
                <w:sz w:val="22"/>
                <w:szCs w:val="24"/>
              </w:rPr>
              <w:t>Criteria</w:t>
            </w:r>
          </w:p>
        </w:tc>
        <w:tc>
          <w:tcPr>
            <w:tcW w:w="5811" w:type="dxa"/>
            <w:shd w:val="clear" w:color="auto" w:fill="F4B083"/>
          </w:tcPr>
          <w:p w14:paraId="792A7840" w14:textId="77777777" w:rsidR="003F25C5" w:rsidRPr="00623FE3" w:rsidRDefault="003F25C5" w:rsidP="00842B9F">
            <w:pPr>
              <w:pStyle w:val="NHCBodycopy7"/>
              <w:jc w:val="center"/>
              <w:rPr>
                <w:rFonts w:asciiTheme="minorHAnsi" w:hAnsiTheme="minorHAnsi" w:cstheme="minorHAnsi"/>
                <w:b/>
                <w:bCs/>
                <w:sz w:val="22"/>
                <w:szCs w:val="24"/>
              </w:rPr>
            </w:pPr>
            <w:r w:rsidRPr="00623FE3">
              <w:rPr>
                <w:rFonts w:asciiTheme="minorHAnsi" w:hAnsiTheme="minorHAnsi" w:cstheme="minorHAnsi"/>
                <w:b/>
                <w:bCs/>
                <w:sz w:val="22"/>
                <w:szCs w:val="24"/>
              </w:rPr>
              <w:t>Sub-Criteria</w:t>
            </w:r>
          </w:p>
        </w:tc>
        <w:tc>
          <w:tcPr>
            <w:tcW w:w="1418" w:type="dxa"/>
            <w:shd w:val="clear" w:color="auto" w:fill="F4B083"/>
          </w:tcPr>
          <w:p w14:paraId="6D5418BF" w14:textId="77777777" w:rsidR="003F25C5" w:rsidRPr="003F25C5" w:rsidRDefault="003F25C5" w:rsidP="009D4DC5">
            <w:pPr>
              <w:pStyle w:val="NHCBodycopy7"/>
              <w:spacing w:after="0"/>
              <w:jc w:val="center"/>
              <w:rPr>
                <w:rFonts w:asciiTheme="minorHAnsi" w:hAnsiTheme="minorHAnsi" w:cstheme="minorHAnsi"/>
                <w:b/>
                <w:bCs/>
                <w:sz w:val="22"/>
                <w:szCs w:val="24"/>
              </w:rPr>
            </w:pPr>
            <w:r w:rsidRPr="003F25C5">
              <w:rPr>
                <w:rFonts w:asciiTheme="minorHAnsi" w:hAnsiTheme="minorHAnsi" w:cstheme="minorHAnsi"/>
                <w:b/>
                <w:bCs/>
                <w:sz w:val="22"/>
                <w:szCs w:val="24"/>
              </w:rPr>
              <w:t>Maximum Score Available</w:t>
            </w:r>
          </w:p>
        </w:tc>
        <w:tc>
          <w:tcPr>
            <w:tcW w:w="1417" w:type="dxa"/>
            <w:shd w:val="clear" w:color="auto" w:fill="D9D9D9" w:themeFill="background1" w:themeFillShade="D9"/>
          </w:tcPr>
          <w:p w14:paraId="4E334747" w14:textId="7BE9DB88" w:rsidR="003F25C5" w:rsidRPr="003F25C5" w:rsidRDefault="003F25C5" w:rsidP="009D4DC5">
            <w:pPr>
              <w:pStyle w:val="NHCBodycopy7"/>
              <w:spacing w:after="0"/>
              <w:jc w:val="center"/>
              <w:rPr>
                <w:rFonts w:asciiTheme="minorHAnsi" w:hAnsiTheme="minorHAnsi" w:cstheme="minorHAnsi"/>
                <w:sz w:val="22"/>
                <w:szCs w:val="24"/>
              </w:rPr>
            </w:pPr>
            <w:r w:rsidRPr="003F25C5">
              <w:rPr>
                <w:rFonts w:asciiTheme="minorHAnsi" w:hAnsiTheme="minorHAnsi" w:cstheme="minorHAnsi"/>
                <w:sz w:val="22"/>
                <w:szCs w:val="24"/>
              </w:rPr>
              <w:t>Minimum 50% score to be achieved</w:t>
            </w:r>
          </w:p>
        </w:tc>
      </w:tr>
      <w:tr w:rsidR="006D2E18" w14:paraId="75BFCE65" w14:textId="20423F7E" w:rsidTr="009C3275">
        <w:trPr>
          <w:trHeight w:val="431"/>
        </w:trPr>
        <w:tc>
          <w:tcPr>
            <w:tcW w:w="1560" w:type="dxa"/>
            <w:vMerge w:val="restart"/>
          </w:tcPr>
          <w:p w14:paraId="7A2B1E27" w14:textId="77777777" w:rsidR="006D2E18" w:rsidRPr="009977A9" w:rsidRDefault="006D2E18" w:rsidP="00220A40">
            <w:pPr>
              <w:pStyle w:val="NHCBodycopy7"/>
              <w:spacing w:before="0" w:after="0"/>
              <w:jc w:val="center"/>
              <w:rPr>
                <w:rFonts w:asciiTheme="minorHAnsi" w:hAnsiTheme="minorHAnsi" w:cstheme="minorHAnsi"/>
                <w:b/>
                <w:bCs/>
                <w:sz w:val="22"/>
                <w:szCs w:val="24"/>
              </w:rPr>
            </w:pPr>
            <w:r w:rsidRPr="009977A9">
              <w:rPr>
                <w:rFonts w:asciiTheme="minorHAnsi" w:hAnsiTheme="minorHAnsi" w:cstheme="minorHAnsi"/>
                <w:b/>
                <w:bCs/>
                <w:sz w:val="22"/>
                <w:szCs w:val="24"/>
              </w:rPr>
              <w:t>1. Qualitative</w:t>
            </w:r>
          </w:p>
          <w:p w14:paraId="04251647" w14:textId="77777777" w:rsidR="009C3275" w:rsidRDefault="009C3275" w:rsidP="006F41EB">
            <w:pPr>
              <w:pStyle w:val="NHCBodycopy7"/>
              <w:spacing w:before="0" w:after="0"/>
              <w:jc w:val="center"/>
              <w:rPr>
                <w:rFonts w:asciiTheme="minorHAnsi" w:hAnsiTheme="minorHAnsi" w:cstheme="minorHAnsi"/>
                <w:b/>
                <w:bCs/>
                <w:sz w:val="22"/>
                <w:szCs w:val="24"/>
              </w:rPr>
            </w:pPr>
          </w:p>
          <w:p w14:paraId="5F8E39A2" w14:textId="41F8E2E4" w:rsidR="006D2E18" w:rsidRPr="009977A9" w:rsidRDefault="009C3275" w:rsidP="006F41EB">
            <w:pPr>
              <w:pStyle w:val="NHCBodycopy7"/>
              <w:spacing w:before="0" w:after="0"/>
              <w:jc w:val="center"/>
              <w:rPr>
                <w:rFonts w:asciiTheme="minorHAnsi" w:hAnsiTheme="minorHAnsi" w:cstheme="minorHAnsi"/>
                <w:b/>
                <w:bCs/>
                <w:sz w:val="22"/>
                <w:szCs w:val="24"/>
              </w:rPr>
            </w:pPr>
            <w:r>
              <w:rPr>
                <w:rFonts w:asciiTheme="minorHAnsi" w:hAnsiTheme="minorHAnsi" w:cstheme="minorHAnsi"/>
                <w:b/>
                <w:bCs/>
                <w:sz w:val="22"/>
                <w:szCs w:val="24"/>
              </w:rPr>
              <w:t>6</w:t>
            </w:r>
            <w:r w:rsidR="006D2E18">
              <w:rPr>
                <w:rFonts w:asciiTheme="minorHAnsi" w:hAnsiTheme="minorHAnsi" w:cstheme="minorHAnsi"/>
                <w:b/>
                <w:bCs/>
                <w:sz w:val="22"/>
                <w:szCs w:val="24"/>
              </w:rPr>
              <w:t>00</w:t>
            </w:r>
            <w:r w:rsidR="006D2E18" w:rsidRPr="009977A9">
              <w:rPr>
                <w:rFonts w:asciiTheme="minorHAnsi" w:hAnsiTheme="minorHAnsi" w:cstheme="minorHAnsi"/>
                <w:b/>
                <w:bCs/>
                <w:sz w:val="22"/>
                <w:szCs w:val="24"/>
              </w:rPr>
              <w:t xml:space="preserve"> Marks</w:t>
            </w:r>
          </w:p>
        </w:tc>
        <w:tc>
          <w:tcPr>
            <w:tcW w:w="5811" w:type="dxa"/>
          </w:tcPr>
          <w:p w14:paraId="6BE6BE2C" w14:textId="77777777" w:rsidR="00AF454F" w:rsidRPr="004B18FE" w:rsidRDefault="00AF454F" w:rsidP="00AF454F">
            <w:pPr>
              <w:pStyle w:val="NHCBodycopy7"/>
              <w:spacing w:before="0" w:after="0"/>
              <w:jc w:val="left"/>
              <w:rPr>
                <w:rFonts w:asciiTheme="minorHAnsi" w:hAnsiTheme="minorHAnsi" w:cstheme="minorHAnsi"/>
                <w:sz w:val="22"/>
                <w:szCs w:val="24"/>
              </w:rPr>
            </w:pPr>
          </w:p>
          <w:p w14:paraId="0C7C26ED" w14:textId="402398C7" w:rsidR="006D2E18" w:rsidRPr="004B18FE" w:rsidRDefault="00212D03" w:rsidP="004B18FE">
            <w:pPr>
              <w:pStyle w:val="NHCBodycopy7"/>
              <w:numPr>
                <w:ilvl w:val="0"/>
                <w:numId w:val="25"/>
              </w:numPr>
              <w:spacing w:before="0" w:after="120"/>
              <w:jc w:val="left"/>
              <w:rPr>
                <w:rFonts w:asciiTheme="minorHAnsi" w:hAnsiTheme="minorHAnsi" w:cstheme="minorHAnsi"/>
                <w:sz w:val="22"/>
                <w:szCs w:val="24"/>
              </w:rPr>
            </w:pPr>
            <w:r w:rsidRPr="004B18FE">
              <w:rPr>
                <w:rFonts w:asciiTheme="minorHAnsi" w:hAnsiTheme="minorHAnsi" w:cstheme="minorHAnsi"/>
                <w:sz w:val="22"/>
                <w:szCs w:val="24"/>
              </w:rPr>
              <w:t xml:space="preserve">Clinical Suitability, </w:t>
            </w:r>
            <w:r w:rsidR="005A67E4">
              <w:rPr>
                <w:rFonts w:asciiTheme="minorHAnsi" w:hAnsiTheme="minorHAnsi" w:cstheme="minorHAnsi"/>
                <w:sz w:val="22"/>
                <w:szCs w:val="24"/>
              </w:rPr>
              <w:t xml:space="preserve">Image Quality, </w:t>
            </w:r>
            <w:r w:rsidRPr="004B18FE">
              <w:rPr>
                <w:rFonts w:asciiTheme="minorHAnsi" w:hAnsiTheme="minorHAnsi" w:cstheme="minorHAnsi"/>
                <w:sz w:val="22"/>
                <w:szCs w:val="24"/>
              </w:rPr>
              <w:t>Durability</w:t>
            </w:r>
            <w:r w:rsidR="00AF454F" w:rsidRPr="004B18FE">
              <w:rPr>
                <w:rFonts w:asciiTheme="minorHAnsi" w:hAnsiTheme="minorHAnsi" w:cstheme="minorHAnsi"/>
                <w:sz w:val="22"/>
                <w:szCs w:val="24"/>
              </w:rPr>
              <w:t xml:space="preserve">, </w:t>
            </w:r>
            <w:r w:rsidRPr="004B18FE">
              <w:rPr>
                <w:rFonts w:asciiTheme="minorHAnsi" w:hAnsiTheme="minorHAnsi" w:cstheme="minorHAnsi"/>
                <w:sz w:val="22"/>
                <w:szCs w:val="24"/>
              </w:rPr>
              <w:t xml:space="preserve">Hygiene &amp; </w:t>
            </w:r>
            <w:r w:rsidR="006D2E18" w:rsidRPr="004B18FE">
              <w:rPr>
                <w:rFonts w:asciiTheme="minorHAnsi" w:hAnsiTheme="minorHAnsi" w:cstheme="minorHAnsi"/>
                <w:sz w:val="22"/>
                <w:szCs w:val="24"/>
              </w:rPr>
              <w:t>Innovation</w:t>
            </w:r>
          </w:p>
        </w:tc>
        <w:tc>
          <w:tcPr>
            <w:tcW w:w="1418" w:type="dxa"/>
          </w:tcPr>
          <w:p w14:paraId="11EE159C" w14:textId="528022D1" w:rsidR="006D2E18" w:rsidRPr="009070BE" w:rsidRDefault="009C3275" w:rsidP="009C3275">
            <w:pPr>
              <w:pStyle w:val="NHCBodycopy7"/>
              <w:jc w:val="center"/>
              <w:rPr>
                <w:rFonts w:asciiTheme="minorHAnsi" w:hAnsiTheme="minorHAnsi" w:cstheme="minorHAnsi"/>
                <w:b/>
                <w:bCs/>
                <w:sz w:val="22"/>
                <w:szCs w:val="24"/>
              </w:rPr>
            </w:pPr>
            <w:r>
              <w:rPr>
                <w:rFonts w:asciiTheme="minorHAnsi" w:hAnsiTheme="minorHAnsi" w:cstheme="minorHAnsi"/>
                <w:b/>
                <w:bCs/>
                <w:sz w:val="22"/>
                <w:szCs w:val="24"/>
              </w:rPr>
              <w:t>5</w:t>
            </w:r>
            <w:r w:rsidR="006D2E18">
              <w:rPr>
                <w:rFonts w:asciiTheme="minorHAnsi" w:hAnsiTheme="minorHAnsi" w:cstheme="minorHAnsi"/>
                <w:b/>
                <w:bCs/>
                <w:sz w:val="22"/>
                <w:szCs w:val="24"/>
              </w:rPr>
              <w:t>00</w:t>
            </w:r>
          </w:p>
        </w:tc>
        <w:tc>
          <w:tcPr>
            <w:tcW w:w="1417" w:type="dxa"/>
            <w:vMerge w:val="restart"/>
            <w:shd w:val="clear" w:color="auto" w:fill="D9D9D9" w:themeFill="background1" w:themeFillShade="D9"/>
          </w:tcPr>
          <w:p w14:paraId="171E4A56" w14:textId="77777777" w:rsidR="006D2E18" w:rsidRDefault="006D2E18" w:rsidP="00CA1E3B">
            <w:pPr>
              <w:pStyle w:val="NHCBodycopy7"/>
              <w:jc w:val="center"/>
              <w:rPr>
                <w:rFonts w:asciiTheme="minorHAnsi" w:hAnsiTheme="minorHAnsi" w:cstheme="minorHAnsi"/>
                <w:sz w:val="22"/>
                <w:szCs w:val="24"/>
              </w:rPr>
            </w:pPr>
          </w:p>
          <w:p w14:paraId="4140EEF8" w14:textId="45440DC6" w:rsidR="006D2E18" w:rsidRPr="009070BE" w:rsidRDefault="0018214D" w:rsidP="00CA1E3B">
            <w:pPr>
              <w:pStyle w:val="NHCBodycopy7"/>
              <w:jc w:val="center"/>
              <w:rPr>
                <w:rFonts w:asciiTheme="minorHAnsi" w:hAnsiTheme="minorHAnsi" w:cstheme="minorHAnsi"/>
                <w:sz w:val="22"/>
                <w:szCs w:val="24"/>
              </w:rPr>
            </w:pPr>
            <w:r>
              <w:rPr>
                <w:rFonts w:asciiTheme="minorHAnsi" w:hAnsiTheme="minorHAnsi" w:cstheme="minorHAnsi"/>
                <w:sz w:val="22"/>
                <w:szCs w:val="24"/>
              </w:rPr>
              <w:t>3</w:t>
            </w:r>
            <w:r w:rsidR="009C3275">
              <w:rPr>
                <w:rFonts w:asciiTheme="minorHAnsi" w:hAnsiTheme="minorHAnsi" w:cstheme="minorHAnsi"/>
                <w:sz w:val="22"/>
                <w:szCs w:val="24"/>
              </w:rPr>
              <w:t>0</w:t>
            </w:r>
            <w:r>
              <w:rPr>
                <w:rFonts w:asciiTheme="minorHAnsi" w:hAnsiTheme="minorHAnsi" w:cstheme="minorHAnsi"/>
                <w:sz w:val="22"/>
                <w:szCs w:val="24"/>
              </w:rPr>
              <w:t>0</w:t>
            </w:r>
          </w:p>
          <w:p w14:paraId="288A904E" w14:textId="300D8A9F" w:rsidR="006D2E18" w:rsidRPr="009070BE" w:rsidRDefault="006D2E18" w:rsidP="0009128C">
            <w:pPr>
              <w:pStyle w:val="NHCBodycopy7"/>
              <w:jc w:val="center"/>
              <w:rPr>
                <w:rFonts w:asciiTheme="minorHAnsi" w:hAnsiTheme="minorHAnsi" w:cstheme="minorHAnsi"/>
                <w:sz w:val="22"/>
                <w:szCs w:val="24"/>
              </w:rPr>
            </w:pPr>
          </w:p>
        </w:tc>
      </w:tr>
      <w:tr w:rsidR="006D2E18" w14:paraId="250B2980" w14:textId="77777777" w:rsidTr="009C3275">
        <w:trPr>
          <w:trHeight w:val="469"/>
        </w:trPr>
        <w:tc>
          <w:tcPr>
            <w:tcW w:w="1560" w:type="dxa"/>
            <w:vMerge/>
          </w:tcPr>
          <w:p w14:paraId="6C67983A" w14:textId="77777777" w:rsidR="006D2E18" w:rsidRPr="009977A9" w:rsidRDefault="006D2E18" w:rsidP="00220A40">
            <w:pPr>
              <w:pStyle w:val="NHCBodycopy7"/>
              <w:spacing w:before="0" w:after="0"/>
              <w:jc w:val="center"/>
              <w:rPr>
                <w:rFonts w:asciiTheme="minorHAnsi" w:hAnsiTheme="minorHAnsi" w:cstheme="minorHAnsi"/>
                <w:b/>
                <w:bCs/>
                <w:sz w:val="22"/>
                <w:szCs w:val="24"/>
              </w:rPr>
            </w:pPr>
          </w:p>
        </w:tc>
        <w:tc>
          <w:tcPr>
            <w:tcW w:w="5811" w:type="dxa"/>
          </w:tcPr>
          <w:p w14:paraId="7751B1BA" w14:textId="77777777" w:rsidR="00AF454F" w:rsidRPr="004B18FE" w:rsidRDefault="00AF454F" w:rsidP="00AF454F">
            <w:pPr>
              <w:pStyle w:val="NHCBodycopy7"/>
              <w:spacing w:before="0" w:after="0"/>
              <w:jc w:val="left"/>
              <w:rPr>
                <w:rFonts w:asciiTheme="minorHAnsi" w:hAnsiTheme="minorHAnsi" w:cstheme="minorHAnsi"/>
                <w:sz w:val="22"/>
                <w:szCs w:val="24"/>
              </w:rPr>
            </w:pPr>
          </w:p>
          <w:p w14:paraId="5D47DF88" w14:textId="60068745" w:rsidR="006D2E18" w:rsidRPr="004B18FE" w:rsidRDefault="006D2E18" w:rsidP="004B18FE">
            <w:pPr>
              <w:pStyle w:val="NHCBodycopy7"/>
              <w:numPr>
                <w:ilvl w:val="0"/>
                <w:numId w:val="25"/>
              </w:numPr>
              <w:spacing w:before="0" w:after="120"/>
              <w:jc w:val="left"/>
              <w:rPr>
                <w:rFonts w:asciiTheme="minorHAnsi" w:hAnsiTheme="minorHAnsi" w:cstheme="minorHAnsi"/>
                <w:sz w:val="22"/>
                <w:szCs w:val="24"/>
              </w:rPr>
            </w:pPr>
            <w:r w:rsidRPr="004B18FE">
              <w:rPr>
                <w:rFonts w:asciiTheme="minorHAnsi" w:hAnsiTheme="minorHAnsi" w:cstheme="minorHAnsi"/>
                <w:sz w:val="22"/>
                <w:szCs w:val="24"/>
              </w:rPr>
              <w:t>Delivery</w:t>
            </w:r>
            <w:r w:rsidR="009B28BA">
              <w:rPr>
                <w:rFonts w:asciiTheme="minorHAnsi" w:hAnsiTheme="minorHAnsi" w:cstheme="minorHAnsi"/>
                <w:sz w:val="22"/>
                <w:szCs w:val="24"/>
              </w:rPr>
              <w:t xml:space="preserve">, </w:t>
            </w:r>
            <w:r w:rsidRPr="004B18FE">
              <w:rPr>
                <w:rFonts w:asciiTheme="minorHAnsi" w:hAnsiTheme="minorHAnsi" w:cstheme="minorHAnsi"/>
                <w:sz w:val="22"/>
                <w:szCs w:val="24"/>
              </w:rPr>
              <w:t>Training</w:t>
            </w:r>
            <w:r w:rsidR="009B28BA">
              <w:rPr>
                <w:rFonts w:asciiTheme="minorHAnsi" w:hAnsiTheme="minorHAnsi" w:cstheme="minorHAnsi"/>
                <w:sz w:val="22"/>
                <w:szCs w:val="24"/>
              </w:rPr>
              <w:t xml:space="preserve"> &amp;</w:t>
            </w:r>
            <w:r w:rsidR="00FF3884" w:rsidRPr="004B18FE">
              <w:rPr>
                <w:rFonts w:asciiTheme="minorHAnsi" w:hAnsiTheme="minorHAnsi" w:cstheme="minorHAnsi"/>
                <w:sz w:val="22"/>
                <w:szCs w:val="24"/>
              </w:rPr>
              <w:t xml:space="preserve"> </w:t>
            </w:r>
            <w:r w:rsidR="004B18FE" w:rsidRPr="004B18FE">
              <w:rPr>
                <w:rFonts w:asciiTheme="minorHAnsi" w:hAnsiTheme="minorHAnsi" w:cstheme="minorHAnsi"/>
                <w:sz w:val="22"/>
                <w:szCs w:val="24"/>
              </w:rPr>
              <w:t xml:space="preserve">Customer </w:t>
            </w:r>
            <w:r w:rsidR="00FF3884" w:rsidRPr="004B18FE">
              <w:rPr>
                <w:rFonts w:asciiTheme="minorHAnsi" w:hAnsiTheme="minorHAnsi" w:cstheme="minorHAnsi"/>
                <w:sz w:val="22"/>
                <w:szCs w:val="24"/>
              </w:rPr>
              <w:t>Support</w:t>
            </w:r>
          </w:p>
        </w:tc>
        <w:tc>
          <w:tcPr>
            <w:tcW w:w="1418" w:type="dxa"/>
          </w:tcPr>
          <w:p w14:paraId="295744FE" w14:textId="2E1B52C4" w:rsidR="006D2E18" w:rsidRPr="009070BE" w:rsidRDefault="00C6443D" w:rsidP="0009128C">
            <w:pPr>
              <w:pStyle w:val="NHCBodycopy7"/>
              <w:jc w:val="center"/>
              <w:rPr>
                <w:rFonts w:asciiTheme="minorHAnsi" w:hAnsiTheme="minorHAnsi" w:cstheme="minorHAnsi"/>
                <w:b/>
                <w:bCs/>
                <w:sz w:val="22"/>
                <w:szCs w:val="24"/>
              </w:rPr>
            </w:pPr>
            <w:r>
              <w:rPr>
                <w:rFonts w:asciiTheme="minorHAnsi" w:hAnsiTheme="minorHAnsi" w:cstheme="minorHAnsi"/>
                <w:b/>
                <w:bCs/>
                <w:sz w:val="22"/>
                <w:szCs w:val="24"/>
              </w:rPr>
              <w:t>10</w:t>
            </w:r>
            <w:r w:rsidR="006D2E18">
              <w:rPr>
                <w:rFonts w:asciiTheme="minorHAnsi" w:hAnsiTheme="minorHAnsi" w:cstheme="minorHAnsi"/>
                <w:b/>
                <w:bCs/>
                <w:sz w:val="22"/>
                <w:szCs w:val="24"/>
              </w:rPr>
              <w:t>0</w:t>
            </w:r>
          </w:p>
        </w:tc>
        <w:tc>
          <w:tcPr>
            <w:tcW w:w="1417" w:type="dxa"/>
            <w:vMerge/>
            <w:shd w:val="clear" w:color="auto" w:fill="D9D9D9" w:themeFill="background1" w:themeFillShade="D9"/>
          </w:tcPr>
          <w:p w14:paraId="13FE7CEC" w14:textId="1C714A6D" w:rsidR="006D2E18" w:rsidRPr="009977A9" w:rsidRDefault="006D2E18" w:rsidP="0009128C">
            <w:pPr>
              <w:pStyle w:val="NHCBodycopy7"/>
              <w:jc w:val="center"/>
              <w:rPr>
                <w:rFonts w:asciiTheme="minorHAnsi" w:hAnsiTheme="minorHAnsi" w:cstheme="minorHAnsi"/>
                <w:sz w:val="22"/>
                <w:szCs w:val="24"/>
              </w:rPr>
            </w:pPr>
          </w:p>
        </w:tc>
      </w:tr>
      <w:tr w:rsidR="00CA1E3B" w14:paraId="44666C1A" w14:textId="59962D39" w:rsidTr="009C3275">
        <w:tc>
          <w:tcPr>
            <w:tcW w:w="1560" w:type="dxa"/>
          </w:tcPr>
          <w:p w14:paraId="2D89F621" w14:textId="77777777" w:rsidR="00CA1E3B" w:rsidRPr="009977A9" w:rsidRDefault="00CA1E3B" w:rsidP="00CA1E3B">
            <w:pPr>
              <w:pStyle w:val="NHCBodycopy7"/>
              <w:spacing w:before="0" w:after="0"/>
              <w:jc w:val="center"/>
              <w:rPr>
                <w:rFonts w:asciiTheme="minorHAnsi" w:hAnsiTheme="minorHAnsi" w:cstheme="minorHAnsi"/>
                <w:b/>
                <w:bCs/>
                <w:sz w:val="22"/>
                <w:szCs w:val="24"/>
              </w:rPr>
            </w:pPr>
            <w:r w:rsidRPr="009977A9">
              <w:rPr>
                <w:rFonts w:asciiTheme="minorHAnsi" w:hAnsiTheme="minorHAnsi" w:cstheme="minorHAnsi"/>
                <w:b/>
                <w:bCs/>
                <w:sz w:val="22"/>
                <w:szCs w:val="24"/>
              </w:rPr>
              <w:t>2. Financial Assessment</w:t>
            </w:r>
          </w:p>
          <w:p w14:paraId="78648C61" w14:textId="77777777" w:rsidR="009C3275" w:rsidRDefault="00CA1E3B" w:rsidP="00CA1E3B">
            <w:pPr>
              <w:pStyle w:val="NHCBodycopy7"/>
              <w:spacing w:before="0" w:after="0"/>
              <w:rPr>
                <w:rFonts w:cstheme="minorHAnsi"/>
                <w:b/>
                <w:bCs/>
                <w:szCs w:val="24"/>
              </w:rPr>
            </w:pPr>
            <w:r w:rsidRPr="009977A9">
              <w:rPr>
                <w:rFonts w:cstheme="minorHAnsi"/>
                <w:b/>
                <w:bCs/>
                <w:szCs w:val="24"/>
              </w:rPr>
              <w:t xml:space="preserve">  </w:t>
            </w:r>
          </w:p>
          <w:p w14:paraId="20B424A9" w14:textId="3E7AEBFA" w:rsidR="00CA1E3B" w:rsidRPr="009977A9" w:rsidRDefault="009C3275" w:rsidP="00CA1E3B">
            <w:pPr>
              <w:pStyle w:val="NHCBodycopy7"/>
              <w:spacing w:before="0" w:after="0"/>
              <w:rPr>
                <w:rFonts w:asciiTheme="minorHAnsi" w:hAnsiTheme="minorHAnsi" w:cstheme="minorHAnsi"/>
                <w:sz w:val="22"/>
                <w:szCs w:val="24"/>
              </w:rPr>
            </w:pPr>
            <w:r>
              <w:rPr>
                <w:rFonts w:cstheme="minorHAnsi"/>
                <w:b/>
                <w:bCs/>
                <w:szCs w:val="24"/>
              </w:rPr>
              <w:t>4</w:t>
            </w:r>
            <w:r w:rsidR="006D2E18">
              <w:rPr>
                <w:rFonts w:cstheme="minorHAnsi"/>
                <w:b/>
                <w:bCs/>
                <w:szCs w:val="24"/>
              </w:rPr>
              <w:t>0</w:t>
            </w:r>
            <w:r w:rsidR="00354237">
              <w:rPr>
                <w:rFonts w:cstheme="minorHAnsi"/>
                <w:b/>
                <w:bCs/>
                <w:szCs w:val="24"/>
              </w:rPr>
              <w:t>0</w:t>
            </w:r>
            <w:r w:rsidR="00CA1E3B" w:rsidRPr="009977A9">
              <w:rPr>
                <w:rFonts w:cstheme="minorHAnsi"/>
                <w:b/>
                <w:bCs/>
                <w:szCs w:val="24"/>
              </w:rPr>
              <w:t xml:space="preserve"> Marks</w:t>
            </w:r>
          </w:p>
        </w:tc>
        <w:tc>
          <w:tcPr>
            <w:tcW w:w="5811" w:type="dxa"/>
          </w:tcPr>
          <w:p w14:paraId="62A91404" w14:textId="77777777" w:rsidR="007058DA" w:rsidRDefault="007058DA" w:rsidP="007058DA">
            <w:pPr>
              <w:pStyle w:val="NHCBodycopy7"/>
              <w:spacing w:before="0" w:after="0"/>
              <w:ind w:left="720"/>
              <w:jc w:val="left"/>
              <w:rPr>
                <w:rFonts w:asciiTheme="minorHAnsi" w:hAnsiTheme="minorHAnsi" w:cstheme="minorHAnsi"/>
                <w:sz w:val="22"/>
                <w:szCs w:val="24"/>
              </w:rPr>
            </w:pPr>
          </w:p>
          <w:p w14:paraId="23538947" w14:textId="77777777" w:rsidR="00FA24AC" w:rsidRDefault="00FA24AC" w:rsidP="00E20459">
            <w:pPr>
              <w:pStyle w:val="NHCBodycopy7"/>
              <w:numPr>
                <w:ilvl w:val="0"/>
                <w:numId w:val="7"/>
              </w:numPr>
              <w:spacing w:before="0" w:after="0"/>
              <w:jc w:val="left"/>
              <w:rPr>
                <w:rFonts w:asciiTheme="minorHAnsi" w:hAnsiTheme="minorHAnsi" w:cstheme="minorHAnsi"/>
                <w:sz w:val="22"/>
                <w:szCs w:val="24"/>
              </w:rPr>
            </w:pPr>
            <w:r>
              <w:rPr>
                <w:rFonts w:asciiTheme="minorHAnsi" w:hAnsiTheme="minorHAnsi" w:cstheme="minorHAnsi"/>
                <w:sz w:val="22"/>
                <w:szCs w:val="24"/>
              </w:rPr>
              <w:t>Overall costs of proposal</w:t>
            </w:r>
          </w:p>
          <w:p w14:paraId="7219621E" w14:textId="2C1E5945" w:rsidR="00656EC6" w:rsidRDefault="00FA24AC" w:rsidP="00FA24AC">
            <w:pPr>
              <w:pStyle w:val="NHCBodycopy7"/>
              <w:spacing w:before="0" w:after="0"/>
              <w:ind w:left="720"/>
              <w:jc w:val="left"/>
              <w:rPr>
                <w:rFonts w:asciiTheme="minorHAnsi" w:hAnsiTheme="minorHAnsi" w:cstheme="minorHAnsi"/>
                <w:sz w:val="22"/>
                <w:szCs w:val="24"/>
              </w:rPr>
            </w:pPr>
            <w:r>
              <w:rPr>
                <w:rFonts w:asciiTheme="minorHAnsi" w:hAnsiTheme="minorHAnsi" w:cstheme="minorHAnsi"/>
                <w:sz w:val="22"/>
                <w:szCs w:val="24"/>
              </w:rPr>
              <w:t xml:space="preserve"> </w:t>
            </w:r>
            <w:r w:rsidR="007058DA">
              <w:rPr>
                <w:rFonts w:asciiTheme="minorHAnsi" w:hAnsiTheme="minorHAnsi" w:cstheme="minorHAnsi"/>
                <w:sz w:val="22"/>
                <w:szCs w:val="24"/>
              </w:rPr>
              <w:t>(including t</w:t>
            </w:r>
            <w:r w:rsidR="00656EC6">
              <w:rPr>
                <w:rFonts w:asciiTheme="minorHAnsi" w:hAnsiTheme="minorHAnsi" w:cstheme="minorHAnsi"/>
                <w:sz w:val="22"/>
                <w:szCs w:val="24"/>
              </w:rPr>
              <w:t>ransducers specified</w:t>
            </w:r>
            <w:r w:rsidR="007058DA">
              <w:rPr>
                <w:rFonts w:asciiTheme="minorHAnsi" w:hAnsiTheme="minorHAnsi" w:cstheme="minorHAnsi"/>
                <w:sz w:val="22"/>
                <w:szCs w:val="24"/>
              </w:rPr>
              <w:t>)</w:t>
            </w:r>
            <w:r w:rsidR="00656EC6">
              <w:rPr>
                <w:rFonts w:asciiTheme="minorHAnsi" w:hAnsiTheme="minorHAnsi" w:cstheme="minorHAnsi"/>
                <w:sz w:val="22"/>
                <w:szCs w:val="24"/>
              </w:rPr>
              <w:t xml:space="preserve"> </w:t>
            </w:r>
          </w:p>
          <w:p w14:paraId="408A0EC0" w14:textId="1889088E" w:rsidR="006D2E18" w:rsidRPr="009977A9" w:rsidRDefault="006D2E18" w:rsidP="00FA24AC">
            <w:pPr>
              <w:pStyle w:val="NHCBodycopy7"/>
              <w:spacing w:before="0" w:after="0"/>
              <w:ind w:left="720"/>
              <w:jc w:val="left"/>
              <w:rPr>
                <w:rFonts w:asciiTheme="minorHAnsi" w:hAnsiTheme="minorHAnsi" w:cstheme="minorHAnsi"/>
                <w:sz w:val="22"/>
                <w:szCs w:val="24"/>
              </w:rPr>
            </w:pPr>
          </w:p>
        </w:tc>
        <w:tc>
          <w:tcPr>
            <w:tcW w:w="1418" w:type="dxa"/>
          </w:tcPr>
          <w:p w14:paraId="0F35658A" w14:textId="77777777" w:rsidR="007058DA" w:rsidRDefault="007058DA" w:rsidP="006D2E18">
            <w:pPr>
              <w:pStyle w:val="NHCBodycopy7"/>
              <w:spacing w:before="0" w:after="0"/>
              <w:jc w:val="center"/>
              <w:rPr>
                <w:rFonts w:asciiTheme="minorHAnsi" w:hAnsiTheme="minorHAnsi" w:cstheme="minorHAnsi"/>
                <w:b/>
                <w:bCs/>
                <w:sz w:val="22"/>
                <w:szCs w:val="24"/>
              </w:rPr>
            </w:pPr>
          </w:p>
          <w:p w14:paraId="2F2F6178" w14:textId="77777777" w:rsidR="00E23B9C" w:rsidRDefault="00E23B9C" w:rsidP="006D2E18">
            <w:pPr>
              <w:pStyle w:val="NHCBodycopy7"/>
              <w:spacing w:before="0" w:after="0"/>
              <w:jc w:val="center"/>
              <w:rPr>
                <w:rFonts w:asciiTheme="minorHAnsi" w:hAnsiTheme="minorHAnsi" w:cstheme="minorHAnsi"/>
                <w:b/>
                <w:bCs/>
                <w:sz w:val="22"/>
                <w:szCs w:val="24"/>
              </w:rPr>
            </w:pPr>
          </w:p>
          <w:p w14:paraId="3DF3934B" w14:textId="206F6417" w:rsidR="00E23B9C" w:rsidRPr="009070BE" w:rsidRDefault="00E23B9C" w:rsidP="006D2E18">
            <w:pPr>
              <w:pStyle w:val="NHCBodycopy7"/>
              <w:spacing w:before="0" w:after="0"/>
              <w:jc w:val="center"/>
              <w:rPr>
                <w:rFonts w:asciiTheme="minorHAnsi" w:hAnsiTheme="minorHAnsi" w:cstheme="minorHAnsi"/>
                <w:b/>
                <w:bCs/>
                <w:sz w:val="22"/>
                <w:szCs w:val="24"/>
              </w:rPr>
            </w:pPr>
            <w:r>
              <w:rPr>
                <w:rFonts w:asciiTheme="minorHAnsi" w:hAnsiTheme="minorHAnsi" w:cstheme="minorHAnsi"/>
                <w:b/>
                <w:bCs/>
                <w:sz w:val="22"/>
                <w:szCs w:val="24"/>
              </w:rPr>
              <w:t>400</w:t>
            </w:r>
          </w:p>
        </w:tc>
        <w:tc>
          <w:tcPr>
            <w:tcW w:w="1417" w:type="dxa"/>
            <w:shd w:val="clear" w:color="auto" w:fill="D9D9D9" w:themeFill="background1" w:themeFillShade="D9"/>
          </w:tcPr>
          <w:p w14:paraId="4C5BE9FF" w14:textId="77777777" w:rsidR="00E23B9C" w:rsidRDefault="00E23B9C" w:rsidP="00CA1E3B">
            <w:pPr>
              <w:pStyle w:val="NHCBodycopy7"/>
              <w:spacing w:before="0" w:after="120"/>
              <w:jc w:val="center"/>
              <w:rPr>
                <w:rFonts w:asciiTheme="minorHAnsi" w:hAnsiTheme="minorHAnsi" w:cstheme="minorHAnsi"/>
                <w:sz w:val="22"/>
                <w:szCs w:val="24"/>
              </w:rPr>
            </w:pPr>
          </w:p>
          <w:p w14:paraId="7151B813" w14:textId="5BF475E6" w:rsidR="00CA1E3B" w:rsidRPr="009977A9" w:rsidRDefault="00476ABA" w:rsidP="00CA1E3B">
            <w:pPr>
              <w:pStyle w:val="NHCBodycopy7"/>
              <w:spacing w:before="0" w:after="120"/>
              <w:jc w:val="center"/>
              <w:rPr>
                <w:rFonts w:asciiTheme="minorHAnsi" w:hAnsiTheme="minorHAnsi" w:cstheme="minorHAnsi"/>
                <w:sz w:val="22"/>
                <w:szCs w:val="24"/>
              </w:rPr>
            </w:pPr>
            <w:r>
              <w:rPr>
                <w:rFonts w:asciiTheme="minorHAnsi" w:hAnsiTheme="minorHAnsi" w:cstheme="minorHAnsi"/>
                <w:sz w:val="22"/>
                <w:szCs w:val="24"/>
              </w:rPr>
              <w:t>All marks considered</w:t>
            </w:r>
          </w:p>
        </w:tc>
      </w:tr>
      <w:tr w:rsidR="00CA1E3B" w14:paraId="38C6958D" w14:textId="77777777" w:rsidTr="009977A9">
        <w:tc>
          <w:tcPr>
            <w:tcW w:w="7371" w:type="dxa"/>
            <w:gridSpan w:val="2"/>
          </w:tcPr>
          <w:p w14:paraId="72BB00FD" w14:textId="5D06C420" w:rsidR="00CA1E3B" w:rsidRPr="009977A9" w:rsidRDefault="00CA1E3B" w:rsidP="00CA1E3B">
            <w:pPr>
              <w:pStyle w:val="NHCBodycopy7"/>
              <w:spacing w:before="0" w:after="120"/>
              <w:ind w:left="720"/>
              <w:jc w:val="center"/>
              <w:rPr>
                <w:rFonts w:asciiTheme="minorHAnsi" w:hAnsiTheme="minorHAnsi" w:cstheme="minorHAnsi"/>
                <w:b/>
                <w:bCs/>
                <w:sz w:val="22"/>
                <w:szCs w:val="24"/>
              </w:rPr>
            </w:pPr>
            <w:r w:rsidRPr="009977A9">
              <w:rPr>
                <w:rFonts w:asciiTheme="minorHAnsi" w:hAnsiTheme="minorHAnsi" w:cstheme="minorHAnsi"/>
                <w:b/>
                <w:bCs/>
                <w:sz w:val="22"/>
                <w:szCs w:val="24"/>
              </w:rPr>
              <w:t>Total</w:t>
            </w:r>
          </w:p>
        </w:tc>
        <w:tc>
          <w:tcPr>
            <w:tcW w:w="1418" w:type="dxa"/>
          </w:tcPr>
          <w:p w14:paraId="0B21DE5A" w14:textId="3784EF53" w:rsidR="00CA1E3B" w:rsidRPr="009977A9" w:rsidRDefault="00CA1E3B" w:rsidP="00CA1E3B">
            <w:pPr>
              <w:pStyle w:val="NHCBodycopy7"/>
              <w:spacing w:before="0" w:after="120"/>
              <w:jc w:val="center"/>
              <w:rPr>
                <w:rFonts w:asciiTheme="minorHAnsi" w:hAnsiTheme="minorHAnsi" w:cstheme="minorHAnsi"/>
                <w:b/>
                <w:bCs/>
                <w:sz w:val="22"/>
                <w:szCs w:val="24"/>
              </w:rPr>
            </w:pPr>
            <w:r w:rsidRPr="009977A9">
              <w:rPr>
                <w:rFonts w:asciiTheme="minorHAnsi" w:hAnsiTheme="minorHAnsi" w:cstheme="minorHAnsi"/>
                <w:b/>
                <w:bCs/>
                <w:sz w:val="22"/>
                <w:szCs w:val="24"/>
              </w:rPr>
              <w:t>1000 marks</w:t>
            </w:r>
          </w:p>
        </w:tc>
        <w:tc>
          <w:tcPr>
            <w:tcW w:w="1417" w:type="dxa"/>
          </w:tcPr>
          <w:p w14:paraId="2D5BE0AA" w14:textId="77777777" w:rsidR="00CA1E3B" w:rsidRPr="009977A9" w:rsidRDefault="00CA1E3B" w:rsidP="00CA1E3B">
            <w:pPr>
              <w:pStyle w:val="NHCBodycopy7"/>
              <w:spacing w:before="0" w:after="120"/>
              <w:jc w:val="center"/>
              <w:rPr>
                <w:rFonts w:asciiTheme="minorHAnsi" w:hAnsiTheme="minorHAnsi" w:cstheme="minorHAnsi"/>
                <w:sz w:val="22"/>
                <w:szCs w:val="24"/>
              </w:rPr>
            </w:pPr>
          </w:p>
        </w:tc>
      </w:tr>
    </w:tbl>
    <w:tbl>
      <w:tblPr>
        <w:tblStyle w:val="TableGrid"/>
        <w:tblW w:w="0" w:type="auto"/>
        <w:tblLook w:val="04A0" w:firstRow="1" w:lastRow="0" w:firstColumn="1" w:lastColumn="0" w:noHBand="0" w:noVBand="1"/>
      </w:tblPr>
      <w:tblGrid>
        <w:gridCol w:w="1555"/>
        <w:gridCol w:w="8646"/>
      </w:tblGrid>
      <w:tr w:rsidR="00F115DD" w14:paraId="7F9B1223" w14:textId="77777777" w:rsidTr="0074301D">
        <w:trPr>
          <w:trHeight w:val="366"/>
        </w:trPr>
        <w:tc>
          <w:tcPr>
            <w:tcW w:w="10201" w:type="dxa"/>
            <w:gridSpan w:val="2"/>
          </w:tcPr>
          <w:p w14:paraId="0098C3C5" w14:textId="3E0411A3" w:rsidR="00F115DD" w:rsidRPr="00D57DB9" w:rsidRDefault="00BE21B2" w:rsidP="00940737">
            <w:pPr>
              <w:pStyle w:val="NHCBodycopy7"/>
              <w:spacing w:after="0"/>
              <w:rPr>
                <w:rFonts w:asciiTheme="minorHAnsi" w:hAnsiTheme="minorHAnsi" w:cstheme="minorHAnsi"/>
                <w:b/>
                <w:bCs/>
                <w:sz w:val="22"/>
                <w:szCs w:val="24"/>
              </w:rPr>
            </w:pPr>
            <w:bookmarkStart w:id="48" w:name="_Hlk214636102"/>
            <w:bookmarkEnd w:id="47"/>
            <w:r>
              <w:rPr>
                <w:rFonts w:asciiTheme="minorHAnsi" w:hAnsiTheme="minorHAnsi" w:cstheme="minorHAnsi"/>
                <w:b/>
                <w:bCs/>
                <w:sz w:val="22"/>
                <w:szCs w:val="24"/>
              </w:rPr>
              <w:t xml:space="preserve">Evaluation of Associated Costs </w:t>
            </w:r>
          </w:p>
        </w:tc>
      </w:tr>
      <w:tr w:rsidR="00F115DD" w14:paraId="13E195A7" w14:textId="77777777" w:rsidTr="005A0ECF">
        <w:tc>
          <w:tcPr>
            <w:tcW w:w="1555" w:type="dxa"/>
          </w:tcPr>
          <w:p w14:paraId="7B13C40B" w14:textId="612E27E6" w:rsidR="00F115DD" w:rsidRDefault="00BE21B2" w:rsidP="0009128C">
            <w:pPr>
              <w:pStyle w:val="NHCBodycopy7"/>
              <w:jc w:val="left"/>
              <w:rPr>
                <w:rFonts w:asciiTheme="minorHAnsi" w:hAnsiTheme="minorHAnsi" w:cstheme="minorHAnsi"/>
                <w:sz w:val="22"/>
                <w:szCs w:val="24"/>
              </w:rPr>
            </w:pPr>
            <w:r>
              <w:rPr>
                <w:rFonts w:asciiTheme="minorHAnsi" w:hAnsiTheme="minorHAnsi" w:cstheme="minorHAnsi"/>
                <w:sz w:val="22"/>
                <w:szCs w:val="24"/>
              </w:rPr>
              <w:t>Cost</w:t>
            </w:r>
            <w:r w:rsidR="001F12F1">
              <w:rPr>
                <w:rFonts w:asciiTheme="minorHAnsi" w:hAnsiTheme="minorHAnsi" w:cstheme="minorHAnsi"/>
                <w:sz w:val="22"/>
                <w:szCs w:val="24"/>
              </w:rPr>
              <w:t xml:space="preserve"> of Equipment</w:t>
            </w:r>
          </w:p>
        </w:tc>
        <w:tc>
          <w:tcPr>
            <w:tcW w:w="8646" w:type="dxa"/>
          </w:tcPr>
          <w:p w14:paraId="727F8685" w14:textId="77777777" w:rsidR="001F12F1" w:rsidRPr="00AF454F" w:rsidRDefault="001F12F1" w:rsidP="001F12F1">
            <w:pPr>
              <w:pStyle w:val="NHCBodycopy7"/>
              <w:rPr>
                <w:rFonts w:asciiTheme="minorHAnsi" w:hAnsiTheme="minorHAnsi" w:cstheme="minorHAnsi"/>
                <w:sz w:val="22"/>
                <w:szCs w:val="24"/>
              </w:rPr>
            </w:pPr>
            <w:r w:rsidRPr="00AF454F">
              <w:rPr>
                <w:rFonts w:asciiTheme="minorHAnsi" w:hAnsiTheme="minorHAnsi" w:cstheme="minorHAnsi"/>
                <w:sz w:val="22"/>
                <w:szCs w:val="24"/>
              </w:rPr>
              <w:t>Cost will be evaluated using the following standard pro-rata formula:</w:t>
            </w:r>
          </w:p>
          <w:p w14:paraId="21589A7F" w14:textId="1B5E8602" w:rsidR="001F12F1" w:rsidRPr="00AF454F" w:rsidRDefault="001F12F1" w:rsidP="006769B6">
            <w:pPr>
              <w:pStyle w:val="NHCBodycopy7"/>
              <w:spacing w:before="0"/>
              <w:rPr>
                <w:rFonts w:asciiTheme="minorHAnsi" w:hAnsiTheme="minorHAnsi" w:cstheme="minorHAnsi"/>
                <w:sz w:val="22"/>
                <w:szCs w:val="24"/>
              </w:rPr>
            </w:pPr>
            <w:r w:rsidRPr="00AF454F">
              <w:rPr>
                <w:rFonts w:asciiTheme="minorHAnsi" w:hAnsiTheme="minorHAnsi" w:cstheme="minorHAnsi"/>
                <w:sz w:val="22"/>
                <w:szCs w:val="24"/>
                <w:u w:val="single"/>
              </w:rPr>
              <w:t>Max mark available (</w:t>
            </w:r>
            <w:r w:rsidR="00A64530">
              <w:rPr>
                <w:rFonts w:asciiTheme="minorHAnsi" w:hAnsiTheme="minorHAnsi" w:cstheme="minorHAnsi"/>
                <w:sz w:val="22"/>
                <w:szCs w:val="24"/>
                <w:u w:val="single"/>
              </w:rPr>
              <w:t>4</w:t>
            </w:r>
            <w:r w:rsidR="009070BE" w:rsidRPr="00AF454F">
              <w:rPr>
                <w:rFonts w:asciiTheme="minorHAnsi" w:hAnsiTheme="minorHAnsi" w:cstheme="minorHAnsi"/>
                <w:sz w:val="22"/>
                <w:szCs w:val="24"/>
                <w:u w:val="single"/>
              </w:rPr>
              <w:t>0</w:t>
            </w:r>
            <w:r w:rsidRPr="00AF454F">
              <w:rPr>
                <w:rFonts w:asciiTheme="minorHAnsi" w:hAnsiTheme="minorHAnsi" w:cstheme="minorHAnsi"/>
                <w:sz w:val="22"/>
                <w:szCs w:val="24"/>
                <w:u w:val="single"/>
              </w:rPr>
              <w:t>0) X Lowest Cost of Equipment Valid tender</w:t>
            </w:r>
            <w:r w:rsidRPr="00AF454F">
              <w:rPr>
                <w:rFonts w:asciiTheme="minorHAnsi" w:hAnsiTheme="minorHAnsi" w:cstheme="minorHAnsi"/>
                <w:sz w:val="22"/>
                <w:szCs w:val="24"/>
              </w:rPr>
              <w:t xml:space="preserve"> = Mark Awarded</w:t>
            </w:r>
          </w:p>
          <w:p w14:paraId="5F2BCF7A" w14:textId="77777777" w:rsidR="001F12F1" w:rsidRPr="001F12F1" w:rsidRDefault="001F12F1" w:rsidP="006769B6">
            <w:pPr>
              <w:pStyle w:val="NHCBodycopy7"/>
              <w:spacing w:before="0"/>
              <w:rPr>
                <w:rFonts w:asciiTheme="minorHAnsi" w:hAnsiTheme="minorHAnsi" w:cstheme="minorHAnsi"/>
                <w:sz w:val="22"/>
                <w:szCs w:val="24"/>
              </w:rPr>
            </w:pPr>
            <w:r w:rsidRPr="00AF454F">
              <w:rPr>
                <w:rFonts w:asciiTheme="minorHAnsi" w:hAnsiTheme="minorHAnsi" w:cstheme="minorHAnsi"/>
                <w:sz w:val="22"/>
                <w:szCs w:val="24"/>
              </w:rPr>
              <w:t xml:space="preserve"> Cost of Tender being evaluated</w:t>
            </w:r>
          </w:p>
          <w:p w14:paraId="4054E4FD" w14:textId="2BE577BD" w:rsidR="00F115DD" w:rsidRDefault="001F12F1" w:rsidP="009003E4">
            <w:pPr>
              <w:pStyle w:val="NHCBodycopy7"/>
              <w:spacing w:after="0"/>
              <w:rPr>
                <w:rFonts w:asciiTheme="minorHAnsi" w:hAnsiTheme="minorHAnsi" w:cstheme="minorHAnsi"/>
                <w:sz w:val="22"/>
                <w:szCs w:val="24"/>
              </w:rPr>
            </w:pPr>
            <w:r w:rsidRPr="001F12F1">
              <w:rPr>
                <w:rFonts w:asciiTheme="minorHAnsi" w:hAnsiTheme="minorHAnsi" w:cstheme="minorHAnsi"/>
                <w:sz w:val="22"/>
                <w:szCs w:val="24"/>
              </w:rPr>
              <w:t xml:space="preserve">Using this methodology the lowest price offered will receive the maximum marks </w:t>
            </w:r>
            <w:r>
              <w:rPr>
                <w:rFonts w:asciiTheme="minorHAnsi" w:hAnsiTheme="minorHAnsi" w:cstheme="minorHAnsi"/>
                <w:sz w:val="22"/>
                <w:szCs w:val="24"/>
              </w:rPr>
              <w:t xml:space="preserve">available </w:t>
            </w:r>
            <w:r w:rsidRPr="001F12F1">
              <w:rPr>
                <w:rFonts w:asciiTheme="minorHAnsi" w:hAnsiTheme="minorHAnsi" w:cstheme="minorHAnsi"/>
                <w:sz w:val="22"/>
                <w:szCs w:val="24"/>
              </w:rPr>
              <w:t>and all other prices</w:t>
            </w:r>
            <w:r>
              <w:rPr>
                <w:rFonts w:asciiTheme="minorHAnsi" w:hAnsiTheme="minorHAnsi" w:cstheme="minorHAnsi"/>
                <w:sz w:val="22"/>
                <w:szCs w:val="24"/>
              </w:rPr>
              <w:t xml:space="preserve"> </w:t>
            </w:r>
            <w:r w:rsidRPr="001F12F1">
              <w:rPr>
                <w:rFonts w:asciiTheme="minorHAnsi" w:hAnsiTheme="minorHAnsi" w:cstheme="minorHAnsi"/>
                <w:sz w:val="22"/>
                <w:szCs w:val="24"/>
              </w:rPr>
              <w:t>offered will receive marks relative to this lowest price.</w:t>
            </w:r>
          </w:p>
        </w:tc>
      </w:tr>
      <w:tr w:rsidR="00203D7A" w14:paraId="3B48E436" w14:textId="77777777" w:rsidTr="005A0ECF">
        <w:tc>
          <w:tcPr>
            <w:tcW w:w="1555" w:type="dxa"/>
          </w:tcPr>
          <w:p w14:paraId="1ED8B012" w14:textId="2A75FA89" w:rsidR="00203D7A" w:rsidRDefault="00203D7A" w:rsidP="00203D7A">
            <w:pPr>
              <w:pStyle w:val="NHCBodycopy7"/>
              <w:jc w:val="left"/>
              <w:rPr>
                <w:rFonts w:asciiTheme="minorHAnsi" w:hAnsiTheme="minorHAnsi" w:cstheme="minorHAnsi"/>
                <w:sz w:val="22"/>
                <w:szCs w:val="24"/>
              </w:rPr>
            </w:pPr>
            <w:r>
              <w:rPr>
                <w:rFonts w:asciiTheme="minorHAnsi" w:hAnsiTheme="minorHAnsi" w:cstheme="minorHAnsi"/>
                <w:sz w:val="22"/>
                <w:szCs w:val="24"/>
              </w:rPr>
              <w:t>Costs</w:t>
            </w:r>
            <w:r w:rsidR="0074301D">
              <w:rPr>
                <w:rFonts w:asciiTheme="minorHAnsi" w:hAnsiTheme="minorHAnsi" w:cstheme="minorHAnsi"/>
                <w:sz w:val="22"/>
                <w:szCs w:val="24"/>
              </w:rPr>
              <w:t xml:space="preserve"> of Optional Extras, Accessories, Other transfer aids available</w:t>
            </w:r>
          </w:p>
        </w:tc>
        <w:tc>
          <w:tcPr>
            <w:tcW w:w="8646" w:type="dxa"/>
          </w:tcPr>
          <w:p w14:paraId="09767A73" w14:textId="30D3506E" w:rsidR="00203D7A" w:rsidRPr="00EF254B" w:rsidRDefault="00203D7A" w:rsidP="00203D7A">
            <w:pPr>
              <w:pStyle w:val="NHCBodycopy7"/>
              <w:rPr>
                <w:rFonts w:asciiTheme="minorHAnsi" w:hAnsiTheme="minorHAnsi" w:cstheme="minorHAnsi"/>
                <w:sz w:val="22"/>
              </w:rPr>
            </w:pPr>
            <w:r w:rsidRPr="00EF254B">
              <w:rPr>
                <w:rFonts w:asciiTheme="minorHAnsi" w:hAnsiTheme="minorHAnsi" w:cstheme="minorHAnsi"/>
                <w:sz w:val="22"/>
              </w:rPr>
              <w:t>Tenderers must complete</w:t>
            </w:r>
            <w:r w:rsidR="0074301D">
              <w:rPr>
                <w:rFonts w:asciiTheme="minorHAnsi" w:hAnsiTheme="minorHAnsi" w:cstheme="minorHAnsi"/>
                <w:sz w:val="22"/>
              </w:rPr>
              <w:t xml:space="preserve"> Optional </w:t>
            </w:r>
            <w:r w:rsidR="00940737" w:rsidRPr="00940737">
              <w:rPr>
                <w:rFonts w:asciiTheme="minorHAnsi" w:hAnsiTheme="minorHAnsi" w:cstheme="minorHAnsi"/>
                <w:sz w:val="22"/>
              </w:rPr>
              <w:t xml:space="preserve">Costings </w:t>
            </w:r>
            <w:r w:rsidRPr="00EF254B">
              <w:rPr>
                <w:rFonts w:asciiTheme="minorHAnsi" w:hAnsiTheme="minorHAnsi" w:cstheme="minorHAnsi"/>
                <w:sz w:val="22"/>
              </w:rPr>
              <w:t xml:space="preserve">as set out in Appendix </w:t>
            </w:r>
            <w:r w:rsidR="006769B6">
              <w:rPr>
                <w:rFonts w:asciiTheme="minorHAnsi" w:hAnsiTheme="minorHAnsi" w:cstheme="minorHAnsi"/>
                <w:sz w:val="22"/>
              </w:rPr>
              <w:t>2</w:t>
            </w:r>
            <w:r w:rsidRPr="00EF254B">
              <w:rPr>
                <w:rFonts w:asciiTheme="minorHAnsi" w:hAnsiTheme="minorHAnsi" w:cstheme="minorHAnsi"/>
                <w:sz w:val="22"/>
              </w:rPr>
              <w:t xml:space="preserve">, Pricing Schedule, </w:t>
            </w:r>
            <w:r w:rsidR="006D2E18">
              <w:rPr>
                <w:rFonts w:asciiTheme="minorHAnsi" w:hAnsiTheme="minorHAnsi" w:cstheme="minorHAnsi"/>
                <w:sz w:val="22"/>
              </w:rPr>
              <w:t>for information purposes only. This will not be scored as part of the evaluation.</w:t>
            </w:r>
          </w:p>
          <w:p w14:paraId="79E758DC" w14:textId="01B4C816" w:rsidR="00203D7A" w:rsidRPr="00940737" w:rsidRDefault="0074301D" w:rsidP="00203D7A">
            <w:pPr>
              <w:pStyle w:val="NHCBodycopy7"/>
              <w:rPr>
                <w:rFonts w:asciiTheme="minorHAnsi" w:hAnsiTheme="minorHAnsi" w:cstheme="minorHAnsi"/>
                <w:sz w:val="22"/>
              </w:rPr>
            </w:pPr>
            <w:r>
              <w:rPr>
                <w:rFonts w:asciiTheme="minorHAnsi" w:hAnsiTheme="minorHAnsi" w:cstheme="minorHAnsi"/>
                <w:sz w:val="22"/>
              </w:rPr>
              <w:t>S</w:t>
            </w:r>
            <w:r w:rsidR="00203D7A" w:rsidRPr="00940737">
              <w:rPr>
                <w:rFonts w:asciiTheme="minorHAnsi" w:hAnsiTheme="minorHAnsi" w:cstheme="minorHAnsi"/>
                <w:sz w:val="22"/>
              </w:rPr>
              <w:t xml:space="preserve">pare </w:t>
            </w:r>
            <w:r w:rsidR="00B3615E" w:rsidRPr="00940737">
              <w:rPr>
                <w:rFonts w:asciiTheme="minorHAnsi" w:hAnsiTheme="minorHAnsi" w:cstheme="minorHAnsi"/>
                <w:sz w:val="22"/>
              </w:rPr>
              <w:t>p</w:t>
            </w:r>
            <w:r w:rsidR="00203D7A" w:rsidRPr="00940737">
              <w:rPr>
                <w:rFonts w:asciiTheme="minorHAnsi" w:hAnsiTheme="minorHAnsi" w:cstheme="minorHAnsi"/>
                <w:sz w:val="22"/>
              </w:rPr>
              <w:t xml:space="preserve">arts and </w:t>
            </w:r>
            <w:r w:rsidR="00B3615E" w:rsidRPr="00940737">
              <w:rPr>
                <w:rFonts w:asciiTheme="minorHAnsi" w:hAnsiTheme="minorHAnsi" w:cstheme="minorHAnsi"/>
                <w:color w:val="auto"/>
                <w:sz w:val="22"/>
              </w:rPr>
              <w:t>l</w:t>
            </w:r>
            <w:r w:rsidR="00203D7A" w:rsidRPr="00940737">
              <w:rPr>
                <w:rFonts w:asciiTheme="minorHAnsi" w:hAnsiTheme="minorHAnsi" w:cstheme="minorHAnsi"/>
                <w:color w:val="auto"/>
                <w:sz w:val="22"/>
              </w:rPr>
              <w:t>abour</w:t>
            </w:r>
            <w:r w:rsidR="00547D0B" w:rsidRPr="00940737">
              <w:rPr>
                <w:rFonts w:asciiTheme="minorHAnsi" w:hAnsiTheme="minorHAnsi" w:cstheme="minorHAnsi"/>
                <w:color w:val="auto"/>
                <w:sz w:val="22"/>
              </w:rPr>
              <w:t xml:space="preserve"> not covered under contract</w:t>
            </w:r>
            <w:r w:rsidR="00203D7A" w:rsidRPr="00940737">
              <w:rPr>
                <w:rFonts w:asciiTheme="minorHAnsi" w:hAnsiTheme="minorHAnsi" w:cstheme="minorHAnsi"/>
                <w:color w:val="auto"/>
                <w:sz w:val="22"/>
              </w:rPr>
              <w:t xml:space="preserve"> </w:t>
            </w:r>
            <w:r w:rsidR="00E445A0" w:rsidRPr="00940737">
              <w:rPr>
                <w:rFonts w:asciiTheme="minorHAnsi" w:hAnsiTheme="minorHAnsi" w:cstheme="minorHAnsi"/>
                <w:color w:val="auto"/>
                <w:sz w:val="22"/>
              </w:rPr>
              <w:t>are</w:t>
            </w:r>
            <w:r w:rsidR="00203D7A" w:rsidRPr="00940737">
              <w:rPr>
                <w:rFonts w:asciiTheme="minorHAnsi" w:hAnsiTheme="minorHAnsi" w:cstheme="minorHAnsi"/>
                <w:color w:val="auto"/>
                <w:sz w:val="22"/>
              </w:rPr>
              <w:t xml:space="preserve"> to be provided </w:t>
            </w:r>
            <w:r w:rsidR="006D2E18">
              <w:rPr>
                <w:rFonts w:asciiTheme="minorHAnsi" w:hAnsiTheme="minorHAnsi" w:cstheme="minorHAnsi"/>
                <w:color w:val="auto"/>
                <w:sz w:val="22"/>
              </w:rPr>
              <w:t>also.</w:t>
            </w:r>
          </w:p>
        </w:tc>
      </w:tr>
      <w:tr w:rsidR="00203D7A" w14:paraId="32FB3F63" w14:textId="77777777" w:rsidTr="005A0ECF">
        <w:tc>
          <w:tcPr>
            <w:tcW w:w="10201" w:type="dxa"/>
            <w:gridSpan w:val="2"/>
          </w:tcPr>
          <w:p w14:paraId="5BC1C04D" w14:textId="06B964F2" w:rsidR="00203D7A" w:rsidRPr="00940737" w:rsidRDefault="00CA1E3B" w:rsidP="00CA1E3B">
            <w:pPr>
              <w:pStyle w:val="NHCBodycopy7"/>
              <w:rPr>
                <w:rFonts w:asciiTheme="minorHAnsi" w:hAnsiTheme="minorHAnsi" w:cstheme="minorHAnsi"/>
                <w:sz w:val="22"/>
              </w:rPr>
            </w:pPr>
            <w:r w:rsidRPr="00940737">
              <w:rPr>
                <w:rFonts w:asciiTheme="minorHAnsi" w:hAnsiTheme="minorHAnsi" w:cstheme="minorHAnsi"/>
                <w:sz w:val="22"/>
              </w:rPr>
              <w:t xml:space="preserve">The Supplier scoring the highest marks when the marks under </w:t>
            </w:r>
            <w:proofErr w:type="gramStart"/>
            <w:r w:rsidRPr="00940737">
              <w:rPr>
                <w:rFonts w:asciiTheme="minorHAnsi" w:hAnsiTheme="minorHAnsi" w:cstheme="minorHAnsi"/>
                <w:sz w:val="22"/>
              </w:rPr>
              <w:t>all of</w:t>
            </w:r>
            <w:proofErr w:type="gramEnd"/>
            <w:r w:rsidRPr="00940737">
              <w:rPr>
                <w:rFonts w:asciiTheme="minorHAnsi" w:hAnsiTheme="minorHAnsi" w:cstheme="minorHAnsi"/>
                <w:sz w:val="22"/>
              </w:rPr>
              <w:t xml:space="preserve"> the above criteria are aggregated will be deemed to have submitted the most economically advantageous tender proposal for contract award recommendation.</w:t>
            </w:r>
          </w:p>
        </w:tc>
      </w:tr>
    </w:tbl>
    <w:p w14:paraId="49951130" w14:textId="72DC39B1" w:rsidR="00CA1E3B" w:rsidRPr="00EF254B" w:rsidRDefault="00CA1E3B" w:rsidP="00CA1E3B">
      <w:pPr>
        <w:spacing w:after="0" w:line="240" w:lineRule="auto"/>
        <w:jc w:val="both"/>
        <w:rPr>
          <w:rFonts w:eastAsia="Times New Roman" w:cstheme="minorHAnsi"/>
          <w:spacing w:val="-2"/>
        </w:rPr>
      </w:pPr>
      <w:bookmarkStart w:id="49" w:name="_Toc162031940"/>
      <w:bookmarkStart w:id="50" w:name="_Toc129112691"/>
      <w:bookmarkStart w:id="51" w:name="_Toc129114017"/>
      <w:bookmarkStart w:id="52" w:name="_Toc129114068"/>
      <w:bookmarkEnd w:id="48"/>
      <w:r w:rsidRPr="00EF254B">
        <w:rPr>
          <w:rFonts w:eastAsia="Times New Roman" w:cstheme="minorHAnsi"/>
          <w:b/>
          <w:spacing w:val="-2"/>
          <w:u w:val="single"/>
        </w:rPr>
        <w:t>Note</w:t>
      </w:r>
      <w:r w:rsidRPr="00EF254B">
        <w:rPr>
          <w:rFonts w:eastAsia="Times New Roman" w:cstheme="minorHAnsi"/>
          <w:b/>
          <w:spacing w:val="-2"/>
        </w:rPr>
        <w:t>:</w:t>
      </w:r>
      <w:r w:rsidRPr="00EF254B">
        <w:rPr>
          <w:rFonts w:eastAsia="Times New Roman" w:cstheme="minorHAnsi"/>
          <w:spacing w:val="-2"/>
        </w:rPr>
        <w:t xml:space="preserve"> Tender proposals must achieve the minimum % of the available marks for the </w:t>
      </w:r>
      <w:r w:rsidR="009003E4">
        <w:rPr>
          <w:rFonts w:eastAsia="Times New Roman" w:cstheme="minorHAnsi"/>
          <w:spacing w:val="-2"/>
        </w:rPr>
        <w:t>qualitative</w:t>
      </w:r>
      <w:r w:rsidRPr="00EF254B">
        <w:rPr>
          <w:rFonts w:eastAsia="Times New Roman" w:cstheme="minorHAnsi"/>
          <w:spacing w:val="-2"/>
        </w:rPr>
        <w:t xml:space="preserve"> criteria listed above. Failure to achieve the minimum marks required for each of the following;</w:t>
      </w:r>
    </w:p>
    <w:p w14:paraId="76C12AF0" w14:textId="63265C9A" w:rsidR="00CA1E3B" w:rsidRPr="009003E4" w:rsidRDefault="00CA1E3B" w:rsidP="009070BE">
      <w:pPr>
        <w:shd w:val="clear" w:color="auto" w:fill="FFFFFF" w:themeFill="background1"/>
        <w:spacing w:after="0" w:line="240" w:lineRule="auto"/>
        <w:jc w:val="both"/>
        <w:rPr>
          <w:rFonts w:eastAsia="Times New Roman" w:cstheme="minorHAnsi"/>
          <w:spacing w:val="-2"/>
          <w:highlight w:val="yellow"/>
        </w:rPr>
      </w:pPr>
      <w:r w:rsidRPr="009070BE">
        <w:rPr>
          <w:rFonts w:eastAsia="Times New Roman" w:cstheme="minorHAnsi"/>
          <w:spacing w:val="-2"/>
        </w:rPr>
        <w:t xml:space="preserve">- </w:t>
      </w:r>
      <w:r w:rsidR="0074301D" w:rsidRPr="0074301D">
        <w:rPr>
          <w:rFonts w:eastAsia="Times New Roman" w:cstheme="minorHAnsi"/>
          <w:b/>
          <w:bCs/>
          <w:spacing w:val="-2"/>
        </w:rPr>
        <w:t xml:space="preserve">Clinical Suitability, Durability, Hygiene &amp; Innovation </w:t>
      </w:r>
    </w:p>
    <w:p w14:paraId="035475ED" w14:textId="76B73723" w:rsidR="00940737" w:rsidRPr="0074301D" w:rsidRDefault="00CA1E3B" w:rsidP="0074301D">
      <w:pPr>
        <w:spacing w:after="0" w:line="240" w:lineRule="auto"/>
        <w:jc w:val="both"/>
        <w:rPr>
          <w:rFonts w:eastAsia="Times New Roman" w:cstheme="minorHAnsi"/>
          <w:spacing w:val="-2"/>
        </w:rPr>
      </w:pPr>
      <w:r w:rsidRPr="0074301D">
        <w:rPr>
          <w:rFonts w:eastAsia="Times New Roman" w:cstheme="minorHAnsi"/>
          <w:spacing w:val="-2"/>
        </w:rPr>
        <w:t xml:space="preserve">- </w:t>
      </w:r>
      <w:r w:rsidR="00940737" w:rsidRPr="0074301D">
        <w:rPr>
          <w:rFonts w:eastAsia="Times New Roman" w:cstheme="minorHAnsi"/>
          <w:b/>
          <w:bCs/>
          <w:spacing w:val="-2"/>
        </w:rPr>
        <w:t>Delivery &amp; Training</w:t>
      </w:r>
      <w:r w:rsidR="004B18FE">
        <w:rPr>
          <w:rFonts w:eastAsia="Times New Roman" w:cstheme="minorHAnsi"/>
          <w:b/>
          <w:bCs/>
          <w:spacing w:val="-2"/>
        </w:rPr>
        <w:t>, Customer Support</w:t>
      </w:r>
      <w:r w:rsidR="00940737" w:rsidRPr="0074301D">
        <w:rPr>
          <w:rFonts w:eastAsia="Times New Roman" w:cstheme="minorHAnsi"/>
          <w:spacing w:val="-2"/>
        </w:rPr>
        <w:t xml:space="preserve"> </w:t>
      </w:r>
    </w:p>
    <w:p w14:paraId="6D198714" w14:textId="058E712D" w:rsidR="00CA1E3B" w:rsidRPr="00EF254B" w:rsidRDefault="00940737" w:rsidP="0074301D">
      <w:pPr>
        <w:spacing w:after="0" w:line="240" w:lineRule="auto"/>
        <w:jc w:val="both"/>
        <w:rPr>
          <w:rFonts w:eastAsia="Times New Roman" w:cstheme="minorHAnsi"/>
          <w:spacing w:val="-2"/>
        </w:rPr>
      </w:pPr>
      <w:r w:rsidRPr="0074301D">
        <w:rPr>
          <w:rFonts w:eastAsia="Times New Roman" w:cstheme="minorHAnsi"/>
          <w:spacing w:val="-2"/>
        </w:rPr>
        <w:t xml:space="preserve">- </w:t>
      </w:r>
      <w:r w:rsidRPr="0074301D">
        <w:rPr>
          <w:rFonts w:eastAsia="Times New Roman" w:cstheme="minorHAnsi"/>
          <w:b/>
          <w:bCs/>
          <w:spacing w:val="-2"/>
        </w:rPr>
        <w:t xml:space="preserve">Environmental Considerations </w:t>
      </w:r>
      <w:r w:rsidR="00CA1E3B" w:rsidRPr="0074301D">
        <w:rPr>
          <w:rFonts w:eastAsia="Times New Roman" w:cstheme="minorHAnsi"/>
          <w:spacing w:val="-2"/>
        </w:rPr>
        <w:t xml:space="preserve">will be eliminated from this </w:t>
      </w:r>
      <w:r w:rsidR="00CA1E3B" w:rsidRPr="00EF254B">
        <w:rPr>
          <w:rFonts w:eastAsia="Times New Roman" w:cstheme="minorHAnsi"/>
          <w:spacing w:val="-2"/>
        </w:rPr>
        <w:t xml:space="preserve">competition. </w:t>
      </w:r>
    </w:p>
    <w:p w14:paraId="076008F9" w14:textId="77777777" w:rsidR="00CA1E3B" w:rsidRPr="00EF254B" w:rsidRDefault="00CA1E3B" w:rsidP="00CA1E3B">
      <w:pPr>
        <w:spacing w:after="0" w:line="240" w:lineRule="auto"/>
        <w:jc w:val="both"/>
        <w:rPr>
          <w:rFonts w:eastAsia="Times New Roman" w:cstheme="minorHAnsi"/>
          <w:spacing w:val="-2"/>
        </w:rPr>
      </w:pPr>
    </w:p>
    <w:p w14:paraId="069A0309" w14:textId="09917238" w:rsidR="00EC2EA9" w:rsidRPr="0009128C" w:rsidRDefault="00EC2EA9" w:rsidP="00B6755B">
      <w:pPr>
        <w:pStyle w:val="Heading3"/>
        <w:rPr>
          <w:b/>
          <w:bCs/>
          <w:color w:val="C45911" w:themeColor="accent2" w:themeShade="BF"/>
        </w:rPr>
      </w:pPr>
      <w:bookmarkStart w:id="53" w:name="_Toc231474975"/>
      <w:r w:rsidRPr="0009128C">
        <w:rPr>
          <w:b/>
          <w:bCs/>
          <w:color w:val="C45911" w:themeColor="accent2" w:themeShade="BF"/>
        </w:rPr>
        <w:lastRenderedPageBreak/>
        <w:t xml:space="preserve">3.3.1 </w:t>
      </w:r>
      <w:r w:rsidR="00852C1C">
        <w:rPr>
          <w:b/>
          <w:bCs/>
          <w:color w:val="C45911" w:themeColor="accent2" w:themeShade="BF"/>
        </w:rPr>
        <w:t xml:space="preserve">Provision of </w:t>
      </w:r>
      <w:r w:rsidR="00E46CA4">
        <w:rPr>
          <w:b/>
          <w:bCs/>
          <w:color w:val="C45911" w:themeColor="accent2" w:themeShade="BF"/>
        </w:rPr>
        <w:t>Sampl</w:t>
      </w:r>
      <w:bookmarkEnd w:id="49"/>
      <w:r w:rsidR="00852C1C">
        <w:rPr>
          <w:b/>
          <w:bCs/>
          <w:color w:val="C45911" w:themeColor="accent2" w:themeShade="BF"/>
        </w:rPr>
        <w:t>es for Verification Purposes</w:t>
      </w:r>
      <w:bookmarkEnd w:id="53"/>
    </w:p>
    <w:p w14:paraId="6C511B1B" w14:textId="53E3F8D1" w:rsidR="007058DA" w:rsidRDefault="0074301D" w:rsidP="00275CDF">
      <w:pPr>
        <w:shd w:val="clear" w:color="auto" w:fill="FFFFFF" w:themeFill="background1"/>
        <w:spacing w:line="240" w:lineRule="auto"/>
        <w:jc w:val="both"/>
      </w:pPr>
      <w:r w:rsidRPr="0074301D">
        <w:t xml:space="preserve">The contracting authority reserves the right to request product samples from </w:t>
      </w:r>
      <w:r w:rsidRPr="007058DA">
        <w:rPr>
          <w:b/>
          <w:bCs/>
        </w:rPr>
        <w:t>any or all</w:t>
      </w:r>
      <w:r w:rsidRPr="0074301D">
        <w:t xml:space="preserve"> tenderers for the purpose of verifying compliance with the specified requirements and the accuracy of responses provided in tender submi</w:t>
      </w:r>
      <w:r w:rsidR="007058DA">
        <w:t>ttals</w:t>
      </w:r>
      <w:r w:rsidRPr="0074301D">
        <w:t>.</w:t>
      </w:r>
      <w:r>
        <w:t xml:space="preserve"> </w:t>
      </w:r>
    </w:p>
    <w:p w14:paraId="0CFC4656" w14:textId="77777777" w:rsidR="00CE0FC6" w:rsidRDefault="00CE0FC6" w:rsidP="00275CDF">
      <w:pPr>
        <w:shd w:val="clear" w:color="auto" w:fill="FFFFFF" w:themeFill="background1"/>
        <w:spacing w:line="240" w:lineRule="auto"/>
        <w:jc w:val="both"/>
        <w:rPr>
          <w:lang w:val="en-GB"/>
        </w:rPr>
      </w:pPr>
      <w:r w:rsidRPr="00275CDF">
        <w:rPr>
          <w:lang w:val="en-GB"/>
        </w:rPr>
        <w:t>No samples should be submitted unless requested. All samples must be clearly labelled with the Manufacturer’s Brand, Product Code or Model Number</w:t>
      </w:r>
      <w:r>
        <w:rPr>
          <w:lang w:val="en-GB"/>
        </w:rPr>
        <w:t>.</w:t>
      </w:r>
    </w:p>
    <w:p w14:paraId="0BA806E2" w14:textId="73295DC5" w:rsidR="00275CDF" w:rsidRDefault="007058DA" w:rsidP="00275CDF">
      <w:pPr>
        <w:shd w:val="clear" w:color="auto" w:fill="FFFFFF" w:themeFill="background1"/>
        <w:spacing w:line="240" w:lineRule="auto"/>
        <w:jc w:val="both"/>
        <w:rPr>
          <w:lang w:val="en-GB"/>
        </w:rPr>
      </w:pPr>
      <w:r w:rsidRPr="005A67E4">
        <w:t xml:space="preserve">Product sampling </w:t>
      </w:r>
      <w:r w:rsidRPr="005A67E4">
        <w:rPr>
          <w:lang w:val="en-GB"/>
        </w:rPr>
        <w:t xml:space="preserve">will </w:t>
      </w:r>
      <w:r w:rsidR="00F279B8" w:rsidRPr="005A67E4">
        <w:rPr>
          <w:lang w:val="en-GB"/>
        </w:rPr>
        <w:t>be</w:t>
      </w:r>
      <w:r w:rsidR="00FB3A9F" w:rsidRPr="005A67E4">
        <w:rPr>
          <w:lang w:val="en-GB"/>
        </w:rPr>
        <w:t xml:space="preserve"> </w:t>
      </w:r>
      <w:r w:rsidRPr="005A67E4">
        <w:rPr>
          <w:lang w:val="en-GB"/>
        </w:rPr>
        <w:t>conducted in the Cardiac Department of Children’s Health Ireland at Crumlin</w:t>
      </w:r>
      <w:r w:rsidR="00CE0FC6" w:rsidRPr="005A67E4">
        <w:rPr>
          <w:lang w:val="en-GB"/>
        </w:rPr>
        <w:t xml:space="preserve"> in </w:t>
      </w:r>
      <w:r w:rsidR="00C6443D" w:rsidRPr="005A67E4">
        <w:rPr>
          <w:lang w:val="en-GB"/>
        </w:rPr>
        <w:t>week commencing 28</w:t>
      </w:r>
      <w:r w:rsidR="00C6443D" w:rsidRPr="005A67E4">
        <w:rPr>
          <w:vertAlign w:val="superscript"/>
          <w:lang w:val="en-GB"/>
        </w:rPr>
        <w:t>th</w:t>
      </w:r>
      <w:r w:rsidR="00C6443D" w:rsidRPr="005A67E4">
        <w:rPr>
          <w:lang w:val="en-GB"/>
        </w:rPr>
        <w:t xml:space="preserve"> S</w:t>
      </w:r>
      <w:r w:rsidRPr="005A67E4">
        <w:rPr>
          <w:lang w:val="en-GB"/>
        </w:rPr>
        <w:t>eptember 2026</w:t>
      </w:r>
      <w:r w:rsidR="00CE0FC6" w:rsidRPr="005A67E4">
        <w:rPr>
          <w:lang w:val="en-GB"/>
        </w:rPr>
        <w:t>. T</w:t>
      </w:r>
      <w:r w:rsidRPr="005A67E4">
        <w:rPr>
          <w:lang w:val="en-GB"/>
        </w:rPr>
        <w:t>enderers should</w:t>
      </w:r>
      <w:r w:rsidR="00CE0FC6" w:rsidRPr="005A67E4">
        <w:rPr>
          <w:lang w:val="en-GB"/>
        </w:rPr>
        <w:t xml:space="preserve"> plan </w:t>
      </w:r>
      <w:r w:rsidRPr="005A67E4">
        <w:rPr>
          <w:lang w:val="en-GB"/>
        </w:rPr>
        <w:t>to have samples available</w:t>
      </w:r>
      <w:r w:rsidR="00CE0FC6" w:rsidRPr="005A67E4">
        <w:rPr>
          <w:lang w:val="en-GB"/>
        </w:rPr>
        <w:t xml:space="preserve"> at one weeks’ notice. Note: samples of the core solution bid including transducers proposed should be available for sampling</w:t>
      </w:r>
      <w:r w:rsidR="00E061CE" w:rsidRPr="005A67E4">
        <w:t>.</w:t>
      </w:r>
      <w:r w:rsidR="00E061CE" w:rsidRPr="005A67E4">
        <w:rPr>
          <w:lang w:val="en-GB"/>
        </w:rPr>
        <w:t xml:space="preserve"> </w:t>
      </w:r>
      <w:r w:rsidR="00F279B8" w:rsidRPr="005A67E4">
        <w:rPr>
          <w:lang w:val="en-GB"/>
        </w:rPr>
        <w:t>This may be</w:t>
      </w:r>
      <w:r w:rsidR="00F279B8" w:rsidRPr="00275CDF">
        <w:rPr>
          <w:lang w:val="en-GB"/>
        </w:rPr>
        <w:t xml:space="preserve"> subject to change. </w:t>
      </w:r>
    </w:p>
    <w:p w14:paraId="2C2DAD38" w14:textId="4830E360" w:rsidR="00D932CF" w:rsidRPr="00D932CF" w:rsidRDefault="007058DA" w:rsidP="00275CDF">
      <w:pPr>
        <w:shd w:val="clear" w:color="auto" w:fill="FFFFFF" w:themeFill="background1"/>
        <w:spacing w:line="240" w:lineRule="auto"/>
        <w:jc w:val="both"/>
        <w:rPr>
          <w:lang w:val="en-GB"/>
        </w:rPr>
      </w:pPr>
      <w:r w:rsidRPr="005A67E4">
        <w:rPr>
          <w:lang w:val="en-GB"/>
        </w:rPr>
        <w:t xml:space="preserve">Drop off and collection will be </w:t>
      </w:r>
      <w:r w:rsidR="009C72BF" w:rsidRPr="005A67E4">
        <w:rPr>
          <w:lang w:val="en-GB"/>
        </w:rPr>
        <w:t xml:space="preserve">scheduled and </w:t>
      </w:r>
      <w:r w:rsidRPr="005A67E4">
        <w:rPr>
          <w:lang w:val="en-GB"/>
        </w:rPr>
        <w:t xml:space="preserve">phased once PEG sampling requirements are known. Tenderers should arrange </w:t>
      </w:r>
      <w:r w:rsidR="009C72BF" w:rsidRPr="005A67E4">
        <w:rPr>
          <w:lang w:val="en-GB"/>
        </w:rPr>
        <w:t xml:space="preserve">for </w:t>
      </w:r>
      <w:r w:rsidRPr="005A67E4">
        <w:rPr>
          <w:lang w:val="en-GB"/>
        </w:rPr>
        <w:t xml:space="preserve">samples </w:t>
      </w:r>
      <w:r w:rsidR="009C72BF" w:rsidRPr="005A67E4">
        <w:rPr>
          <w:lang w:val="en-GB"/>
        </w:rPr>
        <w:t xml:space="preserve">to be available </w:t>
      </w:r>
      <w:r w:rsidRPr="005A67E4">
        <w:rPr>
          <w:lang w:val="en-GB"/>
        </w:rPr>
        <w:t xml:space="preserve">week commencing </w:t>
      </w:r>
      <w:r w:rsidR="00C6443D" w:rsidRPr="005A67E4">
        <w:rPr>
          <w:lang w:val="en-GB"/>
        </w:rPr>
        <w:t>28</w:t>
      </w:r>
      <w:r w:rsidRPr="005A67E4">
        <w:rPr>
          <w:vertAlign w:val="superscript"/>
          <w:lang w:val="en-GB"/>
        </w:rPr>
        <w:t>th</w:t>
      </w:r>
      <w:r w:rsidRPr="005A67E4">
        <w:rPr>
          <w:lang w:val="en-GB"/>
        </w:rPr>
        <w:t xml:space="preserve"> September</w:t>
      </w:r>
      <w:r w:rsidR="009C72BF" w:rsidRPr="005A67E4">
        <w:rPr>
          <w:lang w:val="en-GB"/>
        </w:rPr>
        <w:t xml:space="preserve">, </w:t>
      </w:r>
      <w:r w:rsidRPr="005A67E4">
        <w:rPr>
          <w:lang w:val="en-GB"/>
        </w:rPr>
        <w:t>a</w:t>
      </w:r>
      <w:r w:rsidR="009C72BF" w:rsidRPr="005A67E4">
        <w:rPr>
          <w:lang w:val="en-GB"/>
        </w:rPr>
        <w:t>s a</w:t>
      </w:r>
      <w:r w:rsidRPr="005A67E4">
        <w:rPr>
          <w:lang w:val="en-GB"/>
        </w:rPr>
        <w:t xml:space="preserve">n </w:t>
      </w:r>
      <w:r w:rsidR="009003E4" w:rsidRPr="005A67E4">
        <w:rPr>
          <w:lang w:val="en-GB"/>
        </w:rPr>
        <w:t>exten</w:t>
      </w:r>
      <w:r w:rsidRPr="005A67E4">
        <w:rPr>
          <w:lang w:val="en-GB"/>
        </w:rPr>
        <w:t xml:space="preserve">sion </w:t>
      </w:r>
      <w:r w:rsidR="009C72BF" w:rsidRPr="005A67E4">
        <w:rPr>
          <w:lang w:val="en-GB"/>
        </w:rPr>
        <w:t>t</w:t>
      </w:r>
      <w:r w:rsidR="009003E4" w:rsidRPr="005A67E4">
        <w:rPr>
          <w:lang w:val="en-GB"/>
        </w:rPr>
        <w:t xml:space="preserve">o </w:t>
      </w:r>
      <w:r w:rsidRPr="005A67E4">
        <w:rPr>
          <w:lang w:val="en-GB"/>
        </w:rPr>
        <w:t xml:space="preserve">obtain </w:t>
      </w:r>
      <w:r w:rsidR="009003E4" w:rsidRPr="005A67E4">
        <w:rPr>
          <w:lang w:val="en-GB"/>
        </w:rPr>
        <w:t xml:space="preserve">samples </w:t>
      </w:r>
      <w:r w:rsidRPr="005A67E4">
        <w:rPr>
          <w:lang w:val="en-GB"/>
        </w:rPr>
        <w:t>may not be possible due to clinical service</w:t>
      </w:r>
      <w:r w:rsidR="009C72BF" w:rsidRPr="005A67E4">
        <w:rPr>
          <w:lang w:val="en-GB"/>
        </w:rPr>
        <w:t xml:space="preserve"> commitments</w:t>
      </w:r>
      <w:r w:rsidRPr="005A67E4">
        <w:rPr>
          <w:lang w:val="en-GB"/>
        </w:rPr>
        <w:t xml:space="preserve"> and PEG members availability.</w:t>
      </w:r>
      <w:r>
        <w:rPr>
          <w:lang w:val="en-GB"/>
        </w:rPr>
        <w:t xml:space="preserve"> </w:t>
      </w:r>
    </w:p>
    <w:p w14:paraId="5D731D9A" w14:textId="7F3C966A" w:rsidR="00EC2EA9" w:rsidRPr="00852C1C" w:rsidRDefault="00EC2EA9" w:rsidP="00852C1C">
      <w:pPr>
        <w:spacing w:line="240" w:lineRule="auto"/>
        <w:jc w:val="both"/>
        <w:rPr>
          <w:lang w:val="en-GB"/>
        </w:rPr>
      </w:pPr>
      <w:r w:rsidRPr="00852C1C">
        <w:rPr>
          <w:lang w:val="en-GB"/>
        </w:rPr>
        <w:t xml:space="preserve">Vendors will be required to bear their own costs in respect of </w:t>
      </w:r>
      <w:r w:rsidR="00B66FD5" w:rsidRPr="00852C1C">
        <w:rPr>
          <w:lang w:val="en-GB"/>
        </w:rPr>
        <w:t>a presentation</w:t>
      </w:r>
      <w:r w:rsidR="00E061CE" w:rsidRPr="00852C1C">
        <w:rPr>
          <w:lang w:val="en-GB"/>
        </w:rPr>
        <w:t xml:space="preserve">, </w:t>
      </w:r>
      <w:r w:rsidRPr="00852C1C">
        <w:rPr>
          <w:lang w:val="en-GB"/>
        </w:rPr>
        <w:t xml:space="preserve">delivery and collection of samples </w:t>
      </w:r>
      <w:r w:rsidR="00085DC9" w:rsidRPr="00852C1C">
        <w:rPr>
          <w:lang w:val="en-GB"/>
        </w:rPr>
        <w:t>pro</w:t>
      </w:r>
      <w:r w:rsidRPr="00852C1C">
        <w:rPr>
          <w:lang w:val="en-GB"/>
        </w:rPr>
        <w:t xml:space="preserve">posed </w:t>
      </w:r>
      <w:r w:rsidR="006E519E" w:rsidRPr="00852C1C">
        <w:rPr>
          <w:lang w:val="en-GB"/>
        </w:rPr>
        <w:t xml:space="preserve">to </w:t>
      </w:r>
      <w:r w:rsidR="005C4150" w:rsidRPr="00852C1C">
        <w:rPr>
          <w:lang w:val="en-GB"/>
        </w:rPr>
        <w:t xml:space="preserve">and from </w:t>
      </w:r>
      <w:r w:rsidR="006E519E" w:rsidRPr="00852C1C">
        <w:rPr>
          <w:lang w:val="en-GB"/>
        </w:rPr>
        <w:t>the required location</w:t>
      </w:r>
      <w:r w:rsidR="009003E4">
        <w:rPr>
          <w:lang w:val="en-GB"/>
        </w:rPr>
        <w:t xml:space="preserve">. </w:t>
      </w:r>
      <w:r w:rsidRPr="00852C1C">
        <w:rPr>
          <w:lang w:val="en-GB"/>
        </w:rPr>
        <w:t>The PEG reserve the right to invite some or no Vendors to present and supply their OEM samples.</w:t>
      </w:r>
    </w:p>
    <w:p w14:paraId="244372AA" w14:textId="3CE706C8" w:rsidR="00EC2EA9" w:rsidRDefault="00EC2EA9" w:rsidP="00852C1C">
      <w:pPr>
        <w:spacing w:after="0" w:line="240" w:lineRule="auto"/>
        <w:jc w:val="both"/>
        <w:rPr>
          <w:lang w:val="en-GB"/>
        </w:rPr>
      </w:pPr>
      <w:r w:rsidRPr="00852C1C">
        <w:rPr>
          <w:lang w:val="en-GB"/>
        </w:rPr>
        <w:t>All documentation and manuals submitted (where requested) must be in the English language only.</w:t>
      </w:r>
      <w:r w:rsidRPr="00EC2EA9">
        <w:rPr>
          <w:lang w:val="en-GB"/>
        </w:rPr>
        <w:br/>
      </w:r>
    </w:p>
    <w:p w14:paraId="5C1858E7" w14:textId="21838A9C" w:rsidR="00B5375A" w:rsidRPr="00802193" w:rsidRDefault="00802193" w:rsidP="00802193">
      <w:pPr>
        <w:pStyle w:val="Heading2"/>
        <w:rPr>
          <w:b/>
          <w:bCs/>
          <w:color w:val="C45911" w:themeColor="accent2" w:themeShade="BF"/>
        </w:rPr>
      </w:pPr>
      <w:bookmarkStart w:id="54" w:name="_Toc231474976"/>
      <w:r>
        <w:rPr>
          <w:b/>
          <w:bCs/>
          <w:color w:val="C45911" w:themeColor="accent2" w:themeShade="BF"/>
        </w:rPr>
        <w:t xml:space="preserve">3.4 </w:t>
      </w:r>
      <w:r w:rsidR="00B5375A" w:rsidRPr="00802193">
        <w:rPr>
          <w:b/>
          <w:bCs/>
          <w:color w:val="C45911" w:themeColor="accent2" w:themeShade="BF"/>
        </w:rPr>
        <w:t>Standstill Period – Remedies Directive</w:t>
      </w:r>
      <w:bookmarkEnd w:id="54"/>
    </w:p>
    <w:p w14:paraId="2D177C7F" w14:textId="6280EC57" w:rsidR="00B5375A" w:rsidRDefault="00B5375A" w:rsidP="00B5375A">
      <w:pPr>
        <w:spacing w:after="0" w:line="240" w:lineRule="auto"/>
        <w:jc w:val="both"/>
        <w:rPr>
          <w:rFonts w:ascii="Times New Roman" w:hAnsi="Times New Roman" w:cs="Times New Roman"/>
          <w:color w:val="000000"/>
          <w:lang w:val="en"/>
        </w:rPr>
      </w:pPr>
      <w:r>
        <w:rPr>
          <w:color w:val="000000"/>
          <w:lang w:val="en"/>
        </w:rPr>
        <w:t>In accordance with the European Communities (Public Authorities' Contracts) (Review Procedures) Regulations 2010 and amendments 2015,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p w14:paraId="790FE129" w14:textId="75BD7431" w:rsidR="00B5375A" w:rsidRDefault="00B5375A" w:rsidP="006971BA">
      <w:pPr>
        <w:spacing w:after="0" w:line="240" w:lineRule="auto"/>
        <w:jc w:val="both"/>
        <w:rPr>
          <w:rFonts w:ascii="Calibri" w:hAnsi="Calibri" w:cs="Calibri"/>
          <w:color w:val="000000"/>
        </w:rPr>
      </w:pPr>
      <w:r>
        <w:rPr>
          <w:color w:val="000000"/>
          <w:lang w:val="en"/>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4C865A5F" w14:textId="77777777" w:rsidR="00802193" w:rsidRDefault="00802193" w:rsidP="00802193">
      <w:pPr>
        <w:pStyle w:val="Heading2"/>
        <w:rPr>
          <w:b/>
          <w:bCs/>
          <w:color w:val="C45911" w:themeColor="accent2" w:themeShade="BF"/>
        </w:rPr>
      </w:pPr>
    </w:p>
    <w:p w14:paraId="713DD79B" w14:textId="61F573C5" w:rsidR="00B5375A" w:rsidRPr="00802193" w:rsidRDefault="00802193" w:rsidP="00802193">
      <w:pPr>
        <w:pStyle w:val="Heading2"/>
        <w:rPr>
          <w:b/>
          <w:bCs/>
          <w:color w:val="C45911" w:themeColor="accent2" w:themeShade="BF"/>
        </w:rPr>
      </w:pPr>
      <w:bookmarkStart w:id="55" w:name="_Toc231474977"/>
      <w:r>
        <w:rPr>
          <w:b/>
          <w:bCs/>
          <w:color w:val="C45911" w:themeColor="accent2" w:themeShade="BF"/>
        </w:rPr>
        <w:t xml:space="preserve">3.5 </w:t>
      </w:r>
      <w:r w:rsidR="00B5375A" w:rsidRPr="00802193">
        <w:rPr>
          <w:b/>
          <w:bCs/>
          <w:color w:val="C45911" w:themeColor="accent2" w:themeShade="BF"/>
        </w:rPr>
        <w:t>Return of Signed Contracts</w:t>
      </w:r>
      <w:bookmarkEnd w:id="55"/>
    </w:p>
    <w:p w14:paraId="4E7F7EC1" w14:textId="45D3EC20" w:rsidR="00B5375A" w:rsidRDefault="00B5375A" w:rsidP="006971BA">
      <w:pPr>
        <w:spacing w:after="0" w:line="240" w:lineRule="auto"/>
        <w:jc w:val="both"/>
        <w:rPr>
          <w:rFonts w:ascii="Calibri" w:hAnsi="Calibri" w:cs="Calibri"/>
          <w:lang w:val="en"/>
        </w:rPr>
      </w:pPr>
      <w:r>
        <w:rPr>
          <w:lang w:val="en"/>
        </w:rPr>
        <w:t>The successful Tenderer</w:t>
      </w:r>
      <w:r w:rsidR="00B6755B">
        <w:rPr>
          <w:lang w:val="en"/>
        </w:rPr>
        <w:t>(s)</w:t>
      </w:r>
      <w:r>
        <w:rPr>
          <w:lang w:val="en"/>
        </w:rPr>
        <w:t xml:space="preserve"> must sign and return the Goods Contract and the Service Level </w:t>
      </w:r>
      <w:r w:rsidR="00E445A0">
        <w:rPr>
          <w:lang w:val="en"/>
        </w:rPr>
        <w:t>Agreement</w:t>
      </w:r>
      <w:r>
        <w:rPr>
          <w:lang w:val="en"/>
        </w:rPr>
        <w:t xml:space="preserve"> to the Contracting Authority no later than fourteen (14)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above. </w:t>
      </w:r>
    </w:p>
    <w:p w14:paraId="638FE7B7" w14:textId="77777777" w:rsidR="006971BA" w:rsidRPr="004B18FE" w:rsidRDefault="006971BA" w:rsidP="006971BA">
      <w:pPr>
        <w:spacing w:after="0" w:line="240" w:lineRule="auto"/>
        <w:jc w:val="both"/>
        <w:rPr>
          <w:sz w:val="16"/>
          <w:szCs w:val="16"/>
          <w:lang w:val="en"/>
        </w:rPr>
      </w:pPr>
    </w:p>
    <w:p w14:paraId="0C2E9B8A" w14:textId="4119B54C" w:rsidR="00B5375A" w:rsidRDefault="00B5375A" w:rsidP="006971BA">
      <w:pPr>
        <w:spacing w:after="0" w:line="240" w:lineRule="auto"/>
        <w:jc w:val="both"/>
        <w:rPr>
          <w:lang w:val="en-GB"/>
        </w:rPr>
      </w:pPr>
      <w:r>
        <w:rPr>
          <w:lang w:val="en"/>
        </w:rPr>
        <w:t>Where the signed Goods Contract and the Confidentiality Agreement have not been received by the Contracting Authority within the period as specified then the Contracting Authority may proceed to award the Goods Contract to the next highest-ranked Tenderer</w:t>
      </w:r>
      <w:r w:rsidR="00B6755B">
        <w:rPr>
          <w:lang w:val="en"/>
        </w:rPr>
        <w:t xml:space="preserve"> for that Lot</w:t>
      </w:r>
      <w:r>
        <w:rPr>
          <w:lang w:val="en"/>
        </w:rPr>
        <w:t xml:space="preserve"> in accordance with paragraph above.</w:t>
      </w:r>
    </w:p>
    <w:bookmarkEnd w:id="50"/>
    <w:bookmarkEnd w:id="51"/>
    <w:bookmarkEnd w:id="52"/>
    <w:p w14:paraId="1F2B2F74" w14:textId="77777777" w:rsidR="00B5375A" w:rsidRPr="00B5375A" w:rsidRDefault="00B5375A" w:rsidP="00B5375A">
      <w:pPr>
        <w:rPr>
          <w:b/>
          <w:bCs/>
          <w:color w:val="ED7D31" w:themeColor="accent2"/>
          <w:lang w:val="en-GB"/>
        </w:rPr>
      </w:pPr>
    </w:p>
    <w:p w14:paraId="130C664A" w14:textId="62DA7556" w:rsidR="00623FE3" w:rsidRPr="00C16851" w:rsidRDefault="00623FE3" w:rsidP="00836908">
      <w:pPr>
        <w:pStyle w:val="Heading2"/>
        <w:spacing w:before="0"/>
        <w:rPr>
          <w:b/>
          <w:bCs/>
          <w:color w:val="ED7D31" w:themeColor="accent2"/>
        </w:rPr>
      </w:pPr>
      <w:bookmarkStart w:id="56" w:name="_Toc231474978"/>
      <w:r w:rsidRPr="0009128C">
        <w:rPr>
          <w:b/>
          <w:bCs/>
          <w:color w:val="C45911" w:themeColor="accent2" w:themeShade="BF"/>
        </w:rPr>
        <w:t>3.</w:t>
      </w:r>
      <w:r w:rsidR="006971BA" w:rsidRPr="0009128C">
        <w:rPr>
          <w:b/>
          <w:bCs/>
          <w:color w:val="C45911" w:themeColor="accent2" w:themeShade="BF"/>
        </w:rPr>
        <w:t>6</w:t>
      </w:r>
      <w:r w:rsidRPr="0009128C">
        <w:rPr>
          <w:b/>
          <w:bCs/>
          <w:color w:val="C45911" w:themeColor="accent2" w:themeShade="BF"/>
        </w:rPr>
        <w:t xml:space="preserve"> </w:t>
      </w:r>
      <w:r w:rsidR="00176312" w:rsidRPr="0009128C">
        <w:rPr>
          <w:b/>
          <w:bCs/>
          <w:color w:val="C45911" w:themeColor="accent2" w:themeShade="BF"/>
        </w:rPr>
        <w:t>Tender</w:t>
      </w:r>
      <w:r w:rsidR="00457D3C" w:rsidRPr="0009128C">
        <w:rPr>
          <w:b/>
          <w:bCs/>
          <w:color w:val="C45911" w:themeColor="accent2" w:themeShade="BF"/>
        </w:rPr>
        <w:t xml:space="preserve">ers </w:t>
      </w:r>
      <w:r w:rsidR="0023585E" w:rsidRPr="0009128C">
        <w:rPr>
          <w:b/>
          <w:bCs/>
          <w:color w:val="C45911" w:themeColor="accent2" w:themeShade="BF"/>
        </w:rPr>
        <w:t>Checkli</w:t>
      </w:r>
      <w:r w:rsidR="00D140A7" w:rsidRPr="0009128C">
        <w:rPr>
          <w:b/>
          <w:bCs/>
          <w:color w:val="C45911" w:themeColor="accent2" w:themeShade="BF"/>
        </w:rPr>
        <w:t>s</w:t>
      </w:r>
      <w:r w:rsidR="0023585E" w:rsidRPr="0009128C">
        <w:rPr>
          <w:b/>
          <w:bCs/>
          <w:color w:val="C45911" w:themeColor="accent2" w:themeShade="BF"/>
        </w:rPr>
        <w:t xml:space="preserve">t </w:t>
      </w:r>
      <w:r w:rsidR="00176312" w:rsidRPr="0009128C">
        <w:rPr>
          <w:b/>
          <w:bCs/>
          <w:color w:val="C45911" w:themeColor="accent2" w:themeShade="BF"/>
        </w:rPr>
        <w:t>for Tender Submission</w:t>
      </w:r>
      <w:bookmarkEnd w:id="56"/>
      <w:r w:rsidR="00BF56AC">
        <w:rPr>
          <w:b/>
          <w:bCs/>
          <w:color w:val="C45911" w:themeColor="accent2" w:themeShade="BF"/>
        </w:rPr>
        <w:t xml:space="preserve"> </w:t>
      </w:r>
    </w:p>
    <w:p w14:paraId="763527E1" w14:textId="77777777" w:rsidR="00623FE3" w:rsidRPr="00623FE3" w:rsidRDefault="00623FE3" w:rsidP="004B18FE">
      <w:pPr>
        <w:pStyle w:val="NHCBodycopy7"/>
        <w:spacing w:before="0" w:after="0"/>
        <w:rPr>
          <w:rFonts w:asciiTheme="minorHAnsi" w:hAnsiTheme="minorHAnsi" w:cstheme="minorHAnsi"/>
          <w:sz w:val="22"/>
          <w:szCs w:val="24"/>
        </w:rPr>
      </w:pPr>
      <w:r w:rsidRPr="00623FE3">
        <w:rPr>
          <w:rFonts w:asciiTheme="minorHAnsi" w:hAnsiTheme="minorHAnsi" w:cstheme="minorHAnsi"/>
          <w:sz w:val="22"/>
          <w:szCs w:val="24"/>
        </w:rPr>
        <w:t xml:space="preserve">Tenderers must complete and provide the following documents to the Contracting Authority </w:t>
      </w:r>
      <w:proofErr w:type="gramStart"/>
      <w:r w:rsidRPr="00623FE3">
        <w:rPr>
          <w:rFonts w:asciiTheme="minorHAnsi" w:hAnsiTheme="minorHAnsi" w:cstheme="minorHAnsi"/>
          <w:sz w:val="22"/>
          <w:szCs w:val="24"/>
        </w:rPr>
        <w:t>in order to</w:t>
      </w:r>
      <w:proofErr w:type="gramEnd"/>
      <w:r w:rsidRPr="00623FE3">
        <w:rPr>
          <w:rFonts w:asciiTheme="minorHAnsi" w:hAnsiTheme="minorHAnsi" w:cstheme="minorHAnsi"/>
          <w:sz w:val="22"/>
          <w:szCs w:val="24"/>
        </w:rPr>
        <w:t xml:space="preserve"> provide an admissible Tender for evaluation. All documents listed below are available for download from eTenders. </w:t>
      </w:r>
    </w:p>
    <w:p w14:paraId="2580FB94" w14:textId="3A6B0911" w:rsidR="0023585E" w:rsidRPr="0023585E" w:rsidRDefault="0023585E" w:rsidP="004B18FE">
      <w:pPr>
        <w:spacing w:after="0"/>
      </w:pPr>
      <w:r w:rsidRPr="0023585E">
        <w:t xml:space="preserve">This is a checklist </w:t>
      </w:r>
      <w:r w:rsidR="00CF4D9D">
        <w:t xml:space="preserve">for Tenderers </w:t>
      </w:r>
      <w:r w:rsidR="00C16851">
        <w:t xml:space="preserve">of the documents which </w:t>
      </w:r>
      <w:r w:rsidRPr="0023585E">
        <w:t xml:space="preserve">need to be </w:t>
      </w:r>
      <w:r w:rsidR="005A0ECF">
        <w:t xml:space="preserve">completed and </w:t>
      </w:r>
      <w:r w:rsidRPr="0023585E">
        <w:t xml:space="preserve">returned with the Submission. </w:t>
      </w:r>
    </w:p>
    <w:tbl>
      <w:tblPr>
        <w:tblStyle w:val="TableGrid"/>
        <w:tblW w:w="10343" w:type="dxa"/>
        <w:tblLook w:val="04A0" w:firstRow="1" w:lastRow="0" w:firstColumn="1" w:lastColumn="0" w:noHBand="0" w:noVBand="1"/>
      </w:tblPr>
      <w:tblGrid>
        <w:gridCol w:w="328"/>
        <w:gridCol w:w="9448"/>
        <w:gridCol w:w="567"/>
      </w:tblGrid>
      <w:tr w:rsidR="00CF4D9D" w:rsidRPr="0023585E" w14:paraId="3C6D92A5" w14:textId="77777777" w:rsidTr="004B18FE">
        <w:tc>
          <w:tcPr>
            <w:tcW w:w="328" w:type="dxa"/>
          </w:tcPr>
          <w:p w14:paraId="2C42E328" w14:textId="164DBC68" w:rsidR="00CF4D9D" w:rsidRPr="0023585E" w:rsidRDefault="00CF4D9D" w:rsidP="0023585E">
            <w:r>
              <w:t>1</w:t>
            </w:r>
          </w:p>
        </w:tc>
        <w:tc>
          <w:tcPr>
            <w:tcW w:w="9448" w:type="dxa"/>
          </w:tcPr>
          <w:p w14:paraId="1D1134A0" w14:textId="373E8CDC" w:rsidR="00CF4D9D" w:rsidRDefault="00CF4D9D" w:rsidP="0023585E">
            <w:pPr>
              <w:rPr>
                <w:lang w:val="en-GB"/>
              </w:rPr>
            </w:pPr>
            <w:r>
              <w:rPr>
                <w:lang w:val="en-GB"/>
              </w:rPr>
              <w:t>Link to ESPD</w:t>
            </w:r>
            <w:r w:rsidR="00220A40">
              <w:rPr>
                <w:lang w:val="en-GB"/>
              </w:rPr>
              <w:t xml:space="preserve"> &amp; ESPD completed</w:t>
            </w:r>
          </w:p>
        </w:tc>
        <w:tc>
          <w:tcPr>
            <w:tcW w:w="567" w:type="dxa"/>
          </w:tcPr>
          <w:p w14:paraId="381C9ADB" w14:textId="06591FB7" w:rsidR="00CF4D9D" w:rsidRPr="0023585E" w:rsidRDefault="00EC2EA9" w:rsidP="0023585E">
            <w:r w:rsidRPr="00EC2EA9">
              <w:sym w:font="Wingdings" w:char="F06F"/>
            </w:r>
          </w:p>
        </w:tc>
      </w:tr>
      <w:tr w:rsidR="0023585E" w:rsidRPr="0023585E" w14:paraId="20CAC4FB" w14:textId="77777777" w:rsidTr="004B18FE">
        <w:trPr>
          <w:trHeight w:val="334"/>
        </w:trPr>
        <w:tc>
          <w:tcPr>
            <w:tcW w:w="328" w:type="dxa"/>
          </w:tcPr>
          <w:p w14:paraId="604024FF" w14:textId="3F418CAE" w:rsidR="0023585E" w:rsidRPr="0023585E" w:rsidRDefault="00CF4D9D" w:rsidP="0023585E">
            <w:pPr>
              <w:spacing w:after="160" w:line="259" w:lineRule="auto"/>
            </w:pPr>
            <w:r>
              <w:t>2</w:t>
            </w:r>
          </w:p>
        </w:tc>
        <w:tc>
          <w:tcPr>
            <w:tcW w:w="9448" w:type="dxa"/>
          </w:tcPr>
          <w:p w14:paraId="17D82860" w14:textId="2F9062EF" w:rsidR="0023585E" w:rsidRPr="0023585E" w:rsidRDefault="00095F2B" w:rsidP="0023585E">
            <w:pPr>
              <w:spacing w:after="160" w:line="259" w:lineRule="auto"/>
            </w:pPr>
            <w:r>
              <w:rPr>
                <w:lang w:val="en-GB"/>
              </w:rPr>
              <w:t>C</w:t>
            </w:r>
            <w:r w:rsidR="00EC2EA9">
              <w:rPr>
                <w:lang w:val="en-GB"/>
              </w:rPr>
              <w:t>f</w:t>
            </w:r>
            <w:r>
              <w:rPr>
                <w:lang w:val="en-GB"/>
              </w:rPr>
              <w:t>T</w:t>
            </w:r>
            <w:r w:rsidR="008F3EB7">
              <w:rPr>
                <w:lang w:val="en-GB"/>
              </w:rPr>
              <w:t xml:space="preserve"> (this document)</w:t>
            </w:r>
            <w:r w:rsidR="00CF4D9D">
              <w:rPr>
                <w:lang w:val="en-GB"/>
              </w:rPr>
              <w:t xml:space="preserve"> </w:t>
            </w:r>
            <w:r w:rsidR="0023585E">
              <w:rPr>
                <w:lang w:val="en-GB"/>
              </w:rPr>
              <w:t xml:space="preserve">Appendix A: </w:t>
            </w:r>
            <w:r w:rsidR="0023585E" w:rsidRPr="0023585E">
              <w:rPr>
                <w:lang w:val="en-GB"/>
              </w:rPr>
              <w:t xml:space="preserve">Completed and signed Tenderers’ Statement </w:t>
            </w:r>
          </w:p>
        </w:tc>
        <w:tc>
          <w:tcPr>
            <w:tcW w:w="567" w:type="dxa"/>
          </w:tcPr>
          <w:p w14:paraId="5A91A744" w14:textId="77777777" w:rsidR="0023585E" w:rsidRPr="0023585E" w:rsidRDefault="0023585E" w:rsidP="0023585E">
            <w:pPr>
              <w:spacing w:after="160" w:line="259" w:lineRule="auto"/>
            </w:pPr>
            <w:r w:rsidRPr="0023585E">
              <w:sym w:font="Wingdings" w:char="F06F"/>
            </w:r>
          </w:p>
        </w:tc>
      </w:tr>
      <w:tr w:rsidR="00E061CE" w:rsidRPr="0023585E" w14:paraId="1CDC9347" w14:textId="77777777" w:rsidTr="004B18FE">
        <w:tc>
          <w:tcPr>
            <w:tcW w:w="328" w:type="dxa"/>
          </w:tcPr>
          <w:p w14:paraId="1CE5B401" w14:textId="36EF7CE0" w:rsidR="00E061CE" w:rsidRDefault="00E061CE" w:rsidP="0023585E">
            <w:r>
              <w:t>3</w:t>
            </w:r>
          </w:p>
        </w:tc>
        <w:tc>
          <w:tcPr>
            <w:tcW w:w="9448" w:type="dxa"/>
          </w:tcPr>
          <w:p w14:paraId="333756CB" w14:textId="70FF68EB" w:rsidR="00E061CE" w:rsidRDefault="00E061CE" w:rsidP="0023585E">
            <w:pPr>
              <w:rPr>
                <w:lang w:val="en-GB"/>
              </w:rPr>
            </w:pPr>
            <w:r>
              <w:rPr>
                <w:lang w:val="en-GB"/>
              </w:rPr>
              <w:t xml:space="preserve">CfT </w:t>
            </w:r>
            <w:r w:rsidR="008F3EB7">
              <w:rPr>
                <w:lang w:val="en-GB"/>
              </w:rPr>
              <w:t xml:space="preserve">(this document) </w:t>
            </w:r>
            <w:r>
              <w:rPr>
                <w:lang w:val="en-GB"/>
              </w:rPr>
              <w:t xml:space="preserve">Appendix B: </w:t>
            </w:r>
            <w:r w:rsidR="00220A40" w:rsidRPr="00220A40">
              <w:rPr>
                <w:lang w:val="en-GB"/>
              </w:rPr>
              <w:t xml:space="preserve">Letter of Undertaking from Parent or Supporting Company </w:t>
            </w:r>
          </w:p>
        </w:tc>
        <w:tc>
          <w:tcPr>
            <w:tcW w:w="567" w:type="dxa"/>
          </w:tcPr>
          <w:p w14:paraId="6D0967B6" w14:textId="5CAF289C" w:rsidR="00E061CE" w:rsidRPr="0023585E" w:rsidRDefault="00220A40" w:rsidP="0023585E">
            <w:r w:rsidRPr="00220A40">
              <w:sym w:font="Wingdings" w:char="F06F"/>
            </w:r>
          </w:p>
        </w:tc>
      </w:tr>
      <w:tr w:rsidR="0023585E" w:rsidRPr="0023585E" w14:paraId="160D85BE" w14:textId="77777777" w:rsidTr="004B18FE">
        <w:tc>
          <w:tcPr>
            <w:tcW w:w="328" w:type="dxa"/>
          </w:tcPr>
          <w:p w14:paraId="743DE7DF" w14:textId="5426021E" w:rsidR="0023585E" w:rsidRPr="0023585E" w:rsidRDefault="00E061CE" w:rsidP="0023585E">
            <w:r>
              <w:t>4</w:t>
            </w:r>
          </w:p>
        </w:tc>
        <w:tc>
          <w:tcPr>
            <w:tcW w:w="9448" w:type="dxa"/>
          </w:tcPr>
          <w:p w14:paraId="05F552EC" w14:textId="01C0A6D0" w:rsidR="00CF4D9D" w:rsidRPr="00803B7F" w:rsidRDefault="0023585E" w:rsidP="006769B6">
            <w:r w:rsidRPr="00803B7F">
              <w:rPr>
                <w:lang w:val="en-GB"/>
              </w:rPr>
              <w:t xml:space="preserve">Appendix </w:t>
            </w:r>
            <w:r w:rsidR="006769B6">
              <w:rPr>
                <w:lang w:val="en-GB"/>
              </w:rPr>
              <w:t>1</w:t>
            </w:r>
            <w:r w:rsidR="009003E4">
              <w:rPr>
                <w:lang w:val="en-GB"/>
              </w:rPr>
              <w:t xml:space="preserve"> </w:t>
            </w:r>
            <w:r w:rsidR="009C72BF">
              <w:rPr>
                <w:lang w:val="en-GB"/>
              </w:rPr>
              <w:t xml:space="preserve">Paediatric </w:t>
            </w:r>
            <w:r w:rsidR="00274035">
              <w:rPr>
                <w:lang w:val="en-GB"/>
              </w:rPr>
              <w:t>Cardiac Ultrasound</w:t>
            </w:r>
            <w:r w:rsidR="009C72BF">
              <w:rPr>
                <w:lang w:val="en-GB"/>
              </w:rPr>
              <w:t xml:space="preserve"> Tenderers </w:t>
            </w:r>
            <w:r w:rsidR="00BF56AC" w:rsidRPr="00BF56AC">
              <w:t>Response Book</w:t>
            </w:r>
            <w:r w:rsidR="00BF56AC" w:rsidRPr="00BF56AC">
              <w:rPr>
                <w:lang w:val="en-GB"/>
              </w:rPr>
              <w:t xml:space="preserve"> </w:t>
            </w:r>
            <w:r w:rsidR="00BF56AC">
              <w:rPr>
                <w:lang w:val="en-GB"/>
              </w:rPr>
              <w:t>(sep</w:t>
            </w:r>
            <w:r w:rsidR="00D97996" w:rsidRPr="00803B7F">
              <w:rPr>
                <w:lang w:val="en-GB"/>
              </w:rPr>
              <w:t xml:space="preserve">arate </w:t>
            </w:r>
            <w:r w:rsidR="004B18FE">
              <w:rPr>
                <w:lang w:val="en-GB"/>
              </w:rPr>
              <w:t>E</w:t>
            </w:r>
            <w:r w:rsidR="009003E4">
              <w:rPr>
                <w:lang w:val="en-GB"/>
              </w:rPr>
              <w:t xml:space="preserve">xcel file </w:t>
            </w:r>
            <w:r w:rsidR="00D97996" w:rsidRPr="00803B7F">
              <w:rPr>
                <w:lang w:val="en-GB"/>
              </w:rPr>
              <w:t>document)</w:t>
            </w:r>
          </w:p>
        </w:tc>
        <w:tc>
          <w:tcPr>
            <w:tcW w:w="567" w:type="dxa"/>
          </w:tcPr>
          <w:p w14:paraId="2F7AD36B" w14:textId="6382C9B3" w:rsidR="0023585E" w:rsidRPr="0023585E" w:rsidRDefault="0023585E" w:rsidP="0023585E">
            <w:r w:rsidRPr="0023585E">
              <w:sym w:font="Wingdings" w:char="F06F"/>
            </w:r>
          </w:p>
        </w:tc>
      </w:tr>
      <w:tr w:rsidR="0023585E" w:rsidRPr="0023585E" w14:paraId="17CA5CAE" w14:textId="77777777" w:rsidTr="004B18FE">
        <w:tc>
          <w:tcPr>
            <w:tcW w:w="328" w:type="dxa"/>
          </w:tcPr>
          <w:p w14:paraId="0B8E4076" w14:textId="07D96A8A" w:rsidR="0023585E" w:rsidRPr="0023585E" w:rsidRDefault="005A0ECF" w:rsidP="0023585E">
            <w:r>
              <w:lastRenderedPageBreak/>
              <w:t>5</w:t>
            </w:r>
          </w:p>
        </w:tc>
        <w:tc>
          <w:tcPr>
            <w:tcW w:w="9448" w:type="dxa"/>
          </w:tcPr>
          <w:p w14:paraId="6B4B92D5" w14:textId="6AD6A006" w:rsidR="00CF4D9D" w:rsidRPr="00803B7F" w:rsidRDefault="000A6F8F" w:rsidP="0023585E">
            <w:r w:rsidRPr="00803B7F">
              <w:t xml:space="preserve">Appendix </w:t>
            </w:r>
            <w:r w:rsidR="006769B6">
              <w:t>2</w:t>
            </w:r>
            <w:r w:rsidR="009003E4">
              <w:t xml:space="preserve"> </w:t>
            </w:r>
            <w:r w:rsidR="00695273" w:rsidRPr="00803B7F">
              <w:t xml:space="preserve">Pricing Schedule </w:t>
            </w:r>
            <w:r w:rsidRPr="00803B7F">
              <w:t>for Tendered goods and services specified</w:t>
            </w:r>
            <w:r w:rsidR="008F3EB7" w:rsidRPr="00803B7F">
              <w:t xml:space="preserve"> (separate </w:t>
            </w:r>
            <w:r w:rsidR="004B18FE">
              <w:t>E</w:t>
            </w:r>
            <w:r w:rsidR="009003E4">
              <w:t xml:space="preserve">xcel file </w:t>
            </w:r>
            <w:r w:rsidR="008F3EB7" w:rsidRPr="00803B7F">
              <w:t>document)</w:t>
            </w:r>
            <w:r w:rsidRPr="00803B7F">
              <w:t xml:space="preserve"> – Tenderers to submit </w:t>
            </w:r>
            <w:r w:rsidRPr="00803B7F">
              <w:rPr>
                <w:b/>
                <w:bCs/>
              </w:rPr>
              <w:t>one Uncosted version</w:t>
            </w:r>
            <w:r w:rsidRPr="00803B7F">
              <w:t xml:space="preserve"> plus </w:t>
            </w:r>
            <w:r w:rsidRPr="00803B7F">
              <w:rPr>
                <w:b/>
                <w:bCs/>
              </w:rPr>
              <w:t>one fully costed version</w:t>
            </w:r>
            <w:r w:rsidR="00490582" w:rsidRPr="00803B7F">
              <w:rPr>
                <w:b/>
                <w:bCs/>
              </w:rPr>
              <w:t>.</w:t>
            </w:r>
          </w:p>
        </w:tc>
        <w:tc>
          <w:tcPr>
            <w:tcW w:w="567" w:type="dxa"/>
          </w:tcPr>
          <w:p w14:paraId="4D4CD669" w14:textId="074AB440" w:rsidR="0023585E" w:rsidRPr="0023585E" w:rsidRDefault="0023585E" w:rsidP="0023585E">
            <w:r w:rsidRPr="0023585E">
              <w:sym w:font="Wingdings" w:char="F06F"/>
            </w:r>
          </w:p>
        </w:tc>
      </w:tr>
    </w:tbl>
    <w:p w14:paraId="6C7D3D4B" w14:textId="110FD7E3" w:rsidR="00B5375A" w:rsidRPr="00E061CE" w:rsidRDefault="0023585E" w:rsidP="004B18FE">
      <w:pPr>
        <w:jc w:val="both"/>
        <w:rPr>
          <w:sz w:val="20"/>
          <w:szCs w:val="20"/>
        </w:rPr>
      </w:pPr>
      <w:r w:rsidRPr="00E061CE">
        <w:rPr>
          <w:b/>
          <w:sz w:val="20"/>
          <w:szCs w:val="20"/>
        </w:rPr>
        <w:t>Note:</w:t>
      </w:r>
      <w:r w:rsidR="004B18FE">
        <w:rPr>
          <w:b/>
          <w:sz w:val="20"/>
          <w:szCs w:val="20"/>
        </w:rPr>
        <w:t xml:space="preserve"> </w:t>
      </w:r>
      <w:r w:rsidR="00CF4D9D" w:rsidRPr="00E061CE">
        <w:rPr>
          <w:b/>
          <w:sz w:val="20"/>
          <w:szCs w:val="20"/>
        </w:rPr>
        <w:t xml:space="preserve">Tenderers </w:t>
      </w:r>
      <w:r w:rsidRPr="00E061CE">
        <w:rPr>
          <w:b/>
          <w:sz w:val="20"/>
          <w:szCs w:val="20"/>
        </w:rPr>
        <w:t xml:space="preserve">must not </w:t>
      </w:r>
      <w:r w:rsidR="00C26595" w:rsidRPr="00E061CE">
        <w:rPr>
          <w:b/>
          <w:sz w:val="20"/>
          <w:szCs w:val="20"/>
        </w:rPr>
        <w:t>alter the</w:t>
      </w:r>
      <w:r w:rsidR="000738AC">
        <w:rPr>
          <w:b/>
          <w:sz w:val="20"/>
          <w:szCs w:val="20"/>
        </w:rPr>
        <w:t xml:space="preserve"> format or contents of </w:t>
      </w:r>
      <w:r w:rsidRPr="00E061CE">
        <w:rPr>
          <w:b/>
          <w:sz w:val="20"/>
          <w:szCs w:val="20"/>
        </w:rPr>
        <w:t>any of the documents supplied by the Contracting Authority except by completing and signing the documents as required.</w:t>
      </w:r>
      <w:r w:rsidR="00B5375A" w:rsidRPr="00E061CE">
        <w:rPr>
          <w:sz w:val="20"/>
          <w:szCs w:val="20"/>
        </w:rPr>
        <w:br w:type="page"/>
      </w:r>
    </w:p>
    <w:p w14:paraId="5B9B0160" w14:textId="73EF6201" w:rsidR="00185E0C" w:rsidRDefault="00185E0C" w:rsidP="00185E0C">
      <w:pPr>
        <w:spacing w:after="60" w:line="240" w:lineRule="auto"/>
        <w:jc w:val="both"/>
        <w:rPr>
          <w:rFonts w:ascii="Arial" w:eastAsia="Times New Roman" w:hAnsi="Arial" w:cs="Arial"/>
          <w:sz w:val="20"/>
          <w:szCs w:val="20"/>
        </w:rPr>
      </w:pPr>
      <w:bookmarkStart w:id="57" w:name="_Toc231474979"/>
      <w:bookmarkStart w:id="58" w:name="_Toc61450322"/>
      <w:r w:rsidRPr="0009128C">
        <w:rPr>
          <w:rStyle w:val="Heading2Char"/>
          <w:b/>
          <w:bCs/>
          <w:color w:val="C45911" w:themeColor="accent2" w:themeShade="BF"/>
        </w:rPr>
        <w:lastRenderedPageBreak/>
        <w:t>A</w:t>
      </w:r>
      <w:r w:rsidR="001C7B58" w:rsidRPr="0009128C">
        <w:rPr>
          <w:rStyle w:val="Heading2Char"/>
          <w:b/>
          <w:bCs/>
          <w:color w:val="C45911" w:themeColor="accent2" w:themeShade="BF"/>
        </w:rPr>
        <w:t xml:space="preserve">ppendix </w:t>
      </w:r>
      <w:r w:rsidRPr="0009128C">
        <w:rPr>
          <w:rStyle w:val="Heading2Char"/>
          <w:b/>
          <w:bCs/>
          <w:color w:val="C45911" w:themeColor="accent2" w:themeShade="BF"/>
        </w:rPr>
        <w:t>A</w:t>
      </w:r>
      <w:r w:rsidR="00734756" w:rsidRPr="0009128C">
        <w:rPr>
          <w:rStyle w:val="Heading2Char"/>
          <w:b/>
          <w:bCs/>
          <w:color w:val="C45911" w:themeColor="accent2" w:themeShade="BF"/>
        </w:rPr>
        <w:t xml:space="preserve"> Tenderers Declaration</w:t>
      </w:r>
      <w:bookmarkEnd w:id="57"/>
      <w:r w:rsidR="00734756" w:rsidRPr="0009128C">
        <w:rPr>
          <w:rFonts w:ascii="Calibri" w:eastAsia="Times New Roman" w:hAnsi="Calibri" w:cs="Calibri"/>
          <w:color w:val="C45911" w:themeColor="accent2" w:themeShade="BF"/>
          <w:kern w:val="3"/>
          <w:sz w:val="28"/>
          <w:szCs w:val="28"/>
          <w:lang w:val="en-US"/>
        </w:rPr>
        <w:t xml:space="preserve"> </w:t>
      </w:r>
      <w:bookmarkEnd w:id="58"/>
      <w:r w:rsidR="001C7B58">
        <w:rPr>
          <w:rFonts w:ascii="Calibri" w:eastAsia="Times New Roman" w:hAnsi="Calibri" w:cs="Calibri"/>
          <w:kern w:val="3"/>
          <w:sz w:val="28"/>
          <w:szCs w:val="28"/>
          <w:lang w:val="en-US"/>
        </w:rPr>
        <w:t xml:space="preserve">– </w:t>
      </w:r>
      <w:r w:rsidR="001C7B58" w:rsidRPr="001C7B58">
        <w:t>to be supplied on Tenderers Headed Paper</w:t>
      </w:r>
      <w:r w:rsidR="001C7B58">
        <w:rPr>
          <w:rFonts w:ascii="Calibri" w:eastAsia="Times New Roman" w:hAnsi="Calibri" w:cs="Calibri"/>
          <w:kern w:val="3"/>
          <w:sz w:val="28"/>
          <w:szCs w:val="28"/>
          <w:lang w:val="en-US"/>
        </w:rPr>
        <w:t xml:space="preserve"> </w:t>
      </w:r>
    </w:p>
    <w:p w14:paraId="48684C84" w14:textId="77777777" w:rsidR="006971BA" w:rsidRDefault="006971BA" w:rsidP="00734756">
      <w:pPr>
        <w:spacing w:line="316" w:lineRule="auto"/>
        <w:jc w:val="both"/>
        <w:rPr>
          <w:rFonts w:ascii="Calibri" w:hAnsi="Calibri" w:cs="Calibri"/>
          <w:b/>
          <w:iCs/>
          <w:lang w:val="en"/>
        </w:rPr>
      </w:pPr>
    </w:p>
    <w:p w14:paraId="092AE392" w14:textId="6B4B722E" w:rsidR="00734756" w:rsidRPr="00091CC0" w:rsidRDefault="00734756" w:rsidP="00734756">
      <w:pPr>
        <w:spacing w:line="316" w:lineRule="auto"/>
        <w:jc w:val="both"/>
        <w:rPr>
          <w:rFonts w:ascii="Calibri" w:hAnsi="Calibri" w:cs="Calibri"/>
          <w:bCs/>
          <w:iCs/>
          <w:lang w:val="en"/>
        </w:rPr>
      </w:pPr>
      <w:r w:rsidRPr="00091CC0">
        <w:rPr>
          <w:rFonts w:ascii="Calibri" w:hAnsi="Calibri" w:cs="Calibri"/>
          <w:b/>
          <w:iCs/>
          <w:lang w:val="en"/>
        </w:rPr>
        <w:t>To:</w:t>
      </w:r>
      <w:r w:rsidRPr="00091CC0">
        <w:rPr>
          <w:rFonts w:ascii="Calibri" w:hAnsi="Calibri" w:cs="Calibri"/>
          <w:bCs/>
          <w:iCs/>
          <w:lang w:val="en"/>
        </w:rPr>
        <w:t xml:space="preserve"> National Paediatric Hospital Development Board</w:t>
      </w:r>
    </w:p>
    <w:p w14:paraId="4D6915A1" w14:textId="72530585" w:rsidR="00734756" w:rsidRPr="009003E4" w:rsidRDefault="00734756" w:rsidP="00734756">
      <w:pPr>
        <w:spacing w:after="200" w:line="316" w:lineRule="auto"/>
        <w:jc w:val="both"/>
        <w:rPr>
          <w:rFonts w:ascii="Calibri" w:hAnsi="Calibri" w:cs="Calibri"/>
          <w:b/>
          <w:bCs/>
          <w:iCs/>
        </w:rPr>
      </w:pPr>
      <w:r w:rsidRPr="00091CC0">
        <w:rPr>
          <w:rFonts w:ascii="Calibri" w:hAnsi="Calibri" w:cs="Calibri"/>
          <w:b/>
          <w:iCs/>
          <w:lang w:val="en"/>
        </w:rPr>
        <w:t>Re:</w:t>
      </w:r>
      <w:r w:rsidRPr="00091CC0">
        <w:rPr>
          <w:rFonts w:ascii="Calibri" w:hAnsi="Calibri" w:cs="Calibri"/>
          <w:bCs/>
          <w:iCs/>
          <w:lang w:val="en"/>
        </w:rPr>
        <w:t xml:space="preserve"> </w:t>
      </w:r>
      <w:r w:rsidR="002F0A75">
        <w:rPr>
          <w:rFonts w:ascii="Calibri" w:hAnsi="Calibri" w:cs="Calibri"/>
          <w:bCs/>
          <w:iCs/>
          <w:lang w:val="en"/>
        </w:rPr>
        <w:t>Call</w:t>
      </w:r>
      <w:r w:rsidRPr="00091CC0">
        <w:rPr>
          <w:rFonts w:ascii="Calibri" w:hAnsi="Calibri" w:cs="Calibri"/>
          <w:bCs/>
          <w:iCs/>
          <w:lang w:val="en"/>
        </w:rPr>
        <w:t xml:space="preserve"> for Tender for </w:t>
      </w:r>
      <w:r w:rsidR="009003E4" w:rsidRPr="009003E4">
        <w:rPr>
          <w:rFonts w:ascii="Calibri" w:hAnsi="Calibri" w:cs="Calibri"/>
          <w:b/>
          <w:bCs/>
          <w:iCs/>
        </w:rPr>
        <w:t>P</w:t>
      </w:r>
      <w:r w:rsidR="009C72BF">
        <w:rPr>
          <w:rFonts w:ascii="Calibri" w:hAnsi="Calibri" w:cs="Calibri"/>
          <w:b/>
          <w:bCs/>
          <w:iCs/>
        </w:rPr>
        <w:t xml:space="preserve">aediatric </w:t>
      </w:r>
      <w:r w:rsidR="00274035">
        <w:rPr>
          <w:rFonts w:ascii="Calibri" w:hAnsi="Calibri" w:cs="Calibri"/>
          <w:b/>
          <w:bCs/>
          <w:iCs/>
        </w:rPr>
        <w:t>Cardiac Ultrasound</w:t>
      </w:r>
      <w:r w:rsidR="009C72BF">
        <w:rPr>
          <w:rFonts w:ascii="Calibri" w:hAnsi="Calibri" w:cs="Calibri"/>
          <w:b/>
          <w:bCs/>
          <w:iCs/>
        </w:rPr>
        <w:t xml:space="preserve"> </w:t>
      </w:r>
      <w:r w:rsidR="009003E4" w:rsidRPr="009003E4">
        <w:rPr>
          <w:rFonts w:ascii="Calibri" w:hAnsi="Calibri" w:cs="Calibri"/>
          <w:b/>
          <w:bCs/>
          <w:iCs/>
        </w:rPr>
        <w:t>for the N</w:t>
      </w:r>
      <w:r w:rsidR="009C72BF">
        <w:rPr>
          <w:rFonts w:ascii="Calibri" w:hAnsi="Calibri" w:cs="Calibri"/>
          <w:b/>
          <w:bCs/>
          <w:iCs/>
        </w:rPr>
        <w:t xml:space="preserve">ational </w:t>
      </w:r>
      <w:r w:rsidR="009003E4" w:rsidRPr="009003E4">
        <w:rPr>
          <w:rFonts w:ascii="Calibri" w:hAnsi="Calibri" w:cs="Calibri"/>
          <w:b/>
          <w:bCs/>
          <w:iCs/>
        </w:rPr>
        <w:t>Children’s Hospital of Ireland, Dublin 8</w:t>
      </w:r>
      <w:r w:rsidR="00B93421">
        <w:rPr>
          <w:rFonts w:ascii="Calibri" w:hAnsi="Calibri" w:cs="Calibri"/>
          <w:bCs/>
          <w:iCs/>
          <w:lang w:val="en"/>
        </w:rPr>
        <w:t xml:space="preserve">, </w:t>
      </w:r>
      <w:r w:rsidR="00421577">
        <w:rPr>
          <w:rFonts w:ascii="Calibri" w:hAnsi="Calibri" w:cs="Calibri"/>
          <w:bCs/>
          <w:iCs/>
          <w:lang w:val="en"/>
        </w:rPr>
        <w:t>eTenders</w:t>
      </w:r>
      <w:r w:rsidR="00B93421">
        <w:rPr>
          <w:rFonts w:ascii="Calibri" w:hAnsi="Calibri" w:cs="Calibri"/>
          <w:bCs/>
          <w:iCs/>
          <w:lang w:val="en"/>
        </w:rPr>
        <w:t xml:space="preserve"> Ref: </w:t>
      </w:r>
      <w:r w:rsidR="005A67E4">
        <w:rPr>
          <w:rFonts w:ascii="Calibri" w:hAnsi="Calibri" w:cs="Calibri"/>
          <w:bCs/>
          <w:iCs/>
          <w:lang w:val="en"/>
        </w:rPr>
        <w:t>8783106</w:t>
      </w:r>
    </w:p>
    <w:p w14:paraId="536FA72A" w14:textId="7A7285F2" w:rsidR="00734756" w:rsidRPr="00091CC0" w:rsidRDefault="00734756" w:rsidP="00734756">
      <w:pPr>
        <w:spacing w:after="200" w:line="316" w:lineRule="auto"/>
        <w:jc w:val="both"/>
        <w:rPr>
          <w:rFonts w:ascii="Calibri" w:hAnsi="Calibri" w:cs="Calibri"/>
          <w:bCs/>
          <w:iCs/>
          <w:lang w:val="en"/>
        </w:rPr>
      </w:pPr>
      <w:proofErr w:type="spellStart"/>
      <w:r w:rsidRPr="00091CC0">
        <w:rPr>
          <w:rFonts w:ascii="Calibri" w:hAnsi="Calibri" w:cs="Calibri"/>
          <w:bCs/>
          <w:iCs/>
          <w:lang w:val="en"/>
        </w:rPr>
        <w:t>Capitalised</w:t>
      </w:r>
      <w:proofErr w:type="spellEnd"/>
      <w:r w:rsidRPr="00091CC0">
        <w:rPr>
          <w:rFonts w:ascii="Calibri" w:hAnsi="Calibri" w:cs="Calibri"/>
          <w:bCs/>
          <w:iCs/>
          <w:lang w:val="en"/>
        </w:rPr>
        <w:t xml:space="preserve"> terms not defined in this Tenderer’s Statement have the meaning given to them in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w:t>
      </w:r>
    </w:p>
    <w:p w14:paraId="7D6CE2C0" w14:textId="6C2D39EE" w:rsidR="00734756" w:rsidRPr="00091CC0" w:rsidRDefault="00734756" w:rsidP="00734756">
      <w:pPr>
        <w:spacing w:after="200" w:line="316" w:lineRule="auto"/>
        <w:jc w:val="both"/>
        <w:rPr>
          <w:rFonts w:ascii="Calibri" w:hAnsi="Calibri" w:cs="Calibri"/>
          <w:bCs/>
          <w:iCs/>
          <w:lang w:val="en"/>
        </w:rPr>
      </w:pPr>
      <w:r w:rsidRPr="00091CC0">
        <w:rPr>
          <w:rFonts w:ascii="Calibri" w:hAnsi="Calibri" w:cs="Calibri"/>
          <w:bCs/>
          <w:iCs/>
          <w:lang w:val="en"/>
        </w:rPr>
        <w:t xml:space="preserve">Having examined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including </w:t>
      </w:r>
      <w:r w:rsidR="00F817AA" w:rsidRPr="00091CC0">
        <w:rPr>
          <w:rFonts w:ascii="Calibri" w:hAnsi="Calibri" w:cs="Calibri"/>
          <w:bCs/>
          <w:iCs/>
          <w:lang w:val="en"/>
        </w:rPr>
        <w:t>all</w:t>
      </w:r>
      <w:r w:rsidRPr="00091CC0">
        <w:rPr>
          <w:rFonts w:ascii="Calibri" w:hAnsi="Calibri" w:cs="Calibri"/>
          <w:bCs/>
          <w:iCs/>
          <w:lang w:val="en"/>
        </w:rPr>
        <w:t xml:space="preserve"> its Appendices, the Instructions to Tenderers, the Award Criteria, the </w:t>
      </w:r>
      <w:r w:rsidR="00220A40" w:rsidRPr="00091CC0">
        <w:rPr>
          <w:rFonts w:ascii="Calibri" w:hAnsi="Calibri" w:cs="Calibri"/>
          <w:bCs/>
          <w:iCs/>
          <w:lang w:val="en"/>
        </w:rPr>
        <w:t>way</w:t>
      </w:r>
      <w:r w:rsidRPr="00091CC0">
        <w:rPr>
          <w:rFonts w:ascii="Calibri" w:hAnsi="Calibri" w:cs="Calibri"/>
          <w:bCs/>
          <w:iCs/>
          <w:lang w:val="en"/>
        </w:rPr>
        <w:t xml:space="preserve"> the Contracting Authority will evaluate Tenders, the URS and the provisions of the Contract, we hereby agree, declare and warrant the following:</w:t>
      </w:r>
    </w:p>
    <w:tbl>
      <w:tblPr>
        <w:tblW w:w="4808" w:type="pct"/>
        <w:tblLook w:val="01E0" w:firstRow="1" w:lastRow="1" w:firstColumn="1" w:lastColumn="1" w:noHBand="0" w:noVBand="0"/>
      </w:tblPr>
      <w:tblGrid>
        <w:gridCol w:w="222"/>
        <w:gridCol w:w="9702"/>
      </w:tblGrid>
      <w:tr w:rsidR="00734756" w:rsidRPr="00091CC0" w14:paraId="31B8B673" w14:textId="77777777" w:rsidTr="0074301D">
        <w:tc>
          <w:tcPr>
            <w:tcW w:w="112" w:type="pct"/>
            <w:hideMark/>
          </w:tcPr>
          <w:p w14:paraId="5543E08D" w14:textId="77777777" w:rsidR="00734756" w:rsidRPr="00091CC0" w:rsidRDefault="00734756" w:rsidP="00D92736">
            <w:pPr>
              <w:ind w:left="720"/>
              <w:rPr>
                <w:rFonts w:ascii="Calibri" w:hAnsi="Calibri" w:cs="Calibri"/>
                <w:bCs/>
                <w:iCs/>
                <w:lang w:val="en"/>
              </w:rPr>
            </w:pPr>
          </w:p>
        </w:tc>
        <w:tc>
          <w:tcPr>
            <w:tcW w:w="4888" w:type="pct"/>
            <w:hideMark/>
          </w:tcPr>
          <w:p w14:paraId="78870593" w14:textId="0AD5D16D" w:rsidR="00734756" w:rsidRDefault="00734756" w:rsidP="0074301D">
            <w:pPr>
              <w:numPr>
                <w:ilvl w:val="0"/>
                <w:numId w:val="5"/>
              </w:numPr>
              <w:spacing w:after="0" w:line="240" w:lineRule="auto"/>
              <w:ind w:left="703" w:right="-90" w:hanging="633"/>
              <w:jc w:val="both"/>
              <w:rPr>
                <w:rFonts w:ascii="Calibri" w:hAnsi="Calibri" w:cs="Calibri"/>
                <w:bCs/>
                <w:iCs/>
                <w:lang w:val="en"/>
              </w:rPr>
            </w:pPr>
            <w:r w:rsidRPr="00091CC0">
              <w:rPr>
                <w:rFonts w:ascii="Calibri" w:hAnsi="Calibri" w:cs="Calibri"/>
                <w:bCs/>
                <w:iCs/>
                <w:lang w:val="en"/>
              </w:rPr>
              <w:t xml:space="preserve">We understand the nature and extent of the Services required to be delivered as specified in </w:t>
            </w:r>
            <w:r w:rsidR="00695273">
              <w:rPr>
                <w:rFonts w:ascii="Calibri" w:hAnsi="Calibri" w:cs="Calibri"/>
                <w:bCs/>
                <w:iCs/>
                <w:lang w:val="en"/>
              </w:rPr>
              <w:t xml:space="preserve">Appendix </w:t>
            </w:r>
            <w:r w:rsidR="00262388">
              <w:rPr>
                <w:rFonts w:ascii="Calibri" w:hAnsi="Calibri" w:cs="Calibri"/>
                <w:bCs/>
                <w:iCs/>
                <w:lang w:val="en"/>
              </w:rPr>
              <w:t>1 &amp; 2</w:t>
            </w:r>
            <w:r w:rsidR="00695273">
              <w:rPr>
                <w:rFonts w:ascii="Calibri" w:hAnsi="Calibri" w:cs="Calibri"/>
                <w:bCs/>
                <w:iCs/>
                <w:lang w:val="en"/>
              </w:rPr>
              <w:t xml:space="preserve"> Response Book </w:t>
            </w:r>
            <w:r w:rsidRPr="00091CC0">
              <w:rPr>
                <w:rFonts w:ascii="Calibri" w:hAnsi="Calibri" w:cs="Calibri"/>
                <w:bCs/>
                <w:iCs/>
                <w:lang w:val="en"/>
              </w:rPr>
              <w:t>(a</w:t>
            </w:r>
            <w:r w:rsidR="00695273">
              <w:rPr>
                <w:rFonts w:ascii="Calibri" w:hAnsi="Calibri" w:cs="Calibri"/>
                <w:bCs/>
                <w:iCs/>
                <w:lang w:val="en"/>
              </w:rPr>
              <w:t>nd</w:t>
            </w:r>
            <w:r w:rsidRPr="00091CC0">
              <w:rPr>
                <w:rFonts w:ascii="Calibri" w:hAnsi="Calibri" w:cs="Calibri"/>
                <w:bCs/>
                <w:iCs/>
                <w:lang w:val="en"/>
              </w:rPr>
              <w:t xml:space="preserve"> Appendix </w:t>
            </w:r>
            <w:r w:rsidR="006769B6">
              <w:rPr>
                <w:rFonts w:ascii="Calibri" w:hAnsi="Calibri" w:cs="Calibri"/>
                <w:bCs/>
                <w:iCs/>
                <w:lang w:val="en"/>
              </w:rPr>
              <w:t>1</w:t>
            </w:r>
            <w:r w:rsidRPr="00091CC0">
              <w:rPr>
                <w:rFonts w:ascii="Calibri" w:hAnsi="Calibri" w:cs="Calibri"/>
                <w:bCs/>
                <w:iCs/>
                <w:lang w:val="en"/>
              </w:rPr>
              <w:t xml:space="preserve"> of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and elsewhere in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We understand the requirements of the Contracting Authority. </w:t>
            </w:r>
          </w:p>
          <w:p w14:paraId="280A645B" w14:textId="455C45A8" w:rsidR="00E061CE" w:rsidRPr="00091CC0" w:rsidRDefault="00E061CE" w:rsidP="00E061CE">
            <w:pPr>
              <w:spacing w:after="0" w:line="240" w:lineRule="auto"/>
              <w:ind w:left="703"/>
              <w:jc w:val="both"/>
              <w:rPr>
                <w:rFonts w:ascii="Calibri" w:hAnsi="Calibri" w:cs="Calibri"/>
                <w:bCs/>
                <w:iCs/>
                <w:lang w:val="en"/>
              </w:rPr>
            </w:pPr>
          </w:p>
        </w:tc>
      </w:tr>
      <w:tr w:rsidR="00734756" w:rsidRPr="00091CC0" w14:paraId="1B546885" w14:textId="77777777" w:rsidTr="0074301D">
        <w:tc>
          <w:tcPr>
            <w:tcW w:w="112" w:type="pct"/>
            <w:hideMark/>
          </w:tcPr>
          <w:p w14:paraId="163C26E2" w14:textId="77777777" w:rsidR="00734756" w:rsidRPr="00091CC0" w:rsidRDefault="00734756" w:rsidP="00D92736">
            <w:pPr>
              <w:ind w:left="360"/>
              <w:rPr>
                <w:rFonts w:ascii="Calibri" w:hAnsi="Calibri" w:cs="Calibri"/>
                <w:bCs/>
                <w:iCs/>
                <w:lang w:val="en"/>
              </w:rPr>
            </w:pPr>
          </w:p>
        </w:tc>
        <w:tc>
          <w:tcPr>
            <w:tcW w:w="4888" w:type="pct"/>
            <w:hideMark/>
          </w:tcPr>
          <w:p w14:paraId="1CAC5C0F" w14:textId="15EC3E63"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We accept all the Award Criteria and the </w:t>
            </w:r>
            <w:r w:rsidR="00220A40" w:rsidRPr="00091CC0">
              <w:rPr>
                <w:rFonts w:ascii="Calibri" w:hAnsi="Calibri" w:cs="Calibri"/>
                <w:bCs/>
                <w:iCs/>
                <w:lang w:val="en"/>
              </w:rPr>
              <w:t>way</w:t>
            </w:r>
            <w:r w:rsidRPr="00091CC0">
              <w:rPr>
                <w:rFonts w:ascii="Calibri" w:hAnsi="Calibri" w:cs="Calibri"/>
                <w:bCs/>
                <w:iCs/>
                <w:lang w:val="en"/>
              </w:rPr>
              <w:t xml:space="preserve"> the Contracting Authority will evaluate our Tender as set out in Section 3 &amp; 4 of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w:t>
            </w:r>
          </w:p>
        </w:tc>
      </w:tr>
      <w:tr w:rsidR="00734756" w:rsidRPr="00091CC0" w14:paraId="487B582F" w14:textId="77777777" w:rsidTr="0074301D">
        <w:tc>
          <w:tcPr>
            <w:tcW w:w="112" w:type="pct"/>
            <w:hideMark/>
          </w:tcPr>
          <w:p w14:paraId="103A6B38" w14:textId="77777777" w:rsidR="00734756" w:rsidRPr="00091CC0" w:rsidRDefault="00734756" w:rsidP="00D92736">
            <w:pPr>
              <w:ind w:left="360"/>
              <w:rPr>
                <w:rFonts w:ascii="Calibri" w:hAnsi="Calibri" w:cs="Calibri"/>
                <w:bCs/>
                <w:iCs/>
                <w:lang w:val="en"/>
              </w:rPr>
            </w:pPr>
          </w:p>
        </w:tc>
        <w:tc>
          <w:tcPr>
            <w:tcW w:w="4888" w:type="pct"/>
            <w:hideMark/>
          </w:tcPr>
          <w:p w14:paraId="2C2FFFF6" w14:textId="6AA8B03E"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If successful, we agree to provide the goods and services in accordance with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and the </w:t>
            </w:r>
            <w:r w:rsidR="00695273">
              <w:rPr>
                <w:rFonts w:ascii="Calibri" w:hAnsi="Calibri" w:cs="Calibri"/>
                <w:bCs/>
                <w:iCs/>
                <w:lang w:val="en"/>
              </w:rPr>
              <w:t>Response Book</w:t>
            </w:r>
            <w:r w:rsidR="00B93421">
              <w:rPr>
                <w:rFonts w:ascii="Calibri" w:hAnsi="Calibri" w:cs="Calibri"/>
                <w:bCs/>
                <w:iCs/>
                <w:lang w:val="en"/>
              </w:rPr>
              <w:t xml:space="preserve"> and Pricing </w:t>
            </w:r>
            <w:r w:rsidR="005C4527">
              <w:rPr>
                <w:rFonts w:ascii="Calibri" w:hAnsi="Calibri" w:cs="Calibri"/>
                <w:bCs/>
                <w:iCs/>
                <w:lang w:val="en"/>
              </w:rPr>
              <w:t>Schedule</w:t>
            </w:r>
            <w:r w:rsidRPr="00091CC0">
              <w:rPr>
                <w:rFonts w:ascii="Calibri" w:hAnsi="Calibri" w:cs="Calibri"/>
                <w:bCs/>
                <w:iCs/>
                <w:lang w:val="en"/>
              </w:rPr>
              <w:t xml:space="preserve">. </w:t>
            </w:r>
          </w:p>
        </w:tc>
      </w:tr>
      <w:tr w:rsidR="00734756" w:rsidRPr="00091CC0" w14:paraId="147D9002" w14:textId="77777777" w:rsidTr="0074301D">
        <w:tc>
          <w:tcPr>
            <w:tcW w:w="112" w:type="pct"/>
            <w:hideMark/>
          </w:tcPr>
          <w:p w14:paraId="3EF2D86B" w14:textId="77777777" w:rsidR="00734756" w:rsidRPr="00091CC0" w:rsidRDefault="00734756" w:rsidP="00D92736">
            <w:pPr>
              <w:ind w:left="360"/>
              <w:rPr>
                <w:rFonts w:ascii="Calibri" w:hAnsi="Calibri" w:cs="Calibri"/>
                <w:bCs/>
                <w:iCs/>
                <w:lang w:val="en"/>
              </w:rPr>
            </w:pPr>
          </w:p>
        </w:tc>
        <w:tc>
          <w:tcPr>
            <w:tcW w:w="4888" w:type="pct"/>
            <w:hideMark/>
          </w:tcPr>
          <w:p w14:paraId="05655671" w14:textId="59DD3698" w:rsidR="00734756" w:rsidRPr="00091CC0" w:rsidRDefault="00734756" w:rsidP="00451B1D">
            <w:pPr>
              <w:numPr>
                <w:ilvl w:val="0"/>
                <w:numId w:val="5"/>
              </w:numPr>
              <w:spacing w:after="200" w:line="316" w:lineRule="auto"/>
              <w:ind w:left="703" w:hanging="633"/>
              <w:jc w:val="both"/>
              <w:rPr>
                <w:rFonts w:ascii="Calibri" w:hAnsi="Calibri" w:cs="Calibri"/>
                <w:bCs/>
                <w:iCs/>
                <w:lang w:val="en"/>
              </w:rPr>
            </w:pPr>
            <w:r w:rsidRPr="00091CC0">
              <w:rPr>
                <w:rFonts w:ascii="Calibri" w:hAnsi="Calibri" w:cs="Calibri"/>
                <w:bCs/>
                <w:iCs/>
                <w:lang w:val="en"/>
              </w:rPr>
              <w:t xml:space="preserve">We confirm that we comply with all requirements as set out in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w:t>
            </w:r>
          </w:p>
          <w:p w14:paraId="1BB1F12A" w14:textId="6E77AD41" w:rsidR="00734756" w:rsidRPr="00091CC0" w:rsidRDefault="00F817AA"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All</w:t>
            </w:r>
            <w:r w:rsidR="00734756" w:rsidRPr="00091CC0">
              <w:rPr>
                <w:rFonts w:ascii="Calibri" w:hAnsi="Calibri" w:cs="Calibri"/>
                <w:bCs/>
                <w:iCs/>
                <w:lang w:val="en"/>
              </w:rPr>
              <w:t xml:space="preserve"> the information supplied in our Tender is accurate to the best of our knowledge. We understand and accept that false information could result in the rejection of our Tender. </w:t>
            </w:r>
          </w:p>
        </w:tc>
      </w:tr>
      <w:tr w:rsidR="00734756" w:rsidRPr="00091CC0" w14:paraId="5CC147B8" w14:textId="77777777" w:rsidTr="0074301D">
        <w:tc>
          <w:tcPr>
            <w:tcW w:w="112" w:type="pct"/>
            <w:hideMark/>
          </w:tcPr>
          <w:p w14:paraId="300A5599" w14:textId="77777777" w:rsidR="00734756" w:rsidRPr="00091CC0" w:rsidRDefault="00734756" w:rsidP="00D92736">
            <w:pPr>
              <w:ind w:left="360"/>
              <w:rPr>
                <w:rFonts w:ascii="Calibri" w:hAnsi="Calibri" w:cs="Calibri"/>
                <w:bCs/>
                <w:iCs/>
                <w:lang w:val="en"/>
              </w:rPr>
            </w:pPr>
          </w:p>
        </w:tc>
        <w:tc>
          <w:tcPr>
            <w:tcW w:w="4888" w:type="pct"/>
            <w:hideMark/>
          </w:tcPr>
          <w:p w14:paraId="1782A341" w14:textId="33BFD51B"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We confirm that all prices quoted in our Tender will remain valid for the period of 12 months from </w:t>
            </w:r>
            <w:r w:rsidR="005036E2" w:rsidRPr="00091CC0">
              <w:rPr>
                <w:rFonts w:ascii="Calibri" w:hAnsi="Calibri" w:cs="Calibri"/>
                <w:bCs/>
                <w:iCs/>
                <w:lang w:val="en"/>
              </w:rPr>
              <w:t>the time</w:t>
            </w:r>
            <w:r w:rsidRPr="00091CC0">
              <w:rPr>
                <w:rFonts w:ascii="Calibri" w:hAnsi="Calibri" w:cs="Calibri"/>
                <w:bCs/>
                <w:iCs/>
                <w:lang w:val="en"/>
              </w:rPr>
              <w:t xml:space="preserve"> commencing from the closing date for the receipt of Tenders as specified at Section 1.6 of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We confirm that this is a bona fide Tender which is intended to be competitive and that we have not fixed or adjusted the amount of the Tender by, under or in accordance with any agreement by collusion or arrangement with any other person. </w:t>
            </w:r>
          </w:p>
          <w:p w14:paraId="09BDB1D5" w14:textId="77777777"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We confirm that we continue to meet the criteria specified in the PQQ and that we will notify the Contracting Authority immediately of any changes to the information given as part of this Tender Process. </w:t>
            </w:r>
          </w:p>
          <w:p w14:paraId="4D5BFB37" w14:textId="763BAA06"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We confirm that we have highlighted any perceived shortcomings in the Tender Process to the Contracting Authority and any part of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or other aspects of the Tender Process, which we consider to be unclear or not compliant with any relevant legislation. </w:t>
            </w:r>
          </w:p>
        </w:tc>
      </w:tr>
      <w:tr w:rsidR="00734756" w:rsidRPr="00091CC0" w14:paraId="741D2A0E" w14:textId="77777777" w:rsidTr="0074301D">
        <w:tc>
          <w:tcPr>
            <w:tcW w:w="112" w:type="pct"/>
            <w:hideMark/>
          </w:tcPr>
          <w:p w14:paraId="7DE93668" w14:textId="77777777" w:rsidR="00734756" w:rsidRPr="00091CC0" w:rsidRDefault="00734756" w:rsidP="00D92736">
            <w:pPr>
              <w:ind w:left="360"/>
              <w:rPr>
                <w:rFonts w:ascii="Calibri" w:hAnsi="Calibri" w:cs="Calibri"/>
                <w:bCs/>
                <w:iCs/>
                <w:lang w:val="en"/>
              </w:rPr>
            </w:pPr>
          </w:p>
        </w:tc>
        <w:tc>
          <w:tcPr>
            <w:tcW w:w="4888" w:type="pct"/>
            <w:hideMark/>
          </w:tcPr>
          <w:p w14:paraId="76D92871" w14:textId="010DFBF6"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We acknowledge that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does not constitute an offer to </w:t>
            </w:r>
            <w:r w:rsidR="00220A40" w:rsidRPr="00091CC0">
              <w:rPr>
                <w:rFonts w:ascii="Calibri" w:hAnsi="Calibri" w:cs="Calibri"/>
                <w:bCs/>
                <w:iCs/>
                <w:lang w:val="en"/>
              </w:rPr>
              <w:t>enter</w:t>
            </w:r>
            <w:r w:rsidRPr="00091CC0">
              <w:rPr>
                <w:rFonts w:ascii="Calibri" w:hAnsi="Calibri" w:cs="Calibri"/>
                <w:bCs/>
                <w:iCs/>
                <w:lang w:val="en"/>
              </w:rPr>
              <w:t xml:space="preserve"> any Contract and neither this document nor any of the information set out therein should be regarded as a commitment or representation on the part of the Contracting Authority or any other person to </w:t>
            </w:r>
            <w:r w:rsidR="00C26595" w:rsidRPr="00091CC0">
              <w:rPr>
                <w:rFonts w:ascii="Calibri" w:hAnsi="Calibri" w:cs="Calibri"/>
                <w:bCs/>
                <w:iCs/>
                <w:lang w:val="en"/>
              </w:rPr>
              <w:t>enter</w:t>
            </w:r>
            <w:r w:rsidRPr="00091CC0">
              <w:rPr>
                <w:rFonts w:ascii="Calibri" w:hAnsi="Calibri" w:cs="Calibri"/>
                <w:bCs/>
                <w:iCs/>
                <w:lang w:val="en"/>
              </w:rPr>
              <w:t xml:space="preserve"> a contractual arrangement. No enforceable commitment of any kind, contractual or otherwise, shall exist unless and until a formal written contract has been </w:t>
            </w:r>
            <w:proofErr w:type="gramStart"/>
            <w:r w:rsidRPr="00091CC0">
              <w:rPr>
                <w:rFonts w:ascii="Calibri" w:hAnsi="Calibri" w:cs="Calibri"/>
                <w:bCs/>
                <w:iCs/>
                <w:lang w:val="en"/>
              </w:rPr>
              <w:t>executed</w:t>
            </w:r>
            <w:proofErr w:type="gramEnd"/>
            <w:r w:rsidRPr="00091CC0">
              <w:rPr>
                <w:rFonts w:ascii="Calibri" w:hAnsi="Calibri" w:cs="Calibri"/>
                <w:bCs/>
                <w:iCs/>
                <w:lang w:val="en"/>
              </w:rPr>
              <w:t xml:space="preserve"> by both the Tenderer and the Contracting Authority. Any notification of preferred bidder status by the Contracting Authority shall not give rise to any enforceable rights by the Tenderer. The Contracting Authority may, at its absolute discretion, cancel this Competition </w:t>
            </w:r>
            <w:r w:rsidR="000A6F8F">
              <w:rPr>
                <w:rFonts w:ascii="Calibri" w:hAnsi="Calibri" w:cs="Calibri"/>
                <w:bCs/>
                <w:iCs/>
                <w:lang w:val="en"/>
              </w:rPr>
              <w:t xml:space="preserve">and or any Lot(s) </w:t>
            </w:r>
            <w:r w:rsidRPr="00091CC0">
              <w:rPr>
                <w:rFonts w:ascii="Calibri" w:hAnsi="Calibri" w:cs="Calibri"/>
                <w:bCs/>
                <w:iCs/>
                <w:lang w:val="en"/>
              </w:rPr>
              <w:t>at any time prior to a formal Purchase Order (PO) being issued on behalf of the Contracting Authority.</w:t>
            </w:r>
          </w:p>
          <w:p w14:paraId="03F17037" w14:textId="77777777"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lastRenderedPageBreak/>
              <w:t xml:space="preserve">We confirm that we accept the terms of and have no further comments on the Contract provided as part of this Tender Process. We confirm that we are satisfied with our Pricing Schedule and confirm that the impact of any errors discovered subsequently will be borne by us. </w:t>
            </w:r>
          </w:p>
          <w:p w14:paraId="606A9684" w14:textId="6E3ECCC2" w:rsidR="00734756" w:rsidRPr="00091CC0" w:rsidRDefault="00734756" w:rsidP="00451B1D">
            <w:pPr>
              <w:numPr>
                <w:ilvl w:val="0"/>
                <w:numId w:val="5"/>
              </w:numPr>
              <w:spacing w:after="200" w:line="240" w:lineRule="auto"/>
              <w:ind w:left="703" w:hanging="633"/>
              <w:jc w:val="both"/>
              <w:rPr>
                <w:rFonts w:ascii="Calibri" w:hAnsi="Calibri" w:cs="Calibri"/>
                <w:bCs/>
                <w:iCs/>
                <w:lang w:val="en"/>
              </w:rPr>
            </w:pPr>
            <w:r w:rsidRPr="00091CC0">
              <w:rPr>
                <w:rFonts w:ascii="Calibri" w:hAnsi="Calibri" w:cs="Calibri"/>
                <w:bCs/>
                <w:iCs/>
                <w:lang w:val="en"/>
              </w:rPr>
              <w:t xml:space="preserve">We confirm that we are satisfied that we have appropriate resources available to comply with the Contract and to supply, deliver and install the goods and services on time to specification in accordance with the requirements of the </w:t>
            </w:r>
            <w:r w:rsidR="00095F2B">
              <w:rPr>
                <w:rFonts w:ascii="Calibri" w:hAnsi="Calibri" w:cs="Calibri"/>
                <w:bCs/>
                <w:iCs/>
                <w:lang w:val="en"/>
              </w:rPr>
              <w:t>C</w:t>
            </w:r>
            <w:r w:rsidR="000A6F8F">
              <w:rPr>
                <w:rFonts w:ascii="Calibri" w:hAnsi="Calibri" w:cs="Calibri"/>
                <w:bCs/>
                <w:iCs/>
                <w:lang w:val="en"/>
              </w:rPr>
              <w:t>f</w:t>
            </w:r>
            <w:r w:rsidR="00095F2B">
              <w:rPr>
                <w:rFonts w:ascii="Calibri" w:hAnsi="Calibri" w:cs="Calibri"/>
                <w:bCs/>
                <w:iCs/>
                <w:lang w:val="en"/>
              </w:rPr>
              <w:t>T</w:t>
            </w:r>
            <w:r w:rsidRPr="00091CC0">
              <w:rPr>
                <w:rFonts w:ascii="Calibri" w:hAnsi="Calibri" w:cs="Calibri"/>
                <w:bCs/>
                <w:iCs/>
                <w:lang w:val="en"/>
              </w:rPr>
              <w:t xml:space="preserve"> and the Contract. </w:t>
            </w:r>
          </w:p>
        </w:tc>
      </w:tr>
      <w:tr w:rsidR="00734756" w:rsidRPr="00AF7317" w14:paraId="4CE225AF" w14:textId="77777777" w:rsidTr="0074301D">
        <w:tc>
          <w:tcPr>
            <w:tcW w:w="112" w:type="pct"/>
            <w:hideMark/>
          </w:tcPr>
          <w:p w14:paraId="1DE34EB4" w14:textId="77777777" w:rsidR="00734756" w:rsidRPr="00AF7317" w:rsidRDefault="00734756" w:rsidP="00D92736">
            <w:pPr>
              <w:ind w:left="360"/>
              <w:rPr>
                <w:rFonts w:ascii="Arial" w:hAnsi="Arial" w:cs="Arial"/>
                <w:sz w:val="20"/>
                <w:szCs w:val="20"/>
              </w:rPr>
            </w:pPr>
          </w:p>
        </w:tc>
        <w:tc>
          <w:tcPr>
            <w:tcW w:w="4888" w:type="pct"/>
            <w:hideMark/>
          </w:tcPr>
          <w:p w14:paraId="344F0D5B" w14:textId="542E8730" w:rsidR="00734756" w:rsidRPr="00E061CE" w:rsidRDefault="00734756" w:rsidP="00451B1D">
            <w:pPr>
              <w:numPr>
                <w:ilvl w:val="0"/>
                <w:numId w:val="5"/>
              </w:numPr>
              <w:spacing w:after="200" w:line="316" w:lineRule="auto"/>
              <w:ind w:left="703" w:hanging="633"/>
              <w:jc w:val="both"/>
              <w:rPr>
                <w:rFonts w:cstheme="minorHAnsi"/>
              </w:rPr>
            </w:pPr>
            <w:r w:rsidRPr="00E061CE">
              <w:rPr>
                <w:rFonts w:cstheme="minorHAnsi"/>
              </w:rPr>
              <w:t xml:space="preserve">We satisfy the Award Criteria as set out at Section 3 &amp; 4 of the </w:t>
            </w:r>
            <w:r w:rsidR="00095F2B" w:rsidRPr="00E061CE">
              <w:rPr>
                <w:rFonts w:cstheme="minorHAnsi"/>
              </w:rPr>
              <w:t>C</w:t>
            </w:r>
            <w:r w:rsidR="000A6F8F" w:rsidRPr="00E061CE">
              <w:rPr>
                <w:rFonts w:cstheme="minorHAnsi"/>
              </w:rPr>
              <w:t>f</w:t>
            </w:r>
            <w:r w:rsidR="00095F2B" w:rsidRPr="00E061CE">
              <w:rPr>
                <w:rFonts w:cstheme="minorHAnsi"/>
              </w:rPr>
              <w:t>T</w:t>
            </w:r>
            <w:r w:rsidRPr="00E061CE">
              <w:rPr>
                <w:rFonts w:cstheme="minorHAnsi"/>
              </w:rPr>
              <w:t>.</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7"/>
              <w:gridCol w:w="5372"/>
            </w:tblGrid>
            <w:tr w:rsidR="00734756" w:rsidRPr="00AF7317" w14:paraId="28AB9653" w14:textId="77777777" w:rsidTr="002F15FC">
              <w:tc>
                <w:tcPr>
                  <w:tcW w:w="3417" w:type="dxa"/>
                  <w:shd w:val="clear" w:color="auto" w:fill="F7CAAC"/>
                </w:tcPr>
                <w:p w14:paraId="57C03E37" w14:textId="5C9955EC"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sz w:val="20"/>
                      <w:szCs w:val="20"/>
                    </w:rPr>
                    <w:br w:type="page"/>
                  </w:r>
                  <w:r w:rsidRPr="00AF7317">
                    <w:rPr>
                      <w:rFonts w:ascii="Arial" w:hAnsi="Arial" w:cs="Arial"/>
                      <w:b/>
                      <w:sz w:val="20"/>
                      <w:szCs w:val="20"/>
                    </w:rPr>
                    <w:t xml:space="preserve">Signed: </w:t>
                  </w:r>
                  <w:r w:rsidRPr="00AF7317">
                    <w:rPr>
                      <w:rFonts w:ascii="Arial" w:hAnsi="Arial" w:cs="Arial"/>
                      <w:sz w:val="20"/>
                      <w:szCs w:val="20"/>
                    </w:rPr>
                    <w:t>(Authori</w:t>
                  </w:r>
                  <w:r w:rsidR="001C7B58">
                    <w:rPr>
                      <w:rFonts w:ascii="Arial" w:hAnsi="Arial" w:cs="Arial"/>
                      <w:sz w:val="20"/>
                      <w:szCs w:val="20"/>
                    </w:rPr>
                    <w:t>s</w:t>
                  </w:r>
                  <w:r w:rsidRPr="00AF7317">
                    <w:rPr>
                      <w:rFonts w:ascii="Arial" w:hAnsi="Arial" w:cs="Arial"/>
                      <w:sz w:val="20"/>
                      <w:szCs w:val="20"/>
                    </w:rPr>
                    <w:t>ed Signatory)</w:t>
                  </w:r>
                </w:p>
              </w:tc>
              <w:tc>
                <w:tcPr>
                  <w:tcW w:w="5372" w:type="dxa"/>
                  <w:shd w:val="clear" w:color="auto" w:fill="F7CAAC"/>
                </w:tcPr>
                <w:p w14:paraId="051F9BE0"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p>
              </w:tc>
            </w:tr>
            <w:tr w:rsidR="00734756" w:rsidRPr="00AF7317" w14:paraId="2E8DC58D" w14:textId="77777777" w:rsidTr="002F15FC">
              <w:tc>
                <w:tcPr>
                  <w:tcW w:w="3417" w:type="dxa"/>
                  <w:shd w:val="clear" w:color="auto" w:fill="F7CAAC"/>
                </w:tcPr>
                <w:p w14:paraId="59B2BF99"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b/>
                      <w:sz w:val="20"/>
                      <w:szCs w:val="20"/>
                    </w:rPr>
                    <w:t>Block Capitals:</w:t>
                  </w:r>
                </w:p>
              </w:tc>
              <w:tc>
                <w:tcPr>
                  <w:tcW w:w="5372" w:type="dxa"/>
                  <w:shd w:val="clear" w:color="auto" w:fill="F7CAAC"/>
                </w:tcPr>
                <w:p w14:paraId="396D3B6E"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sz w:val="20"/>
                      <w:szCs w:val="20"/>
                    </w:rPr>
                    <w:fldChar w:fldCharType="begin">
                      <w:ffData>
                        <w:name w:val=""/>
                        <w:enabled/>
                        <w:calcOnExit w:val="0"/>
                        <w:textInput>
                          <w:default w:val="Click here and insert name"/>
                        </w:textInput>
                      </w:ffData>
                    </w:fldChar>
                  </w:r>
                  <w:r w:rsidRPr="00AF7317">
                    <w:rPr>
                      <w:rFonts w:ascii="Arial" w:hAnsi="Arial" w:cs="Arial"/>
                      <w:sz w:val="20"/>
                      <w:szCs w:val="20"/>
                    </w:rPr>
                    <w:instrText xml:space="preserve"> FORMTEXT </w:instrText>
                  </w:r>
                  <w:r w:rsidRPr="00AF7317">
                    <w:rPr>
                      <w:rFonts w:ascii="Arial" w:hAnsi="Arial" w:cs="Arial"/>
                      <w:sz w:val="20"/>
                      <w:szCs w:val="20"/>
                    </w:rPr>
                  </w:r>
                  <w:r w:rsidRPr="00AF7317">
                    <w:rPr>
                      <w:rFonts w:ascii="Arial" w:hAnsi="Arial" w:cs="Arial"/>
                      <w:sz w:val="20"/>
                      <w:szCs w:val="20"/>
                    </w:rPr>
                    <w:fldChar w:fldCharType="separate"/>
                  </w:r>
                  <w:r w:rsidRPr="00AF7317">
                    <w:rPr>
                      <w:rFonts w:ascii="Arial" w:hAnsi="Arial" w:cs="Arial"/>
                      <w:sz w:val="20"/>
                      <w:szCs w:val="20"/>
                    </w:rPr>
                    <w:t>Click here and insert name</w:t>
                  </w:r>
                  <w:r w:rsidRPr="00AF7317">
                    <w:rPr>
                      <w:rFonts w:ascii="Arial" w:hAnsi="Arial" w:cs="Arial"/>
                      <w:sz w:val="20"/>
                      <w:szCs w:val="20"/>
                    </w:rPr>
                    <w:fldChar w:fldCharType="end"/>
                  </w:r>
                </w:p>
              </w:tc>
            </w:tr>
            <w:tr w:rsidR="00734756" w:rsidRPr="00AF7317" w14:paraId="72A45DA1" w14:textId="77777777" w:rsidTr="002F15FC">
              <w:tc>
                <w:tcPr>
                  <w:tcW w:w="3417" w:type="dxa"/>
                  <w:shd w:val="clear" w:color="auto" w:fill="F7CAAC"/>
                </w:tcPr>
                <w:p w14:paraId="0FE07CDB"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b/>
                      <w:sz w:val="20"/>
                      <w:szCs w:val="20"/>
                    </w:rPr>
                    <w:t>Position:</w:t>
                  </w:r>
                </w:p>
              </w:tc>
              <w:tc>
                <w:tcPr>
                  <w:tcW w:w="5372" w:type="dxa"/>
                  <w:shd w:val="clear" w:color="auto" w:fill="F7CAAC"/>
                </w:tcPr>
                <w:p w14:paraId="32228DBD"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sz w:val="20"/>
                      <w:szCs w:val="20"/>
                    </w:rPr>
                    <w:fldChar w:fldCharType="begin">
                      <w:ffData>
                        <w:name w:val="Text1"/>
                        <w:enabled/>
                        <w:calcOnExit w:val="0"/>
                        <w:textInput>
                          <w:default w:val="Click here and insert details"/>
                        </w:textInput>
                      </w:ffData>
                    </w:fldChar>
                  </w:r>
                  <w:r w:rsidRPr="00AF7317">
                    <w:rPr>
                      <w:rFonts w:ascii="Arial" w:hAnsi="Arial" w:cs="Arial"/>
                      <w:sz w:val="20"/>
                      <w:szCs w:val="20"/>
                    </w:rPr>
                    <w:instrText xml:space="preserve"> FORMTEXT </w:instrText>
                  </w:r>
                  <w:r w:rsidRPr="00AF7317">
                    <w:rPr>
                      <w:rFonts w:ascii="Arial" w:hAnsi="Arial" w:cs="Arial"/>
                      <w:sz w:val="20"/>
                      <w:szCs w:val="20"/>
                    </w:rPr>
                  </w:r>
                  <w:r w:rsidRPr="00AF7317">
                    <w:rPr>
                      <w:rFonts w:ascii="Arial" w:hAnsi="Arial" w:cs="Arial"/>
                      <w:sz w:val="20"/>
                      <w:szCs w:val="20"/>
                    </w:rPr>
                    <w:fldChar w:fldCharType="separate"/>
                  </w:r>
                  <w:r w:rsidRPr="00AF7317">
                    <w:rPr>
                      <w:rFonts w:ascii="Arial" w:hAnsi="Arial" w:cs="Arial"/>
                      <w:sz w:val="20"/>
                      <w:szCs w:val="20"/>
                    </w:rPr>
                    <w:t>Click here and insert details</w:t>
                  </w:r>
                  <w:r w:rsidRPr="00AF7317">
                    <w:rPr>
                      <w:rFonts w:ascii="Arial" w:hAnsi="Arial" w:cs="Arial"/>
                      <w:sz w:val="20"/>
                      <w:szCs w:val="20"/>
                    </w:rPr>
                    <w:fldChar w:fldCharType="end"/>
                  </w:r>
                </w:p>
              </w:tc>
            </w:tr>
            <w:tr w:rsidR="00734756" w:rsidRPr="00AF7317" w14:paraId="50E531AE" w14:textId="77777777" w:rsidTr="002F15FC">
              <w:tc>
                <w:tcPr>
                  <w:tcW w:w="3417" w:type="dxa"/>
                  <w:shd w:val="clear" w:color="auto" w:fill="F7CAAC"/>
                </w:tcPr>
                <w:p w14:paraId="26A8DEC1"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b/>
                      <w:sz w:val="20"/>
                      <w:szCs w:val="20"/>
                    </w:rPr>
                    <w:t>Company:</w:t>
                  </w:r>
                </w:p>
              </w:tc>
              <w:tc>
                <w:tcPr>
                  <w:tcW w:w="5372" w:type="dxa"/>
                  <w:shd w:val="clear" w:color="auto" w:fill="F7CAAC"/>
                </w:tcPr>
                <w:p w14:paraId="37764FEE"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sz w:val="20"/>
                      <w:szCs w:val="20"/>
                    </w:rPr>
                  </w:pPr>
                  <w:r w:rsidRPr="00AF7317">
                    <w:rPr>
                      <w:rFonts w:ascii="Arial" w:hAnsi="Arial" w:cs="Arial"/>
                      <w:sz w:val="20"/>
                      <w:szCs w:val="20"/>
                    </w:rPr>
                    <w:fldChar w:fldCharType="begin">
                      <w:ffData>
                        <w:name w:val="Text1"/>
                        <w:enabled/>
                        <w:calcOnExit w:val="0"/>
                        <w:textInput>
                          <w:default w:val="Click here and insert details"/>
                        </w:textInput>
                      </w:ffData>
                    </w:fldChar>
                  </w:r>
                  <w:r w:rsidRPr="00AF7317">
                    <w:rPr>
                      <w:rFonts w:ascii="Arial" w:hAnsi="Arial" w:cs="Arial"/>
                      <w:sz w:val="20"/>
                      <w:szCs w:val="20"/>
                    </w:rPr>
                    <w:instrText xml:space="preserve"> FORMTEXT </w:instrText>
                  </w:r>
                  <w:r w:rsidRPr="00AF7317">
                    <w:rPr>
                      <w:rFonts w:ascii="Arial" w:hAnsi="Arial" w:cs="Arial"/>
                      <w:sz w:val="20"/>
                      <w:szCs w:val="20"/>
                    </w:rPr>
                  </w:r>
                  <w:r w:rsidRPr="00AF7317">
                    <w:rPr>
                      <w:rFonts w:ascii="Arial" w:hAnsi="Arial" w:cs="Arial"/>
                      <w:sz w:val="20"/>
                      <w:szCs w:val="20"/>
                    </w:rPr>
                    <w:fldChar w:fldCharType="separate"/>
                  </w:r>
                  <w:r w:rsidRPr="00AF7317">
                    <w:rPr>
                      <w:rFonts w:ascii="Arial" w:hAnsi="Arial" w:cs="Arial"/>
                      <w:sz w:val="20"/>
                      <w:szCs w:val="20"/>
                    </w:rPr>
                    <w:t>Click here and insert details</w:t>
                  </w:r>
                  <w:r w:rsidRPr="00AF7317">
                    <w:rPr>
                      <w:rFonts w:ascii="Arial" w:hAnsi="Arial" w:cs="Arial"/>
                      <w:sz w:val="20"/>
                      <w:szCs w:val="20"/>
                    </w:rPr>
                    <w:fldChar w:fldCharType="end"/>
                  </w:r>
                </w:p>
              </w:tc>
            </w:tr>
            <w:tr w:rsidR="00734756" w:rsidRPr="00AF7317" w14:paraId="36F6F8E6" w14:textId="77777777" w:rsidTr="002F15FC">
              <w:tc>
                <w:tcPr>
                  <w:tcW w:w="3417" w:type="dxa"/>
                  <w:shd w:val="clear" w:color="auto" w:fill="F7CAAC"/>
                </w:tcPr>
                <w:p w14:paraId="03AFC059"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b/>
                      <w:sz w:val="20"/>
                      <w:szCs w:val="20"/>
                    </w:rPr>
                    <w:t>Registered Office:</w:t>
                  </w:r>
                </w:p>
              </w:tc>
              <w:tc>
                <w:tcPr>
                  <w:tcW w:w="5372" w:type="dxa"/>
                  <w:shd w:val="clear" w:color="auto" w:fill="F7CAAC"/>
                </w:tcPr>
                <w:p w14:paraId="0872CB89"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sz w:val="20"/>
                      <w:szCs w:val="20"/>
                    </w:rPr>
                  </w:pPr>
                  <w:r w:rsidRPr="00AF7317">
                    <w:rPr>
                      <w:rFonts w:ascii="Arial" w:hAnsi="Arial" w:cs="Arial"/>
                      <w:sz w:val="20"/>
                      <w:szCs w:val="20"/>
                    </w:rPr>
                    <w:fldChar w:fldCharType="begin">
                      <w:ffData>
                        <w:name w:val=""/>
                        <w:enabled/>
                        <w:calcOnExit w:val="0"/>
                        <w:textInput>
                          <w:default w:val="Click here and insert address"/>
                        </w:textInput>
                      </w:ffData>
                    </w:fldChar>
                  </w:r>
                  <w:r w:rsidRPr="00AF7317">
                    <w:rPr>
                      <w:rFonts w:ascii="Arial" w:hAnsi="Arial" w:cs="Arial"/>
                      <w:sz w:val="20"/>
                      <w:szCs w:val="20"/>
                    </w:rPr>
                    <w:instrText xml:space="preserve"> FORMTEXT </w:instrText>
                  </w:r>
                  <w:r w:rsidRPr="00AF7317">
                    <w:rPr>
                      <w:rFonts w:ascii="Arial" w:hAnsi="Arial" w:cs="Arial"/>
                      <w:sz w:val="20"/>
                      <w:szCs w:val="20"/>
                    </w:rPr>
                  </w:r>
                  <w:r w:rsidRPr="00AF7317">
                    <w:rPr>
                      <w:rFonts w:ascii="Arial" w:hAnsi="Arial" w:cs="Arial"/>
                      <w:sz w:val="20"/>
                      <w:szCs w:val="20"/>
                    </w:rPr>
                    <w:fldChar w:fldCharType="separate"/>
                  </w:r>
                  <w:r w:rsidRPr="00AF7317">
                    <w:rPr>
                      <w:rFonts w:ascii="Arial" w:hAnsi="Arial" w:cs="Arial"/>
                      <w:sz w:val="20"/>
                      <w:szCs w:val="20"/>
                    </w:rPr>
                    <w:t>Click here and insert address</w:t>
                  </w:r>
                  <w:r w:rsidRPr="00AF7317">
                    <w:rPr>
                      <w:rFonts w:ascii="Arial" w:hAnsi="Arial" w:cs="Arial"/>
                      <w:sz w:val="20"/>
                      <w:szCs w:val="20"/>
                    </w:rPr>
                    <w:fldChar w:fldCharType="end"/>
                  </w:r>
                </w:p>
              </w:tc>
            </w:tr>
            <w:tr w:rsidR="00734756" w:rsidRPr="00AF7317" w14:paraId="5710B32E" w14:textId="77777777" w:rsidTr="002F15FC">
              <w:tc>
                <w:tcPr>
                  <w:tcW w:w="3417" w:type="dxa"/>
                  <w:shd w:val="clear" w:color="auto" w:fill="F7CAAC"/>
                </w:tcPr>
                <w:p w14:paraId="3BB756E3"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p>
              </w:tc>
              <w:tc>
                <w:tcPr>
                  <w:tcW w:w="5372" w:type="dxa"/>
                  <w:shd w:val="clear" w:color="auto" w:fill="F7CAAC"/>
                </w:tcPr>
                <w:p w14:paraId="038D1950"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sz w:val="20"/>
                      <w:szCs w:val="20"/>
                    </w:rPr>
                  </w:pPr>
                  <w:r w:rsidRPr="00AF7317">
                    <w:rPr>
                      <w:rFonts w:ascii="Arial" w:hAnsi="Arial" w:cs="Arial"/>
                      <w:sz w:val="20"/>
                      <w:szCs w:val="20"/>
                    </w:rPr>
                    <w:fldChar w:fldCharType="begin">
                      <w:ffData>
                        <w:name w:val=""/>
                        <w:enabled/>
                        <w:calcOnExit w:val="0"/>
                        <w:textInput>
                          <w:default w:val="Click here and insert address"/>
                        </w:textInput>
                      </w:ffData>
                    </w:fldChar>
                  </w:r>
                  <w:r w:rsidRPr="00AF7317">
                    <w:rPr>
                      <w:rFonts w:ascii="Arial" w:hAnsi="Arial" w:cs="Arial"/>
                      <w:sz w:val="20"/>
                      <w:szCs w:val="20"/>
                    </w:rPr>
                    <w:instrText xml:space="preserve"> FORMTEXT </w:instrText>
                  </w:r>
                  <w:r w:rsidRPr="00AF7317">
                    <w:rPr>
                      <w:rFonts w:ascii="Arial" w:hAnsi="Arial" w:cs="Arial"/>
                      <w:sz w:val="20"/>
                      <w:szCs w:val="20"/>
                    </w:rPr>
                  </w:r>
                  <w:r w:rsidRPr="00AF7317">
                    <w:rPr>
                      <w:rFonts w:ascii="Arial" w:hAnsi="Arial" w:cs="Arial"/>
                      <w:sz w:val="20"/>
                      <w:szCs w:val="20"/>
                    </w:rPr>
                    <w:fldChar w:fldCharType="separate"/>
                  </w:r>
                  <w:r w:rsidRPr="00AF7317">
                    <w:rPr>
                      <w:rFonts w:ascii="Arial" w:hAnsi="Arial" w:cs="Arial"/>
                      <w:sz w:val="20"/>
                      <w:szCs w:val="20"/>
                    </w:rPr>
                    <w:t>Click here and insert address</w:t>
                  </w:r>
                  <w:r w:rsidRPr="00AF7317">
                    <w:rPr>
                      <w:rFonts w:ascii="Arial" w:hAnsi="Arial" w:cs="Arial"/>
                      <w:sz w:val="20"/>
                      <w:szCs w:val="20"/>
                    </w:rPr>
                    <w:fldChar w:fldCharType="end"/>
                  </w:r>
                </w:p>
              </w:tc>
            </w:tr>
            <w:tr w:rsidR="00734756" w:rsidRPr="00AF7317" w14:paraId="448A259E" w14:textId="77777777" w:rsidTr="002F15FC">
              <w:tc>
                <w:tcPr>
                  <w:tcW w:w="3417" w:type="dxa"/>
                  <w:shd w:val="clear" w:color="auto" w:fill="F7CAAC"/>
                </w:tcPr>
                <w:p w14:paraId="36B6D07E"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b/>
                      <w:sz w:val="20"/>
                      <w:szCs w:val="20"/>
                    </w:rPr>
                    <w:t>Date:</w:t>
                  </w:r>
                </w:p>
              </w:tc>
              <w:tc>
                <w:tcPr>
                  <w:tcW w:w="5372" w:type="dxa"/>
                  <w:shd w:val="clear" w:color="auto" w:fill="F7CAAC"/>
                </w:tcPr>
                <w:p w14:paraId="1E693104" w14:textId="77777777" w:rsidR="00734756" w:rsidRPr="00AF7317" w:rsidRDefault="00734756" w:rsidP="00D92736">
                  <w:pPr>
                    <w:tabs>
                      <w:tab w:val="left" w:pos="2694"/>
                      <w:tab w:val="center" w:pos="4153"/>
                      <w:tab w:val="left" w:pos="6120"/>
                      <w:tab w:val="left" w:pos="7920"/>
                      <w:tab w:val="right" w:pos="8306"/>
                    </w:tabs>
                    <w:spacing w:after="120"/>
                    <w:ind w:left="703" w:hanging="633"/>
                    <w:jc w:val="both"/>
                    <w:rPr>
                      <w:rFonts w:ascii="Arial" w:hAnsi="Arial" w:cs="Arial"/>
                      <w:b/>
                      <w:sz w:val="20"/>
                      <w:szCs w:val="20"/>
                    </w:rPr>
                  </w:pPr>
                  <w:r w:rsidRPr="00AF7317">
                    <w:rPr>
                      <w:rFonts w:ascii="Arial" w:hAnsi="Arial" w:cs="Arial"/>
                      <w:sz w:val="20"/>
                      <w:szCs w:val="20"/>
                    </w:rPr>
                    <w:fldChar w:fldCharType="begin">
                      <w:ffData>
                        <w:name w:val=""/>
                        <w:enabled/>
                        <w:calcOnExit w:val="0"/>
                        <w:textInput>
                          <w:default w:val="Click here and insert date"/>
                        </w:textInput>
                      </w:ffData>
                    </w:fldChar>
                  </w:r>
                  <w:r w:rsidRPr="00AF7317">
                    <w:rPr>
                      <w:rFonts w:ascii="Arial" w:hAnsi="Arial" w:cs="Arial"/>
                      <w:sz w:val="20"/>
                      <w:szCs w:val="20"/>
                    </w:rPr>
                    <w:instrText xml:space="preserve"> FORMTEXT </w:instrText>
                  </w:r>
                  <w:r w:rsidRPr="00AF7317">
                    <w:rPr>
                      <w:rFonts w:ascii="Arial" w:hAnsi="Arial" w:cs="Arial"/>
                      <w:sz w:val="20"/>
                      <w:szCs w:val="20"/>
                    </w:rPr>
                  </w:r>
                  <w:r w:rsidRPr="00AF7317">
                    <w:rPr>
                      <w:rFonts w:ascii="Arial" w:hAnsi="Arial" w:cs="Arial"/>
                      <w:sz w:val="20"/>
                      <w:szCs w:val="20"/>
                    </w:rPr>
                    <w:fldChar w:fldCharType="separate"/>
                  </w:r>
                  <w:r w:rsidRPr="00AF7317">
                    <w:rPr>
                      <w:rFonts w:ascii="Arial" w:hAnsi="Arial" w:cs="Arial"/>
                      <w:sz w:val="20"/>
                      <w:szCs w:val="20"/>
                    </w:rPr>
                    <w:t>Click here and insert date</w:t>
                  </w:r>
                  <w:r w:rsidRPr="00AF7317">
                    <w:rPr>
                      <w:rFonts w:ascii="Arial" w:hAnsi="Arial" w:cs="Arial"/>
                      <w:sz w:val="20"/>
                      <w:szCs w:val="20"/>
                    </w:rPr>
                    <w:fldChar w:fldCharType="end"/>
                  </w:r>
                </w:p>
              </w:tc>
            </w:tr>
          </w:tbl>
          <w:p w14:paraId="02D1FCF6" w14:textId="77777777" w:rsidR="00734756" w:rsidRPr="00AF7317" w:rsidRDefault="00734756" w:rsidP="00D92736">
            <w:pPr>
              <w:spacing w:after="200" w:line="316" w:lineRule="auto"/>
              <w:ind w:left="703" w:hanging="633"/>
              <w:jc w:val="both"/>
              <w:rPr>
                <w:rFonts w:ascii="Arial" w:hAnsi="Arial" w:cs="Arial"/>
                <w:sz w:val="20"/>
                <w:szCs w:val="20"/>
              </w:rPr>
            </w:pPr>
          </w:p>
        </w:tc>
      </w:tr>
    </w:tbl>
    <w:p w14:paraId="1ACC8CE3" w14:textId="77777777" w:rsidR="00734756" w:rsidRDefault="00734756" w:rsidP="00734756">
      <w:pPr>
        <w:pStyle w:val="Heading1"/>
        <w:ind w:left="432" w:hanging="432"/>
      </w:pPr>
    </w:p>
    <w:p w14:paraId="69F90389" w14:textId="0019D38D" w:rsidR="00043619" w:rsidRDefault="00043619">
      <w:pPr>
        <w:rPr>
          <w:rFonts w:ascii="Arial" w:eastAsia="Times New Roman" w:hAnsi="Arial" w:cs="Arial"/>
          <w:sz w:val="20"/>
          <w:szCs w:val="20"/>
          <w:lang w:eastAsia="en-GB"/>
        </w:rPr>
      </w:pPr>
      <w:r>
        <w:rPr>
          <w:rFonts w:ascii="Arial" w:eastAsia="Times New Roman" w:hAnsi="Arial" w:cs="Arial"/>
          <w:sz w:val="20"/>
          <w:szCs w:val="20"/>
          <w:lang w:eastAsia="en-GB"/>
        </w:rPr>
        <w:br w:type="page"/>
      </w:r>
    </w:p>
    <w:p w14:paraId="59642D06" w14:textId="471443CE" w:rsidR="00185E0C" w:rsidRPr="00043619" w:rsidRDefault="00185E0C" w:rsidP="00043619">
      <w:pPr>
        <w:pStyle w:val="Heading2"/>
        <w:rPr>
          <w:b/>
          <w:bCs/>
          <w:color w:val="C45911" w:themeColor="accent2" w:themeShade="BF"/>
        </w:rPr>
      </w:pPr>
      <w:bookmarkStart w:id="59" w:name="_Toc61450324"/>
      <w:bookmarkStart w:id="60" w:name="_Toc231474980"/>
      <w:r w:rsidRPr="00043619">
        <w:rPr>
          <w:rFonts w:eastAsia="Calibri"/>
          <w:b/>
          <w:bCs/>
          <w:color w:val="C45911" w:themeColor="accent2" w:themeShade="BF"/>
          <w:lang w:val="en-US"/>
        </w:rPr>
        <w:lastRenderedPageBreak/>
        <w:t>A</w:t>
      </w:r>
      <w:r w:rsidR="001C7B58" w:rsidRPr="00043619">
        <w:rPr>
          <w:rFonts w:eastAsia="Calibri"/>
          <w:b/>
          <w:bCs/>
          <w:color w:val="C45911" w:themeColor="accent2" w:themeShade="BF"/>
          <w:lang w:val="en-US"/>
        </w:rPr>
        <w:t xml:space="preserve">ppendix </w:t>
      </w:r>
      <w:r w:rsidR="000A6F8F" w:rsidRPr="00043619">
        <w:rPr>
          <w:rFonts w:eastAsia="Calibri"/>
          <w:b/>
          <w:bCs/>
          <w:color w:val="C45911" w:themeColor="accent2" w:themeShade="BF"/>
          <w:lang w:val="en-US"/>
        </w:rPr>
        <w:t>B</w:t>
      </w:r>
      <w:r w:rsidRPr="00043619">
        <w:rPr>
          <w:rFonts w:eastAsia="Calibri"/>
          <w:b/>
          <w:bCs/>
          <w:color w:val="C45911" w:themeColor="accent2" w:themeShade="BF"/>
          <w:lang w:val="en-US"/>
        </w:rPr>
        <w:t xml:space="preserve"> </w:t>
      </w:r>
      <w:r w:rsidR="00220A40" w:rsidRPr="00043619">
        <w:rPr>
          <w:rFonts w:eastAsia="Calibri"/>
          <w:b/>
          <w:bCs/>
          <w:color w:val="C45911" w:themeColor="accent2" w:themeShade="BF"/>
          <w:lang w:val="en-US"/>
        </w:rPr>
        <w:t xml:space="preserve">- </w:t>
      </w:r>
      <w:r w:rsidRPr="00043619">
        <w:rPr>
          <w:rFonts w:eastAsia="Calibri"/>
          <w:b/>
          <w:bCs/>
          <w:color w:val="C45911" w:themeColor="accent2" w:themeShade="BF"/>
          <w:lang w:val="en-US"/>
        </w:rPr>
        <w:t>Letter of Undertaking from Parent or Supporting Company</w:t>
      </w:r>
      <w:bookmarkEnd w:id="59"/>
      <w:r w:rsidRPr="00043619">
        <w:rPr>
          <w:rFonts w:eastAsia="Calibri"/>
          <w:b/>
          <w:bCs/>
          <w:color w:val="C45911" w:themeColor="accent2" w:themeShade="BF"/>
          <w:lang w:val="en-US"/>
        </w:rPr>
        <w:t xml:space="preserve"> </w:t>
      </w:r>
      <w:bookmarkStart w:id="61" w:name="_Hlk166236460"/>
      <w:r w:rsidRPr="00043619">
        <w:rPr>
          <w:rFonts w:eastAsia="Calibri"/>
          <w:b/>
          <w:bCs/>
          <w:color w:val="C45911" w:themeColor="accent2" w:themeShade="BF"/>
          <w:lang w:val="en-US"/>
        </w:rPr>
        <w:t>(</w:t>
      </w:r>
      <w:bookmarkEnd w:id="61"/>
      <w:r w:rsidR="000046F1">
        <w:rPr>
          <w:rFonts w:eastAsia="Calibri"/>
          <w:b/>
          <w:bCs/>
          <w:color w:val="C45911" w:themeColor="accent2" w:themeShade="BF"/>
          <w:lang w:val="en-US"/>
        </w:rPr>
        <w:t>CfT</w:t>
      </w:r>
      <w:r w:rsidR="00D24CDA">
        <w:rPr>
          <w:rFonts w:eastAsia="Calibri"/>
          <w:b/>
          <w:bCs/>
          <w:color w:val="C45911" w:themeColor="accent2" w:themeShade="BF"/>
        </w:rPr>
        <w:t xml:space="preserve"> </w:t>
      </w:r>
      <w:r w:rsidR="005A67E4">
        <w:rPr>
          <w:rFonts w:eastAsia="Calibri"/>
          <w:b/>
          <w:bCs/>
          <w:color w:val="C45911" w:themeColor="accent2" w:themeShade="BF"/>
        </w:rPr>
        <w:t>8783106</w:t>
      </w:r>
      <w:r w:rsidR="005036E2">
        <w:rPr>
          <w:rFonts w:eastAsia="Calibri"/>
          <w:b/>
          <w:bCs/>
          <w:color w:val="C45911" w:themeColor="accent2" w:themeShade="BF"/>
        </w:rPr>
        <w:t>)</w:t>
      </w:r>
      <w:bookmarkEnd w:id="60"/>
    </w:p>
    <w:p w14:paraId="73203617" w14:textId="77777777" w:rsidR="00185E0C" w:rsidRDefault="00185E0C" w:rsidP="00185E0C">
      <w:pPr>
        <w:spacing w:after="240" w:line="240" w:lineRule="auto"/>
        <w:jc w:val="both"/>
        <w:rPr>
          <w:rFonts w:ascii="Arial" w:eastAsia="Times New Roman" w:hAnsi="Arial" w:cs="Arial"/>
          <w:b/>
          <w:sz w:val="20"/>
          <w:szCs w:val="20"/>
        </w:rPr>
      </w:pPr>
    </w:p>
    <w:p w14:paraId="35C7F450" w14:textId="77777777" w:rsidR="00185E0C" w:rsidRDefault="00185E0C" w:rsidP="00185E0C">
      <w:pPr>
        <w:spacing w:after="240" w:line="240" w:lineRule="auto"/>
        <w:jc w:val="both"/>
        <w:rPr>
          <w:rFonts w:ascii="Arial" w:eastAsia="Times New Roman" w:hAnsi="Arial" w:cs="Arial"/>
          <w:b/>
          <w:sz w:val="20"/>
          <w:szCs w:val="20"/>
        </w:rPr>
      </w:pPr>
      <w:r>
        <w:rPr>
          <w:rFonts w:ascii="Arial" w:eastAsia="Times New Roman" w:hAnsi="Arial" w:cs="Arial"/>
          <w:b/>
          <w:sz w:val="20"/>
          <w:szCs w:val="20"/>
        </w:rPr>
        <w:t xml:space="preserve">Letter of Undertaking from Parent or Supporting Company regarding availability of their resources to the Tenderer </w:t>
      </w:r>
    </w:p>
    <w:p w14:paraId="52F46087" w14:textId="77777777" w:rsidR="00185E0C" w:rsidRDefault="00185E0C" w:rsidP="00185E0C">
      <w:pPr>
        <w:spacing w:after="240" w:line="240" w:lineRule="auto"/>
        <w:jc w:val="both"/>
        <w:rPr>
          <w:rFonts w:ascii="Arial" w:eastAsia="Times New Roman" w:hAnsi="Arial" w:cs="Arial"/>
          <w:b/>
          <w:sz w:val="20"/>
          <w:szCs w:val="20"/>
        </w:rPr>
      </w:pPr>
    </w:p>
    <w:tbl>
      <w:tblPr>
        <w:tblW w:w="9606" w:type="dxa"/>
        <w:tblCellMar>
          <w:left w:w="10" w:type="dxa"/>
          <w:right w:w="10" w:type="dxa"/>
        </w:tblCellMar>
        <w:tblLook w:val="04A0" w:firstRow="1" w:lastRow="0" w:firstColumn="1" w:lastColumn="0" w:noHBand="0" w:noVBand="1"/>
      </w:tblPr>
      <w:tblGrid>
        <w:gridCol w:w="2235"/>
        <w:gridCol w:w="7371"/>
      </w:tblGrid>
      <w:tr w:rsidR="00185E0C" w14:paraId="0C6ED2BE" w14:textId="77777777" w:rsidTr="00842B9F">
        <w:tc>
          <w:tcPr>
            <w:tcW w:w="2235" w:type="dxa"/>
            <w:tcBorders>
              <w:right w:val="single" w:sz="4" w:space="0" w:color="000000"/>
            </w:tcBorders>
            <w:tcMar>
              <w:top w:w="0" w:type="dxa"/>
              <w:left w:w="108" w:type="dxa"/>
              <w:bottom w:w="0" w:type="dxa"/>
              <w:right w:w="108" w:type="dxa"/>
            </w:tcMar>
          </w:tcPr>
          <w:p w14:paraId="0427EF1E" w14:textId="77777777" w:rsidR="00185E0C" w:rsidRDefault="00185E0C" w:rsidP="00842B9F">
            <w:pPr>
              <w:spacing w:after="240" w:line="240" w:lineRule="auto"/>
              <w:jc w:val="both"/>
              <w:rPr>
                <w:rFonts w:ascii="Arial" w:hAnsi="Arial" w:cs="Arial"/>
                <w:b/>
                <w:sz w:val="20"/>
                <w:szCs w:val="20"/>
              </w:rPr>
            </w:pPr>
            <w:r>
              <w:rPr>
                <w:rFonts w:ascii="Arial" w:eastAsia="Calibri" w:hAnsi="Arial" w:cs="Arial"/>
                <w:b/>
                <w:sz w:val="20"/>
                <w:szCs w:val="20"/>
              </w:rPr>
              <w:t>To:</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CFDBC" w14:textId="738675E7" w:rsidR="00185E0C" w:rsidRDefault="00D02148" w:rsidP="00842B9F">
            <w:pPr>
              <w:spacing w:after="240" w:line="240" w:lineRule="auto"/>
              <w:jc w:val="both"/>
            </w:pPr>
            <w:r>
              <w:rPr>
                <w:rFonts w:ascii="Arial" w:eastAsia="Calibri" w:hAnsi="Arial" w:cs="Arial"/>
                <w:sz w:val="20"/>
                <w:szCs w:val="20"/>
              </w:rPr>
              <w:t xml:space="preserve">National Paediatric Hospital Development Board </w:t>
            </w:r>
            <w:r w:rsidR="00185E0C">
              <w:rPr>
                <w:rFonts w:ascii="Arial" w:eastAsia="Calibri" w:hAnsi="Arial" w:cs="Arial"/>
                <w:sz w:val="20"/>
                <w:szCs w:val="20"/>
              </w:rPr>
              <w:t>(the “</w:t>
            </w:r>
            <w:r w:rsidR="00185E0C">
              <w:rPr>
                <w:rFonts w:ascii="Arial" w:eastAsia="Calibri" w:hAnsi="Arial" w:cs="Arial"/>
                <w:b/>
                <w:sz w:val="20"/>
                <w:szCs w:val="20"/>
              </w:rPr>
              <w:t>Contracting Authority</w:t>
            </w:r>
            <w:r w:rsidR="00185E0C">
              <w:rPr>
                <w:rFonts w:ascii="Arial" w:eastAsia="Calibri" w:hAnsi="Arial" w:cs="Arial"/>
                <w:sz w:val="20"/>
                <w:szCs w:val="20"/>
              </w:rPr>
              <w:t>”)</w:t>
            </w:r>
          </w:p>
        </w:tc>
      </w:tr>
      <w:tr w:rsidR="00185E0C" w14:paraId="1B098270" w14:textId="77777777" w:rsidTr="00842B9F">
        <w:tc>
          <w:tcPr>
            <w:tcW w:w="2235" w:type="dxa"/>
            <w:tcBorders>
              <w:right w:val="single" w:sz="4" w:space="0" w:color="000000"/>
            </w:tcBorders>
            <w:tcMar>
              <w:top w:w="0" w:type="dxa"/>
              <w:left w:w="108" w:type="dxa"/>
              <w:bottom w:w="0" w:type="dxa"/>
              <w:right w:w="108" w:type="dxa"/>
            </w:tcMar>
          </w:tcPr>
          <w:p w14:paraId="12977467" w14:textId="77777777" w:rsidR="00185E0C" w:rsidRDefault="00185E0C" w:rsidP="00842B9F">
            <w:pPr>
              <w:spacing w:after="240" w:line="240" w:lineRule="auto"/>
              <w:jc w:val="both"/>
              <w:rPr>
                <w:rFonts w:ascii="Arial" w:hAnsi="Arial" w:cs="Arial"/>
                <w:b/>
                <w:sz w:val="20"/>
                <w:szCs w:val="20"/>
              </w:rPr>
            </w:pPr>
            <w:r>
              <w:rPr>
                <w:rFonts w:ascii="Arial" w:eastAsia="Calibri" w:hAnsi="Arial" w:cs="Arial"/>
                <w:b/>
                <w:sz w:val="20"/>
                <w:szCs w:val="20"/>
              </w:rPr>
              <w:t>Invitation to provide:</w:t>
            </w:r>
          </w:p>
        </w:tc>
        <w:tc>
          <w:tcPr>
            <w:tcW w:w="7371" w:type="dxa"/>
            <w:tcBorders>
              <w:top w:val="single" w:sz="4" w:space="0" w:color="000000"/>
              <w:left w:val="single" w:sz="4" w:space="0" w:color="000000"/>
              <w:right w:val="single" w:sz="4" w:space="0" w:color="000000"/>
            </w:tcBorders>
            <w:tcMar>
              <w:top w:w="0" w:type="dxa"/>
              <w:left w:w="108" w:type="dxa"/>
              <w:bottom w:w="0" w:type="dxa"/>
              <w:right w:w="108" w:type="dxa"/>
            </w:tcMar>
          </w:tcPr>
          <w:p w14:paraId="575961CB" w14:textId="2011FCAC" w:rsidR="00185E0C" w:rsidRPr="00B93421" w:rsidRDefault="00B93421" w:rsidP="00842B9F">
            <w:pPr>
              <w:spacing w:after="240" w:line="240" w:lineRule="auto"/>
              <w:jc w:val="both"/>
              <w:rPr>
                <w:b/>
                <w:bCs/>
                <w:iCs/>
              </w:rPr>
            </w:pPr>
            <w:r w:rsidRPr="00B93421">
              <w:rPr>
                <w:bCs/>
                <w:iCs/>
                <w:lang w:val="en"/>
              </w:rPr>
              <w:t xml:space="preserve">Call for Tender for </w:t>
            </w:r>
            <w:r w:rsidRPr="00B93421">
              <w:rPr>
                <w:b/>
                <w:bCs/>
                <w:iCs/>
              </w:rPr>
              <w:t>P</w:t>
            </w:r>
            <w:r w:rsidR="009C72BF">
              <w:rPr>
                <w:b/>
                <w:bCs/>
                <w:iCs/>
              </w:rPr>
              <w:t xml:space="preserve">aediatric </w:t>
            </w:r>
            <w:r w:rsidR="00274035">
              <w:rPr>
                <w:b/>
                <w:bCs/>
                <w:iCs/>
              </w:rPr>
              <w:t>Cardiac Ultrasound</w:t>
            </w:r>
            <w:r w:rsidR="009C72BF">
              <w:rPr>
                <w:b/>
                <w:bCs/>
                <w:iCs/>
              </w:rPr>
              <w:t xml:space="preserve"> </w:t>
            </w:r>
            <w:r w:rsidRPr="00B93421">
              <w:rPr>
                <w:b/>
                <w:bCs/>
                <w:iCs/>
              </w:rPr>
              <w:t>for the N</w:t>
            </w:r>
            <w:r w:rsidR="009C72BF">
              <w:rPr>
                <w:b/>
                <w:bCs/>
                <w:iCs/>
              </w:rPr>
              <w:t xml:space="preserve">ational </w:t>
            </w:r>
            <w:r w:rsidRPr="00B93421">
              <w:rPr>
                <w:b/>
                <w:bCs/>
                <w:iCs/>
              </w:rPr>
              <w:t>Children’s Hospital of Ireland</w:t>
            </w:r>
            <w:r w:rsidR="009C72BF">
              <w:rPr>
                <w:b/>
                <w:bCs/>
                <w:iCs/>
              </w:rPr>
              <w:t xml:space="preserve"> (NCHI)</w:t>
            </w:r>
            <w:r w:rsidRPr="00B93421">
              <w:rPr>
                <w:b/>
                <w:bCs/>
                <w:iCs/>
              </w:rPr>
              <w:t>, Dublin 8</w:t>
            </w:r>
            <w:r w:rsidRPr="00B93421">
              <w:rPr>
                <w:bCs/>
                <w:iCs/>
                <w:lang w:val="en"/>
              </w:rPr>
              <w:t xml:space="preserve"> </w:t>
            </w:r>
          </w:p>
        </w:tc>
      </w:tr>
      <w:tr w:rsidR="00185E0C" w14:paraId="6E6B581F" w14:textId="77777777" w:rsidTr="00842B9F">
        <w:tc>
          <w:tcPr>
            <w:tcW w:w="2235" w:type="dxa"/>
            <w:tcBorders>
              <w:right w:val="single" w:sz="4" w:space="0" w:color="000000"/>
            </w:tcBorders>
            <w:tcMar>
              <w:top w:w="0" w:type="dxa"/>
              <w:left w:w="108" w:type="dxa"/>
              <w:bottom w:w="0" w:type="dxa"/>
              <w:right w:w="108" w:type="dxa"/>
            </w:tcMar>
          </w:tcPr>
          <w:p w14:paraId="56DDC66C" w14:textId="77777777" w:rsidR="00185E0C" w:rsidRDefault="00185E0C" w:rsidP="00842B9F">
            <w:pPr>
              <w:spacing w:after="240" w:line="240" w:lineRule="auto"/>
              <w:jc w:val="both"/>
              <w:rPr>
                <w:rFonts w:ascii="Arial" w:hAnsi="Arial" w:cs="Arial"/>
                <w:b/>
                <w:sz w:val="20"/>
                <w:szCs w:val="20"/>
              </w:rPr>
            </w:pPr>
            <w:r>
              <w:rPr>
                <w:rFonts w:ascii="Arial" w:eastAsia="Calibri" w:hAnsi="Arial" w:cs="Arial"/>
                <w:b/>
                <w:sz w:val="20"/>
                <w:szCs w:val="20"/>
              </w:rPr>
              <w:t xml:space="preserve">In relation to: </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1FEDE" w14:textId="1793D907" w:rsidR="00185E0C" w:rsidRDefault="00095F2B" w:rsidP="00842B9F">
            <w:pPr>
              <w:spacing w:after="240" w:line="240" w:lineRule="auto"/>
              <w:jc w:val="both"/>
            </w:pPr>
            <w:r>
              <w:rPr>
                <w:rFonts w:ascii="Arial" w:eastAsia="Calibri" w:hAnsi="Arial" w:cs="Arial"/>
                <w:sz w:val="20"/>
                <w:szCs w:val="20"/>
              </w:rPr>
              <w:t>C</w:t>
            </w:r>
            <w:r w:rsidR="00043619">
              <w:rPr>
                <w:rFonts w:ascii="Arial" w:eastAsia="Calibri" w:hAnsi="Arial" w:cs="Arial"/>
                <w:sz w:val="20"/>
                <w:szCs w:val="20"/>
              </w:rPr>
              <w:t>f</w:t>
            </w:r>
            <w:r w:rsidRPr="00043619">
              <w:rPr>
                <w:rFonts w:ascii="Arial" w:eastAsia="Calibri" w:hAnsi="Arial" w:cs="Arial"/>
                <w:sz w:val="20"/>
                <w:szCs w:val="20"/>
              </w:rPr>
              <w:t>T</w:t>
            </w:r>
            <w:r w:rsidR="00B93421">
              <w:rPr>
                <w:rFonts w:ascii="Arial" w:eastAsia="Calibri" w:hAnsi="Arial" w:cs="Arial"/>
                <w:sz w:val="20"/>
                <w:szCs w:val="20"/>
              </w:rPr>
              <w:t xml:space="preserve"> </w:t>
            </w:r>
            <w:r w:rsidR="00DE66F5">
              <w:rPr>
                <w:rFonts w:ascii="Arial" w:eastAsia="Calibri" w:hAnsi="Arial" w:cs="Arial"/>
                <w:sz w:val="20"/>
                <w:szCs w:val="20"/>
              </w:rPr>
              <w:t>eTenders R</w:t>
            </w:r>
            <w:r w:rsidR="00B93421">
              <w:rPr>
                <w:rFonts w:ascii="Arial" w:eastAsia="Calibri" w:hAnsi="Arial" w:cs="Arial"/>
                <w:sz w:val="20"/>
                <w:szCs w:val="20"/>
              </w:rPr>
              <w:t xml:space="preserve">ef: </w:t>
            </w:r>
            <w:r w:rsidR="005A67E4">
              <w:rPr>
                <w:rFonts w:ascii="Arial" w:eastAsia="Calibri" w:hAnsi="Arial" w:cs="Arial"/>
                <w:sz w:val="20"/>
                <w:szCs w:val="20"/>
              </w:rPr>
              <w:t>8783106</w:t>
            </w:r>
          </w:p>
        </w:tc>
      </w:tr>
      <w:tr w:rsidR="00185E0C" w14:paraId="73A20874" w14:textId="77777777" w:rsidTr="0009128C">
        <w:tc>
          <w:tcPr>
            <w:tcW w:w="2235" w:type="dxa"/>
            <w:tcBorders>
              <w:right w:val="single" w:sz="4" w:space="0" w:color="000000"/>
            </w:tcBorders>
            <w:tcMar>
              <w:top w:w="0" w:type="dxa"/>
              <w:left w:w="108" w:type="dxa"/>
              <w:bottom w:w="0" w:type="dxa"/>
              <w:right w:w="108" w:type="dxa"/>
            </w:tcMar>
          </w:tcPr>
          <w:p w14:paraId="2720966C" w14:textId="77777777" w:rsidR="00185E0C" w:rsidRDefault="00185E0C" w:rsidP="00842B9F">
            <w:pPr>
              <w:spacing w:after="240" w:line="240" w:lineRule="auto"/>
              <w:jc w:val="both"/>
              <w:rPr>
                <w:rFonts w:ascii="Arial" w:hAnsi="Arial" w:cs="Arial"/>
                <w:b/>
                <w:sz w:val="20"/>
                <w:szCs w:val="20"/>
              </w:rPr>
            </w:pPr>
            <w:r>
              <w:rPr>
                <w:rFonts w:ascii="Arial" w:eastAsia="Calibri" w:hAnsi="Arial" w:cs="Arial"/>
                <w:b/>
                <w:sz w:val="20"/>
                <w:szCs w:val="20"/>
              </w:rPr>
              <w:t>Date:</w:t>
            </w:r>
          </w:p>
        </w:tc>
        <w:tc>
          <w:tcPr>
            <w:tcW w:w="7371"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Mar>
              <w:top w:w="0" w:type="dxa"/>
              <w:left w:w="108" w:type="dxa"/>
              <w:bottom w:w="0" w:type="dxa"/>
              <w:right w:w="108" w:type="dxa"/>
            </w:tcMar>
          </w:tcPr>
          <w:p w14:paraId="28377C23" w14:textId="77777777" w:rsidR="00185E0C" w:rsidRDefault="00185E0C" w:rsidP="00842B9F">
            <w:pPr>
              <w:spacing w:after="240" w:line="240" w:lineRule="auto"/>
              <w:jc w:val="both"/>
              <w:rPr>
                <w:rFonts w:ascii="Arial" w:hAnsi="Arial" w:cs="Arial"/>
                <w:sz w:val="20"/>
                <w:szCs w:val="20"/>
              </w:rPr>
            </w:pPr>
          </w:p>
        </w:tc>
      </w:tr>
    </w:tbl>
    <w:p w14:paraId="2A2B3DC2" w14:textId="77777777" w:rsidR="00185E0C" w:rsidRDefault="00185E0C" w:rsidP="00185E0C">
      <w:pPr>
        <w:spacing w:after="0" w:line="240" w:lineRule="auto"/>
        <w:jc w:val="both"/>
        <w:rPr>
          <w:rFonts w:ascii="Arial" w:hAnsi="Arial" w:cs="Arial"/>
          <w:sz w:val="20"/>
          <w:szCs w:val="20"/>
        </w:rPr>
      </w:pPr>
    </w:p>
    <w:p w14:paraId="57ECF971" w14:textId="77777777" w:rsidR="00185E0C" w:rsidRDefault="00185E0C" w:rsidP="00185E0C">
      <w:pPr>
        <w:spacing w:after="0" w:line="240" w:lineRule="auto"/>
        <w:jc w:val="both"/>
        <w:rPr>
          <w:rFonts w:ascii="Arial" w:hAnsi="Arial" w:cs="Arial"/>
          <w:sz w:val="20"/>
          <w:szCs w:val="20"/>
        </w:rPr>
      </w:pPr>
    </w:p>
    <w:p w14:paraId="392A4635" w14:textId="77777777" w:rsidR="00185E0C" w:rsidRDefault="00185E0C" w:rsidP="00185E0C">
      <w:pPr>
        <w:spacing w:after="240" w:line="240" w:lineRule="auto"/>
        <w:jc w:val="both"/>
        <w:rPr>
          <w:rFonts w:ascii="Arial" w:eastAsia="Times New Roman" w:hAnsi="Arial" w:cs="Arial"/>
          <w:sz w:val="20"/>
          <w:szCs w:val="20"/>
        </w:rPr>
      </w:pPr>
      <w:r>
        <w:rPr>
          <w:rFonts w:ascii="Arial" w:eastAsia="Times New Roman" w:hAnsi="Arial" w:cs="Arial"/>
          <w:sz w:val="20"/>
          <w:szCs w:val="20"/>
        </w:rPr>
        <w:t xml:space="preserve">On Parent or Supporting Company letter-headed paper </w:t>
      </w:r>
    </w:p>
    <w:p w14:paraId="25D43726" w14:textId="77777777" w:rsidR="00185E0C" w:rsidRDefault="00185E0C" w:rsidP="00185E0C">
      <w:pPr>
        <w:spacing w:after="240" w:line="240" w:lineRule="auto"/>
        <w:jc w:val="both"/>
        <w:rPr>
          <w:rFonts w:ascii="Arial" w:eastAsia="Times New Roman" w:hAnsi="Arial" w:cs="Arial"/>
          <w:sz w:val="20"/>
          <w:szCs w:val="20"/>
        </w:rPr>
      </w:pPr>
      <w:r>
        <w:rPr>
          <w:rFonts w:ascii="Arial" w:eastAsia="Times New Roman" w:hAnsi="Arial" w:cs="Arial"/>
          <w:sz w:val="20"/>
          <w:szCs w:val="20"/>
        </w:rPr>
        <w:t>A Dhaoine Uaisle</w:t>
      </w:r>
    </w:p>
    <w:p w14:paraId="595462C0" w14:textId="77777777" w:rsidR="00185E0C" w:rsidRDefault="00185E0C" w:rsidP="00185E0C">
      <w:pPr>
        <w:spacing w:after="240" w:line="240" w:lineRule="auto"/>
        <w:jc w:val="both"/>
        <w:rPr>
          <w:rFonts w:ascii="Arial" w:eastAsia="Times New Roman" w:hAnsi="Arial" w:cs="Arial"/>
          <w:sz w:val="20"/>
          <w:szCs w:val="20"/>
        </w:rPr>
      </w:pPr>
      <w:r>
        <w:rPr>
          <w:rFonts w:ascii="Arial" w:eastAsia="Times New Roman" w:hAnsi="Arial" w:cs="Arial"/>
          <w:sz w:val="20"/>
          <w:szCs w:val="20"/>
        </w:rPr>
        <w:t>We refer to the tender for the above contract submitted by</w:t>
      </w:r>
    </w:p>
    <w:tbl>
      <w:tblPr>
        <w:tblW w:w="9634" w:type="dxa"/>
        <w:tblCellMar>
          <w:left w:w="10" w:type="dxa"/>
          <w:right w:w="10" w:type="dxa"/>
        </w:tblCellMar>
        <w:tblLook w:val="04A0" w:firstRow="1" w:lastRow="0" w:firstColumn="1" w:lastColumn="0" w:noHBand="0" w:noVBand="1"/>
      </w:tblPr>
      <w:tblGrid>
        <w:gridCol w:w="9634"/>
      </w:tblGrid>
      <w:tr w:rsidR="00185E0C" w14:paraId="38F4F3CC" w14:textId="77777777" w:rsidTr="002F15FC">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D5790" w14:textId="77777777" w:rsidR="00185E0C" w:rsidRDefault="00185E0C" w:rsidP="00842B9F">
            <w:pPr>
              <w:spacing w:after="240" w:line="240" w:lineRule="auto"/>
              <w:jc w:val="both"/>
            </w:pPr>
            <w:r>
              <w:rPr>
                <w:rFonts w:ascii="Arial" w:eastAsia="Calibri" w:hAnsi="Arial" w:cs="Arial"/>
                <w:sz w:val="20"/>
                <w:szCs w:val="20"/>
              </w:rPr>
              <w:t>[</w:t>
            </w:r>
            <w:r>
              <w:rPr>
                <w:rFonts w:ascii="Arial" w:eastAsia="Calibri" w:hAnsi="Arial" w:cs="Arial"/>
                <w:i/>
                <w:sz w:val="20"/>
                <w:szCs w:val="20"/>
              </w:rPr>
              <w:t>Name of Tenderer</w:t>
            </w:r>
            <w:r>
              <w:rPr>
                <w:rFonts w:ascii="Arial" w:eastAsia="Calibri" w:hAnsi="Arial" w:cs="Arial"/>
                <w:sz w:val="20"/>
                <w:szCs w:val="20"/>
              </w:rPr>
              <w:t>]</w:t>
            </w:r>
          </w:p>
        </w:tc>
      </w:tr>
    </w:tbl>
    <w:p w14:paraId="2839B3B3" w14:textId="77777777" w:rsidR="00185E0C" w:rsidRDefault="00185E0C" w:rsidP="00185E0C">
      <w:pPr>
        <w:spacing w:after="0" w:line="240" w:lineRule="auto"/>
        <w:jc w:val="both"/>
        <w:rPr>
          <w:rFonts w:ascii="Arial" w:hAnsi="Arial" w:cs="Arial"/>
          <w:sz w:val="20"/>
          <w:szCs w:val="20"/>
        </w:rPr>
      </w:pPr>
    </w:p>
    <w:p w14:paraId="48AFA4A8" w14:textId="6CD8C2AE" w:rsidR="00185E0C" w:rsidRDefault="00185E0C" w:rsidP="00185E0C">
      <w:pPr>
        <w:spacing w:after="240" w:line="240" w:lineRule="auto"/>
        <w:jc w:val="both"/>
        <w:rPr>
          <w:rFonts w:ascii="Arial" w:eastAsia="Times New Roman" w:hAnsi="Arial" w:cs="Arial"/>
          <w:sz w:val="20"/>
          <w:szCs w:val="20"/>
        </w:rPr>
      </w:pPr>
      <w:r>
        <w:rPr>
          <w:rFonts w:ascii="Arial" w:eastAsia="Times New Roman" w:hAnsi="Arial" w:cs="Arial"/>
          <w:sz w:val="20"/>
          <w:szCs w:val="20"/>
        </w:rPr>
        <w:t xml:space="preserve">We are aware that [insert name of Tenderer] in making a tender submission in respect of the above </w:t>
      </w:r>
      <w:r w:rsidR="000A6F8F">
        <w:rPr>
          <w:rFonts w:ascii="Arial" w:eastAsia="Times New Roman" w:hAnsi="Arial" w:cs="Arial"/>
          <w:sz w:val="20"/>
          <w:szCs w:val="20"/>
        </w:rPr>
        <w:t xml:space="preserve">Lot </w:t>
      </w:r>
      <w:r>
        <w:rPr>
          <w:rFonts w:ascii="Arial" w:eastAsia="Times New Roman" w:hAnsi="Arial" w:cs="Arial"/>
          <w:sz w:val="20"/>
          <w:szCs w:val="20"/>
        </w:rPr>
        <w:t>is relying on certain resources being proved by an external source.</w:t>
      </w:r>
    </w:p>
    <w:p w14:paraId="154C9794" w14:textId="1A4718C9" w:rsidR="00185E0C" w:rsidRDefault="00185E0C" w:rsidP="00185E0C">
      <w:pPr>
        <w:spacing w:after="240" w:line="240" w:lineRule="auto"/>
        <w:jc w:val="both"/>
        <w:rPr>
          <w:rFonts w:ascii="Arial" w:eastAsia="Times New Roman" w:hAnsi="Arial" w:cs="Arial"/>
          <w:sz w:val="20"/>
          <w:szCs w:val="20"/>
        </w:rPr>
      </w:pPr>
      <w:r>
        <w:rPr>
          <w:rFonts w:ascii="Arial" w:eastAsia="Times New Roman" w:hAnsi="Arial" w:cs="Arial"/>
          <w:sz w:val="20"/>
          <w:szCs w:val="20"/>
        </w:rPr>
        <w:t>If successful in this competition [</w:t>
      </w:r>
      <w:r>
        <w:rPr>
          <w:rFonts w:ascii="Arial" w:eastAsia="Times New Roman" w:hAnsi="Arial" w:cs="Arial"/>
          <w:i/>
          <w:sz w:val="20"/>
          <w:szCs w:val="20"/>
        </w:rPr>
        <w:t>insert name of entity</w:t>
      </w:r>
      <w:r>
        <w:rPr>
          <w:rFonts w:ascii="Arial" w:eastAsia="Times New Roman" w:hAnsi="Arial" w:cs="Arial"/>
          <w:sz w:val="20"/>
          <w:szCs w:val="20"/>
        </w:rPr>
        <w:t>] will make available to [</w:t>
      </w:r>
      <w:r>
        <w:rPr>
          <w:rFonts w:ascii="Arial" w:eastAsia="Times New Roman" w:hAnsi="Arial" w:cs="Arial"/>
          <w:i/>
          <w:sz w:val="20"/>
          <w:szCs w:val="20"/>
        </w:rPr>
        <w:t>insert name of Tenderer</w:t>
      </w:r>
      <w:r>
        <w:rPr>
          <w:rFonts w:ascii="Arial" w:eastAsia="Times New Roman" w:hAnsi="Arial" w:cs="Arial"/>
          <w:sz w:val="20"/>
          <w:szCs w:val="20"/>
        </w:rPr>
        <w:t>] those resources to enable [</w:t>
      </w:r>
      <w:r>
        <w:rPr>
          <w:rFonts w:ascii="Arial" w:eastAsia="Times New Roman" w:hAnsi="Arial" w:cs="Arial"/>
          <w:i/>
          <w:sz w:val="20"/>
          <w:szCs w:val="20"/>
        </w:rPr>
        <w:t>insert name of Tenderer</w:t>
      </w:r>
      <w:r>
        <w:rPr>
          <w:rFonts w:ascii="Arial" w:eastAsia="Times New Roman" w:hAnsi="Arial" w:cs="Arial"/>
          <w:sz w:val="20"/>
          <w:szCs w:val="20"/>
        </w:rPr>
        <w:t xml:space="preserve">] carry out the services in question for the Contracting Authority and we hereby confirm that if requested by the Contracting </w:t>
      </w:r>
      <w:r w:rsidR="000A6F8F">
        <w:rPr>
          <w:rFonts w:ascii="Arial" w:eastAsia="Times New Roman" w:hAnsi="Arial" w:cs="Arial"/>
          <w:sz w:val="20"/>
          <w:szCs w:val="20"/>
        </w:rPr>
        <w:t>Authority,</w:t>
      </w:r>
      <w:r>
        <w:rPr>
          <w:rFonts w:ascii="Arial" w:eastAsia="Times New Roman" w:hAnsi="Arial" w:cs="Arial"/>
          <w:sz w:val="20"/>
          <w:szCs w:val="20"/>
        </w:rPr>
        <w:t xml:space="preserve"> we will execute a formal agreement to this effect in the format required by the Contracting Authority at or prior </w:t>
      </w:r>
      <w:r w:rsidR="00F817AA">
        <w:rPr>
          <w:rFonts w:ascii="Arial" w:eastAsia="Times New Roman" w:hAnsi="Arial" w:cs="Arial"/>
          <w:sz w:val="20"/>
          <w:szCs w:val="20"/>
        </w:rPr>
        <w:t>to the</w:t>
      </w:r>
      <w:r>
        <w:rPr>
          <w:rFonts w:ascii="Arial" w:eastAsia="Times New Roman" w:hAnsi="Arial" w:cs="Arial"/>
          <w:sz w:val="20"/>
          <w:szCs w:val="20"/>
        </w:rPr>
        <w:t xml:space="preserve"> execution of the Services Contract.</w:t>
      </w:r>
    </w:p>
    <w:p w14:paraId="7BFBE1C2" w14:textId="77777777" w:rsidR="0074301D" w:rsidRDefault="0074301D" w:rsidP="00185E0C">
      <w:pPr>
        <w:spacing w:after="240" w:line="240" w:lineRule="auto"/>
        <w:jc w:val="both"/>
      </w:pPr>
    </w:p>
    <w:p w14:paraId="365FB460" w14:textId="77777777" w:rsidR="00185E0C" w:rsidRDefault="00185E0C" w:rsidP="00185E0C">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Is </w:t>
      </w:r>
      <w:proofErr w:type="spellStart"/>
      <w:r>
        <w:rPr>
          <w:rFonts w:ascii="Arial" w:eastAsia="Times New Roman" w:hAnsi="Arial" w:cs="Arial"/>
          <w:sz w:val="20"/>
          <w:szCs w:val="20"/>
        </w:rPr>
        <w:t>sinne</w:t>
      </w:r>
      <w:proofErr w:type="spellEnd"/>
      <w:r>
        <w:rPr>
          <w:rFonts w:ascii="Arial" w:eastAsia="Times New Roman" w:hAnsi="Arial" w:cs="Arial"/>
          <w:sz w:val="20"/>
          <w:szCs w:val="20"/>
        </w:rPr>
        <w:t>, le meas</w:t>
      </w:r>
    </w:p>
    <w:p w14:paraId="109795C7" w14:textId="77777777" w:rsidR="00185E0C" w:rsidRDefault="00185E0C" w:rsidP="00185E0C">
      <w:pPr>
        <w:spacing w:after="0" w:line="240" w:lineRule="auto"/>
        <w:jc w:val="both"/>
        <w:rPr>
          <w:rFonts w:ascii="Arial" w:eastAsia="Times New Roman" w:hAnsi="Arial" w:cs="Arial"/>
          <w:sz w:val="20"/>
          <w:szCs w:val="20"/>
        </w:rPr>
      </w:pPr>
    </w:p>
    <w:p w14:paraId="63BD063C" w14:textId="77777777" w:rsidR="0074301D" w:rsidRDefault="0074301D" w:rsidP="00185E0C">
      <w:pPr>
        <w:spacing w:after="0" w:line="240" w:lineRule="auto"/>
        <w:jc w:val="both"/>
        <w:rPr>
          <w:rFonts w:ascii="Arial" w:eastAsia="Times New Roman" w:hAnsi="Arial" w:cs="Arial"/>
          <w:sz w:val="20"/>
          <w:szCs w:val="20"/>
        </w:rPr>
      </w:pPr>
    </w:p>
    <w:p w14:paraId="0C14737F" w14:textId="77777777" w:rsidR="0074301D" w:rsidRDefault="0074301D" w:rsidP="00185E0C">
      <w:pPr>
        <w:spacing w:after="0" w:line="240" w:lineRule="auto"/>
        <w:jc w:val="both"/>
        <w:rPr>
          <w:rFonts w:ascii="Arial" w:eastAsia="Times New Roman" w:hAnsi="Arial" w:cs="Arial"/>
          <w:sz w:val="20"/>
          <w:szCs w:val="20"/>
        </w:rPr>
      </w:pPr>
    </w:p>
    <w:p w14:paraId="2259B109" w14:textId="77777777" w:rsidR="00185E0C" w:rsidRDefault="00185E0C" w:rsidP="00185E0C">
      <w:pPr>
        <w:spacing w:after="0" w:line="240" w:lineRule="auto"/>
        <w:jc w:val="both"/>
        <w:rPr>
          <w:rFonts w:ascii="Arial" w:eastAsia="Times New Roman" w:hAnsi="Arial" w:cs="Arial"/>
          <w:sz w:val="20"/>
          <w:szCs w:val="20"/>
        </w:rPr>
      </w:pPr>
    </w:p>
    <w:p w14:paraId="65E97385" w14:textId="77777777" w:rsidR="00185E0C" w:rsidRDefault="00185E0C" w:rsidP="00185E0C">
      <w:pPr>
        <w:spacing w:after="0" w:line="240" w:lineRule="auto"/>
        <w:jc w:val="both"/>
        <w:rPr>
          <w:rFonts w:ascii="Arial" w:eastAsia="Times New Roman" w:hAnsi="Arial" w:cs="Arial"/>
          <w:i/>
          <w:sz w:val="20"/>
          <w:szCs w:val="20"/>
        </w:rPr>
      </w:pPr>
      <w:r>
        <w:rPr>
          <w:rFonts w:ascii="Arial" w:eastAsia="Times New Roman" w:hAnsi="Arial" w:cs="Arial"/>
          <w:i/>
          <w:sz w:val="20"/>
          <w:szCs w:val="20"/>
        </w:rPr>
        <w:t>Signature of Director</w:t>
      </w:r>
    </w:p>
    <w:p w14:paraId="48019992" w14:textId="77777777" w:rsidR="00185E0C" w:rsidRDefault="00185E0C" w:rsidP="00185E0C">
      <w:pPr>
        <w:spacing w:after="0" w:line="240" w:lineRule="auto"/>
        <w:jc w:val="both"/>
        <w:rPr>
          <w:rFonts w:ascii="Arial" w:eastAsia="Times New Roman" w:hAnsi="Arial" w:cs="Arial"/>
          <w:sz w:val="20"/>
          <w:szCs w:val="20"/>
        </w:rPr>
      </w:pPr>
      <w:r>
        <w:rPr>
          <w:rFonts w:ascii="Arial" w:eastAsia="Times New Roman" w:hAnsi="Arial" w:cs="Arial"/>
          <w:sz w:val="20"/>
          <w:szCs w:val="20"/>
        </w:rPr>
        <w:t>___________________________________</w:t>
      </w:r>
    </w:p>
    <w:p w14:paraId="006D513B" w14:textId="77777777" w:rsidR="00185E0C" w:rsidRDefault="00185E0C" w:rsidP="00185E0C">
      <w:pPr>
        <w:spacing w:after="0" w:line="240" w:lineRule="auto"/>
        <w:jc w:val="both"/>
        <w:rPr>
          <w:rFonts w:ascii="Arial" w:eastAsia="Times New Roman" w:hAnsi="Arial" w:cs="Arial"/>
          <w:sz w:val="20"/>
          <w:szCs w:val="20"/>
        </w:rPr>
      </w:pPr>
      <w:r>
        <w:rPr>
          <w:rFonts w:ascii="Arial" w:eastAsia="Times New Roman" w:hAnsi="Arial" w:cs="Arial"/>
          <w:sz w:val="20"/>
          <w:szCs w:val="20"/>
        </w:rPr>
        <w:t>Name of Signatory [block letters] Director</w:t>
      </w:r>
    </w:p>
    <w:p w14:paraId="7CD1FA14" w14:textId="77777777" w:rsidR="00185E0C" w:rsidRDefault="00185E0C" w:rsidP="00185E0C">
      <w:pPr>
        <w:spacing w:after="0" w:line="240" w:lineRule="auto"/>
        <w:jc w:val="both"/>
        <w:rPr>
          <w:rFonts w:ascii="Arial" w:eastAsia="Times New Roman" w:hAnsi="Arial" w:cs="Arial"/>
          <w:i/>
          <w:sz w:val="20"/>
          <w:szCs w:val="20"/>
        </w:rPr>
      </w:pPr>
      <w:r>
        <w:rPr>
          <w:rFonts w:ascii="Arial" w:eastAsia="Times New Roman" w:hAnsi="Arial" w:cs="Arial"/>
          <w:i/>
          <w:sz w:val="20"/>
          <w:szCs w:val="20"/>
        </w:rPr>
        <w:t>[Name of Company]</w:t>
      </w:r>
    </w:p>
    <w:p w14:paraId="1E73D392" w14:textId="77777777" w:rsidR="00185E0C" w:rsidRDefault="00185E0C" w:rsidP="00185E0C">
      <w:pPr>
        <w:spacing w:after="0" w:line="240" w:lineRule="auto"/>
        <w:jc w:val="both"/>
        <w:rPr>
          <w:rFonts w:ascii="Arial" w:hAnsi="Arial" w:cs="Arial"/>
          <w:sz w:val="20"/>
          <w:szCs w:val="20"/>
        </w:rPr>
      </w:pPr>
    </w:p>
    <w:sectPr w:rsidR="00185E0C" w:rsidSect="00F159D8">
      <w:headerReference w:type="even" r:id="rId22"/>
      <w:headerReference w:type="default" r:id="rId23"/>
      <w:footerReference w:type="even" r:id="rId24"/>
      <w:footerReference w:type="default" r:id="rId25"/>
      <w:headerReference w:type="first" r:id="rId26"/>
      <w:footerReference w:type="first" r:id="rId27"/>
      <w:pgSz w:w="11906" w:h="16838"/>
      <w:pgMar w:top="539" w:right="506" w:bottom="1134" w:left="1080" w:header="709" w:footer="6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99209" w14:textId="77777777" w:rsidR="00AE498F" w:rsidRDefault="00AE498F" w:rsidP="00EA1301">
      <w:pPr>
        <w:spacing w:after="0" w:line="240" w:lineRule="auto"/>
      </w:pPr>
      <w:r>
        <w:separator/>
      </w:r>
    </w:p>
  </w:endnote>
  <w:endnote w:type="continuationSeparator" w:id="0">
    <w:p w14:paraId="463FD4CA" w14:textId="77777777" w:rsidR="00AE498F" w:rsidRDefault="00AE498F" w:rsidP="00EA1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70EE" w14:textId="77777777" w:rsidR="00C561FC" w:rsidRDefault="00C56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928812"/>
      <w:docPartObj>
        <w:docPartGallery w:val="Page Numbers (Bottom of Page)"/>
        <w:docPartUnique/>
      </w:docPartObj>
    </w:sdtPr>
    <w:sdtEndPr>
      <w:rPr>
        <w:noProof/>
      </w:rPr>
    </w:sdtEndPr>
    <w:sdtContent>
      <w:p w14:paraId="2F434AB5" w14:textId="6358F2F4" w:rsidR="00EA1301" w:rsidRDefault="00EA1301">
        <w:pPr>
          <w:pStyle w:val="Footer"/>
        </w:pPr>
        <w:r>
          <w:fldChar w:fldCharType="begin"/>
        </w:r>
        <w:r>
          <w:instrText xml:space="preserve"> PAGE   \* MERGEFORMAT </w:instrText>
        </w:r>
        <w:r>
          <w:fldChar w:fldCharType="separate"/>
        </w:r>
        <w:r>
          <w:rPr>
            <w:noProof/>
          </w:rPr>
          <w:t>2</w:t>
        </w:r>
        <w:r>
          <w:rPr>
            <w:noProof/>
          </w:rPr>
          <w:fldChar w:fldCharType="end"/>
        </w:r>
      </w:p>
    </w:sdtContent>
  </w:sdt>
  <w:p w14:paraId="5076A787" w14:textId="77777777" w:rsidR="00EA1301" w:rsidRDefault="00EA13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EBBB" w14:textId="77777777" w:rsidR="00C561FC" w:rsidRDefault="00C56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6E5DE" w14:textId="77777777" w:rsidR="00AE498F" w:rsidRDefault="00AE498F" w:rsidP="00EA1301">
      <w:pPr>
        <w:spacing w:after="0" w:line="240" w:lineRule="auto"/>
      </w:pPr>
      <w:r>
        <w:separator/>
      </w:r>
    </w:p>
  </w:footnote>
  <w:footnote w:type="continuationSeparator" w:id="0">
    <w:p w14:paraId="0BA6AAE0" w14:textId="77777777" w:rsidR="00AE498F" w:rsidRDefault="00AE498F" w:rsidP="00EA1301">
      <w:pPr>
        <w:spacing w:after="0" w:line="240" w:lineRule="auto"/>
      </w:pPr>
      <w:r>
        <w:continuationSeparator/>
      </w:r>
    </w:p>
  </w:footnote>
  <w:footnote w:id="1">
    <w:p w14:paraId="19ED3049" w14:textId="5BB575B3" w:rsidR="00837ABE" w:rsidRPr="00161BDA" w:rsidRDefault="00837ABE" w:rsidP="00837ABE">
      <w:pPr>
        <w:shd w:val="clear" w:color="auto" w:fill="FFFFFF" w:themeFill="background1"/>
        <w:ind w:left="360"/>
        <w:jc w:val="both"/>
        <w:rPr>
          <w:rFonts w:ascii="Calibri" w:hAnsi="Calibri" w:cs="Calibri"/>
          <w:bCs/>
          <w:lang w:val="en-GB"/>
        </w:rPr>
      </w:pPr>
      <w:r>
        <w:rPr>
          <w:rStyle w:val="FootnoteReference"/>
        </w:rPr>
        <w:footnoteRef/>
      </w:r>
      <w:r>
        <w:t xml:space="preserve"> </w:t>
      </w:r>
      <w:r w:rsidRPr="00837ABE">
        <w:rPr>
          <w:rFonts w:ascii="Calibri" w:hAnsi="Calibri" w:cs="Calibri"/>
          <w:bCs/>
          <w:sz w:val="16"/>
          <w:szCs w:val="16"/>
          <w:lang w:val="en-GB"/>
        </w:rPr>
        <w:t>Children’s Health Ireland (CHI) comprises:  CHI at Crumlin, National Children’s Hospital at Tallaght, and CHI at Temple Street plus two urgent care and outpatient facilities at Connolly and Tallaght Hospitals.</w:t>
      </w:r>
      <w:r w:rsidRPr="00161BDA">
        <w:rPr>
          <w:rFonts w:ascii="Calibri" w:hAnsi="Calibri" w:cs="Calibri"/>
          <w:bCs/>
          <w:lang w:val="en-GB"/>
        </w:rPr>
        <w:t xml:space="preserve"> </w:t>
      </w:r>
    </w:p>
    <w:p w14:paraId="07651D88" w14:textId="3B6218B7" w:rsidR="00837ABE" w:rsidRDefault="00837ABE">
      <w:pPr>
        <w:pStyle w:val="FootnoteText"/>
      </w:pPr>
    </w:p>
  </w:footnote>
  <w:footnote w:id="2">
    <w:p w14:paraId="261856CD" w14:textId="77777777" w:rsidR="004C2825" w:rsidRPr="00575C0E" w:rsidRDefault="004C2825" w:rsidP="004C2825">
      <w:pPr>
        <w:jc w:val="both"/>
        <w:rPr>
          <w:rFonts w:ascii="Calibri" w:hAnsi="Calibri" w:cs="Calibri"/>
          <w:i/>
          <w:sz w:val="20"/>
          <w:szCs w:val="20"/>
        </w:rPr>
      </w:pPr>
      <w:r>
        <w:rPr>
          <w:rStyle w:val="FootnoteReference"/>
        </w:rPr>
        <w:footnoteRef/>
      </w:r>
      <w:r>
        <w:t xml:space="preserve"> </w:t>
      </w:r>
      <w:r w:rsidRPr="00575C0E">
        <w:rPr>
          <w:rFonts w:ascii="Calibri" w:hAnsi="Calibri" w:cs="Calibri"/>
          <w:i/>
          <w:sz w:val="20"/>
          <w:szCs w:val="20"/>
        </w:rPr>
        <w:t xml:space="preserve">This is provided that the amendment and/or change, in the opinion of the </w:t>
      </w:r>
      <w:r>
        <w:rPr>
          <w:rFonts w:ascii="Calibri" w:hAnsi="Calibri" w:cs="Calibri"/>
          <w:i/>
          <w:sz w:val="20"/>
          <w:szCs w:val="20"/>
        </w:rPr>
        <w:t>Contracting Authority</w:t>
      </w:r>
      <w:r w:rsidRPr="00575C0E">
        <w:rPr>
          <w:rFonts w:ascii="Calibri" w:hAnsi="Calibri" w:cs="Calibri"/>
          <w:i/>
          <w:sz w:val="20"/>
          <w:szCs w:val="20"/>
        </w:rPr>
        <w:t xml:space="preserve">, if accepted, would not constitute a material amendment and/or change to the stated requirements. </w:t>
      </w:r>
    </w:p>
    <w:p w14:paraId="0EC6B93D" w14:textId="77777777" w:rsidR="004C2825" w:rsidRDefault="004C2825" w:rsidP="004C2825">
      <w:pPr>
        <w:pStyle w:val="FootnoteText"/>
      </w:pPr>
    </w:p>
  </w:footnote>
  <w:footnote w:id="3">
    <w:p w14:paraId="219997CC" w14:textId="77777777" w:rsidR="00F17CFC" w:rsidRDefault="00F17CFC" w:rsidP="00F17CFC">
      <w:pPr>
        <w:pStyle w:val="FootnoteText"/>
      </w:pPr>
      <w:r>
        <w:rPr>
          <w:rStyle w:val="FootnoteReference"/>
        </w:rPr>
        <w:footnoteRef/>
      </w:r>
      <w:r>
        <w:t xml:space="preserve"> Public Procurement Directive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EA5FE" w14:textId="3E5D0E2A" w:rsidR="008C531A" w:rsidRDefault="00000000">
    <w:pPr>
      <w:pStyle w:val="Header"/>
    </w:pPr>
    <w:r>
      <w:rPr>
        <w:noProof/>
      </w:rPr>
      <w:pict w14:anchorId="7B426D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363.75pt;height:363.75pt;rotation:315;z-index:-251655168;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F130" w14:textId="6C2CC425" w:rsidR="008C531A" w:rsidRDefault="00000000">
    <w:pPr>
      <w:pStyle w:val="Header"/>
    </w:pPr>
    <w:r>
      <w:rPr>
        <w:noProof/>
      </w:rPr>
      <w:pict w14:anchorId="5A683E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363.75pt;height:363.75pt;rotation:315;z-index:-251653120;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4F21" w14:textId="7678C296" w:rsidR="008C531A" w:rsidRDefault="00000000">
    <w:pPr>
      <w:pStyle w:val="Header"/>
    </w:pPr>
    <w:r>
      <w:rPr>
        <w:noProof/>
      </w:rPr>
      <w:pict w14:anchorId="368063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margin-left:0;margin-top:0;width:363.75pt;height:363.75pt;rotation:315;z-index:-251657216;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40EA"/>
    <w:multiLevelType w:val="hybridMultilevel"/>
    <w:tmpl w:val="6EAC44C0"/>
    <w:lvl w:ilvl="0" w:tplc="08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 w15:restartNumberingAfterBreak="0">
    <w:nsid w:val="05F3642B"/>
    <w:multiLevelType w:val="hybridMultilevel"/>
    <w:tmpl w:val="3E1AC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A6458"/>
    <w:multiLevelType w:val="hybridMultilevel"/>
    <w:tmpl w:val="BF2A3966"/>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 w15:restartNumberingAfterBreak="0">
    <w:nsid w:val="085B321A"/>
    <w:multiLevelType w:val="multilevel"/>
    <w:tmpl w:val="B2A4D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D6C0C"/>
    <w:multiLevelType w:val="multilevel"/>
    <w:tmpl w:val="D2CA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154B8"/>
    <w:multiLevelType w:val="multilevel"/>
    <w:tmpl w:val="A1ACD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F299C"/>
    <w:multiLevelType w:val="multilevel"/>
    <w:tmpl w:val="CCEAD4F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8"/>
        <w:szCs w:val="28"/>
      </w:rPr>
    </w:lvl>
    <w:lvl w:ilvl="2">
      <w:start w:val="1"/>
      <w:numFmt w:val="decimal"/>
      <w:lvlText w:val="%1.%2.%3"/>
      <w:lvlJc w:val="left"/>
      <w:pPr>
        <w:ind w:left="720" w:hanging="720"/>
      </w:pPr>
      <w:rPr>
        <w:rFonts w:ascii="Calibri" w:hAnsi="Calibri" w:cs="Calibri"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28B0E1E"/>
    <w:multiLevelType w:val="hybridMultilevel"/>
    <w:tmpl w:val="199CDE08"/>
    <w:lvl w:ilvl="0" w:tplc="FFFFFFFF">
      <w:start w:val="1"/>
      <w:numFmt w:val="low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9C0994"/>
    <w:multiLevelType w:val="hybridMultilevel"/>
    <w:tmpl w:val="4A06356C"/>
    <w:lvl w:ilvl="0" w:tplc="2F088D0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D723EF"/>
    <w:multiLevelType w:val="hybridMultilevel"/>
    <w:tmpl w:val="8814EB3A"/>
    <w:lvl w:ilvl="0" w:tplc="0F36D33C">
      <w:start w:val="1"/>
      <w:numFmt w:val="decimal"/>
      <w:lvlText w:val="%1.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C56C7E"/>
    <w:multiLevelType w:val="hybridMultilevel"/>
    <w:tmpl w:val="7A86FAD2"/>
    <w:lvl w:ilvl="0" w:tplc="CB36912A">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6742808"/>
    <w:multiLevelType w:val="multilevel"/>
    <w:tmpl w:val="F33CD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3D3E15"/>
    <w:multiLevelType w:val="multilevel"/>
    <w:tmpl w:val="F328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291134"/>
    <w:multiLevelType w:val="hybridMultilevel"/>
    <w:tmpl w:val="472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1379D0"/>
    <w:multiLevelType w:val="multilevel"/>
    <w:tmpl w:val="C8EA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9E1D5D"/>
    <w:multiLevelType w:val="hybridMultilevel"/>
    <w:tmpl w:val="79AE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91799B"/>
    <w:multiLevelType w:val="multilevel"/>
    <w:tmpl w:val="F628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634006"/>
    <w:multiLevelType w:val="multilevel"/>
    <w:tmpl w:val="DB9EE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7A1C05"/>
    <w:multiLevelType w:val="multilevel"/>
    <w:tmpl w:val="680C3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D32FC1"/>
    <w:multiLevelType w:val="multilevel"/>
    <w:tmpl w:val="7B167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E405B3"/>
    <w:multiLevelType w:val="hybridMultilevel"/>
    <w:tmpl w:val="999A39C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CBB41B4"/>
    <w:multiLevelType w:val="hybridMultilevel"/>
    <w:tmpl w:val="A0B0EEE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312F1253"/>
    <w:multiLevelType w:val="multilevel"/>
    <w:tmpl w:val="35A08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D04637"/>
    <w:multiLevelType w:val="hybridMultilevel"/>
    <w:tmpl w:val="EBCEDA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C015C8"/>
    <w:multiLevelType w:val="multilevel"/>
    <w:tmpl w:val="B6906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C65D26"/>
    <w:multiLevelType w:val="multilevel"/>
    <w:tmpl w:val="70B68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6C79D1"/>
    <w:multiLevelType w:val="multilevel"/>
    <w:tmpl w:val="0D7EE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355379"/>
    <w:multiLevelType w:val="multilevel"/>
    <w:tmpl w:val="1C8A2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602683"/>
    <w:multiLevelType w:val="hybridMultilevel"/>
    <w:tmpl w:val="687A7364"/>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D658AD"/>
    <w:multiLevelType w:val="multilevel"/>
    <w:tmpl w:val="42DA2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C364BF"/>
    <w:multiLevelType w:val="multilevel"/>
    <w:tmpl w:val="950E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CC7150"/>
    <w:multiLevelType w:val="multilevel"/>
    <w:tmpl w:val="A29CC406"/>
    <w:lvl w:ilvl="0">
      <w:start w:val="1"/>
      <w:numFmt w:val="decimal"/>
      <w:lvlText w:val="%1"/>
      <w:lvlJc w:val="left"/>
      <w:pPr>
        <w:ind w:left="360" w:hanging="360"/>
      </w:pPr>
      <w:rPr>
        <w:rFonts w:hint="default"/>
      </w:rPr>
    </w:lvl>
    <w:lvl w:ilv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931D83"/>
    <w:multiLevelType w:val="multilevel"/>
    <w:tmpl w:val="B426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622F5F"/>
    <w:multiLevelType w:val="hybridMultilevel"/>
    <w:tmpl w:val="317264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E131AE"/>
    <w:multiLevelType w:val="multilevel"/>
    <w:tmpl w:val="1B26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B22393"/>
    <w:multiLevelType w:val="multilevel"/>
    <w:tmpl w:val="FC1A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F3622A"/>
    <w:multiLevelType w:val="multilevel"/>
    <w:tmpl w:val="6A606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3E7069"/>
    <w:multiLevelType w:val="hybridMultilevel"/>
    <w:tmpl w:val="60D08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5298455">
    <w:abstractNumId w:val="31"/>
  </w:num>
  <w:num w:numId="2" w16cid:durableId="31928108">
    <w:abstractNumId w:val="6"/>
  </w:num>
  <w:num w:numId="3" w16cid:durableId="1101560824">
    <w:abstractNumId w:val="8"/>
  </w:num>
  <w:num w:numId="4" w16cid:durableId="746995261">
    <w:abstractNumId w:val="10"/>
  </w:num>
  <w:num w:numId="5" w16cid:durableId="1192915201">
    <w:abstractNumId w:val="1"/>
  </w:num>
  <w:num w:numId="6" w16cid:durableId="339505764">
    <w:abstractNumId w:val="0"/>
  </w:num>
  <w:num w:numId="7" w16cid:durableId="1937708832">
    <w:abstractNumId w:val="37"/>
  </w:num>
  <w:num w:numId="8" w16cid:durableId="2081441120">
    <w:abstractNumId w:val="23"/>
  </w:num>
  <w:num w:numId="9" w16cid:durableId="1283146249">
    <w:abstractNumId w:val="7"/>
  </w:num>
  <w:num w:numId="10" w16cid:durableId="988365442">
    <w:abstractNumId w:val="28"/>
  </w:num>
  <w:num w:numId="11" w16cid:durableId="139999931">
    <w:abstractNumId w:val="33"/>
  </w:num>
  <w:num w:numId="12" w16cid:durableId="1140533332">
    <w:abstractNumId w:val="2"/>
  </w:num>
  <w:num w:numId="13" w16cid:durableId="1021277752">
    <w:abstractNumId w:val="16"/>
  </w:num>
  <w:num w:numId="14" w16cid:durableId="1014842402">
    <w:abstractNumId w:val="4"/>
  </w:num>
  <w:num w:numId="15" w16cid:durableId="1645892902">
    <w:abstractNumId w:val="14"/>
  </w:num>
  <w:num w:numId="16" w16cid:durableId="423841352">
    <w:abstractNumId w:val="30"/>
  </w:num>
  <w:num w:numId="17" w16cid:durableId="94062797">
    <w:abstractNumId w:val="35"/>
  </w:num>
  <w:num w:numId="18" w16cid:durableId="462046498">
    <w:abstractNumId w:val="32"/>
  </w:num>
  <w:num w:numId="19" w16cid:durableId="1202520144">
    <w:abstractNumId w:val="34"/>
  </w:num>
  <w:num w:numId="20" w16cid:durableId="18824809">
    <w:abstractNumId w:val="22"/>
  </w:num>
  <w:num w:numId="21" w16cid:durableId="645428711">
    <w:abstractNumId w:val="3"/>
  </w:num>
  <w:num w:numId="22" w16cid:durableId="33968567">
    <w:abstractNumId w:val="20"/>
  </w:num>
  <w:num w:numId="23" w16cid:durableId="576939949">
    <w:abstractNumId w:val="9"/>
  </w:num>
  <w:num w:numId="24" w16cid:durableId="522864094">
    <w:abstractNumId w:val="12"/>
  </w:num>
  <w:num w:numId="25" w16cid:durableId="1415013202">
    <w:abstractNumId w:val="13"/>
  </w:num>
  <w:num w:numId="26" w16cid:durableId="1462770374">
    <w:abstractNumId w:val="19"/>
  </w:num>
  <w:num w:numId="27" w16cid:durableId="1775859071">
    <w:abstractNumId w:val="26"/>
  </w:num>
  <w:num w:numId="28" w16cid:durableId="1876232436">
    <w:abstractNumId w:val="17"/>
  </w:num>
  <w:num w:numId="29" w16cid:durableId="1267425721">
    <w:abstractNumId w:val="25"/>
  </w:num>
  <w:num w:numId="30" w16cid:durableId="9796922">
    <w:abstractNumId w:val="18"/>
  </w:num>
  <w:num w:numId="31" w16cid:durableId="504830730">
    <w:abstractNumId w:val="24"/>
  </w:num>
  <w:num w:numId="32" w16cid:durableId="399641532">
    <w:abstractNumId w:val="27"/>
  </w:num>
  <w:num w:numId="33" w16cid:durableId="458376988">
    <w:abstractNumId w:val="29"/>
  </w:num>
  <w:num w:numId="34" w16cid:durableId="1867987257">
    <w:abstractNumId w:val="36"/>
  </w:num>
  <w:num w:numId="35" w16cid:durableId="354235702">
    <w:abstractNumId w:val="11"/>
  </w:num>
  <w:num w:numId="36" w16cid:durableId="187262238">
    <w:abstractNumId w:val="5"/>
  </w:num>
  <w:num w:numId="37" w16cid:durableId="2076391194">
    <w:abstractNumId w:val="15"/>
  </w:num>
  <w:num w:numId="38" w16cid:durableId="381827293">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301"/>
    <w:rsid w:val="00000241"/>
    <w:rsid w:val="00000290"/>
    <w:rsid w:val="00000394"/>
    <w:rsid w:val="000042AF"/>
    <w:rsid w:val="000045F6"/>
    <w:rsid w:val="000046F1"/>
    <w:rsid w:val="00005DB3"/>
    <w:rsid w:val="0001292E"/>
    <w:rsid w:val="00016134"/>
    <w:rsid w:val="00016D25"/>
    <w:rsid w:val="00021802"/>
    <w:rsid w:val="000246B6"/>
    <w:rsid w:val="00031114"/>
    <w:rsid w:val="00040572"/>
    <w:rsid w:val="00043619"/>
    <w:rsid w:val="00050803"/>
    <w:rsid w:val="00060239"/>
    <w:rsid w:val="00061B0F"/>
    <w:rsid w:val="00061F3A"/>
    <w:rsid w:val="00063C92"/>
    <w:rsid w:val="00064E30"/>
    <w:rsid w:val="00070716"/>
    <w:rsid w:val="000738AC"/>
    <w:rsid w:val="000752CC"/>
    <w:rsid w:val="00080D47"/>
    <w:rsid w:val="00085DC9"/>
    <w:rsid w:val="00087145"/>
    <w:rsid w:val="0009128C"/>
    <w:rsid w:val="00095BE7"/>
    <w:rsid w:val="00095F2B"/>
    <w:rsid w:val="000A1B15"/>
    <w:rsid w:val="000A218A"/>
    <w:rsid w:val="000A236A"/>
    <w:rsid w:val="000A6F8F"/>
    <w:rsid w:val="000A76A1"/>
    <w:rsid w:val="000B4B4E"/>
    <w:rsid w:val="000B53C8"/>
    <w:rsid w:val="000B7321"/>
    <w:rsid w:val="000D59C1"/>
    <w:rsid w:val="000E2580"/>
    <w:rsid w:val="000F095A"/>
    <w:rsid w:val="000F1065"/>
    <w:rsid w:val="000F1AAF"/>
    <w:rsid w:val="000F30B5"/>
    <w:rsid w:val="000F32C4"/>
    <w:rsid w:val="000F3A81"/>
    <w:rsid w:val="000F5FCC"/>
    <w:rsid w:val="000F666A"/>
    <w:rsid w:val="001034B5"/>
    <w:rsid w:val="00103C38"/>
    <w:rsid w:val="00104B22"/>
    <w:rsid w:val="0011011A"/>
    <w:rsid w:val="00111F10"/>
    <w:rsid w:val="00113CC5"/>
    <w:rsid w:val="0012241C"/>
    <w:rsid w:val="00124ED6"/>
    <w:rsid w:val="001301F2"/>
    <w:rsid w:val="0013188B"/>
    <w:rsid w:val="0013373D"/>
    <w:rsid w:val="00134EDC"/>
    <w:rsid w:val="001421A2"/>
    <w:rsid w:val="00145E8E"/>
    <w:rsid w:val="00153B6C"/>
    <w:rsid w:val="00161BDA"/>
    <w:rsid w:val="00162A3D"/>
    <w:rsid w:val="001675F8"/>
    <w:rsid w:val="00173888"/>
    <w:rsid w:val="00174931"/>
    <w:rsid w:val="00175291"/>
    <w:rsid w:val="00176312"/>
    <w:rsid w:val="0018214D"/>
    <w:rsid w:val="00184827"/>
    <w:rsid w:val="00185943"/>
    <w:rsid w:val="00185E0C"/>
    <w:rsid w:val="00194021"/>
    <w:rsid w:val="00197B39"/>
    <w:rsid w:val="001A2151"/>
    <w:rsid w:val="001A307B"/>
    <w:rsid w:val="001A435F"/>
    <w:rsid w:val="001A5335"/>
    <w:rsid w:val="001A5E44"/>
    <w:rsid w:val="001A627D"/>
    <w:rsid w:val="001B37CB"/>
    <w:rsid w:val="001B39A9"/>
    <w:rsid w:val="001B4C59"/>
    <w:rsid w:val="001B60F2"/>
    <w:rsid w:val="001C5ADC"/>
    <w:rsid w:val="001C7B58"/>
    <w:rsid w:val="001D122B"/>
    <w:rsid w:val="001D1F00"/>
    <w:rsid w:val="001D2173"/>
    <w:rsid w:val="001E7802"/>
    <w:rsid w:val="001F12F1"/>
    <w:rsid w:val="001F42F2"/>
    <w:rsid w:val="001F50C1"/>
    <w:rsid w:val="001F757E"/>
    <w:rsid w:val="00202C1D"/>
    <w:rsid w:val="00203D7A"/>
    <w:rsid w:val="002069B4"/>
    <w:rsid w:val="00212B51"/>
    <w:rsid w:val="00212D03"/>
    <w:rsid w:val="0021691D"/>
    <w:rsid w:val="00220A40"/>
    <w:rsid w:val="00221F7D"/>
    <w:rsid w:val="00227567"/>
    <w:rsid w:val="00230589"/>
    <w:rsid w:val="0023585E"/>
    <w:rsid w:val="00247DB6"/>
    <w:rsid w:val="00252084"/>
    <w:rsid w:val="00252AFE"/>
    <w:rsid w:val="00262388"/>
    <w:rsid w:val="00263243"/>
    <w:rsid w:val="0027154B"/>
    <w:rsid w:val="00274035"/>
    <w:rsid w:val="00275CDF"/>
    <w:rsid w:val="00276DF2"/>
    <w:rsid w:val="00277A16"/>
    <w:rsid w:val="002808DD"/>
    <w:rsid w:val="002A03FA"/>
    <w:rsid w:val="002A35EF"/>
    <w:rsid w:val="002A659B"/>
    <w:rsid w:val="002A6EFE"/>
    <w:rsid w:val="002B350B"/>
    <w:rsid w:val="002B4EDB"/>
    <w:rsid w:val="002C0040"/>
    <w:rsid w:val="002C7A63"/>
    <w:rsid w:val="002D2E81"/>
    <w:rsid w:val="002D43CB"/>
    <w:rsid w:val="002D610D"/>
    <w:rsid w:val="002E3648"/>
    <w:rsid w:val="002E3AF7"/>
    <w:rsid w:val="002E42EF"/>
    <w:rsid w:val="002F0235"/>
    <w:rsid w:val="002F0A75"/>
    <w:rsid w:val="002F15FC"/>
    <w:rsid w:val="002F1BC0"/>
    <w:rsid w:val="002F600A"/>
    <w:rsid w:val="00300719"/>
    <w:rsid w:val="00300990"/>
    <w:rsid w:val="0030449D"/>
    <w:rsid w:val="00304E3A"/>
    <w:rsid w:val="00306A27"/>
    <w:rsid w:val="0031172B"/>
    <w:rsid w:val="00320107"/>
    <w:rsid w:val="00321BB9"/>
    <w:rsid w:val="00325FB2"/>
    <w:rsid w:val="0033189A"/>
    <w:rsid w:val="00334E11"/>
    <w:rsid w:val="00335038"/>
    <w:rsid w:val="0033587C"/>
    <w:rsid w:val="00342508"/>
    <w:rsid w:val="00347369"/>
    <w:rsid w:val="00351165"/>
    <w:rsid w:val="00352148"/>
    <w:rsid w:val="00352256"/>
    <w:rsid w:val="003530DB"/>
    <w:rsid w:val="00354237"/>
    <w:rsid w:val="003557C1"/>
    <w:rsid w:val="00356095"/>
    <w:rsid w:val="00361577"/>
    <w:rsid w:val="003617B2"/>
    <w:rsid w:val="00365904"/>
    <w:rsid w:val="00366CC3"/>
    <w:rsid w:val="00367A02"/>
    <w:rsid w:val="00371A4D"/>
    <w:rsid w:val="00372996"/>
    <w:rsid w:val="0037322D"/>
    <w:rsid w:val="00373D24"/>
    <w:rsid w:val="00377783"/>
    <w:rsid w:val="00377892"/>
    <w:rsid w:val="003832B8"/>
    <w:rsid w:val="0038439E"/>
    <w:rsid w:val="00386731"/>
    <w:rsid w:val="00395D28"/>
    <w:rsid w:val="0039740A"/>
    <w:rsid w:val="003A1F27"/>
    <w:rsid w:val="003A7F1F"/>
    <w:rsid w:val="003B01F8"/>
    <w:rsid w:val="003B2AE4"/>
    <w:rsid w:val="003B63E5"/>
    <w:rsid w:val="003C698C"/>
    <w:rsid w:val="003D4C1D"/>
    <w:rsid w:val="003D5612"/>
    <w:rsid w:val="003F1643"/>
    <w:rsid w:val="003F25C5"/>
    <w:rsid w:val="00401C53"/>
    <w:rsid w:val="004040AF"/>
    <w:rsid w:val="00404619"/>
    <w:rsid w:val="0040607D"/>
    <w:rsid w:val="0041138D"/>
    <w:rsid w:val="00412187"/>
    <w:rsid w:val="00421577"/>
    <w:rsid w:val="00423F5B"/>
    <w:rsid w:val="00423F6D"/>
    <w:rsid w:val="00426733"/>
    <w:rsid w:val="0043398A"/>
    <w:rsid w:val="004367E3"/>
    <w:rsid w:val="00440090"/>
    <w:rsid w:val="004440D6"/>
    <w:rsid w:val="00444BF3"/>
    <w:rsid w:val="00451B1D"/>
    <w:rsid w:val="004553D6"/>
    <w:rsid w:val="00455691"/>
    <w:rsid w:val="0045775E"/>
    <w:rsid w:val="0045799A"/>
    <w:rsid w:val="00457D3C"/>
    <w:rsid w:val="00474781"/>
    <w:rsid w:val="00475B67"/>
    <w:rsid w:val="00476ABA"/>
    <w:rsid w:val="00490582"/>
    <w:rsid w:val="00495A58"/>
    <w:rsid w:val="004B18FE"/>
    <w:rsid w:val="004B4C5B"/>
    <w:rsid w:val="004C02C3"/>
    <w:rsid w:val="004C0536"/>
    <w:rsid w:val="004C0784"/>
    <w:rsid w:val="004C094D"/>
    <w:rsid w:val="004C2825"/>
    <w:rsid w:val="004C2F09"/>
    <w:rsid w:val="004C6381"/>
    <w:rsid w:val="004C76B4"/>
    <w:rsid w:val="004D121A"/>
    <w:rsid w:val="004D1E70"/>
    <w:rsid w:val="004D2698"/>
    <w:rsid w:val="004E0087"/>
    <w:rsid w:val="004E052B"/>
    <w:rsid w:val="004E12DD"/>
    <w:rsid w:val="004E2FE9"/>
    <w:rsid w:val="004E340B"/>
    <w:rsid w:val="004E7439"/>
    <w:rsid w:val="004F20DA"/>
    <w:rsid w:val="004F4EF0"/>
    <w:rsid w:val="004F504B"/>
    <w:rsid w:val="004F566F"/>
    <w:rsid w:val="004F72A6"/>
    <w:rsid w:val="005036E2"/>
    <w:rsid w:val="00505957"/>
    <w:rsid w:val="00505D16"/>
    <w:rsid w:val="00511C44"/>
    <w:rsid w:val="00513436"/>
    <w:rsid w:val="00513DDD"/>
    <w:rsid w:val="00522848"/>
    <w:rsid w:val="0053039D"/>
    <w:rsid w:val="00531028"/>
    <w:rsid w:val="00541C86"/>
    <w:rsid w:val="0054271C"/>
    <w:rsid w:val="00543BC0"/>
    <w:rsid w:val="0054407F"/>
    <w:rsid w:val="005445D4"/>
    <w:rsid w:val="00547D0B"/>
    <w:rsid w:val="00550D9F"/>
    <w:rsid w:val="00553889"/>
    <w:rsid w:val="0056272A"/>
    <w:rsid w:val="005667E7"/>
    <w:rsid w:val="00570624"/>
    <w:rsid w:val="005808AE"/>
    <w:rsid w:val="00583E9E"/>
    <w:rsid w:val="005865B7"/>
    <w:rsid w:val="00586DFE"/>
    <w:rsid w:val="0059010D"/>
    <w:rsid w:val="005A0ECF"/>
    <w:rsid w:val="005A42AE"/>
    <w:rsid w:val="005A67E4"/>
    <w:rsid w:val="005B7820"/>
    <w:rsid w:val="005C4150"/>
    <w:rsid w:val="005C4527"/>
    <w:rsid w:val="005C6FD2"/>
    <w:rsid w:val="005D008B"/>
    <w:rsid w:val="005D08DE"/>
    <w:rsid w:val="005D2611"/>
    <w:rsid w:val="005D675D"/>
    <w:rsid w:val="005D6D1A"/>
    <w:rsid w:val="005E1731"/>
    <w:rsid w:val="005E28A0"/>
    <w:rsid w:val="005E3340"/>
    <w:rsid w:val="005E3C4B"/>
    <w:rsid w:val="005F02AD"/>
    <w:rsid w:val="005F25A7"/>
    <w:rsid w:val="00601B8F"/>
    <w:rsid w:val="0060460A"/>
    <w:rsid w:val="00604938"/>
    <w:rsid w:val="006051C5"/>
    <w:rsid w:val="00606F08"/>
    <w:rsid w:val="00617ECF"/>
    <w:rsid w:val="00617F89"/>
    <w:rsid w:val="00620878"/>
    <w:rsid w:val="00623FE3"/>
    <w:rsid w:val="0062643C"/>
    <w:rsid w:val="006325DB"/>
    <w:rsid w:val="00634632"/>
    <w:rsid w:val="00635F17"/>
    <w:rsid w:val="00636295"/>
    <w:rsid w:val="00654557"/>
    <w:rsid w:val="00656D0C"/>
    <w:rsid w:val="00656EC6"/>
    <w:rsid w:val="00657C92"/>
    <w:rsid w:val="00664497"/>
    <w:rsid w:val="006675CF"/>
    <w:rsid w:val="0066778C"/>
    <w:rsid w:val="006769B6"/>
    <w:rsid w:val="00683A54"/>
    <w:rsid w:val="00684B0F"/>
    <w:rsid w:val="00686531"/>
    <w:rsid w:val="00692535"/>
    <w:rsid w:val="006933EB"/>
    <w:rsid w:val="00695273"/>
    <w:rsid w:val="0069652D"/>
    <w:rsid w:val="006971BA"/>
    <w:rsid w:val="006A3A86"/>
    <w:rsid w:val="006A5416"/>
    <w:rsid w:val="006A5966"/>
    <w:rsid w:val="006A68DE"/>
    <w:rsid w:val="006B3457"/>
    <w:rsid w:val="006B7A31"/>
    <w:rsid w:val="006C2ABD"/>
    <w:rsid w:val="006C2BE7"/>
    <w:rsid w:val="006C74A1"/>
    <w:rsid w:val="006D082A"/>
    <w:rsid w:val="006D2E18"/>
    <w:rsid w:val="006D41FB"/>
    <w:rsid w:val="006D63E2"/>
    <w:rsid w:val="006E2A82"/>
    <w:rsid w:val="006E519E"/>
    <w:rsid w:val="006F2B74"/>
    <w:rsid w:val="006F41EB"/>
    <w:rsid w:val="006F600C"/>
    <w:rsid w:val="006F75B2"/>
    <w:rsid w:val="00700103"/>
    <w:rsid w:val="00700B78"/>
    <w:rsid w:val="007058DA"/>
    <w:rsid w:val="00705EFB"/>
    <w:rsid w:val="00713D22"/>
    <w:rsid w:val="0071510C"/>
    <w:rsid w:val="00715E6B"/>
    <w:rsid w:val="00720155"/>
    <w:rsid w:val="007208F1"/>
    <w:rsid w:val="00721D31"/>
    <w:rsid w:val="0072480F"/>
    <w:rsid w:val="00731E29"/>
    <w:rsid w:val="00734756"/>
    <w:rsid w:val="00741560"/>
    <w:rsid w:val="0074301D"/>
    <w:rsid w:val="00747787"/>
    <w:rsid w:val="007555E3"/>
    <w:rsid w:val="0075568E"/>
    <w:rsid w:val="007559B8"/>
    <w:rsid w:val="0076128D"/>
    <w:rsid w:val="007614C3"/>
    <w:rsid w:val="00767A88"/>
    <w:rsid w:val="00767C90"/>
    <w:rsid w:val="00776C33"/>
    <w:rsid w:val="00780936"/>
    <w:rsid w:val="00782BFB"/>
    <w:rsid w:val="00784011"/>
    <w:rsid w:val="0078411C"/>
    <w:rsid w:val="00790ED4"/>
    <w:rsid w:val="00795288"/>
    <w:rsid w:val="0079580A"/>
    <w:rsid w:val="007A37B3"/>
    <w:rsid w:val="007A6F0D"/>
    <w:rsid w:val="007B0B77"/>
    <w:rsid w:val="007B2B39"/>
    <w:rsid w:val="007C5105"/>
    <w:rsid w:val="007D1A36"/>
    <w:rsid w:val="007D4968"/>
    <w:rsid w:val="007D7EBF"/>
    <w:rsid w:val="007E1B51"/>
    <w:rsid w:val="007E2F66"/>
    <w:rsid w:val="007E3C97"/>
    <w:rsid w:val="007F0FC5"/>
    <w:rsid w:val="00802193"/>
    <w:rsid w:val="00803B7F"/>
    <w:rsid w:val="00804691"/>
    <w:rsid w:val="0081532B"/>
    <w:rsid w:val="008155AD"/>
    <w:rsid w:val="008210B7"/>
    <w:rsid w:val="008244EF"/>
    <w:rsid w:val="0082721D"/>
    <w:rsid w:val="008277BD"/>
    <w:rsid w:val="00827EDB"/>
    <w:rsid w:val="00834A6E"/>
    <w:rsid w:val="008358A1"/>
    <w:rsid w:val="00836908"/>
    <w:rsid w:val="00837ABE"/>
    <w:rsid w:val="008410B1"/>
    <w:rsid w:val="00842B96"/>
    <w:rsid w:val="008445DD"/>
    <w:rsid w:val="00844FED"/>
    <w:rsid w:val="00852C1C"/>
    <w:rsid w:val="00860B83"/>
    <w:rsid w:val="00862FF5"/>
    <w:rsid w:val="0086458D"/>
    <w:rsid w:val="00864C55"/>
    <w:rsid w:val="008670EB"/>
    <w:rsid w:val="00867169"/>
    <w:rsid w:val="00874E0C"/>
    <w:rsid w:val="008779CF"/>
    <w:rsid w:val="0088411C"/>
    <w:rsid w:val="00892359"/>
    <w:rsid w:val="008929B4"/>
    <w:rsid w:val="00892B33"/>
    <w:rsid w:val="0089323B"/>
    <w:rsid w:val="008A1E7C"/>
    <w:rsid w:val="008A343F"/>
    <w:rsid w:val="008A571E"/>
    <w:rsid w:val="008B3BB6"/>
    <w:rsid w:val="008B775E"/>
    <w:rsid w:val="008B7D05"/>
    <w:rsid w:val="008C0386"/>
    <w:rsid w:val="008C2809"/>
    <w:rsid w:val="008C4B74"/>
    <w:rsid w:val="008C531A"/>
    <w:rsid w:val="008C62FB"/>
    <w:rsid w:val="008D3716"/>
    <w:rsid w:val="008D4098"/>
    <w:rsid w:val="008D5AA0"/>
    <w:rsid w:val="008E2A3B"/>
    <w:rsid w:val="008E6E7D"/>
    <w:rsid w:val="008F3EB7"/>
    <w:rsid w:val="008F482A"/>
    <w:rsid w:val="009003E4"/>
    <w:rsid w:val="00903038"/>
    <w:rsid w:val="009070BE"/>
    <w:rsid w:val="0091196F"/>
    <w:rsid w:val="00911E05"/>
    <w:rsid w:val="00915CFA"/>
    <w:rsid w:val="00922BB5"/>
    <w:rsid w:val="00940737"/>
    <w:rsid w:val="00943970"/>
    <w:rsid w:val="00945C0E"/>
    <w:rsid w:val="00951237"/>
    <w:rsid w:val="00964723"/>
    <w:rsid w:val="0096490F"/>
    <w:rsid w:val="00966EBD"/>
    <w:rsid w:val="00967C9A"/>
    <w:rsid w:val="00974FA4"/>
    <w:rsid w:val="00976D5D"/>
    <w:rsid w:val="00977768"/>
    <w:rsid w:val="00983421"/>
    <w:rsid w:val="00983595"/>
    <w:rsid w:val="009950E0"/>
    <w:rsid w:val="00996ACB"/>
    <w:rsid w:val="0099734E"/>
    <w:rsid w:val="009977A9"/>
    <w:rsid w:val="009A03B9"/>
    <w:rsid w:val="009A18AB"/>
    <w:rsid w:val="009A20F1"/>
    <w:rsid w:val="009A24E1"/>
    <w:rsid w:val="009A69CE"/>
    <w:rsid w:val="009A7578"/>
    <w:rsid w:val="009B28BA"/>
    <w:rsid w:val="009B32FE"/>
    <w:rsid w:val="009B5848"/>
    <w:rsid w:val="009B675D"/>
    <w:rsid w:val="009B7045"/>
    <w:rsid w:val="009C3275"/>
    <w:rsid w:val="009C72BF"/>
    <w:rsid w:val="009D1B0D"/>
    <w:rsid w:val="009D4DC5"/>
    <w:rsid w:val="009D7F93"/>
    <w:rsid w:val="009F268F"/>
    <w:rsid w:val="009F66E3"/>
    <w:rsid w:val="009F6D82"/>
    <w:rsid w:val="009F6EE4"/>
    <w:rsid w:val="009F7D11"/>
    <w:rsid w:val="00A023F2"/>
    <w:rsid w:val="00A05B7A"/>
    <w:rsid w:val="00A21697"/>
    <w:rsid w:val="00A21AF7"/>
    <w:rsid w:val="00A21D61"/>
    <w:rsid w:val="00A270A2"/>
    <w:rsid w:val="00A30527"/>
    <w:rsid w:val="00A346D4"/>
    <w:rsid w:val="00A3744C"/>
    <w:rsid w:val="00A40DEF"/>
    <w:rsid w:val="00A40E03"/>
    <w:rsid w:val="00A45532"/>
    <w:rsid w:val="00A4556E"/>
    <w:rsid w:val="00A46E4D"/>
    <w:rsid w:val="00A53D27"/>
    <w:rsid w:val="00A64530"/>
    <w:rsid w:val="00A76400"/>
    <w:rsid w:val="00A82A12"/>
    <w:rsid w:val="00A9076E"/>
    <w:rsid w:val="00A94B4A"/>
    <w:rsid w:val="00A94B86"/>
    <w:rsid w:val="00A9528B"/>
    <w:rsid w:val="00A957A9"/>
    <w:rsid w:val="00AA04F8"/>
    <w:rsid w:val="00AA3360"/>
    <w:rsid w:val="00AA3AFA"/>
    <w:rsid w:val="00AA3C60"/>
    <w:rsid w:val="00AB51EA"/>
    <w:rsid w:val="00AB56F4"/>
    <w:rsid w:val="00AD3EA1"/>
    <w:rsid w:val="00AD5AFD"/>
    <w:rsid w:val="00AD6D19"/>
    <w:rsid w:val="00AE33ED"/>
    <w:rsid w:val="00AE498F"/>
    <w:rsid w:val="00AE73BD"/>
    <w:rsid w:val="00AF193A"/>
    <w:rsid w:val="00AF2CAD"/>
    <w:rsid w:val="00AF454F"/>
    <w:rsid w:val="00AF7AC8"/>
    <w:rsid w:val="00B06485"/>
    <w:rsid w:val="00B10DAE"/>
    <w:rsid w:val="00B14400"/>
    <w:rsid w:val="00B15731"/>
    <w:rsid w:val="00B16AC1"/>
    <w:rsid w:val="00B16FFE"/>
    <w:rsid w:val="00B20CDF"/>
    <w:rsid w:val="00B225DD"/>
    <w:rsid w:val="00B23CE3"/>
    <w:rsid w:val="00B333B8"/>
    <w:rsid w:val="00B3589B"/>
    <w:rsid w:val="00B3615E"/>
    <w:rsid w:val="00B36F00"/>
    <w:rsid w:val="00B40279"/>
    <w:rsid w:val="00B426B4"/>
    <w:rsid w:val="00B43CBE"/>
    <w:rsid w:val="00B46A70"/>
    <w:rsid w:val="00B5035D"/>
    <w:rsid w:val="00B50717"/>
    <w:rsid w:val="00B5375A"/>
    <w:rsid w:val="00B54B9D"/>
    <w:rsid w:val="00B600B4"/>
    <w:rsid w:val="00B66241"/>
    <w:rsid w:val="00B66FD5"/>
    <w:rsid w:val="00B6755B"/>
    <w:rsid w:val="00B75559"/>
    <w:rsid w:val="00B87813"/>
    <w:rsid w:val="00B92665"/>
    <w:rsid w:val="00B93421"/>
    <w:rsid w:val="00B94D7F"/>
    <w:rsid w:val="00B963B4"/>
    <w:rsid w:val="00BA6546"/>
    <w:rsid w:val="00BA6940"/>
    <w:rsid w:val="00BA6C0E"/>
    <w:rsid w:val="00BB0E8E"/>
    <w:rsid w:val="00BB27C1"/>
    <w:rsid w:val="00BB3B7E"/>
    <w:rsid w:val="00BB6CAB"/>
    <w:rsid w:val="00BC08BF"/>
    <w:rsid w:val="00BC2B1F"/>
    <w:rsid w:val="00BC5A45"/>
    <w:rsid w:val="00BD32CE"/>
    <w:rsid w:val="00BD5B68"/>
    <w:rsid w:val="00BD63E8"/>
    <w:rsid w:val="00BD79F9"/>
    <w:rsid w:val="00BE21B2"/>
    <w:rsid w:val="00BF468A"/>
    <w:rsid w:val="00BF532A"/>
    <w:rsid w:val="00BF5337"/>
    <w:rsid w:val="00BF56AC"/>
    <w:rsid w:val="00C02EE0"/>
    <w:rsid w:val="00C13DAC"/>
    <w:rsid w:val="00C16851"/>
    <w:rsid w:val="00C1714F"/>
    <w:rsid w:val="00C24056"/>
    <w:rsid w:val="00C26595"/>
    <w:rsid w:val="00C277CD"/>
    <w:rsid w:val="00C330C4"/>
    <w:rsid w:val="00C40CE0"/>
    <w:rsid w:val="00C42D02"/>
    <w:rsid w:val="00C44D59"/>
    <w:rsid w:val="00C450FA"/>
    <w:rsid w:val="00C47367"/>
    <w:rsid w:val="00C47F4F"/>
    <w:rsid w:val="00C52FDE"/>
    <w:rsid w:val="00C561FC"/>
    <w:rsid w:val="00C62373"/>
    <w:rsid w:val="00C635BC"/>
    <w:rsid w:val="00C6443D"/>
    <w:rsid w:val="00C67AF3"/>
    <w:rsid w:val="00C75AE1"/>
    <w:rsid w:val="00C83303"/>
    <w:rsid w:val="00C87CF3"/>
    <w:rsid w:val="00C902F1"/>
    <w:rsid w:val="00C90E6E"/>
    <w:rsid w:val="00CA1E3B"/>
    <w:rsid w:val="00CA4763"/>
    <w:rsid w:val="00CB0EB5"/>
    <w:rsid w:val="00CB30D4"/>
    <w:rsid w:val="00CB59A1"/>
    <w:rsid w:val="00CB7A9C"/>
    <w:rsid w:val="00CC07D7"/>
    <w:rsid w:val="00CC3187"/>
    <w:rsid w:val="00CD3AD4"/>
    <w:rsid w:val="00CD5971"/>
    <w:rsid w:val="00CE0C22"/>
    <w:rsid w:val="00CE0FC6"/>
    <w:rsid w:val="00CE30D7"/>
    <w:rsid w:val="00CE6705"/>
    <w:rsid w:val="00CE6ECD"/>
    <w:rsid w:val="00CF4D9D"/>
    <w:rsid w:val="00CF50D3"/>
    <w:rsid w:val="00CF6CA6"/>
    <w:rsid w:val="00D02148"/>
    <w:rsid w:val="00D05862"/>
    <w:rsid w:val="00D069F1"/>
    <w:rsid w:val="00D10D49"/>
    <w:rsid w:val="00D140A7"/>
    <w:rsid w:val="00D16F5A"/>
    <w:rsid w:val="00D232C1"/>
    <w:rsid w:val="00D24753"/>
    <w:rsid w:val="00D24CDA"/>
    <w:rsid w:val="00D25164"/>
    <w:rsid w:val="00D409DB"/>
    <w:rsid w:val="00D4293A"/>
    <w:rsid w:val="00D43DF0"/>
    <w:rsid w:val="00D46BFB"/>
    <w:rsid w:val="00D535DE"/>
    <w:rsid w:val="00D57DB9"/>
    <w:rsid w:val="00D64342"/>
    <w:rsid w:val="00D7075D"/>
    <w:rsid w:val="00D71AF2"/>
    <w:rsid w:val="00D74293"/>
    <w:rsid w:val="00D76AA3"/>
    <w:rsid w:val="00D912B8"/>
    <w:rsid w:val="00D91F86"/>
    <w:rsid w:val="00D932CF"/>
    <w:rsid w:val="00D9590C"/>
    <w:rsid w:val="00D97996"/>
    <w:rsid w:val="00DA275C"/>
    <w:rsid w:val="00DA6306"/>
    <w:rsid w:val="00DA6689"/>
    <w:rsid w:val="00DA6955"/>
    <w:rsid w:val="00DA7970"/>
    <w:rsid w:val="00DC4D34"/>
    <w:rsid w:val="00DD6C4A"/>
    <w:rsid w:val="00DD7B85"/>
    <w:rsid w:val="00DE2D8F"/>
    <w:rsid w:val="00DE669E"/>
    <w:rsid w:val="00DE66F5"/>
    <w:rsid w:val="00DE799C"/>
    <w:rsid w:val="00DF2082"/>
    <w:rsid w:val="00DF3E82"/>
    <w:rsid w:val="00DF4A94"/>
    <w:rsid w:val="00E01762"/>
    <w:rsid w:val="00E039D2"/>
    <w:rsid w:val="00E03B7F"/>
    <w:rsid w:val="00E061CE"/>
    <w:rsid w:val="00E07393"/>
    <w:rsid w:val="00E20459"/>
    <w:rsid w:val="00E205A5"/>
    <w:rsid w:val="00E21760"/>
    <w:rsid w:val="00E23725"/>
    <w:rsid w:val="00E23B9C"/>
    <w:rsid w:val="00E31735"/>
    <w:rsid w:val="00E36159"/>
    <w:rsid w:val="00E368AC"/>
    <w:rsid w:val="00E40068"/>
    <w:rsid w:val="00E400B9"/>
    <w:rsid w:val="00E445A0"/>
    <w:rsid w:val="00E46CA4"/>
    <w:rsid w:val="00E544F4"/>
    <w:rsid w:val="00E561B1"/>
    <w:rsid w:val="00E60C16"/>
    <w:rsid w:val="00E62E09"/>
    <w:rsid w:val="00E66491"/>
    <w:rsid w:val="00E66D93"/>
    <w:rsid w:val="00E73918"/>
    <w:rsid w:val="00E75765"/>
    <w:rsid w:val="00E8230D"/>
    <w:rsid w:val="00E82583"/>
    <w:rsid w:val="00E949F5"/>
    <w:rsid w:val="00E96E5E"/>
    <w:rsid w:val="00E96F3C"/>
    <w:rsid w:val="00E973FA"/>
    <w:rsid w:val="00E97B3C"/>
    <w:rsid w:val="00EA0D31"/>
    <w:rsid w:val="00EA1301"/>
    <w:rsid w:val="00EA2FD9"/>
    <w:rsid w:val="00EA3A81"/>
    <w:rsid w:val="00EA3B18"/>
    <w:rsid w:val="00EA43FB"/>
    <w:rsid w:val="00EB08B1"/>
    <w:rsid w:val="00EB10A9"/>
    <w:rsid w:val="00EB45B0"/>
    <w:rsid w:val="00EB61DB"/>
    <w:rsid w:val="00EB7A6D"/>
    <w:rsid w:val="00EC21C4"/>
    <w:rsid w:val="00EC2EA9"/>
    <w:rsid w:val="00EC3874"/>
    <w:rsid w:val="00EC6B6E"/>
    <w:rsid w:val="00ED4B18"/>
    <w:rsid w:val="00ED70F0"/>
    <w:rsid w:val="00EE08F1"/>
    <w:rsid w:val="00EE5D84"/>
    <w:rsid w:val="00EF0462"/>
    <w:rsid w:val="00EF0521"/>
    <w:rsid w:val="00EF254B"/>
    <w:rsid w:val="00EF36F7"/>
    <w:rsid w:val="00EF6008"/>
    <w:rsid w:val="00EF78CE"/>
    <w:rsid w:val="00F024F4"/>
    <w:rsid w:val="00F115DD"/>
    <w:rsid w:val="00F159D8"/>
    <w:rsid w:val="00F17CFC"/>
    <w:rsid w:val="00F17FC6"/>
    <w:rsid w:val="00F225C1"/>
    <w:rsid w:val="00F22BE6"/>
    <w:rsid w:val="00F267DF"/>
    <w:rsid w:val="00F279B8"/>
    <w:rsid w:val="00F27EDF"/>
    <w:rsid w:val="00F34402"/>
    <w:rsid w:val="00F41A4A"/>
    <w:rsid w:val="00F51DD2"/>
    <w:rsid w:val="00F6073D"/>
    <w:rsid w:val="00F6167A"/>
    <w:rsid w:val="00F67665"/>
    <w:rsid w:val="00F704C1"/>
    <w:rsid w:val="00F72A40"/>
    <w:rsid w:val="00F76363"/>
    <w:rsid w:val="00F76805"/>
    <w:rsid w:val="00F817AA"/>
    <w:rsid w:val="00F87C0C"/>
    <w:rsid w:val="00F93ACC"/>
    <w:rsid w:val="00F96DA0"/>
    <w:rsid w:val="00FA1529"/>
    <w:rsid w:val="00FA24AC"/>
    <w:rsid w:val="00FB00A7"/>
    <w:rsid w:val="00FB0EB3"/>
    <w:rsid w:val="00FB36B8"/>
    <w:rsid w:val="00FB3A9F"/>
    <w:rsid w:val="00FB65D6"/>
    <w:rsid w:val="00FB7823"/>
    <w:rsid w:val="00FD01EB"/>
    <w:rsid w:val="00FD1475"/>
    <w:rsid w:val="00FD5CB1"/>
    <w:rsid w:val="00FD7903"/>
    <w:rsid w:val="00FE13F1"/>
    <w:rsid w:val="00FE3536"/>
    <w:rsid w:val="00FE51F7"/>
    <w:rsid w:val="00FF3884"/>
    <w:rsid w:val="00FF3A1B"/>
    <w:rsid w:val="00FF4EF2"/>
    <w:rsid w:val="00FF77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55C73"/>
  <w15:chartTrackingRefBased/>
  <w15:docId w15:val="{E59CCA6E-779E-400C-B014-830F8898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14F"/>
  </w:style>
  <w:style w:type="paragraph" w:styleId="Heading1">
    <w:name w:val="heading 1"/>
    <w:basedOn w:val="Normal"/>
    <w:next w:val="Normal"/>
    <w:link w:val="Heading1Char"/>
    <w:uiPriority w:val="9"/>
    <w:qFormat/>
    <w:rsid w:val="00EA13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64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264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A1301"/>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EA1301"/>
    <w:rPr>
      <w:rFonts w:ascii="Times New Roman" w:eastAsia="Times New Roman" w:hAnsi="Times New Roman" w:cs="Times New Roman"/>
      <w:sz w:val="20"/>
      <w:szCs w:val="20"/>
      <w:lang w:val="en-GB"/>
    </w:rPr>
  </w:style>
  <w:style w:type="paragraph" w:styleId="Header">
    <w:name w:val="header"/>
    <w:basedOn w:val="Normal"/>
    <w:link w:val="HeaderChar"/>
    <w:unhideWhenUsed/>
    <w:rsid w:val="00EA1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301"/>
  </w:style>
  <w:style w:type="paragraph" w:styleId="Footer">
    <w:name w:val="footer"/>
    <w:basedOn w:val="Normal"/>
    <w:link w:val="FooterChar"/>
    <w:unhideWhenUsed/>
    <w:rsid w:val="00EA1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301"/>
  </w:style>
  <w:style w:type="character" w:customStyle="1" w:styleId="Heading1Char">
    <w:name w:val="Heading 1 Char"/>
    <w:basedOn w:val="DefaultParagraphFont"/>
    <w:link w:val="Heading1"/>
    <w:uiPriority w:val="9"/>
    <w:rsid w:val="00EA1301"/>
    <w:rPr>
      <w:rFonts w:asciiTheme="majorHAnsi" w:eastAsiaTheme="majorEastAsia" w:hAnsiTheme="majorHAnsi" w:cstheme="majorBidi"/>
      <w:color w:val="2F5496" w:themeColor="accent1" w:themeShade="BF"/>
      <w:sz w:val="32"/>
      <w:szCs w:val="32"/>
    </w:rPr>
  </w:style>
  <w:style w:type="paragraph" w:styleId="ListParagraph">
    <w:name w:val="List Paragraph"/>
    <w:aliases w:val="igunore,Subtitle Cover Page"/>
    <w:basedOn w:val="Normal"/>
    <w:link w:val="ListParagraphChar"/>
    <w:uiPriority w:val="34"/>
    <w:qFormat/>
    <w:rsid w:val="00EA1301"/>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igunore Char,Subtitle Cover Page Char"/>
    <w:link w:val="ListParagraph"/>
    <w:uiPriority w:val="34"/>
    <w:locked/>
    <w:rsid w:val="00EA1301"/>
    <w:rPr>
      <w:rFonts w:ascii="Times New Roman" w:eastAsia="Times New Roman" w:hAnsi="Times New Roman" w:cs="Times New Roman"/>
      <w:sz w:val="24"/>
      <w:szCs w:val="24"/>
      <w:lang w:val="en-GB"/>
    </w:rPr>
  </w:style>
  <w:style w:type="character" w:customStyle="1" w:styleId="Heading2Char">
    <w:name w:val="Heading 2 Char"/>
    <w:basedOn w:val="DefaultParagraphFont"/>
    <w:link w:val="Heading2"/>
    <w:uiPriority w:val="9"/>
    <w:rsid w:val="0062643C"/>
    <w:rPr>
      <w:rFonts w:asciiTheme="majorHAnsi" w:eastAsiaTheme="majorEastAsia" w:hAnsiTheme="majorHAnsi" w:cstheme="majorBidi"/>
      <w:color w:val="2F5496" w:themeColor="accent1" w:themeShade="BF"/>
      <w:sz w:val="26"/>
      <w:szCs w:val="26"/>
    </w:rPr>
  </w:style>
  <w:style w:type="character" w:styleId="SubtleReference">
    <w:name w:val="Subtle Reference"/>
    <w:uiPriority w:val="31"/>
    <w:qFormat/>
    <w:rsid w:val="0062643C"/>
    <w:rPr>
      <w:smallCaps/>
      <w:color w:val="5A5A5A"/>
    </w:rPr>
  </w:style>
  <w:style w:type="character" w:customStyle="1" w:styleId="Heading3Char">
    <w:name w:val="Heading 3 Char"/>
    <w:basedOn w:val="DefaultParagraphFont"/>
    <w:link w:val="Heading3"/>
    <w:uiPriority w:val="9"/>
    <w:rsid w:val="0062643C"/>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semiHidden/>
    <w:rsid w:val="004C2825"/>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4C2825"/>
    <w:rPr>
      <w:rFonts w:ascii="Times New Roman" w:eastAsia="Times New Roman" w:hAnsi="Times New Roman" w:cs="Times New Roman"/>
      <w:sz w:val="20"/>
      <w:szCs w:val="20"/>
      <w:lang w:val="en-GB"/>
    </w:rPr>
  </w:style>
  <w:style w:type="character" w:styleId="FootnoteReference">
    <w:name w:val="footnote reference"/>
    <w:uiPriority w:val="99"/>
    <w:semiHidden/>
    <w:rsid w:val="004C2825"/>
    <w:rPr>
      <w:vertAlign w:val="superscript"/>
    </w:rPr>
  </w:style>
  <w:style w:type="character" w:styleId="Hyperlink">
    <w:name w:val="Hyperlink"/>
    <w:uiPriority w:val="99"/>
    <w:rsid w:val="00A346D4"/>
    <w:rPr>
      <w:color w:val="0000FF"/>
      <w:u w:val="single"/>
    </w:rPr>
  </w:style>
  <w:style w:type="paragraph" w:customStyle="1" w:styleId="NHCBodycopy7">
    <w:name w:val="NHC_Bodycopy_7"/>
    <w:qFormat/>
    <w:rsid w:val="00623FE3"/>
    <w:pPr>
      <w:spacing w:before="200" w:after="200" w:line="240" w:lineRule="auto"/>
      <w:jc w:val="both"/>
    </w:pPr>
    <w:rPr>
      <w:rFonts w:ascii="Arial" w:eastAsia="Arial" w:hAnsi="Arial" w:cs="Arial"/>
      <w:color w:val="333333"/>
      <w:sz w:val="20"/>
    </w:rPr>
  </w:style>
  <w:style w:type="paragraph" w:customStyle="1" w:styleId="NPHBDBodyText">
    <w:name w:val="NPHBD Body Text"/>
    <w:basedOn w:val="Normal"/>
    <w:qFormat/>
    <w:rsid w:val="00623FE3"/>
    <w:pPr>
      <w:spacing w:before="100" w:after="100" w:line="240" w:lineRule="auto"/>
      <w:jc w:val="both"/>
    </w:pPr>
    <w:rPr>
      <w:rFonts w:ascii="Arial" w:eastAsia="Arial" w:hAnsi="Arial" w:cs="Arial"/>
      <w:color w:val="333333"/>
      <w:sz w:val="20"/>
    </w:rPr>
  </w:style>
  <w:style w:type="table" w:styleId="TableGrid">
    <w:name w:val="Table Grid"/>
    <w:basedOn w:val="TableNormal"/>
    <w:uiPriority w:val="39"/>
    <w:rsid w:val="009A2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1D1F00"/>
    <w:rPr>
      <w:sz w:val="16"/>
      <w:szCs w:val="16"/>
    </w:rPr>
  </w:style>
  <w:style w:type="paragraph" w:styleId="TOCHeading">
    <w:name w:val="TOC Heading"/>
    <w:basedOn w:val="Heading1"/>
    <w:next w:val="Normal"/>
    <w:uiPriority w:val="39"/>
    <w:unhideWhenUsed/>
    <w:qFormat/>
    <w:rsid w:val="00EA3A81"/>
    <w:pPr>
      <w:outlineLvl w:val="9"/>
    </w:pPr>
    <w:rPr>
      <w:lang w:val="en-US"/>
    </w:rPr>
  </w:style>
  <w:style w:type="paragraph" w:styleId="TOC1">
    <w:name w:val="toc 1"/>
    <w:basedOn w:val="Normal"/>
    <w:next w:val="Normal"/>
    <w:autoRedefine/>
    <w:uiPriority w:val="39"/>
    <w:unhideWhenUsed/>
    <w:rsid w:val="00EA3A81"/>
    <w:pPr>
      <w:spacing w:after="100"/>
    </w:pPr>
  </w:style>
  <w:style w:type="paragraph" w:styleId="TOC3">
    <w:name w:val="toc 3"/>
    <w:basedOn w:val="Normal"/>
    <w:next w:val="Normal"/>
    <w:autoRedefine/>
    <w:uiPriority w:val="39"/>
    <w:unhideWhenUsed/>
    <w:rsid w:val="00EA3A81"/>
    <w:pPr>
      <w:spacing w:after="100"/>
      <w:ind w:left="440"/>
    </w:pPr>
  </w:style>
  <w:style w:type="paragraph" w:styleId="TOC2">
    <w:name w:val="toc 2"/>
    <w:basedOn w:val="Normal"/>
    <w:next w:val="Normal"/>
    <w:autoRedefine/>
    <w:uiPriority w:val="39"/>
    <w:unhideWhenUsed/>
    <w:rsid w:val="00043619"/>
    <w:pPr>
      <w:tabs>
        <w:tab w:val="right" w:leader="dot" w:pos="10310"/>
      </w:tabs>
      <w:spacing w:after="100"/>
      <w:ind w:left="220"/>
    </w:pPr>
    <w:rPr>
      <w:b/>
      <w:bCs/>
      <w:noProof/>
    </w:rPr>
  </w:style>
  <w:style w:type="paragraph" w:customStyle="1" w:styleId="DefaultText">
    <w:name w:val="Default Text"/>
    <w:basedOn w:val="Normal"/>
    <w:rsid w:val="00371A4D"/>
    <w:pPr>
      <w:autoSpaceDE w:val="0"/>
      <w:autoSpaceDN w:val="0"/>
      <w:adjustRightInd w:val="0"/>
      <w:spacing w:after="0"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B358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589B"/>
    <w:rPr>
      <w:sz w:val="20"/>
      <w:szCs w:val="20"/>
    </w:rPr>
  </w:style>
  <w:style w:type="character" w:styleId="EndnoteReference">
    <w:name w:val="endnote reference"/>
    <w:basedOn w:val="DefaultParagraphFont"/>
    <w:uiPriority w:val="99"/>
    <w:semiHidden/>
    <w:unhideWhenUsed/>
    <w:rsid w:val="00B3589B"/>
    <w:rPr>
      <w:vertAlign w:val="superscript"/>
    </w:rPr>
  </w:style>
  <w:style w:type="paragraph" w:styleId="NoSpacing">
    <w:name w:val="No Spacing"/>
    <w:uiPriority w:val="1"/>
    <w:qFormat/>
    <w:rsid w:val="00087145"/>
    <w:pPr>
      <w:spacing w:after="0" w:line="240" w:lineRule="auto"/>
      <w:jc w:val="both"/>
    </w:pPr>
    <w:rPr>
      <w:rFonts w:eastAsiaTheme="minorEastAsia"/>
    </w:rPr>
  </w:style>
  <w:style w:type="character" w:styleId="PlaceholderText">
    <w:name w:val="Placeholder Text"/>
    <w:basedOn w:val="DefaultParagraphFont"/>
    <w:uiPriority w:val="99"/>
    <w:semiHidden/>
    <w:rsid w:val="00C75AE1"/>
  </w:style>
  <w:style w:type="paragraph" w:styleId="Revision">
    <w:name w:val="Revision"/>
    <w:hidden/>
    <w:uiPriority w:val="99"/>
    <w:semiHidden/>
    <w:rsid w:val="00966EBD"/>
    <w:pPr>
      <w:spacing w:after="0" w:line="240" w:lineRule="auto"/>
    </w:pPr>
  </w:style>
  <w:style w:type="table" w:customStyle="1" w:styleId="TableGrid1">
    <w:name w:val="Table Grid1"/>
    <w:basedOn w:val="TableNormal"/>
    <w:next w:val="TableGrid"/>
    <w:uiPriority w:val="39"/>
    <w:rsid w:val="0072015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0D31"/>
    <w:rPr>
      <w:color w:val="605E5C"/>
      <w:shd w:val="clear" w:color="auto" w:fill="E1DFDD"/>
    </w:rPr>
  </w:style>
  <w:style w:type="character" w:styleId="FollowedHyperlink">
    <w:name w:val="FollowedHyperlink"/>
    <w:basedOn w:val="DefaultParagraphFont"/>
    <w:uiPriority w:val="99"/>
    <w:semiHidden/>
    <w:unhideWhenUsed/>
    <w:rsid w:val="00D64342"/>
    <w:rPr>
      <w:color w:val="954F72" w:themeColor="followedHyperlink"/>
      <w:u w:val="single"/>
    </w:rPr>
  </w:style>
  <w:style w:type="paragraph" w:styleId="PlainText">
    <w:name w:val="Plain Text"/>
    <w:basedOn w:val="Normal"/>
    <w:link w:val="PlainTextChar"/>
    <w:uiPriority w:val="99"/>
    <w:semiHidden/>
    <w:unhideWhenUsed/>
    <w:rsid w:val="00CA1E3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A1E3B"/>
    <w:rPr>
      <w:rFonts w:ascii="Consolas" w:hAnsi="Consolas"/>
      <w:sz w:val="21"/>
      <w:szCs w:val="21"/>
    </w:rPr>
  </w:style>
  <w:style w:type="paragraph" w:styleId="CommentSubject">
    <w:name w:val="annotation subject"/>
    <w:basedOn w:val="CommentText"/>
    <w:next w:val="CommentText"/>
    <w:link w:val="CommentSubjectChar"/>
    <w:uiPriority w:val="99"/>
    <w:semiHidden/>
    <w:unhideWhenUsed/>
    <w:rsid w:val="00334E11"/>
    <w:pPr>
      <w:spacing w:after="160"/>
    </w:pPr>
    <w:rPr>
      <w:rFonts w:asciiTheme="minorHAnsi" w:eastAsiaTheme="minorHAnsi" w:hAnsiTheme="minorHAnsi" w:cstheme="minorBidi"/>
      <w:b/>
      <w:bCs/>
      <w:lang w:val="en-IE"/>
    </w:rPr>
  </w:style>
  <w:style w:type="character" w:customStyle="1" w:styleId="CommentSubjectChar">
    <w:name w:val="Comment Subject Char"/>
    <w:basedOn w:val="CommentTextChar"/>
    <w:link w:val="CommentSubject"/>
    <w:uiPriority w:val="99"/>
    <w:semiHidden/>
    <w:rsid w:val="00334E11"/>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9737">
      <w:bodyDiv w:val="1"/>
      <w:marLeft w:val="0"/>
      <w:marRight w:val="0"/>
      <w:marTop w:val="0"/>
      <w:marBottom w:val="0"/>
      <w:divBdr>
        <w:top w:val="none" w:sz="0" w:space="0" w:color="auto"/>
        <w:left w:val="none" w:sz="0" w:space="0" w:color="auto"/>
        <w:bottom w:val="none" w:sz="0" w:space="0" w:color="auto"/>
        <w:right w:val="none" w:sz="0" w:space="0" w:color="auto"/>
      </w:divBdr>
    </w:div>
    <w:div w:id="150416611">
      <w:bodyDiv w:val="1"/>
      <w:marLeft w:val="0"/>
      <w:marRight w:val="0"/>
      <w:marTop w:val="0"/>
      <w:marBottom w:val="0"/>
      <w:divBdr>
        <w:top w:val="none" w:sz="0" w:space="0" w:color="auto"/>
        <w:left w:val="none" w:sz="0" w:space="0" w:color="auto"/>
        <w:bottom w:val="none" w:sz="0" w:space="0" w:color="auto"/>
        <w:right w:val="none" w:sz="0" w:space="0" w:color="auto"/>
      </w:divBdr>
    </w:div>
    <w:div w:id="190146990">
      <w:bodyDiv w:val="1"/>
      <w:marLeft w:val="0"/>
      <w:marRight w:val="0"/>
      <w:marTop w:val="0"/>
      <w:marBottom w:val="0"/>
      <w:divBdr>
        <w:top w:val="none" w:sz="0" w:space="0" w:color="auto"/>
        <w:left w:val="none" w:sz="0" w:space="0" w:color="auto"/>
        <w:bottom w:val="none" w:sz="0" w:space="0" w:color="auto"/>
        <w:right w:val="none" w:sz="0" w:space="0" w:color="auto"/>
      </w:divBdr>
    </w:div>
    <w:div w:id="510022939">
      <w:bodyDiv w:val="1"/>
      <w:marLeft w:val="0"/>
      <w:marRight w:val="0"/>
      <w:marTop w:val="0"/>
      <w:marBottom w:val="0"/>
      <w:divBdr>
        <w:top w:val="none" w:sz="0" w:space="0" w:color="auto"/>
        <w:left w:val="none" w:sz="0" w:space="0" w:color="auto"/>
        <w:bottom w:val="none" w:sz="0" w:space="0" w:color="auto"/>
        <w:right w:val="none" w:sz="0" w:space="0" w:color="auto"/>
      </w:divBdr>
    </w:div>
    <w:div w:id="698436897">
      <w:bodyDiv w:val="1"/>
      <w:marLeft w:val="0"/>
      <w:marRight w:val="0"/>
      <w:marTop w:val="0"/>
      <w:marBottom w:val="0"/>
      <w:divBdr>
        <w:top w:val="none" w:sz="0" w:space="0" w:color="auto"/>
        <w:left w:val="none" w:sz="0" w:space="0" w:color="auto"/>
        <w:bottom w:val="none" w:sz="0" w:space="0" w:color="auto"/>
        <w:right w:val="none" w:sz="0" w:space="0" w:color="auto"/>
      </w:divBdr>
    </w:div>
    <w:div w:id="717357551">
      <w:bodyDiv w:val="1"/>
      <w:marLeft w:val="0"/>
      <w:marRight w:val="0"/>
      <w:marTop w:val="0"/>
      <w:marBottom w:val="0"/>
      <w:divBdr>
        <w:top w:val="none" w:sz="0" w:space="0" w:color="auto"/>
        <w:left w:val="none" w:sz="0" w:space="0" w:color="auto"/>
        <w:bottom w:val="none" w:sz="0" w:space="0" w:color="auto"/>
        <w:right w:val="none" w:sz="0" w:space="0" w:color="auto"/>
      </w:divBdr>
    </w:div>
    <w:div w:id="934555753">
      <w:bodyDiv w:val="1"/>
      <w:marLeft w:val="0"/>
      <w:marRight w:val="0"/>
      <w:marTop w:val="0"/>
      <w:marBottom w:val="0"/>
      <w:divBdr>
        <w:top w:val="none" w:sz="0" w:space="0" w:color="auto"/>
        <w:left w:val="none" w:sz="0" w:space="0" w:color="auto"/>
        <w:bottom w:val="none" w:sz="0" w:space="0" w:color="auto"/>
        <w:right w:val="none" w:sz="0" w:space="0" w:color="auto"/>
      </w:divBdr>
      <w:divsChild>
        <w:div w:id="734200706">
          <w:marLeft w:val="0"/>
          <w:marRight w:val="0"/>
          <w:marTop w:val="0"/>
          <w:marBottom w:val="0"/>
          <w:divBdr>
            <w:top w:val="none" w:sz="0" w:space="0" w:color="auto"/>
            <w:left w:val="none" w:sz="0" w:space="0" w:color="auto"/>
            <w:bottom w:val="none" w:sz="0" w:space="0" w:color="auto"/>
            <w:right w:val="none" w:sz="0" w:space="0" w:color="auto"/>
          </w:divBdr>
        </w:div>
        <w:div w:id="315886927">
          <w:marLeft w:val="0"/>
          <w:marRight w:val="0"/>
          <w:marTop w:val="0"/>
          <w:marBottom w:val="0"/>
          <w:divBdr>
            <w:top w:val="none" w:sz="0" w:space="0" w:color="auto"/>
            <w:left w:val="none" w:sz="0" w:space="0" w:color="auto"/>
            <w:bottom w:val="none" w:sz="0" w:space="0" w:color="auto"/>
            <w:right w:val="none" w:sz="0" w:space="0" w:color="auto"/>
          </w:divBdr>
        </w:div>
        <w:div w:id="631331115">
          <w:marLeft w:val="0"/>
          <w:marRight w:val="0"/>
          <w:marTop w:val="0"/>
          <w:marBottom w:val="0"/>
          <w:divBdr>
            <w:top w:val="none" w:sz="0" w:space="0" w:color="auto"/>
            <w:left w:val="none" w:sz="0" w:space="0" w:color="auto"/>
            <w:bottom w:val="none" w:sz="0" w:space="0" w:color="auto"/>
            <w:right w:val="none" w:sz="0" w:space="0" w:color="auto"/>
          </w:divBdr>
        </w:div>
        <w:div w:id="1805779173">
          <w:marLeft w:val="0"/>
          <w:marRight w:val="0"/>
          <w:marTop w:val="0"/>
          <w:marBottom w:val="0"/>
          <w:divBdr>
            <w:top w:val="none" w:sz="0" w:space="0" w:color="auto"/>
            <w:left w:val="none" w:sz="0" w:space="0" w:color="auto"/>
            <w:bottom w:val="none" w:sz="0" w:space="0" w:color="auto"/>
            <w:right w:val="none" w:sz="0" w:space="0" w:color="auto"/>
          </w:divBdr>
        </w:div>
        <w:div w:id="454762816">
          <w:marLeft w:val="0"/>
          <w:marRight w:val="0"/>
          <w:marTop w:val="0"/>
          <w:marBottom w:val="0"/>
          <w:divBdr>
            <w:top w:val="none" w:sz="0" w:space="0" w:color="auto"/>
            <w:left w:val="none" w:sz="0" w:space="0" w:color="auto"/>
            <w:bottom w:val="none" w:sz="0" w:space="0" w:color="auto"/>
            <w:right w:val="none" w:sz="0" w:space="0" w:color="auto"/>
          </w:divBdr>
        </w:div>
        <w:div w:id="826481261">
          <w:marLeft w:val="0"/>
          <w:marRight w:val="0"/>
          <w:marTop w:val="0"/>
          <w:marBottom w:val="0"/>
          <w:divBdr>
            <w:top w:val="none" w:sz="0" w:space="0" w:color="auto"/>
            <w:left w:val="none" w:sz="0" w:space="0" w:color="auto"/>
            <w:bottom w:val="none" w:sz="0" w:space="0" w:color="auto"/>
            <w:right w:val="none" w:sz="0" w:space="0" w:color="auto"/>
          </w:divBdr>
        </w:div>
        <w:div w:id="110590259">
          <w:marLeft w:val="0"/>
          <w:marRight w:val="0"/>
          <w:marTop w:val="0"/>
          <w:marBottom w:val="0"/>
          <w:divBdr>
            <w:top w:val="none" w:sz="0" w:space="0" w:color="auto"/>
            <w:left w:val="none" w:sz="0" w:space="0" w:color="auto"/>
            <w:bottom w:val="none" w:sz="0" w:space="0" w:color="auto"/>
            <w:right w:val="none" w:sz="0" w:space="0" w:color="auto"/>
          </w:divBdr>
        </w:div>
        <w:div w:id="1475682759">
          <w:marLeft w:val="0"/>
          <w:marRight w:val="0"/>
          <w:marTop w:val="0"/>
          <w:marBottom w:val="0"/>
          <w:divBdr>
            <w:top w:val="none" w:sz="0" w:space="0" w:color="auto"/>
            <w:left w:val="none" w:sz="0" w:space="0" w:color="auto"/>
            <w:bottom w:val="none" w:sz="0" w:space="0" w:color="auto"/>
            <w:right w:val="none" w:sz="0" w:space="0" w:color="auto"/>
          </w:divBdr>
        </w:div>
        <w:div w:id="548222753">
          <w:marLeft w:val="0"/>
          <w:marRight w:val="0"/>
          <w:marTop w:val="0"/>
          <w:marBottom w:val="0"/>
          <w:divBdr>
            <w:top w:val="none" w:sz="0" w:space="0" w:color="auto"/>
            <w:left w:val="none" w:sz="0" w:space="0" w:color="auto"/>
            <w:bottom w:val="none" w:sz="0" w:space="0" w:color="auto"/>
            <w:right w:val="none" w:sz="0" w:space="0" w:color="auto"/>
          </w:divBdr>
        </w:div>
        <w:div w:id="72700079">
          <w:marLeft w:val="0"/>
          <w:marRight w:val="0"/>
          <w:marTop w:val="0"/>
          <w:marBottom w:val="0"/>
          <w:divBdr>
            <w:top w:val="none" w:sz="0" w:space="0" w:color="auto"/>
            <w:left w:val="none" w:sz="0" w:space="0" w:color="auto"/>
            <w:bottom w:val="none" w:sz="0" w:space="0" w:color="auto"/>
            <w:right w:val="none" w:sz="0" w:space="0" w:color="auto"/>
          </w:divBdr>
        </w:div>
        <w:div w:id="1684042256">
          <w:marLeft w:val="0"/>
          <w:marRight w:val="0"/>
          <w:marTop w:val="0"/>
          <w:marBottom w:val="0"/>
          <w:divBdr>
            <w:top w:val="none" w:sz="0" w:space="0" w:color="auto"/>
            <w:left w:val="none" w:sz="0" w:space="0" w:color="auto"/>
            <w:bottom w:val="none" w:sz="0" w:space="0" w:color="auto"/>
            <w:right w:val="none" w:sz="0" w:space="0" w:color="auto"/>
          </w:divBdr>
        </w:div>
        <w:div w:id="1796484277">
          <w:marLeft w:val="0"/>
          <w:marRight w:val="0"/>
          <w:marTop w:val="0"/>
          <w:marBottom w:val="0"/>
          <w:divBdr>
            <w:top w:val="none" w:sz="0" w:space="0" w:color="auto"/>
            <w:left w:val="none" w:sz="0" w:space="0" w:color="auto"/>
            <w:bottom w:val="none" w:sz="0" w:space="0" w:color="auto"/>
            <w:right w:val="none" w:sz="0" w:space="0" w:color="auto"/>
          </w:divBdr>
        </w:div>
        <w:div w:id="595551543">
          <w:marLeft w:val="0"/>
          <w:marRight w:val="0"/>
          <w:marTop w:val="0"/>
          <w:marBottom w:val="0"/>
          <w:divBdr>
            <w:top w:val="none" w:sz="0" w:space="0" w:color="auto"/>
            <w:left w:val="none" w:sz="0" w:space="0" w:color="auto"/>
            <w:bottom w:val="none" w:sz="0" w:space="0" w:color="auto"/>
            <w:right w:val="none" w:sz="0" w:space="0" w:color="auto"/>
          </w:divBdr>
        </w:div>
        <w:div w:id="304435854">
          <w:marLeft w:val="0"/>
          <w:marRight w:val="0"/>
          <w:marTop w:val="0"/>
          <w:marBottom w:val="0"/>
          <w:divBdr>
            <w:top w:val="none" w:sz="0" w:space="0" w:color="auto"/>
            <w:left w:val="none" w:sz="0" w:space="0" w:color="auto"/>
            <w:bottom w:val="none" w:sz="0" w:space="0" w:color="auto"/>
            <w:right w:val="none" w:sz="0" w:space="0" w:color="auto"/>
          </w:divBdr>
        </w:div>
        <w:div w:id="1030763807">
          <w:marLeft w:val="0"/>
          <w:marRight w:val="0"/>
          <w:marTop w:val="0"/>
          <w:marBottom w:val="0"/>
          <w:divBdr>
            <w:top w:val="none" w:sz="0" w:space="0" w:color="auto"/>
            <w:left w:val="none" w:sz="0" w:space="0" w:color="auto"/>
            <w:bottom w:val="none" w:sz="0" w:space="0" w:color="auto"/>
            <w:right w:val="none" w:sz="0" w:space="0" w:color="auto"/>
          </w:divBdr>
        </w:div>
        <w:div w:id="208762202">
          <w:marLeft w:val="0"/>
          <w:marRight w:val="0"/>
          <w:marTop w:val="0"/>
          <w:marBottom w:val="0"/>
          <w:divBdr>
            <w:top w:val="none" w:sz="0" w:space="0" w:color="auto"/>
            <w:left w:val="none" w:sz="0" w:space="0" w:color="auto"/>
            <w:bottom w:val="none" w:sz="0" w:space="0" w:color="auto"/>
            <w:right w:val="none" w:sz="0" w:space="0" w:color="auto"/>
          </w:divBdr>
        </w:div>
        <w:div w:id="618536979">
          <w:marLeft w:val="0"/>
          <w:marRight w:val="0"/>
          <w:marTop w:val="0"/>
          <w:marBottom w:val="0"/>
          <w:divBdr>
            <w:top w:val="none" w:sz="0" w:space="0" w:color="auto"/>
            <w:left w:val="none" w:sz="0" w:space="0" w:color="auto"/>
            <w:bottom w:val="none" w:sz="0" w:space="0" w:color="auto"/>
            <w:right w:val="none" w:sz="0" w:space="0" w:color="auto"/>
          </w:divBdr>
        </w:div>
        <w:div w:id="2065982896">
          <w:marLeft w:val="0"/>
          <w:marRight w:val="0"/>
          <w:marTop w:val="0"/>
          <w:marBottom w:val="0"/>
          <w:divBdr>
            <w:top w:val="none" w:sz="0" w:space="0" w:color="auto"/>
            <w:left w:val="none" w:sz="0" w:space="0" w:color="auto"/>
            <w:bottom w:val="none" w:sz="0" w:space="0" w:color="auto"/>
            <w:right w:val="none" w:sz="0" w:space="0" w:color="auto"/>
          </w:divBdr>
        </w:div>
      </w:divsChild>
    </w:div>
    <w:div w:id="1035082714">
      <w:bodyDiv w:val="1"/>
      <w:marLeft w:val="0"/>
      <w:marRight w:val="0"/>
      <w:marTop w:val="0"/>
      <w:marBottom w:val="0"/>
      <w:divBdr>
        <w:top w:val="none" w:sz="0" w:space="0" w:color="auto"/>
        <w:left w:val="none" w:sz="0" w:space="0" w:color="auto"/>
        <w:bottom w:val="none" w:sz="0" w:space="0" w:color="auto"/>
        <w:right w:val="none" w:sz="0" w:space="0" w:color="auto"/>
      </w:divBdr>
    </w:div>
    <w:div w:id="1035349739">
      <w:bodyDiv w:val="1"/>
      <w:marLeft w:val="0"/>
      <w:marRight w:val="0"/>
      <w:marTop w:val="0"/>
      <w:marBottom w:val="0"/>
      <w:divBdr>
        <w:top w:val="none" w:sz="0" w:space="0" w:color="auto"/>
        <w:left w:val="none" w:sz="0" w:space="0" w:color="auto"/>
        <w:bottom w:val="none" w:sz="0" w:space="0" w:color="auto"/>
        <w:right w:val="none" w:sz="0" w:space="0" w:color="auto"/>
      </w:divBdr>
    </w:div>
    <w:div w:id="1232616347">
      <w:bodyDiv w:val="1"/>
      <w:marLeft w:val="0"/>
      <w:marRight w:val="0"/>
      <w:marTop w:val="0"/>
      <w:marBottom w:val="0"/>
      <w:divBdr>
        <w:top w:val="none" w:sz="0" w:space="0" w:color="auto"/>
        <w:left w:val="none" w:sz="0" w:space="0" w:color="auto"/>
        <w:bottom w:val="none" w:sz="0" w:space="0" w:color="auto"/>
        <w:right w:val="none" w:sz="0" w:space="0" w:color="auto"/>
      </w:divBdr>
    </w:div>
    <w:div w:id="1247881377">
      <w:bodyDiv w:val="1"/>
      <w:marLeft w:val="0"/>
      <w:marRight w:val="0"/>
      <w:marTop w:val="0"/>
      <w:marBottom w:val="0"/>
      <w:divBdr>
        <w:top w:val="none" w:sz="0" w:space="0" w:color="auto"/>
        <w:left w:val="none" w:sz="0" w:space="0" w:color="auto"/>
        <w:bottom w:val="none" w:sz="0" w:space="0" w:color="auto"/>
        <w:right w:val="none" w:sz="0" w:space="0" w:color="auto"/>
      </w:divBdr>
    </w:div>
    <w:div w:id="1637367803">
      <w:bodyDiv w:val="1"/>
      <w:marLeft w:val="0"/>
      <w:marRight w:val="0"/>
      <w:marTop w:val="0"/>
      <w:marBottom w:val="0"/>
      <w:divBdr>
        <w:top w:val="none" w:sz="0" w:space="0" w:color="auto"/>
        <w:left w:val="none" w:sz="0" w:space="0" w:color="auto"/>
        <w:bottom w:val="none" w:sz="0" w:space="0" w:color="auto"/>
        <w:right w:val="none" w:sz="0" w:space="0" w:color="auto"/>
      </w:divBdr>
    </w:div>
    <w:div w:id="1988243161">
      <w:bodyDiv w:val="1"/>
      <w:marLeft w:val="0"/>
      <w:marRight w:val="0"/>
      <w:marTop w:val="0"/>
      <w:marBottom w:val="0"/>
      <w:divBdr>
        <w:top w:val="none" w:sz="0" w:space="0" w:color="auto"/>
        <w:left w:val="none" w:sz="0" w:space="0" w:color="auto"/>
        <w:bottom w:val="none" w:sz="0" w:space="0" w:color="auto"/>
        <w:right w:val="none" w:sz="0" w:space="0" w:color="auto"/>
      </w:divBdr>
    </w:div>
    <w:div w:id="2074504438">
      <w:bodyDiv w:val="1"/>
      <w:marLeft w:val="0"/>
      <w:marRight w:val="0"/>
      <w:marTop w:val="0"/>
      <w:marBottom w:val="0"/>
      <w:divBdr>
        <w:top w:val="none" w:sz="0" w:space="0" w:color="auto"/>
        <w:left w:val="none" w:sz="0" w:space="0" w:color="auto"/>
        <w:bottom w:val="none" w:sz="0" w:space="0" w:color="auto"/>
        <w:right w:val="none" w:sz="0" w:space="0" w:color="auto"/>
      </w:divBdr>
      <w:divsChild>
        <w:div w:id="2078167553">
          <w:marLeft w:val="0"/>
          <w:marRight w:val="0"/>
          <w:marTop w:val="0"/>
          <w:marBottom w:val="0"/>
          <w:divBdr>
            <w:top w:val="none" w:sz="0" w:space="0" w:color="auto"/>
            <w:left w:val="none" w:sz="0" w:space="0" w:color="auto"/>
            <w:bottom w:val="none" w:sz="0" w:space="0" w:color="auto"/>
            <w:right w:val="none" w:sz="0" w:space="0" w:color="auto"/>
          </w:divBdr>
        </w:div>
        <w:div w:id="95365465">
          <w:marLeft w:val="0"/>
          <w:marRight w:val="0"/>
          <w:marTop w:val="0"/>
          <w:marBottom w:val="0"/>
          <w:divBdr>
            <w:top w:val="none" w:sz="0" w:space="0" w:color="auto"/>
            <w:left w:val="none" w:sz="0" w:space="0" w:color="auto"/>
            <w:bottom w:val="none" w:sz="0" w:space="0" w:color="auto"/>
            <w:right w:val="none" w:sz="0" w:space="0" w:color="auto"/>
          </w:divBdr>
        </w:div>
        <w:div w:id="1114908559">
          <w:marLeft w:val="0"/>
          <w:marRight w:val="0"/>
          <w:marTop w:val="0"/>
          <w:marBottom w:val="0"/>
          <w:divBdr>
            <w:top w:val="none" w:sz="0" w:space="0" w:color="auto"/>
            <w:left w:val="none" w:sz="0" w:space="0" w:color="auto"/>
            <w:bottom w:val="none" w:sz="0" w:space="0" w:color="auto"/>
            <w:right w:val="none" w:sz="0" w:space="0" w:color="auto"/>
          </w:divBdr>
        </w:div>
        <w:div w:id="1010646716">
          <w:marLeft w:val="0"/>
          <w:marRight w:val="0"/>
          <w:marTop w:val="0"/>
          <w:marBottom w:val="0"/>
          <w:divBdr>
            <w:top w:val="none" w:sz="0" w:space="0" w:color="auto"/>
            <w:left w:val="none" w:sz="0" w:space="0" w:color="auto"/>
            <w:bottom w:val="none" w:sz="0" w:space="0" w:color="auto"/>
            <w:right w:val="none" w:sz="0" w:space="0" w:color="auto"/>
          </w:divBdr>
        </w:div>
        <w:div w:id="1586646268">
          <w:marLeft w:val="0"/>
          <w:marRight w:val="0"/>
          <w:marTop w:val="0"/>
          <w:marBottom w:val="0"/>
          <w:divBdr>
            <w:top w:val="none" w:sz="0" w:space="0" w:color="auto"/>
            <w:left w:val="none" w:sz="0" w:space="0" w:color="auto"/>
            <w:bottom w:val="none" w:sz="0" w:space="0" w:color="auto"/>
            <w:right w:val="none" w:sz="0" w:space="0" w:color="auto"/>
          </w:divBdr>
        </w:div>
        <w:div w:id="2118790731">
          <w:marLeft w:val="0"/>
          <w:marRight w:val="0"/>
          <w:marTop w:val="0"/>
          <w:marBottom w:val="0"/>
          <w:divBdr>
            <w:top w:val="none" w:sz="0" w:space="0" w:color="auto"/>
            <w:left w:val="none" w:sz="0" w:space="0" w:color="auto"/>
            <w:bottom w:val="none" w:sz="0" w:space="0" w:color="auto"/>
            <w:right w:val="none" w:sz="0" w:space="0" w:color="auto"/>
          </w:divBdr>
        </w:div>
        <w:div w:id="420613986">
          <w:marLeft w:val="0"/>
          <w:marRight w:val="0"/>
          <w:marTop w:val="0"/>
          <w:marBottom w:val="0"/>
          <w:divBdr>
            <w:top w:val="none" w:sz="0" w:space="0" w:color="auto"/>
            <w:left w:val="none" w:sz="0" w:space="0" w:color="auto"/>
            <w:bottom w:val="none" w:sz="0" w:space="0" w:color="auto"/>
            <w:right w:val="none" w:sz="0" w:space="0" w:color="auto"/>
          </w:divBdr>
        </w:div>
        <w:div w:id="536894215">
          <w:marLeft w:val="0"/>
          <w:marRight w:val="0"/>
          <w:marTop w:val="0"/>
          <w:marBottom w:val="0"/>
          <w:divBdr>
            <w:top w:val="none" w:sz="0" w:space="0" w:color="auto"/>
            <w:left w:val="none" w:sz="0" w:space="0" w:color="auto"/>
            <w:bottom w:val="none" w:sz="0" w:space="0" w:color="auto"/>
            <w:right w:val="none" w:sz="0" w:space="0" w:color="auto"/>
          </w:divBdr>
        </w:div>
        <w:div w:id="717824423">
          <w:marLeft w:val="0"/>
          <w:marRight w:val="0"/>
          <w:marTop w:val="0"/>
          <w:marBottom w:val="0"/>
          <w:divBdr>
            <w:top w:val="none" w:sz="0" w:space="0" w:color="auto"/>
            <w:left w:val="none" w:sz="0" w:space="0" w:color="auto"/>
            <w:bottom w:val="none" w:sz="0" w:space="0" w:color="auto"/>
            <w:right w:val="none" w:sz="0" w:space="0" w:color="auto"/>
          </w:divBdr>
        </w:div>
        <w:div w:id="213540883">
          <w:marLeft w:val="0"/>
          <w:marRight w:val="0"/>
          <w:marTop w:val="0"/>
          <w:marBottom w:val="0"/>
          <w:divBdr>
            <w:top w:val="none" w:sz="0" w:space="0" w:color="auto"/>
            <w:left w:val="none" w:sz="0" w:space="0" w:color="auto"/>
            <w:bottom w:val="none" w:sz="0" w:space="0" w:color="auto"/>
            <w:right w:val="none" w:sz="0" w:space="0" w:color="auto"/>
          </w:divBdr>
        </w:div>
        <w:div w:id="1326088079">
          <w:marLeft w:val="0"/>
          <w:marRight w:val="0"/>
          <w:marTop w:val="0"/>
          <w:marBottom w:val="0"/>
          <w:divBdr>
            <w:top w:val="none" w:sz="0" w:space="0" w:color="auto"/>
            <w:left w:val="none" w:sz="0" w:space="0" w:color="auto"/>
            <w:bottom w:val="none" w:sz="0" w:space="0" w:color="auto"/>
            <w:right w:val="none" w:sz="0" w:space="0" w:color="auto"/>
          </w:divBdr>
        </w:div>
        <w:div w:id="848254681">
          <w:marLeft w:val="0"/>
          <w:marRight w:val="0"/>
          <w:marTop w:val="0"/>
          <w:marBottom w:val="0"/>
          <w:divBdr>
            <w:top w:val="none" w:sz="0" w:space="0" w:color="auto"/>
            <w:left w:val="none" w:sz="0" w:space="0" w:color="auto"/>
            <w:bottom w:val="none" w:sz="0" w:space="0" w:color="auto"/>
            <w:right w:val="none" w:sz="0" w:space="0" w:color="auto"/>
          </w:divBdr>
        </w:div>
        <w:div w:id="1770811342">
          <w:marLeft w:val="0"/>
          <w:marRight w:val="0"/>
          <w:marTop w:val="0"/>
          <w:marBottom w:val="0"/>
          <w:divBdr>
            <w:top w:val="none" w:sz="0" w:space="0" w:color="auto"/>
            <w:left w:val="none" w:sz="0" w:space="0" w:color="auto"/>
            <w:bottom w:val="none" w:sz="0" w:space="0" w:color="auto"/>
            <w:right w:val="none" w:sz="0" w:space="0" w:color="auto"/>
          </w:divBdr>
        </w:div>
        <w:div w:id="1795783614">
          <w:marLeft w:val="0"/>
          <w:marRight w:val="0"/>
          <w:marTop w:val="0"/>
          <w:marBottom w:val="0"/>
          <w:divBdr>
            <w:top w:val="none" w:sz="0" w:space="0" w:color="auto"/>
            <w:left w:val="none" w:sz="0" w:space="0" w:color="auto"/>
            <w:bottom w:val="none" w:sz="0" w:space="0" w:color="auto"/>
            <w:right w:val="none" w:sz="0" w:space="0" w:color="auto"/>
          </w:divBdr>
        </w:div>
        <w:div w:id="1568027295">
          <w:marLeft w:val="0"/>
          <w:marRight w:val="0"/>
          <w:marTop w:val="0"/>
          <w:marBottom w:val="0"/>
          <w:divBdr>
            <w:top w:val="none" w:sz="0" w:space="0" w:color="auto"/>
            <w:left w:val="none" w:sz="0" w:space="0" w:color="auto"/>
            <w:bottom w:val="none" w:sz="0" w:space="0" w:color="auto"/>
            <w:right w:val="none" w:sz="0" w:space="0" w:color="auto"/>
          </w:divBdr>
        </w:div>
        <w:div w:id="151482920">
          <w:marLeft w:val="0"/>
          <w:marRight w:val="0"/>
          <w:marTop w:val="0"/>
          <w:marBottom w:val="0"/>
          <w:divBdr>
            <w:top w:val="none" w:sz="0" w:space="0" w:color="auto"/>
            <w:left w:val="none" w:sz="0" w:space="0" w:color="auto"/>
            <w:bottom w:val="none" w:sz="0" w:space="0" w:color="auto"/>
            <w:right w:val="none" w:sz="0" w:space="0" w:color="auto"/>
          </w:divBdr>
        </w:div>
        <w:div w:id="532881803">
          <w:marLeft w:val="0"/>
          <w:marRight w:val="0"/>
          <w:marTop w:val="0"/>
          <w:marBottom w:val="0"/>
          <w:divBdr>
            <w:top w:val="none" w:sz="0" w:space="0" w:color="auto"/>
            <w:left w:val="none" w:sz="0" w:space="0" w:color="auto"/>
            <w:bottom w:val="none" w:sz="0" w:space="0" w:color="auto"/>
            <w:right w:val="none" w:sz="0" w:space="0" w:color="auto"/>
          </w:divBdr>
        </w:div>
        <w:div w:id="1935892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EN/TXT/PDF/?uri=CELEX:52008DC0400&amp;from=ENas" TargetMode="External"/><Relationship Id="rId18" Type="http://schemas.openxmlformats.org/officeDocument/2006/relationships/hyperlink" Target="http://www.etenders.gov.i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revenue.ie" TargetMode="External"/><Relationship Id="rId7" Type="http://schemas.openxmlformats.org/officeDocument/2006/relationships/endnotes" Target="endnotes.xml"/><Relationship Id="rId12" Type="http://schemas.openxmlformats.org/officeDocument/2006/relationships/hyperlink" Target="https://www.newchildrenshospital.ie" TargetMode="External"/><Relationship Id="rId17" Type="http://schemas.openxmlformats.org/officeDocument/2006/relationships/hyperlink" Target="http://www.etenders.gov.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tenders.gov.ie" TargetMode="External"/><Relationship Id="rId20" Type="http://schemas.openxmlformats.org/officeDocument/2006/relationships/hyperlink" Target="http://www.irishstatutebook.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tenders.gov.ie/epps/definition/walkthroughs.index.do"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etenders.gov.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tenders.gov.ie"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C488C-14E3-47E4-AD59-799A338A5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1724</TotalTime>
  <Pages>22</Pages>
  <Words>8607</Words>
  <Characters>49066</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Cunningham</dc:creator>
  <cp:keywords/>
  <dc:description/>
  <cp:lastModifiedBy>Katrina Seery</cp:lastModifiedBy>
  <cp:revision>54</cp:revision>
  <cp:lastPrinted>2025-11-26T11:44:00Z</cp:lastPrinted>
  <dcterms:created xsi:type="dcterms:W3CDTF">2026-05-21T16:27:00Z</dcterms:created>
  <dcterms:modified xsi:type="dcterms:W3CDTF">2026-08-05T14:48:00Z</dcterms:modified>
</cp:coreProperties>
</file>