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3ACF3" w14:textId="77777777" w:rsidR="00D67849" w:rsidRDefault="00D67849" w:rsidP="00D67849">
      <w:pPr>
        <w:pBdr>
          <w:bottom w:val="single" w:sz="6" w:space="1" w:color="auto"/>
        </w:pBdr>
        <w:autoSpaceDE w:val="0"/>
        <w:autoSpaceDN w:val="0"/>
        <w:adjustRightInd w:val="0"/>
        <w:spacing w:after="0" w:line="240" w:lineRule="auto"/>
        <w:rPr>
          <w:rFonts w:cs="Times New Roman"/>
          <w:b/>
          <w:bCs/>
          <w:iCs/>
          <w:sz w:val="24"/>
          <w:szCs w:val="24"/>
        </w:rPr>
      </w:pPr>
      <w:r>
        <w:rPr>
          <w:rFonts w:cs="Times New Roman"/>
          <w:b/>
          <w:bCs/>
          <w:iCs/>
          <w:sz w:val="24"/>
          <w:szCs w:val="24"/>
        </w:rPr>
        <w:t>Appendix 1 (Section 4): Requirements and Specifications</w:t>
      </w:r>
    </w:p>
    <w:p w14:paraId="23FED6E6" w14:textId="77777777" w:rsidR="00D67849" w:rsidRDefault="00D67849" w:rsidP="00D67849">
      <w:pPr>
        <w:autoSpaceDE w:val="0"/>
        <w:autoSpaceDN w:val="0"/>
        <w:adjustRightInd w:val="0"/>
        <w:spacing w:after="0" w:line="240" w:lineRule="auto"/>
        <w:rPr>
          <w:rFonts w:cs="Times New Roman"/>
          <w:b/>
          <w:bCs/>
          <w:iCs/>
        </w:rPr>
      </w:pPr>
    </w:p>
    <w:p w14:paraId="0286E942" w14:textId="77777777" w:rsidR="00D67849" w:rsidRDefault="00D67849" w:rsidP="00D67849">
      <w:pPr>
        <w:autoSpaceDE w:val="0"/>
        <w:autoSpaceDN w:val="0"/>
        <w:adjustRightInd w:val="0"/>
        <w:spacing w:after="0" w:line="240" w:lineRule="auto"/>
        <w:rPr>
          <w:rFonts w:cs="Times New Roman"/>
          <w:b/>
          <w:sz w:val="28"/>
          <w:szCs w:val="28"/>
        </w:rPr>
      </w:pPr>
      <w:r>
        <w:rPr>
          <w:rFonts w:cs="Times New Roman"/>
          <w:b/>
          <w:sz w:val="28"/>
          <w:szCs w:val="28"/>
        </w:rPr>
        <w:t>4.0 Introduction</w:t>
      </w:r>
    </w:p>
    <w:p w14:paraId="0CAF4932" w14:textId="77777777" w:rsidR="00D67849" w:rsidRDefault="00D67849" w:rsidP="00D67849">
      <w:pPr>
        <w:autoSpaceDE w:val="0"/>
        <w:autoSpaceDN w:val="0"/>
        <w:adjustRightInd w:val="0"/>
        <w:spacing w:after="0" w:line="240" w:lineRule="auto"/>
        <w:rPr>
          <w:rFonts w:cs="Times New Roman"/>
          <w:b/>
        </w:rPr>
      </w:pPr>
    </w:p>
    <w:p w14:paraId="3B97A9D4" w14:textId="77777777" w:rsidR="00D67849" w:rsidRDefault="00D67849" w:rsidP="00D67849">
      <w:r>
        <w:t>AirNav Ireland (the “Contracting Authority”) invites tenders for the provision of a secure, EU-hosted, cloud-based Aviation Regulation Content - Document Management System (ARC-DMS).</w:t>
      </w:r>
    </w:p>
    <w:p w14:paraId="445B105C" w14:textId="77777777" w:rsidR="00D67849" w:rsidRDefault="00D67849" w:rsidP="00D67849">
      <w:r>
        <w:t>The ARC-DMS shall support controlled aviation document lifecycle management, regulatory requirement linkage, compliance traceability, controlled publication and distribution, evidence generation, implementation, migration, training and ongoing support.</w:t>
      </w:r>
    </w:p>
    <w:p w14:paraId="748F689E" w14:textId="77777777" w:rsidR="00D67849" w:rsidRDefault="00D67849" w:rsidP="00D67849">
      <w:r>
        <w:t>This procurement is conducted under the Open Procedure. A single contract will be awarded for a fixed term of 3 years to the Most Economically Advantageous Tender (MEAT), based on the evaluation methodology set out in this RFT.</w:t>
      </w:r>
    </w:p>
    <w:p w14:paraId="3CAD7560" w14:textId="77777777" w:rsidR="00D67849" w:rsidRDefault="00D67849" w:rsidP="00D67849">
      <w:pPr>
        <w:jc w:val="both"/>
      </w:pPr>
    </w:p>
    <w:p w14:paraId="657CC701" w14:textId="77777777" w:rsidR="00D67849" w:rsidRDefault="00D67849" w:rsidP="00D67849">
      <w:pPr>
        <w:jc w:val="both"/>
        <w:rPr>
          <w:rFonts w:cs="Times New Roman"/>
          <w:b/>
          <w:sz w:val="28"/>
          <w:szCs w:val="28"/>
        </w:rPr>
      </w:pPr>
      <w:r>
        <w:rPr>
          <w:rFonts w:cs="Times New Roman"/>
          <w:b/>
          <w:sz w:val="28"/>
          <w:szCs w:val="28"/>
          <w:lang w:val="en"/>
        </w:rPr>
        <w:t xml:space="preserve">4.2 </w:t>
      </w:r>
      <w:r>
        <w:rPr>
          <w:rFonts w:cs="Times New Roman"/>
          <w:b/>
          <w:sz w:val="28"/>
          <w:szCs w:val="28"/>
        </w:rPr>
        <w:t>Requirements Overview</w:t>
      </w:r>
    </w:p>
    <w:p w14:paraId="7EEB571D" w14:textId="77777777" w:rsidR="00D67849" w:rsidRDefault="00D67849" w:rsidP="00D67849">
      <w:pPr>
        <w:ind w:left="709" w:hanging="709"/>
        <w:jc w:val="both"/>
        <w:rPr>
          <w:b/>
          <w:bCs/>
        </w:rPr>
      </w:pPr>
      <w:r>
        <w:rPr>
          <w:b/>
          <w:bCs/>
        </w:rPr>
        <w:t>4.2.1</w:t>
      </w:r>
      <w:r>
        <w:rPr>
          <w:b/>
          <w:bCs/>
        </w:rPr>
        <w:tab/>
        <w:t>Scope of Services Required</w:t>
      </w:r>
    </w:p>
    <w:p w14:paraId="2579E700" w14:textId="77777777" w:rsidR="00D67849" w:rsidRDefault="00D67849" w:rsidP="00D67849">
      <w:pPr>
        <w:spacing w:after="0"/>
        <w:jc w:val="both"/>
        <w:rPr>
          <w:rFonts w:cs="Times New Roman"/>
        </w:rPr>
      </w:pPr>
    </w:p>
    <w:p w14:paraId="509FC164" w14:textId="77777777" w:rsidR="00D67849" w:rsidRDefault="00D67849" w:rsidP="00D67849">
      <w:pPr>
        <w:rPr>
          <w:rFonts w:cstheme="minorHAnsi"/>
          <w:b/>
        </w:rPr>
      </w:pPr>
      <w:r>
        <w:rPr>
          <w:rFonts w:cstheme="minorHAnsi"/>
          <w:b/>
        </w:rPr>
        <w:t>4.2.1.1 Technical Requirements</w:t>
      </w:r>
    </w:p>
    <w:p w14:paraId="1BCB03BB" w14:textId="77777777" w:rsidR="00D67849" w:rsidRDefault="00D67849" w:rsidP="00D67849">
      <w:pPr>
        <w:pStyle w:val="ListParagraph"/>
        <w:numPr>
          <w:ilvl w:val="0"/>
          <w:numId w:val="2"/>
        </w:numPr>
        <w:spacing w:after="0" w:line="276" w:lineRule="auto"/>
        <w:rPr>
          <w:rFonts w:cs="Calibri"/>
        </w:rPr>
      </w:pPr>
      <w:r>
        <w:rPr>
          <w:rFonts w:cs="Calibri"/>
          <w:b/>
          <w:bCs/>
        </w:rPr>
        <w:t>Scalability:</w:t>
      </w:r>
      <w:r>
        <w:rPr>
          <w:rFonts w:cs="Calibri"/>
        </w:rPr>
        <w:t xml:space="preserve"> The platform must scale effectively to accommodate fluctuations in usage volumes and data processing demands, ensuring consistent performance even during peak usage.</w:t>
      </w:r>
    </w:p>
    <w:p w14:paraId="565ACDB6" w14:textId="77777777" w:rsidR="00D67849" w:rsidRDefault="00D67849" w:rsidP="00D67849">
      <w:pPr>
        <w:pStyle w:val="ListParagraph"/>
        <w:numPr>
          <w:ilvl w:val="0"/>
          <w:numId w:val="2"/>
        </w:numPr>
        <w:spacing w:after="0" w:line="276" w:lineRule="auto"/>
        <w:contextualSpacing w:val="0"/>
        <w:rPr>
          <w:rFonts w:cs="Calibri"/>
        </w:rPr>
      </w:pPr>
      <w:r>
        <w:rPr>
          <w:rFonts w:cs="Calibri"/>
          <w:b/>
          <w:bCs/>
        </w:rPr>
        <w:t>Integration:</w:t>
      </w:r>
      <w:r>
        <w:rPr>
          <w:rFonts w:cs="Calibri"/>
        </w:rPr>
        <w:t xml:space="preserve"> The solution must integrate seamlessly with AirNav Ireland’s existing systems and tools, enabling smooth data exchange and maintaining interoperability across platforms.</w:t>
      </w:r>
    </w:p>
    <w:p w14:paraId="7492A278" w14:textId="77777777" w:rsidR="00D67849" w:rsidRDefault="00D67849" w:rsidP="00D67849">
      <w:pPr>
        <w:pStyle w:val="ListParagraph"/>
        <w:numPr>
          <w:ilvl w:val="0"/>
          <w:numId w:val="2"/>
        </w:numPr>
        <w:spacing w:after="0" w:line="276" w:lineRule="auto"/>
        <w:contextualSpacing w:val="0"/>
        <w:rPr>
          <w:rFonts w:cs="Calibri"/>
        </w:rPr>
      </w:pPr>
      <w:r>
        <w:rPr>
          <w:rFonts w:cs="Calibri"/>
          <w:b/>
          <w:bCs/>
        </w:rPr>
        <w:t>Security:</w:t>
      </w:r>
      <w:r>
        <w:rPr>
          <w:rFonts w:cs="Calibri"/>
        </w:rPr>
        <w:t xml:space="preserve"> The platform must meet robust security standards, including strong user authentication, role</w:t>
      </w:r>
      <w:r>
        <w:rPr>
          <w:rFonts w:cs="Calibri"/>
        </w:rPr>
        <w:noBreakHyphen/>
        <w:t xml:space="preserve">based access controls, full data encryption, and any additional safeguards required to protect sensitive user </w:t>
      </w:r>
      <w:proofErr w:type="gramStart"/>
      <w:r>
        <w:rPr>
          <w:rFonts w:cs="Calibri"/>
        </w:rPr>
        <w:t>and  organisational</w:t>
      </w:r>
      <w:proofErr w:type="gramEnd"/>
      <w:r>
        <w:rPr>
          <w:rFonts w:cs="Calibri"/>
        </w:rPr>
        <w:t xml:space="preserve"> data.</w:t>
      </w:r>
    </w:p>
    <w:p w14:paraId="386FD041" w14:textId="77777777" w:rsidR="00D67849" w:rsidRDefault="00D67849" w:rsidP="00D67849">
      <w:pPr>
        <w:pStyle w:val="ListParagraph"/>
        <w:numPr>
          <w:ilvl w:val="0"/>
          <w:numId w:val="2"/>
        </w:numPr>
        <w:spacing w:after="0" w:line="276" w:lineRule="auto"/>
        <w:contextualSpacing w:val="0"/>
        <w:rPr>
          <w:rFonts w:cs="Calibri"/>
        </w:rPr>
      </w:pPr>
      <w:r>
        <w:rPr>
          <w:rFonts w:cs="Calibri"/>
          <w:b/>
          <w:bCs/>
        </w:rPr>
        <w:t>Usability:</w:t>
      </w:r>
      <w:r>
        <w:rPr>
          <w:rFonts w:cs="Calibri"/>
        </w:rPr>
        <w:t xml:space="preserve"> The user interface must be intuitive, accessible, and easy to navigate. Comprehensive training and support materials should be provided to ensure staff can adopt the platform efficiently, including scenarios involving multiple simultaneous users.</w:t>
      </w:r>
    </w:p>
    <w:p w14:paraId="34950E6D" w14:textId="77777777" w:rsidR="00D67849" w:rsidRDefault="00D67849" w:rsidP="00D67849">
      <w:pPr>
        <w:spacing w:after="0"/>
        <w:jc w:val="both"/>
        <w:rPr>
          <w:rFonts w:cs="Times New Roman"/>
        </w:rPr>
      </w:pPr>
    </w:p>
    <w:p w14:paraId="55574A02" w14:textId="77777777" w:rsidR="00D67849" w:rsidRDefault="00D67849" w:rsidP="00D67849">
      <w:r>
        <w:rPr>
          <w:rFonts w:cstheme="minorHAnsi"/>
          <w:b/>
        </w:rPr>
        <w:t>4.2.1.2 Functional Requirements</w:t>
      </w:r>
    </w:p>
    <w:p w14:paraId="10BF0379" w14:textId="77777777" w:rsidR="00D67849" w:rsidRDefault="00D67849" w:rsidP="00D67849">
      <w:pPr>
        <w:spacing w:after="0"/>
        <w:jc w:val="both"/>
        <w:rPr>
          <w:rFonts w:ascii="Calibri" w:eastAsia="Calibri" w:hAnsi="Calibri" w:cs="Calibri"/>
        </w:rPr>
      </w:pPr>
      <w:r>
        <w:rPr>
          <w:rFonts w:ascii="Calibri" w:eastAsia="Calibri" w:hAnsi="Calibri" w:cs="Calibri"/>
        </w:rPr>
        <w:t>The successful Tenderer is required to provide us with:</w:t>
      </w:r>
    </w:p>
    <w:p w14:paraId="0AF4FD25" w14:textId="77777777" w:rsidR="00D67849" w:rsidRDefault="00D67849" w:rsidP="00D67849">
      <w:pPr>
        <w:spacing w:after="0"/>
        <w:jc w:val="both"/>
        <w:rPr>
          <w:rFonts w:ascii="Calibri" w:eastAsia="Calibri" w:hAnsi="Calibri" w:cs="Calibri"/>
        </w:rPr>
      </w:pPr>
    </w:p>
    <w:p w14:paraId="73A03327" w14:textId="77777777" w:rsidR="00D67849" w:rsidRDefault="00D67849" w:rsidP="00D67849">
      <w:pPr>
        <w:pStyle w:val="ListBullet"/>
        <w:tabs>
          <w:tab w:val="num" w:pos="360"/>
        </w:tabs>
        <w:ind w:left="360" w:hanging="360"/>
        <w:rPr>
          <w:rFonts w:ascii="Calibri" w:eastAsia="Calibri" w:hAnsi="Calibri" w:cs="Calibri"/>
          <w:sz w:val="22"/>
          <w:lang w:val="en-IE"/>
        </w:rPr>
      </w:pPr>
      <w:r>
        <w:rPr>
          <w:rFonts w:ascii="Calibri" w:eastAsia="Calibri" w:hAnsi="Calibri" w:cs="Calibri"/>
          <w:sz w:val="22"/>
          <w:lang w:val="en-IE"/>
        </w:rPr>
        <w:t>Provision of an enterprise SaaS ARC-DMS platform hosted in the European Union (EU).</w:t>
      </w:r>
    </w:p>
    <w:p w14:paraId="63D760A4" w14:textId="77777777" w:rsidR="00D67849" w:rsidRDefault="00D67849" w:rsidP="00D67849">
      <w:pPr>
        <w:pStyle w:val="ListBullet"/>
        <w:tabs>
          <w:tab w:val="num" w:pos="360"/>
        </w:tabs>
        <w:ind w:left="360" w:hanging="360"/>
        <w:rPr>
          <w:rFonts w:ascii="Calibri" w:eastAsia="Calibri" w:hAnsi="Calibri" w:cs="Calibri"/>
          <w:sz w:val="22"/>
          <w:lang w:val="en-IE"/>
        </w:rPr>
      </w:pPr>
      <w:r>
        <w:rPr>
          <w:rFonts w:ascii="Calibri" w:eastAsia="Calibri" w:hAnsi="Calibri" w:cs="Calibri"/>
          <w:sz w:val="22"/>
          <w:lang w:val="en-IE"/>
        </w:rPr>
        <w:t>Implementation and configuration, including workflows, roles, permissions, metadata, document structures and reporting.</w:t>
      </w:r>
    </w:p>
    <w:p w14:paraId="58A36EFC" w14:textId="77777777" w:rsidR="00D67849" w:rsidRDefault="00D67849" w:rsidP="00D67849">
      <w:pPr>
        <w:pStyle w:val="ListBullet"/>
        <w:tabs>
          <w:tab w:val="num" w:pos="360"/>
        </w:tabs>
        <w:ind w:left="360" w:hanging="360"/>
        <w:rPr>
          <w:rFonts w:ascii="Calibri" w:eastAsia="Calibri" w:hAnsi="Calibri" w:cs="Calibri"/>
          <w:sz w:val="22"/>
          <w:lang w:val="en-IE"/>
        </w:rPr>
      </w:pPr>
      <w:r>
        <w:rPr>
          <w:rFonts w:ascii="Calibri" w:eastAsia="Calibri" w:hAnsi="Calibri" w:cs="Calibri"/>
          <w:sz w:val="22"/>
          <w:lang w:val="en-IE"/>
        </w:rPr>
        <w:t>Full migration from the incumbent solution, including documents, structures, compliance links and audit history where technically feasible.</w:t>
      </w:r>
    </w:p>
    <w:p w14:paraId="10E5999C" w14:textId="77777777" w:rsidR="00D67849" w:rsidRDefault="00D67849" w:rsidP="00D67849">
      <w:pPr>
        <w:pStyle w:val="ListBullet"/>
        <w:tabs>
          <w:tab w:val="num" w:pos="360"/>
        </w:tabs>
        <w:ind w:left="360" w:hanging="360"/>
        <w:rPr>
          <w:rFonts w:ascii="Calibri" w:eastAsia="Calibri" w:hAnsi="Calibri" w:cs="Calibri"/>
          <w:sz w:val="22"/>
          <w:lang w:val="en-IE"/>
        </w:rPr>
      </w:pPr>
      <w:r>
        <w:rPr>
          <w:rFonts w:ascii="Calibri" w:eastAsia="Calibri" w:hAnsi="Calibri" w:cs="Calibri"/>
          <w:sz w:val="22"/>
          <w:lang w:val="en-IE"/>
        </w:rPr>
        <w:t>Validation and reconciliation evidence confirming completeness and integrity of migrated content and compliance links.</w:t>
      </w:r>
    </w:p>
    <w:p w14:paraId="5342A3E7" w14:textId="77777777" w:rsidR="00D67849" w:rsidRDefault="00D67849" w:rsidP="00D67849">
      <w:pPr>
        <w:pStyle w:val="ListBullet"/>
        <w:tabs>
          <w:tab w:val="num" w:pos="360"/>
        </w:tabs>
        <w:ind w:left="360" w:hanging="360"/>
        <w:rPr>
          <w:rFonts w:ascii="Calibri" w:eastAsia="Calibri" w:hAnsi="Calibri" w:cs="Calibri"/>
          <w:sz w:val="22"/>
          <w:lang w:val="en-IE"/>
        </w:rPr>
      </w:pPr>
      <w:r>
        <w:rPr>
          <w:rFonts w:ascii="Calibri" w:eastAsia="Calibri" w:hAnsi="Calibri" w:cs="Calibri"/>
          <w:sz w:val="22"/>
          <w:lang w:val="en-IE"/>
        </w:rPr>
        <w:lastRenderedPageBreak/>
        <w:t>Ongoing support, maintenance, upgrades, service monitoring and reporting.</w:t>
      </w:r>
    </w:p>
    <w:p w14:paraId="3E96B188" w14:textId="77777777" w:rsidR="00D67849" w:rsidRDefault="00D67849" w:rsidP="00D67849">
      <w:pPr>
        <w:pStyle w:val="ListBullet"/>
        <w:tabs>
          <w:tab w:val="num" w:pos="360"/>
        </w:tabs>
        <w:ind w:left="360" w:hanging="360"/>
        <w:rPr>
          <w:rFonts w:ascii="Calibri" w:eastAsia="Calibri" w:hAnsi="Calibri" w:cs="Calibri"/>
          <w:sz w:val="22"/>
          <w:lang w:val="en-IE"/>
        </w:rPr>
      </w:pPr>
      <w:r>
        <w:rPr>
          <w:rFonts w:ascii="Calibri" w:eastAsia="Calibri" w:hAnsi="Calibri" w:cs="Calibri"/>
          <w:sz w:val="22"/>
          <w:lang w:val="en-IE"/>
        </w:rPr>
        <w:t xml:space="preserve">Role-based training, user adoption support, go-live support and </w:t>
      </w:r>
      <w:proofErr w:type="spellStart"/>
      <w:r>
        <w:rPr>
          <w:rFonts w:ascii="Calibri" w:eastAsia="Calibri" w:hAnsi="Calibri" w:cs="Calibri"/>
          <w:sz w:val="22"/>
          <w:lang w:val="en-IE"/>
        </w:rPr>
        <w:t>hypercare</w:t>
      </w:r>
      <w:proofErr w:type="spellEnd"/>
      <w:r>
        <w:rPr>
          <w:rFonts w:ascii="Calibri" w:eastAsia="Calibri" w:hAnsi="Calibri" w:cs="Calibri"/>
          <w:sz w:val="22"/>
          <w:lang w:val="en-IE"/>
        </w:rPr>
        <w:t>.</w:t>
      </w:r>
    </w:p>
    <w:p w14:paraId="3625755D" w14:textId="77777777" w:rsidR="00D67849" w:rsidRDefault="00D67849" w:rsidP="00D67849">
      <w:pPr>
        <w:pStyle w:val="ListBullet"/>
        <w:tabs>
          <w:tab w:val="num" w:pos="360"/>
        </w:tabs>
        <w:ind w:left="360" w:hanging="360"/>
        <w:rPr>
          <w:rFonts w:ascii="Calibri" w:eastAsia="Calibri" w:hAnsi="Calibri" w:cs="Calibri"/>
          <w:sz w:val="22"/>
          <w:lang w:val="en-IE"/>
        </w:rPr>
      </w:pPr>
      <w:r>
        <w:rPr>
          <w:rFonts w:ascii="Calibri" w:eastAsia="Calibri" w:hAnsi="Calibri" w:cs="Calibri"/>
          <w:sz w:val="22"/>
          <w:lang w:val="en-IE"/>
        </w:rPr>
        <w:t>Exit and portability arrangements to support orderly transition at contract end or termination.</w:t>
      </w:r>
    </w:p>
    <w:p w14:paraId="56144B26" w14:textId="77777777" w:rsidR="00D67849" w:rsidRDefault="00D67849" w:rsidP="00D67849">
      <w:pPr>
        <w:spacing w:after="0"/>
        <w:jc w:val="both"/>
        <w:rPr>
          <w:b/>
          <w:bCs/>
        </w:rPr>
      </w:pPr>
    </w:p>
    <w:p w14:paraId="6393CCE4" w14:textId="77777777" w:rsidR="00D67849" w:rsidRDefault="00D67849" w:rsidP="00D67849">
      <w:pPr>
        <w:spacing w:after="0"/>
        <w:jc w:val="both"/>
      </w:pPr>
    </w:p>
    <w:p w14:paraId="382829BC" w14:textId="77777777" w:rsidR="00D67849" w:rsidRDefault="00D67849" w:rsidP="00D67849">
      <w:pPr>
        <w:pBdr>
          <w:bottom w:val="single" w:sz="12" w:space="1" w:color="auto"/>
        </w:pBdr>
        <w:jc w:val="center"/>
        <w:rPr>
          <w:rFonts w:cstheme="minorHAnsi"/>
          <w:b/>
          <w:sz w:val="24"/>
          <w:szCs w:val="24"/>
        </w:rPr>
      </w:pPr>
      <w:r>
        <w:rPr>
          <w:rFonts w:cstheme="minorHAnsi"/>
          <w:b/>
          <w:sz w:val="24"/>
          <w:szCs w:val="24"/>
        </w:rPr>
        <w:t>TENDERER RESPONSE REQUIREMENTS</w:t>
      </w:r>
    </w:p>
    <w:p w14:paraId="77D5E224" w14:textId="77777777" w:rsidR="00D67849" w:rsidRDefault="00D67849" w:rsidP="00D67849">
      <w:pPr>
        <w:autoSpaceDE w:val="0"/>
        <w:autoSpaceDN w:val="0"/>
        <w:adjustRightInd w:val="0"/>
        <w:spacing w:after="0" w:line="240" w:lineRule="auto"/>
        <w:ind w:right="401"/>
        <w:rPr>
          <w:rFonts w:cstheme="minorHAnsi"/>
          <w:b/>
          <w:bCs/>
          <w:iCs/>
        </w:rPr>
      </w:pPr>
    </w:p>
    <w:p w14:paraId="63517EE7" w14:textId="77777777" w:rsidR="00D67849" w:rsidRDefault="00D67849" w:rsidP="00D67849">
      <w:pPr>
        <w:autoSpaceDE w:val="0"/>
        <w:autoSpaceDN w:val="0"/>
        <w:adjustRightInd w:val="0"/>
        <w:spacing w:after="0" w:line="240" w:lineRule="auto"/>
        <w:ind w:right="401"/>
        <w:rPr>
          <w:rFonts w:cstheme="minorHAnsi"/>
          <w:b/>
          <w:bCs/>
          <w:iCs/>
        </w:rPr>
      </w:pPr>
      <w:r>
        <w:rPr>
          <w:rFonts w:cstheme="minorHAnsi"/>
          <w:b/>
          <w:bCs/>
          <w:iCs/>
        </w:rPr>
        <w:t xml:space="preserve">Tenderers must address each of the requirements in this part of the RFT and submit a detailed description in each case which demonstrates how these requirements will be met and their approach to the proposed delivery of the Services. A mere affirmative statement (except where Tenderers are required to indicate their compliance position only) by the Tenderer that it can/will do so or a reiteration of the tender requirements is not sufficient in this regard. </w:t>
      </w:r>
    </w:p>
    <w:p w14:paraId="487E5FA0" w14:textId="77777777" w:rsidR="00D67849" w:rsidRDefault="00D67849" w:rsidP="00D67849">
      <w:pPr>
        <w:jc w:val="both"/>
        <w:rPr>
          <w:rFonts w:cs="Times New Roman"/>
          <w:b/>
          <w:sz w:val="28"/>
          <w:szCs w:val="28"/>
          <w:lang w:val="en"/>
        </w:rPr>
      </w:pPr>
    </w:p>
    <w:p w14:paraId="332752B2" w14:textId="77777777" w:rsidR="00D67849" w:rsidRDefault="00D67849" w:rsidP="00D67849">
      <w:pPr>
        <w:jc w:val="both"/>
        <w:rPr>
          <w:rFonts w:cs="Lucida Sans Unicode"/>
          <w:b/>
          <w:bCs/>
          <w:sz w:val="28"/>
          <w:szCs w:val="28"/>
          <w:lang w:eastAsia="en-IE"/>
        </w:rPr>
      </w:pPr>
      <w:r>
        <w:rPr>
          <w:rFonts w:cs="Times New Roman"/>
          <w:b/>
          <w:sz w:val="28"/>
          <w:szCs w:val="28"/>
          <w:lang w:val="en"/>
        </w:rPr>
        <w:t xml:space="preserve">4.3 </w:t>
      </w:r>
      <w:r>
        <w:rPr>
          <w:rFonts w:cs="Lucida Sans Unicode"/>
          <w:b/>
          <w:bCs/>
          <w:sz w:val="28"/>
          <w:szCs w:val="28"/>
          <w:lang w:eastAsia="en-IE"/>
        </w:rPr>
        <w:t>Tender Response Requirements</w:t>
      </w:r>
    </w:p>
    <w:p w14:paraId="069C3AC7" w14:textId="77777777" w:rsidR="00D67849" w:rsidRDefault="00D67849" w:rsidP="00D67849">
      <w:r>
        <w:rPr>
          <w:rFonts w:cstheme="minorHAnsi"/>
          <w:b/>
        </w:rPr>
        <w:t>4.3.1 Understanding of Requirements (General)</w:t>
      </w:r>
    </w:p>
    <w:p w14:paraId="32879C0A" w14:textId="77777777" w:rsidR="00D67849" w:rsidRDefault="00D67849" w:rsidP="00D67849">
      <w:pPr>
        <w:pStyle w:val="ListParagraph"/>
        <w:numPr>
          <w:ilvl w:val="0"/>
          <w:numId w:val="3"/>
        </w:numPr>
        <w:spacing w:after="0" w:line="276" w:lineRule="auto"/>
        <w:rPr>
          <w:rFonts w:cs="Calibri"/>
        </w:rPr>
      </w:pPr>
      <w:r>
        <w:rPr>
          <w:rFonts w:cs="Calibri"/>
        </w:rPr>
        <w:t>Tenderers are requested to submit a comprehensive written description demonstrating their capability to fulfil the requirements outlined in section § 4.2. and should directly address and provide evidence relating to each of the criteria specified.</w:t>
      </w:r>
    </w:p>
    <w:p w14:paraId="177A0ADF" w14:textId="77777777" w:rsidR="00D67849" w:rsidRDefault="00D67849" w:rsidP="00D67849">
      <w:pPr>
        <w:spacing w:line="276" w:lineRule="auto"/>
        <w:contextualSpacing/>
        <w:rPr>
          <w:rFonts w:cs="Calibri"/>
        </w:rPr>
      </w:pPr>
    </w:p>
    <w:p w14:paraId="3FFFBB51" w14:textId="77777777" w:rsidR="00D67849" w:rsidRDefault="00D67849" w:rsidP="00D67849">
      <w:pPr>
        <w:spacing w:line="276" w:lineRule="auto"/>
        <w:contextualSpacing/>
        <w:rPr>
          <w:rFonts w:cs="Calibri"/>
          <w:b/>
          <w:bCs/>
        </w:rPr>
      </w:pPr>
      <w:r>
        <w:rPr>
          <w:rFonts w:cs="Calibri"/>
          <w:b/>
          <w:bCs/>
        </w:rPr>
        <w:t>4.3.2 Functional Requirements</w:t>
      </w:r>
    </w:p>
    <w:p w14:paraId="50C1F601" w14:textId="77777777" w:rsidR="00D67849" w:rsidRDefault="00D67849" w:rsidP="00D67849">
      <w:pPr>
        <w:spacing w:line="276" w:lineRule="auto"/>
        <w:contextualSpacing/>
        <w:rPr>
          <w:rFonts w:cs="Calibri"/>
          <w:b/>
          <w:bCs/>
        </w:rPr>
      </w:pPr>
    </w:p>
    <w:tbl>
      <w:tblPr>
        <w:tblStyle w:val="TableGrid"/>
        <w:tblW w:w="0" w:type="auto"/>
        <w:jc w:val="center"/>
        <w:tblInd w:w="0" w:type="dxa"/>
        <w:tblLook w:val="04A0" w:firstRow="1" w:lastRow="0" w:firstColumn="1" w:lastColumn="0" w:noHBand="0" w:noVBand="1"/>
      </w:tblPr>
      <w:tblGrid>
        <w:gridCol w:w="1354"/>
        <w:gridCol w:w="1972"/>
        <w:gridCol w:w="1476"/>
        <w:gridCol w:w="2452"/>
        <w:gridCol w:w="1762"/>
      </w:tblGrid>
      <w:tr w:rsidR="00D67849" w14:paraId="0E97EEF8"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3C076D90" w14:textId="77777777" w:rsidR="00D67849" w:rsidRDefault="00D67849">
            <w:pPr>
              <w:spacing w:line="240" w:lineRule="auto"/>
            </w:pPr>
            <w:r>
              <w:t>COMP-01</w:t>
            </w:r>
          </w:p>
        </w:tc>
        <w:tc>
          <w:tcPr>
            <w:tcW w:w="1965" w:type="dxa"/>
            <w:tcBorders>
              <w:top w:val="single" w:sz="4" w:space="0" w:color="auto"/>
              <w:left w:val="single" w:sz="4" w:space="0" w:color="auto"/>
              <w:bottom w:val="single" w:sz="4" w:space="0" w:color="auto"/>
              <w:right w:val="single" w:sz="4" w:space="0" w:color="auto"/>
            </w:tcBorders>
            <w:hideMark/>
          </w:tcPr>
          <w:p w14:paraId="0403080E" w14:textId="77777777" w:rsidR="00D67849" w:rsidRDefault="00D67849">
            <w:pPr>
              <w:spacing w:line="240" w:lineRule="auto"/>
            </w:pPr>
            <w:r>
              <w:t>Solution shall support traceable linkage of regulatory requirements to document content.</w:t>
            </w:r>
          </w:p>
        </w:tc>
        <w:tc>
          <w:tcPr>
            <w:tcW w:w="1570" w:type="dxa"/>
            <w:tcBorders>
              <w:top w:val="single" w:sz="4" w:space="0" w:color="auto"/>
              <w:left w:val="single" w:sz="4" w:space="0" w:color="auto"/>
              <w:bottom w:val="single" w:sz="4" w:space="0" w:color="auto"/>
              <w:right w:val="single" w:sz="4" w:space="0" w:color="auto"/>
            </w:tcBorders>
            <w:hideMark/>
          </w:tcPr>
          <w:p w14:paraId="0358B34B"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7CE2EC2E" w14:textId="77777777" w:rsidR="00D67849" w:rsidRDefault="00D67849">
            <w:pPr>
              <w:spacing w:line="240" w:lineRule="auto"/>
            </w:pPr>
            <w:r>
              <w:t>Demonstration evidence of linking and reporting.</w:t>
            </w:r>
          </w:p>
        </w:tc>
        <w:tc>
          <w:tcPr>
            <w:tcW w:w="1783" w:type="dxa"/>
            <w:tcBorders>
              <w:top w:val="single" w:sz="4" w:space="0" w:color="auto"/>
              <w:left w:val="single" w:sz="4" w:space="0" w:color="auto"/>
              <w:bottom w:val="single" w:sz="4" w:space="0" w:color="auto"/>
              <w:right w:val="single" w:sz="4" w:space="0" w:color="auto"/>
            </w:tcBorders>
            <w:hideMark/>
          </w:tcPr>
          <w:p w14:paraId="288B99CC" w14:textId="77777777" w:rsidR="00D67849" w:rsidRDefault="00D67849">
            <w:pPr>
              <w:spacing w:line="240" w:lineRule="auto"/>
            </w:pPr>
            <w:r>
              <w:t>Core compliance capability.</w:t>
            </w:r>
          </w:p>
        </w:tc>
      </w:tr>
      <w:tr w:rsidR="00D67849" w14:paraId="5B87BB1C"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75B75AFC" w14:textId="77777777" w:rsidR="00D67849" w:rsidRDefault="00D67849">
            <w:pPr>
              <w:spacing w:line="240" w:lineRule="auto"/>
            </w:pPr>
            <w:r>
              <w:t>COMP-02</w:t>
            </w:r>
          </w:p>
        </w:tc>
        <w:tc>
          <w:tcPr>
            <w:tcW w:w="1965" w:type="dxa"/>
            <w:tcBorders>
              <w:top w:val="single" w:sz="4" w:space="0" w:color="auto"/>
              <w:left w:val="single" w:sz="4" w:space="0" w:color="auto"/>
              <w:bottom w:val="single" w:sz="4" w:space="0" w:color="auto"/>
              <w:right w:val="single" w:sz="4" w:space="0" w:color="auto"/>
            </w:tcBorders>
            <w:hideMark/>
          </w:tcPr>
          <w:p w14:paraId="162A6CE9" w14:textId="77777777" w:rsidR="00D67849" w:rsidRDefault="00D67849">
            <w:pPr>
              <w:spacing w:line="240" w:lineRule="auto"/>
            </w:pPr>
            <w:r>
              <w:t>Solution shall provide automated alerts for regulatory changes impacting linked content.</w:t>
            </w:r>
          </w:p>
        </w:tc>
        <w:tc>
          <w:tcPr>
            <w:tcW w:w="1570" w:type="dxa"/>
            <w:tcBorders>
              <w:top w:val="single" w:sz="4" w:space="0" w:color="auto"/>
              <w:left w:val="single" w:sz="4" w:space="0" w:color="auto"/>
              <w:bottom w:val="single" w:sz="4" w:space="0" w:color="auto"/>
              <w:right w:val="single" w:sz="4" w:space="0" w:color="auto"/>
            </w:tcBorders>
            <w:hideMark/>
          </w:tcPr>
          <w:p w14:paraId="74A0E7C1"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5BE7D165" w14:textId="77777777" w:rsidR="00D67849" w:rsidRDefault="00D67849">
            <w:pPr>
              <w:spacing w:line="240" w:lineRule="auto"/>
            </w:pPr>
            <w:r>
              <w:t>Demonstration of alerts and impact visibility.</w:t>
            </w:r>
          </w:p>
        </w:tc>
        <w:tc>
          <w:tcPr>
            <w:tcW w:w="1783" w:type="dxa"/>
            <w:tcBorders>
              <w:top w:val="single" w:sz="4" w:space="0" w:color="auto"/>
              <w:left w:val="single" w:sz="4" w:space="0" w:color="auto"/>
              <w:bottom w:val="single" w:sz="4" w:space="0" w:color="auto"/>
              <w:right w:val="single" w:sz="4" w:space="0" w:color="auto"/>
            </w:tcBorders>
            <w:hideMark/>
          </w:tcPr>
          <w:p w14:paraId="6758FA50" w14:textId="77777777" w:rsidR="00D67849" w:rsidRDefault="00D67849">
            <w:pPr>
              <w:spacing w:line="240" w:lineRule="auto"/>
            </w:pPr>
            <w:r>
              <w:t>Automation required.</w:t>
            </w:r>
          </w:p>
        </w:tc>
      </w:tr>
      <w:tr w:rsidR="00D67849" w14:paraId="1D3AAA9F"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0121F82B" w14:textId="77777777" w:rsidR="00D67849" w:rsidRDefault="00D67849">
            <w:pPr>
              <w:spacing w:line="240" w:lineRule="auto"/>
            </w:pPr>
            <w:r>
              <w:t>COMP-03</w:t>
            </w:r>
          </w:p>
        </w:tc>
        <w:tc>
          <w:tcPr>
            <w:tcW w:w="1965" w:type="dxa"/>
            <w:tcBorders>
              <w:top w:val="single" w:sz="4" w:space="0" w:color="auto"/>
              <w:left w:val="single" w:sz="4" w:space="0" w:color="auto"/>
              <w:bottom w:val="single" w:sz="4" w:space="0" w:color="auto"/>
              <w:right w:val="single" w:sz="4" w:space="0" w:color="auto"/>
            </w:tcBorders>
            <w:hideMark/>
          </w:tcPr>
          <w:p w14:paraId="0F3A38AE" w14:textId="77777777" w:rsidR="00D67849" w:rsidRDefault="00D67849">
            <w:pPr>
              <w:spacing w:line="240" w:lineRule="auto"/>
            </w:pPr>
            <w:r>
              <w:t>Solution shall provide a compliance checklist/report view showing all links and status.</w:t>
            </w:r>
          </w:p>
        </w:tc>
        <w:tc>
          <w:tcPr>
            <w:tcW w:w="1570" w:type="dxa"/>
            <w:tcBorders>
              <w:top w:val="single" w:sz="4" w:space="0" w:color="auto"/>
              <w:left w:val="single" w:sz="4" w:space="0" w:color="auto"/>
              <w:bottom w:val="single" w:sz="4" w:space="0" w:color="auto"/>
              <w:right w:val="single" w:sz="4" w:space="0" w:color="auto"/>
            </w:tcBorders>
            <w:hideMark/>
          </w:tcPr>
          <w:p w14:paraId="479D2163"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72169E74" w14:textId="77777777" w:rsidR="00D67849" w:rsidRDefault="00D67849">
            <w:pPr>
              <w:spacing w:line="240" w:lineRule="auto"/>
            </w:pPr>
            <w:r>
              <w:t>Sample checklist output and navigation evidence.</w:t>
            </w:r>
          </w:p>
        </w:tc>
        <w:tc>
          <w:tcPr>
            <w:tcW w:w="1783" w:type="dxa"/>
            <w:tcBorders>
              <w:top w:val="single" w:sz="4" w:space="0" w:color="auto"/>
              <w:left w:val="single" w:sz="4" w:space="0" w:color="auto"/>
              <w:bottom w:val="single" w:sz="4" w:space="0" w:color="auto"/>
              <w:right w:val="single" w:sz="4" w:space="0" w:color="auto"/>
            </w:tcBorders>
            <w:hideMark/>
          </w:tcPr>
          <w:p w14:paraId="68C9B53C" w14:textId="77777777" w:rsidR="00D67849" w:rsidRDefault="00D67849">
            <w:pPr>
              <w:spacing w:line="240" w:lineRule="auto"/>
            </w:pPr>
            <w:r>
              <w:t>Audit readiness.</w:t>
            </w:r>
          </w:p>
        </w:tc>
      </w:tr>
      <w:tr w:rsidR="00D67849" w14:paraId="28463F54"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6EB057D9" w14:textId="77777777" w:rsidR="00D67849" w:rsidRDefault="00D67849">
            <w:pPr>
              <w:spacing w:line="240" w:lineRule="auto"/>
            </w:pPr>
            <w:r>
              <w:t>COMP-04</w:t>
            </w:r>
          </w:p>
        </w:tc>
        <w:tc>
          <w:tcPr>
            <w:tcW w:w="1965" w:type="dxa"/>
            <w:tcBorders>
              <w:top w:val="single" w:sz="4" w:space="0" w:color="auto"/>
              <w:left w:val="single" w:sz="4" w:space="0" w:color="auto"/>
              <w:bottom w:val="single" w:sz="4" w:space="0" w:color="auto"/>
              <w:right w:val="single" w:sz="4" w:space="0" w:color="auto"/>
            </w:tcBorders>
            <w:hideMark/>
          </w:tcPr>
          <w:p w14:paraId="7E27019C" w14:textId="77777777" w:rsidR="00D67849" w:rsidRDefault="00D67849">
            <w:pPr>
              <w:spacing w:line="240" w:lineRule="auto"/>
            </w:pPr>
            <w:r>
              <w:t xml:space="preserve">Solution shall maintain full traceability for </w:t>
            </w:r>
            <w:r>
              <w:lastRenderedPageBreak/>
              <w:t>compliance monitoring actions.</w:t>
            </w:r>
          </w:p>
        </w:tc>
        <w:tc>
          <w:tcPr>
            <w:tcW w:w="1570" w:type="dxa"/>
            <w:tcBorders>
              <w:top w:val="single" w:sz="4" w:space="0" w:color="auto"/>
              <w:left w:val="single" w:sz="4" w:space="0" w:color="auto"/>
              <w:bottom w:val="single" w:sz="4" w:space="0" w:color="auto"/>
              <w:right w:val="single" w:sz="4" w:space="0" w:color="auto"/>
            </w:tcBorders>
            <w:hideMark/>
          </w:tcPr>
          <w:p w14:paraId="3975BF86" w14:textId="77777777" w:rsidR="00D67849" w:rsidRDefault="00D67849">
            <w:pPr>
              <w:spacing w:line="240" w:lineRule="auto"/>
            </w:pPr>
            <w:r>
              <w:lastRenderedPageBreak/>
              <w:t>Scored</w:t>
            </w:r>
          </w:p>
        </w:tc>
        <w:tc>
          <w:tcPr>
            <w:tcW w:w="2272" w:type="dxa"/>
            <w:tcBorders>
              <w:top w:val="single" w:sz="4" w:space="0" w:color="auto"/>
              <w:left w:val="single" w:sz="4" w:space="0" w:color="auto"/>
              <w:bottom w:val="single" w:sz="4" w:space="0" w:color="auto"/>
              <w:right w:val="single" w:sz="4" w:space="0" w:color="auto"/>
            </w:tcBorders>
            <w:hideMark/>
          </w:tcPr>
          <w:p w14:paraId="75414946" w14:textId="77777777" w:rsidR="00D67849" w:rsidRDefault="00D67849">
            <w:pPr>
              <w:spacing w:line="240" w:lineRule="auto"/>
            </w:pPr>
            <w:r>
              <w:t>Audit trail examples for compliance monitoring events.</w:t>
            </w:r>
          </w:p>
        </w:tc>
        <w:tc>
          <w:tcPr>
            <w:tcW w:w="1783" w:type="dxa"/>
            <w:tcBorders>
              <w:top w:val="single" w:sz="4" w:space="0" w:color="auto"/>
              <w:left w:val="single" w:sz="4" w:space="0" w:color="auto"/>
              <w:bottom w:val="single" w:sz="4" w:space="0" w:color="auto"/>
              <w:right w:val="single" w:sz="4" w:space="0" w:color="auto"/>
            </w:tcBorders>
            <w:hideMark/>
          </w:tcPr>
          <w:p w14:paraId="64A4FB36" w14:textId="77777777" w:rsidR="00D67849" w:rsidRDefault="00D67849">
            <w:pPr>
              <w:spacing w:line="240" w:lineRule="auto"/>
            </w:pPr>
            <w:r>
              <w:t>Traceability required.</w:t>
            </w:r>
          </w:p>
        </w:tc>
      </w:tr>
      <w:tr w:rsidR="00D67849" w14:paraId="433C632E"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29F844E5" w14:textId="77777777" w:rsidR="00D67849" w:rsidRDefault="00D67849">
            <w:pPr>
              <w:spacing w:line="240" w:lineRule="auto"/>
            </w:pPr>
            <w:r>
              <w:t>MIG-01</w:t>
            </w:r>
          </w:p>
        </w:tc>
        <w:tc>
          <w:tcPr>
            <w:tcW w:w="1965" w:type="dxa"/>
            <w:tcBorders>
              <w:top w:val="single" w:sz="4" w:space="0" w:color="auto"/>
              <w:left w:val="single" w:sz="4" w:space="0" w:color="auto"/>
              <w:bottom w:val="single" w:sz="4" w:space="0" w:color="auto"/>
              <w:right w:val="single" w:sz="4" w:space="0" w:color="auto"/>
            </w:tcBorders>
            <w:hideMark/>
          </w:tcPr>
          <w:p w14:paraId="3477D4B1" w14:textId="77777777" w:rsidR="00D67849" w:rsidRDefault="00D67849">
            <w:pPr>
              <w:spacing w:line="240" w:lineRule="auto"/>
            </w:pPr>
            <w:r>
              <w:t>Tenderer shall provide full migration of documents, structures, compliance links, and audit history where technically feasible.</w:t>
            </w:r>
          </w:p>
        </w:tc>
        <w:tc>
          <w:tcPr>
            <w:tcW w:w="1570" w:type="dxa"/>
            <w:tcBorders>
              <w:top w:val="single" w:sz="4" w:space="0" w:color="auto"/>
              <w:left w:val="single" w:sz="4" w:space="0" w:color="auto"/>
              <w:bottom w:val="single" w:sz="4" w:space="0" w:color="auto"/>
              <w:right w:val="single" w:sz="4" w:space="0" w:color="auto"/>
            </w:tcBorders>
            <w:hideMark/>
          </w:tcPr>
          <w:p w14:paraId="7427596C"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249E7D3F" w14:textId="77777777" w:rsidR="00D67849" w:rsidRDefault="00D67849">
            <w:pPr>
              <w:spacing w:line="240" w:lineRule="auto"/>
            </w:pPr>
            <w:r>
              <w:t>Migration plan, mapping approach, validation methodology.</w:t>
            </w:r>
          </w:p>
        </w:tc>
        <w:tc>
          <w:tcPr>
            <w:tcW w:w="1783" w:type="dxa"/>
            <w:tcBorders>
              <w:top w:val="single" w:sz="4" w:space="0" w:color="auto"/>
              <w:left w:val="single" w:sz="4" w:space="0" w:color="auto"/>
              <w:bottom w:val="single" w:sz="4" w:space="0" w:color="auto"/>
              <w:right w:val="single" w:sz="4" w:space="0" w:color="auto"/>
            </w:tcBorders>
            <w:hideMark/>
          </w:tcPr>
          <w:p w14:paraId="6F379AD9" w14:textId="77777777" w:rsidR="00D67849" w:rsidRDefault="00D67849">
            <w:pPr>
              <w:spacing w:line="240" w:lineRule="auto"/>
            </w:pPr>
            <w:r>
              <w:t>Evidence-based migration.</w:t>
            </w:r>
          </w:p>
        </w:tc>
      </w:tr>
      <w:tr w:rsidR="00D67849" w14:paraId="1009356A"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7EB5A85C" w14:textId="77777777" w:rsidR="00D67849" w:rsidRDefault="00D67849">
            <w:pPr>
              <w:spacing w:line="240" w:lineRule="auto"/>
            </w:pPr>
            <w:r>
              <w:t>MIG-02</w:t>
            </w:r>
          </w:p>
        </w:tc>
        <w:tc>
          <w:tcPr>
            <w:tcW w:w="1965" w:type="dxa"/>
            <w:tcBorders>
              <w:top w:val="single" w:sz="4" w:space="0" w:color="auto"/>
              <w:left w:val="single" w:sz="4" w:space="0" w:color="auto"/>
              <w:bottom w:val="single" w:sz="4" w:space="0" w:color="auto"/>
              <w:right w:val="single" w:sz="4" w:space="0" w:color="auto"/>
            </w:tcBorders>
            <w:hideMark/>
          </w:tcPr>
          <w:p w14:paraId="1A08CAA9" w14:textId="77777777" w:rsidR="00D67849" w:rsidRDefault="00D67849">
            <w:pPr>
              <w:spacing w:line="240" w:lineRule="auto"/>
            </w:pPr>
            <w:r>
              <w:t>Tenderer shall provide a validation and reconciliation report confirming completeness and integrity of migrated content and compliance links.</w:t>
            </w:r>
          </w:p>
        </w:tc>
        <w:tc>
          <w:tcPr>
            <w:tcW w:w="1570" w:type="dxa"/>
            <w:tcBorders>
              <w:top w:val="single" w:sz="4" w:space="0" w:color="auto"/>
              <w:left w:val="single" w:sz="4" w:space="0" w:color="auto"/>
              <w:bottom w:val="single" w:sz="4" w:space="0" w:color="auto"/>
              <w:right w:val="single" w:sz="4" w:space="0" w:color="auto"/>
            </w:tcBorders>
            <w:hideMark/>
          </w:tcPr>
          <w:p w14:paraId="5E5364F9" w14:textId="77777777" w:rsidR="00D67849" w:rsidRDefault="00D67849">
            <w:pPr>
              <w:spacing w:line="240" w:lineRule="auto"/>
              <w:rPr>
                <w:color w:val="FF0000"/>
              </w:rPr>
            </w:pPr>
            <w:r>
              <w:t>Scored</w:t>
            </w:r>
          </w:p>
        </w:tc>
        <w:tc>
          <w:tcPr>
            <w:tcW w:w="2272" w:type="dxa"/>
            <w:tcBorders>
              <w:top w:val="single" w:sz="4" w:space="0" w:color="auto"/>
              <w:left w:val="single" w:sz="4" w:space="0" w:color="auto"/>
              <w:bottom w:val="single" w:sz="4" w:space="0" w:color="auto"/>
              <w:right w:val="single" w:sz="4" w:space="0" w:color="auto"/>
            </w:tcBorders>
            <w:hideMark/>
          </w:tcPr>
          <w:p w14:paraId="40558B69" w14:textId="77777777" w:rsidR="00D67849" w:rsidRDefault="00D67849">
            <w:pPr>
              <w:spacing w:line="240" w:lineRule="auto"/>
            </w:pPr>
            <w:r>
              <w:t>Sample validation report template and approach.</w:t>
            </w:r>
          </w:p>
        </w:tc>
        <w:tc>
          <w:tcPr>
            <w:tcW w:w="1783" w:type="dxa"/>
            <w:tcBorders>
              <w:top w:val="single" w:sz="4" w:space="0" w:color="auto"/>
              <w:left w:val="single" w:sz="4" w:space="0" w:color="auto"/>
              <w:bottom w:val="single" w:sz="4" w:space="0" w:color="auto"/>
              <w:right w:val="single" w:sz="4" w:space="0" w:color="auto"/>
            </w:tcBorders>
            <w:hideMark/>
          </w:tcPr>
          <w:p w14:paraId="2CD204A7" w14:textId="77777777" w:rsidR="00D67849" w:rsidRDefault="00D67849">
            <w:pPr>
              <w:spacing w:line="240" w:lineRule="auto"/>
            </w:pPr>
            <w:r>
              <w:t>Evidence-based migration.</w:t>
            </w:r>
          </w:p>
        </w:tc>
      </w:tr>
      <w:tr w:rsidR="00D67849" w14:paraId="4A4C68D7"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4C52E691" w14:textId="77777777" w:rsidR="00D67849" w:rsidRDefault="00D67849">
            <w:pPr>
              <w:spacing w:line="240" w:lineRule="auto"/>
            </w:pPr>
            <w:r>
              <w:t>MIG-03</w:t>
            </w:r>
          </w:p>
        </w:tc>
        <w:tc>
          <w:tcPr>
            <w:tcW w:w="1965" w:type="dxa"/>
            <w:tcBorders>
              <w:top w:val="single" w:sz="4" w:space="0" w:color="auto"/>
              <w:left w:val="single" w:sz="4" w:space="0" w:color="auto"/>
              <w:bottom w:val="single" w:sz="4" w:space="0" w:color="auto"/>
              <w:right w:val="single" w:sz="4" w:space="0" w:color="auto"/>
            </w:tcBorders>
            <w:hideMark/>
          </w:tcPr>
          <w:p w14:paraId="23643852" w14:textId="77777777" w:rsidR="00D67849" w:rsidRDefault="00D67849">
            <w:pPr>
              <w:spacing w:line="240" w:lineRule="auto"/>
            </w:pPr>
            <w:r>
              <w:t>Tenderer shall provide an exit and data portability approach to avoid lock-in.</w:t>
            </w:r>
          </w:p>
        </w:tc>
        <w:tc>
          <w:tcPr>
            <w:tcW w:w="1570" w:type="dxa"/>
            <w:tcBorders>
              <w:top w:val="single" w:sz="4" w:space="0" w:color="auto"/>
              <w:left w:val="single" w:sz="4" w:space="0" w:color="auto"/>
              <w:bottom w:val="single" w:sz="4" w:space="0" w:color="auto"/>
              <w:right w:val="single" w:sz="4" w:space="0" w:color="auto"/>
            </w:tcBorders>
            <w:hideMark/>
          </w:tcPr>
          <w:p w14:paraId="56D16DFD"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3B7578B3" w14:textId="77777777" w:rsidR="00D67849" w:rsidRDefault="00D67849">
            <w:pPr>
              <w:spacing w:line="240" w:lineRule="auto"/>
            </w:pPr>
            <w:r>
              <w:t>Exit plan and export specification.</w:t>
            </w:r>
          </w:p>
        </w:tc>
        <w:tc>
          <w:tcPr>
            <w:tcW w:w="1783" w:type="dxa"/>
            <w:tcBorders>
              <w:top w:val="single" w:sz="4" w:space="0" w:color="auto"/>
              <w:left w:val="single" w:sz="4" w:space="0" w:color="auto"/>
              <w:bottom w:val="single" w:sz="4" w:space="0" w:color="auto"/>
              <w:right w:val="single" w:sz="4" w:space="0" w:color="auto"/>
            </w:tcBorders>
            <w:hideMark/>
          </w:tcPr>
          <w:p w14:paraId="24A4332F" w14:textId="77777777" w:rsidR="00D67849" w:rsidRDefault="00D67849">
            <w:pPr>
              <w:spacing w:line="240" w:lineRule="auto"/>
            </w:pPr>
            <w:r>
              <w:t>Portability required.</w:t>
            </w:r>
          </w:p>
        </w:tc>
      </w:tr>
      <w:tr w:rsidR="00D67849" w14:paraId="5736EBC3"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705EE6FB" w14:textId="77777777" w:rsidR="00D67849" w:rsidRDefault="00D67849">
            <w:pPr>
              <w:spacing w:line="240" w:lineRule="auto"/>
            </w:pPr>
            <w:r>
              <w:t>DOC-01</w:t>
            </w:r>
          </w:p>
        </w:tc>
        <w:tc>
          <w:tcPr>
            <w:tcW w:w="1965" w:type="dxa"/>
            <w:tcBorders>
              <w:top w:val="single" w:sz="4" w:space="0" w:color="auto"/>
              <w:left w:val="single" w:sz="4" w:space="0" w:color="auto"/>
              <w:bottom w:val="single" w:sz="4" w:space="0" w:color="auto"/>
              <w:right w:val="single" w:sz="4" w:space="0" w:color="auto"/>
            </w:tcBorders>
            <w:hideMark/>
          </w:tcPr>
          <w:p w14:paraId="03D01416" w14:textId="77777777" w:rsidR="00D67849" w:rsidRDefault="00D67849">
            <w:pPr>
              <w:spacing w:line="240" w:lineRule="auto"/>
            </w:pPr>
            <w:r>
              <w:t>Document authoring features shall support structured templates and reusable components for aviation manuals.</w:t>
            </w:r>
          </w:p>
        </w:tc>
        <w:tc>
          <w:tcPr>
            <w:tcW w:w="1570" w:type="dxa"/>
            <w:tcBorders>
              <w:top w:val="single" w:sz="4" w:space="0" w:color="auto"/>
              <w:left w:val="single" w:sz="4" w:space="0" w:color="auto"/>
              <w:bottom w:val="single" w:sz="4" w:space="0" w:color="auto"/>
              <w:right w:val="single" w:sz="4" w:space="0" w:color="auto"/>
            </w:tcBorders>
            <w:hideMark/>
          </w:tcPr>
          <w:p w14:paraId="609F4EDB"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5AA1109B" w14:textId="77777777" w:rsidR="00D67849" w:rsidRDefault="00D67849">
            <w:pPr>
              <w:spacing w:line="240" w:lineRule="auto"/>
            </w:pPr>
            <w:r>
              <w:t>Description and examples/screenshots.</w:t>
            </w:r>
          </w:p>
        </w:tc>
        <w:tc>
          <w:tcPr>
            <w:tcW w:w="1783" w:type="dxa"/>
            <w:tcBorders>
              <w:top w:val="single" w:sz="4" w:space="0" w:color="auto"/>
              <w:left w:val="single" w:sz="4" w:space="0" w:color="auto"/>
              <w:bottom w:val="single" w:sz="4" w:space="0" w:color="auto"/>
              <w:right w:val="single" w:sz="4" w:space="0" w:color="auto"/>
            </w:tcBorders>
            <w:hideMark/>
          </w:tcPr>
          <w:p w14:paraId="7006FD79" w14:textId="77777777" w:rsidR="00D67849" w:rsidRDefault="00D67849">
            <w:pPr>
              <w:spacing w:line="240" w:lineRule="auto"/>
            </w:pPr>
            <w:r>
              <w:t>Assess maturity and flexibility.</w:t>
            </w:r>
          </w:p>
        </w:tc>
      </w:tr>
      <w:tr w:rsidR="00D67849" w14:paraId="75338F02"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70FF8BC0" w14:textId="77777777" w:rsidR="00D67849" w:rsidRDefault="00D67849">
            <w:pPr>
              <w:spacing w:line="240" w:lineRule="auto"/>
            </w:pPr>
            <w:r>
              <w:t>DOC-02</w:t>
            </w:r>
          </w:p>
        </w:tc>
        <w:tc>
          <w:tcPr>
            <w:tcW w:w="1965" w:type="dxa"/>
            <w:tcBorders>
              <w:top w:val="single" w:sz="4" w:space="0" w:color="auto"/>
              <w:left w:val="single" w:sz="4" w:space="0" w:color="auto"/>
              <w:bottom w:val="single" w:sz="4" w:space="0" w:color="auto"/>
              <w:right w:val="single" w:sz="4" w:space="0" w:color="auto"/>
            </w:tcBorders>
            <w:hideMark/>
          </w:tcPr>
          <w:p w14:paraId="16A144E1" w14:textId="77777777" w:rsidR="00D67849" w:rsidRDefault="00D67849">
            <w:pPr>
              <w:spacing w:line="240" w:lineRule="auto"/>
            </w:pPr>
            <w:r>
              <w:t>Solution shall provide robust version control with full revision history.</w:t>
            </w:r>
          </w:p>
        </w:tc>
        <w:tc>
          <w:tcPr>
            <w:tcW w:w="1570" w:type="dxa"/>
            <w:tcBorders>
              <w:top w:val="single" w:sz="4" w:space="0" w:color="auto"/>
              <w:left w:val="single" w:sz="4" w:space="0" w:color="auto"/>
              <w:bottom w:val="single" w:sz="4" w:space="0" w:color="auto"/>
              <w:right w:val="single" w:sz="4" w:space="0" w:color="auto"/>
            </w:tcBorders>
            <w:hideMark/>
          </w:tcPr>
          <w:p w14:paraId="43DC3697"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72272A4D" w14:textId="77777777" w:rsidR="00D67849" w:rsidRDefault="00D67849">
            <w:pPr>
              <w:spacing w:line="240" w:lineRule="auto"/>
            </w:pPr>
            <w:r>
              <w:t>Audit trail examples and revision views.</w:t>
            </w:r>
          </w:p>
        </w:tc>
        <w:tc>
          <w:tcPr>
            <w:tcW w:w="1783" w:type="dxa"/>
            <w:tcBorders>
              <w:top w:val="single" w:sz="4" w:space="0" w:color="auto"/>
              <w:left w:val="single" w:sz="4" w:space="0" w:color="auto"/>
              <w:bottom w:val="single" w:sz="4" w:space="0" w:color="auto"/>
              <w:right w:val="single" w:sz="4" w:space="0" w:color="auto"/>
            </w:tcBorders>
            <w:hideMark/>
          </w:tcPr>
          <w:p w14:paraId="638EB7F1" w14:textId="77777777" w:rsidR="00D67849" w:rsidRDefault="00D67849">
            <w:pPr>
              <w:spacing w:line="240" w:lineRule="auto"/>
            </w:pPr>
            <w:r>
              <w:t>Depth of audit trail.</w:t>
            </w:r>
          </w:p>
        </w:tc>
      </w:tr>
      <w:tr w:rsidR="00D67849" w14:paraId="31B52F04"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56024699" w14:textId="77777777" w:rsidR="00D67849" w:rsidRDefault="00D67849">
            <w:pPr>
              <w:spacing w:line="240" w:lineRule="auto"/>
            </w:pPr>
            <w:r>
              <w:t>DOC-03</w:t>
            </w:r>
          </w:p>
        </w:tc>
        <w:tc>
          <w:tcPr>
            <w:tcW w:w="1965" w:type="dxa"/>
            <w:tcBorders>
              <w:top w:val="single" w:sz="4" w:space="0" w:color="auto"/>
              <w:left w:val="single" w:sz="4" w:space="0" w:color="auto"/>
              <w:bottom w:val="single" w:sz="4" w:space="0" w:color="auto"/>
              <w:right w:val="single" w:sz="4" w:space="0" w:color="auto"/>
            </w:tcBorders>
            <w:hideMark/>
          </w:tcPr>
          <w:p w14:paraId="305B33A0" w14:textId="77777777" w:rsidR="00D67849" w:rsidRDefault="00D67849">
            <w:pPr>
              <w:spacing w:line="240" w:lineRule="auto"/>
            </w:pPr>
            <w:r>
              <w:t>Solution shall support configurable collaborative workflows (draft, review, approval, publish).</w:t>
            </w:r>
          </w:p>
        </w:tc>
        <w:tc>
          <w:tcPr>
            <w:tcW w:w="1570" w:type="dxa"/>
            <w:tcBorders>
              <w:top w:val="single" w:sz="4" w:space="0" w:color="auto"/>
              <w:left w:val="single" w:sz="4" w:space="0" w:color="auto"/>
              <w:bottom w:val="single" w:sz="4" w:space="0" w:color="auto"/>
              <w:right w:val="single" w:sz="4" w:space="0" w:color="auto"/>
            </w:tcBorders>
            <w:hideMark/>
          </w:tcPr>
          <w:p w14:paraId="35D84503"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44DC4D4B" w14:textId="77777777" w:rsidR="00D67849" w:rsidRDefault="00D67849">
            <w:pPr>
              <w:spacing w:line="240" w:lineRule="auto"/>
            </w:pPr>
            <w:r>
              <w:t>Workflow configuration examples.</w:t>
            </w:r>
          </w:p>
        </w:tc>
        <w:tc>
          <w:tcPr>
            <w:tcW w:w="1783" w:type="dxa"/>
            <w:tcBorders>
              <w:top w:val="single" w:sz="4" w:space="0" w:color="auto"/>
              <w:left w:val="single" w:sz="4" w:space="0" w:color="auto"/>
              <w:bottom w:val="single" w:sz="4" w:space="0" w:color="auto"/>
              <w:right w:val="single" w:sz="4" w:space="0" w:color="auto"/>
            </w:tcBorders>
            <w:hideMark/>
          </w:tcPr>
          <w:p w14:paraId="528E21D8" w14:textId="77777777" w:rsidR="00D67849" w:rsidRDefault="00D67849">
            <w:pPr>
              <w:spacing w:line="240" w:lineRule="auto"/>
            </w:pPr>
            <w:r>
              <w:t>Workflow flexibility.</w:t>
            </w:r>
          </w:p>
        </w:tc>
      </w:tr>
      <w:tr w:rsidR="00D67849" w14:paraId="05143FDC"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0ED9743D" w14:textId="77777777" w:rsidR="00D67849" w:rsidRDefault="00D67849">
            <w:pPr>
              <w:spacing w:line="240" w:lineRule="auto"/>
            </w:pPr>
            <w:r>
              <w:t>DOC-04</w:t>
            </w:r>
          </w:p>
        </w:tc>
        <w:tc>
          <w:tcPr>
            <w:tcW w:w="1965" w:type="dxa"/>
            <w:tcBorders>
              <w:top w:val="single" w:sz="4" w:space="0" w:color="auto"/>
              <w:left w:val="single" w:sz="4" w:space="0" w:color="auto"/>
              <w:bottom w:val="single" w:sz="4" w:space="0" w:color="auto"/>
              <w:right w:val="single" w:sz="4" w:space="0" w:color="auto"/>
            </w:tcBorders>
            <w:hideMark/>
          </w:tcPr>
          <w:p w14:paraId="474CFC16" w14:textId="77777777" w:rsidR="00D67849" w:rsidRDefault="00D67849">
            <w:pPr>
              <w:spacing w:line="240" w:lineRule="auto"/>
            </w:pPr>
            <w:r>
              <w:t xml:space="preserve">Solution shall support controlled </w:t>
            </w:r>
            <w:r>
              <w:lastRenderedPageBreak/>
              <w:t>commenting, change requests, and reviewer navigation.</w:t>
            </w:r>
          </w:p>
        </w:tc>
        <w:tc>
          <w:tcPr>
            <w:tcW w:w="1570" w:type="dxa"/>
            <w:tcBorders>
              <w:top w:val="single" w:sz="4" w:space="0" w:color="auto"/>
              <w:left w:val="single" w:sz="4" w:space="0" w:color="auto"/>
              <w:bottom w:val="single" w:sz="4" w:space="0" w:color="auto"/>
              <w:right w:val="single" w:sz="4" w:space="0" w:color="auto"/>
            </w:tcBorders>
            <w:hideMark/>
          </w:tcPr>
          <w:p w14:paraId="6F6FAD1C" w14:textId="77777777" w:rsidR="00D67849" w:rsidRDefault="00D67849">
            <w:pPr>
              <w:spacing w:line="240" w:lineRule="auto"/>
            </w:pPr>
            <w:r>
              <w:lastRenderedPageBreak/>
              <w:t>Scored</w:t>
            </w:r>
          </w:p>
        </w:tc>
        <w:tc>
          <w:tcPr>
            <w:tcW w:w="2272" w:type="dxa"/>
            <w:tcBorders>
              <w:top w:val="single" w:sz="4" w:space="0" w:color="auto"/>
              <w:left w:val="single" w:sz="4" w:space="0" w:color="auto"/>
              <w:bottom w:val="single" w:sz="4" w:space="0" w:color="auto"/>
              <w:right w:val="single" w:sz="4" w:space="0" w:color="auto"/>
            </w:tcBorders>
            <w:hideMark/>
          </w:tcPr>
          <w:p w14:paraId="2A50F233" w14:textId="77777777" w:rsidR="00D67849" w:rsidRDefault="00D67849">
            <w:pPr>
              <w:spacing w:line="240" w:lineRule="auto"/>
            </w:pPr>
            <w:r>
              <w:t>Reviewer UI evidence.</w:t>
            </w:r>
          </w:p>
        </w:tc>
        <w:tc>
          <w:tcPr>
            <w:tcW w:w="1783" w:type="dxa"/>
            <w:tcBorders>
              <w:top w:val="single" w:sz="4" w:space="0" w:color="auto"/>
              <w:left w:val="single" w:sz="4" w:space="0" w:color="auto"/>
              <w:bottom w:val="single" w:sz="4" w:space="0" w:color="auto"/>
              <w:right w:val="single" w:sz="4" w:space="0" w:color="auto"/>
            </w:tcBorders>
            <w:hideMark/>
          </w:tcPr>
          <w:p w14:paraId="7E685F12" w14:textId="77777777" w:rsidR="00D67849" w:rsidRDefault="00D67849">
            <w:pPr>
              <w:spacing w:line="240" w:lineRule="auto"/>
            </w:pPr>
            <w:r>
              <w:t>Reviewer efficiency.</w:t>
            </w:r>
          </w:p>
        </w:tc>
      </w:tr>
      <w:tr w:rsidR="00D67849" w14:paraId="698322DE"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74E29A62" w14:textId="77777777" w:rsidR="00D67849" w:rsidRDefault="00D67849">
            <w:pPr>
              <w:spacing w:line="240" w:lineRule="auto"/>
            </w:pPr>
            <w:r>
              <w:t>DIST-01</w:t>
            </w:r>
          </w:p>
        </w:tc>
        <w:tc>
          <w:tcPr>
            <w:tcW w:w="1965" w:type="dxa"/>
            <w:tcBorders>
              <w:top w:val="single" w:sz="4" w:space="0" w:color="auto"/>
              <w:left w:val="single" w:sz="4" w:space="0" w:color="auto"/>
              <w:bottom w:val="single" w:sz="4" w:space="0" w:color="auto"/>
              <w:right w:val="single" w:sz="4" w:space="0" w:color="auto"/>
            </w:tcBorders>
            <w:hideMark/>
          </w:tcPr>
          <w:p w14:paraId="34499C09" w14:textId="77777777" w:rsidR="00D67849" w:rsidRDefault="00D67849">
            <w:pPr>
              <w:spacing w:line="240" w:lineRule="auto"/>
            </w:pPr>
            <w:r>
              <w:t>Solution shall support online and offline access for controlled manuals, with synchronisation on reconnect.</w:t>
            </w:r>
          </w:p>
        </w:tc>
        <w:tc>
          <w:tcPr>
            <w:tcW w:w="1570" w:type="dxa"/>
            <w:tcBorders>
              <w:top w:val="single" w:sz="4" w:space="0" w:color="auto"/>
              <w:left w:val="single" w:sz="4" w:space="0" w:color="auto"/>
              <w:bottom w:val="single" w:sz="4" w:space="0" w:color="auto"/>
              <w:right w:val="single" w:sz="4" w:space="0" w:color="auto"/>
            </w:tcBorders>
            <w:hideMark/>
          </w:tcPr>
          <w:p w14:paraId="06F3D79F"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53A393C7" w14:textId="77777777" w:rsidR="00D67849" w:rsidRDefault="00D67849">
            <w:pPr>
              <w:spacing w:line="240" w:lineRule="auto"/>
            </w:pPr>
            <w:r>
              <w:t>Offline mode evidence and sync controls.</w:t>
            </w:r>
          </w:p>
        </w:tc>
        <w:tc>
          <w:tcPr>
            <w:tcW w:w="1783" w:type="dxa"/>
            <w:tcBorders>
              <w:top w:val="single" w:sz="4" w:space="0" w:color="auto"/>
              <w:left w:val="single" w:sz="4" w:space="0" w:color="auto"/>
              <w:bottom w:val="single" w:sz="4" w:space="0" w:color="auto"/>
              <w:right w:val="single" w:sz="4" w:space="0" w:color="auto"/>
            </w:tcBorders>
            <w:hideMark/>
          </w:tcPr>
          <w:p w14:paraId="456908CB" w14:textId="77777777" w:rsidR="00D67849" w:rsidRDefault="00D67849">
            <w:pPr>
              <w:spacing w:line="240" w:lineRule="auto"/>
            </w:pPr>
            <w:r>
              <w:t>Operational resilience.</w:t>
            </w:r>
          </w:p>
        </w:tc>
      </w:tr>
      <w:tr w:rsidR="00D67849" w14:paraId="050305D0"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66DD97A8" w14:textId="77777777" w:rsidR="00D67849" w:rsidRDefault="00D67849">
            <w:pPr>
              <w:spacing w:line="240" w:lineRule="auto"/>
            </w:pPr>
            <w:r>
              <w:t>DIST-02</w:t>
            </w:r>
          </w:p>
        </w:tc>
        <w:tc>
          <w:tcPr>
            <w:tcW w:w="1965" w:type="dxa"/>
            <w:tcBorders>
              <w:top w:val="single" w:sz="4" w:space="0" w:color="auto"/>
              <w:left w:val="single" w:sz="4" w:space="0" w:color="auto"/>
              <w:bottom w:val="single" w:sz="4" w:space="0" w:color="auto"/>
              <w:right w:val="single" w:sz="4" w:space="0" w:color="auto"/>
            </w:tcBorders>
            <w:hideMark/>
          </w:tcPr>
          <w:p w14:paraId="5E0FEF48" w14:textId="77777777" w:rsidR="00D67849" w:rsidRDefault="00D67849">
            <w:pPr>
              <w:spacing w:line="240" w:lineRule="auto"/>
            </w:pPr>
            <w:r>
              <w:t>Solution shall support role-specific distribution with acknowledgement controls.</w:t>
            </w:r>
          </w:p>
        </w:tc>
        <w:tc>
          <w:tcPr>
            <w:tcW w:w="1570" w:type="dxa"/>
            <w:tcBorders>
              <w:top w:val="single" w:sz="4" w:space="0" w:color="auto"/>
              <w:left w:val="single" w:sz="4" w:space="0" w:color="auto"/>
              <w:bottom w:val="single" w:sz="4" w:space="0" w:color="auto"/>
              <w:right w:val="single" w:sz="4" w:space="0" w:color="auto"/>
            </w:tcBorders>
            <w:hideMark/>
          </w:tcPr>
          <w:p w14:paraId="245B8289"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65AB9264" w14:textId="77777777" w:rsidR="00D67849" w:rsidRDefault="00D67849">
            <w:pPr>
              <w:spacing w:line="240" w:lineRule="auto"/>
            </w:pPr>
            <w:r>
              <w:t>Acknowledgement workflow and reporting.</w:t>
            </w:r>
          </w:p>
        </w:tc>
        <w:tc>
          <w:tcPr>
            <w:tcW w:w="1783" w:type="dxa"/>
            <w:tcBorders>
              <w:top w:val="single" w:sz="4" w:space="0" w:color="auto"/>
              <w:left w:val="single" w:sz="4" w:space="0" w:color="auto"/>
              <w:bottom w:val="single" w:sz="4" w:space="0" w:color="auto"/>
              <w:right w:val="single" w:sz="4" w:space="0" w:color="auto"/>
            </w:tcBorders>
            <w:hideMark/>
          </w:tcPr>
          <w:p w14:paraId="021BF141" w14:textId="77777777" w:rsidR="00D67849" w:rsidRDefault="00D67849">
            <w:pPr>
              <w:spacing w:line="240" w:lineRule="auto"/>
            </w:pPr>
            <w:r>
              <w:t>Proof of dissemination.</w:t>
            </w:r>
          </w:p>
        </w:tc>
      </w:tr>
      <w:tr w:rsidR="00D67849" w14:paraId="13AE65B0"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60029CB5" w14:textId="77777777" w:rsidR="00D67849" w:rsidRDefault="00D67849">
            <w:pPr>
              <w:spacing w:line="240" w:lineRule="auto"/>
            </w:pPr>
            <w:r>
              <w:t>REP-01</w:t>
            </w:r>
          </w:p>
        </w:tc>
        <w:tc>
          <w:tcPr>
            <w:tcW w:w="1965" w:type="dxa"/>
            <w:tcBorders>
              <w:top w:val="single" w:sz="4" w:space="0" w:color="auto"/>
              <w:left w:val="single" w:sz="4" w:space="0" w:color="auto"/>
              <w:bottom w:val="single" w:sz="4" w:space="0" w:color="auto"/>
              <w:right w:val="single" w:sz="4" w:space="0" w:color="auto"/>
            </w:tcBorders>
            <w:hideMark/>
          </w:tcPr>
          <w:p w14:paraId="5F42B9AA" w14:textId="77777777" w:rsidR="00D67849" w:rsidRDefault="00D67849">
            <w:pPr>
              <w:spacing w:line="240" w:lineRule="auto"/>
            </w:pPr>
            <w:r>
              <w:t>Solution shall provide dashboards and reporting for document status and compliance link status.</w:t>
            </w:r>
          </w:p>
        </w:tc>
        <w:tc>
          <w:tcPr>
            <w:tcW w:w="1570" w:type="dxa"/>
            <w:tcBorders>
              <w:top w:val="single" w:sz="4" w:space="0" w:color="auto"/>
              <w:left w:val="single" w:sz="4" w:space="0" w:color="auto"/>
              <w:bottom w:val="single" w:sz="4" w:space="0" w:color="auto"/>
              <w:right w:val="single" w:sz="4" w:space="0" w:color="auto"/>
            </w:tcBorders>
            <w:hideMark/>
          </w:tcPr>
          <w:p w14:paraId="1DD98B39"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3DBEC2BA" w14:textId="77777777" w:rsidR="00D67849" w:rsidRDefault="00D67849">
            <w:pPr>
              <w:spacing w:line="240" w:lineRule="auto"/>
            </w:pPr>
            <w:r>
              <w:t>Sample dashboards/reports.</w:t>
            </w:r>
          </w:p>
        </w:tc>
        <w:tc>
          <w:tcPr>
            <w:tcW w:w="1783" w:type="dxa"/>
            <w:tcBorders>
              <w:top w:val="single" w:sz="4" w:space="0" w:color="auto"/>
              <w:left w:val="single" w:sz="4" w:space="0" w:color="auto"/>
              <w:bottom w:val="single" w:sz="4" w:space="0" w:color="auto"/>
              <w:right w:val="single" w:sz="4" w:space="0" w:color="auto"/>
            </w:tcBorders>
            <w:hideMark/>
          </w:tcPr>
          <w:p w14:paraId="5A413C2D" w14:textId="77777777" w:rsidR="00D67849" w:rsidRDefault="00D67849">
            <w:pPr>
              <w:spacing w:line="240" w:lineRule="auto"/>
            </w:pPr>
            <w:r>
              <w:t>Management visibility.</w:t>
            </w:r>
          </w:p>
        </w:tc>
      </w:tr>
      <w:tr w:rsidR="00D67849" w14:paraId="33D0D42C"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247FD486" w14:textId="77777777" w:rsidR="00D67849" w:rsidRDefault="00D67849">
            <w:pPr>
              <w:spacing w:line="240" w:lineRule="auto"/>
            </w:pPr>
            <w:r>
              <w:t>INT-01</w:t>
            </w:r>
          </w:p>
        </w:tc>
        <w:tc>
          <w:tcPr>
            <w:tcW w:w="1965" w:type="dxa"/>
            <w:tcBorders>
              <w:top w:val="single" w:sz="4" w:space="0" w:color="auto"/>
              <w:left w:val="single" w:sz="4" w:space="0" w:color="auto"/>
              <w:bottom w:val="single" w:sz="4" w:space="0" w:color="auto"/>
              <w:right w:val="single" w:sz="4" w:space="0" w:color="auto"/>
            </w:tcBorders>
            <w:hideMark/>
          </w:tcPr>
          <w:p w14:paraId="5708EC60" w14:textId="77777777" w:rsidR="00D67849" w:rsidRDefault="00D67849">
            <w:pPr>
              <w:spacing w:line="240" w:lineRule="auto"/>
            </w:pPr>
            <w:r>
              <w:t>Solution shall provide APIs for integration and reporting extraction.</w:t>
            </w:r>
          </w:p>
        </w:tc>
        <w:tc>
          <w:tcPr>
            <w:tcW w:w="1570" w:type="dxa"/>
            <w:tcBorders>
              <w:top w:val="single" w:sz="4" w:space="0" w:color="auto"/>
              <w:left w:val="single" w:sz="4" w:space="0" w:color="auto"/>
              <w:bottom w:val="single" w:sz="4" w:space="0" w:color="auto"/>
              <w:right w:val="single" w:sz="4" w:space="0" w:color="auto"/>
            </w:tcBorders>
            <w:hideMark/>
          </w:tcPr>
          <w:p w14:paraId="0C60F499"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7E943D43" w14:textId="77777777" w:rsidR="00D67849" w:rsidRDefault="00D67849">
            <w:pPr>
              <w:spacing w:line="240" w:lineRule="auto"/>
            </w:pPr>
            <w:r>
              <w:t>API documentation summary.</w:t>
            </w:r>
          </w:p>
        </w:tc>
        <w:tc>
          <w:tcPr>
            <w:tcW w:w="1783" w:type="dxa"/>
            <w:tcBorders>
              <w:top w:val="single" w:sz="4" w:space="0" w:color="auto"/>
              <w:left w:val="single" w:sz="4" w:space="0" w:color="auto"/>
              <w:bottom w:val="single" w:sz="4" w:space="0" w:color="auto"/>
              <w:right w:val="single" w:sz="4" w:space="0" w:color="auto"/>
            </w:tcBorders>
            <w:hideMark/>
          </w:tcPr>
          <w:p w14:paraId="17FF2F93" w14:textId="77777777" w:rsidR="00D67849" w:rsidRDefault="00D67849">
            <w:pPr>
              <w:spacing w:line="240" w:lineRule="auto"/>
            </w:pPr>
            <w:r>
              <w:t>Integration maturity.</w:t>
            </w:r>
          </w:p>
        </w:tc>
      </w:tr>
      <w:tr w:rsidR="00D67849" w14:paraId="0A7E5066"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6D68778B" w14:textId="77777777" w:rsidR="00D67849" w:rsidRDefault="00D67849">
            <w:pPr>
              <w:spacing w:line="240" w:lineRule="auto"/>
            </w:pPr>
            <w:r>
              <w:t>TRN-01</w:t>
            </w:r>
          </w:p>
        </w:tc>
        <w:tc>
          <w:tcPr>
            <w:tcW w:w="1965" w:type="dxa"/>
            <w:tcBorders>
              <w:top w:val="single" w:sz="4" w:space="0" w:color="auto"/>
              <w:left w:val="single" w:sz="4" w:space="0" w:color="auto"/>
              <w:bottom w:val="single" w:sz="4" w:space="0" w:color="auto"/>
              <w:right w:val="single" w:sz="4" w:space="0" w:color="auto"/>
            </w:tcBorders>
            <w:hideMark/>
          </w:tcPr>
          <w:p w14:paraId="5BBF0E59" w14:textId="77777777" w:rsidR="00D67849" w:rsidRDefault="00D67849">
            <w:pPr>
              <w:spacing w:line="240" w:lineRule="auto"/>
            </w:pPr>
            <w:r>
              <w:t>Tenderer shall provide training approach including onboarding and training tracking capability.</w:t>
            </w:r>
          </w:p>
        </w:tc>
        <w:tc>
          <w:tcPr>
            <w:tcW w:w="1570" w:type="dxa"/>
            <w:tcBorders>
              <w:top w:val="single" w:sz="4" w:space="0" w:color="auto"/>
              <w:left w:val="single" w:sz="4" w:space="0" w:color="auto"/>
              <w:bottom w:val="single" w:sz="4" w:space="0" w:color="auto"/>
              <w:right w:val="single" w:sz="4" w:space="0" w:color="auto"/>
            </w:tcBorders>
            <w:hideMark/>
          </w:tcPr>
          <w:p w14:paraId="4B965A1A"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620B7541" w14:textId="77777777" w:rsidR="00D67849" w:rsidRDefault="00D67849">
            <w:pPr>
              <w:spacing w:line="240" w:lineRule="auto"/>
            </w:pPr>
            <w:r>
              <w:t>Training plan and materials outline.</w:t>
            </w:r>
          </w:p>
        </w:tc>
        <w:tc>
          <w:tcPr>
            <w:tcW w:w="1783" w:type="dxa"/>
            <w:tcBorders>
              <w:top w:val="single" w:sz="4" w:space="0" w:color="auto"/>
              <w:left w:val="single" w:sz="4" w:space="0" w:color="auto"/>
              <w:bottom w:val="single" w:sz="4" w:space="0" w:color="auto"/>
              <w:right w:val="single" w:sz="4" w:space="0" w:color="auto"/>
            </w:tcBorders>
            <w:hideMark/>
          </w:tcPr>
          <w:p w14:paraId="6C9E2856" w14:textId="77777777" w:rsidR="00D67849" w:rsidRDefault="00D67849">
            <w:pPr>
              <w:spacing w:line="240" w:lineRule="auto"/>
            </w:pPr>
            <w:r>
              <w:t>Adoption support.</w:t>
            </w:r>
          </w:p>
        </w:tc>
      </w:tr>
      <w:tr w:rsidR="00D67849" w14:paraId="143BB46F"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2ADF14ED" w14:textId="77777777" w:rsidR="00D67849" w:rsidRDefault="00D67849">
            <w:pPr>
              <w:spacing w:line="240" w:lineRule="auto"/>
            </w:pPr>
            <w:r>
              <w:t>EXP-01</w:t>
            </w:r>
          </w:p>
        </w:tc>
        <w:tc>
          <w:tcPr>
            <w:tcW w:w="1965" w:type="dxa"/>
            <w:tcBorders>
              <w:top w:val="single" w:sz="4" w:space="0" w:color="auto"/>
              <w:left w:val="single" w:sz="4" w:space="0" w:color="auto"/>
              <w:bottom w:val="single" w:sz="4" w:space="0" w:color="auto"/>
              <w:right w:val="single" w:sz="4" w:space="0" w:color="auto"/>
            </w:tcBorders>
            <w:hideMark/>
          </w:tcPr>
          <w:p w14:paraId="4B328098" w14:textId="77777777" w:rsidR="00D67849" w:rsidRDefault="00D67849">
            <w:pPr>
              <w:spacing w:line="240" w:lineRule="auto"/>
            </w:pPr>
            <w:r>
              <w:t>Tenderer shall demonstrate relevant regulated aviation/ANSP experience with EU-based references.</w:t>
            </w:r>
          </w:p>
        </w:tc>
        <w:tc>
          <w:tcPr>
            <w:tcW w:w="1570" w:type="dxa"/>
            <w:tcBorders>
              <w:top w:val="single" w:sz="4" w:space="0" w:color="auto"/>
              <w:left w:val="single" w:sz="4" w:space="0" w:color="auto"/>
              <w:bottom w:val="single" w:sz="4" w:space="0" w:color="auto"/>
              <w:right w:val="single" w:sz="4" w:space="0" w:color="auto"/>
            </w:tcBorders>
            <w:hideMark/>
          </w:tcPr>
          <w:p w14:paraId="6B7C1F68"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13CDD0F8" w14:textId="77777777" w:rsidR="00D67849" w:rsidRDefault="00D67849">
            <w:pPr>
              <w:spacing w:line="240" w:lineRule="auto"/>
            </w:pPr>
            <w:r>
              <w:t>Reference list and case summaries.</w:t>
            </w:r>
          </w:p>
        </w:tc>
        <w:tc>
          <w:tcPr>
            <w:tcW w:w="1783" w:type="dxa"/>
            <w:tcBorders>
              <w:top w:val="single" w:sz="4" w:space="0" w:color="auto"/>
              <w:left w:val="single" w:sz="4" w:space="0" w:color="auto"/>
              <w:bottom w:val="single" w:sz="4" w:space="0" w:color="auto"/>
              <w:right w:val="single" w:sz="4" w:space="0" w:color="auto"/>
            </w:tcBorders>
            <w:hideMark/>
          </w:tcPr>
          <w:p w14:paraId="59D67B0E" w14:textId="77777777" w:rsidR="00D67849" w:rsidRDefault="00D67849">
            <w:pPr>
              <w:spacing w:line="240" w:lineRule="auto"/>
            </w:pPr>
            <w:r>
              <w:t>Relevance and credibility.</w:t>
            </w:r>
          </w:p>
        </w:tc>
      </w:tr>
      <w:tr w:rsidR="00D67849" w14:paraId="565CCE9D"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5185D2D3" w14:textId="77777777" w:rsidR="00D67849" w:rsidRDefault="00D67849">
            <w:pPr>
              <w:spacing w:line="240" w:lineRule="auto"/>
            </w:pPr>
            <w:r>
              <w:t>INN-01</w:t>
            </w:r>
          </w:p>
        </w:tc>
        <w:tc>
          <w:tcPr>
            <w:tcW w:w="1965" w:type="dxa"/>
            <w:tcBorders>
              <w:top w:val="single" w:sz="4" w:space="0" w:color="auto"/>
              <w:left w:val="single" w:sz="4" w:space="0" w:color="auto"/>
              <w:bottom w:val="single" w:sz="4" w:space="0" w:color="auto"/>
              <w:right w:val="single" w:sz="4" w:space="0" w:color="auto"/>
            </w:tcBorders>
            <w:hideMark/>
          </w:tcPr>
          <w:p w14:paraId="15F5D3F4" w14:textId="77777777" w:rsidR="00D67849" w:rsidRDefault="00D67849">
            <w:pPr>
              <w:spacing w:line="240" w:lineRule="auto"/>
            </w:pPr>
            <w:r>
              <w:t>Solution shall provide advanced search and insights suitable for large manual sets.</w:t>
            </w:r>
          </w:p>
        </w:tc>
        <w:tc>
          <w:tcPr>
            <w:tcW w:w="1570" w:type="dxa"/>
            <w:tcBorders>
              <w:top w:val="single" w:sz="4" w:space="0" w:color="auto"/>
              <w:left w:val="single" w:sz="4" w:space="0" w:color="auto"/>
              <w:bottom w:val="single" w:sz="4" w:space="0" w:color="auto"/>
              <w:right w:val="single" w:sz="4" w:space="0" w:color="auto"/>
            </w:tcBorders>
            <w:hideMark/>
          </w:tcPr>
          <w:p w14:paraId="12D0EF51"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7479A853" w14:textId="77777777" w:rsidR="00D67849" w:rsidRDefault="00D67849">
            <w:pPr>
              <w:spacing w:line="240" w:lineRule="auto"/>
            </w:pPr>
            <w:r>
              <w:t>Search demonstration and scenarios.</w:t>
            </w:r>
          </w:p>
        </w:tc>
        <w:tc>
          <w:tcPr>
            <w:tcW w:w="1783" w:type="dxa"/>
            <w:tcBorders>
              <w:top w:val="single" w:sz="4" w:space="0" w:color="auto"/>
              <w:left w:val="single" w:sz="4" w:space="0" w:color="auto"/>
              <w:bottom w:val="single" w:sz="4" w:space="0" w:color="auto"/>
              <w:right w:val="single" w:sz="4" w:space="0" w:color="auto"/>
            </w:tcBorders>
            <w:hideMark/>
          </w:tcPr>
          <w:p w14:paraId="7A3B774D" w14:textId="77777777" w:rsidR="00D67849" w:rsidRDefault="00D67849">
            <w:pPr>
              <w:spacing w:line="240" w:lineRule="auto"/>
            </w:pPr>
            <w:r>
              <w:t>Operational efficiency.</w:t>
            </w:r>
          </w:p>
        </w:tc>
      </w:tr>
      <w:tr w:rsidR="00D67849" w14:paraId="2414B003"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416F50CD" w14:textId="77777777" w:rsidR="00D67849" w:rsidRDefault="00D67849">
            <w:pPr>
              <w:spacing w:line="240" w:lineRule="auto"/>
            </w:pPr>
            <w:r>
              <w:lastRenderedPageBreak/>
              <w:t>EXT-01</w:t>
            </w:r>
          </w:p>
        </w:tc>
        <w:tc>
          <w:tcPr>
            <w:tcW w:w="1965" w:type="dxa"/>
            <w:tcBorders>
              <w:top w:val="single" w:sz="4" w:space="0" w:color="auto"/>
              <w:left w:val="single" w:sz="4" w:space="0" w:color="auto"/>
              <w:bottom w:val="single" w:sz="4" w:space="0" w:color="auto"/>
              <w:right w:val="single" w:sz="4" w:space="0" w:color="auto"/>
            </w:tcBorders>
            <w:hideMark/>
          </w:tcPr>
          <w:p w14:paraId="667B944C" w14:textId="77777777" w:rsidR="00D67849" w:rsidRDefault="00D67849">
            <w:pPr>
              <w:spacing w:line="240" w:lineRule="auto"/>
            </w:pPr>
            <w:r>
              <w:t>Support for multiple document formats (Word, PDF, HTML, XML) with controlled rendering.</w:t>
            </w:r>
          </w:p>
        </w:tc>
        <w:tc>
          <w:tcPr>
            <w:tcW w:w="1570" w:type="dxa"/>
            <w:tcBorders>
              <w:top w:val="single" w:sz="4" w:space="0" w:color="auto"/>
              <w:left w:val="single" w:sz="4" w:space="0" w:color="auto"/>
              <w:bottom w:val="single" w:sz="4" w:space="0" w:color="auto"/>
              <w:right w:val="single" w:sz="4" w:space="0" w:color="auto"/>
            </w:tcBorders>
            <w:hideMark/>
          </w:tcPr>
          <w:p w14:paraId="2DF520EB"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2FFCB422"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0C975140" w14:textId="77777777" w:rsidR="00D67849" w:rsidRDefault="00D67849">
            <w:pPr>
              <w:spacing w:line="240" w:lineRule="auto"/>
            </w:pPr>
            <w:r>
              <w:t>Evaluate practicality and control.</w:t>
            </w:r>
          </w:p>
        </w:tc>
      </w:tr>
      <w:tr w:rsidR="00D67849" w14:paraId="2D68C981"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48B11990" w14:textId="77777777" w:rsidR="00D67849" w:rsidRDefault="00D67849">
            <w:pPr>
              <w:spacing w:line="240" w:lineRule="auto"/>
            </w:pPr>
            <w:r>
              <w:t>EXT-02</w:t>
            </w:r>
          </w:p>
        </w:tc>
        <w:tc>
          <w:tcPr>
            <w:tcW w:w="1965" w:type="dxa"/>
            <w:tcBorders>
              <w:top w:val="single" w:sz="4" w:space="0" w:color="auto"/>
              <w:left w:val="single" w:sz="4" w:space="0" w:color="auto"/>
              <w:bottom w:val="single" w:sz="4" w:space="0" w:color="auto"/>
              <w:right w:val="single" w:sz="4" w:space="0" w:color="auto"/>
            </w:tcBorders>
            <w:hideMark/>
          </w:tcPr>
          <w:p w14:paraId="4D2E852D" w14:textId="77777777" w:rsidR="00D67849" w:rsidRDefault="00D67849">
            <w:pPr>
              <w:spacing w:line="240" w:lineRule="auto"/>
            </w:pPr>
            <w:r>
              <w:t>Configurable metadata, categorisation and tagging with controlled vocabularies.</w:t>
            </w:r>
          </w:p>
        </w:tc>
        <w:tc>
          <w:tcPr>
            <w:tcW w:w="1570" w:type="dxa"/>
            <w:tcBorders>
              <w:top w:val="single" w:sz="4" w:space="0" w:color="auto"/>
              <w:left w:val="single" w:sz="4" w:space="0" w:color="auto"/>
              <w:bottom w:val="single" w:sz="4" w:space="0" w:color="auto"/>
              <w:right w:val="single" w:sz="4" w:space="0" w:color="auto"/>
            </w:tcBorders>
            <w:hideMark/>
          </w:tcPr>
          <w:p w14:paraId="0CB7DD5A"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04B37C8C"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74BDB8D5" w14:textId="77777777" w:rsidR="00D67849" w:rsidRDefault="00D67849">
            <w:pPr>
              <w:spacing w:line="240" w:lineRule="auto"/>
            </w:pPr>
            <w:r>
              <w:t>Evaluate practicality and control.</w:t>
            </w:r>
          </w:p>
        </w:tc>
      </w:tr>
      <w:tr w:rsidR="00D67849" w14:paraId="1E9403D0"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280712BC" w14:textId="77777777" w:rsidR="00D67849" w:rsidRDefault="00D67849">
            <w:pPr>
              <w:spacing w:line="240" w:lineRule="auto"/>
            </w:pPr>
            <w:r>
              <w:t>EXT-03</w:t>
            </w:r>
          </w:p>
        </w:tc>
        <w:tc>
          <w:tcPr>
            <w:tcW w:w="1965" w:type="dxa"/>
            <w:tcBorders>
              <w:top w:val="single" w:sz="4" w:space="0" w:color="auto"/>
              <w:left w:val="single" w:sz="4" w:space="0" w:color="auto"/>
              <w:bottom w:val="single" w:sz="4" w:space="0" w:color="auto"/>
              <w:right w:val="single" w:sz="4" w:space="0" w:color="auto"/>
            </w:tcBorders>
            <w:hideMark/>
          </w:tcPr>
          <w:p w14:paraId="32668AF8" w14:textId="77777777" w:rsidR="00D67849" w:rsidRDefault="00D67849">
            <w:pPr>
              <w:spacing w:line="240" w:lineRule="auto"/>
            </w:pPr>
            <w:r>
              <w:t>Controlled cross-references within and across manuals.</w:t>
            </w:r>
          </w:p>
        </w:tc>
        <w:tc>
          <w:tcPr>
            <w:tcW w:w="1570" w:type="dxa"/>
            <w:tcBorders>
              <w:top w:val="single" w:sz="4" w:space="0" w:color="auto"/>
              <w:left w:val="single" w:sz="4" w:space="0" w:color="auto"/>
              <w:bottom w:val="single" w:sz="4" w:space="0" w:color="auto"/>
              <w:right w:val="single" w:sz="4" w:space="0" w:color="auto"/>
            </w:tcBorders>
            <w:hideMark/>
          </w:tcPr>
          <w:p w14:paraId="22EE0950"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20E804E7"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0010C64C" w14:textId="77777777" w:rsidR="00D67849" w:rsidRDefault="00D67849">
            <w:pPr>
              <w:spacing w:line="240" w:lineRule="auto"/>
            </w:pPr>
            <w:r>
              <w:t>Evaluate practicality and control.</w:t>
            </w:r>
          </w:p>
        </w:tc>
      </w:tr>
      <w:tr w:rsidR="00D67849" w14:paraId="22CFC1ED"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2F6310DE" w14:textId="77777777" w:rsidR="00D67849" w:rsidRDefault="00D67849">
            <w:pPr>
              <w:spacing w:line="240" w:lineRule="auto"/>
            </w:pPr>
            <w:r>
              <w:t>EXT-04</w:t>
            </w:r>
          </w:p>
        </w:tc>
        <w:tc>
          <w:tcPr>
            <w:tcW w:w="1965" w:type="dxa"/>
            <w:tcBorders>
              <w:top w:val="single" w:sz="4" w:space="0" w:color="auto"/>
              <w:left w:val="single" w:sz="4" w:space="0" w:color="auto"/>
              <w:bottom w:val="single" w:sz="4" w:space="0" w:color="auto"/>
              <w:right w:val="single" w:sz="4" w:space="0" w:color="auto"/>
            </w:tcBorders>
            <w:hideMark/>
          </w:tcPr>
          <w:p w14:paraId="068ACEA6" w14:textId="77777777" w:rsidR="00D67849" w:rsidRDefault="00D67849">
            <w:pPr>
              <w:spacing w:line="240" w:lineRule="auto"/>
            </w:pPr>
            <w:r>
              <w:t>Periodic review cycles with reminders and escalation.</w:t>
            </w:r>
          </w:p>
        </w:tc>
        <w:tc>
          <w:tcPr>
            <w:tcW w:w="1570" w:type="dxa"/>
            <w:tcBorders>
              <w:top w:val="single" w:sz="4" w:space="0" w:color="auto"/>
              <w:left w:val="single" w:sz="4" w:space="0" w:color="auto"/>
              <w:bottom w:val="single" w:sz="4" w:space="0" w:color="auto"/>
              <w:right w:val="single" w:sz="4" w:space="0" w:color="auto"/>
            </w:tcBorders>
            <w:hideMark/>
          </w:tcPr>
          <w:p w14:paraId="16265A0C"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58594A7C"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748B65DD" w14:textId="77777777" w:rsidR="00D67849" w:rsidRDefault="00D67849">
            <w:pPr>
              <w:spacing w:line="240" w:lineRule="auto"/>
            </w:pPr>
            <w:r>
              <w:t>Evaluate practicality and control.</w:t>
            </w:r>
          </w:p>
        </w:tc>
      </w:tr>
      <w:tr w:rsidR="00D67849" w14:paraId="5DC5854F"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174F77A5" w14:textId="77777777" w:rsidR="00D67849" w:rsidRDefault="00D67849">
            <w:pPr>
              <w:spacing w:line="240" w:lineRule="auto"/>
            </w:pPr>
            <w:r>
              <w:t>EXT-05</w:t>
            </w:r>
          </w:p>
        </w:tc>
        <w:tc>
          <w:tcPr>
            <w:tcW w:w="1965" w:type="dxa"/>
            <w:tcBorders>
              <w:top w:val="single" w:sz="4" w:space="0" w:color="auto"/>
              <w:left w:val="single" w:sz="4" w:space="0" w:color="auto"/>
              <w:bottom w:val="single" w:sz="4" w:space="0" w:color="auto"/>
              <w:right w:val="single" w:sz="4" w:space="0" w:color="auto"/>
            </w:tcBorders>
            <w:hideMark/>
          </w:tcPr>
          <w:p w14:paraId="5EADA08C" w14:textId="77777777" w:rsidR="00D67849" w:rsidRDefault="00D67849">
            <w:pPr>
              <w:spacing w:line="240" w:lineRule="auto"/>
            </w:pPr>
            <w:r>
              <w:t>Export of audit logs and reports for audit/review purposes.</w:t>
            </w:r>
          </w:p>
        </w:tc>
        <w:tc>
          <w:tcPr>
            <w:tcW w:w="1570" w:type="dxa"/>
            <w:tcBorders>
              <w:top w:val="single" w:sz="4" w:space="0" w:color="auto"/>
              <w:left w:val="single" w:sz="4" w:space="0" w:color="auto"/>
              <w:bottom w:val="single" w:sz="4" w:space="0" w:color="auto"/>
              <w:right w:val="single" w:sz="4" w:space="0" w:color="auto"/>
            </w:tcBorders>
            <w:hideMark/>
          </w:tcPr>
          <w:p w14:paraId="45F5101F"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6578595D"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55093866" w14:textId="77777777" w:rsidR="00D67849" w:rsidRDefault="00D67849">
            <w:pPr>
              <w:spacing w:line="240" w:lineRule="auto"/>
            </w:pPr>
            <w:r>
              <w:t>Evaluate practicality and control.</w:t>
            </w:r>
          </w:p>
        </w:tc>
      </w:tr>
      <w:tr w:rsidR="00D67849" w14:paraId="71336E13"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7D9802E2" w14:textId="77777777" w:rsidR="00D67849" w:rsidRDefault="00D67849">
            <w:pPr>
              <w:spacing w:line="240" w:lineRule="auto"/>
            </w:pPr>
            <w:r>
              <w:t>EXT-06</w:t>
            </w:r>
          </w:p>
        </w:tc>
        <w:tc>
          <w:tcPr>
            <w:tcW w:w="1965" w:type="dxa"/>
            <w:tcBorders>
              <w:top w:val="single" w:sz="4" w:space="0" w:color="auto"/>
              <w:left w:val="single" w:sz="4" w:space="0" w:color="auto"/>
              <w:bottom w:val="single" w:sz="4" w:space="0" w:color="auto"/>
              <w:right w:val="single" w:sz="4" w:space="0" w:color="auto"/>
            </w:tcBorders>
            <w:hideMark/>
          </w:tcPr>
          <w:p w14:paraId="4BB39A7A" w14:textId="77777777" w:rsidR="00D67849" w:rsidRDefault="00D67849">
            <w:pPr>
              <w:spacing w:line="240" w:lineRule="auto"/>
            </w:pPr>
            <w:r>
              <w:t>Restriction of printing and downloading by role and classification.</w:t>
            </w:r>
          </w:p>
        </w:tc>
        <w:tc>
          <w:tcPr>
            <w:tcW w:w="1570" w:type="dxa"/>
            <w:tcBorders>
              <w:top w:val="single" w:sz="4" w:space="0" w:color="auto"/>
              <w:left w:val="single" w:sz="4" w:space="0" w:color="auto"/>
              <w:bottom w:val="single" w:sz="4" w:space="0" w:color="auto"/>
              <w:right w:val="single" w:sz="4" w:space="0" w:color="auto"/>
            </w:tcBorders>
            <w:hideMark/>
          </w:tcPr>
          <w:p w14:paraId="443A1642"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0374B6F3"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2F9B3B01" w14:textId="77777777" w:rsidR="00D67849" w:rsidRDefault="00D67849">
            <w:pPr>
              <w:spacing w:line="240" w:lineRule="auto"/>
            </w:pPr>
            <w:r>
              <w:t>Evaluate practicality and control.</w:t>
            </w:r>
          </w:p>
        </w:tc>
      </w:tr>
      <w:tr w:rsidR="00D67849" w14:paraId="0AA0B961"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5D12D180" w14:textId="77777777" w:rsidR="00D67849" w:rsidRDefault="00D67849">
            <w:pPr>
              <w:spacing w:line="240" w:lineRule="auto"/>
            </w:pPr>
            <w:r>
              <w:t>EXT-07</w:t>
            </w:r>
          </w:p>
        </w:tc>
        <w:tc>
          <w:tcPr>
            <w:tcW w:w="1965" w:type="dxa"/>
            <w:tcBorders>
              <w:top w:val="single" w:sz="4" w:space="0" w:color="auto"/>
              <w:left w:val="single" w:sz="4" w:space="0" w:color="auto"/>
              <w:bottom w:val="single" w:sz="4" w:space="0" w:color="auto"/>
              <w:right w:val="single" w:sz="4" w:space="0" w:color="auto"/>
            </w:tcBorders>
            <w:hideMark/>
          </w:tcPr>
          <w:p w14:paraId="35FC0C6B" w14:textId="77777777" w:rsidR="00D67849" w:rsidRDefault="00D67849">
            <w:pPr>
              <w:spacing w:line="240" w:lineRule="auto"/>
            </w:pPr>
            <w:r>
              <w:t>Four-eyes approval for safety-critical documents (configurable).</w:t>
            </w:r>
          </w:p>
        </w:tc>
        <w:tc>
          <w:tcPr>
            <w:tcW w:w="1570" w:type="dxa"/>
            <w:tcBorders>
              <w:top w:val="single" w:sz="4" w:space="0" w:color="auto"/>
              <w:left w:val="single" w:sz="4" w:space="0" w:color="auto"/>
              <w:bottom w:val="single" w:sz="4" w:space="0" w:color="auto"/>
              <w:right w:val="single" w:sz="4" w:space="0" w:color="auto"/>
            </w:tcBorders>
            <w:hideMark/>
          </w:tcPr>
          <w:p w14:paraId="21753472"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2869CF82"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7E4A7CBF" w14:textId="77777777" w:rsidR="00D67849" w:rsidRDefault="00D67849">
            <w:pPr>
              <w:spacing w:line="240" w:lineRule="auto"/>
            </w:pPr>
            <w:r>
              <w:t>Evaluate practicality and control.</w:t>
            </w:r>
          </w:p>
        </w:tc>
      </w:tr>
      <w:tr w:rsidR="00D67849" w14:paraId="79B1D951"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52F479CE" w14:textId="77777777" w:rsidR="00D67849" w:rsidRDefault="00D67849">
            <w:pPr>
              <w:spacing w:line="240" w:lineRule="auto"/>
            </w:pPr>
            <w:r>
              <w:t>EXT-08</w:t>
            </w:r>
          </w:p>
        </w:tc>
        <w:tc>
          <w:tcPr>
            <w:tcW w:w="1965" w:type="dxa"/>
            <w:tcBorders>
              <w:top w:val="single" w:sz="4" w:space="0" w:color="auto"/>
              <w:left w:val="single" w:sz="4" w:space="0" w:color="auto"/>
              <w:bottom w:val="single" w:sz="4" w:space="0" w:color="auto"/>
              <w:right w:val="single" w:sz="4" w:space="0" w:color="auto"/>
            </w:tcBorders>
            <w:hideMark/>
          </w:tcPr>
          <w:p w14:paraId="07F1BD30" w14:textId="77777777" w:rsidR="00D67849" w:rsidRDefault="00D67849">
            <w:pPr>
              <w:spacing w:line="240" w:lineRule="auto"/>
            </w:pPr>
            <w:r>
              <w:t>Multi-site operations and permissions by organisational unit.</w:t>
            </w:r>
          </w:p>
        </w:tc>
        <w:tc>
          <w:tcPr>
            <w:tcW w:w="1570" w:type="dxa"/>
            <w:tcBorders>
              <w:top w:val="single" w:sz="4" w:space="0" w:color="auto"/>
              <w:left w:val="single" w:sz="4" w:space="0" w:color="auto"/>
              <w:bottom w:val="single" w:sz="4" w:space="0" w:color="auto"/>
              <w:right w:val="single" w:sz="4" w:space="0" w:color="auto"/>
            </w:tcBorders>
            <w:hideMark/>
          </w:tcPr>
          <w:p w14:paraId="5FF39CBF"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1FD14213"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39E0A1F4" w14:textId="77777777" w:rsidR="00D67849" w:rsidRDefault="00D67849">
            <w:pPr>
              <w:spacing w:line="240" w:lineRule="auto"/>
            </w:pPr>
            <w:r>
              <w:t>Evaluate practicality and control.</w:t>
            </w:r>
          </w:p>
        </w:tc>
      </w:tr>
      <w:tr w:rsidR="00D67849" w14:paraId="097C8D70" w14:textId="77777777">
        <w:trPr>
          <w:jc w:val="center"/>
        </w:trPr>
        <w:tc>
          <w:tcPr>
            <w:tcW w:w="1426" w:type="dxa"/>
            <w:tcBorders>
              <w:top w:val="single" w:sz="4" w:space="0" w:color="auto"/>
              <w:left w:val="single" w:sz="4" w:space="0" w:color="auto"/>
              <w:bottom w:val="single" w:sz="4" w:space="0" w:color="auto"/>
              <w:right w:val="single" w:sz="4" w:space="0" w:color="auto"/>
            </w:tcBorders>
            <w:hideMark/>
          </w:tcPr>
          <w:p w14:paraId="36EAE3CD" w14:textId="77777777" w:rsidR="00D67849" w:rsidRDefault="00D67849">
            <w:pPr>
              <w:spacing w:line="240" w:lineRule="auto"/>
            </w:pPr>
            <w:r>
              <w:t>EXT-09</w:t>
            </w:r>
          </w:p>
        </w:tc>
        <w:tc>
          <w:tcPr>
            <w:tcW w:w="1965" w:type="dxa"/>
            <w:tcBorders>
              <w:top w:val="single" w:sz="4" w:space="0" w:color="auto"/>
              <w:left w:val="single" w:sz="4" w:space="0" w:color="auto"/>
              <w:bottom w:val="single" w:sz="4" w:space="0" w:color="auto"/>
              <w:right w:val="single" w:sz="4" w:space="0" w:color="auto"/>
            </w:tcBorders>
            <w:hideMark/>
          </w:tcPr>
          <w:p w14:paraId="6C31EE2F" w14:textId="77777777" w:rsidR="00D67849" w:rsidRDefault="00D67849">
            <w:pPr>
              <w:spacing w:line="240" w:lineRule="auto"/>
            </w:pPr>
            <w:r>
              <w:t>Bulk upload/update under controlled conditions.</w:t>
            </w:r>
          </w:p>
        </w:tc>
        <w:tc>
          <w:tcPr>
            <w:tcW w:w="1570" w:type="dxa"/>
            <w:tcBorders>
              <w:top w:val="single" w:sz="4" w:space="0" w:color="auto"/>
              <w:left w:val="single" w:sz="4" w:space="0" w:color="auto"/>
              <w:bottom w:val="single" w:sz="4" w:space="0" w:color="auto"/>
              <w:right w:val="single" w:sz="4" w:space="0" w:color="auto"/>
            </w:tcBorders>
            <w:hideMark/>
          </w:tcPr>
          <w:p w14:paraId="528B828D" w14:textId="77777777" w:rsidR="00D67849" w:rsidRDefault="00D67849">
            <w:pPr>
              <w:spacing w:line="240" w:lineRule="auto"/>
            </w:pPr>
            <w:r>
              <w:t>Scored</w:t>
            </w:r>
          </w:p>
        </w:tc>
        <w:tc>
          <w:tcPr>
            <w:tcW w:w="2272" w:type="dxa"/>
            <w:tcBorders>
              <w:top w:val="single" w:sz="4" w:space="0" w:color="auto"/>
              <w:left w:val="single" w:sz="4" w:space="0" w:color="auto"/>
              <w:bottom w:val="single" w:sz="4" w:space="0" w:color="auto"/>
              <w:right w:val="single" w:sz="4" w:space="0" w:color="auto"/>
            </w:tcBorders>
            <w:hideMark/>
          </w:tcPr>
          <w:p w14:paraId="4D1C3044" w14:textId="77777777" w:rsidR="00D67849" w:rsidRDefault="00D67849">
            <w:pPr>
              <w:spacing w:line="240" w:lineRule="auto"/>
            </w:pPr>
            <w:r>
              <w:t>Description and evidence/screenshots.</w:t>
            </w:r>
          </w:p>
        </w:tc>
        <w:tc>
          <w:tcPr>
            <w:tcW w:w="1783" w:type="dxa"/>
            <w:tcBorders>
              <w:top w:val="single" w:sz="4" w:space="0" w:color="auto"/>
              <w:left w:val="single" w:sz="4" w:space="0" w:color="auto"/>
              <w:bottom w:val="single" w:sz="4" w:space="0" w:color="auto"/>
              <w:right w:val="single" w:sz="4" w:space="0" w:color="auto"/>
            </w:tcBorders>
            <w:hideMark/>
          </w:tcPr>
          <w:p w14:paraId="4D7480C3" w14:textId="77777777" w:rsidR="00D67849" w:rsidRDefault="00D67849">
            <w:pPr>
              <w:spacing w:line="240" w:lineRule="auto"/>
            </w:pPr>
            <w:r>
              <w:t>Evaluate practicality and control.</w:t>
            </w:r>
          </w:p>
        </w:tc>
      </w:tr>
    </w:tbl>
    <w:p w14:paraId="0A4AB7F0" w14:textId="77777777" w:rsidR="00D67849" w:rsidRDefault="00D67849" w:rsidP="00D67849"/>
    <w:p w14:paraId="6F7F3924" w14:textId="77777777" w:rsidR="00D67849" w:rsidRDefault="00D67849" w:rsidP="00D67849">
      <w:pPr>
        <w:spacing w:line="276" w:lineRule="auto"/>
        <w:contextualSpacing/>
        <w:rPr>
          <w:rFonts w:cs="Calibri"/>
        </w:rPr>
      </w:pPr>
    </w:p>
    <w:p w14:paraId="7EC01ACD" w14:textId="77777777" w:rsidR="00D67849" w:rsidRDefault="00D67849" w:rsidP="00D67849">
      <w:pPr>
        <w:spacing w:line="276" w:lineRule="auto"/>
        <w:contextualSpacing/>
        <w:rPr>
          <w:rFonts w:cs="Calibri"/>
        </w:rPr>
      </w:pPr>
    </w:p>
    <w:p w14:paraId="2AD12D13" w14:textId="77777777" w:rsidR="00D67849" w:rsidRDefault="00D67849" w:rsidP="00D67849">
      <w:pPr>
        <w:spacing w:line="276" w:lineRule="auto"/>
        <w:contextualSpacing/>
        <w:rPr>
          <w:rFonts w:cs="Calibri"/>
        </w:rPr>
      </w:pPr>
    </w:p>
    <w:p w14:paraId="35BAFC75" w14:textId="77777777" w:rsidR="00D67849" w:rsidRDefault="00D67849" w:rsidP="00D67849">
      <w:pPr>
        <w:spacing w:line="276" w:lineRule="auto"/>
        <w:contextualSpacing/>
        <w:rPr>
          <w:rFonts w:cs="Calibri"/>
          <w:b/>
          <w:bCs/>
        </w:rPr>
      </w:pPr>
      <w:r>
        <w:rPr>
          <w:rFonts w:cs="Calibri"/>
          <w:b/>
          <w:bCs/>
        </w:rPr>
        <w:t xml:space="preserve">4.3.5 ICT Security Requirements </w:t>
      </w:r>
    </w:p>
    <w:p w14:paraId="6173E413" w14:textId="77777777" w:rsidR="00D67849" w:rsidRDefault="00D67849" w:rsidP="00D67849">
      <w:pPr>
        <w:spacing w:line="276" w:lineRule="auto"/>
        <w:contextualSpacing/>
        <w:rPr>
          <w:rFonts w:cs="Calibri"/>
        </w:rPr>
      </w:pPr>
    </w:p>
    <w:p w14:paraId="3601A95C" w14:textId="77777777" w:rsidR="00D67849" w:rsidRDefault="00D67849" w:rsidP="00D67849">
      <w:pPr>
        <w:spacing w:line="276" w:lineRule="auto"/>
        <w:contextualSpacing/>
        <w:rPr>
          <w:rFonts w:cs="Calibri"/>
          <w:b/>
          <w:bCs/>
        </w:rPr>
      </w:pPr>
      <w:r>
        <w:rPr>
          <w:rFonts w:cs="Calibri"/>
          <w:b/>
          <w:bCs/>
        </w:rPr>
        <w:lastRenderedPageBreak/>
        <w:t>4.3.5.1 Solution Summary – Hosting Infrastructure</w:t>
      </w:r>
    </w:p>
    <w:p w14:paraId="78CAFCF2" w14:textId="77777777" w:rsidR="00D67849" w:rsidRDefault="00D67849" w:rsidP="00D67849">
      <w:pPr>
        <w:spacing w:line="276" w:lineRule="auto"/>
        <w:contextualSpacing/>
        <w:rPr>
          <w:rFonts w:cs="Calibri"/>
          <w:b/>
          <w:bCs/>
        </w:rPr>
      </w:pPr>
    </w:p>
    <w:p w14:paraId="1E56B78B" w14:textId="77777777" w:rsidR="00D67849" w:rsidRDefault="00D67849" w:rsidP="00D67849">
      <w:pPr>
        <w:autoSpaceDE w:val="0"/>
        <w:autoSpaceDN w:val="0"/>
        <w:adjustRightInd w:val="0"/>
        <w:spacing w:after="0" w:line="240" w:lineRule="auto"/>
        <w:rPr>
          <w:rFonts w:cs="Times New Roman"/>
          <w:lang w:val="en-US"/>
        </w:rPr>
      </w:pPr>
      <w:r>
        <w:rPr>
          <w:rFonts w:cs="Times New Roman"/>
          <w:lang w:val="en-US"/>
        </w:rPr>
        <w:t xml:space="preserve">Table 4.3.5.1 Tenderers must </w:t>
      </w:r>
      <w:r>
        <w:rPr>
          <w:rFonts w:cs="Times New Roman"/>
          <w:b/>
          <w:lang w:val="en-US"/>
        </w:rPr>
        <w:t>indicate</w:t>
      </w:r>
      <w:r>
        <w:rPr>
          <w:rFonts w:cs="Times New Roman"/>
          <w:lang w:val="en-US"/>
        </w:rPr>
        <w:t xml:space="preserve"> </w:t>
      </w:r>
      <w:proofErr w:type="gramStart"/>
      <w:r>
        <w:rPr>
          <w:rFonts w:cs="Times New Roman"/>
          <w:lang w:val="en-US"/>
        </w:rPr>
        <w:t>√  their</w:t>
      </w:r>
      <w:proofErr w:type="gramEnd"/>
      <w:r>
        <w:rPr>
          <w:rFonts w:cs="Times New Roman"/>
          <w:lang w:val="en-US"/>
        </w:rPr>
        <w:t xml:space="preserve"> Compliance or Non-Compliance in the appropriate box </w:t>
      </w:r>
      <w:proofErr w:type="gramStart"/>
      <w:r>
        <w:rPr>
          <w:rFonts w:cs="Times New Roman"/>
          <w:lang w:val="en-US"/>
        </w:rPr>
        <w:t>with regard to</w:t>
      </w:r>
      <w:proofErr w:type="gramEnd"/>
      <w:r>
        <w:rPr>
          <w:rFonts w:cs="Times New Roman"/>
          <w:lang w:val="en-US"/>
        </w:rPr>
        <w:t xml:space="preserve"> the requirements detailed 1 to 12</w:t>
      </w:r>
    </w:p>
    <w:p w14:paraId="7FCC0B0F" w14:textId="77777777" w:rsidR="00D67849" w:rsidRDefault="00D67849" w:rsidP="00D67849">
      <w:pPr>
        <w:autoSpaceDE w:val="0"/>
        <w:autoSpaceDN w:val="0"/>
        <w:adjustRightInd w:val="0"/>
        <w:spacing w:after="0" w:line="240" w:lineRule="auto"/>
        <w:rPr>
          <w:rFonts w:cs="Times New Roman"/>
          <w:lang w:val="en-US"/>
        </w:rPr>
      </w:pPr>
    </w:p>
    <w:tbl>
      <w:tblPr>
        <w:tblStyle w:val="TableGrid"/>
        <w:tblW w:w="0" w:type="auto"/>
        <w:tblInd w:w="0" w:type="dxa"/>
        <w:tblLook w:val="04A0" w:firstRow="1" w:lastRow="0" w:firstColumn="1" w:lastColumn="0" w:noHBand="0" w:noVBand="1"/>
      </w:tblPr>
      <w:tblGrid>
        <w:gridCol w:w="1172"/>
        <w:gridCol w:w="5082"/>
        <w:gridCol w:w="1381"/>
        <w:gridCol w:w="1381"/>
      </w:tblGrid>
      <w:tr w:rsidR="00D67849" w14:paraId="5CC62D7F"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51D14E29" w14:textId="77777777" w:rsidR="00D67849" w:rsidRDefault="00D67849">
            <w:pPr>
              <w:autoSpaceDE w:val="0"/>
              <w:autoSpaceDN w:val="0"/>
              <w:adjustRightInd w:val="0"/>
              <w:spacing w:line="240" w:lineRule="auto"/>
              <w:jc w:val="center"/>
              <w:rPr>
                <w:rFonts w:cs="Times New Roman"/>
                <w:lang w:val="en-US"/>
              </w:rPr>
            </w:pPr>
            <w:r>
              <w:rPr>
                <w:rFonts w:cs="Times New Roman"/>
                <w:lang w:val="en-US"/>
              </w:rPr>
              <w:t>No</w:t>
            </w:r>
          </w:p>
        </w:tc>
        <w:tc>
          <w:tcPr>
            <w:tcW w:w="5296" w:type="dxa"/>
            <w:tcBorders>
              <w:top w:val="single" w:sz="4" w:space="0" w:color="auto"/>
              <w:left w:val="single" w:sz="4" w:space="0" w:color="auto"/>
              <w:bottom w:val="single" w:sz="4" w:space="0" w:color="auto"/>
              <w:right w:val="single" w:sz="4" w:space="0" w:color="auto"/>
            </w:tcBorders>
            <w:vAlign w:val="center"/>
            <w:hideMark/>
          </w:tcPr>
          <w:p w14:paraId="65B063B8" w14:textId="77777777" w:rsidR="00D67849" w:rsidRDefault="00D67849">
            <w:pPr>
              <w:autoSpaceDE w:val="0"/>
              <w:autoSpaceDN w:val="0"/>
              <w:adjustRightInd w:val="0"/>
              <w:spacing w:line="240" w:lineRule="auto"/>
              <w:jc w:val="center"/>
              <w:rPr>
                <w:rFonts w:cs="Times New Roman"/>
                <w:lang w:val="en-US"/>
              </w:rPr>
            </w:pPr>
            <w:r>
              <w:rPr>
                <w:rFonts w:cs="Times New Roman"/>
                <w:lang w:val="en-US"/>
              </w:rPr>
              <w:t>Description</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AEE681B" w14:textId="77777777" w:rsidR="00D67849" w:rsidRDefault="00D67849">
            <w:pPr>
              <w:autoSpaceDE w:val="0"/>
              <w:autoSpaceDN w:val="0"/>
              <w:adjustRightInd w:val="0"/>
              <w:spacing w:line="240" w:lineRule="auto"/>
              <w:jc w:val="center"/>
              <w:rPr>
                <w:rFonts w:cs="Times New Roman"/>
                <w:lang w:val="en-US"/>
              </w:rPr>
            </w:pPr>
            <w:r>
              <w:rPr>
                <w:rFonts w:cs="Times New Roman"/>
                <w:lang w:val="en-US"/>
              </w:rPr>
              <w:t>Compliance</w:t>
            </w:r>
          </w:p>
          <w:p w14:paraId="671C9A9D" w14:textId="77777777" w:rsidR="00D67849" w:rsidRDefault="00D67849">
            <w:pPr>
              <w:autoSpaceDE w:val="0"/>
              <w:autoSpaceDN w:val="0"/>
              <w:adjustRightInd w:val="0"/>
              <w:spacing w:line="240" w:lineRule="auto"/>
              <w:jc w:val="center"/>
              <w:rPr>
                <w:rFonts w:cs="Times New Roman"/>
                <w:lang w:val="en-US"/>
              </w:rPr>
            </w:pPr>
            <w:r>
              <w:rPr>
                <w:rFonts w:cs="Times New Roman"/>
                <w:lang w:val="en-US"/>
              </w:rPr>
              <w:t>Yes</w:t>
            </w:r>
          </w:p>
        </w:tc>
        <w:tc>
          <w:tcPr>
            <w:tcW w:w="1280" w:type="dxa"/>
            <w:tcBorders>
              <w:top w:val="single" w:sz="4" w:space="0" w:color="auto"/>
              <w:left w:val="single" w:sz="4" w:space="0" w:color="auto"/>
              <w:bottom w:val="single" w:sz="4" w:space="0" w:color="auto"/>
              <w:right w:val="single" w:sz="4" w:space="0" w:color="auto"/>
            </w:tcBorders>
            <w:vAlign w:val="center"/>
          </w:tcPr>
          <w:p w14:paraId="4F646BD3" w14:textId="77777777" w:rsidR="00D67849" w:rsidRDefault="00D67849">
            <w:pPr>
              <w:autoSpaceDE w:val="0"/>
              <w:autoSpaceDN w:val="0"/>
              <w:adjustRightInd w:val="0"/>
              <w:spacing w:line="240" w:lineRule="auto"/>
              <w:jc w:val="center"/>
              <w:rPr>
                <w:rFonts w:cs="Times New Roman"/>
                <w:lang w:val="en-US"/>
              </w:rPr>
            </w:pPr>
          </w:p>
          <w:p w14:paraId="5A8961FB" w14:textId="77777777" w:rsidR="00D67849" w:rsidRDefault="00D67849">
            <w:pPr>
              <w:autoSpaceDE w:val="0"/>
              <w:autoSpaceDN w:val="0"/>
              <w:adjustRightInd w:val="0"/>
              <w:spacing w:line="240" w:lineRule="auto"/>
              <w:jc w:val="center"/>
              <w:rPr>
                <w:rFonts w:cs="Times New Roman"/>
                <w:lang w:val="en-US"/>
              </w:rPr>
            </w:pPr>
            <w:r>
              <w:rPr>
                <w:rFonts w:cs="Times New Roman"/>
                <w:lang w:val="en-US"/>
              </w:rPr>
              <w:t>Compliance No</w:t>
            </w:r>
          </w:p>
          <w:p w14:paraId="6380BC56" w14:textId="77777777" w:rsidR="00D67849" w:rsidRDefault="00D67849">
            <w:pPr>
              <w:autoSpaceDE w:val="0"/>
              <w:autoSpaceDN w:val="0"/>
              <w:adjustRightInd w:val="0"/>
              <w:spacing w:line="240" w:lineRule="auto"/>
              <w:jc w:val="center"/>
              <w:rPr>
                <w:rFonts w:cs="Times New Roman"/>
                <w:lang w:val="en-US"/>
              </w:rPr>
            </w:pPr>
          </w:p>
        </w:tc>
      </w:tr>
      <w:tr w:rsidR="00D67849" w14:paraId="22CC8DB8"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39CC3D73" w14:textId="77777777" w:rsidR="00D67849" w:rsidRDefault="00D67849">
            <w:pPr>
              <w:pStyle w:val="ListParagraph"/>
              <w:autoSpaceDE w:val="0"/>
              <w:autoSpaceDN w:val="0"/>
              <w:adjustRightInd w:val="0"/>
              <w:rPr>
                <w:rFonts w:cs="Times New Roman"/>
                <w:lang w:val="en-US"/>
              </w:rPr>
            </w:pPr>
            <w:r>
              <w:rPr>
                <w:lang w:val="en-US"/>
              </w:rPr>
              <w:t>1</w:t>
            </w:r>
          </w:p>
        </w:tc>
        <w:tc>
          <w:tcPr>
            <w:tcW w:w="5296" w:type="dxa"/>
            <w:tcBorders>
              <w:top w:val="single" w:sz="4" w:space="0" w:color="auto"/>
              <w:left w:val="single" w:sz="4" w:space="0" w:color="auto"/>
              <w:bottom w:val="single" w:sz="4" w:space="0" w:color="auto"/>
              <w:right w:val="single" w:sz="4" w:space="0" w:color="auto"/>
            </w:tcBorders>
            <w:hideMark/>
          </w:tcPr>
          <w:p w14:paraId="6B5E3639" w14:textId="77777777" w:rsidR="00D67849" w:rsidRDefault="00D67849">
            <w:pPr>
              <w:pStyle w:val="ListParagraph"/>
              <w:autoSpaceDE w:val="0"/>
              <w:autoSpaceDN w:val="0"/>
              <w:adjustRightInd w:val="0"/>
              <w:ind w:left="0"/>
              <w:rPr>
                <w:lang w:val="en-US"/>
              </w:rPr>
            </w:pPr>
            <w:r>
              <w:rPr>
                <w:rFonts w:cs="Lucida Sans Unicode"/>
                <w:b/>
                <w:bCs/>
                <w:lang w:eastAsia="en-IE"/>
              </w:rPr>
              <w:t xml:space="preserve">Hosting &amp; Data Residency: </w:t>
            </w:r>
            <w:r>
              <w:rPr>
                <w:rFonts w:cs="Lucida Sans Unicode"/>
                <w:lang w:eastAsia="en-IE"/>
              </w:rPr>
              <w:t xml:space="preserve">The solution and data is </w:t>
            </w:r>
            <w:proofErr w:type="gramStart"/>
            <w:r>
              <w:rPr>
                <w:rFonts w:cs="Lucida Sans Unicode"/>
                <w:lang w:eastAsia="en-IE"/>
              </w:rPr>
              <w:t>hosted within the European Union (EU) at all times</w:t>
            </w:r>
            <w:proofErr w:type="gramEnd"/>
            <w:r>
              <w:rPr>
                <w:rFonts w:cs="Lucida Sans Unicode"/>
                <w:lang w:eastAsia="en-IE"/>
              </w:rPr>
              <w:t xml:space="preserve"> (including Data Integrity and Disaster Recovery).</w:t>
            </w:r>
          </w:p>
        </w:tc>
        <w:tc>
          <w:tcPr>
            <w:tcW w:w="1280" w:type="dxa"/>
            <w:tcBorders>
              <w:top w:val="single" w:sz="4" w:space="0" w:color="auto"/>
              <w:left w:val="single" w:sz="4" w:space="0" w:color="auto"/>
              <w:bottom w:val="single" w:sz="4" w:space="0" w:color="auto"/>
              <w:right w:val="single" w:sz="4" w:space="0" w:color="auto"/>
            </w:tcBorders>
          </w:tcPr>
          <w:p w14:paraId="1853138F"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46220953" w14:textId="77777777" w:rsidR="00D67849" w:rsidRDefault="00D67849">
            <w:pPr>
              <w:autoSpaceDE w:val="0"/>
              <w:autoSpaceDN w:val="0"/>
              <w:adjustRightInd w:val="0"/>
              <w:spacing w:line="240" w:lineRule="auto"/>
              <w:rPr>
                <w:rFonts w:cs="Times New Roman"/>
                <w:lang w:val="en-US"/>
              </w:rPr>
            </w:pPr>
          </w:p>
        </w:tc>
      </w:tr>
      <w:tr w:rsidR="00D67849" w14:paraId="2D987836"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1C659A25" w14:textId="77777777" w:rsidR="00D67849" w:rsidRDefault="00D67849">
            <w:pPr>
              <w:pStyle w:val="ListParagraph"/>
              <w:autoSpaceDE w:val="0"/>
              <w:autoSpaceDN w:val="0"/>
              <w:adjustRightInd w:val="0"/>
              <w:rPr>
                <w:rFonts w:cs="Times New Roman"/>
                <w:lang w:val="en-US"/>
              </w:rPr>
            </w:pPr>
            <w:r>
              <w:rPr>
                <w:lang w:val="en-US"/>
              </w:rPr>
              <w:t>2</w:t>
            </w:r>
          </w:p>
        </w:tc>
        <w:tc>
          <w:tcPr>
            <w:tcW w:w="5296" w:type="dxa"/>
            <w:tcBorders>
              <w:top w:val="single" w:sz="4" w:space="0" w:color="auto"/>
              <w:left w:val="single" w:sz="4" w:space="0" w:color="auto"/>
              <w:bottom w:val="single" w:sz="4" w:space="0" w:color="auto"/>
              <w:right w:val="single" w:sz="4" w:space="0" w:color="auto"/>
            </w:tcBorders>
            <w:hideMark/>
          </w:tcPr>
          <w:p w14:paraId="00D7502B" w14:textId="77777777" w:rsidR="00D67849" w:rsidRDefault="00D67849">
            <w:pPr>
              <w:autoSpaceDE w:val="0"/>
              <w:autoSpaceDN w:val="0"/>
              <w:adjustRightInd w:val="0"/>
              <w:spacing w:line="240" w:lineRule="auto"/>
              <w:rPr>
                <w:lang w:val="en-US"/>
              </w:rPr>
            </w:pPr>
            <w:r>
              <w:rPr>
                <w:rFonts w:cs="Lucida Sans Unicode"/>
                <w:b/>
                <w:bCs/>
                <w:lang w:eastAsia="en-IE"/>
              </w:rPr>
              <w:t xml:space="preserve">Data Protection &amp; Disaster Recovery: </w:t>
            </w:r>
            <w:r>
              <w:rPr>
                <w:rFonts w:cs="Lucida Sans Unicode"/>
                <w:lang w:eastAsia="en-IE"/>
              </w:rPr>
              <w:t>Regular backups, disaster recovery, and business continuity plans are implemented with documented RTO/RPO.</w:t>
            </w:r>
          </w:p>
        </w:tc>
        <w:tc>
          <w:tcPr>
            <w:tcW w:w="1280" w:type="dxa"/>
            <w:tcBorders>
              <w:top w:val="single" w:sz="4" w:space="0" w:color="auto"/>
              <w:left w:val="single" w:sz="4" w:space="0" w:color="auto"/>
              <w:bottom w:val="single" w:sz="4" w:space="0" w:color="auto"/>
              <w:right w:val="single" w:sz="4" w:space="0" w:color="auto"/>
            </w:tcBorders>
          </w:tcPr>
          <w:p w14:paraId="5F2B231D"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14EEF0CC" w14:textId="77777777" w:rsidR="00D67849" w:rsidRDefault="00D67849">
            <w:pPr>
              <w:autoSpaceDE w:val="0"/>
              <w:autoSpaceDN w:val="0"/>
              <w:adjustRightInd w:val="0"/>
              <w:spacing w:line="240" w:lineRule="auto"/>
              <w:rPr>
                <w:rFonts w:cs="Times New Roman"/>
                <w:lang w:val="en-US"/>
              </w:rPr>
            </w:pPr>
          </w:p>
        </w:tc>
      </w:tr>
      <w:tr w:rsidR="00D67849" w14:paraId="71CCFE77"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4D4868A3" w14:textId="77777777" w:rsidR="00D67849" w:rsidRDefault="00D67849">
            <w:pPr>
              <w:pStyle w:val="ListParagraph"/>
              <w:autoSpaceDE w:val="0"/>
              <w:autoSpaceDN w:val="0"/>
              <w:adjustRightInd w:val="0"/>
              <w:rPr>
                <w:rFonts w:cs="Times New Roman"/>
                <w:lang w:val="en-US"/>
              </w:rPr>
            </w:pPr>
            <w:r>
              <w:rPr>
                <w:lang w:val="en-US"/>
              </w:rPr>
              <w:t>3</w:t>
            </w:r>
          </w:p>
        </w:tc>
        <w:tc>
          <w:tcPr>
            <w:tcW w:w="5296" w:type="dxa"/>
            <w:tcBorders>
              <w:top w:val="single" w:sz="4" w:space="0" w:color="auto"/>
              <w:left w:val="single" w:sz="4" w:space="0" w:color="auto"/>
              <w:bottom w:val="single" w:sz="4" w:space="0" w:color="auto"/>
              <w:right w:val="single" w:sz="4" w:space="0" w:color="auto"/>
            </w:tcBorders>
            <w:hideMark/>
          </w:tcPr>
          <w:p w14:paraId="6DE317D1" w14:textId="77777777" w:rsidR="00D67849" w:rsidRDefault="00D67849">
            <w:pPr>
              <w:autoSpaceDE w:val="0"/>
              <w:autoSpaceDN w:val="0"/>
              <w:adjustRightInd w:val="0"/>
              <w:spacing w:line="240" w:lineRule="auto"/>
              <w:rPr>
                <w:b/>
                <w:bCs/>
                <w:lang w:val="en-US"/>
              </w:rPr>
            </w:pPr>
            <w:r>
              <w:rPr>
                <w:b/>
                <w:bCs/>
                <w:lang w:val="en-US"/>
              </w:rPr>
              <w:t xml:space="preserve">Multi Factor Authentication/Single Sign On: </w:t>
            </w:r>
            <w:r>
              <w:rPr>
                <w:lang w:val="en-US"/>
              </w:rPr>
              <w:t>The solution must support Multi Factor Authentication / Single Sign On.</w:t>
            </w:r>
          </w:p>
        </w:tc>
        <w:tc>
          <w:tcPr>
            <w:tcW w:w="1280" w:type="dxa"/>
            <w:tcBorders>
              <w:top w:val="single" w:sz="4" w:space="0" w:color="auto"/>
              <w:left w:val="single" w:sz="4" w:space="0" w:color="auto"/>
              <w:bottom w:val="single" w:sz="4" w:space="0" w:color="auto"/>
              <w:right w:val="single" w:sz="4" w:space="0" w:color="auto"/>
            </w:tcBorders>
          </w:tcPr>
          <w:p w14:paraId="3C15AEA1"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26D91A27" w14:textId="77777777" w:rsidR="00D67849" w:rsidRDefault="00D67849">
            <w:pPr>
              <w:autoSpaceDE w:val="0"/>
              <w:autoSpaceDN w:val="0"/>
              <w:adjustRightInd w:val="0"/>
              <w:spacing w:line="240" w:lineRule="auto"/>
              <w:rPr>
                <w:rFonts w:cs="Times New Roman"/>
                <w:lang w:val="en-US"/>
              </w:rPr>
            </w:pPr>
          </w:p>
        </w:tc>
      </w:tr>
      <w:tr w:rsidR="00D67849" w14:paraId="2D3F22EF"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604B1330" w14:textId="77777777" w:rsidR="00D67849" w:rsidRDefault="00D67849">
            <w:pPr>
              <w:pStyle w:val="ListParagraph"/>
              <w:autoSpaceDE w:val="0"/>
              <w:autoSpaceDN w:val="0"/>
              <w:adjustRightInd w:val="0"/>
              <w:rPr>
                <w:rFonts w:cs="Times New Roman"/>
                <w:lang w:val="en-US"/>
              </w:rPr>
            </w:pPr>
            <w:r>
              <w:rPr>
                <w:lang w:val="en-US"/>
              </w:rPr>
              <w:t>4</w:t>
            </w:r>
          </w:p>
        </w:tc>
        <w:tc>
          <w:tcPr>
            <w:tcW w:w="5296" w:type="dxa"/>
            <w:tcBorders>
              <w:top w:val="single" w:sz="4" w:space="0" w:color="auto"/>
              <w:left w:val="single" w:sz="4" w:space="0" w:color="auto"/>
              <w:bottom w:val="single" w:sz="4" w:space="0" w:color="auto"/>
              <w:right w:val="single" w:sz="4" w:space="0" w:color="auto"/>
            </w:tcBorders>
            <w:hideMark/>
          </w:tcPr>
          <w:p w14:paraId="3B2C114C" w14:textId="77777777" w:rsidR="00D67849" w:rsidRDefault="00D67849">
            <w:pPr>
              <w:autoSpaceDE w:val="0"/>
              <w:autoSpaceDN w:val="0"/>
              <w:adjustRightInd w:val="0"/>
              <w:spacing w:line="240" w:lineRule="auto"/>
              <w:rPr>
                <w:lang w:val="en-US"/>
              </w:rPr>
            </w:pPr>
            <w:r>
              <w:rPr>
                <w:b/>
                <w:bCs/>
              </w:rPr>
              <w:t>GDPR:</w:t>
            </w:r>
            <w:r>
              <w:t xml:space="preserve"> The solution will comply with the relevant Irish and EU Data Protection legislation (GDPR). Tenderer shall provide data retention/deletion policy and breach notification procedure.</w:t>
            </w:r>
          </w:p>
        </w:tc>
        <w:tc>
          <w:tcPr>
            <w:tcW w:w="1280" w:type="dxa"/>
            <w:tcBorders>
              <w:top w:val="single" w:sz="4" w:space="0" w:color="auto"/>
              <w:left w:val="single" w:sz="4" w:space="0" w:color="auto"/>
              <w:bottom w:val="single" w:sz="4" w:space="0" w:color="auto"/>
              <w:right w:val="single" w:sz="4" w:space="0" w:color="auto"/>
            </w:tcBorders>
          </w:tcPr>
          <w:p w14:paraId="24A069ED"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390C705B" w14:textId="77777777" w:rsidR="00D67849" w:rsidRDefault="00D67849">
            <w:pPr>
              <w:autoSpaceDE w:val="0"/>
              <w:autoSpaceDN w:val="0"/>
              <w:adjustRightInd w:val="0"/>
              <w:spacing w:line="240" w:lineRule="auto"/>
              <w:rPr>
                <w:rFonts w:cs="Times New Roman"/>
                <w:lang w:val="en-US"/>
              </w:rPr>
            </w:pPr>
          </w:p>
        </w:tc>
      </w:tr>
      <w:tr w:rsidR="00D67849" w14:paraId="152F762B"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6A2BF66D" w14:textId="77777777" w:rsidR="00D67849" w:rsidRDefault="00D67849">
            <w:pPr>
              <w:pStyle w:val="ListParagraph"/>
              <w:autoSpaceDE w:val="0"/>
              <w:autoSpaceDN w:val="0"/>
              <w:adjustRightInd w:val="0"/>
              <w:rPr>
                <w:rFonts w:cs="Times New Roman"/>
                <w:lang w:val="en-US"/>
              </w:rPr>
            </w:pPr>
            <w:r>
              <w:rPr>
                <w:lang w:val="en-US"/>
              </w:rPr>
              <w:t>5</w:t>
            </w:r>
          </w:p>
        </w:tc>
        <w:tc>
          <w:tcPr>
            <w:tcW w:w="5296" w:type="dxa"/>
            <w:tcBorders>
              <w:top w:val="single" w:sz="4" w:space="0" w:color="auto"/>
              <w:left w:val="single" w:sz="4" w:space="0" w:color="auto"/>
              <w:bottom w:val="single" w:sz="4" w:space="0" w:color="auto"/>
              <w:right w:val="single" w:sz="4" w:space="0" w:color="auto"/>
            </w:tcBorders>
          </w:tcPr>
          <w:p w14:paraId="33999801" w14:textId="77777777" w:rsidR="00D67849" w:rsidRDefault="00D67849">
            <w:pPr>
              <w:autoSpaceDE w:val="0"/>
              <w:autoSpaceDN w:val="0"/>
              <w:adjustRightInd w:val="0"/>
              <w:spacing w:line="240" w:lineRule="auto"/>
              <w:rPr>
                <w:lang w:val="en-IE"/>
              </w:rPr>
            </w:pPr>
            <w:r>
              <w:rPr>
                <w:b/>
                <w:bCs/>
                <w:lang w:val="en-US"/>
              </w:rPr>
              <w:t xml:space="preserve">Threat Prevention: </w:t>
            </w:r>
            <w:r>
              <w:rPr>
                <w:lang w:val="en-US"/>
              </w:rPr>
              <w:t>The solution</w:t>
            </w:r>
            <w:r>
              <w:rPr>
                <w:b/>
                <w:bCs/>
                <w:lang w:val="en-US"/>
              </w:rPr>
              <w:t xml:space="preserve"> </w:t>
            </w:r>
            <w:r>
              <w:t xml:space="preserve">will be secured against Information Security threats and will guard against unauthorised access or penetration of the system, privilege escalation, data loss or leak vulnerability, denial of service type threats, malware etc. </w:t>
            </w:r>
          </w:p>
          <w:p w14:paraId="26692120" w14:textId="77777777" w:rsidR="00D67849" w:rsidRDefault="00D67849">
            <w:pPr>
              <w:pStyle w:val="ListParagraph"/>
              <w:autoSpaceDE w:val="0"/>
              <w:autoSpaceDN w:val="0"/>
              <w:adjustRightInd w:val="0"/>
              <w:ind w:left="2880"/>
              <w:rPr>
                <w:lang w:val="en-US"/>
              </w:rPr>
            </w:pPr>
          </w:p>
        </w:tc>
        <w:tc>
          <w:tcPr>
            <w:tcW w:w="1280" w:type="dxa"/>
            <w:tcBorders>
              <w:top w:val="single" w:sz="4" w:space="0" w:color="auto"/>
              <w:left w:val="single" w:sz="4" w:space="0" w:color="auto"/>
              <w:bottom w:val="single" w:sz="4" w:space="0" w:color="auto"/>
              <w:right w:val="single" w:sz="4" w:space="0" w:color="auto"/>
            </w:tcBorders>
          </w:tcPr>
          <w:p w14:paraId="2A289C66"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7304AB60" w14:textId="77777777" w:rsidR="00D67849" w:rsidRDefault="00D67849">
            <w:pPr>
              <w:autoSpaceDE w:val="0"/>
              <w:autoSpaceDN w:val="0"/>
              <w:adjustRightInd w:val="0"/>
              <w:spacing w:line="240" w:lineRule="auto"/>
              <w:rPr>
                <w:rFonts w:cs="Times New Roman"/>
                <w:lang w:val="en-US"/>
              </w:rPr>
            </w:pPr>
          </w:p>
        </w:tc>
      </w:tr>
      <w:tr w:rsidR="00D67849" w14:paraId="63F56357"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58D4FF80" w14:textId="77777777" w:rsidR="00D67849" w:rsidRDefault="00D67849">
            <w:pPr>
              <w:pStyle w:val="ListParagraph"/>
              <w:autoSpaceDE w:val="0"/>
              <w:autoSpaceDN w:val="0"/>
              <w:adjustRightInd w:val="0"/>
              <w:rPr>
                <w:rFonts w:cs="Times New Roman"/>
                <w:lang w:val="en-US"/>
              </w:rPr>
            </w:pPr>
            <w:r>
              <w:rPr>
                <w:lang w:val="en-US"/>
              </w:rPr>
              <w:t>6</w:t>
            </w:r>
          </w:p>
        </w:tc>
        <w:tc>
          <w:tcPr>
            <w:tcW w:w="5296" w:type="dxa"/>
            <w:tcBorders>
              <w:top w:val="single" w:sz="4" w:space="0" w:color="auto"/>
              <w:left w:val="single" w:sz="4" w:space="0" w:color="auto"/>
              <w:bottom w:val="single" w:sz="4" w:space="0" w:color="auto"/>
              <w:right w:val="single" w:sz="4" w:space="0" w:color="auto"/>
            </w:tcBorders>
            <w:hideMark/>
          </w:tcPr>
          <w:p w14:paraId="7E5AADF5" w14:textId="77777777" w:rsidR="00D67849" w:rsidRDefault="00D67849">
            <w:pPr>
              <w:autoSpaceDE w:val="0"/>
              <w:autoSpaceDN w:val="0"/>
              <w:adjustRightInd w:val="0"/>
              <w:spacing w:line="240" w:lineRule="auto"/>
              <w:rPr>
                <w:b/>
                <w:bCs/>
                <w:lang w:val="en-US"/>
              </w:rPr>
            </w:pPr>
            <w:r>
              <w:rPr>
                <w:b/>
                <w:bCs/>
              </w:rPr>
              <w:t xml:space="preserve">Ongoing Compliance Support: </w:t>
            </w:r>
            <w:r>
              <w:t>The Tenderer will provide ongoing support and recommendations (including compliance metrics) in keeping with relevant privacy and data protection rules. In addition, the Tenderer agrees to implement any recommendations provided by third parties to ensure compliance with GDPR or data privacy directives.</w:t>
            </w:r>
          </w:p>
        </w:tc>
        <w:tc>
          <w:tcPr>
            <w:tcW w:w="1280" w:type="dxa"/>
            <w:tcBorders>
              <w:top w:val="single" w:sz="4" w:space="0" w:color="auto"/>
              <w:left w:val="single" w:sz="4" w:space="0" w:color="auto"/>
              <w:bottom w:val="single" w:sz="4" w:space="0" w:color="auto"/>
              <w:right w:val="single" w:sz="4" w:space="0" w:color="auto"/>
            </w:tcBorders>
          </w:tcPr>
          <w:p w14:paraId="77D095BF"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180DC96F" w14:textId="77777777" w:rsidR="00D67849" w:rsidRDefault="00D67849">
            <w:pPr>
              <w:autoSpaceDE w:val="0"/>
              <w:autoSpaceDN w:val="0"/>
              <w:adjustRightInd w:val="0"/>
              <w:spacing w:line="240" w:lineRule="auto"/>
              <w:rPr>
                <w:rFonts w:cs="Times New Roman"/>
                <w:lang w:val="en-US"/>
              </w:rPr>
            </w:pPr>
          </w:p>
        </w:tc>
      </w:tr>
      <w:tr w:rsidR="00D67849" w14:paraId="180F5C20"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57F0ED66" w14:textId="77777777" w:rsidR="00D67849" w:rsidRDefault="00D67849">
            <w:pPr>
              <w:pStyle w:val="ListParagraph"/>
              <w:autoSpaceDE w:val="0"/>
              <w:autoSpaceDN w:val="0"/>
              <w:adjustRightInd w:val="0"/>
              <w:rPr>
                <w:rFonts w:cs="Times New Roman"/>
                <w:lang w:val="en-IE"/>
              </w:rPr>
            </w:pPr>
            <w:r>
              <w:t>7</w:t>
            </w:r>
          </w:p>
        </w:tc>
        <w:tc>
          <w:tcPr>
            <w:tcW w:w="5296" w:type="dxa"/>
            <w:tcBorders>
              <w:top w:val="single" w:sz="4" w:space="0" w:color="auto"/>
              <w:left w:val="single" w:sz="4" w:space="0" w:color="auto"/>
              <w:bottom w:val="single" w:sz="4" w:space="0" w:color="auto"/>
              <w:right w:val="single" w:sz="4" w:space="0" w:color="auto"/>
            </w:tcBorders>
            <w:hideMark/>
          </w:tcPr>
          <w:p w14:paraId="50D0585E" w14:textId="77777777" w:rsidR="00D67849" w:rsidRDefault="00D67849">
            <w:pPr>
              <w:autoSpaceDE w:val="0"/>
              <w:autoSpaceDN w:val="0"/>
              <w:adjustRightInd w:val="0"/>
              <w:spacing w:line="240" w:lineRule="auto"/>
              <w:rPr>
                <w:lang w:val="en-US"/>
              </w:rPr>
            </w:pPr>
            <w:r>
              <w:rPr>
                <w:b/>
                <w:bCs/>
              </w:rPr>
              <w:t xml:space="preserve">Data Encryption: </w:t>
            </w:r>
            <w:r>
              <w:t>All user access/communication (in-transit) is via secure protocols (HTTPS/TLS); no cleartext passwords or sensitive data are transmitted.</w:t>
            </w:r>
          </w:p>
        </w:tc>
        <w:tc>
          <w:tcPr>
            <w:tcW w:w="1280" w:type="dxa"/>
            <w:tcBorders>
              <w:top w:val="single" w:sz="4" w:space="0" w:color="auto"/>
              <w:left w:val="single" w:sz="4" w:space="0" w:color="auto"/>
              <w:bottom w:val="single" w:sz="4" w:space="0" w:color="auto"/>
              <w:right w:val="single" w:sz="4" w:space="0" w:color="auto"/>
            </w:tcBorders>
          </w:tcPr>
          <w:p w14:paraId="63DAE0B8"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5EEBD320" w14:textId="77777777" w:rsidR="00D67849" w:rsidRDefault="00D67849">
            <w:pPr>
              <w:autoSpaceDE w:val="0"/>
              <w:autoSpaceDN w:val="0"/>
              <w:adjustRightInd w:val="0"/>
              <w:spacing w:line="240" w:lineRule="auto"/>
              <w:rPr>
                <w:rFonts w:cs="Times New Roman"/>
                <w:lang w:val="en-US"/>
              </w:rPr>
            </w:pPr>
          </w:p>
        </w:tc>
      </w:tr>
      <w:tr w:rsidR="00D67849" w14:paraId="2B0EA27E"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204E07E0" w14:textId="77777777" w:rsidR="00D67849" w:rsidRDefault="00D67849">
            <w:pPr>
              <w:pStyle w:val="ListParagraph"/>
              <w:autoSpaceDE w:val="0"/>
              <w:autoSpaceDN w:val="0"/>
              <w:adjustRightInd w:val="0"/>
              <w:rPr>
                <w:rFonts w:cs="Times New Roman"/>
                <w:lang w:val="en-IE"/>
              </w:rPr>
            </w:pPr>
            <w:r>
              <w:t>8</w:t>
            </w:r>
          </w:p>
        </w:tc>
        <w:tc>
          <w:tcPr>
            <w:tcW w:w="5296" w:type="dxa"/>
            <w:tcBorders>
              <w:top w:val="single" w:sz="4" w:space="0" w:color="auto"/>
              <w:left w:val="single" w:sz="4" w:space="0" w:color="auto"/>
              <w:bottom w:val="single" w:sz="4" w:space="0" w:color="auto"/>
              <w:right w:val="single" w:sz="4" w:space="0" w:color="auto"/>
            </w:tcBorders>
            <w:hideMark/>
          </w:tcPr>
          <w:p w14:paraId="6C90E474" w14:textId="77777777" w:rsidR="00D67849" w:rsidRDefault="00D67849">
            <w:pPr>
              <w:autoSpaceDE w:val="0"/>
              <w:autoSpaceDN w:val="0"/>
              <w:adjustRightInd w:val="0"/>
              <w:spacing w:line="240" w:lineRule="auto"/>
              <w:rPr>
                <w:lang w:val="en-US"/>
              </w:rPr>
            </w:pPr>
            <w:r>
              <w:rPr>
                <w:rFonts w:cs="Times New Roman"/>
                <w:b/>
                <w:bCs/>
              </w:rPr>
              <w:t>Security Assessments:</w:t>
            </w:r>
            <w:r>
              <w:rPr>
                <w:rFonts w:cs="Times New Roman"/>
              </w:rPr>
              <w:t xml:space="preserve"> Co-operate during AirNav ICT internal audits and security testing e.g. AirNav ICT security assessments, provide latest pen test results, provide latest DR invocation results. </w:t>
            </w:r>
          </w:p>
        </w:tc>
        <w:tc>
          <w:tcPr>
            <w:tcW w:w="1280" w:type="dxa"/>
            <w:tcBorders>
              <w:top w:val="single" w:sz="4" w:space="0" w:color="auto"/>
              <w:left w:val="single" w:sz="4" w:space="0" w:color="auto"/>
              <w:bottom w:val="single" w:sz="4" w:space="0" w:color="auto"/>
              <w:right w:val="single" w:sz="4" w:space="0" w:color="auto"/>
            </w:tcBorders>
          </w:tcPr>
          <w:p w14:paraId="0D992C4E"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4845710C" w14:textId="77777777" w:rsidR="00D67849" w:rsidRDefault="00D67849">
            <w:pPr>
              <w:autoSpaceDE w:val="0"/>
              <w:autoSpaceDN w:val="0"/>
              <w:adjustRightInd w:val="0"/>
              <w:spacing w:line="240" w:lineRule="auto"/>
              <w:rPr>
                <w:rFonts w:cs="Times New Roman"/>
                <w:lang w:val="en-US"/>
              </w:rPr>
            </w:pPr>
          </w:p>
        </w:tc>
      </w:tr>
      <w:tr w:rsidR="00D67849" w14:paraId="10B3DADE"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6B7C7A09" w14:textId="77777777" w:rsidR="00D67849" w:rsidRDefault="00D67849">
            <w:pPr>
              <w:pStyle w:val="ListParagraph"/>
              <w:autoSpaceDE w:val="0"/>
              <w:autoSpaceDN w:val="0"/>
              <w:adjustRightInd w:val="0"/>
              <w:rPr>
                <w:rFonts w:cs="Times New Roman"/>
                <w:lang w:val="en-IE"/>
              </w:rPr>
            </w:pPr>
            <w:r>
              <w:t>9</w:t>
            </w:r>
          </w:p>
        </w:tc>
        <w:tc>
          <w:tcPr>
            <w:tcW w:w="5296" w:type="dxa"/>
            <w:tcBorders>
              <w:top w:val="single" w:sz="4" w:space="0" w:color="auto"/>
              <w:left w:val="single" w:sz="4" w:space="0" w:color="auto"/>
              <w:bottom w:val="single" w:sz="4" w:space="0" w:color="auto"/>
              <w:right w:val="single" w:sz="4" w:space="0" w:color="auto"/>
            </w:tcBorders>
            <w:hideMark/>
          </w:tcPr>
          <w:p w14:paraId="2162A94D" w14:textId="77777777" w:rsidR="00D67849" w:rsidRDefault="00D67849">
            <w:pPr>
              <w:autoSpaceDE w:val="0"/>
              <w:autoSpaceDN w:val="0"/>
              <w:adjustRightInd w:val="0"/>
              <w:spacing w:line="240" w:lineRule="auto"/>
            </w:pPr>
            <w:r>
              <w:rPr>
                <w:rFonts w:cs="Times New Roman"/>
                <w:b/>
                <w:bCs/>
              </w:rPr>
              <w:t>Right to Audit:</w:t>
            </w:r>
            <w:r>
              <w:rPr>
                <w:rFonts w:cs="Times New Roman"/>
              </w:rPr>
              <w:t xml:space="preserve"> Tenderer acknowledges and accepts AirNav Ireland's and applicable regulatory authorities' rights of audit.</w:t>
            </w:r>
          </w:p>
        </w:tc>
        <w:tc>
          <w:tcPr>
            <w:tcW w:w="1280" w:type="dxa"/>
            <w:tcBorders>
              <w:top w:val="single" w:sz="4" w:space="0" w:color="auto"/>
              <w:left w:val="single" w:sz="4" w:space="0" w:color="auto"/>
              <w:bottom w:val="single" w:sz="4" w:space="0" w:color="auto"/>
              <w:right w:val="single" w:sz="4" w:space="0" w:color="auto"/>
            </w:tcBorders>
          </w:tcPr>
          <w:p w14:paraId="6105B687"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333844CA" w14:textId="77777777" w:rsidR="00D67849" w:rsidRDefault="00D67849">
            <w:pPr>
              <w:autoSpaceDE w:val="0"/>
              <w:autoSpaceDN w:val="0"/>
              <w:adjustRightInd w:val="0"/>
              <w:spacing w:line="240" w:lineRule="auto"/>
              <w:rPr>
                <w:rFonts w:cs="Times New Roman"/>
                <w:lang w:val="en-US"/>
              </w:rPr>
            </w:pPr>
          </w:p>
        </w:tc>
      </w:tr>
      <w:tr w:rsidR="00D67849" w14:paraId="4571053B"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5EE03630" w14:textId="77777777" w:rsidR="00D67849" w:rsidRDefault="00D67849">
            <w:pPr>
              <w:pStyle w:val="ListParagraph"/>
              <w:autoSpaceDE w:val="0"/>
              <w:autoSpaceDN w:val="0"/>
              <w:adjustRightInd w:val="0"/>
              <w:rPr>
                <w:rFonts w:cs="Times New Roman"/>
                <w:lang w:val="en-IE"/>
              </w:rPr>
            </w:pPr>
            <w:r>
              <w:lastRenderedPageBreak/>
              <w:t>10</w:t>
            </w:r>
          </w:p>
        </w:tc>
        <w:tc>
          <w:tcPr>
            <w:tcW w:w="5296" w:type="dxa"/>
            <w:tcBorders>
              <w:top w:val="single" w:sz="4" w:space="0" w:color="auto"/>
              <w:left w:val="single" w:sz="4" w:space="0" w:color="auto"/>
              <w:bottom w:val="single" w:sz="4" w:space="0" w:color="auto"/>
              <w:right w:val="single" w:sz="4" w:space="0" w:color="auto"/>
            </w:tcBorders>
            <w:hideMark/>
          </w:tcPr>
          <w:p w14:paraId="5A8BAA79" w14:textId="77777777" w:rsidR="00D67849" w:rsidRDefault="00D67849">
            <w:pPr>
              <w:autoSpaceDE w:val="0"/>
              <w:autoSpaceDN w:val="0"/>
              <w:adjustRightInd w:val="0"/>
              <w:spacing w:line="240" w:lineRule="auto"/>
              <w:rPr>
                <w:rFonts w:cs="Times New Roman"/>
                <w:b/>
                <w:bCs/>
              </w:rPr>
            </w:pPr>
            <w:r>
              <w:rPr>
                <w:b/>
                <w:bCs/>
                <w:lang w:eastAsia="en-IE"/>
              </w:rPr>
              <w:t>Account Manager:</w:t>
            </w:r>
            <w:r>
              <w:rPr>
                <w:lang w:eastAsia="en-IE"/>
              </w:rPr>
              <w:t xml:space="preserve"> AirNav will require an Account Manager to co-ordinate all aspects of the service provided and address any issues that may arise.</w:t>
            </w:r>
          </w:p>
        </w:tc>
        <w:tc>
          <w:tcPr>
            <w:tcW w:w="1280" w:type="dxa"/>
            <w:tcBorders>
              <w:top w:val="single" w:sz="4" w:space="0" w:color="auto"/>
              <w:left w:val="single" w:sz="4" w:space="0" w:color="auto"/>
              <w:bottom w:val="single" w:sz="4" w:space="0" w:color="auto"/>
              <w:right w:val="single" w:sz="4" w:space="0" w:color="auto"/>
            </w:tcBorders>
          </w:tcPr>
          <w:p w14:paraId="3B17D865"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1CD57EDF" w14:textId="77777777" w:rsidR="00D67849" w:rsidRDefault="00D67849">
            <w:pPr>
              <w:autoSpaceDE w:val="0"/>
              <w:autoSpaceDN w:val="0"/>
              <w:adjustRightInd w:val="0"/>
              <w:spacing w:line="240" w:lineRule="auto"/>
              <w:rPr>
                <w:rFonts w:cs="Times New Roman"/>
                <w:lang w:val="en-US"/>
              </w:rPr>
            </w:pPr>
          </w:p>
        </w:tc>
      </w:tr>
      <w:tr w:rsidR="00D67849" w14:paraId="2F317ED8"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1BE28892" w14:textId="77777777" w:rsidR="00D67849" w:rsidRDefault="00D67849">
            <w:pPr>
              <w:pStyle w:val="ListParagraph"/>
              <w:autoSpaceDE w:val="0"/>
              <w:autoSpaceDN w:val="0"/>
              <w:adjustRightInd w:val="0"/>
              <w:rPr>
                <w:rFonts w:cs="Times New Roman"/>
                <w:lang w:val="en-IE"/>
              </w:rPr>
            </w:pPr>
            <w:r>
              <w:t>11</w:t>
            </w:r>
          </w:p>
        </w:tc>
        <w:tc>
          <w:tcPr>
            <w:tcW w:w="5296" w:type="dxa"/>
            <w:tcBorders>
              <w:top w:val="single" w:sz="4" w:space="0" w:color="auto"/>
              <w:left w:val="single" w:sz="4" w:space="0" w:color="auto"/>
              <w:bottom w:val="single" w:sz="4" w:space="0" w:color="auto"/>
              <w:right w:val="single" w:sz="4" w:space="0" w:color="auto"/>
            </w:tcBorders>
            <w:hideMark/>
          </w:tcPr>
          <w:p w14:paraId="5C9DFE3D" w14:textId="77777777" w:rsidR="00D67849" w:rsidRDefault="00D67849">
            <w:pPr>
              <w:spacing w:line="276" w:lineRule="auto"/>
              <w:contextualSpacing/>
              <w:rPr>
                <w:lang w:eastAsia="en-IE"/>
              </w:rPr>
            </w:pPr>
            <w:r>
              <w:rPr>
                <w:b/>
                <w:bCs/>
              </w:rPr>
              <w:t xml:space="preserve">Uptime SLA: </w:t>
            </w:r>
            <w:r>
              <w:t>Tenderer shall commit to an availability SLA of at least 99.5% for the production service. Tenderer shall provide support arrangements including incident response targets and escalation.</w:t>
            </w:r>
          </w:p>
        </w:tc>
        <w:tc>
          <w:tcPr>
            <w:tcW w:w="1280" w:type="dxa"/>
            <w:tcBorders>
              <w:top w:val="single" w:sz="4" w:space="0" w:color="auto"/>
              <w:left w:val="single" w:sz="4" w:space="0" w:color="auto"/>
              <w:bottom w:val="single" w:sz="4" w:space="0" w:color="auto"/>
              <w:right w:val="single" w:sz="4" w:space="0" w:color="auto"/>
            </w:tcBorders>
          </w:tcPr>
          <w:p w14:paraId="342F42A7"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141CC801" w14:textId="77777777" w:rsidR="00D67849" w:rsidRDefault="00D67849">
            <w:pPr>
              <w:autoSpaceDE w:val="0"/>
              <w:autoSpaceDN w:val="0"/>
              <w:adjustRightInd w:val="0"/>
              <w:spacing w:line="240" w:lineRule="auto"/>
              <w:rPr>
                <w:rFonts w:cs="Times New Roman"/>
                <w:lang w:val="en-US"/>
              </w:rPr>
            </w:pPr>
          </w:p>
        </w:tc>
      </w:tr>
      <w:tr w:rsidR="00D67849" w14:paraId="70B298CA" w14:textId="77777777">
        <w:tc>
          <w:tcPr>
            <w:tcW w:w="1160" w:type="dxa"/>
            <w:tcBorders>
              <w:top w:val="single" w:sz="4" w:space="0" w:color="auto"/>
              <w:left w:val="single" w:sz="4" w:space="0" w:color="auto"/>
              <w:bottom w:val="single" w:sz="4" w:space="0" w:color="auto"/>
              <w:right w:val="single" w:sz="4" w:space="0" w:color="auto"/>
            </w:tcBorders>
            <w:vAlign w:val="center"/>
            <w:hideMark/>
          </w:tcPr>
          <w:p w14:paraId="18DBEBF4" w14:textId="77777777" w:rsidR="00D67849" w:rsidRDefault="00D67849">
            <w:pPr>
              <w:pStyle w:val="ListParagraph"/>
              <w:autoSpaceDE w:val="0"/>
              <w:autoSpaceDN w:val="0"/>
              <w:adjustRightInd w:val="0"/>
              <w:rPr>
                <w:rFonts w:cs="Times New Roman"/>
                <w:lang w:val="en-IE"/>
              </w:rPr>
            </w:pPr>
            <w:r>
              <w:t>12</w:t>
            </w:r>
          </w:p>
        </w:tc>
        <w:tc>
          <w:tcPr>
            <w:tcW w:w="5296" w:type="dxa"/>
            <w:tcBorders>
              <w:top w:val="single" w:sz="4" w:space="0" w:color="auto"/>
              <w:left w:val="single" w:sz="4" w:space="0" w:color="auto"/>
              <w:bottom w:val="single" w:sz="4" w:space="0" w:color="auto"/>
              <w:right w:val="single" w:sz="4" w:space="0" w:color="auto"/>
            </w:tcBorders>
            <w:hideMark/>
          </w:tcPr>
          <w:p w14:paraId="47F7AE0E" w14:textId="77777777" w:rsidR="00D67849" w:rsidRDefault="00D67849">
            <w:pPr>
              <w:pStyle w:val="ListParagraph"/>
              <w:spacing w:line="276" w:lineRule="auto"/>
              <w:ind w:left="0"/>
              <w:rPr>
                <w:rFonts w:ascii="Calibri" w:hAnsi="Calibri"/>
              </w:rPr>
            </w:pPr>
            <w:r>
              <w:rPr>
                <w:b/>
                <w:bCs/>
              </w:rPr>
              <w:t>Data Ownership:</w:t>
            </w:r>
            <w:r>
              <w:rPr>
                <w:rFonts w:cs="Lucida Sans Unicode"/>
                <w:b/>
                <w:bCs/>
              </w:rPr>
              <w:t xml:space="preserve"> </w:t>
            </w:r>
            <w:r>
              <w:rPr>
                <w:rFonts w:cs="Lucida Sans Unicode"/>
              </w:rPr>
              <w:t>All content within the platform will be owned by AirNav Ireland.</w:t>
            </w:r>
          </w:p>
        </w:tc>
        <w:tc>
          <w:tcPr>
            <w:tcW w:w="1280" w:type="dxa"/>
            <w:tcBorders>
              <w:top w:val="single" w:sz="4" w:space="0" w:color="auto"/>
              <w:left w:val="single" w:sz="4" w:space="0" w:color="auto"/>
              <w:bottom w:val="single" w:sz="4" w:space="0" w:color="auto"/>
              <w:right w:val="single" w:sz="4" w:space="0" w:color="auto"/>
            </w:tcBorders>
          </w:tcPr>
          <w:p w14:paraId="03DD34B1" w14:textId="77777777" w:rsidR="00D67849" w:rsidRDefault="00D67849">
            <w:pPr>
              <w:autoSpaceDE w:val="0"/>
              <w:autoSpaceDN w:val="0"/>
              <w:adjustRightInd w:val="0"/>
              <w:spacing w:line="240" w:lineRule="auto"/>
              <w:rPr>
                <w:rFonts w:cs="Times New Roman"/>
                <w:lang w:val="en-US"/>
              </w:rPr>
            </w:pPr>
          </w:p>
        </w:tc>
        <w:tc>
          <w:tcPr>
            <w:tcW w:w="1280" w:type="dxa"/>
            <w:tcBorders>
              <w:top w:val="single" w:sz="4" w:space="0" w:color="auto"/>
              <w:left w:val="single" w:sz="4" w:space="0" w:color="auto"/>
              <w:bottom w:val="single" w:sz="4" w:space="0" w:color="auto"/>
              <w:right w:val="single" w:sz="4" w:space="0" w:color="auto"/>
            </w:tcBorders>
          </w:tcPr>
          <w:p w14:paraId="583B2977" w14:textId="77777777" w:rsidR="00D67849" w:rsidRDefault="00D67849">
            <w:pPr>
              <w:autoSpaceDE w:val="0"/>
              <w:autoSpaceDN w:val="0"/>
              <w:adjustRightInd w:val="0"/>
              <w:spacing w:line="240" w:lineRule="auto"/>
              <w:rPr>
                <w:rFonts w:cs="Times New Roman"/>
                <w:lang w:val="en-US"/>
              </w:rPr>
            </w:pPr>
          </w:p>
        </w:tc>
      </w:tr>
    </w:tbl>
    <w:p w14:paraId="0E9C6011" w14:textId="77777777" w:rsidR="00D67849" w:rsidRDefault="00D67849" w:rsidP="00D67849">
      <w:pPr>
        <w:spacing w:line="276" w:lineRule="auto"/>
        <w:contextualSpacing/>
        <w:rPr>
          <w:rFonts w:cs="Calibri"/>
          <w:b/>
          <w:bCs/>
        </w:rPr>
      </w:pPr>
    </w:p>
    <w:p w14:paraId="201E2832" w14:textId="77777777" w:rsidR="00D67849" w:rsidRDefault="00D67849" w:rsidP="00D67849">
      <w:pPr>
        <w:spacing w:line="276" w:lineRule="auto"/>
        <w:contextualSpacing/>
        <w:rPr>
          <w:rFonts w:cs="Calibri"/>
          <w:b/>
          <w:bCs/>
        </w:rPr>
      </w:pPr>
    </w:p>
    <w:p w14:paraId="3FF8CC99" w14:textId="77777777" w:rsidR="00D67849" w:rsidRDefault="00D67849" w:rsidP="00D67849">
      <w:pPr>
        <w:spacing w:line="276" w:lineRule="auto"/>
        <w:contextualSpacing/>
        <w:rPr>
          <w:rFonts w:cs="Calibri"/>
          <w:b/>
          <w:bCs/>
        </w:rPr>
      </w:pPr>
    </w:p>
    <w:p w14:paraId="46CDD988" w14:textId="77777777" w:rsidR="00D67849" w:rsidRDefault="00D67849" w:rsidP="00D67849">
      <w:pPr>
        <w:autoSpaceDE w:val="0"/>
        <w:autoSpaceDN w:val="0"/>
        <w:adjustRightInd w:val="0"/>
        <w:spacing w:after="0" w:line="240" w:lineRule="auto"/>
        <w:rPr>
          <w:rFonts w:cs="Times New Roman"/>
          <w:lang w:val="en-US"/>
        </w:rPr>
      </w:pPr>
    </w:p>
    <w:p w14:paraId="621F08FA" w14:textId="77777777" w:rsidR="00D67849" w:rsidRDefault="00D67849" w:rsidP="00D67849">
      <w:pPr>
        <w:autoSpaceDE w:val="0"/>
        <w:autoSpaceDN w:val="0"/>
        <w:adjustRightInd w:val="0"/>
        <w:spacing w:after="0" w:line="240" w:lineRule="auto"/>
        <w:rPr>
          <w:rFonts w:cs="Times New Roman"/>
          <w:lang w:val="en-US"/>
        </w:rPr>
      </w:pPr>
    </w:p>
    <w:p w14:paraId="5BA83F1A" w14:textId="77777777" w:rsidR="00D67849" w:rsidRDefault="00D67849" w:rsidP="00D67849">
      <w:pPr>
        <w:spacing w:line="276" w:lineRule="auto"/>
        <w:contextualSpacing/>
        <w:rPr>
          <w:rFonts w:cs="Calibri"/>
          <w:b/>
          <w:bCs/>
        </w:rPr>
      </w:pPr>
    </w:p>
    <w:p w14:paraId="6089B1F1" w14:textId="77777777" w:rsidR="00D67849" w:rsidRDefault="00D67849" w:rsidP="00D67849">
      <w:pPr>
        <w:spacing w:line="276" w:lineRule="auto"/>
        <w:contextualSpacing/>
        <w:rPr>
          <w:rFonts w:cs="Calibri"/>
          <w:b/>
          <w:bCs/>
        </w:rPr>
      </w:pPr>
    </w:p>
    <w:p w14:paraId="1D7C612A" w14:textId="77777777" w:rsidR="00D67849" w:rsidRDefault="00D67849" w:rsidP="00D67849">
      <w:pPr>
        <w:autoSpaceDE w:val="0"/>
        <w:autoSpaceDN w:val="0"/>
        <w:adjustRightInd w:val="0"/>
        <w:spacing w:after="0" w:line="240" w:lineRule="auto"/>
        <w:rPr>
          <w:rFonts w:cs="Lucida Sans Unicode"/>
          <w:b/>
          <w:bCs/>
          <w:lang w:eastAsia="en-IE"/>
        </w:rPr>
      </w:pPr>
      <w:r>
        <w:rPr>
          <w:rFonts w:cs="Lucida Sans Unicode"/>
          <w:b/>
          <w:bCs/>
          <w:lang w:eastAsia="en-IE"/>
        </w:rPr>
        <w:t xml:space="preserve">4.3.5.2 </w:t>
      </w:r>
      <w:r>
        <w:rPr>
          <w:rFonts w:cs="Lucida Sans Unicode"/>
          <w:b/>
          <w:bCs/>
          <w:lang w:eastAsia="en-IE"/>
        </w:rPr>
        <w:tab/>
        <w:t>Solution Availability and Architecture</w:t>
      </w:r>
    </w:p>
    <w:p w14:paraId="47A85057" w14:textId="77777777" w:rsidR="00D67849" w:rsidRDefault="00D67849" w:rsidP="00D67849">
      <w:pPr>
        <w:autoSpaceDE w:val="0"/>
        <w:autoSpaceDN w:val="0"/>
        <w:adjustRightInd w:val="0"/>
        <w:spacing w:after="0" w:line="240" w:lineRule="auto"/>
        <w:rPr>
          <w:rFonts w:cs="Times New Roman"/>
        </w:rPr>
      </w:pPr>
    </w:p>
    <w:p w14:paraId="1F1EE968" w14:textId="77777777" w:rsidR="00D67849" w:rsidRDefault="00D67849" w:rsidP="00D67849">
      <w:pPr>
        <w:autoSpaceDE w:val="0"/>
        <w:autoSpaceDN w:val="0"/>
        <w:adjustRightInd w:val="0"/>
        <w:spacing w:after="0" w:line="240" w:lineRule="auto"/>
        <w:rPr>
          <w:rFonts w:cs="Times New Roman"/>
        </w:rPr>
      </w:pPr>
      <w:r>
        <w:rPr>
          <w:rFonts w:cs="Times New Roman"/>
        </w:rPr>
        <w:t>Tenderers must respond in sufficient detail on how the requirements set out in the following points a. to h. will be delivered.</w:t>
      </w:r>
    </w:p>
    <w:p w14:paraId="7FECFF69" w14:textId="77777777" w:rsidR="00D67849" w:rsidRDefault="00D67849" w:rsidP="00D67849">
      <w:pPr>
        <w:autoSpaceDE w:val="0"/>
        <w:autoSpaceDN w:val="0"/>
        <w:adjustRightInd w:val="0"/>
        <w:spacing w:after="0" w:line="240" w:lineRule="auto"/>
        <w:rPr>
          <w:rFonts w:cs="Times New Roman"/>
        </w:rPr>
      </w:pPr>
    </w:p>
    <w:p w14:paraId="420F6E08" w14:textId="77777777" w:rsidR="00D67849" w:rsidRDefault="00D67849" w:rsidP="00D67849">
      <w:pPr>
        <w:autoSpaceDE w:val="0"/>
        <w:autoSpaceDN w:val="0"/>
        <w:adjustRightInd w:val="0"/>
        <w:spacing w:after="0" w:line="240" w:lineRule="auto"/>
        <w:rPr>
          <w:rFonts w:cs="Times New Roman"/>
        </w:rPr>
      </w:pPr>
    </w:p>
    <w:p w14:paraId="64FD11BB" w14:textId="77777777" w:rsidR="00D67849" w:rsidRDefault="00D67849" w:rsidP="00D67849">
      <w:pPr>
        <w:pStyle w:val="ListParagraph"/>
        <w:keepNext/>
        <w:numPr>
          <w:ilvl w:val="0"/>
          <w:numId w:val="4"/>
        </w:numPr>
        <w:spacing w:after="0" w:line="276" w:lineRule="auto"/>
        <w:contextualSpacing w:val="0"/>
        <w:outlineLvl w:val="2"/>
        <w:rPr>
          <w:rFonts w:cs="Lucida Sans Unicode"/>
          <w:bCs/>
          <w:lang w:eastAsia="en-IE"/>
        </w:rPr>
      </w:pPr>
      <w:r>
        <w:t xml:space="preserve">The tenderer should provide an overview of their hosted solution </w:t>
      </w:r>
      <w:r>
        <w:rPr>
          <w:rFonts w:cs="Lucida Sans Unicode"/>
          <w:bCs/>
          <w:lang w:eastAsia="en-IE"/>
        </w:rPr>
        <w:t xml:space="preserve">and provide details of their data centre facility including its location, its on-site resources and availability of specialist staff. </w:t>
      </w:r>
    </w:p>
    <w:p w14:paraId="5B9E1131" w14:textId="77777777" w:rsidR="00D67849" w:rsidRDefault="00D67849" w:rsidP="00D67849">
      <w:pPr>
        <w:pStyle w:val="ListParagraph"/>
        <w:keepNext/>
        <w:numPr>
          <w:ilvl w:val="0"/>
          <w:numId w:val="4"/>
        </w:numPr>
        <w:spacing w:after="0" w:line="276" w:lineRule="auto"/>
        <w:contextualSpacing w:val="0"/>
        <w:outlineLvl w:val="2"/>
        <w:rPr>
          <w:rFonts w:ascii="Calibri" w:hAnsi="Calibri" w:cs="Times New Roman"/>
        </w:rPr>
      </w:pPr>
      <w:r>
        <w:t>The solution must support an SLA of 99.5% availability/uptime (~44 hours of allowable downtime per year), when fully live, for all levels of the service stack from application support, Database support, Operating systems support, Infrastructure support, Network support (i.e. a combined all in SLA – end to end).</w:t>
      </w:r>
    </w:p>
    <w:p w14:paraId="5A0671F8" w14:textId="77777777" w:rsidR="00D67849" w:rsidRDefault="00D67849" w:rsidP="00D67849">
      <w:pPr>
        <w:pStyle w:val="ListParagraph"/>
        <w:keepNext/>
        <w:numPr>
          <w:ilvl w:val="0"/>
          <w:numId w:val="4"/>
        </w:numPr>
        <w:spacing w:after="0" w:line="276" w:lineRule="auto"/>
        <w:contextualSpacing w:val="0"/>
        <w:outlineLvl w:val="2"/>
      </w:pPr>
      <w:r>
        <w:t>Support will be required during the core working hours of 9:00 am to 5:30 pm, Monday to Friday. An out of hours/emergency contact should be provided for any issues that occur outside of these core hours.</w:t>
      </w:r>
    </w:p>
    <w:p w14:paraId="444F29E2" w14:textId="77777777" w:rsidR="00D67849" w:rsidRDefault="00D67849" w:rsidP="00D67849">
      <w:pPr>
        <w:pStyle w:val="ListParagraph"/>
        <w:keepNext/>
        <w:numPr>
          <w:ilvl w:val="0"/>
          <w:numId w:val="4"/>
        </w:numPr>
        <w:spacing w:after="0" w:line="276" w:lineRule="auto"/>
        <w:contextualSpacing w:val="0"/>
        <w:outlineLvl w:val="2"/>
      </w:pPr>
      <w:r>
        <w:t>The hosting environment (‘Production System’), should reflect the required availability/uptime and must take account of Business Continuity (Disaster Recovery, geo-location etc.).</w:t>
      </w:r>
    </w:p>
    <w:p w14:paraId="2C06A76F" w14:textId="77777777" w:rsidR="00D67849" w:rsidRDefault="00D67849" w:rsidP="00D67849">
      <w:pPr>
        <w:pStyle w:val="ListParagraph"/>
        <w:keepNext/>
        <w:numPr>
          <w:ilvl w:val="0"/>
          <w:numId w:val="4"/>
        </w:numPr>
        <w:spacing w:after="0" w:line="276" w:lineRule="auto"/>
        <w:contextualSpacing w:val="0"/>
        <w:outlineLvl w:val="2"/>
      </w:pPr>
      <w:r>
        <w:t xml:space="preserve">The Tenderer shall ensure that all AirNav Ireland data hosted on the SaaS platform is fully </w:t>
      </w:r>
      <w:proofErr w:type="gramStart"/>
      <w:r>
        <w:t>segregated from other customers’ data at all times</w:t>
      </w:r>
      <w:proofErr w:type="gramEnd"/>
      <w:r>
        <w:t>. This includes preventing any co</w:t>
      </w:r>
      <w:r>
        <w:noBreakHyphen/>
        <w:t>mingling of data across production, test, backup, or disaster</w:t>
      </w:r>
      <w:r>
        <w:noBreakHyphen/>
        <w:t xml:space="preserve">recovery </w:t>
      </w:r>
      <w:r>
        <w:lastRenderedPageBreak/>
        <w:t>environments. The Tenderer must describe the controls in place that guarantee tenant</w:t>
      </w:r>
      <w:r>
        <w:noBreakHyphen/>
        <w:t>level isolation within their platform.</w:t>
      </w:r>
    </w:p>
    <w:p w14:paraId="1652091F" w14:textId="77777777" w:rsidR="00D67849" w:rsidRDefault="00D67849" w:rsidP="00D67849">
      <w:pPr>
        <w:pStyle w:val="ListParagraph"/>
        <w:keepNext/>
        <w:numPr>
          <w:ilvl w:val="0"/>
          <w:numId w:val="4"/>
        </w:numPr>
        <w:spacing w:after="0" w:line="276" w:lineRule="auto"/>
        <w:contextualSpacing w:val="0"/>
        <w:outlineLvl w:val="2"/>
        <w:rPr>
          <w:rFonts w:cs="Lucida Sans Unicode"/>
          <w:bCs/>
          <w:lang w:eastAsia="en-IE"/>
        </w:rPr>
      </w:pPr>
      <w:r>
        <w:t xml:space="preserve">All system communications, internal and external, will be encrypted using TLS 1.2 or other applicable security protocols.  Tenderer must specify their proposed protocol to be applied in their solution and advise if data is also encrypted at rest. </w:t>
      </w:r>
    </w:p>
    <w:p w14:paraId="64349BCA" w14:textId="77777777" w:rsidR="00D67849" w:rsidRDefault="00D67849" w:rsidP="00D67849">
      <w:pPr>
        <w:pStyle w:val="ListParagraph"/>
        <w:keepNext/>
        <w:numPr>
          <w:ilvl w:val="0"/>
          <w:numId w:val="4"/>
        </w:numPr>
        <w:spacing w:after="0" w:line="276" w:lineRule="auto"/>
        <w:contextualSpacing w:val="0"/>
        <w:outlineLvl w:val="2"/>
        <w:rPr>
          <w:rFonts w:cs="Lucida Sans Unicode"/>
          <w:bCs/>
          <w:lang w:eastAsia="en-IE"/>
        </w:rPr>
      </w:pPr>
      <w:r>
        <w:t>The Tenderer should provide any major exceptions, limitations or assumptions within the solution e.g. provision of software licenses, internet bandwidth, no. of website visits etc.</w:t>
      </w:r>
    </w:p>
    <w:p w14:paraId="514970B2" w14:textId="77777777" w:rsidR="00D67849" w:rsidRDefault="00D67849" w:rsidP="00D67849">
      <w:pPr>
        <w:pStyle w:val="ListParagraph"/>
        <w:keepNext/>
        <w:numPr>
          <w:ilvl w:val="0"/>
          <w:numId w:val="4"/>
        </w:numPr>
        <w:spacing w:after="0" w:line="276" w:lineRule="auto"/>
        <w:contextualSpacing w:val="0"/>
        <w:outlineLvl w:val="2"/>
        <w:rPr>
          <w:rFonts w:cs="Lucida Sans Unicode"/>
          <w:bCs/>
          <w:lang w:eastAsia="en-IE"/>
        </w:rPr>
      </w:pPr>
      <w:r>
        <w:rPr>
          <w:rFonts w:cs="Lucida Sans Unicode"/>
          <w:bCs/>
          <w:lang w:val="en-GB" w:eastAsia="en-IE"/>
        </w:rPr>
        <w:t xml:space="preserve">The Tenderer should provide details of any third parties involved in delivering the solution on behalf your organisation. If </w:t>
      </w:r>
      <w:proofErr w:type="gramStart"/>
      <w:r>
        <w:rPr>
          <w:rFonts w:cs="Lucida Sans Unicode"/>
          <w:bCs/>
          <w:lang w:val="en-GB" w:eastAsia="en-IE"/>
        </w:rPr>
        <w:t>so</w:t>
      </w:r>
      <w:proofErr w:type="gramEnd"/>
      <w:r>
        <w:rPr>
          <w:rFonts w:cs="Lucida Sans Unicode"/>
          <w:bCs/>
          <w:lang w:val="en-GB" w:eastAsia="en-IE"/>
        </w:rPr>
        <w:t xml:space="preserve"> these should be listed with the role of each defined and what </w:t>
      </w:r>
      <w:proofErr w:type="gramStart"/>
      <w:r>
        <w:rPr>
          <w:rFonts w:cs="Lucida Sans Unicode"/>
          <w:bCs/>
          <w:lang w:val="en-GB" w:eastAsia="en-IE"/>
        </w:rPr>
        <w:t>access</w:t>
      </w:r>
      <w:proofErr w:type="gramEnd"/>
      <w:r>
        <w:rPr>
          <w:rFonts w:cs="Lucida Sans Unicode"/>
          <w:bCs/>
          <w:lang w:val="en-GB" w:eastAsia="en-IE"/>
        </w:rPr>
        <w:t xml:space="preserve"> they </w:t>
      </w:r>
      <w:proofErr w:type="gramStart"/>
      <w:r>
        <w:rPr>
          <w:rFonts w:cs="Lucida Sans Unicode"/>
          <w:bCs/>
          <w:lang w:val="en-GB" w:eastAsia="en-IE"/>
        </w:rPr>
        <w:t>have to</w:t>
      </w:r>
      <w:proofErr w:type="gramEnd"/>
      <w:r>
        <w:rPr>
          <w:rFonts w:cs="Lucida Sans Unicode"/>
          <w:bCs/>
          <w:lang w:val="en-GB" w:eastAsia="en-IE"/>
        </w:rPr>
        <w:t xml:space="preserve"> AirNav data.</w:t>
      </w:r>
    </w:p>
    <w:p w14:paraId="09752E1D" w14:textId="77777777" w:rsidR="00D67849" w:rsidRDefault="00D67849" w:rsidP="00D67849">
      <w:pPr>
        <w:pStyle w:val="ListParagraph"/>
        <w:keepNext/>
        <w:numPr>
          <w:ilvl w:val="0"/>
          <w:numId w:val="4"/>
        </w:numPr>
        <w:spacing w:after="0" w:line="276" w:lineRule="auto"/>
        <w:contextualSpacing w:val="0"/>
        <w:outlineLvl w:val="2"/>
        <w:rPr>
          <w:rFonts w:cs="Lucida Sans Unicode"/>
          <w:bCs/>
          <w:lang w:eastAsia="en-IE"/>
        </w:rPr>
      </w:pPr>
      <w:r>
        <w:rPr>
          <w:rFonts w:cs="Lucida Sans Unicode"/>
          <w:bCs/>
          <w:lang w:eastAsia="en-IE"/>
        </w:rPr>
        <w:t>Please provide your Terms of Use, Privacy Statement, and supporting security documentation (e.g., security assessment, latest pen test results).</w:t>
      </w:r>
    </w:p>
    <w:p w14:paraId="6F76D304" w14:textId="77777777" w:rsidR="00D67849" w:rsidRDefault="00D67849" w:rsidP="00D67849">
      <w:pPr>
        <w:keepNext/>
        <w:spacing w:line="276" w:lineRule="auto"/>
        <w:outlineLvl w:val="2"/>
        <w:rPr>
          <w:rFonts w:cs="Lucida Sans Unicode"/>
          <w:bCs/>
          <w:lang w:eastAsia="en-IE"/>
        </w:rPr>
      </w:pPr>
    </w:p>
    <w:p w14:paraId="3C8A4168" w14:textId="77777777" w:rsidR="00D67849" w:rsidRDefault="00D67849" w:rsidP="00D67849">
      <w:pPr>
        <w:autoSpaceDE w:val="0"/>
        <w:autoSpaceDN w:val="0"/>
        <w:adjustRightInd w:val="0"/>
        <w:spacing w:after="0" w:line="240" w:lineRule="auto"/>
        <w:rPr>
          <w:rFonts w:cs="Lucida Sans Unicode"/>
          <w:b/>
          <w:bCs/>
          <w:lang w:eastAsia="en-IE"/>
        </w:rPr>
      </w:pPr>
      <w:r>
        <w:rPr>
          <w:rFonts w:cs="Lucida Sans Unicode"/>
          <w:b/>
          <w:bCs/>
          <w:lang w:eastAsia="en-IE"/>
        </w:rPr>
        <w:t xml:space="preserve">4.3.5.3 </w:t>
      </w:r>
      <w:r>
        <w:rPr>
          <w:rFonts w:cs="Lucida Sans Unicode"/>
          <w:b/>
          <w:bCs/>
          <w:lang w:eastAsia="en-IE"/>
        </w:rPr>
        <w:tab/>
        <w:t>System availability, Security and Service Levels</w:t>
      </w:r>
    </w:p>
    <w:p w14:paraId="1EFBFD7D" w14:textId="77777777" w:rsidR="00D67849" w:rsidRDefault="00D67849" w:rsidP="00D67849">
      <w:pPr>
        <w:autoSpaceDE w:val="0"/>
        <w:autoSpaceDN w:val="0"/>
        <w:adjustRightInd w:val="0"/>
        <w:spacing w:after="0" w:line="240" w:lineRule="auto"/>
        <w:rPr>
          <w:rFonts w:cs="Times New Roman"/>
          <w:b/>
          <w:sz w:val="28"/>
          <w:szCs w:val="28"/>
        </w:rPr>
      </w:pPr>
    </w:p>
    <w:p w14:paraId="44385B8F" w14:textId="77777777" w:rsidR="00D67849" w:rsidRDefault="00D67849" w:rsidP="00D67849">
      <w:pPr>
        <w:autoSpaceDE w:val="0"/>
        <w:autoSpaceDN w:val="0"/>
        <w:adjustRightInd w:val="0"/>
        <w:spacing w:after="0" w:line="240" w:lineRule="auto"/>
        <w:rPr>
          <w:rFonts w:cs="Lucida Sans Unicode"/>
          <w:b/>
          <w:bCs/>
          <w:lang w:eastAsia="en-IE"/>
        </w:rPr>
      </w:pPr>
      <w:r>
        <w:rPr>
          <w:rFonts w:cs="Lucida Sans Unicode"/>
          <w:b/>
          <w:bCs/>
          <w:lang w:eastAsia="en-IE"/>
        </w:rPr>
        <w:t xml:space="preserve">4.3.5.3.1 </w:t>
      </w:r>
      <w:r>
        <w:rPr>
          <w:rFonts w:cs="Lucida Sans Unicode"/>
          <w:b/>
          <w:bCs/>
          <w:lang w:eastAsia="en-IE"/>
        </w:rPr>
        <w:tab/>
        <w:t xml:space="preserve">System Availability and Security </w:t>
      </w:r>
    </w:p>
    <w:p w14:paraId="411D4ACD" w14:textId="77777777" w:rsidR="00D67849" w:rsidRDefault="00D67849" w:rsidP="00D67849">
      <w:pPr>
        <w:autoSpaceDE w:val="0"/>
        <w:autoSpaceDN w:val="0"/>
        <w:adjustRightInd w:val="0"/>
        <w:spacing w:after="0" w:line="240" w:lineRule="auto"/>
        <w:rPr>
          <w:rFonts w:cs="Lucida Sans Unicode"/>
        </w:rPr>
      </w:pPr>
    </w:p>
    <w:p w14:paraId="1BCB69C0" w14:textId="77777777" w:rsidR="00D67849" w:rsidRDefault="00D67849" w:rsidP="00D67849">
      <w:pPr>
        <w:autoSpaceDE w:val="0"/>
        <w:autoSpaceDN w:val="0"/>
        <w:adjustRightInd w:val="0"/>
        <w:spacing w:after="0" w:line="240" w:lineRule="auto"/>
        <w:rPr>
          <w:rFonts w:cs="Times New Roman"/>
        </w:rPr>
      </w:pPr>
      <w:r>
        <w:rPr>
          <w:rFonts w:cs="Times New Roman"/>
        </w:rPr>
        <w:t xml:space="preserve">Tenderers must respond in sufficient detail on how the requirements set out in the following points </w:t>
      </w:r>
      <w:proofErr w:type="spellStart"/>
      <w:r>
        <w:rPr>
          <w:rFonts w:cs="Times New Roman"/>
        </w:rPr>
        <w:t>a</w:t>
      </w:r>
      <w:proofErr w:type="spellEnd"/>
      <w:r>
        <w:rPr>
          <w:rFonts w:cs="Times New Roman"/>
        </w:rPr>
        <w:t xml:space="preserve"> to l will be delivered. </w:t>
      </w:r>
    </w:p>
    <w:p w14:paraId="65A4A4F8" w14:textId="77777777" w:rsidR="00D67849" w:rsidRDefault="00D67849" w:rsidP="00D67849">
      <w:pPr>
        <w:autoSpaceDE w:val="0"/>
        <w:autoSpaceDN w:val="0"/>
        <w:adjustRightInd w:val="0"/>
        <w:spacing w:after="0" w:line="240" w:lineRule="auto"/>
        <w:rPr>
          <w:rFonts w:cs="Times New Roman"/>
        </w:rPr>
      </w:pPr>
    </w:p>
    <w:p w14:paraId="78599D1A" w14:textId="77777777" w:rsidR="00D67849" w:rsidRDefault="00D67849" w:rsidP="00D67849">
      <w:pPr>
        <w:pStyle w:val="ListParagraph"/>
        <w:numPr>
          <w:ilvl w:val="0"/>
          <w:numId w:val="5"/>
        </w:numPr>
        <w:spacing w:after="0" w:line="240" w:lineRule="auto"/>
        <w:contextualSpacing w:val="0"/>
        <w:rPr>
          <w:rFonts w:cs="Times New Roman"/>
        </w:rPr>
      </w:pPr>
      <w:r>
        <w:t>The system needs to run on an extremely robust platform and to be accessible 24 hours 7 days a week around the world (</w:t>
      </w:r>
      <w:r>
        <w:rPr>
          <w:lang w:val="en-US"/>
        </w:rPr>
        <w:t>99.5% availability/uptime, max ~44 hours of allowable</w:t>
      </w:r>
      <w:r>
        <w:rPr>
          <w:color w:val="FF0000"/>
          <w:lang w:val="en-US"/>
        </w:rPr>
        <w:t xml:space="preserve"> </w:t>
      </w:r>
      <w:r>
        <w:rPr>
          <w:lang w:val="en-US"/>
        </w:rPr>
        <w:t>downtime per year)</w:t>
      </w:r>
      <w:r>
        <w:t>.  Tenderers should describe how the site is backed up or replicated to ensure 99.5% uptime.</w:t>
      </w:r>
    </w:p>
    <w:p w14:paraId="20ECD493" w14:textId="77777777" w:rsidR="00D67849" w:rsidRDefault="00D67849" w:rsidP="00D67849">
      <w:pPr>
        <w:pStyle w:val="ListParagraph"/>
        <w:numPr>
          <w:ilvl w:val="0"/>
          <w:numId w:val="5"/>
        </w:numPr>
        <w:spacing w:after="0" w:line="240" w:lineRule="auto"/>
        <w:contextualSpacing w:val="0"/>
      </w:pPr>
      <w:r>
        <w:rPr>
          <w:rFonts w:cs="Lucida Sans Unicode"/>
          <w:bCs/>
          <w:lang w:eastAsia="en-IE"/>
        </w:rPr>
        <w:t>24*7 monitoring of network and infrastructure</w:t>
      </w:r>
    </w:p>
    <w:p w14:paraId="38A3D50F" w14:textId="77777777" w:rsidR="00D67849" w:rsidRDefault="00D67849" w:rsidP="00D67849">
      <w:pPr>
        <w:pStyle w:val="ListParagraph"/>
        <w:numPr>
          <w:ilvl w:val="0"/>
          <w:numId w:val="5"/>
        </w:numPr>
        <w:spacing w:after="0" w:line="240" w:lineRule="auto"/>
        <w:contextualSpacing w:val="0"/>
      </w:pPr>
      <w:r>
        <w:t>Fault reporting, correction and bug fixing</w:t>
      </w:r>
    </w:p>
    <w:p w14:paraId="00316922" w14:textId="77777777" w:rsidR="00D67849" w:rsidRDefault="00D67849" w:rsidP="00D67849">
      <w:pPr>
        <w:pStyle w:val="ListParagraph"/>
        <w:numPr>
          <w:ilvl w:val="0"/>
          <w:numId w:val="5"/>
        </w:numPr>
        <w:spacing w:after="0" w:line="240" w:lineRule="auto"/>
        <w:contextualSpacing w:val="0"/>
      </w:pPr>
      <w:r>
        <w:rPr>
          <w:rFonts w:cs="Lucida Sans Unicode"/>
          <w:bCs/>
          <w:lang w:eastAsia="en-IE"/>
        </w:rPr>
        <w:t>Infrastructure management</w:t>
      </w:r>
    </w:p>
    <w:p w14:paraId="029AF82D" w14:textId="77777777" w:rsidR="00D67849" w:rsidRDefault="00D67849" w:rsidP="00D67849">
      <w:pPr>
        <w:pStyle w:val="ListParagraph"/>
        <w:numPr>
          <w:ilvl w:val="0"/>
          <w:numId w:val="5"/>
        </w:numPr>
        <w:spacing w:after="0" w:line="240" w:lineRule="auto"/>
        <w:contextualSpacing w:val="0"/>
      </w:pPr>
      <w:r>
        <w:t xml:space="preserve">Tenderers should describe how the Solution provided will be protected from external threats and cyber-attacks </w:t>
      </w:r>
      <w:r>
        <w:rPr>
          <w:rFonts w:cs="Lucida Sans Unicode"/>
          <w:bCs/>
          <w:lang w:eastAsia="en-IE"/>
        </w:rPr>
        <w:t xml:space="preserve">including </w:t>
      </w:r>
      <w:r>
        <w:t xml:space="preserve">hardening against newer forms of attack such as data hostage. </w:t>
      </w:r>
    </w:p>
    <w:p w14:paraId="0E2F7A05" w14:textId="77777777" w:rsidR="00D67849" w:rsidRDefault="00D67849" w:rsidP="00D67849">
      <w:pPr>
        <w:pStyle w:val="ListParagraph"/>
        <w:numPr>
          <w:ilvl w:val="0"/>
          <w:numId w:val="5"/>
        </w:numPr>
        <w:spacing w:after="0" w:line="240" w:lineRule="auto"/>
        <w:contextualSpacing w:val="0"/>
      </w:pPr>
      <w:r>
        <w:t xml:space="preserve">Tenders should describe the intrusion detection and network security systems and monitoring in place to protect the AirNav solution. </w:t>
      </w:r>
      <w:r>
        <w:rPr>
          <w:rFonts w:cs="Lucida Sans Unicode"/>
          <w:bCs/>
          <w:lang w:eastAsia="en-IE"/>
        </w:rPr>
        <w:t>Do you operate a SOC/SIEM or equivalent for threat monitoring?</w:t>
      </w:r>
    </w:p>
    <w:p w14:paraId="4E68BEFC" w14:textId="77777777" w:rsidR="00D67849" w:rsidRDefault="00D67849" w:rsidP="00D67849">
      <w:pPr>
        <w:pStyle w:val="ListParagraph"/>
        <w:numPr>
          <w:ilvl w:val="0"/>
          <w:numId w:val="5"/>
        </w:numPr>
        <w:spacing w:after="0" w:line="240" w:lineRule="auto"/>
        <w:contextualSpacing w:val="0"/>
      </w:pPr>
      <w:r>
        <w:t>Tenderers should describe how it intends to maintain regular patching and updating of server security and firewalls</w:t>
      </w:r>
      <w:r>
        <w:rPr>
          <w:rFonts w:cs="Lucida Sans Unicode"/>
          <w:bCs/>
          <w:lang w:eastAsia="en-IE"/>
        </w:rPr>
        <w:t xml:space="preserve"> including downtime requirements for same</w:t>
      </w:r>
    </w:p>
    <w:p w14:paraId="2373B7CE" w14:textId="77777777" w:rsidR="00D67849" w:rsidRDefault="00D67849" w:rsidP="00D67849">
      <w:pPr>
        <w:pStyle w:val="ListParagraph"/>
        <w:numPr>
          <w:ilvl w:val="0"/>
          <w:numId w:val="5"/>
        </w:numPr>
        <w:spacing w:after="0" w:line="240" w:lineRule="auto"/>
        <w:contextualSpacing w:val="0"/>
        <w:rPr>
          <w:rFonts w:ascii="Calibri" w:hAnsi="Calibri"/>
        </w:rPr>
      </w:pPr>
      <w:r>
        <w:t xml:space="preserve">How </w:t>
      </w:r>
      <w:proofErr w:type="gramStart"/>
      <w:r>
        <w:t>is</w:t>
      </w:r>
      <w:proofErr w:type="gramEnd"/>
      <w:r>
        <w:t xml:space="preserve"> the maintenance and updates to the system managed, and what are the associated downtime requirements?</w:t>
      </w:r>
    </w:p>
    <w:p w14:paraId="295F2B5C" w14:textId="77777777" w:rsidR="00D67849" w:rsidRDefault="00D67849" w:rsidP="00D67849">
      <w:pPr>
        <w:pStyle w:val="ListParagraph"/>
        <w:numPr>
          <w:ilvl w:val="0"/>
          <w:numId w:val="5"/>
        </w:numPr>
        <w:spacing w:after="0" w:line="240" w:lineRule="auto"/>
        <w:contextualSpacing w:val="0"/>
      </w:pPr>
      <w:r>
        <w:t>What processes are in place for backup and disaster recovery provision, and how is annual disaster recovery testing conducted?</w:t>
      </w:r>
    </w:p>
    <w:p w14:paraId="430F33E0" w14:textId="77777777" w:rsidR="00D67849" w:rsidRDefault="00D67849" w:rsidP="00D67849">
      <w:pPr>
        <w:pStyle w:val="ListParagraph"/>
        <w:numPr>
          <w:ilvl w:val="0"/>
          <w:numId w:val="5"/>
        </w:numPr>
        <w:spacing w:after="0" w:line="240" w:lineRule="auto"/>
        <w:contextualSpacing w:val="0"/>
      </w:pPr>
      <w:r>
        <w:t>How is proactive capacity and performance planning carried out for the hosting environment?</w:t>
      </w:r>
    </w:p>
    <w:p w14:paraId="3945EED8" w14:textId="77777777" w:rsidR="00D67849" w:rsidRDefault="00D67849" w:rsidP="00D67849">
      <w:pPr>
        <w:pStyle w:val="ListParagraph"/>
        <w:numPr>
          <w:ilvl w:val="0"/>
          <w:numId w:val="5"/>
        </w:numPr>
        <w:spacing w:after="0" w:line="240" w:lineRule="auto"/>
        <w:contextualSpacing w:val="0"/>
      </w:pPr>
      <w:r>
        <w:t>What virus scanning software is implemented to protect the system?</w:t>
      </w:r>
    </w:p>
    <w:p w14:paraId="4AE89F79" w14:textId="77777777" w:rsidR="00D67849" w:rsidRDefault="00D67849" w:rsidP="00D67849">
      <w:pPr>
        <w:pStyle w:val="ListParagraph"/>
        <w:numPr>
          <w:ilvl w:val="0"/>
          <w:numId w:val="5"/>
        </w:numPr>
        <w:spacing w:after="0" w:line="276" w:lineRule="auto"/>
        <w:contextualSpacing w:val="0"/>
        <w:jc w:val="both"/>
        <w:rPr>
          <w:rFonts w:cs="Lucida Sans Unicode"/>
          <w:bCs/>
          <w:lang w:eastAsia="en-IE"/>
        </w:rPr>
      </w:pPr>
      <w:r>
        <w:t>How will requests and technical queries from AirNav regarding the hosting environment be responded to, and within what timeframe?</w:t>
      </w:r>
    </w:p>
    <w:p w14:paraId="593AB7FA" w14:textId="77777777" w:rsidR="00D67849" w:rsidRDefault="00D67849" w:rsidP="00D67849">
      <w:pPr>
        <w:autoSpaceDE w:val="0"/>
        <w:autoSpaceDN w:val="0"/>
        <w:adjustRightInd w:val="0"/>
        <w:spacing w:after="0" w:line="240" w:lineRule="auto"/>
        <w:rPr>
          <w:rFonts w:cs="Times New Roman"/>
        </w:rPr>
      </w:pPr>
    </w:p>
    <w:p w14:paraId="3CB0D58D" w14:textId="77777777" w:rsidR="00D67849" w:rsidRDefault="00D67849" w:rsidP="00D67849">
      <w:pPr>
        <w:autoSpaceDE w:val="0"/>
        <w:autoSpaceDN w:val="0"/>
        <w:adjustRightInd w:val="0"/>
        <w:spacing w:after="0" w:line="240" w:lineRule="auto"/>
        <w:rPr>
          <w:rFonts w:cs="Lucida Sans Unicode"/>
          <w:b/>
          <w:bCs/>
          <w:lang w:eastAsia="en-IE"/>
        </w:rPr>
      </w:pPr>
      <w:r>
        <w:rPr>
          <w:rFonts w:cs="Lucida Sans Unicode"/>
          <w:b/>
          <w:bCs/>
          <w:lang w:eastAsia="en-IE"/>
        </w:rPr>
        <w:t xml:space="preserve">4.3.5.3.2 </w:t>
      </w:r>
      <w:r>
        <w:rPr>
          <w:rFonts w:cs="Lucida Sans Unicode"/>
          <w:b/>
          <w:bCs/>
          <w:lang w:eastAsia="en-IE"/>
        </w:rPr>
        <w:tab/>
        <w:t>Service Level Agreement</w:t>
      </w:r>
    </w:p>
    <w:p w14:paraId="66FD52FE" w14:textId="77777777" w:rsidR="00D67849" w:rsidRDefault="00D67849" w:rsidP="00D67849">
      <w:pPr>
        <w:autoSpaceDE w:val="0"/>
        <w:autoSpaceDN w:val="0"/>
        <w:adjustRightInd w:val="0"/>
        <w:spacing w:after="0" w:line="240" w:lineRule="auto"/>
      </w:pPr>
    </w:p>
    <w:p w14:paraId="1F65D323" w14:textId="77777777" w:rsidR="00D67849" w:rsidRDefault="00D67849" w:rsidP="00D67849">
      <w:pPr>
        <w:contextualSpacing/>
        <w:jc w:val="both"/>
        <w:rPr>
          <w:rFonts w:cs="Times New Roman"/>
        </w:rPr>
      </w:pPr>
      <w:r>
        <w:rPr>
          <w:rFonts w:cs="Times New Roman"/>
        </w:rPr>
        <w:lastRenderedPageBreak/>
        <w:t>The successful tenderer will be expected to commit to an appropriate Service Level Agreement, including but not limited to the following requirements:</w:t>
      </w:r>
    </w:p>
    <w:p w14:paraId="206198AB" w14:textId="77777777" w:rsidR="00D67849" w:rsidRDefault="00D67849" w:rsidP="00D67849">
      <w:pPr>
        <w:pStyle w:val="Heading3"/>
        <w:widowControl w:val="0"/>
        <w:numPr>
          <w:ilvl w:val="0"/>
          <w:numId w:val="6"/>
        </w:numPr>
        <w:autoSpaceDE w:val="0"/>
        <w:autoSpaceDN w:val="0"/>
        <w:adjustRightInd w:val="0"/>
        <w:spacing w:before="40" w:after="0"/>
        <w:contextualSpacing/>
        <w:jc w:val="both"/>
        <w:rPr>
          <w:rFonts w:cs="Times New Roman"/>
          <w:color w:val="auto"/>
          <w:sz w:val="22"/>
          <w:szCs w:val="22"/>
        </w:rPr>
      </w:pPr>
      <w:r>
        <w:rPr>
          <w:rFonts w:cs="Times New Roman"/>
          <w:color w:val="auto"/>
          <w:sz w:val="22"/>
          <w:szCs w:val="22"/>
        </w:rPr>
        <w:t>Facilities, Location and Number of Support Staff</w:t>
      </w:r>
    </w:p>
    <w:p w14:paraId="5B2A9F60" w14:textId="77777777" w:rsidR="00D67849" w:rsidRDefault="00D67849" w:rsidP="00D67849">
      <w:pPr>
        <w:jc w:val="both"/>
        <w:rPr>
          <w:rFonts w:cs="Times New Roman"/>
          <w:lang w:val="en-GB"/>
        </w:rPr>
      </w:pPr>
    </w:p>
    <w:p w14:paraId="0D311C1E" w14:textId="77777777" w:rsidR="00D67849" w:rsidRDefault="00D67849" w:rsidP="00D67849">
      <w:pPr>
        <w:widowControl w:val="0"/>
        <w:tabs>
          <w:tab w:val="left" w:pos="0"/>
          <w:tab w:val="left" w:pos="180"/>
        </w:tabs>
        <w:autoSpaceDE w:val="0"/>
        <w:autoSpaceDN w:val="0"/>
        <w:adjustRightInd w:val="0"/>
        <w:spacing w:after="0" w:line="240" w:lineRule="auto"/>
        <w:ind w:left="742"/>
        <w:contextualSpacing/>
        <w:jc w:val="both"/>
        <w:rPr>
          <w:rFonts w:cs="Times New Roman"/>
        </w:rPr>
      </w:pPr>
      <w:r>
        <w:rPr>
          <w:rFonts w:cs="Times New Roman"/>
        </w:rPr>
        <w:t>Please provide a brief description of the technical facilities for the support and maintenance services, including the standards or methodologies in operation for ensuring that a quality service will be delivered. Please include location of support and help desk facilities and advise number of experienced and qualified support staff for the proposed product.</w:t>
      </w:r>
    </w:p>
    <w:p w14:paraId="30105024" w14:textId="77777777" w:rsidR="00D67849" w:rsidRDefault="00D67849" w:rsidP="00D67849">
      <w:pPr>
        <w:widowControl w:val="0"/>
        <w:tabs>
          <w:tab w:val="left" w:pos="0"/>
          <w:tab w:val="left" w:pos="180"/>
        </w:tabs>
        <w:autoSpaceDE w:val="0"/>
        <w:autoSpaceDN w:val="0"/>
        <w:adjustRightInd w:val="0"/>
        <w:spacing w:after="0" w:line="240" w:lineRule="auto"/>
        <w:ind w:left="1276"/>
        <w:contextualSpacing/>
        <w:jc w:val="both"/>
        <w:rPr>
          <w:rFonts w:cs="Times New Roman"/>
        </w:rPr>
      </w:pPr>
    </w:p>
    <w:p w14:paraId="7CDF331E" w14:textId="77777777" w:rsidR="00D67849" w:rsidRDefault="00D67849" w:rsidP="00D67849">
      <w:pPr>
        <w:pStyle w:val="Heading3"/>
        <w:widowControl w:val="0"/>
        <w:numPr>
          <w:ilvl w:val="0"/>
          <w:numId w:val="6"/>
        </w:numPr>
        <w:autoSpaceDE w:val="0"/>
        <w:autoSpaceDN w:val="0"/>
        <w:adjustRightInd w:val="0"/>
        <w:spacing w:before="40" w:after="0"/>
        <w:contextualSpacing/>
        <w:jc w:val="both"/>
        <w:rPr>
          <w:rFonts w:cs="Times New Roman"/>
          <w:color w:val="auto"/>
          <w:sz w:val="22"/>
          <w:szCs w:val="22"/>
        </w:rPr>
      </w:pPr>
      <w:r>
        <w:rPr>
          <w:rFonts w:cs="Times New Roman"/>
          <w:color w:val="auto"/>
          <w:sz w:val="22"/>
          <w:szCs w:val="22"/>
        </w:rPr>
        <w:t>Remote and On-site Support</w:t>
      </w:r>
    </w:p>
    <w:p w14:paraId="19B8EF07" w14:textId="77777777" w:rsidR="00D67849" w:rsidRDefault="00D67849" w:rsidP="00D67849">
      <w:pPr>
        <w:ind w:left="567" w:hanging="426"/>
        <w:contextualSpacing/>
        <w:jc w:val="both"/>
        <w:rPr>
          <w:rFonts w:cs="Times New Roman"/>
        </w:rPr>
      </w:pPr>
    </w:p>
    <w:p w14:paraId="66B68D06" w14:textId="77777777" w:rsidR="00D67849" w:rsidRDefault="00D67849" w:rsidP="00D67849">
      <w:pPr>
        <w:spacing w:after="0"/>
        <w:ind w:left="992" w:hanging="426"/>
        <w:contextualSpacing/>
        <w:jc w:val="both"/>
        <w:rPr>
          <w:rFonts w:cs="Times New Roman"/>
        </w:rPr>
      </w:pPr>
      <w:r>
        <w:rPr>
          <w:rFonts w:cs="Times New Roman"/>
        </w:rPr>
        <w:t>(</w:t>
      </w:r>
      <w:proofErr w:type="spellStart"/>
      <w:r>
        <w:rPr>
          <w:rFonts w:cs="Times New Roman"/>
        </w:rPr>
        <w:t>i</w:t>
      </w:r>
      <w:proofErr w:type="spellEnd"/>
      <w:r>
        <w:rPr>
          <w:rFonts w:cs="Times New Roman"/>
        </w:rPr>
        <w:t xml:space="preserve">) </w:t>
      </w:r>
      <w:r>
        <w:rPr>
          <w:rFonts w:cs="Times New Roman"/>
        </w:rPr>
        <w:tab/>
        <w:t>Tenderers should state, if appropriate, whether they have the capability to connect for remote maintenance and diagnosing and resolving problems.</w:t>
      </w:r>
    </w:p>
    <w:p w14:paraId="044D02D7" w14:textId="77777777" w:rsidR="00D67849" w:rsidRDefault="00D67849" w:rsidP="00D67849">
      <w:pPr>
        <w:contextualSpacing/>
        <w:jc w:val="both"/>
        <w:rPr>
          <w:rFonts w:cs="Times New Roman"/>
          <w:color w:val="EE0000"/>
        </w:rPr>
      </w:pPr>
      <w:r>
        <w:rPr>
          <w:rFonts w:cs="Times New Roman"/>
          <w:color w:val="EE0000"/>
        </w:rPr>
        <w:t xml:space="preserve"> </w:t>
      </w:r>
    </w:p>
    <w:p w14:paraId="1972958D" w14:textId="77777777" w:rsidR="00D67849" w:rsidRDefault="00D67849" w:rsidP="00D67849">
      <w:pPr>
        <w:pStyle w:val="Heading3"/>
        <w:widowControl w:val="0"/>
        <w:numPr>
          <w:ilvl w:val="0"/>
          <w:numId w:val="6"/>
        </w:numPr>
        <w:autoSpaceDE w:val="0"/>
        <w:autoSpaceDN w:val="0"/>
        <w:adjustRightInd w:val="0"/>
        <w:spacing w:before="40" w:after="0"/>
        <w:contextualSpacing/>
        <w:jc w:val="both"/>
        <w:rPr>
          <w:rFonts w:cs="Times New Roman"/>
          <w:color w:val="auto"/>
          <w:sz w:val="22"/>
          <w:szCs w:val="22"/>
        </w:rPr>
      </w:pPr>
      <w:r>
        <w:rPr>
          <w:rFonts w:cs="Times New Roman"/>
          <w:color w:val="auto"/>
          <w:sz w:val="22"/>
          <w:szCs w:val="22"/>
        </w:rPr>
        <w:t>Support Hours</w:t>
      </w:r>
    </w:p>
    <w:p w14:paraId="5BDFF27A" w14:textId="77777777" w:rsidR="00D67849" w:rsidRDefault="00D67849" w:rsidP="00D67849"/>
    <w:p w14:paraId="39660B43" w14:textId="77777777" w:rsidR="00D67849" w:rsidRDefault="00D67849" w:rsidP="00D67849">
      <w:pPr>
        <w:spacing w:after="0" w:line="240" w:lineRule="auto"/>
        <w:ind w:left="720"/>
        <w:contextualSpacing/>
        <w:jc w:val="both"/>
        <w:rPr>
          <w:rFonts w:cs="Times New Roman"/>
        </w:rPr>
      </w:pPr>
      <w:r>
        <w:rPr>
          <w:rFonts w:cs="Times New Roman"/>
          <w:lang w:val="en-GB"/>
        </w:rPr>
        <w:t>Tenderers</w:t>
      </w:r>
      <w:r>
        <w:rPr>
          <w:rFonts w:cs="Times New Roman"/>
        </w:rPr>
        <w:t xml:space="preserve"> should provide details with regards to their ability to support </w:t>
      </w:r>
      <w:r>
        <w:t>core working hours of 9:00 am to 5:30 pm, Monday to Friday</w:t>
      </w:r>
      <w:r>
        <w:rPr>
          <w:rFonts w:cs="Times New Roman"/>
        </w:rPr>
        <w:t xml:space="preserve">. </w:t>
      </w:r>
      <w:r>
        <w:t>An out of hours/emergency contact should be provided for any issues that occur outside of these core hours.</w:t>
      </w:r>
    </w:p>
    <w:p w14:paraId="1ACAD41F" w14:textId="77777777" w:rsidR="00D67849" w:rsidRDefault="00D67849" w:rsidP="00D67849">
      <w:pPr>
        <w:spacing w:after="0"/>
        <w:ind w:left="992" w:hanging="426"/>
        <w:contextualSpacing/>
        <w:jc w:val="both"/>
        <w:rPr>
          <w:rFonts w:cs="Times New Roman"/>
        </w:rPr>
      </w:pPr>
    </w:p>
    <w:p w14:paraId="72386760" w14:textId="77777777" w:rsidR="00D67849" w:rsidRDefault="00D67849" w:rsidP="00D67849">
      <w:pPr>
        <w:pStyle w:val="ListParagraph"/>
        <w:numPr>
          <w:ilvl w:val="0"/>
          <w:numId w:val="6"/>
        </w:numPr>
        <w:spacing w:after="0" w:line="240" w:lineRule="auto"/>
        <w:contextualSpacing w:val="0"/>
        <w:jc w:val="both"/>
        <w:rPr>
          <w:rFonts w:cs="Times New Roman"/>
        </w:rPr>
      </w:pPr>
      <w:r>
        <w:t>Response Times</w:t>
      </w:r>
    </w:p>
    <w:p w14:paraId="78E2BDF7" w14:textId="77777777" w:rsidR="00D67849" w:rsidRDefault="00D67849" w:rsidP="00D67849">
      <w:pPr>
        <w:ind w:left="567" w:hanging="426"/>
        <w:contextualSpacing/>
        <w:jc w:val="both"/>
        <w:rPr>
          <w:rFonts w:cs="Times New Roman"/>
        </w:rPr>
      </w:pPr>
    </w:p>
    <w:p w14:paraId="2D9EA2BE" w14:textId="77777777" w:rsidR="00D67849" w:rsidRDefault="00D67849" w:rsidP="00D67849">
      <w:pPr>
        <w:spacing w:after="0"/>
        <w:ind w:left="720" w:firstLine="6"/>
        <w:contextualSpacing/>
        <w:jc w:val="both"/>
        <w:rPr>
          <w:rFonts w:cs="Times New Roman"/>
        </w:rPr>
      </w:pPr>
      <w:r>
        <w:rPr>
          <w:rFonts w:cs="Times New Roman"/>
        </w:rPr>
        <w:t xml:space="preserve">Tenders should indicate their response times to service calls or queries for both within and outside core working hours. </w:t>
      </w:r>
    </w:p>
    <w:p w14:paraId="39D63029" w14:textId="77777777" w:rsidR="00D67849" w:rsidRDefault="00D67849" w:rsidP="00D67849">
      <w:pPr>
        <w:spacing w:after="0"/>
        <w:ind w:left="992" w:hanging="426"/>
        <w:contextualSpacing/>
        <w:jc w:val="both"/>
        <w:rPr>
          <w:rFonts w:cs="Times New Roman"/>
          <w:color w:val="FF0000"/>
        </w:rPr>
      </w:pPr>
    </w:p>
    <w:p w14:paraId="69026644" w14:textId="77777777" w:rsidR="00D67849" w:rsidRDefault="00D67849" w:rsidP="00D67849">
      <w:pPr>
        <w:pStyle w:val="Heading3"/>
        <w:widowControl w:val="0"/>
        <w:numPr>
          <w:ilvl w:val="0"/>
          <w:numId w:val="6"/>
        </w:numPr>
        <w:autoSpaceDE w:val="0"/>
        <w:autoSpaceDN w:val="0"/>
        <w:adjustRightInd w:val="0"/>
        <w:spacing w:before="40" w:after="0"/>
        <w:contextualSpacing/>
        <w:jc w:val="both"/>
        <w:rPr>
          <w:rFonts w:cs="Times New Roman"/>
          <w:color w:val="auto"/>
          <w:sz w:val="22"/>
          <w:szCs w:val="22"/>
        </w:rPr>
      </w:pPr>
      <w:r>
        <w:rPr>
          <w:rFonts w:cs="Times New Roman"/>
          <w:color w:val="auto"/>
          <w:sz w:val="22"/>
          <w:szCs w:val="22"/>
        </w:rPr>
        <w:t>Supplier Reporting</w:t>
      </w:r>
    </w:p>
    <w:p w14:paraId="1C1A2296" w14:textId="77777777" w:rsidR="00D67849" w:rsidRDefault="00D67849" w:rsidP="00D67849">
      <w:pPr>
        <w:jc w:val="both"/>
        <w:rPr>
          <w:rFonts w:cs="Times New Roman"/>
        </w:rPr>
      </w:pPr>
    </w:p>
    <w:p w14:paraId="31AD8CD7" w14:textId="77777777" w:rsidR="00D67849" w:rsidRDefault="00D67849" w:rsidP="00D67849">
      <w:pPr>
        <w:pStyle w:val="ListParagraph"/>
        <w:ind w:left="742"/>
        <w:jc w:val="both"/>
        <w:rPr>
          <w:rFonts w:cs="Times New Roman"/>
        </w:rPr>
      </w:pPr>
      <w:r>
        <w:t xml:space="preserve">Tenderers will be expected to provide the AirNav with a monthly Managed Service report describing maintenance, support and other activities undertaken. At a minimum, this report should itemise calls or jobs in date/time order, their type or severity, provide a brief description, and indicate whether the service level was met.  Tenderers must provide details </w:t>
      </w:r>
      <w:proofErr w:type="gramStart"/>
      <w:r>
        <w:t>with regard to</w:t>
      </w:r>
      <w:proofErr w:type="gramEnd"/>
      <w:r>
        <w:t xml:space="preserve"> the provision of such report. </w:t>
      </w:r>
    </w:p>
    <w:p w14:paraId="6A00DE5B" w14:textId="77777777" w:rsidR="00D67849" w:rsidRDefault="00D67849" w:rsidP="00D67849">
      <w:pPr>
        <w:pStyle w:val="ListParagraph"/>
        <w:ind w:left="513"/>
        <w:jc w:val="both"/>
      </w:pPr>
    </w:p>
    <w:p w14:paraId="3E5F497C" w14:textId="77777777" w:rsidR="00D67849" w:rsidRDefault="00D67849" w:rsidP="00D67849">
      <w:pPr>
        <w:pStyle w:val="ListParagraph"/>
        <w:numPr>
          <w:ilvl w:val="0"/>
          <w:numId w:val="6"/>
        </w:numPr>
        <w:spacing w:after="0" w:line="240" w:lineRule="auto"/>
        <w:contextualSpacing w:val="0"/>
        <w:jc w:val="both"/>
        <w:rPr>
          <w:rFonts w:ascii="Calibri" w:hAnsi="Calibri"/>
        </w:rPr>
      </w:pPr>
      <w:r>
        <w:t>Account Manager</w:t>
      </w:r>
    </w:p>
    <w:p w14:paraId="6893009F" w14:textId="77777777" w:rsidR="00D67849" w:rsidRDefault="00D67849" w:rsidP="00D67849">
      <w:pPr>
        <w:spacing w:line="240" w:lineRule="auto"/>
        <w:contextualSpacing/>
        <w:jc w:val="both"/>
        <w:rPr>
          <w:rFonts w:cs="Times New Roman"/>
        </w:rPr>
      </w:pPr>
    </w:p>
    <w:p w14:paraId="6A8BC726" w14:textId="77777777" w:rsidR="00D67849" w:rsidRDefault="00D67849" w:rsidP="00D67849">
      <w:pPr>
        <w:spacing w:after="0" w:line="240" w:lineRule="auto"/>
        <w:ind w:left="720"/>
        <w:contextualSpacing/>
        <w:jc w:val="both"/>
        <w:rPr>
          <w:lang w:eastAsia="en-IE"/>
        </w:rPr>
      </w:pPr>
      <w:r>
        <w:rPr>
          <w:lang w:eastAsia="en-IE"/>
        </w:rPr>
        <w:t xml:space="preserve">AirNav will require an Account Manager to co-ordinate all aspects of the service provided and address any issues that may arise. </w:t>
      </w:r>
      <w:r>
        <w:t>The tenderer should detail proposed account management arrangements between the tenderer and AirNav for the delivery of the service.</w:t>
      </w:r>
    </w:p>
    <w:p w14:paraId="0F63F285" w14:textId="77777777" w:rsidR="00D67849" w:rsidRDefault="00D67849" w:rsidP="00D67849">
      <w:pPr>
        <w:spacing w:after="0" w:line="240" w:lineRule="auto"/>
        <w:ind w:left="720"/>
        <w:contextualSpacing/>
        <w:jc w:val="both"/>
        <w:rPr>
          <w:rFonts w:cs="Times New Roman"/>
        </w:rPr>
      </w:pPr>
    </w:p>
    <w:p w14:paraId="085B9982" w14:textId="77777777" w:rsidR="00D67849" w:rsidRDefault="00D67849" w:rsidP="00D67849">
      <w:pPr>
        <w:pStyle w:val="Heading3"/>
        <w:widowControl w:val="0"/>
        <w:numPr>
          <w:ilvl w:val="0"/>
          <w:numId w:val="6"/>
        </w:numPr>
        <w:autoSpaceDE w:val="0"/>
        <w:autoSpaceDN w:val="0"/>
        <w:adjustRightInd w:val="0"/>
        <w:spacing w:before="40" w:after="0"/>
        <w:contextualSpacing/>
        <w:jc w:val="both"/>
        <w:rPr>
          <w:rFonts w:cs="Times New Roman"/>
          <w:color w:val="auto"/>
          <w:sz w:val="22"/>
          <w:szCs w:val="22"/>
        </w:rPr>
      </w:pPr>
      <w:r>
        <w:rPr>
          <w:rFonts w:cs="Times New Roman"/>
          <w:color w:val="auto"/>
          <w:sz w:val="22"/>
          <w:szCs w:val="22"/>
        </w:rPr>
        <w:t>Review Meetings</w:t>
      </w:r>
    </w:p>
    <w:p w14:paraId="3D1CC4C0" w14:textId="77777777" w:rsidR="00D67849" w:rsidRDefault="00D67849" w:rsidP="00D67849">
      <w:pPr>
        <w:ind w:left="992" w:hanging="425"/>
        <w:contextualSpacing/>
        <w:jc w:val="both"/>
        <w:rPr>
          <w:rFonts w:cs="Times New Roman"/>
        </w:rPr>
      </w:pPr>
    </w:p>
    <w:p w14:paraId="13B4E041" w14:textId="77777777" w:rsidR="00D67849" w:rsidRDefault="00D67849" w:rsidP="00D67849">
      <w:pPr>
        <w:spacing w:after="0" w:line="240" w:lineRule="auto"/>
        <w:ind w:left="742"/>
        <w:contextualSpacing/>
        <w:jc w:val="both"/>
        <w:rPr>
          <w:rFonts w:cs="Times New Roman"/>
        </w:rPr>
      </w:pPr>
      <w:r>
        <w:rPr>
          <w:rFonts w:cs="Times New Roman"/>
        </w:rPr>
        <w:t xml:space="preserve">Review meetings will be held quarterly between AirNav and the tenderer, or as requested by AirNav.  The purpose of these meetings will be to discuss the Tenderer’s performance </w:t>
      </w:r>
      <w:r>
        <w:rPr>
          <w:rFonts w:cs="Times New Roman"/>
        </w:rPr>
        <w:lastRenderedPageBreak/>
        <w:t xml:space="preserve">in relation to the full contract resulting from this tender process, and discuss any commercial, technical or other issues. </w:t>
      </w:r>
    </w:p>
    <w:p w14:paraId="1D0BE3AC" w14:textId="77777777" w:rsidR="00D67849" w:rsidRDefault="00D67849" w:rsidP="00D67849">
      <w:pPr>
        <w:spacing w:after="0" w:line="240" w:lineRule="auto"/>
        <w:ind w:left="742"/>
        <w:contextualSpacing/>
        <w:jc w:val="both"/>
        <w:rPr>
          <w:rFonts w:cs="Times New Roman"/>
        </w:rPr>
      </w:pPr>
    </w:p>
    <w:p w14:paraId="6C2A10F4" w14:textId="77777777" w:rsidR="00D67849" w:rsidRDefault="00D67849" w:rsidP="00D67849">
      <w:pPr>
        <w:spacing w:after="0" w:line="240" w:lineRule="auto"/>
        <w:ind w:left="742"/>
        <w:contextualSpacing/>
        <w:jc w:val="both"/>
        <w:rPr>
          <w:rFonts w:cs="Times New Roman"/>
        </w:rPr>
      </w:pPr>
      <w:r>
        <w:rPr>
          <w:rFonts w:cs="Times New Roman"/>
        </w:rPr>
        <w:t>Additionally, AirNav proposes to hold regular post-implementation reviews at least every three months after go-live.</w:t>
      </w:r>
    </w:p>
    <w:p w14:paraId="24D947D2" w14:textId="77777777" w:rsidR="00D67849" w:rsidRDefault="00D67849" w:rsidP="00D67849">
      <w:pPr>
        <w:spacing w:after="0" w:line="240" w:lineRule="auto"/>
        <w:ind w:left="742"/>
        <w:contextualSpacing/>
        <w:jc w:val="both"/>
        <w:rPr>
          <w:rFonts w:cs="Times New Roman"/>
        </w:rPr>
      </w:pPr>
    </w:p>
    <w:p w14:paraId="3EA4FB69" w14:textId="77777777" w:rsidR="00D67849" w:rsidRDefault="00D67849" w:rsidP="00D67849">
      <w:pPr>
        <w:spacing w:after="0" w:line="240" w:lineRule="auto"/>
        <w:ind w:left="742"/>
        <w:contextualSpacing/>
        <w:jc w:val="both"/>
        <w:rPr>
          <w:rFonts w:cs="Times New Roman"/>
        </w:rPr>
      </w:pPr>
      <w:r>
        <w:rPr>
          <w:rFonts w:cs="Times New Roman"/>
        </w:rPr>
        <w:t xml:space="preserve">Tenderers must provide details </w:t>
      </w:r>
      <w:proofErr w:type="gramStart"/>
      <w:r>
        <w:rPr>
          <w:rFonts w:cs="Times New Roman"/>
        </w:rPr>
        <w:t>with regard to</w:t>
      </w:r>
      <w:proofErr w:type="gramEnd"/>
      <w:r>
        <w:rPr>
          <w:rFonts w:cs="Times New Roman"/>
        </w:rPr>
        <w:t xml:space="preserve"> how they propose to manage and meet these requirements.</w:t>
      </w:r>
    </w:p>
    <w:p w14:paraId="5A4DC6DB" w14:textId="77777777" w:rsidR="00D67849" w:rsidRDefault="00D67849" w:rsidP="00D67849">
      <w:pPr>
        <w:spacing w:after="0" w:line="240" w:lineRule="auto"/>
        <w:ind w:left="1440"/>
        <w:contextualSpacing/>
        <w:jc w:val="both"/>
        <w:rPr>
          <w:rFonts w:cs="Times New Roman"/>
        </w:rPr>
      </w:pPr>
    </w:p>
    <w:p w14:paraId="74D2A5FC" w14:textId="77777777" w:rsidR="00D67849" w:rsidRDefault="00D67849" w:rsidP="00D67849">
      <w:pPr>
        <w:pStyle w:val="Heading3"/>
        <w:widowControl w:val="0"/>
        <w:numPr>
          <w:ilvl w:val="0"/>
          <w:numId w:val="6"/>
        </w:numPr>
        <w:autoSpaceDE w:val="0"/>
        <w:autoSpaceDN w:val="0"/>
        <w:adjustRightInd w:val="0"/>
        <w:spacing w:before="40" w:after="0"/>
        <w:contextualSpacing/>
        <w:jc w:val="both"/>
        <w:rPr>
          <w:rFonts w:cs="Times New Roman"/>
          <w:color w:val="auto"/>
          <w:sz w:val="22"/>
          <w:szCs w:val="22"/>
        </w:rPr>
      </w:pPr>
      <w:r>
        <w:rPr>
          <w:rFonts w:cs="Times New Roman"/>
          <w:color w:val="auto"/>
          <w:sz w:val="22"/>
          <w:szCs w:val="22"/>
        </w:rPr>
        <w:t>Proposed Service Level Agreement</w:t>
      </w:r>
    </w:p>
    <w:p w14:paraId="50369A00" w14:textId="77777777" w:rsidR="00D67849" w:rsidRDefault="00D67849" w:rsidP="00D67849">
      <w:pPr>
        <w:ind w:left="992" w:hanging="425"/>
        <w:contextualSpacing/>
        <w:jc w:val="both"/>
        <w:rPr>
          <w:rFonts w:cs="Times New Roman"/>
        </w:rPr>
      </w:pPr>
    </w:p>
    <w:p w14:paraId="59BEC9BD" w14:textId="77777777" w:rsidR="00D67849" w:rsidRDefault="00D67849" w:rsidP="00D67849">
      <w:pPr>
        <w:spacing w:after="0" w:line="240" w:lineRule="auto"/>
        <w:ind w:left="-153" w:firstLine="873"/>
        <w:contextualSpacing/>
        <w:jc w:val="both"/>
        <w:rPr>
          <w:rFonts w:cs="Times New Roman"/>
        </w:rPr>
      </w:pPr>
      <w:r>
        <w:rPr>
          <w:rFonts w:cs="Times New Roman"/>
        </w:rPr>
        <w:t>Tenderers should include a proposed SLA in their response.</w:t>
      </w:r>
    </w:p>
    <w:p w14:paraId="074E4C67" w14:textId="77777777" w:rsidR="00D67849" w:rsidRDefault="00D67849" w:rsidP="00D67849">
      <w:pPr>
        <w:spacing w:line="276" w:lineRule="auto"/>
        <w:contextualSpacing/>
        <w:rPr>
          <w:rFonts w:cs="Calibri"/>
          <w:b/>
          <w:bCs/>
        </w:rPr>
      </w:pPr>
    </w:p>
    <w:p w14:paraId="7F41FF89" w14:textId="77777777" w:rsidR="00DB72DF" w:rsidRDefault="00DB72DF"/>
    <w:sectPr w:rsidR="00DB72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3621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51F2A"/>
    <w:multiLevelType w:val="hybridMultilevel"/>
    <w:tmpl w:val="930CD91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088E7093"/>
    <w:multiLevelType w:val="hybridMultilevel"/>
    <w:tmpl w:val="0330B3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8B24866"/>
    <w:multiLevelType w:val="hybridMultilevel"/>
    <w:tmpl w:val="04FEE5B2"/>
    <w:lvl w:ilvl="0" w:tplc="08090019">
      <w:start w:val="1"/>
      <w:numFmt w:val="lowerLetter"/>
      <w:lvlText w:val="%1."/>
      <w:lvlJc w:val="left"/>
      <w:pPr>
        <w:ind w:left="720" w:hanging="360"/>
      </w:pPr>
      <w:rPr>
        <w:b w:val="0"/>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5BA801AA"/>
    <w:multiLevelType w:val="hybridMultilevel"/>
    <w:tmpl w:val="8D3EFFC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4210C2D"/>
    <w:multiLevelType w:val="hybridMultilevel"/>
    <w:tmpl w:val="9AEA8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1413967807">
    <w:abstractNumId w:val="0"/>
    <w:lvlOverride w:ilvl="0"/>
  </w:num>
  <w:num w:numId="2" w16cid:durableId="485435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99987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10141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21492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7155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49"/>
    <w:rsid w:val="003B4BD2"/>
    <w:rsid w:val="00CA10AD"/>
    <w:rsid w:val="00D67849"/>
    <w:rsid w:val="00DB72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C6CA"/>
  <w15:chartTrackingRefBased/>
  <w15:docId w15:val="{878175E0-99CE-40CB-936C-6AF0F221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849"/>
    <w:pPr>
      <w:spacing w:line="256" w:lineRule="auto"/>
    </w:pPr>
    <w:rPr>
      <w:kern w:val="0"/>
      <w:sz w:val="22"/>
      <w:szCs w:val="22"/>
      <w14:ligatures w14:val="none"/>
    </w:rPr>
  </w:style>
  <w:style w:type="paragraph" w:styleId="Heading1">
    <w:name w:val="heading 1"/>
    <w:basedOn w:val="Normal"/>
    <w:next w:val="Normal"/>
    <w:link w:val="Heading1Char"/>
    <w:uiPriority w:val="9"/>
    <w:qFormat/>
    <w:rsid w:val="00D67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8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8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8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8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8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8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8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8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8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8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8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8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849"/>
    <w:rPr>
      <w:rFonts w:eastAsiaTheme="majorEastAsia" w:cstheme="majorBidi"/>
      <w:color w:val="272727" w:themeColor="text1" w:themeTint="D8"/>
    </w:rPr>
  </w:style>
  <w:style w:type="paragraph" w:styleId="Title">
    <w:name w:val="Title"/>
    <w:basedOn w:val="Normal"/>
    <w:next w:val="Normal"/>
    <w:link w:val="TitleChar"/>
    <w:uiPriority w:val="10"/>
    <w:qFormat/>
    <w:rsid w:val="00D67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8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849"/>
    <w:pPr>
      <w:spacing w:before="160"/>
      <w:jc w:val="center"/>
    </w:pPr>
    <w:rPr>
      <w:i/>
      <w:iCs/>
      <w:color w:val="404040" w:themeColor="text1" w:themeTint="BF"/>
    </w:rPr>
  </w:style>
  <w:style w:type="character" w:customStyle="1" w:styleId="QuoteChar">
    <w:name w:val="Quote Char"/>
    <w:basedOn w:val="DefaultParagraphFont"/>
    <w:link w:val="Quote"/>
    <w:uiPriority w:val="29"/>
    <w:rsid w:val="00D67849"/>
    <w:rPr>
      <w:i/>
      <w:iCs/>
      <w:color w:val="404040" w:themeColor="text1" w:themeTint="BF"/>
    </w:rPr>
  </w:style>
  <w:style w:type="paragraph" w:styleId="ListParagraph">
    <w:name w:val="List Paragraph"/>
    <w:aliases w:val="- Bullets"/>
    <w:basedOn w:val="Normal"/>
    <w:link w:val="ListParagraphChar"/>
    <w:uiPriority w:val="34"/>
    <w:qFormat/>
    <w:rsid w:val="00D67849"/>
    <w:pPr>
      <w:ind w:left="720"/>
      <w:contextualSpacing/>
    </w:pPr>
  </w:style>
  <w:style w:type="character" w:styleId="IntenseEmphasis">
    <w:name w:val="Intense Emphasis"/>
    <w:basedOn w:val="DefaultParagraphFont"/>
    <w:uiPriority w:val="21"/>
    <w:qFormat/>
    <w:rsid w:val="00D67849"/>
    <w:rPr>
      <w:i/>
      <w:iCs/>
      <w:color w:val="0F4761" w:themeColor="accent1" w:themeShade="BF"/>
    </w:rPr>
  </w:style>
  <w:style w:type="paragraph" w:styleId="IntenseQuote">
    <w:name w:val="Intense Quote"/>
    <w:basedOn w:val="Normal"/>
    <w:next w:val="Normal"/>
    <w:link w:val="IntenseQuoteChar"/>
    <w:uiPriority w:val="30"/>
    <w:qFormat/>
    <w:rsid w:val="00D67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849"/>
    <w:rPr>
      <w:i/>
      <w:iCs/>
      <w:color w:val="0F4761" w:themeColor="accent1" w:themeShade="BF"/>
    </w:rPr>
  </w:style>
  <w:style w:type="character" w:styleId="IntenseReference">
    <w:name w:val="Intense Reference"/>
    <w:basedOn w:val="DefaultParagraphFont"/>
    <w:uiPriority w:val="32"/>
    <w:qFormat/>
    <w:rsid w:val="00D67849"/>
    <w:rPr>
      <w:b/>
      <w:bCs/>
      <w:smallCaps/>
      <w:color w:val="0F4761" w:themeColor="accent1" w:themeShade="BF"/>
      <w:spacing w:val="5"/>
    </w:rPr>
  </w:style>
  <w:style w:type="paragraph" w:styleId="ListBullet">
    <w:name w:val="List Bullet"/>
    <w:basedOn w:val="Normal"/>
    <w:uiPriority w:val="99"/>
    <w:semiHidden/>
    <w:unhideWhenUsed/>
    <w:rsid w:val="00D67849"/>
    <w:pPr>
      <w:numPr>
        <w:numId w:val="1"/>
      </w:numPr>
      <w:tabs>
        <w:tab w:val="clear" w:pos="360"/>
      </w:tabs>
      <w:spacing w:after="200" w:line="276" w:lineRule="auto"/>
      <w:ind w:left="0" w:firstLine="0"/>
      <w:contextualSpacing/>
    </w:pPr>
    <w:rPr>
      <w:rFonts w:ascii="Aptos" w:eastAsiaTheme="minorEastAsia" w:hAnsi="Aptos"/>
      <w:sz w:val="20"/>
      <w:lang w:val="en-US"/>
    </w:rPr>
  </w:style>
  <w:style w:type="character" w:customStyle="1" w:styleId="ListParagraphChar">
    <w:name w:val="List Paragraph Char"/>
    <w:aliases w:val="- Bullets Char"/>
    <w:basedOn w:val="DefaultParagraphFont"/>
    <w:link w:val="ListParagraph"/>
    <w:uiPriority w:val="34"/>
    <w:locked/>
    <w:rsid w:val="00D67849"/>
  </w:style>
  <w:style w:type="table" w:styleId="TableGrid">
    <w:name w:val="Table Grid"/>
    <w:basedOn w:val="TableNormal"/>
    <w:uiPriority w:val="59"/>
    <w:rsid w:val="00D67849"/>
    <w:pPr>
      <w:spacing w:after="0" w:line="240" w:lineRule="auto"/>
    </w:pPr>
    <w:rPr>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2497</Words>
  <Characters>14233</Characters>
  <Application>Microsoft Office Word</Application>
  <DocSecurity>0</DocSecurity>
  <Lines>118</Lines>
  <Paragraphs>33</Paragraphs>
  <ScaleCrop>false</ScaleCrop>
  <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Stafford</dc:creator>
  <cp:keywords/>
  <dc:description/>
  <cp:lastModifiedBy>Derek Stafford</cp:lastModifiedBy>
  <cp:revision>1</cp:revision>
  <dcterms:created xsi:type="dcterms:W3CDTF">2026-08-04T11:01:00Z</dcterms:created>
  <dcterms:modified xsi:type="dcterms:W3CDTF">2026-08-04T11:02:00Z</dcterms:modified>
</cp:coreProperties>
</file>