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121BBBF3" w:rsidR="00713C11" w:rsidRPr="00295C3C" w:rsidRDefault="00D63415" w:rsidP="009C7381">
            <w:pPr>
              <w:autoSpaceDE w:val="0"/>
              <w:autoSpaceDN w:val="0"/>
              <w:adjustRightInd w:val="0"/>
              <w:jc w:val="center"/>
              <w:rPr>
                <w:rFonts w:asciiTheme="minorHAnsi" w:hAnsiTheme="minorHAnsi" w:cstheme="minorHAnsi"/>
                <w:b/>
                <w:bCs/>
                <w:noProof/>
                <w:sz w:val="22"/>
                <w:szCs w:val="22"/>
              </w:rPr>
            </w:pPr>
            <w:r>
              <w:rPr>
                <w:noProof/>
              </w:rPr>
              <w:drawing>
                <wp:inline distT="0" distB="0" distL="0" distR="0" wp14:anchorId="4D0613DF" wp14:editId="7D352D7F">
                  <wp:extent cx="1323975" cy="1790700"/>
                  <wp:effectExtent l="0" t="0" r="9525" b="0"/>
                  <wp:docPr id="20439725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23975" cy="1790700"/>
                          </a:xfrm>
                          <a:prstGeom prst="rect">
                            <a:avLst/>
                          </a:prstGeom>
                          <a:noFill/>
                        </pic:spPr>
                      </pic:pic>
                    </a:graphicData>
                  </a:graphic>
                </wp:inline>
              </w:drawing>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28D53AC3" w:rsidR="00713C11" w:rsidRPr="00221EC4" w:rsidRDefault="005D3304" w:rsidP="00713C11">
            <w:pPr>
              <w:rPr>
                <w:rFonts w:ascii="Calibri" w:eastAsia="Calibri" w:hAnsi="Calibri"/>
                <w:color w:val="2F4841"/>
                <w:sz w:val="32"/>
                <w:szCs w:val="32"/>
                <w:lang w:val="en-GB" w:eastAsia="en-IE"/>
              </w:rPr>
            </w:pPr>
            <w:r w:rsidRPr="005D3304">
              <w:rPr>
                <w:rFonts w:asciiTheme="minorHAnsi" w:eastAsia="Arial" w:hAnsiTheme="minorHAnsi" w:cstheme="minorHAnsi"/>
                <w:b/>
                <w:bCs/>
                <w:color w:val="333399"/>
                <w:sz w:val="32"/>
                <w:szCs w:val="32"/>
              </w:rPr>
              <w:t>SN Treas</w:t>
            </w:r>
            <w:r w:rsidR="005666B8">
              <w:rPr>
                <w:rFonts w:asciiTheme="minorHAnsi" w:eastAsia="Arial" w:hAnsiTheme="minorHAnsi" w:cstheme="minorHAnsi"/>
                <w:b/>
                <w:bCs/>
                <w:color w:val="333399"/>
                <w:sz w:val="32"/>
                <w:szCs w:val="32"/>
              </w:rPr>
              <w:t>a</w:t>
            </w:r>
            <w:r w:rsidRPr="005D3304">
              <w:rPr>
                <w:rFonts w:asciiTheme="minorHAnsi" w:eastAsia="Arial" w:hAnsiTheme="minorHAnsi" w:cstheme="minorHAnsi"/>
                <w:b/>
                <w:bCs/>
                <w:color w:val="333399"/>
                <w:sz w:val="32"/>
                <w:szCs w:val="32"/>
              </w:rPr>
              <w:t xml:space="preserve"> Naofa</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499612BD" w:rsidR="00713C11" w:rsidRPr="00221EC4" w:rsidRDefault="005D3304" w:rsidP="00713C11">
            <w:pPr>
              <w:rPr>
                <w:rFonts w:ascii="Calibri" w:eastAsia="Calibri" w:hAnsi="Calibri"/>
                <w:color w:val="2F4841"/>
                <w:sz w:val="32"/>
                <w:szCs w:val="32"/>
                <w:lang w:val="en-GB" w:eastAsia="en-IE"/>
              </w:rPr>
            </w:pPr>
            <w:r>
              <w:rPr>
                <w:rFonts w:asciiTheme="minorHAnsi" w:eastAsia="Arial" w:hAnsiTheme="minorHAnsi" w:cstheme="minorHAnsi"/>
                <w:b/>
                <w:color w:val="333399"/>
                <w:sz w:val="32"/>
                <w:szCs w:val="32"/>
              </w:rPr>
              <w:t>Ballyellis, Gorey, Co. Wexford Y25 P620</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When completing this TRD, Tenderers must first read and understand the published CFT (including any clarifications provided via the eTenders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A Tenderer who fails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0"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*For the avoidance of doubt, each previous contract example does not have to meet the 60% threshold. A Tenderer may submit more than three previous contracts that when combined meet the 60% threshold (over the same period of time).</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0"/>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order to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Sub-criterion A.1. A food ordering system </w:t>
            </w:r>
            <w:r w:rsidRPr="00655AD0">
              <w:rPr>
                <w:rFonts w:asciiTheme="minorHAnsi" w:hAnsiTheme="minorHAnsi" w:cstheme="minorHAnsi"/>
                <w:szCs w:val="22"/>
                <w:lang w:val="en-GB"/>
              </w:rPr>
              <w:t xml:space="preserve">(e.g.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avoiding food cross-contamination in respect of food allergies and food intolerances including but not limited to: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a curriculum vitae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contamination e.g.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(e.g.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taking into account Ireland’s commitment to reduce food waste by 50% by 2030, (in line with target T3 in </w:t>
            </w:r>
            <w:hyperlink r:id="rId14"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environmentally friendly recyclable packaging materials (including compostable/ biodegradable where possible) in line </w:t>
            </w:r>
            <w:r w:rsidRPr="00655AD0">
              <w:rPr>
                <w:rFonts w:asciiTheme="minorHAnsi" w:hAnsiTheme="minorHAnsi" w:cstheme="minorHAnsi"/>
                <w:szCs w:val="22"/>
                <w:lang w:val="en-GB"/>
              </w:rPr>
              <w:lastRenderedPageBreak/>
              <w:t>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their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set out their proposed waste management plan for the school campus, including but not limited to: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company/organisation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participation in a criminal organisation,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labour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Tenderers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2FBAC" w14:textId="77777777" w:rsidR="004B1ACA" w:rsidRDefault="004B1ACA">
      <w:r>
        <w:separator/>
      </w:r>
    </w:p>
  </w:endnote>
  <w:endnote w:type="continuationSeparator" w:id="0">
    <w:p w14:paraId="65871FB4" w14:textId="77777777" w:rsidR="004B1ACA" w:rsidRDefault="004B1ACA">
      <w:r>
        <w:continuationSeparator/>
      </w:r>
    </w:p>
  </w:endnote>
  <w:endnote w:type="continuationNotice" w:id="1">
    <w:p w14:paraId="7CEABAD1" w14:textId="77777777" w:rsidR="004B1ACA" w:rsidRDefault="004B1A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2D5E4" w14:textId="77777777" w:rsidR="004B1ACA" w:rsidRDefault="004B1ACA">
      <w:r>
        <w:separator/>
      </w:r>
    </w:p>
  </w:footnote>
  <w:footnote w:type="continuationSeparator" w:id="0">
    <w:p w14:paraId="004C1356" w14:textId="77777777" w:rsidR="004B1ACA" w:rsidRDefault="004B1ACA">
      <w:r>
        <w:continuationSeparator/>
      </w:r>
    </w:p>
  </w:footnote>
  <w:footnote w:type="continuationNotice" w:id="1">
    <w:p w14:paraId="4FF8CA5B" w14:textId="77777777" w:rsidR="004B1ACA" w:rsidRDefault="004B1A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11"/>
  </w:num>
  <w:num w:numId="3" w16cid:durableId="931746723">
    <w:abstractNumId w:val="14"/>
  </w:num>
  <w:num w:numId="4" w16cid:durableId="363135342">
    <w:abstractNumId w:val="8"/>
  </w:num>
  <w:num w:numId="5" w16cid:durableId="303703666">
    <w:abstractNumId w:val="12"/>
  </w:num>
  <w:num w:numId="6" w16cid:durableId="1870993165">
    <w:abstractNumId w:val="23"/>
  </w:num>
  <w:num w:numId="7" w16cid:durableId="1946185667">
    <w:abstractNumId w:val="13"/>
  </w:num>
  <w:num w:numId="8" w16cid:durableId="942372238">
    <w:abstractNumId w:val="6"/>
  </w:num>
  <w:num w:numId="9" w16cid:durableId="1674215128">
    <w:abstractNumId w:val="7"/>
  </w:num>
  <w:num w:numId="10" w16cid:durableId="765616645">
    <w:abstractNumId w:val="1"/>
  </w:num>
  <w:num w:numId="11" w16cid:durableId="790248375">
    <w:abstractNumId w:val="19"/>
  </w:num>
  <w:num w:numId="12" w16cid:durableId="335572204">
    <w:abstractNumId w:val="18"/>
  </w:num>
  <w:num w:numId="13" w16cid:durableId="1158764829">
    <w:abstractNumId w:val="10"/>
  </w:num>
  <w:num w:numId="14" w16cid:durableId="264994454">
    <w:abstractNumId w:val="16"/>
  </w:num>
  <w:num w:numId="15" w16cid:durableId="352539735">
    <w:abstractNumId w:val="5"/>
  </w:num>
  <w:num w:numId="16" w16cid:durableId="1736270883">
    <w:abstractNumId w:val="20"/>
  </w:num>
  <w:num w:numId="17" w16cid:durableId="1509295304">
    <w:abstractNumId w:val="17"/>
  </w:num>
  <w:num w:numId="18" w16cid:durableId="1693261556">
    <w:abstractNumId w:val="21"/>
  </w:num>
  <w:num w:numId="19" w16cid:durableId="17438646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159290">
    <w:abstractNumId w:val="22"/>
  </w:num>
  <w:num w:numId="21" w16cid:durableId="1826774772">
    <w:abstractNumId w:val="3"/>
  </w:num>
  <w:num w:numId="22" w16cid:durableId="1072242747">
    <w:abstractNumId w:val="2"/>
  </w:num>
  <w:num w:numId="23" w16cid:durableId="484664150">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3FC5"/>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1ACA"/>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64CE"/>
    <w:rsid w:val="00546F7A"/>
    <w:rsid w:val="00547189"/>
    <w:rsid w:val="0055277E"/>
    <w:rsid w:val="00555F38"/>
    <w:rsid w:val="00555F9E"/>
    <w:rsid w:val="00557177"/>
    <w:rsid w:val="00564A7A"/>
    <w:rsid w:val="00564C99"/>
    <w:rsid w:val="005661B2"/>
    <w:rsid w:val="005666B8"/>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304"/>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074B"/>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31F2"/>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3415"/>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2.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3.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5.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6.xml><?xml version="1.0" encoding="utf-8"?>
<ds:datastoreItem xmlns:ds="http://schemas.openxmlformats.org/officeDocument/2006/customXml" ds:itemID="{AB4F9365-830C-4901-9886-268EB1343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5507</Words>
  <Characters>31394</Characters>
  <Application>Microsoft Office Word</Application>
  <DocSecurity>0</DocSecurity>
  <Lines>261</Lines>
  <Paragraphs>73</Paragraphs>
  <ScaleCrop>false</ScaleCrop>
  <Company>Home User</Company>
  <LinksUpToDate>false</LinksUpToDate>
  <CharactersWithSpaces>36828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katlin</cp:lastModifiedBy>
  <cp:revision>4</cp:revision>
  <cp:lastPrinted>2019-01-25T10:59:00Z</cp:lastPrinted>
  <dcterms:created xsi:type="dcterms:W3CDTF">2026-06-30T09:55:00Z</dcterms:created>
  <dcterms:modified xsi:type="dcterms:W3CDTF">2026-06-30T10:36:00Z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