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A2C30" w14:textId="512A1351" w:rsidR="00CA43C1" w:rsidRPr="0033527D" w:rsidRDefault="00CA43C1" w:rsidP="00854C33">
      <w:pPr>
        <w:jc w:val="center"/>
        <w:rPr>
          <w:rFonts w:cstheme="minorHAnsi"/>
        </w:rPr>
      </w:pPr>
    </w:p>
    <w:p w14:paraId="44CE22B3" w14:textId="5633D9EC" w:rsidR="00A546C7" w:rsidRPr="0033527D" w:rsidRDefault="0007457E" w:rsidP="0007457E">
      <w:pPr>
        <w:pStyle w:val="BodyText"/>
        <w:spacing w:after="0"/>
        <w:jc w:val="center"/>
        <w:rPr>
          <w:rFonts w:asciiTheme="minorHAnsi" w:hAnsiTheme="minorHAnsi" w:cstheme="minorHAnsi"/>
          <w:b/>
          <w:bCs/>
          <w:sz w:val="40"/>
          <w:szCs w:val="40"/>
        </w:rPr>
      </w:pPr>
      <w:r>
        <w:rPr>
          <w:rFonts w:asciiTheme="minorHAnsi" w:hAnsiTheme="minorHAnsi" w:cstheme="minorHAnsi"/>
          <w:b/>
          <w:bCs/>
          <w:noProof/>
          <w:sz w:val="40"/>
          <w:szCs w:val="40"/>
        </w:rPr>
        <w:drawing>
          <wp:anchor distT="0" distB="0" distL="114300" distR="114300" simplePos="0" relativeHeight="251666432" behindDoc="0" locked="0" layoutInCell="1" allowOverlap="1" wp14:anchorId="30A6985C" wp14:editId="2481EF2C">
            <wp:simplePos x="0" y="0"/>
            <wp:positionH relativeFrom="column">
              <wp:posOffset>1311800</wp:posOffset>
            </wp:positionH>
            <wp:positionV relativeFrom="paragraph">
              <wp:posOffset>10492</wp:posOffset>
            </wp:positionV>
            <wp:extent cx="4079889" cy="2822714"/>
            <wp:effectExtent l="0" t="0" r="0" b="0"/>
            <wp:wrapSquare wrapText="bothSides"/>
            <wp:docPr id="1514786926" name="Picture 1" descr="A logo with green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786926" name="Picture 1" descr="A logo with green and blue 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4079889" cy="2822714"/>
                    </a:xfrm>
                    <a:prstGeom prst="rect">
                      <a:avLst/>
                    </a:prstGeom>
                  </pic:spPr>
                </pic:pic>
              </a:graphicData>
            </a:graphic>
          </wp:anchor>
        </w:drawing>
      </w:r>
    </w:p>
    <w:p w14:paraId="39C06B6F" w14:textId="77777777" w:rsidR="0007457E" w:rsidRDefault="0007457E" w:rsidP="00F25242">
      <w:pPr>
        <w:rPr>
          <w:rFonts w:cstheme="minorHAnsi"/>
          <w:b/>
          <w:color w:val="002060"/>
          <w:sz w:val="28"/>
          <w:szCs w:val="28"/>
        </w:rPr>
      </w:pPr>
    </w:p>
    <w:p w14:paraId="12A2DC28" w14:textId="77777777" w:rsidR="0007457E" w:rsidRDefault="0007457E" w:rsidP="00F25242">
      <w:pPr>
        <w:rPr>
          <w:rFonts w:cstheme="minorHAnsi"/>
          <w:b/>
          <w:color w:val="002060"/>
          <w:sz w:val="28"/>
          <w:szCs w:val="28"/>
        </w:rPr>
      </w:pPr>
    </w:p>
    <w:p w14:paraId="15695261" w14:textId="77777777" w:rsidR="0007457E" w:rsidRDefault="0007457E" w:rsidP="0007457E">
      <w:pPr>
        <w:jc w:val="center"/>
        <w:rPr>
          <w:rFonts w:cstheme="minorHAnsi"/>
          <w:b/>
          <w:sz w:val="32"/>
          <w:szCs w:val="32"/>
        </w:rPr>
      </w:pPr>
    </w:p>
    <w:p w14:paraId="3F1661CE" w14:textId="77777777" w:rsidR="0007457E" w:rsidRDefault="0007457E" w:rsidP="0007457E">
      <w:pPr>
        <w:jc w:val="center"/>
        <w:rPr>
          <w:rFonts w:cstheme="minorHAnsi"/>
          <w:b/>
          <w:sz w:val="32"/>
          <w:szCs w:val="32"/>
        </w:rPr>
      </w:pPr>
    </w:p>
    <w:p w14:paraId="66CC6565" w14:textId="77777777" w:rsidR="0007457E" w:rsidRDefault="0007457E" w:rsidP="0007457E">
      <w:pPr>
        <w:jc w:val="center"/>
        <w:rPr>
          <w:rFonts w:cstheme="minorHAnsi"/>
          <w:b/>
          <w:sz w:val="32"/>
          <w:szCs w:val="32"/>
        </w:rPr>
      </w:pPr>
    </w:p>
    <w:p w14:paraId="156978F1" w14:textId="77777777" w:rsidR="0007457E" w:rsidRDefault="0007457E" w:rsidP="0007457E">
      <w:pPr>
        <w:jc w:val="center"/>
        <w:rPr>
          <w:rFonts w:cstheme="minorHAnsi"/>
          <w:b/>
          <w:sz w:val="32"/>
          <w:szCs w:val="32"/>
        </w:rPr>
      </w:pPr>
    </w:p>
    <w:p w14:paraId="204D2A24" w14:textId="77777777" w:rsidR="0007457E" w:rsidRDefault="0007457E" w:rsidP="0007457E">
      <w:pPr>
        <w:jc w:val="center"/>
        <w:rPr>
          <w:rFonts w:cstheme="minorHAnsi"/>
          <w:b/>
          <w:sz w:val="32"/>
          <w:szCs w:val="32"/>
        </w:rPr>
      </w:pPr>
    </w:p>
    <w:p w14:paraId="4E43C412" w14:textId="77777777" w:rsidR="0007457E" w:rsidRDefault="0007457E" w:rsidP="0007457E">
      <w:pPr>
        <w:jc w:val="center"/>
        <w:rPr>
          <w:rFonts w:cstheme="minorHAnsi"/>
          <w:b/>
          <w:sz w:val="32"/>
          <w:szCs w:val="32"/>
        </w:rPr>
      </w:pPr>
    </w:p>
    <w:p w14:paraId="0A87BF7A" w14:textId="4B567142" w:rsidR="0007457E" w:rsidRDefault="0007457E" w:rsidP="0007457E">
      <w:pPr>
        <w:jc w:val="center"/>
        <w:rPr>
          <w:rFonts w:cstheme="minorHAnsi"/>
          <w:b/>
          <w:sz w:val="32"/>
          <w:szCs w:val="32"/>
        </w:rPr>
      </w:pPr>
      <w:r w:rsidRPr="00B71EA8">
        <w:rPr>
          <w:rFonts w:cstheme="minorHAnsi"/>
          <w:b/>
          <w:sz w:val="32"/>
          <w:szCs w:val="32"/>
        </w:rPr>
        <w:t xml:space="preserve">Request for </w:t>
      </w:r>
      <w:r>
        <w:rPr>
          <w:rFonts w:cstheme="minorHAnsi"/>
          <w:b/>
          <w:sz w:val="32"/>
          <w:szCs w:val="32"/>
        </w:rPr>
        <w:t>Tender</w:t>
      </w:r>
      <w:r w:rsidRPr="00B71EA8">
        <w:rPr>
          <w:rFonts w:cstheme="minorHAnsi"/>
          <w:b/>
          <w:sz w:val="32"/>
          <w:szCs w:val="32"/>
        </w:rPr>
        <w:t xml:space="preserve"> (RF</w:t>
      </w:r>
      <w:r>
        <w:rPr>
          <w:rFonts w:cstheme="minorHAnsi"/>
          <w:b/>
          <w:sz w:val="32"/>
          <w:szCs w:val="32"/>
        </w:rPr>
        <w:t>T</w:t>
      </w:r>
      <w:r w:rsidRPr="00B71EA8">
        <w:rPr>
          <w:rFonts w:cstheme="minorHAnsi"/>
          <w:b/>
          <w:sz w:val="32"/>
          <w:szCs w:val="32"/>
        </w:rPr>
        <w:t>) for the</w:t>
      </w:r>
    </w:p>
    <w:p w14:paraId="26629DD5" w14:textId="77777777" w:rsidR="00206E84" w:rsidRDefault="006429EB" w:rsidP="0007457E">
      <w:pPr>
        <w:jc w:val="center"/>
        <w:rPr>
          <w:rFonts w:cstheme="minorHAnsi"/>
          <w:b/>
          <w:sz w:val="32"/>
          <w:szCs w:val="32"/>
        </w:rPr>
      </w:pPr>
      <w:r>
        <w:rPr>
          <w:rFonts w:cstheme="minorHAnsi"/>
          <w:b/>
          <w:sz w:val="32"/>
          <w:szCs w:val="32"/>
        </w:rPr>
        <w:t>Supply and delivery of a</w:t>
      </w:r>
      <w:r w:rsidR="00206E84">
        <w:rPr>
          <w:rFonts w:cstheme="minorHAnsi"/>
          <w:b/>
          <w:sz w:val="32"/>
          <w:szCs w:val="32"/>
        </w:rPr>
        <w:t xml:space="preserve"> Multipurpose Telehandler </w:t>
      </w:r>
    </w:p>
    <w:p w14:paraId="14C95189" w14:textId="246734D5" w:rsidR="0007457E" w:rsidRDefault="00206E84" w:rsidP="0007457E">
      <w:pPr>
        <w:jc w:val="center"/>
        <w:rPr>
          <w:rFonts w:cstheme="minorHAnsi"/>
          <w:b/>
          <w:sz w:val="32"/>
          <w:szCs w:val="32"/>
        </w:rPr>
      </w:pPr>
      <w:r>
        <w:rPr>
          <w:rFonts w:cstheme="minorHAnsi"/>
          <w:b/>
          <w:sz w:val="32"/>
          <w:szCs w:val="32"/>
        </w:rPr>
        <w:t xml:space="preserve">to Foynes Port </w:t>
      </w:r>
    </w:p>
    <w:p w14:paraId="0A49C0AD" w14:textId="77777777" w:rsidR="0007457E" w:rsidRDefault="0007457E" w:rsidP="0007457E">
      <w:pPr>
        <w:jc w:val="center"/>
        <w:rPr>
          <w:rFonts w:cstheme="minorHAnsi"/>
          <w:b/>
          <w:sz w:val="32"/>
          <w:szCs w:val="32"/>
        </w:rPr>
      </w:pPr>
    </w:p>
    <w:p w14:paraId="4A716066" w14:textId="0449C76F" w:rsidR="0007457E" w:rsidRPr="00B71EA8" w:rsidRDefault="0007457E" w:rsidP="0007457E">
      <w:pPr>
        <w:jc w:val="center"/>
        <w:rPr>
          <w:rFonts w:cstheme="minorHAnsi"/>
          <w:color w:val="FF0000"/>
        </w:rPr>
      </w:pPr>
      <w:r w:rsidRPr="00B71EA8">
        <w:rPr>
          <w:rFonts w:cstheme="minorHAnsi"/>
        </w:rPr>
        <w:t xml:space="preserve">Closing Date: 12.00pm, </w:t>
      </w:r>
      <w:r w:rsidR="00DF758C">
        <w:rPr>
          <w:rFonts w:cstheme="minorHAnsi"/>
          <w:color w:val="FF0000"/>
        </w:rPr>
        <w:t>24</w:t>
      </w:r>
      <w:r w:rsidR="00DF758C" w:rsidRPr="00DF758C">
        <w:rPr>
          <w:rFonts w:cstheme="minorHAnsi"/>
          <w:color w:val="FF0000"/>
          <w:vertAlign w:val="superscript"/>
        </w:rPr>
        <w:t>th</w:t>
      </w:r>
      <w:r w:rsidR="00DF758C">
        <w:rPr>
          <w:rFonts w:cstheme="minorHAnsi"/>
          <w:color w:val="FF0000"/>
        </w:rPr>
        <w:t xml:space="preserve"> August 2026</w:t>
      </w:r>
    </w:p>
    <w:p w14:paraId="38E20C29" w14:textId="77777777" w:rsidR="0007457E" w:rsidRDefault="0007457E" w:rsidP="00F25242">
      <w:pPr>
        <w:rPr>
          <w:rFonts w:cstheme="minorHAnsi"/>
          <w:b/>
          <w:color w:val="002060"/>
          <w:sz w:val="28"/>
          <w:szCs w:val="28"/>
        </w:rPr>
      </w:pPr>
    </w:p>
    <w:p w14:paraId="3FD91579" w14:textId="77777777" w:rsidR="0007457E" w:rsidRDefault="0007457E" w:rsidP="00F25242">
      <w:pPr>
        <w:rPr>
          <w:rFonts w:cstheme="minorHAnsi"/>
          <w:b/>
          <w:color w:val="002060"/>
          <w:sz w:val="28"/>
          <w:szCs w:val="28"/>
        </w:rPr>
      </w:pPr>
    </w:p>
    <w:p w14:paraId="20700679" w14:textId="77777777" w:rsidR="0007457E" w:rsidRDefault="0007457E" w:rsidP="00F25242">
      <w:pPr>
        <w:rPr>
          <w:rFonts w:cstheme="minorHAnsi"/>
          <w:b/>
          <w:color w:val="002060"/>
          <w:sz w:val="28"/>
          <w:szCs w:val="28"/>
        </w:rPr>
      </w:pPr>
    </w:p>
    <w:p w14:paraId="30C73A2F" w14:textId="77777777" w:rsidR="0007457E" w:rsidRDefault="0007457E" w:rsidP="00F25242">
      <w:pPr>
        <w:rPr>
          <w:rFonts w:cstheme="minorHAnsi"/>
          <w:b/>
          <w:color w:val="002060"/>
          <w:sz w:val="28"/>
          <w:szCs w:val="28"/>
        </w:rPr>
      </w:pPr>
    </w:p>
    <w:p w14:paraId="0DA2BF22" w14:textId="77777777" w:rsidR="0007457E" w:rsidRDefault="0007457E" w:rsidP="00F25242">
      <w:pPr>
        <w:rPr>
          <w:rFonts w:cstheme="minorHAnsi"/>
          <w:b/>
          <w:color w:val="002060"/>
          <w:sz w:val="28"/>
          <w:szCs w:val="28"/>
        </w:rPr>
      </w:pPr>
    </w:p>
    <w:p w14:paraId="6FD5A09A" w14:textId="77777777" w:rsidR="0007457E" w:rsidRDefault="0007457E" w:rsidP="00F25242">
      <w:pPr>
        <w:rPr>
          <w:rFonts w:cstheme="minorHAnsi"/>
          <w:b/>
          <w:color w:val="002060"/>
          <w:sz w:val="28"/>
          <w:szCs w:val="28"/>
        </w:rPr>
      </w:pPr>
    </w:p>
    <w:p w14:paraId="354E8697" w14:textId="77777777" w:rsidR="0007457E" w:rsidRDefault="0007457E" w:rsidP="00F25242">
      <w:pPr>
        <w:rPr>
          <w:rFonts w:cstheme="minorHAnsi"/>
          <w:b/>
          <w:color w:val="002060"/>
          <w:sz w:val="28"/>
          <w:szCs w:val="28"/>
        </w:rPr>
      </w:pPr>
    </w:p>
    <w:p w14:paraId="214BA24C" w14:textId="77777777" w:rsidR="0007457E" w:rsidRDefault="0007457E" w:rsidP="00F25242">
      <w:pPr>
        <w:rPr>
          <w:rFonts w:cstheme="minorHAnsi"/>
          <w:b/>
          <w:color w:val="002060"/>
          <w:sz w:val="28"/>
          <w:szCs w:val="28"/>
        </w:rPr>
      </w:pPr>
    </w:p>
    <w:p w14:paraId="1DECC749" w14:textId="7E39B6ED" w:rsidR="006F491F" w:rsidRPr="0033527D" w:rsidRDefault="006F491F" w:rsidP="00F25242">
      <w:pPr>
        <w:rPr>
          <w:rFonts w:cstheme="minorHAnsi"/>
          <w:b/>
          <w:sz w:val="28"/>
          <w:szCs w:val="28"/>
        </w:rPr>
      </w:pPr>
      <w:r w:rsidRPr="0033527D">
        <w:rPr>
          <w:rFonts w:cstheme="minorHAnsi"/>
          <w:b/>
          <w:color w:val="002060"/>
          <w:sz w:val="28"/>
          <w:szCs w:val="28"/>
        </w:rPr>
        <w:lastRenderedPageBreak/>
        <w:t>TABLE OF CONTENTS</w:t>
      </w:r>
    </w:p>
    <w:p w14:paraId="528E66CB" w14:textId="2BD83169" w:rsidR="00B50886" w:rsidRDefault="006F491F">
      <w:pPr>
        <w:pStyle w:val="TOC1"/>
        <w:rPr>
          <w:rFonts w:eastAsiaTheme="minorEastAsia"/>
          <w:noProof/>
          <w:kern w:val="2"/>
          <w:sz w:val="24"/>
          <w:szCs w:val="24"/>
          <w:lang w:val="en-IE" w:eastAsia="en-IE"/>
          <w14:ligatures w14:val="standardContextual"/>
        </w:rPr>
      </w:pPr>
      <w:r w:rsidRPr="0033527D">
        <w:rPr>
          <w:rFonts w:cstheme="minorHAnsi"/>
        </w:rPr>
        <w:fldChar w:fldCharType="begin"/>
      </w:r>
      <w:r w:rsidRPr="0033527D">
        <w:rPr>
          <w:rFonts w:cstheme="minorHAnsi"/>
        </w:rPr>
        <w:instrText xml:space="preserve"> TOC \o "1-3" \h \z \u </w:instrText>
      </w:r>
      <w:r w:rsidRPr="0033527D">
        <w:rPr>
          <w:rFonts w:cstheme="minorHAnsi"/>
        </w:rPr>
        <w:fldChar w:fldCharType="separate"/>
      </w:r>
      <w:hyperlink w:anchor="_Toc236037839" w:history="1">
        <w:r w:rsidR="00B50886" w:rsidRPr="001D7982">
          <w:rPr>
            <w:rStyle w:val="Hyperlink"/>
            <w:rFonts w:cstheme="minorHAnsi"/>
            <w:noProof/>
          </w:rPr>
          <w:t>Disclaimer</w:t>
        </w:r>
        <w:r w:rsidR="00B50886">
          <w:rPr>
            <w:noProof/>
            <w:webHidden/>
          </w:rPr>
          <w:tab/>
        </w:r>
        <w:r w:rsidR="00B50886">
          <w:rPr>
            <w:noProof/>
            <w:webHidden/>
          </w:rPr>
          <w:fldChar w:fldCharType="begin"/>
        </w:r>
        <w:r w:rsidR="00B50886">
          <w:rPr>
            <w:noProof/>
            <w:webHidden/>
          </w:rPr>
          <w:instrText xml:space="preserve"> PAGEREF _Toc236037839 \h </w:instrText>
        </w:r>
        <w:r w:rsidR="00B50886">
          <w:rPr>
            <w:noProof/>
            <w:webHidden/>
          </w:rPr>
        </w:r>
        <w:r w:rsidR="00B50886">
          <w:rPr>
            <w:noProof/>
            <w:webHidden/>
          </w:rPr>
          <w:fldChar w:fldCharType="separate"/>
        </w:r>
        <w:r w:rsidR="00B50886">
          <w:rPr>
            <w:noProof/>
            <w:webHidden/>
          </w:rPr>
          <w:t>4</w:t>
        </w:r>
        <w:r w:rsidR="00B50886">
          <w:rPr>
            <w:noProof/>
            <w:webHidden/>
          </w:rPr>
          <w:fldChar w:fldCharType="end"/>
        </w:r>
      </w:hyperlink>
    </w:p>
    <w:p w14:paraId="3C0A55C2" w14:textId="46A1BD21" w:rsidR="00B50886" w:rsidRDefault="00B50886">
      <w:pPr>
        <w:pStyle w:val="TOC1"/>
        <w:rPr>
          <w:rFonts w:eastAsiaTheme="minorEastAsia"/>
          <w:noProof/>
          <w:kern w:val="2"/>
          <w:sz w:val="24"/>
          <w:szCs w:val="24"/>
          <w:lang w:val="en-IE" w:eastAsia="en-IE"/>
          <w14:ligatures w14:val="standardContextual"/>
        </w:rPr>
      </w:pPr>
      <w:hyperlink w:anchor="_Toc236037840" w:history="1">
        <w:r w:rsidRPr="001D7982">
          <w:rPr>
            <w:rStyle w:val="Hyperlink"/>
            <w:noProof/>
          </w:rPr>
          <w:t>1. INTRODUCTION</w:t>
        </w:r>
        <w:r>
          <w:rPr>
            <w:noProof/>
            <w:webHidden/>
          </w:rPr>
          <w:tab/>
        </w:r>
        <w:r>
          <w:rPr>
            <w:noProof/>
            <w:webHidden/>
          </w:rPr>
          <w:fldChar w:fldCharType="begin"/>
        </w:r>
        <w:r>
          <w:rPr>
            <w:noProof/>
            <w:webHidden/>
          </w:rPr>
          <w:instrText xml:space="preserve"> PAGEREF _Toc236037840 \h </w:instrText>
        </w:r>
        <w:r>
          <w:rPr>
            <w:noProof/>
            <w:webHidden/>
          </w:rPr>
        </w:r>
        <w:r>
          <w:rPr>
            <w:noProof/>
            <w:webHidden/>
          </w:rPr>
          <w:fldChar w:fldCharType="separate"/>
        </w:r>
        <w:r>
          <w:rPr>
            <w:noProof/>
            <w:webHidden/>
          </w:rPr>
          <w:t>6</w:t>
        </w:r>
        <w:r>
          <w:rPr>
            <w:noProof/>
            <w:webHidden/>
          </w:rPr>
          <w:fldChar w:fldCharType="end"/>
        </w:r>
      </w:hyperlink>
    </w:p>
    <w:p w14:paraId="7388CF69" w14:textId="7600D289" w:rsidR="00B50886" w:rsidRDefault="00B50886">
      <w:pPr>
        <w:pStyle w:val="TOC3"/>
        <w:rPr>
          <w:rFonts w:eastAsiaTheme="minorEastAsia"/>
          <w:noProof/>
          <w:kern w:val="2"/>
          <w:sz w:val="24"/>
          <w:szCs w:val="24"/>
          <w:lang w:val="en-IE" w:eastAsia="en-IE"/>
          <w14:ligatures w14:val="standardContextual"/>
        </w:rPr>
      </w:pPr>
      <w:hyperlink w:anchor="_Toc236037841" w:history="1">
        <w:r w:rsidRPr="001D7982">
          <w:rPr>
            <w:rStyle w:val="Hyperlink"/>
            <w:noProof/>
          </w:rPr>
          <w:t>1.1 Background</w:t>
        </w:r>
        <w:r>
          <w:rPr>
            <w:noProof/>
            <w:webHidden/>
          </w:rPr>
          <w:tab/>
        </w:r>
        <w:r>
          <w:rPr>
            <w:noProof/>
            <w:webHidden/>
          </w:rPr>
          <w:fldChar w:fldCharType="begin"/>
        </w:r>
        <w:r>
          <w:rPr>
            <w:noProof/>
            <w:webHidden/>
          </w:rPr>
          <w:instrText xml:space="preserve"> PAGEREF _Toc236037841 \h </w:instrText>
        </w:r>
        <w:r>
          <w:rPr>
            <w:noProof/>
            <w:webHidden/>
          </w:rPr>
        </w:r>
        <w:r>
          <w:rPr>
            <w:noProof/>
            <w:webHidden/>
          </w:rPr>
          <w:fldChar w:fldCharType="separate"/>
        </w:r>
        <w:r>
          <w:rPr>
            <w:noProof/>
            <w:webHidden/>
          </w:rPr>
          <w:t>6</w:t>
        </w:r>
        <w:r>
          <w:rPr>
            <w:noProof/>
            <w:webHidden/>
          </w:rPr>
          <w:fldChar w:fldCharType="end"/>
        </w:r>
      </w:hyperlink>
    </w:p>
    <w:p w14:paraId="6289EA7A" w14:textId="615DE083" w:rsidR="00B50886" w:rsidRDefault="00B50886">
      <w:pPr>
        <w:pStyle w:val="TOC3"/>
        <w:rPr>
          <w:rFonts w:eastAsiaTheme="minorEastAsia"/>
          <w:noProof/>
          <w:kern w:val="2"/>
          <w:sz w:val="24"/>
          <w:szCs w:val="24"/>
          <w:lang w:val="en-IE" w:eastAsia="en-IE"/>
          <w14:ligatures w14:val="standardContextual"/>
        </w:rPr>
      </w:pPr>
      <w:hyperlink w:anchor="_Toc236037842" w:history="1">
        <w:r w:rsidRPr="001D7982">
          <w:rPr>
            <w:rStyle w:val="Hyperlink"/>
            <w:noProof/>
          </w:rPr>
          <w:t>1.2 Procurement Process</w:t>
        </w:r>
        <w:r>
          <w:rPr>
            <w:noProof/>
            <w:webHidden/>
          </w:rPr>
          <w:tab/>
        </w:r>
        <w:r>
          <w:rPr>
            <w:noProof/>
            <w:webHidden/>
          </w:rPr>
          <w:fldChar w:fldCharType="begin"/>
        </w:r>
        <w:r>
          <w:rPr>
            <w:noProof/>
            <w:webHidden/>
          </w:rPr>
          <w:instrText xml:space="preserve"> PAGEREF _Toc236037842 \h </w:instrText>
        </w:r>
        <w:r>
          <w:rPr>
            <w:noProof/>
            <w:webHidden/>
          </w:rPr>
        </w:r>
        <w:r>
          <w:rPr>
            <w:noProof/>
            <w:webHidden/>
          </w:rPr>
          <w:fldChar w:fldCharType="separate"/>
        </w:r>
        <w:r>
          <w:rPr>
            <w:noProof/>
            <w:webHidden/>
          </w:rPr>
          <w:t>6</w:t>
        </w:r>
        <w:r>
          <w:rPr>
            <w:noProof/>
            <w:webHidden/>
          </w:rPr>
          <w:fldChar w:fldCharType="end"/>
        </w:r>
      </w:hyperlink>
    </w:p>
    <w:p w14:paraId="5FF5238F" w14:textId="2E234461" w:rsidR="00B50886" w:rsidRDefault="00B50886">
      <w:pPr>
        <w:pStyle w:val="TOC3"/>
        <w:rPr>
          <w:rFonts w:eastAsiaTheme="minorEastAsia"/>
          <w:noProof/>
          <w:kern w:val="2"/>
          <w:sz w:val="24"/>
          <w:szCs w:val="24"/>
          <w:lang w:val="en-IE" w:eastAsia="en-IE"/>
          <w14:ligatures w14:val="standardContextual"/>
        </w:rPr>
      </w:pPr>
      <w:hyperlink w:anchor="_Toc236037843" w:history="1">
        <w:r w:rsidRPr="001D7982">
          <w:rPr>
            <w:rStyle w:val="Hyperlink"/>
            <w:noProof/>
          </w:rPr>
          <w:t>1.2.1Timelines</w:t>
        </w:r>
        <w:r>
          <w:rPr>
            <w:noProof/>
            <w:webHidden/>
          </w:rPr>
          <w:tab/>
        </w:r>
        <w:r>
          <w:rPr>
            <w:noProof/>
            <w:webHidden/>
          </w:rPr>
          <w:fldChar w:fldCharType="begin"/>
        </w:r>
        <w:r>
          <w:rPr>
            <w:noProof/>
            <w:webHidden/>
          </w:rPr>
          <w:instrText xml:space="preserve"> PAGEREF _Toc236037843 \h </w:instrText>
        </w:r>
        <w:r>
          <w:rPr>
            <w:noProof/>
            <w:webHidden/>
          </w:rPr>
        </w:r>
        <w:r>
          <w:rPr>
            <w:noProof/>
            <w:webHidden/>
          </w:rPr>
          <w:fldChar w:fldCharType="separate"/>
        </w:r>
        <w:r>
          <w:rPr>
            <w:noProof/>
            <w:webHidden/>
          </w:rPr>
          <w:t>6</w:t>
        </w:r>
        <w:r>
          <w:rPr>
            <w:noProof/>
            <w:webHidden/>
          </w:rPr>
          <w:fldChar w:fldCharType="end"/>
        </w:r>
      </w:hyperlink>
    </w:p>
    <w:p w14:paraId="5A620B9A" w14:textId="7F57BCF3" w:rsidR="00B50886" w:rsidRDefault="00B50886">
      <w:pPr>
        <w:pStyle w:val="TOC3"/>
        <w:rPr>
          <w:rFonts w:eastAsiaTheme="minorEastAsia"/>
          <w:noProof/>
          <w:kern w:val="2"/>
          <w:sz w:val="24"/>
          <w:szCs w:val="24"/>
          <w:lang w:val="en-IE" w:eastAsia="en-IE"/>
          <w14:ligatures w14:val="standardContextual"/>
        </w:rPr>
      </w:pPr>
      <w:hyperlink w:anchor="_Toc236037844" w:history="1">
        <w:r w:rsidRPr="001D7982">
          <w:rPr>
            <w:rStyle w:val="Hyperlink"/>
            <w:noProof/>
          </w:rPr>
          <w:t>1.3 Detailed Scope of Requirements</w:t>
        </w:r>
        <w:r>
          <w:rPr>
            <w:noProof/>
            <w:webHidden/>
          </w:rPr>
          <w:tab/>
        </w:r>
        <w:r>
          <w:rPr>
            <w:noProof/>
            <w:webHidden/>
          </w:rPr>
          <w:fldChar w:fldCharType="begin"/>
        </w:r>
        <w:r>
          <w:rPr>
            <w:noProof/>
            <w:webHidden/>
          </w:rPr>
          <w:instrText xml:space="preserve"> PAGEREF _Toc236037844 \h </w:instrText>
        </w:r>
        <w:r>
          <w:rPr>
            <w:noProof/>
            <w:webHidden/>
          </w:rPr>
        </w:r>
        <w:r>
          <w:rPr>
            <w:noProof/>
            <w:webHidden/>
          </w:rPr>
          <w:fldChar w:fldCharType="separate"/>
        </w:r>
        <w:r>
          <w:rPr>
            <w:noProof/>
            <w:webHidden/>
          </w:rPr>
          <w:t>7</w:t>
        </w:r>
        <w:r>
          <w:rPr>
            <w:noProof/>
            <w:webHidden/>
          </w:rPr>
          <w:fldChar w:fldCharType="end"/>
        </w:r>
      </w:hyperlink>
    </w:p>
    <w:p w14:paraId="7E63E6F0" w14:textId="55C5924B" w:rsidR="00B50886" w:rsidRDefault="00B50886">
      <w:pPr>
        <w:pStyle w:val="TOC1"/>
        <w:rPr>
          <w:rFonts w:eastAsiaTheme="minorEastAsia"/>
          <w:noProof/>
          <w:kern w:val="2"/>
          <w:sz w:val="24"/>
          <w:szCs w:val="24"/>
          <w:lang w:val="en-IE" w:eastAsia="en-IE"/>
          <w14:ligatures w14:val="standardContextual"/>
        </w:rPr>
      </w:pPr>
      <w:hyperlink w:anchor="_Toc236037845" w:history="1">
        <w:r w:rsidRPr="001D7982">
          <w:rPr>
            <w:rStyle w:val="Hyperlink"/>
            <w:rFonts w:cstheme="minorHAnsi"/>
            <w:noProof/>
          </w:rPr>
          <w:t>2. INSTRUCTION TO TENDERERS</w:t>
        </w:r>
        <w:r>
          <w:rPr>
            <w:noProof/>
            <w:webHidden/>
          </w:rPr>
          <w:tab/>
        </w:r>
        <w:r>
          <w:rPr>
            <w:noProof/>
            <w:webHidden/>
          </w:rPr>
          <w:fldChar w:fldCharType="begin"/>
        </w:r>
        <w:r>
          <w:rPr>
            <w:noProof/>
            <w:webHidden/>
          </w:rPr>
          <w:instrText xml:space="preserve"> PAGEREF _Toc236037845 \h </w:instrText>
        </w:r>
        <w:r>
          <w:rPr>
            <w:noProof/>
            <w:webHidden/>
          </w:rPr>
        </w:r>
        <w:r>
          <w:rPr>
            <w:noProof/>
            <w:webHidden/>
          </w:rPr>
          <w:fldChar w:fldCharType="separate"/>
        </w:r>
        <w:r>
          <w:rPr>
            <w:noProof/>
            <w:webHidden/>
          </w:rPr>
          <w:t>8</w:t>
        </w:r>
        <w:r>
          <w:rPr>
            <w:noProof/>
            <w:webHidden/>
          </w:rPr>
          <w:fldChar w:fldCharType="end"/>
        </w:r>
      </w:hyperlink>
    </w:p>
    <w:p w14:paraId="599F76C7" w14:textId="27EAC8C3" w:rsidR="00B50886" w:rsidRDefault="00B50886">
      <w:pPr>
        <w:pStyle w:val="TOC3"/>
        <w:rPr>
          <w:rFonts w:eastAsiaTheme="minorEastAsia"/>
          <w:noProof/>
          <w:kern w:val="2"/>
          <w:sz w:val="24"/>
          <w:szCs w:val="24"/>
          <w:lang w:val="en-IE" w:eastAsia="en-IE"/>
          <w14:ligatures w14:val="standardContextual"/>
        </w:rPr>
      </w:pPr>
      <w:hyperlink w:anchor="_Toc236037846" w:history="1">
        <w:r w:rsidRPr="001D7982">
          <w:rPr>
            <w:rStyle w:val="Hyperlink"/>
            <w:noProof/>
          </w:rPr>
          <w:t>2.1 Communication</w:t>
        </w:r>
        <w:r>
          <w:rPr>
            <w:noProof/>
            <w:webHidden/>
          </w:rPr>
          <w:tab/>
        </w:r>
        <w:r>
          <w:rPr>
            <w:noProof/>
            <w:webHidden/>
          </w:rPr>
          <w:fldChar w:fldCharType="begin"/>
        </w:r>
        <w:r>
          <w:rPr>
            <w:noProof/>
            <w:webHidden/>
          </w:rPr>
          <w:instrText xml:space="preserve"> PAGEREF _Toc236037846 \h </w:instrText>
        </w:r>
        <w:r>
          <w:rPr>
            <w:noProof/>
            <w:webHidden/>
          </w:rPr>
        </w:r>
        <w:r>
          <w:rPr>
            <w:noProof/>
            <w:webHidden/>
          </w:rPr>
          <w:fldChar w:fldCharType="separate"/>
        </w:r>
        <w:r>
          <w:rPr>
            <w:noProof/>
            <w:webHidden/>
          </w:rPr>
          <w:t>8</w:t>
        </w:r>
        <w:r>
          <w:rPr>
            <w:noProof/>
            <w:webHidden/>
          </w:rPr>
          <w:fldChar w:fldCharType="end"/>
        </w:r>
      </w:hyperlink>
    </w:p>
    <w:p w14:paraId="559C9838" w14:textId="1B5CEAEE" w:rsidR="00B50886" w:rsidRDefault="00B50886">
      <w:pPr>
        <w:pStyle w:val="TOC3"/>
        <w:rPr>
          <w:rFonts w:eastAsiaTheme="minorEastAsia"/>
          <w:noProof/>
          <w:kern w:val="2"/>
          <w:sz w:val="24"/>
          <w:szCs w:val="24"/>
          <w:lang w:val="en-IE" w:eastAsia="en-IE"/>
          <w14:ligatures w14:val="standardContextual"/>
        </w:rPr>
      </w:pPr>
      <w:hyperlink w:anchor="_Toc236037847" w:history="1">
        <w:r w:rsidRPr="001D7982">
          <w:rPr>
            <w:rStyle w:val="Hyperlink"/>
            <w:noProof/>
          </w:rPr>
          <w:t>2.2 Amendments to the Tender Documents and/or process</w:t>
        </w:r>
        <w:r>
          <w:rPr>
            <w:noProof/>
            <w:webHidden/>
          </w:rPr>
          <w:tab/>
        </w:r>
        <w:r>
          <w:rPr>
            <w:noProof/>
            <w:webHidden/>
          </w:rPr>
          <w:fldChar w:fldCharType="begin"/>
        </w:r>
        <w:r>
          <w:rPr>
            <w:noProof/>
            <w:webHidden/>
          </w:rPr>
          <w:instrText xml:space="preserve"> PAGEREF _Toc236037847 \h </w:instrText>
        </w:r>
        <w:r>
          <w:rPr>
            <w:noProof/>
            <w:webHidden/>
          </w:rPr>
        </w:r>
        <w:r>
          <w:rPr>
            <w:noProof/>
            <w:webHidden/>
          </w:rPr>
          <w:fldChar w:fldCharType="separate"/>
        </w:r>
        <w:r>
          <w:rPr>
            <w:noProof/>
            <w:webHidden/>
          </w:rPr>
          <w:t>8</w:t>
        </w:r>
        <w:r>
          <w:rPr>
            <w:noProof/>
            <w:webHidden/>
          </w:rPr>
          <w:fldChar w:fldCharType="end"/>
        </w:r>
      </w:hyperlink>
    </w:p>
    <w:p w14:paraId="738873B5" w14:textId="57F52170" w:rsidR="00B50886" w:rsidRDefault="00B50886">
      <w:pPr>
        <w:pStyle w:val="TOC3"/>
        <w:rPr>
          <w:rFonts w:eastAsiaTheme="minorEastAsia"/>
          <w:noProof/>
          <w:kern w:val="2"/>
          <w:sz w:val="24"/>
          <w:szCs w:val="24"/>
          <w:lang w:val="en-IE" w:eastAsia="en-IE"/>
          <w14:ligatures w14:val="standardContextual"/>
        </w:rPr>
      </w:pPr>
      <w:hyperlink w:anchor="_Toc236037848" w:history="1">
        <w:r w:rsidRPr="001D7982">
          <w:rPr>
            <w:rStyle w:val="Hyperlink"/>
            <w:noProof/>
          </w:rPr>
          <w:t>2.3 Tender Documents - Ambiguity, Discrepancy, Error, Omission</w:t>
        </w:r>
        <w:r>
          <w:rPr>
            <w:noProof/>
            <w:webHidden/>
          </w:rPr>
          <w:tab/>
        </w:r>
        <w:r>
          <w:rPr>
            <w:noProof/>
            <w:webHidden/>
          </w:rPr>
          <w:fldChar w:fldCharType="begin"/>
        </w:r>
        <w:r>
          <w:rPr>
            <w:noProof/>
            <w:webHidden/>
          </w:rPr>
          <w:instrText xml:space="preserve"> PAGEREF _Toc236037848 \h </w:instrText>
        </w:r>
        <w:r>
          <w:rPr>
            <w:noProof/>
            <w:webHidden/>
          </w:rPr>
        </w:r>
        <w:r>
          <w:rPr>
            <w:noProof/>
            <w:webHidden/>
          </w:rPr>
          <w:fldChar w:fldCharType="separate"/>
        </w:r>
        <w:r>
          <w:rPr>
            <w:noProof/>
            <w:webHidden/>
          </w:rPr>
          <w:t>8</w:t>
        </w:r>
        <w:r>
          <w:rPr>
            <w:noProof/>
            <w:webHidden/>
          </w:rPr>
          <w:fldChar w:fldCharType="end"/>
        </w:r>
      </w:hyperlink>
    </w:p>
    <w:p w14:paraId="54CBDF03" w14:textId="071A5DCC" w:rsidR="00B50886" w:rsidRDefault="00B50886">
      <w:pPr>
        <w:pStyle w:val="TOC3"/>
        <w:rPr>
          <w:rFonts w:eastAsiaTheme="minorEastAsia"/>
          <w:noProof/>
          <w:kern w:val="2"/>
          <w:sz w:val="24"/>
          <w:szCs w:val="24"/>
          <w:lang w:val="en-IE" w:eastAsia="en-IE"/>
          <w14:ligatures w14:val="standardContextual"/>
        </w:rPr>
      </w:pPr>
      <w:hyperlink w:anchor="_Toc236037849" w:history="1">
        <w:r w:rsidRPr="001D7982">
          <w:rPr>
            <w:rStyle w:val="Hyperlink"/>
            <w:noProof/>
          </w:rPr>
          <w:t>2.4 Extension of Tender Period</w:t>
        </w:r>
        <w:r>
          <w:rPr>
            <w:noProof/>
            <w:webHidden/>
          </w:rPr>
          <w:tab/>
        </w:r>
        <w:r>
          <w:rPr>
            <w:noProof/>
            <w:webHidden/>
          </w:rPr>
          <w:fldChar w:fldCharType="begin"/>
        </w:r>
        <w:r>
          <w:rPr>
            <w:noProof/>
            <w:webHidden/>
          </w:rPr>
          <w:instrText xml:space="preserve"> PAGEREF _Toc236037849 \h </w:instrText>
        </w:r>
        <w:r>
          <w:rPr>
            <w:noProof/>
            <w:webHidden/>
          </w:rPr>
        </w:r>
        <w:r>
          <w:rPr>
            <w:noProof/>
            <w:webHidden/>
          </w:rPr>
          <w:fldChar w:fldCharType="separate"/>
        </w:r>
        <w:r>
          <w:rPr>
            <w:noProof/>
            <w:webHidden/>
          </w:rPr>
          <w:t>9</w:t>
        </w:r>
        <w:r>
          <w:rPr>
            <w:noProof/>
            <w:webHidden/>
          </w:rPr>
          <w:fldChar w:fldCharType="end"/>
        </w:r>
      </w:hyperlink>
    </w:p>
    <w:p w14:paraId="2C376476" w14:textId="5677BF81" w:rsidR="00B50886" w:rsidRDefault="00B50886">
      <w:pPr>
        <w:pStyle w:val="TOC3"/>
        <w:rPr>
          <w:rFonts w:eastAsiaTheme="minorEastAsia"/>
          <w:noProof/>
          <w:kern w:val="2"/>
          <w:sz w:val="24"/>
          <w:szCs w:val="24"/>
          <w:lang w:val="en-IE" w:eastAsia="en-IE"/>
          <w14:ligatures w14:val="standardContextual"/>
        </w:rPr>
      </w:pPr>
      <w:hyperlink w:anchor="_Toc236037850" w:history="1">
        <w:r w:rsidRPr="001D7982">
          <w:rPr>
            <w:rStyle w:val="Hyperlink"/>
            <w:noProof/>
          </w:rPr>
          <w:t>2.5 Sufficiency &amp; Accuracy of Tender</w:t>
        </w:r>
        <w:r>
          <w:rPr>
            <w:noProof/>
            <w:webHidden/>
          </w:rPr>
          <w:tab/>
        </w:r>
        <w:r>
          <w:rPr>
            <w:noProof/>
            <w:webHidden/>
          </w:rPr>
          <w:fldChar w:fldCharType="begin"/>
        </w:r>
        <w:r>
          <w:rPr>
            <w:noProof/>
            <w:webHidden/>
          </w:rPr>
          <w:instrText xml:space="preserve"> PAGEREF _Toc236037850 \h </w:instrText>
        </w:r>
        <w:r>
          <w:rPr>
            <w:noProof/>
            <w:webHidden/>
          </w:rPr>
        </w:r>
        <w:r>
          <w:rPr>
            <w:noProof/>
            <w:webHidden/>
          </w:rPr>
          <w:fldChar w:fldCharType="separate"/>
        </w:r>
        <w:r>
          <w:rPr>
            <w:noProof/>
            <w:webHidden/>
          </w:rPr>
          <w:t>9</w:t>
        </w:r>
        <w:r>
          <w:rPr>
            <w:noProof/>
            <w:webHidden/>
          </w:rPr>
          <w:fldChar w:fldCharType="end"/>
        </w:r>
      </w:hyperlink>
    </w:p>
    <w:p w14:paraId="6415CBB2" w14:textId="0AD9AAE0" w:rsidR="00B50886" w:rsidRDefault="00B50886">
      <w:pPr>
        <w:pStyle w:val="TOC3"/>
        <w:rPr>
          <w:rFonts w:eastAsiaTheme="minorEastAsia"/>
          <w:noProof/>
          <w:kern w:val="2"/>
          <w:sz w:val="24"/>
          <w:szCs w:val="24"/>
          <w:lang w:val="en-IE" w:eastAsia="en-IE"/>
          <w14:ligatures w14:val="standardContextual"/>
        </w:rPr>
      </w:pPr>
      <w:hyperlink w:anchor="_Toc236037851" w:history="1">
        <w:r w:rsidRPr="001D7982">
          <w:rPr>
            <w:rStyle w:val="Hyperlink"/>
            <w:noProof/>
          </w:rPr>
          <w:t>2.6 Cost of Preparation of Tender</w:t>
        </w:r>
        <w:r>
          <w:rPr>
            <w:noProof/>
            <w:webHidden/>
          </w:rPr>
          <w:tab/>
        </w:r>
        <w:r>
          <w:rPr>
            <w:noProof/>
            <w:webHidden/>
          </w:rPr>
          <w:fldChar w:fldCharType="begin"/>
        </w:r>
        <w:r>
          <w:rPr>
            <w:noProof/>
            <w:webHidden/>
          </w:rPr>
          <w:instrText xml:space="preserve"> PAGEREF _Toc236037851 \h </w:instrText>
        </w:r>
        <w:r>
          <w:rPr>
            <w:noProof/>
            <w:webHidden/>
          </w:rPr>
        </w:r>
        <w:r>
          <w:rPr>
            <w:noProof/>
            <w:webHidden/>
          </w:rPr>
          <w:fldChar w:fldCharType="separate"/>
        </w:r>
        <w:r>
          <w:rPr>
            <w:noProof/>
            <w:webHidden/>
          </w:rPr>
          <w:t>9</w:t>
        </w:r>
        <w:r>
          <w:rPr>
            <w:noProof/>
            <w:webHidden/>
          </w:rPr>
          <w:fldChar w:fldCharType="end"/>
        </w:r>
      </w:hyperlink>
    </w:p>
    <w:p w14:paraId="33345AC9" w14:textId="66AAA8CC" w:rsidR="00B50886" w:rsidRDefault="00B50886">
      <w:pPr>
        <w:pStyle w:val="TOC3"/>
        <w:rPr>
          <w:rFonts w:eastAsiaTheme="minorEastAsia"/>
          <w:noProof/>
          <w:kern w:val="2"/>
          <w:sz w:val="24"/>
          <w:szCs w:val="24"/>
          <w:lang w:val="en-IE" w:eastAsia="en-IE"/>
          <w14:ligatures w14:val="standardContextual"/>
        </w:rPr>
      </w:pPr>
      <w:hyperlink w:anchor="_Toc236037852" w:history="1">
        <w:r w:rsidRPr="001D7982">
          <w:rPr>
            <w:rStyle w:val="Hyperlink"/>
            <w:noProof/>
          </w:rPr>
          <w:t>2.7 Tender Validity Period</w:t>
        </w:r>
        <w:r>
          <w:rPr>
            <w:noProof/>
            <w:webHidden/>
          </w:rPr>
          <w:tab/>
        </w:r>
        <w:r>
          <w:rPr>
            <w:noProof/>
            <w:webHidden/>
          </w:rPr>
          <w:fldChar w:fldCharType="begin"/>
        </w:r>
        <w:r>
          <w:rPr>
            <w:noProof/>
            <w:webHidden/>
          </w:rPr>
          <w:instrText xml:space="preserve"> PAGEREF _Toc236037852 \h </w:instrText>
        </w:r>
        <w:r>
          <w:rPr>
            <w:noProof/>
            <w:webHidden/>
          </w:rPr>
        </w:r>
        <w:r>
          <w:rPr>
            <w:noProof/>
            <w:webHidden/>
          </w:rPr>
          <w:fldChar w:fldCharType="separate"/>
        </w:r>
        <w:r>
          <w:rPr>
            <w:noProof/>
            <w:webHidden/>
          </w:rPr>
          <w:t>9</w:t>
        </w:r>
        <w:r>
          <w:rPr>
            <w:noProof/>
            <w:webHidden/>
          </w:rPr>
          <w:fldChar w:fldCharType="end"/>
        </w:r>
      </w:hyperlink>
    </w:p>
    <w:p w14:paraId="7A8B92CE" w14:textId="5F6BB11A" w:rsidR="00B50886" w:rsidRDefault="00B50886">
      <w:pPr>
        <w:pStyle w:val="TOC3"/>
        <w:rPr>
          <w:rFonts w:eastAsiaTheme="minorEastAsia"/>
          <w:noProof/>
          <w:kern w:val="2"/>
          <w:sz w:val="24"/>
          <w:szCs w:val="24"/>
          <w:lang w:val="en-IE" w:eastAsia="en-IE"/>
          <w14:ligatures w14:val="standardContextual"/>
        </w:rPr>
      </w:pPr>
      <w:hyperlink w:anchor="_Toc236037853" w:history="1">
        <w:r w:rsidRPr="001D7982">
          <w:rPr>
            <w:rStyle w:val="Hyperlink"/>
            <w:noProof/>
          </w:rPr>
          <w:t>2.8 Language, Currency and Payments</w:t>
        </w:r>
        <w:r>
          <w:rPr>
            <w:noProof/>
            <w:webHidden/>
          </w:rPr>
          <w:tab/>
        </w:r>
        <w:r>
          <w:rPr>
            <w:noProof/>
            <w:webHidden/>
          </w:rPr>
          <w:fldChar w:fldCharType="begin"/>
        </w:r>
        <w:r>
          <w:rPr>
            <w:noProof/>
            <w:webHidden/>
          </w:rPr>
          <w:instrText xml:space="preserve"> PAGEREF _Toc236037853 \h </w:instrText>
        </w:r>
        <w:r>
          <w:rPr>
            <w:noProof/>
            <w:webHidden/>
          </w:rPr>
        </w:r>
        <w:r>
          <w:rPr>
            <w:noProof/>
            <w:webHidden/>
          </w:rPr>
          <w:fldChar w:fldCharType="separate"/>
        </w:r>
        <w:r>
          <w:rPr>
            <w:noProof/>
            <w:webHidden/>
          </w:rPr>
          <w:t>9</w:t>
        </w:r>
        <w:r>
          <w:rPr>
            <w:noProof/>
            <w:webHidden/>
          </w:rPr>
          <w:fldChar w:fldCharType="end"/>
        </w:r>
      </w:hyperlink>
    </w:p>
    <w:p w14:paraId="578BD51B" w14:textId="69B39353" w:rsidR="00B50886" w:rsidRDefault="00B50886">
      <w:pPr>
        <w:pStyle w:val="TOC3"/>
        <w:rPr>
          <w:rFonts w:eastAsiaTheme="minorEastAsia"/>
          <w:noProof/>
          <w:kern w:val="2"/>
          <w:sz w:val="24"/>
          <w:szCs w:val="24"/>
          <w:lang w:val="en-IE" w:eastAsia="en-IE"/>
          <w14:ligatures w14:val="standardContextual"/>
        </w:rPr>
      </w:pPr>
      <w:hyperlink w:anchor="_Toc236037854" w:history="1">
        <w:r w:rsidRPr="001D7982">
          <w:rPr>
            <w:rStyle w:val="Hyperlink"/>
            <w:noProof/>
          </w:rPr>
          <w:t>2.9 Confidentiality</w:t>
        </w:r>
        <w:r>
          <w:rPr>
            <w:noProof/>
            <w:webHidden/>
          </w:rPr>
          <w:tab/>
        </w:r>
        <w:r>
          <w:rPr>
            <w:noProof/>
            <w:webHidden/>
          </w:rPr>
          <w:fldChar w:fldCharType="begin"/>
        </w:r>
        <w:r>
          <w:rPr>
            <w:noProof/>
            <w:webHidden/>
          </w:rPr>
          <w:instrText xml:space="preserve"> PAGEREF _Toc236037854 \h </w:instrText>
        </w:r>
        <w:r>
          <w:rPr>
            <w:noProof/>
            <w:webHidden/>
          </w:rPr>
        </w:r>
        <w:r>
          <w:rPr>
            <w:noProof/>
            <w:webHidden/>
          </w:rPr>
          <w:fldChar w:fldCharType="separate"/>
        </w:r>
        <w:r>
          <w:rPr>
            <w:noProof/>
            <w:webHidden/>
          </w:rPr>
          <w:t>9</w:t>
        </w:r>
        <w:r>
          <w:rPr>
            <w:noProof/>
            <w:webHidden/>
          </w:rPr>
          <w:fldChar w:fldCharType="end"/>
        </w:r>
      </w:hyperlink>
    </w:p>
    <w:p w14:paraId="2A7B58C8" w14:textId="7849D20E" w:rsidR="00B50886" w:rsidRDefault="00B50886">
      <w:pPr>
        <w:pStyle w:val="TOC3"/>
        <w:rPr>
          <w:rFonts w:eastAsiaTheme="minorEastAsia"/>
          <w:noProof/>
          <w:kern w:val="2"/>
          <w:sz w:val="24"/>
          <w:szCs w:val="24"/>
          <w:lang w:val="en-IE" w:eastAsia="en-IE"/>
          <w14:ligatures w14:val="standardContextual"/>
        </w:rPr>
      </w:pPr>
      <w:hyperlink w:anchor="_Toc236037855" w:history="1">
        <w:r w:rsidRPr="001D7982">
          <w:rPr>
            <w:rStyle w:val="Hyperlink"/>
            <w:noProof/>
          </w:rPr>
          <w:t>2.10 Conflict of Interest</w:t>
        </w:r>
        <w:r>
          <w:rPr>
            <w:noProof/>
            <w:webHidden/>
          </w:rPr>
          <w:tab/>
        </w:r>
        <w:r>
          <w:rPr>
            <w:noProof/>
            <w:webHidden/>
          </w:rPr>
          <w:fldChar w:fldCharType="begin"/>
        </w:r>
        <w:r>
          <w:rPr>
            <w:noProof/>
            <w:webHidden/>
          </w:rPr>
          <w:instrText xml:space="preserve"> PAGEREF _Toc236037855 \h </w:instrText>
        </w:r>
        <w:r>
          <w:rPr>
            <w:noProof/>
            <w:webHidden/>
          </w:rPr>
        </w:r>
        <w:r>
          <w:rPr>
            <w:noProof/>
            <w:webHidden/>
          </w:rPr>
          <w:fldChar w:fldCharType="separate"/>
        </w:r>
        <w:r>
          <w:rPr>
            <w:noProof/>
            <w:webHidden/>
          </w:rPr>
          <w:t>10</w:t>
        </w:r>
        <w:r>
          <w:rPr>
            <w:noProof/>
            <w:webHidden/>
          </w:rPr>
          <w:fldChar w:fldCharType="end"/>
        </w:r>
      </w:hyperlink>
    </w:p>
    <w:p w14:paraId="5909C0AE" w14:textId="4CD6E4CD" w:rsidR="00B50886" w:rsidRDefault="00B50886">
      <w:pPr>
        <w:pStyle w:val="TOC3"/>
        <w:rPr>
          <w:rFonts w:eastAsiaTheme="minorEastAsia"/>
          <w:noProof/>
          <w:kern w:val="2"/>
          <w:sz w:val="24"/>
          <w:szCs w:val="24"/>
          <w:lang w:val="en-IE" w:eastAsia="en-IE"/>
          <w14:ligatures w14:val="standardContextual"/>
        </w:rPr>
      </w:pPr>
      <w:hyperlink w:anchor="_Toc236037856" w:history="1">
        <w:r w:rsidRPr="001D7982">
          <w:rPr>
            <w:rStyle w:val="Hyperlink"/>
            <w:noProof/>
          </w:rPr>
          <w:t>2.11 Freedom of Information Acts</w:t>
        </w:r>
        <w:r>
          <w:rPr>
            <w:noProof/>
            <w:webHidden/>
          </w:rPr>
          <w:tab/>
        </w:r>
        <w:r>
          <w:rPr>
            <w:noProof/>
            <w:webHidden/>
          </w:rPr>
          <w:fldChar w:fldCharType="begin"/>
        </w:r>
        <w:r>
          <w:rPr>
            <w:noProof/>
            <w:webHidden/>
          </w:rPr>
          <w:instrText xml:space="preserve"> PAGEREF _Toc236037856 \h </w:instrText>
        </w:r>
        <w:r>
          <w:rPr>
            <w:noProof/>
            <w:webHidden/>
          </w:rPr>
        </w:r>
        <w:r>
          <w:rPr>
            <w:noProof/>
            <w:webHidden/>
          </w:rPr>
          <w:fldChar w:fldCharType="separate"/>
        </w:r>
        <w:r>
          <w:rPr>
            <w:noProof/>
            <w:webHidden/>
          </w:rPr>
          <w:t>10</w:t>
        </w:r>
        <w:r>
          <w:rPr>
            <w:noProof/>
            <w:webHidden/>
          </w:rPr>
          <w:fldChar w:fldCharType="end"/>
        </w:r>
      </w:hyperlink>
    </w:p>
    <w:p w14:paraId="6631ACC0" w14:textId="0B54DDD4" w:rsidR="00B50886" w:rsidRDefault="00B50886">
      <w:pPr>
        <w:pStyle w:val="TOC3"/>
        <w:rPr>
          <w:rFonts w:eastAsiaTheme="minorEastAsia"/>
          <w:noProof/>
          <w:kern w:val="2"/>
          <w:sz w:val="24"/>
          <w:szCs w:val="24"/>
          <w:lang w:val="en-IE" w:eastAsia="en-IE"/>
          <w14:ligatures w14:val="standardContextual"/>
        </w:rPr>
      </w:pPr>
      <w:hyperlink w:anchor="_Toc236037857" w:history="1">
        <w:r w:rsidRPr="001D7982">
          <w:rPr>
            <w:rStyle w:val="Hyperlink"/>
            <w:noProof/>
          </w:rPr>
          <w:t>2.12 Irish Legislation and Law</w:t>
        </w:r>
        <w:r>
          <w:rPr>
            <w:noProof/>
            <w:webHidden/>
          </w:rPr>
          <w:tab/>
        </w:r>
        <w:r>
          <w:rPr>
            <w:noProof/>
            <w:webHidden/>
          </w:rPr>
          <w:fldChar w:fldCharType="begin"/>
        </w:r>
        <w:r>
          <w:rPr>
            <w:noProof/>
            <w:webHidden/>
          </w:rPr>
          <w:instrText xml:space="preserve"> PAGEREF _Toc236037857 \h </w:instrText>
        </w:r>
        <w:r>
          <w:rPr>
            <w:noProof/>
            <w:webHidden/>
          </w:rPr>
        </w:r>
        <w:r>
          <w:rPr>
            <w:noProof/>
            <w:webHidden/>
          </w:rPr>
          <w:fldChar w:fldCharType="separate"/>
        </w:r>
        <w:r>
          <w:rPr>
            <w:noProof/>
            <w:webHidden/>
          </w:rPr>
          <w:t>10</w:t>
        </w:r>
        <w:r>
          <w:rPr>
            <w:noProof/>
            <w:webHidden/>
          </w:rPr>
          <w:fldChar w:fldCharType="end"/>
        </w:r>
      </w:hyperlink>
    </w:p>
    <w:p w14:paraId="1ABD1DEA" w14:textId="05B37B80" w:rsidR="00B50886" w:rsidRDefault="00B50886">
      <w:pPr>
        <w:pStyle w:val="TOC3"/>
        <w:rPr>
          <w:rFonts w:eastAsiaTheme="minorEastAsia"/>
          <w:noProof/>
          <w:kern w:val="2"/>
          <w:sz w:val="24"/>
          <w:szCs w:val="24"/>
          <w:lang w:val="en-IE" w:eastAsia="en-IE"/>
          <w14:ligatures w14:val="standardContextual"/>
        </w:rPr>
      </w:pPr>
      <w:hyperlink w:anchor="_Toc236037858" w:history="1">
        <w:r w:rsidRPr="001D7982">
          <w:rPr>
            <w:rStyle w:val="Hyperlink"/>
            <w:noProof/>
          </w:rPr>
          <w:t>2.13 Interference and Inducement to Purchase</w:t>
        </w:r>
        <w:r>
          <w:rPr>
            <w:noProof/>
            <w:webHidden/>
          </w:rPr>
          <w:tab/>
        </w:r>
        <w:r>
          <w:rPr>
            <w:noProof/>
            <w:webHidden/>
          </w:rPr>
          <w:fldChar w:fldCharType="begin"/>
        </w:r>
        <w:r>
          <w:rPr>
            <w:noProof/>
            <w:webHidden/>
          </w:rPr>
          <w:instrText xml:space="preserve"> PAGEREF _Toc236037858 \h </w:instrText>
        </w:r>
        <w:r>
          <w:rPr>
            <w:noProof/>
            <w:webHidden/>
          </w:rPr>
        </w:r>
        <w:r>
          <w:rPr>
            <w:noProof/>
            <w:webHidden/>
          </w:rPr>
          <w:fldChar w:fldCharType="separate"/>
        </w:r>
        <w:r>
          <w:rPr>
            <w:noProof/>
            <w:webHidden/>
          </w:rPr>
          <w:t>10</w:t>
        </w:r>
        <w:r>
          <w:rPr>
            <w:noProof/>
            <w:webHidden/>
          </w:rPr>
          <w:fldChar w:fldCharType="end"/>
        </w:r>
      </w:hyperlink>
    </w:p>
    <w:p w14:paraId="64315D84" w14:textId="6F8633E8" w:rsidR="00B50886" w:rsidRDefault="00B50886">
      <w:pPr>
        <w:pStyle w:val="TOC3"/>
        <w:rPr>
          <w:rFonts w:eastAsiaTheme="minorEastAsia"/>
          <w:noProof/>
          <w:kern w:val="2"/>
          <w:sz w:val="24"/>
          <w:szCs w:val="24"/>
          <w:lang w:val="en-IE" w:eastAsia="en-IE"/>
          <w14:ligatures w14:val="standardContextual"/>
        </w:rPr>
      </w:pPr>
      <w:hyperlink w:anchor="_Toc236037859" w:history="1">
        <w:r w:rsidRPr="001D7982">
          <w:rPr>
            <w:rStyle w:val="Hyperlink"/>
            <w:noProof/>
          </w:rPr>
          <w:t>2.17 Qualification of Tenders and Referential Bids</w:t>
        </w:r>
        <w:r>
          <w:rPr>
            <w:noProof/>
            <w:webHidden/>
          </w:rPr>
          <w:tab/>
        </w:r>
        <w:r>
          <w:rPr>
            <w:noProof/>
            <w:webHidden/>
          </w:rPr>
          <w:fldChar w:fldCharType="begin"/>
        </w:r>
        <w:r>
          <w:rPr>
            <w:noProof/>
            <w:webHidden/>
          </w:rPr>
          <w:instrText xml:space="preserve"> PAGEREF _Toc236037859 \h </w:instrText>
        </w:r>
        <w:r>
          <w:rPr>
            <w:noProof/>
            <w:webHidden/>
          </w:rPr>
        </w:r>
        <w:r>
          <w:rPr>
            <w:noProof/>
            <w:webHidden/>
          </w:rPr>
          <w:fldChar w:fldCharType="separate"/>
        </w:r>
        <w:r>
          <w:rPr>
            <w:noProof/>
            <w:webHidden/>
          </w:rPr>
          <w:t>10</w:t>
        </w:r>
        <w:r>
          <w:rPr>
            <w:noProof/>
            <w:webHidden/>
          </w:rPr>
          <w:fldChar w:fldCharType="end"/>
        </w:r>
      </w:hyperlink>
    </w:p>
    <w:p w14:paraId="54DD840B" w14:textId="4237F592" w:rsidR="00B50886" w:rsidRDefault="00B50886">
      <w:pPr>
        <w:pStyle w:val="TOC3"/>
        <w:rPr>
          <w:rFonts w:eastAsiaTheme="minorEastAsia"/>
          <w:noProof/>
          <w:kern w:val="2"/>
          <w:sz w:val="24"/>
          <w:szCs w:val="24"/>
          <w:lang w:val="en-IE" w:eastAsia="en-IE"/>
          <w14:ligatures w14:val="standardContextual"/>
        </w:rPr>
      </w:pPr>
      <w:hyperlink w:anchor="_Toc236037860" w:history="1">
        <w:r w:rsidRPr="001D7982">
          <w:rPr>
            <w:rStyle w:val="Hyperlink"/>
            <w:noProof/>
          </w:rPr>
          <w:t>2.18 Collusive Tendering</w:t>
        </w:r>
        <w:r>
          <w:rPr>
            <w:noProof/>
            <w:webHidden/>
          </w:rPr>
          <w:tab/>
        </w:r>
        <w:r>
          <w:rPr>
            <w:noProof/>
            <w:webHidden/>
          </w:rPr>
          <w:fldChar w:fldCharType="begin"/>
        </w:r>
        <w:r>
          <w:rPr>
            <w:noProof/>
            <w:webHidden/>
          </w:rPr>
          <w:instrText xml:space="preserve"> PAGEREF _Toc236037860 \h </w:instrText>
        </w:r>
        <w:r>
          <w:rPr>
            <w:noProof/>
            <w:webHidden/>
          </w:rPr>
        </w:r>
        <w:r>
          <w:rPr>
            <w:noProof/>
            <w:webHidden/>
          </w:rPr>
          <w:fldChar w:fldCharType="separate"/>
        </w:r>
        <w:r>
          <w:rPr>
            <w:noProof/>
            <w:webHidden/>
          </w:rPr>
          <w:t>11</w:t>
        </w:r>
        <w:r>
          <w:rPr>
            <w:noProof/>
            <w:webHidden/>
          </w:rPr>
          <w:fldChar w:fldCharType="end"/>
        </w:r>
      </w:hyperlink>
    </w:p>
    <w:p w14:paraId="511F73D6" w14:textId="38CDC62D" w:rsidR="00B50886" w:rsidRDefault="00B50886">
      <w:pPr>
        <w:pStyle w:val="TOC3"/>
        <w:rPr>
          <w:rFonts w:eastAsiaTheme="minorEastAsia"/>
          <w:noProof/>
          <w:kern w:val="2"/>
          <w:sz w:val="24"/>
          <w:szCs w:val="24"/>
          <w:lang w:val="en-IE" w:eastAsia="en-IE"/>
          <w14:ligatures w14:val="standardContextual"/>
        </w:rPr>
      </w:pPr>
      <w:hyperlink w:anchor="_Toc236037861" w:history="1">
        <w:r w:rsidRPr="001D7982">
          <w:rPr>
            <w:rStyle w:val="Hyperlink"/>
            <w:noProof/>
          </w:rPr>
          <w:t>2.19 Anti-Competitive Conduct</w:t>
        </w:r>
        <w:r>
          <w:rPr>
            <w:noProof/>
            <w:webHidden/>
          </w:rPr>
          <w:tab/>
        </w:r>
        <w:r>
          <w:rPr>
            <w:noProof/>
            <w:webHidden/>
          </w:rPr>
          <w:fldChar w:fldCharType="begin"/>
        </w:r>
        <w:r>
          <w:rPr>
            <w:noProof/>
            <w:webHidden/>
          </w:rPr>
          <w:instrText xml:space="preserve"> PAGEREF _Toc236037861 \h </w:instrText>
        </w:r>
        <w:r>
          <w:rPr>
            <w:noProof/>
            <w:webHidden/>
          </w:rPr>
        </w:r>
        <w:r>
          <w:rPr>
            <w:noProof/>
            <w:webHidden/>
          </w:rPr>
          <w:fldChar w:fldCharType="separate"/>
        </w:r>
        <w:r>
          <w:rPr>
            <w:noProof/>
            <w:webHidden/>
          </w:rPr>
          <w:t>11</w:t>
        </w:r>
        <w:r>
          <w:rPr>
            <w:noProof/>
            <w:webHidden/>
          </w:rPr>
          <w:fldChar w:fldCharType="end"/>
        </w:r>
      </w:hyperlink>
    </w:p>
    <w:p w14:paraId="3EABAA6A" w14:textId="179ABB75" w:rsidR="00B50886" w:rsidRDefault="00B50886">
      <w:pPr>
        <w:pStyle w:val="TOC3"/>
        <w:rPr>
          <w:rFonts w:eastAsiaTheme="minorEastAsia"/>
          <w:noProof/>
          <w:kern w:val="2"/>
          <w:sz w:val="24"/>
          <w:szCs w:val="24"/>
          <w:lang w:val="en-IE" w:eastAsia="en-IE"/>
          <w14:ligatures w14:val="standardContextual"/>
        </w:rPr>
      </w:pPr>
      <w:hyperlink w:anchor="_Toc236037862" w:history="1">
        <w:r w:rsidRPr="001D7982">
          <w:rPr>
            <w:rStyle w:val="Hyperlink"/>
            <w:noProof/>
          </w:rPr>
          <w:t>2.20 Consortia and Prime Subcontractors</w:t>
        </w:r>
        <w:r>
          <w:rPr>
            <w:noProof/>
            <w:webHidden/>
          </w:rPr>
          <w:tab/>
        </w:r>
        <w:r>
          <w:rPr>
            <w:noProof/>
            <w:webHidden/>
          </w:rPr>
          <w:fldChar w:fldCharType="begin"/>
        </w:r>
        <w:r>
          <w:rPr>
            <w:noProof/>
            <w:webHidden/>
          </w:rPr>
          <w:instrText xml:space="preserve"> PAGEREF _Toc236037862 \h </w:instrText>
        </w:r>
        <w:r>
          <w:rPr>
            <w:noProof/>
            <w:webHidden/>
          </w:rPr>
        </w:r>
        <w:r>
          <w:rPr>
            <w:noProof/>
            <w:webHidden/>
          </w:rPr>
          <w:fldChar w:fldCharType="separate"/>
        </w:r>
        <w:r>
          <w:rPr>
            <w:noProof/>
            <w:webHidden/>
          </w:rPr>
          <w:t>11</w:t>
        </w:r>
        <w:r>
          <w:rPr>
            <w:noProof/>
            <w:webHidden/>
          </w:rPr>
          <w:fldChar w:fldCharType="end"/>
        </w:r>
      </w:hyperlink>
    </w:p>
    <w:p w14:paraId="5AB57DE5" w14:textId="3ED44A51" w:rsidR="00B50886" w:rsidRDefault="00B50886">
      <w:pPr>
        <w:pStyle w:val="TOC1"/>
        <w:rPr>
          <w:rFonts w:eastAsiaTheme="minorEastAsia"/>
          <w:noProof/>
          <w:kern w:val="2"/>
          <w:sz w:val="24"/>
          <w:szCs w:val="24"/>
          <w:lang w:val="en-IE" w:eastAsia="en-IE"/>
          <w14:ligatures w14:val="standardContextual"/>
        </w:rPr>
      </w:pPr>
      <w:hyperlink w:anchor="_Toc236037863" w:history="1">
        <w:r w:rsidRPr="001D7982">
          <w:rPr>
            <w:rStyle w:val="Hyperlink"/>
            <w:noProof/>
          </w:rPr>
          <w:t>3. TENDER REQUIREMENTS</w:t>
        </w:r>
        <w:r>
          <w:rPr>
            <w:noProof/>
            <w:webHidden/>
          </w:rPr>
          <w:tab/>
        </w:r>
        <w:r>
          <w:rPr>
            <w:noProof/>
            <w:webHidden/>
          </w:rPr>
          <w:fldChar w:fldCharType="begin"/>
        </w:r>
        <w:r>
          <w:rPr>
            <w:noProof/>
            <w:webHidden/>
          </w:rPr>
          <w:instrText xml:space="preserve"> PAGEREF _Toc236037863 \h </w:instrText>
        </w:r>
        <w:r>
          <w:rPr>
            <w:noProof/>
            <w:webHidden/>
          </w:rPr>
        </w:r>
        <w:r>
          <w:rPr>
            <w:noProof/>
            <w:webHidden/>
          </w:rPr>
          <w:fldChar w:fldCharType="separate"/>
        </w:r>
        <w:r>
          <w:rPr>
            <w:noProof/>
            <w:webHidden/>
          </w:rPr>
          <w:t>12</w:t>
        </w:r>
        <w:r>
          <w:rPr>
            <w:noProof/>
            <w:webHidden/>
          </w:rPr>
          <w:fldChar w:fldCharType="end"/>
        </w:r>
      </w:hyperlink>
    </w:p>
    <w:p w14:paraId="7FABAEC7" w14:textId="6DE686ED" w:rsidR="00B50886" w:rsidRDefault="00B50886">
      <w:pPr>
        <w:pStyle w:val="TOC3"/>
        <w:rPr>
          <w:rFonts w:eastAsiaTheme="minorEastAsia"/>
          <w:noProof/>
          <w:kern w:val="2"/>
          <w:sz w:val="24"/>
          <w:szCs w:val="24"/>
          <w:lang w:val="en-IE" w:eastAsia="en-IE"/>
          <w14:ligatures w14:val="standardContextual"/>
        </w:rPr>
      </w:pPr>
      <w:hyperlink w:anchor="_Toc236037864" w:history="1">
        <w:r w:rsidRPr="001D7982">
          <w:rPr>
            <w:rStyle w:val="Hyperlink"/>
            <w:noProof/>
          </w:rPr>
          <w:t>3.1  Submission of Tenders</w:t>
        </w:r>
        <w:r>
          <w:rPr>
            <w:noProof/>
            <w:webHidden/>
          </w:rPr>
          <w:tab/>
        </w:r>
        <w:r>
          <w:rPr>
            <w:noProof/>
            <w:webHidden/>
          </w:rPr>
          <w:fldChar w:fldCharType="begin"/>
        </w:r>
        <w:r>
          <w:rPr>
            <w:noProof/>
            <w:webHidden/>
          </w:rPr>
          <w:instrText xml:space="preserve"> PAGEREF _Toc236037864 \h </w:instrText>
        </w:r>
        <w:r>
          <w:rPr>
            <w:noProof/>
            <w:webHidden/>
          </w:rPr>
        </w:r>
        <w:r>
          <w:rPr>
            <w:noProof/>
            <w:webHidden/>
          </w:rPr>
          <w:fldChar w:fldCharType="separate"/>
        </w:r>
        <w:r>
          <w:rPr>
            <w:noProof/>
            <w:webHidden/>
          </w:rPr>
          <w:t>12</w:t>
        </w:r>
        <w:r>
          <w:rPr>
            <w:noProof/>
            <w:webHidden/>
          </w:rPr>
          <w:fldChar w:fldCharType="end"/>
        </w:r>
      </w:hyperlink>
    </w:p>
    <w:p w14:paraId="785CFA68" w14:textId="201BB550" w:rsidR="00B50886" w:rsidRDefault="00B50886">
      <w:pPr>
        <w:pStyle w:val="TOC3"/>
        <w:rPr>
          <w:rFonts w:eastAsiaTheme="minorEastAsia"/>
          <w:noProof/>
          <w:kern w:val="2"/>
          <w:sz w:val="24"/>
          <w:szCs w:val="24"/>
          <w:lang w:val="en-IE" w:eastAsia="en-IE"/>
          <w14:ligatures w14:val="standardContextual"/>
        </w:rPr>
      </w:pPr>
      <w:hyperlink w:anchor="_Toc236037865" w:history="1">
        <w:r w:rsidRPr="001D7982">
          <w:rPr>
            <w:rStyle w:val="Hyperlink"/>
            <w:noProof/>
          </w:rPr>
          <w:t>3.2 Form of Tender</w:t>
        </w:r>
        <w:r>
          <w:rPr>
            <w:noProof/>
            <w:webHidden/>
          </w:rPr>
          <w:tab/>
        </w:r>
        <w:r>
          <w:rPr>
            <w:noProof/>
            <w:webHidden/>
          </w:rPr>
          <w:fldChar w:fldCharType="begin"/>
        </w:r>
        <w:r>
          <w:rPr>
            <w:noProof/>
            <w:webHidden/>
          </w:rPr>
          <w:instrText xml:space="preserve"> PAGEREF _Toc236037865 \h </w:instrText>
        </w:r>
        <w:r>
          <w:rPr>
            <w:noProof/>
            <w:webHidden/>
          </w:rPr>
        </w:r>
        <w:r>
          <w:rPr>
            <w:noProof/>
            <w:webHidden/>
          </w:rPr>
          <w:fldChar w:fldCharType="separate"/>
        </w:r>
        <w:r>
          <w:rPr>
            <w:noProof/>
            <w:webHidden/>
          </w:rPr>
          <w:t>12</w:t>
        </w:r>
        <w:r>
          <w:rPr>
            <w:noProof/>
            <w:webHidden/>
          </w:rPr>
          <w:fldChar w:fldCharType="end"/>
        </w:r>
      </w:hyperlink>
    </w:p>
    <w:p w14:paraId="21FF5A33" w14:textId="56A37E60" w:rsidR="00B50886" w:rsidRDefault="00B50886">
      <w:pPr>
        <w:pStyle w:val="TOC1"/>
        <w:rPr>
          <w:rFonts w:eastAsiaTheme="minorEastAsia"/>
          <w:noProof/>
          <w:kern w:val="2"/>
          <w:sz w:val="24"/>
          <w:szCs w:val="24"/>
          <w:lang w:val="en-IE" w:eastAsia="en-IE"/>
          <w14:ligatures w14:val="standardContextual"/>
        </w:rPr>
      </w:pPr>
      <w:hyperlink w:anchor="_Toc236037866" w:history="1">
        <w:r w:rsidRPr="001D7982">
          <w:rPr>
            <w:rStyle w:val="Hyperlink"/>
            <w:noProof/>
          </w:rPr>
          <w:t>4. SELECTION &amp; AWARD CRITERIA</w:t>
        </w:r>
        <w:r>
          <w:rPr>
            <w:noProof/>
            <w:webHidden/>
          </w:rPr>
          <w:tab/>
        </w:r>
        <w:r>
          <w:rPr>
            <w:noProof/>
            <w:webHidden/>
          </w:rPr>
          <w:fldChar w:fldCharType="begin"/>
        </w:r>
        <w:r>
          <w:rPr>
            <w:noProof/>
            <w:webHidden/>
          </w:rPr>
          <w:instrText xml:space="preserve"> PAGEREF _Toc236037866 \h </w:instrText>
        </w:r>
        <w:r>
          <w:rPr>
            <w:noProof/>
            <w:webHidden/>
          </w:rPr>
        </w:r>
        <w:r>
          <w:rPr>
            <w:noProof/>
            <w:webHidden/>
          </w:rPr>
          <w:fldChar w:fldCharType="separate"/>
        </w:r>
        <w:r>
          <w:rPr>
            <w:noProof/>
            <w:webHidden/>
          </w:rPr>
          <w:t>13</w:t>
        </w:r>
        <w:r>
          <w:rPr>
            <w:noProof/>
            <w:webHidden/>
          </w:rPr>
          <w:fldChar w:fldCharType="end"/>
        </w:r>
      </w:hyperlink>
    </w:p>
    <w:p w14:paraId="5C341817" w14:textId="3DC8BC17" w:rsidR="00B50886" w:rsidRDefault="00B50886">
      <w:pPr>
        <w:pStyle w:val="TOC3"/>
        <w:rPr>
          <w:rFonts w:eastAsiaTheme="minorEastAsia"/>
          <w:noProof/>
          <w:kern w:val="2"/>
          <w:sz w:val="24"/>
          <w:szCs w:val="24"/>
          <w:lang w:val="en-IE" w:eastAsia="en-IE"/>
          <w14:ligatures w14:val="standardContextual"/>
        </w:rPr>
      </w:pPr>
      <w:hyperlink w:anchor="_Toc236037867" w:history="1">
        <w:r w:rsidRPr="001D7982">
          <w:rPr>
            <w:rStyle w:val="Hyperlink"/>
            <w:noProof/>
          </w:rPr>
          <w:t>4.1 Selection criteria</w:t>
        </w:r>
        <w:r>
          <w:rPr>
            <w:noProof/>
            <w:webHidden/>
          </w:rPr>
          <w:tab/>
        </w:r>
        <w:r>
          <w:rPr>
            <w:noProof/>
            <w:webHidden/>
          </w:rPr>
          <w:fldChar w:fldCharType="begin"/>
        </w:r>
        <w:r>
          <w:rPr>
            <w:noProof/>
            <w:webHidden/>
          </w:rPr>
          <w:instrText xml:space="preserve"> PAGEREF _Toc236037867 \h </w:instrText>
        </w:r>
        <w:r>
          <w:rPr>
            <w:noProof/>
            <w:webHidden/>
          </w:rPr>
        </w:r>
        <w:r>
          <w:rPr>
            <w:noProof/>
            <w:webHidden/>
          </w:rPr>
          <w:fldChar w:fldCharType="separate"/>
        </w:r>
        <w:r>
          <w:rPr>
            <w:noProof/>
            <w:webHidden/>
          </w:rPr>
          <w:t>13</w:t>
        </w:r>
        <w:r>
          <w:rPr>
            <w:noProof/>
            <w:webHidden/>
          </w:rPr>
          <w:fldChar w:fldCharType="end"/>
        </w:r>
      </w:hyperlink>
    </w:p>
    <w:p w14:paraId="558D01B9" w14:textId="52D53D2D" w:rsidR="00B50886" w:rsidRDefault="00B50886">
      <w:pPr>
        <w:pStyle w:val="TOC2"/>
        <w:rPr>
          <w:rFonts w:eastAsiaTheme="minorEastAsia"/>
          <w:noProof/>
          <w:kern w:val="2"/>
          <w:sz w:val="24"/>
          <w:szCs w:val="24"/>
          <w:lang w:val="en-IE" w:eastAsia="en-IE"/>
          <w14:ligatures w14:val="standardContextual"/>
        </w:rPr>
      </w:pPr>
      <w:hyperlink w:anchor="_Toc236037868" w:history="1">
        <w:r w:rsidRPr="001D7982">
          <w:rPr>
            <w:rStyle w:val="Hyperlink"/>
            <w:noProof/>
          </w:rPr>
          <w:t>4.2 Award Criteria</w:t>
        </w:r>
        <w:r>
          <w:rPr>
            <w:noProof/>
            <w:webHidden/>
          </w:rPr>
          <w:tab/>
        </w:r>
        <w:r>
          <w:rPr>
            <w:noProof/>
            <w:webHidden/>
          </w:rPr>
          <w:fldChar w:fldCharType="begin"/>
        </w:r>
        <w:r>
          <w:rPr>
            <w:noProof/>
            <w:webHidden/>
          </w:rPr>
          <w:instrText xml:space="preserve"> PAGEREF _Toc236037868 \h </w:instrText>
        </w:r>
        <w:r>
          <w:rPr>
            <w:noProof/>
            <w:webHidden/>
          </w:rPr>
        </w:r>
        <w:r>
          <w:rPr>
            <w:noProof/>
            <w:webHidden/>
          </w:rPr>
          <w:fldChar w:fldCharType="separate"/>
        </w:r>
        <w:r>
          <w:rPr>
            <w:noProof/>
            <w:webHidden/>
          </w:rPr>
          <w:t>14</w:t>
        </w:r>
        <w:r>
          <w:rPr>
            <w:noProof/>
            <w:webHidden/>
          </w:rPr>
          <w:fldChar w:fldCharType="end"/>
        </w:r>
      </w:hyperlink>
    </w:p>
    <w:p w14:paraId="1D87E81B" w14:textId="5291931F" w:rsidR="00B50886" w:rsidRDefault="00B50886">
      <w:pPr>
        <w:pStyle w:val="TOC3"/>
        <w:rPr>
          <w:rFonts w:eastAsiaTheme="minorEastAsia"/>
          <w:noProof/>
          <w:kern w:val="2"/>
          <w:sz w:val="24"/>
          <w:szCs w:val="24"/>
          <w:lang w:val="en-IE" w:eastAsia="en-IE"/>
          <w14:ligatures w14:val="standardContextual"/>
        </w:rPr>
      </w:pPr>
      <w:hyperlink w:anchor="_Toc236037869" w:history="1">
        <w:r w:rsidRPr="001D7982">
          <w:rPr>
            <w:rStyle w:val="Hyperlink"/>
            <w:noProof/>
          </w:rPr>
          <w:t>4.2.1 Maintenance, Customer Services, Warranty, Lead time etc 1000 marks available</w:t>
        </w:r>
        <w:r>
          <w:rPr>
            <w:noProof/>
            <w:webHidden/>
          </w:rPr>
          <w:tab/>
        </w:r>
        <w:r>
          <w:rPr>
            <w:noProof/>
            <w:webHidden/>
          </w:rPr>
          <w:fldChar w:fldCharType="begin"/>
        </w:r>
        <w:r>
          <w:rPr>
            <w:noProof/>
            <w:webHidden/>
          </w:rPr>
          <w:instrText xml:space="preserve"> PAGEREF _Toc236037869 \h </w:instrText>
        </w:r>
        <w:r>
          <w:rPr>
            <w:noProof/>
            <w:webHidden/>
          </w:rPr>
        </w:r>
        <w:r>
          <w:rPr>
            <w:noProof/>
            <w:webHidden/>
          </w:rPr>
          <w:fldChar w:fldCharType="separate"/>
        </w:r>
        <w:r>
          <w:rPr>
            <w:noProof/>
            <w:webHidden/>
          </w:rPr>
          <w:t>15</w:t>
        </w:r>
        <w:r>
          <w:rPr>
            <w:noProof/>
            <w:webHidden/>
          </w:rPr>
          <w:fldChar w:fldCharType="end"/>
        </w:r>
      </w:hyperlink>
    </w:p>
    <w:p w14:paraId="01E01BBE" w14:textId="02D473BC" w:rsidR="00B50886" w:rsidRDefault="00B50886">
      <w:pPr>
        <w:pStyle w:val="TOC3"/>
        <w:rPr>
          <w:rFonts w:eastAsiaTheme="minorEastAsia"/>
          <w:noProof/>
          <w:kern w:val="2"/>
          <w:sz w:val="24"/>
          <w:szCs w:val="24"/>
          <w:lang w:val="en-IE" w:eastAsia="en-IE"/>
          <w14:ligatures w14:val="standardContextual"/>
        </w:rPr>
      </w:pPr>
      <w:hyperlink w:anchor="_Toc236037870" w:history="1">
        <w:r w:rsidRPr="001D7982">
          <w:rPr>
            <w:rStyle w:val="Hyperlink"/>
            <w:rFonts w:asciiTheme="majorHAnsi" w:hAnsiTheme="majorHAnsi" w:cstheme="majorBidi"/>
            <w:noProof/>
          </w:rPr>
          <w:t>4.2.2</w:t>
        </w:r>
        <w:r>
          <w:rPr>
            <w:rFonts w:eastAsiaTheme="minorEastAsia"/>
            <w:noProof/>
            <w:kern w:val="2"/>
            <w:sz w:val="24"/>
            <w:szCs w:val="24"/>
            <w:lang w:val="en-IE" w:eastAsia="en-IE"/>
            <w14:ligatures w14:val="standardContextual"/>
          </w:rPr>
          <w:tab/>
        </w:r>
        <w:r w:rsidRPr="001D7982">
          <w:rPr>
            <w:rStyle w:val="Hyperlink"/>
            <w:rFonts w:cs="Arial"/>
            <w:noProof/>
          </w:rPr>
          <w:t xml:space="preserve">Design &amp; Suitability  </w:t>
        </w:r>
        <w:r w:rsidRPr="001D7982">
          <w:rPr>
            <w:rStyle w:val="Hyperlink"/>
            <w:noProof/>
          </w:rPr>
          <w:t xml:space="preserve">   4000 marks available</w:t>
        </w:r>
        <w:r>
          <w:rPr>
            <w:noProof/>
            <w:webHidden/>
          </w:rPr>
          <w:tab/>
        </w:r>
        <w:r>
          <w:rPr>
            <w:noProof/>
            <w:webHidden/>
          </w:rPr>
          <w:fldChar w:fldCharType="begin"/>
        </w:r>
        <w:r>
          <w:rPr>
            <w:noProof/>
            <w:webHidden/>
          </w:rPr>
          <w:instrText xml:space="preserve"> PAGEREF _Toc236037870 \h </w:instrText>
        </w:r>
        <w:r>
          <w:rPr>
            <w:noProof/>
            <w:webHidden/>
          </w:rPr>
        </w:r>
        <w:r>
          <w:rPr>
            <w:noProof/>
            <w:webHidden/>
          </w:rPr>
          <w:fldChar w:fldCharType="separate"/>
        </w:r>
        <w:r>
          <w:rPr>
            <w:noProof/>
            <w:webHidden/>
          </w:rPr>
          <w:t>15</w:t>
        </w:r>
        <w:r>
          <w:rPr>
            <w:noProof/>
            <w:webHidden/>
          </w:rPr>
          <w:fldChar w:fldCharType="end"/>
        </w:r>
      </w:hyperlink>
    </w:p>
    <w:p w14:paraId="0D9509E4" w14:textId="698DA332" w:rsidR="00B50886" w:rsidRDefault="00B50886">
      <w:pPr>
        <w:pStyle w:val="TOC3"/>
        <w:rPr>
          <w:rFonts w:eastAsiaTheme="minorEastAsia"/>
          <w:noProof/>
          <w:kern w:val="2"/>
          <w:sz w:val="24"/>
          <w:szCs w:val="24"/>
          <w:lang w:val="en-IE" w:eastAsia="en-IE"/>
          <w14:ligatures w14:val="standardContextual"/>
        </w:rPr>
      </w:pPr>
      <w:hyperlink w:anchor="_Toc236037871" w:history="1">
        <w:r w:rsidRPr="001D7982">
          <w:rPr>
            <w:rStyle w:val="Hyperlink"/>
            <w:noProof/>
          </w:rPr>
          <w:t>4.2.3.</w:t>
        </w:r>
        <w:r>
          <w:rPr>
            <w:rFonts w:eastAsiaTheme="minorEastAsia"/>
            <w:noProof/>
            <w:kern w:val="2"/>
            <w:sz w:val="24"/>
            <w:szCs w:val="24"/>
            <w:lang w:val="en-IE" w:eastAsia="en-IE"/>
            <w14:ligatures w14:val="standardContextual"/>
          </w:rPr>
          <w:tab/>
        </w:r>
        <w:r w:rsidRPr="001D7982">
          <w:rPr>
            <w:rStyle w:val="Hyperlink"/>
            <w:noProof/>
          </w:rPr>
          <w:t>Environmental Performance      500 marks available</w:t>
        </w:r>
        <w:r>
          <w:rPr>
            <w:noProof/>
            <w:webHidden/>
          </w:rPr>
          <w:tab/>
        </w:r>
        <w:r>
          <w:rPr>
            <w:noProof/>
            <w:webHidden/>
          </w:rPr>
          <w:fldChar w:fldCharType="begin"/>
        </w:r>
        <w:r>
          <w:rPr>
            <w:noProof/>
            <w:webHidden/>
          </w:rPr>
          <w:instrText xml:space="preserve"> PAGEREF _Toc236037871 \h </w:instrText>
        </w:r>
        <w:r>
          <w:rPr>
            <w:noProof/>
            <w:webHidden/>
          </w:rPr>
        </w:r>
        <w:r>
          <w:rPr>
            <w:noProof/>
            <w:webHidden/>
          </w:rPr>
          <w:fldChar w:fldCharType="separate"/>
        </w:r>
        <w:r>
          <w:rPr>
            <w:noProof/>
            <w:webHidden/>
          </w:rPr>
          <w:t>15</w:t>
        </w:r>
        <w:r>
          <w:rPr>
            <w:noProof/>
            <w:webHidden/>
          </w:rPr>
          <w:fldChar w:fldCharType="end"/>
        </w:r>
      </w:hyperlink>
    </w:p>
    <w:p w14:paraId="29A91658" w14:textId="088802F3" w:rsidR="00B50886" w:rsidRDefault="00B50886">
      <w:pPr>
        <w:pStyle w:val="TOC3"/>
        <w:rPr>
          <w:rFonts w:eastAsiaTheme="minorEastAsia"/>
          <w:noProof/>
          <w:kern w:val="2"/>
          <w:sz w:val="24"/>
          <w:szCs w:val="24"/>
          <w:lang w:val="en-IE" w:eastAsia="en-IE"/>
          <w14:ligatures w14:val="standardContextual"/>
        </w:rPr>
      </w:pPr>
      <w:hyperlink w:anchor="_Toc236037872" w:history="1">
        <w:r w:rsidRPr="001D7982">
          <w:rPr>
            <w:rStyle w:val="Hyperlink"/>
            <w:noProof/>
          </w:rPr>
          <w:t>4.2.4</w:t>
        </w:r>
        <w:r>
          <w:rPr>
            <w:rFonts w:eastAsiaTheme="minorEastAsia"/>
            <w:noProof/>
            <w:kern w:val="2"/>
            <w:sz w:val="24"/>
            <w:szCs w:val="24"/>
            <w:lang w:val="en-IE" w:eastAsia="en-IE"/>
            <w14:ligatures w14:val="standardContextual"/>
          </w:rPr>
          <w:tab/>
        </w:r>
        <w:r w:rsidRPr="001D7982">
          <w:rPr>
            <w:rStyle w:val="Hyperlink"/>
            <w:noProof/>
          </w:rPr>
          <w:t>Price        4500 marks available</w:t>
        </w:r>
        <w:r>
          <w:rPr>
            <w:noProof/>
            <w:webHidden/>
          </w:rPr>
          <w:tab/>
        </w:r>
        <w:r>
          <w:rPr>
            <w:noProof/>
            <w:webHidden/>
          </w:rPr>
          <w:fldChar w:fldCharType="begin"/>
        </w:r>
        <w:r>
          <w:rPr>
            <w:noProof/>
            <w:webHidden/>
          </w:rPr>
          <w:instrText xml:space="preserve"> PAGEREF _Toc236037872 \h </w:instrText>
        </w:r>
        <w:r>
          <w:rPr>
            <w:noProof/>
            <w:webHidden/>
          </w:rPr>
        </w:r>
        <w:r>
          <w:rPr>
            <w:noProof/>
            <w:webHidden/>
          </w:rPr>
          <w:fldChar w:fldCharType="separate"/>
        </w:r>
        <w:r>
          <w:rPr>
            <w:noProof/>
            <w:webHidden/>
          </w:rPr>
          <w:t>16</w:t>
        </w:r>
        <w:r>
          <w:rPr>
            <w:noProof/>
            <w:webHidden/>
          </w:rPr>
          <w:fldChar w:fldCharType="end"/>
        </w:r>
      </w:hyperlink>
    </w:p>
    <w:p w14:paraId="56CB0662" w14:textId="5EC6ED7A" w:rsidR="00B50886" w:rsidRDefault="00B50886">
      <w:pPr>
        <w:pStyle w:val="TOC3"/>
        <w:rPr>
          <w:rFonts w:eastAsiaTheme="minorEastAsia"/>
          <w:noProof/>
          <w:kern w:val="2"/>
          <w:sz w:val="24"/>
          <w:szCs w:val="24"/>
          <w:lang w:val="en-IE" w:eastAsia="en-IE"/>
          <w14:ligatures w14:val="standardContextual"/>
        </w:rPr>
      </w:pPr>
      <w:hyperlink w:anchor="_Toc236037873" w:history="1">
        <w:r w:rsidRPr="001D7982">
          <w:rPr>
            <w:rStyle w:val="Hyperlink"/>
            <w:rFonts w:cs="Arial"/>
            <w:noProof/>
          </w:rPr>
          <w:t>4.3</w:t>
        </w:r>
        <w:r>
          <w:rPr>
            <w:rFonts w:eastAsiaTheme="minorEastAsia"/>
            <w:noProof/>
            <w:kern w:val="2"/>
            <w:sz w:val="24"/>
            <w:szCs w:val="24"/>
            <w:lang w:val="en-IE" w:eastAsia="en-IE"/>
            <w14:ligatures w14:val="standardContextual"/>
          </w:rPr>
          <w:tab/>
        </w:r>
        <w:r w:rsidRPr="001D7982">
          <w:rPr>
            <w:rStyle w:val="Hyperlink"/>
            <w:noProof/>
          </w:rPr>
          <w:t>Baseline Scoring System</w:t>
        </w:r>
        <w:r>
          <w:rPr>
            <w:noProof/>
            <w:webHidden/>
          </w:rPr>
          <w:tab/>
        </w:r>
        <w:r>
          <w:rPr>
            <w:noProof/>
            <w:webHidden/>
          </w:rPr>
          <w:fldChar w:fldCharType="begin"/>
        </w:r>
        <w:r>
          <w:rPr>
            <w:noProof/>
            <w:webHidden/>
          </w:rPr>
          <w:instrText xml:space="preserve"> PAGEREF _Toc236037873 \h </w:instrText>
        </w:r>
        <w:r>
          <w:rPr>
            <w:noProof/>
            <w:webHidden/>
          </w:rPr>
        </w:r>
        <w:r>
          <w:rPr>
            <w:noProof/>
            <w:webHidden/>
          </w:rPr>
          <w:fldChar w:fldCharType="separate"/>
        </w:r>
        <w:r>
          <w:rPr>
            <w:noProof/>
            <w:webHidden/>
          </w:rPr>
          <w:t>16</w:t>
        </w:r>
        <w:r>
          <w:rPr>
            <w:noProof/>
            <w:webHidden/>
          </w:rPr>
          <w:fldChar w:fldCharType="end"/>
        </w:r>
      </w:hyperlink>
    </w:p>
    <w:p w14:paraId="45C0C454" w14:textId="2F9A19EE" w:rsidR="00B50886" w:rsidRDefault="00B50886">
      <w:pPr>
        <w:pStyle w:val="TOC2"/>
        <w:rPr>
          <w:rFonts w:eastAsiaTheme="minorEastAsia"/>
          <w:noProof/>
          <w:kern w:val="2"/>
          <w:sz w:val="24"/>
          <w:szCs w:val="24"/>
          <w:lang w:val="en-IE" w:eastAsia="en-IE"/>
          <w14:ligatures w14:val="standardContextual"/>
        </w:rPr>
      </w:pPr>
      <w:hyperlink w:anchor="_Toc236037874" w:history="1">
        <w:r w:rsidRPr="001D7982">
          <w:rPr>
            <w:rStyle w:val="Hyperlink"/>
            <w:noProof/>
            <w:lang w:val="fr-FR"/>
          </w:rPr>
          <w:t>4.4 Tender Response Document</w:t>
        </w:r>
        <w:r>
          <w:rPr>
            <w:noProof/>
            <w:webHidden/>
          </w:rPr>
          <w:tab/>
        </w:r>
        <w:r>
          <w:rPr>
            <w:noProof/>
            <w:webHidden/>
          </w:rPr>
          <w:fldChar w:fldCharType="begin"/>
        </w:r>
        <w:r>
          <w:rPr>
            <w:noProof/>
            <w:webHidden/>
          </w:rPr>
          <w:instrText xml:space="preserve"> PAGEREF _Toc236037874 \h </w:instrText>
        </w:r>
        <w:r>
          <w:rPr>
            <w:noProof/>
            <w:webHidden/>
          </w:rPr>
        </w:r>
        <w:r>
          <w:rPr>
            <w:noProof/>
            <w:webHidden/>
          </w:rPr>
          <w:fldChar w:fldCharType="separate"/>
        </w:r>
        <w:r>
          <w:rPr>
            <w:noProof/>
            <w:webHidden/>
          </w:rPr>
          <w:t>17</w:t>
        </w:r>
        <w:r>
          <w:rPr>
            <w:noProof/>
            <w:webHidden/>
          </w:rPr>
          <w:fldChar w:fldCharType="end"/>
        </w:r>
      </w:hyperlink>
    </w:p>
    <w:p w14:paraId="0F38A57B" w14:textId="76DA9DA6" w:rsidR="00B50886" w:rsidRDefault="00B50886">
      <w:pPr>
        <w:pStyle w:val="TOC1"/>
        <w:rPr>
          <w:rFonts w:eastAsiaTheme="minorEastAsia"/>
          <w:noProof/>
          <w:kern w:val="2"/>
          <w:sz w:val="24"/>
          <w:szCs w:val="24"/>
          <w:lang w:val="en-IE" w:eastAsia="en-IE"/>
          <w14:ligatures w14:val="standardContextual"/>
        </w:rPr>
      </w:pPr>
      <w:hyperlink w:anchor="_Toc236037875" w:history="1">
        <w:r w:rsidRPr="001D7982">
          <w:rPr>
            <w:rStyle w:val="Hyperlink"/>
            <w:noProof/>
          </w:rPr>
          <w:t>5. REQUIRED DOCUMENTS</w:t>
        </w:r>
        <w:r>
          <w:rPr>
            <w:noProof/>
            <w:webHidden/>
          </w:rPr>
          <w:tab/>
        </w:r>
        <w:r>
          <w:rPr>
            <w:noProof/>
            <w:webHidden/>
          </w:rPr>
          <w:fldChar w:fldCharType="begin"/>
        </w:r>
        <w:r>
          <w:rPr>
            <w:noProof/>
            <w:webHidden/>
          </w:rPr>
          <w:instrText xml:space="preserve"> PAGEREF _Toc236037875 \h </w:instrText>
        </w:r>
        <w:r>
          <w:rPr>
            <w:noProof/>
            <w:webHidden/>
          </w:rPr>
        </w:r>
        <w:r>
          <w:rPr>
            <w:noProof/>
            <w:webHidden/>
          </w:rPr>
          <w:fldChar w:fldCharType="separate"/>
        </w:r>
        <w:r>
          <w:rPr>
            <w:noProof/>
            <w:webHidden/>
          </w:rPr>
          <w:t>18</w:t>
        </w:r>
        <w:r>
          <w:rPr>
            <w:noProof/>
            <w:webHidden/>
          </w:rPr>
          <w:fldChar w:fldCharType="end"/>
        </w:r>
      </w:hyperlink>
    </w:p>
    <w:p w14:paraId="0B3126CB" w14:textId="6E135B9D" w:rsidR="00B50886" w:rsidRDefault="00B50886">
      <w:pPr>
        <w:pStyle w:val="TOC3"/>
        <w:rPr>
          <w:rFonts w:eastAsiaTheme="minorEastAsia"/>
          <w:noProof/>
          <w:kern w:val="2"/>
          <w:sz w:val="24"/>
          <w:szCs w:val="24"/>
          <w:lang w:val="en-IE" w:eastAsia="en-IE"/>
          <w14:ligatures w14:val="standardContextual"/>
        </w:rPr>
      </w:pPr>
      <w:hyperlink w:anchor="_Toc236037876" w:history="1">
        <w:r w:rsidRPr="001D7982">
          <w:rPr>
            <w:rStyle w:val="Hyperlink"/>
            <w:noProof/>
          </w:rPr>
          <w:t>5.1 Confirmation of Financial Standing</w:t>
        </w:r>
        <w:r>
          <w:rPr>
            <w:noProof/>
            <w:webHidden/>
          </w:rPr>
          <w:tab/>
        </w:r>
        <w:r>
          <w:rPr>
            <w:noProof/>
            <w:webHidden/>
          </w:rPr>
          <w:fldChar w:fldCharType="begin"/>
        </w:r>
        <w:r>
          <w:rPr>
            <w:noProof/>
            <w:webHidden/>
          </w:rPr>
          <w:instrText xml:space="preserve"> PAGEREF _Toc236037876 \h </w:instrText>
        </w:r>
        <w:r>
          <w:rPr>
            <w:noProof/>
            <w:webHidden/>
          </w:rPr>
        </w:r>
        <w:r>
          <w:rPr>
            <w:noProof/>
            <w:webHidden/>
          </w:rPr>
          <w:fldChar w:fldCharType="separate"/>
        </w:r>
        <w:r>
          <w:rPr>
            <w:noProof/>
            <w:webHidden/>
          </w:rPr>
          <w:t>18</w:t>
        </w:r>
        <w:r>
          <w:rPr>
            <w:noProof/>
            <w:webHidden/>
          </w:rPr>
          <w:fldChar w:fldCharType="end"/>
        </w:r>
      </w:hyperlink>
    </w:p>
    <w:p w14:paraId="77A9FBAE" w14:textId="7E64E3BC" w:rsidR="00B50886" w:rsidRDefault="00B50886">
      <w:pPr>
        <w:pStyle w:val="TOC3"/>
        <w:rPr>
          <w:rFonts w:eastAsiaTheme="minorEastAsia"/>
          <w:noProof/>
          <w:kern w:val="2"/>
          <w:sz w:val="24"/>
          <w:szCs w:val="24"/>
          <w:lang w:val="en-IE" w:eastAsia="en-IE"/>
          <w14:ligatures w14:val="standardContextual"/>
        </w:rPr>
      </w:pPr>
      <w:hyperlink w:anchor="_Toc236037877" w:history="1">
        <w:r w:rsidRPr="001D7982">
          <w:rPr>
            <w:rStyle w:val="Hyperlink"/>
            <w:noProof/>
          </w:rPr>
          <w:t>5.2 Insurance</w:t>
        </w:r>
        <w:r>
          <w:rPr>
            <w:noProof/>
            <w:webHidden/>
          </w:rPr>
          <w:tab/>
        </w:r>
        <w:r>
          <w:rPr>
            <w:noProof/>
            <w:webHidden/>
          </w:rPr>
          <w:fldChar w:fldCharType="begin"/>
        </w:r>
        <w:r>
          <w:rPr>
            <w:noProof/>
            <w:webHidden/>
          </w:rPr>
          <w:instrText xml:space="preserve"> PAGEREF _Toc236037877 \h </w:instrText>
        </w:r>
        <w:r>
          <w:rPr>
            <w:noProof/>
            <w:webHidden/>
          </w:rPr>
        </w:r>
        <w:r>
          <w:rPr>
            <w:noProof/>
            <w:webHidden/>
          </w:rPr>
          <w:fldChar w:fldCharType="separate"/>
        </w:r>
        <w:r>
          <w:rPr>
            <w:noProof/>
            <w:webHidden/>
          </w:rPr>
          <w:t>18</w:t>
        </w:r>
        <w:r>
          <w:rPr>
            <w:noProof/>
            <w:webHidden/>
          </w:rPr>
          <w:fldChar w:fldCharType="end"/>
        </w:r>
      </w:hyperlink>
    </w:p>
    <w:p w14:paraId="4F293C6B" w14:textId="2C9529CC" w:rsidR="00B50886" w:rsidRDefault="00B50886">
      <w:pPr>
        <w:pStyle w:val="TOC3"/>
        <w:rPr>
          <w:rFonts w:eastAsiaTheme="minorEastAsia"/>
          <w:noProof/>
          <w:kern w:val="2"/>
          <w:sz w:val="24"/>
          <w:szCs w:val="24"/>
          <w:lang w:val="en-IE" w:eastAsia="en-IE"/>
          <w14:ligatures w14:val="standardContextual"/>
        </w:rPr>
      </w:pPr>
      <w:hyperlink w:anchor="_Toc236037878" w:history="1">
        <w:r w:rsidRPr="001D7982">
          <w:rPr>
            <w:rStyle w:val="Hyperlink"/>
            <w:noProof/>
          </w:rPr>
          <w:t>5.3 Tax Clearance Certificate</w:t>
        </w:r>
        <w:r>
          <w:rPr>
            <w:noProof/>
            <w:webHidden/>
          </w:rPr>
          <w:tab/>
        </w:r>
        <w:r>
          <w:rPr>
            <w:noProof/>
            <w:webHidden/>
          </w:rPr>
          <w:fldChar w:fldCharType="begin"/>
        </w:r>
        <w:r>
          <w:rPr>
            <w:noProof/>
            <w:webHidden/>
          </w:rPr>
          <w:instrText xml:space="preserve"> PAGEREF _Toc236037878 \h </w:instrText>
        </w:r>
        <w:r>
          <w:rPr>
            <w:noProof/>
            <w:webHidden/>
          </w:rPr>
        </w:r>
        <w:r>
          <w:rPr>
            <w:noProof/>
            <w:webHidden/>
          </w:rPr>
          <w:fldChar w:fldCharType="separate"/>
        </w:r>
        <w:r>
          <w:rPr>
            <w:noProof/>
            <w:webHidden/>
          </w:rPr>
          <w:t>18</w:t>
        </w:r>
        <w:r>
          <w:rPr>
            <w:noProof/>
            <w:webHidden/>
          </w:rPr>
          <w:fldChar w:fldCharType="end"/>
        </w:r>
      </w:hyperlink>
    </w:p>
    <w:p w14:paraId="7BFFB899" w14:textId="233B4BF4" w:rsidR="00B50886" w:rsidRDefault="00B50886">
      <w:pPr>
        <w:pStyle w:val="TOC2"/>
        <w:rPr>
          <w:rFonts w:eastAsiaTheme="minorEastAsia"/>
          <w:noProof/>
          <w:kern w:val="2"/>
          <w:sz w:val="24"/>
          <w:szCs w:val="24"/>
          <w:lang w:val="en-IE" w:eastAsia="en-IE"/>
          <w14:ligatures w14:val="standardContextual"/>
        </w:rPr>
      </w:pPr>
      <w:hyperlink w:anchor="_Toc236037879" w:history="1">
        <w:r w:rsidRPr="001D7982">
          <w:rPr>
            <w:rStyle w:val="Hyperlink"/>
            <w:noProof/>
          </w:rPr>
          <w:t>5.4 Conditions precedent</w:t>
        </w:r>
        <w:r>
          <w:rPr>
            <w:noProof/>
            <w:webHidden/>
          </w:rPr>
          <w:tab/>
        </w:r>
        <w:r>
          <w:rPr>
            <w:noProof/>
            <w:webHidden/>
          </w:rPr>
          <w:fldChar w:fldCharType="begin"/>
        </w:r>
        <w:r>
          <w:rPr>
            <w:noProof/>
            <w:webHidden/>
          </w:rPr>
          <w:instrText xml:space="preserve"> PAGEREF _Toc236037879 \h </w:instrText>
        </w:r>
        <w:r>
          <w:rPr>
            <w:noProof/>
            <w:webHidden/>
          </w:rPr>
        </w:r>
        <w:r>
          <w:rPr>
            <w:noProof/>
            <w:webHidden/>
          </w:rPr>
          <w:fldChar w:fldCharType="separate"/>
        </w:r>
        <w:r>
          <w:rPr>
            <w:noProof/>
            <w:webHidden/>
          </w:rPr>
          <w:t>19</w:t>
        </w:r>
        <w:r>
          <w:rPr>
            <w:noProof/>
            <w:webHidden/>
          </w:rPr>
          <w:fldChar w:fldCharType="end"/>
        </w:r>
      </w:hyperlink>
    </w:p>
    <w:p w14:paraId="1C59BCB8" w14:textId="30F06817" w:rsidR="00B50886" w:rsidRDefault="00B50886">
      <w:pPr>
        <w:pStyle w:val="TOC1"/>
        <w:rPr>
          <w:rFonts w:eastAsiaTheme="minorEastAsia"/>
          <w:noProof/>
          <w:kern w:val="2"/>
          <w:sz w:val="24"/>
          <w:szCs w:val="24"/>
          <w:lang w:val="en-IE" w:eastAsia="en-IE"/>
          <w14:ligatures w14:val="standardContextual"/>
        </w:rPr>
      </w:pPr>
      <w:hyperlink w:anchor="_Toc236037880" w:history="1">
        <w:r w:rsidRPr="001D7982">
          <w:rPr>
            <w:rStyle w:val="Hyperlink"/>
            <w:noProof/>
          </w:rPr>
          <w:t>6. EVALUATION PROCESS</w:t>
        </w:r>
        <w:r>
          <w:rPr>
            <w:noProof/>
            <w:webHidden/>
          </w:rPr>
          <w:tab/>
        </w:r>
        <w:r>
          <w:rPr>
            <w:noProof/>
            <w:webHidden/>
          </w:rPr>
          <w:fldChar w:fldCharType="begin"/>
        </w:r>
        <w:r>
          <w:rPr>
            <w:noProof/>
            <w:webHidden/>
          </w:rPr>
          <w:instrText xml:space="preserve"> PAGEREF _Toc236037880 \h </w:instrText>
        </w:r>
        <w:r>
          <w:rPr>
            <w:noProof/>
            <w:webHidden/>
          </w:rPr>
        </w:r>
        <w:r>
          <w:rPr>
            <w:noProof/>
            <w:webHidden/>
          </w:rPr>
          <w:fldChar w:fldCharType="separate"/>
        </w:r>
        <w:r>
          <w:rPr>
            <w:noProof/>
            <w:webHidden/>
          </w:rPr>
          <w:t>20</w:t>
        </w:r>
        <w:r>
          <w:rPr>
            <w:noProof/>
            <w:webHidden/>
          </w:rPr>
          <w:fldChar w:fldCharType="end"/>
        </w:r>
      </w:hyperlink>
    </w:p>
    <w:p w14:paraId="39A9B17E" w14:textId="5978FA60" w:rsidR="00B50886" w:rsidRDefault="00B50886">
      <w:pPr>
        <w:pStyle w:val="TOC3"/>
        <w:rPr>
          <w:rFonts w:eastAsiaTheme="minorEastAsia"/>
          <w:noProof/>
          <w:kern w:val="2"/>
          <w:sz w:val="24"/>
          <w:szCs w:val="24"/>
          <w:lang w:val="en-IE" w:eastAsia="en-IE"/>
          <w14:ligatures w14:val="standardContextual"/>
        </w:rPr>
      </w:pPr>
      <w:hyperlink w:anchor="_Toc236037881" w:history="1">
        <w:r w:rsidRPr="001D7982">
          <w:rPr>
            <w:rStyle w:val="Hyperlink"/>
            <w:noProof/>
          </w:rPr>
          <w:t>6.1 Tender Evaluation</w:t>
        </w:r>
        <w:r>
          <w:rPr>
            <w:noProof/>
            <w:webHidden/>
          </w:rPr>
          <w:tab/>
        </w:r>
        <w:r>
          <w:rPr>
            <w:noProof/>
            <w:webHidden/>
          </w:rPr>
          <w:fldChar w:fldCharType="begin"/>
        </w:r>
        <w:r>
          <w:rPr>
            <w:noProof/>
            <w:webHidden/>
          </w:rPr>
          <w:instrText xml:space="preserve"> PAGEREF _Toc236037881 \h </w:instrText>
        </w:r>
        <w:r>
          <w:rPr>
            <w:noProof/>
            <w:webHidden/>
          </w:rPr>
        </w:r>
        <w:r>
          <w:rPr>
            <w:noProof/>
            <w:webHidden/>
          </w:rPr>
          <w:fldChar w:fldCharType="separate"/>
        </w:r>
        <w:r>
          <w:rPr>
            <w:noProof/>
            <w:webHidden/>
          </w:rPr>
          <w:t>20</w:t>
        </w:r>
        <w:r>
          <w:rPr>
            <w:noProof/>
            <w:webHidden/>
          </w:rPr>
          <w:fldChar w:fldCharType="end"/>
        </w:r>
      </w:hyperlink>
    </w:p>
    <w:p w14:paraId="3E0AEFA9" w14:textId="15835428" w:rsidR="00B50886" w:rsidRDefault="00B50886">
      <w:pPr>
        <w:pStyle w:val="TOC3"/>
        <w:rPr>
          <w:rFonts w:eastAsiaTheme="minorEastAsia"/>
          <w:noProof/>
          <w:kern w:val="2"/>
          <w:sz w:val="24"/>
          <w:szCs w:val="24"/>
          <w:lang w:val="en-IE" w:eastAsia="en-IE"/>
          <w14:ligatures w14:val="standardContextual"/>
        </w:rPr>
      </w:pPr>
      <w:hyperlink w:anchor="_Toc236037882" w:history="1">
        <w:r w:rsidRPr="001D7982">
          <w:rPr>
            <w:rStyle w:val="Hyperlink"/>
            <w:noProof/>
          </w:rPr>
          <w:t>6.2 Clarification of Tenders</w:t>
        </w:r>
        <w:r>
          <w:rPr>
            <w:noProof/>
            <w:webHidden/>
          </w:rPr>
          <w:tab/>
        </w:r>
        <w:r>
          <w:rPr>
            <w:noProof/>
            <w:webHidden/>
          </w:rPr>
          <w:fldChar w:fldCharType="begin"/>
        </w:r>
        <w:r>
          <w:rPr>
            <w:noProof/>
            <w:webHidden/>
          </w:rPr>
          <w:instrText xml:space="preserve"> PAGEREF _Toc236037882 \h </w:instrText>
        </w:r>
        <w:r>
          <w:rPr>
            <w:noProof/>
            <w:webHidden/>
          </w:rPr>
        </w:r>
        <w:r>
          <w:rPr>
            <w:noProof/>
            <w:webHidden/>
          </w:rPr>
          <w:fldChar w:fldCharType="separate"/>
        </w:r>
        <w:r>
          <w:rPr>
            <w:noProof/>
            <w:webHidden/>
          </w:rPr>
          <w:t>20</w:t>
        </w:r>
        <w:r>
          <w:rPr>
            <w:noProof/>
            <w:webHidden/>
          </w:rPr>
          <w:fldChar w:fldCharType="end"/>
        </w:r>
      </w:hyperlink>
    </w:p>
    <w:p w14:paraId="44990BC6" w14:textId="3C537D2D" w:rsidR="00B50886" w:rsidRDefault="00B50886">
      <w:pPr>
        <w:pStyle w:val="TOC3"/>
        <w:rPr>
          <w:rFonts w:eastAsiaTheme="minorEastAsia"/>
          <w:noProof/>
          <w:kern w:val="2"/>
          <w:sz w:val="24"/>
          <w:szCs w:val="24"/>
          <w:lang w:val="en-IE" w:eastAsia="en-IE"/>
          <w14:ligatures w14:val="standardContextual"/>
        </w:rPr>
      </w:pPr>
      <w:hyperlink w:anchor="_Toc236037883" w:history="1">
        <w:r w:rsidRPr="001D7982">
          <w:rPr>
            <w:rStyle w:val="Hyperlink"/>
            <w:noProof/>
          </w:rPr>
          <w:t>6.3 Correction of Errors</w:t>
        </w:r>
        <w:r>
          <w:rPr>
            <w:noProof/>
            <w:webHidden/>
          </w:rPr>
          <w:tab/>
        </w:r>
        <w:r>
          <w:rPr>
            <w:noProof/>
            <w:webHidden/>
          </w:rPr>
          <w:fldChar w:fldCharType="begin"/>
        </w:r>
        <w:r>
          <w:rPr>
            <w:noProof/>
            <w:webHidden/>
          </w:rPr>
          <w:instrText xml:space="preserve"> PAGEREF _Toc236037883 \h </w:instrText>
        </w:r>
        <w:r>
          <w:rPr>
            <w:noProof/>
            <w:webHidden/>
          </w:rPr>
        </w:r>
        <w:r>
          <w:rPr>
            <w:noProof/>
            <w:webHidden/>
          </w:rPr>
          <w:fldChar w:fldCharType="separate"/>
        </w:r>
        <w:r>
          <w:rPr>
            <w:noProof/>
            <w:webHidden/>
          </w:rPr>
          <w:t>20</w:t>
        </w:r>
        <w:r>
          <w:rPr>
            <w:noProof/>
            <w:webHidden/>
          </w:rPr>
          <w:fldChar w:fldCharType="end"/>
        </w:r>
      </w:hyperlink>
    </w:p>
    <w:p w14:paraId="3E657B8E" w14:textId="1B7BF86D" w:rsidR="00B50886" w:rsidRDefault="00B50886">
      <w:pPr>
        <w:pStyle w:val="TOC3"/>
        <w:rPr>
          <w:rFonts w:eastAsiaTheme="minorEastAsia"/>
          <w:noProof/>
          <w:kern w:val="2"/>
          <w:sz w:val="24"/>
          <w:szCs w:val="24"/>
          <w:lang w:val="en-IE" w:eastAsia="en-IE"/>
          <w14:ligatures w14:val="standardContextual"/>
        </w:rPr>
      </w:pPr>
      <w:hyperlink w:anchor="_Toc236037884" w:history="1">
        <w:r w:rsidRPr="001D7982">
          <w:rPr>
            <w:rStyle w:val="Hyperlink"/>
            <w:noProof/>
          </w:rPr>
          <w:t>6.4 Change in the Composition of a Tender</w:t>
        </w:r>
        <w:r>
          <w:rPr>
            <w:noProof/>
            <w:webHidden/>
          </w:rPr>
          <w:tab/>
        </w:r>
        <w:r>
          <w:rPr>
            <w:noProof/>
            <w:webHidden/>
          </w:rPr>
          <w:fldChar w:fldCharType="begin"/>
        </w:r>
        <w:r>
          <w:rPr>
            <w:noProof/>
            <w:webHidden/>
          </w:rPr>
          <w:instrText xml:space="preserve"> PAGEREF _Toc236037884 \h </w:instrText>
        </w:r>
        <w:r>
          <w:rPr>
            <w:noProof/>
            <w:webHidden/>
          </w:rPr>
        </w:r>
        <w:r>
          <w:rPr>
            <w:noProof/>
            <w:webHidden/>
          </w:rPr>
          <w:fldChar w:fldCharType="separate"/>
        </w:r>
        <w:r>
          <w:rPr>
            <w:noProof/>
            <w:webHidden/>
          </w:rPr>
          <w:t>20</w:t>
        </w:r>
        <w:r>
          <w:rPr>
            <w:noProof/>
            <w:webHidden/>
          </w:rPr>
          <w:fldChar w:fldCharType="end"/>
        </w:r>
      </w:hyperlink>
    </w:p>
    <w:p w14:paraId="5641BB25" w14:textId="676DDB6A" w:rsidR="00B50886" w:rsidRDefault="00B50886">
      <w:pPr>
        <w:pStyle w:val="TOC3"/>
        <w:rPr>
          <w:rFonts w:eastAsiaTheme="minorEastAsia"/>
          <w:noProof/>
          <w:kern w:val="2"/>
          <w:sz w:val="24"/>
          <w:szCs w:val="24"/>
          <w:lang w:val="en-IE" w:eastAsia="en-IE"/>
          <w14:ligatures w14:val="standardContextual"/>
        </w:rPr>
      </w:pPr>
      <w:hyperlink w:anchor="_Toc236037885" w:history="1">
        <w:r w:rsidRPr="001D7982">
          <w:rPr>
            <w:rStyle w:val="Hyperlink"/>
            <w:noProof/>
          </w:rPr>
          <w:t>6.5 Notification of Tender Evaluations</w:t>
        </w:r>
        <w:r>
          <w:rPr>
            <w:noProof/>
            <w:webHidden/>
          </w:rPr>
          <w:tab/>
        </w:r>
        <w:r>
          <w:rPr>
            <w:noProof/>
            <w:webHidden/>
          </w:rPr>
          <w:fldChar w:fldCharType="begin"/>
        </w:r>
        <w:r>
          <w:rPr>
            <w:noProof/>
            <w:webHidden/>
          </w:rPr>
          <w:instrText xml:space="preserve"> PAGEREF _Toc236037885 \h </w:instrText>
        </w:r>
        <w:r>
          <w:rPr>
            <w:noProof/>
            <w:webHidden/>
          </w:rPr>
        </w:r>
        <w:r>
          <w:rPr>
            <w:noProof/>
            <w:webHidden/>
          </w:rPr>
          <w:fldChar w:fldCharType="separate"/>
        </w:r>
        <w:r>
          <w:rPr>
            <w:noProof/>
            <w:webHidden/>
          </w:rPr>
          <w:t>20</w:t>
        </w:r>
        <w:r>
          <w:rPr>
            <w:noProof/>
            <w:webHidden/>
          </w:rPr>
          <w:fldChar w:fldCharType="end"/>
        </w:r>
      </w:hyperlink>
    </w:p>
    <w:p w14:paraId="32B55C00" w14:textId="72812C07" w:rsidR="00B50886" w:rsidRDefault="00B50886">
      <w:pPr>
        <w:pStyle w:val="TOC3"/>
        <w:rPr>
          <w:rFonts w:eastAsiaTheme="minorEastAsia"/>
          <w:noProof/>
          <w:kern w:val="2"/>
          <w:sz w:val="24"/>
          <w:szCs w:val="24"/>
          <w:lang w:val="en-IE" w:eastAsia="en-IE"/>
          <w14:ligatures w14:val="standardContextual"/>
        </w:rPr>
      </w:pPr>
      <w:hyperlink w:anchor="_Toc236037886" w:history="1">
        <w:r w:rsidRPr="001D7982">
          <w:rPr>
            <w:rStyle w:val="Hyperlink"/>
            <w:noProof/>
          </w:rPr>
          <w:t>6.6 Policy on Personal Debriefings</w:t>
        </w:r>
        <w:r>
          <w:rPr>
            <w:noProof/>
            <w:webHidden/>
          </w:rPr>
          <w:tab/>
        </w:r>
        <w:r>
          <w:rPr>
            <w:noProof/>
            <w:webHidden/>
          </w:rPr>
          <w:fldChar w:fldCharType="begin"/>
        </w:r>
        <w:r>
          <w:rPr>
            <w:noProof/>
            <w:webHidden/>
          </w:rPr>
          <w:instrText xml:space="preserve"> PAGEREF _Toc236037886 \h </w:instrText>
        </w:r>
        <w:r>
          <w:rPr>
            <w:noProof/>
            <w:webHidden/>
          </w:rPr>
        </w:r>
        <w:r>
          <w:rPr>
            <w:noProof/>
            <w:webHidden/>
          </w:rPr>
          <w:fldChar w:fldCharType="separate"/>
        </w:r>
        <w:r>
          <w:rPr>
            <w:noProof/>
            <w:webHidden/>
          </w:rPr>
          <w:t>21</w:t>
        </w:r>
        <w:r>
          <w:rPr>
            <w:noProof/>
            <w:webHidden/>
          </w:rPr>
          <w:fldChar w:fldCharType="end"/>
        </w:r>
      </w:hyperlink>
    </w:p>
    <w:p w14:paraId="72973281" w14:textId="1DFED89E" w:rsidR="00B50886" w:rsidRDefault="00B50886">
      <w:pPr>
        <w:pStyle w:val="TOC3"/>
        <w:rPr>
          <w:rFonts w:eastAsiaTheme="minorEastAsia"/>
          <w:noProof/>
          <w:kern w:val="2"/>
          <w:sz w:val="24"/>
          <w:szCs w:val="24"/>
          <w:lang w:val="en-IE" w:eastAsia="en-IE"/>
          <w14:ligatures w14:val="standardContextual"/>
        </w:rPr>
      </w:pPr>
      <w:hyperlink w:anchor="_Toc236037887" w:history="1">
        <w:r w:rsidRPr="001D7982">
          <w:rPr>
            <w:rStyle w:val="Hyperlink"/>
            <w:noProof/>
          </w:rPr>
          <w:t>6.7 Award to Runner-up</w:t>
        </w:r>
        <w:r>
          <w:rPr>
            <w:noProof/>
            <w:webHidden/>
          </w:rPr>
          <w:tab/>
        </w:r>
        <w:r>
          <w:rPr>
            <w:noProof/>
            <w:webHidden/>
          </w:rPr>
          <w:fldChar w:fldCharType="begin"/>
        </w:r>
        <w:r>
          <w:rPr>
            <w:noProof/>
            <w:webHidden/>
          </w:rPr>
          <w:instrText xml:space="preserve"> PAGEREF _Toc236037887 \h </w:instrText>
        </w:r>
        <w:r>
          <w:rPr>
            <w:noProof/>
            <w:webHidden/>
          </w:rPr>
        </w:r>
        <w:r>
          <w:rPr>
            <w:noProof/>
            <w:webHidden/>
          </w:rPr>
          <w:fldChar w:fldCharType="separate"/>
        </w:r>
        <w:r>
          <w:rPr>
            <w:noProof/>
            <w:webHidden/>
          </w:rPr>
          <w:t>21</w:t>
        </w:r>
        <w:r>
          <w:rPr>
            <w:noProof/>
            <w:webHidden/>
          </w:rPr>
          <w:fldChar w:fldCharType="end"/>
        </w:r>
      </w:hyperlink>
    </w:p>
    <w:p w14:paraId="2D797C25" w14:textId="3C764A08" w:rsidR="00B50886" w:rsidRDefault="00B50886">
      <w:pPr>
        <w:pStyle w:val="TOC1"/>
        <w:rPr>
          <w:rFonts w:eastAsiaTheme="minorEastAsia"/>
          <w:noProof/>
          <w:kern w:val="2"/>
          <w:sz w:val="24"/>
          <w:szCs w:val="24"/>
          <w:lang w:val="en-IE" w:eastAsia="en-IE"/>
          <w14:ligatures w14:val="standardContextual"/>
        </w:rPr>
      </w:pPr>
      <w:hyperlink w:anchor="_Toc236037888" w:history="1">
        <w:r w:rsidRPr="001D7982">
          <w:rPr>
            <w:rStyle w:val="Hyperlink"/>
            <w:rFonts w:cstheme="minorHAnsi"/>
            <w:noProof/>
          </w:rPr>
          <w:t>APPENDIX A – FORM OF TENDER</w:t>
        </w:r>
        <w:r>
          <w:rPr>
            <w:noProof/>
            <w:webHidden/>
          </w:rPr>
          <w:tab/>
        </w:r>
        <w:r>
          <w:rPr>
            <w:noProof/>
            <w:webHidden/>
          </w:rPr>
          <w:fldChar w:fldCharType="begin"/>
        </w:r>
        <w:r>
          <w:rPr>
            <w:noProof/>
            <w:webHidden/>
          </w:rPr>
          <w:instrText xml:space="preserve"> PAGEREF _Toc236037888 \h </w:instrText>
        </w:r>
        <w:r>
          <w:rPr>
            <w:noProof/>
            <w:webHidden/>
          </w:rPr>
        </w:r>
        <w:r>
          <w:rPr>
            <w:noProof/>
            <w:webHidden/>
          </w:rPr>
          <w:fldChar w:fldCharType="separate"/>
        </w:r>
        <w:r>
          <w:rPr>
            <w:noProof/>
            <w:webHidden/>
          </w:rPr>
          <w:t>22</w:t>
        </w:r>
        <w:r>
          <w:rPr>
            <w:noProof/>
            <w:webHidden/>
          </w:rPr>
          <w:fldChar w:fldCharType="end"/>
        </w:r>
      </w:hyperlink>
    </w:p>
    <w:p w14:paraId="0C1591FA" w14:textId="289C65E5" w:rsidR="00CA43C1" w:rsidRPr="0033527D" w:rsidRDefault="006F491F" w:rsidP="006E7F3B">
      <w:pPr>
        <w:pStyle w:val="TOC1"/>
      </w:pPr>
      <w:r w:rsidRPr="0033527D">
        <w:fldChar w:fldCharType="end"/>
      </w:r>
      <w:r w:rsidR="00E561CE" w:rsidRPr="0033527D">
        <w:t xml:space="preserve"> </w:t>
      </w:r>
    </w:p>
    <w:p w14:paraId="328DE2B0" w14:textId="77777777" w:rsidR="006F491F" w:rsidRPr="0033527D" w:rsidRDefault="006F491F">
      <w:pPr>
        <w:rPr>
          <w:rFonts w:eastAsiaTheme="majorEastAsia" w:cstheme="minorHAnsi"/>
          <w:b/>
          <w:bCs/>
          <w:color w:val="365F91" w:themeColor="accent1" w:themeShade="BF"/>
          <w:sz w:val="28"/>
          <w:szCs w:val="28"/>
        </w:rPr>
      </w:pPr>
      <w:r w:rsidRPr="0033527D">
        <w:rPr>
          <w:rFonts w:cstheme="minorHAnsi"/>
        </w:rPr>
        <w:br w:type="page"/>
      </w:r>
    </w:p>
    <w:p w14:paraId="083E3CA1" w14:textId="77777777" w:rsidR="00CA43C1" w:rsidRPr="0033527D" w:rsidRDefault="00CA43C1" w:rsidP="00BC4568">
      <w:pPr>
        <w:pStyle w:val="Heading1"/>
        <w:rPr>
          <w:rFonts w:cstheme="minorHAnsi"/>
        </w:rPr>
      </w:pPr>
      <w:bookmarkStart w:id="0" w:name="_Toc236037839"/>
      <w:r w:rsidRPr="0033527D">
        <w:rPr>
          <w:rFonts w:cstheme="minorHAnsi"/>
        </w:rPr>
        <w:lastRenderedPageBreak/>
        <w:t>Disclaimer</w:t>
      </w:r>
      <w:bookmarkEnd w:id="0"/>
    </w:p>
    <w:p w14:paraId="46649031" w14:textId="77777777" w:rsidR="000F24B7" w:rsidRDefault="000F24B7" w:rsidP="000F24B7">
      <w:pPr>
        <w:jc w:val="both"/>
        <w:rPr>
          <w:lang w:val="en-US"/>
        </w:rPr>
      </w:pPr>
      <w:proofErr w:type="gramStart"/>
      <w:r w:rsidRPr="00522867">
        <w:rPr>
          <w:lang w:val="en-US"/>
        </w:rPr>
        <w:t>Shannon Foynes Port Company (“SFPC”),</w:t>
      </w:r>
      <w:proofErr w:type="gramEnd"/>
      <w:r w:rsidRPr="00522867">
        <w:rPr>
          <w:lang w:val="en-US"/>
        </w:rPr>
        <w:t xml:space="preserve"> is the Contracting Entity in respect of the competition the subject of this procurement process</w:t>
      </w:r>
      <w:r>
        <w:rPr>
          <w:lang w:val="en-US"/>
        </w:rPr>
        <w:t>.</w:t>
      </w:r>
      <w:r w:rsidRPr="00522867">
        <w:rPr>
          <w:lang w:val="en-US"/>
        </w:rPr>
        <w:t xml:space="preserve"> SFPC is a designated activity company, limited by shares, registered in Ireland under the Companies Act 2014 with registration number 332414 and having its registered office at Mill House, Main Street, Foynes, Co. Limerick, Ireland. </w:t>
      </w:r>
    </w:p>
    <w:p w14:paraId="1AFC86F6" w14:textId="77777777" w:rsidR="000F24B7" w:rsidRPr="00522867" w:rsidRDefault="000F24B7" w:rsidP="000F24B7">
      <w:pPr>
        <w:jc w:val="both"/>
        <w:rPr>
          <w:lang w:val="en-US"/>
        </w:rPr>
      </w:pPr>
      <w:r w:rsidRPr="00522867">
        <w:rPr>
          <w:lang w:val="en-US"/>
        </w:rPr>
        <w:t xml:space="preserve">SFPC operates in the transport sector and is a utility and its procurement procedures are governed by the Utilities Directive (2014/25/EU) of the European Parliament and Council dated 26 February 2014 (the “Utilities Directive”), and the implementing Irish national legislation and the European Union (Award of Contracts by Utility Undertakings) Regulations 2016 (S.I. No 286 of 2016, as </w:t>
      </w:r>
      <w:proofErr w:type="gramStart"/>
      <w:r w:rsidRPr="00522867">
        <w:rPr>
          <w:lang w:val="en-US"/>
        </w:rPr>
        <w:t>amended)(</w:t>
      </w:r>
      <w:proofErr w:type="gramEnd"/>
      <w:r w:rsidRPr="00522867">
        <w:rPr>
          <w:lang w:val="en-US"/>
        </w:rPr>
        <w:t>the “Utilities Regulations”)</w:t>
      </w:r>
      <w:r>
        <w:rPr>
          <w:lang w:val="en-US"/>
        </w:rPr>
        <w:t xml:space="preserve"> for above EU thresholds</w:t>
      </w:r>
      <w:r w:rsidRPr="00522867">
        <w:rPr>
          <w:lang w:val="en-US"/>
        </w:rPr>
        <w:t>.</w:t>
      </w:r>
      <w:r>
        <w:rPr>
          <w:lang w:val="en-US"/>
        </w:rPr>
        <w:t xml:space="preserve"> It adopts the Office of Government procurement guidelines for the procurement of Goods and Services for below EU thresholds. </w:t>
      </w:r>
      <w:r w:rsidRPr="00522867">
        <w:rPr>
          <w:lang w:val="en-US"/>
        </w:rPr>
        <w:t xml:space="preserve"> </w:t>
      </w:r>
    </w:p>
    <w:p w14:paraId="64D25911" w14:textId="77777777" w:rsidR="000F24B7" w:rsidRPr="00522867" w:rsidRDefault="000F24B7" w:rsidP="000F24B7">
      <w:pPr>
        <w:jc w:val="both"/>
        <w:rPr>
          <w:lang w:val="en-US"/>
        </w:rPr>
      </w:pPr>
      <w:r w:rsidRPr="00522867">
        <w:rPr>
          <w:lang w:val="en-US"/>
        </w:rPr>
        <w:t xml:space="preserve">The entire of this document, including </w:t>
      </w:r>
      <w:proofErr w:type="gramStart"/>
      <w:r w:rsidRPr="00522867">
        <w:rPr>
          <w:lang w:val="en-US"/>
        </w:rPr>
        <w:t>all of</w:t>
      </w:r>
      <w:proofErr w:type="gramEnd"/>
      <w:r w:rsidRPr="00522867">
        <w:rPr>
          <w:lang w:val="en-US"/>
        </w:rPr>
        <w:t xml:space="preserve"> this Section, clauses, and paragraphs set out herein and any attachments or exhibits attached hereto (whether in electronic form or otherwise) is referred to as the “</w:t>
      </w:r>
      <w:r>
        <w:rPr>
          <w:lang w:val="en-US"/>
        </w:rPr>
        <w:t xml:space="preserve">Request for </w:t>
      </w:r>
      <w:proofErr w:type="gramStart"/>
      <w:r>
        <w:rPr>
          <w:lang w:val="en-US"/>
        </w:rPr>
        <w:t xml:space="preserve">Tenders </w:t>
      </w:r>
      <w:r w:rsidRPr="00522867">
        <w:rPr>
          <w:lang w:val="en-US"/>
        </w:rPr>
        <w:t>”</w:t>
      </w:r>
      <w:proofErr w:type="gramEnd"/>
      <w:r w:rsidRPr="00522867">
        <w:rPr>
          <w:lang w:val="en-US"/>
        </w:rPr>
        <w:t xml:space="preserve"> or “</w:t>
      </w:r>
      <w:r>
        <w:rPr>
          <w:lang w:val="en-US"/>
        </w:rPr>
        <w:t>RFT</w:t>
      </w:r>
      <w:r w:rsidRPr="00522867">
        <w:rPr>
          <w:lang w:val="en-US"/>
        </w:rPr>
        <w:t xml:space="preserve">”. </w:t>
      </w:r>
    </w:p>
    <w:p w14:paraId="74AFC8E0" w14:textId="3F24319D" w:rsidR="000F24B7" w:rsidRPr="00522867" w:rsidRDefault="000F24B7" w:rsidP="000F24B7">
      <w:pPr>
        <w:jc w:val="both"/>
        <w:rPr>
          <w:lang w:val="en-US"/>
        </w:rPr>
      </w:pPr>
      <w:r w:rsidRPr="00522867">
        <w:rPr>
          <w:lang w:val="en-US"/>
        </w:rPr>
        <w:t xml:space="preserve">This </w:t>
      </w:r>
      <w:r>
        <w:rPr>
          <w:lang w:val="en-US"/>
        </w:rPr>
        <w:t xml:space="preserve">Request for Tenders </w:t>
      </w:r>
      <w:r w:rsidRPr="00522867">
        <w:rPr>
          <w:lang w:val="en-US"/>
        </w:rPr>
        <w:t>(“</w:t>
      </w:r>
      <w:r>
        <w:rPr>
          <w:lang w:val="en-US"/>
        </w:rPr>
        <w:t>RFT</w:t>
      </w:r>
      <w:r w:rsidRPr="00522867">
        <w:rPr>
          <w:lang w:val="en-US"/>
        </w:rPr>
        <w:t xml:space="preserve">”) is for use by </w:t>
      </w:r>
      <w:r>
        <w:rPr>
          <w:lang w:val="en-US"/>
        </w:rPr>
        <w:t>Tenderers</w:t>
      </w:r>
      <w:r w:rsidRPr="00522867">
        <w:rPr>
          <w:lang w:val="en-US"/>
        </w:rPr>
        <w:t xml:space="preserve"> who are interested in the </w:t>
      </w:r>
      <w:r>
        <w:rPr>
          <w:lang w:val="en-US"/>
        </w:rPr>
        <w:t xml:space="preserve">competition for the </w:t>
      </w:r>
      <w:r w:rsidR="00441047">
        <w:rPr>
          <w:lang w:val="en-US"/>
        </w:rPr>
        <w:t xml:space="preserve">supply and delivery of </w:t>
      </w:r>
      <w:r w:rsidR="00206E84">
        <w:rPr>
          <w:lang w:val="en-US"/>
        </w:rPr>
        <w:t xml:space="preserve">Multipurpose Telehandler to Foynes Port, Foynes, </w:t>
      </w:r>
      <w:proofErr w:type="spellStart"/>
      <w:proofErr w:type="gramStart"/>
      <w:r w:rsidR="00206E84">
        <w:rPr>
          <w:lang w:val="en-US"/>
        </w:rPr>
        <w:t>Co.Limerick</w:t>
      </w:r>
      <w:proofErr w:type="spellEnd"/>
      <w:proofErr w:type="gramEnd"/>
      <w:r>
        <w:rPr>
          <w:lang w:val="en-US"/>
        </w:rPr>
        <w:t xml:space="preserve">. </w:t>
      </w:r>
      <w:r>
        <w:rPr>
          <w:u w:val="single"/>
          <w:lang w:val="en-US"/>
        </w:rPr>
        <w:t xml:space="preserve"> </w:t>
      </w:r>
    </w:p>
    <w:p w14:paraId="16BA2234" w14:textId="77777777" w:rsidR="000F24B7" w:rsidRPr="00522867" w:rsidRDefault="000F24B7" w:rsidP="000F24B7">
      <w:pPr>
        <w:jc w:val="both"/>
        <w:rPr>
          <w:lang w:val="en-US"/>
        </w:rPr>
      </w:pPr>
      <w:r w:rsidRPr="00522867">
        <w:rPr>
          <w:lang w:val="en-US"/>
        </w:rPr>
        <w:t>This document issued herewith (“the Document” or “</w:t>
      </w:r>
      <w:r>
        <w:rPr>
          <w:lang w:val="en-US"/>
        </w:rPr>
        <w:t>RFT</w:t>
      </w:r>
      <w:r w:rsidRPr="00522867">
        <w:rPr>
          <w:lang w:val="en-US"/>
        </w:rPr>
        <w:t>”) is for information only and does not constitute, and shall not be interpreted as, an offer for sale, prospectus, or the basis of a contract.</w:t>
      </w:r>
      <w:r>
        <w:rPr>
          <w:lang w:val="en-US"/>
        </w:rPr>
        <w:t xml:space="preserve"> </w:t>
      </w:r>
      <w:r w:rsidRPr="00762E5E">
        <w:t>The information in this document is given for the guidance of Tenderers only and does not purport to be comprehensive. It may be altered without notice at any time.  The information in this document is confidential and is made available to each recipient on this basis</w:t>
      </w:r>
      <w:r>
        <w:t>.</w:t>
      </w:r>
    </w:p>
    <w:p w14:paraId="7DBEDCDC" w14:textId="77777777" w:rsidR="000F24B7" w:rsidRPr="00240225" w:rsidRDefault="000F24B7" w:rsidP="000F24B7">
      <w:pPr>
        <w:jc w:val="both"/>
      </w:pPr>
      <w:r w:rsidRPr="00522867">
        <w:rPr>
          <w:lang w:val="en-US"/>
        </w:rPr>
        <w:t xml:space="preserve">The procurement process may be cancelled at any time by notice in writing issued by the Contracting Entity to the </w:t>
      </w:r>
      <w:r>
        <w:rPr>
          <w:lang w:val="en-US"/>
        </w:rPr>
        <w:t>Tenderers</w:t>
      </w:r>
      <w:r w:rsidRPr="00522867">
        <w:rPr>
          <w:lang w:val="en-US"/>
        </w:rPr>
        <w:t xml:space="preserve"> without any liability attaching to the Contracting Entity in respect thereof and no compensation or payment of any kind shall be payable to any </w:t>
      </w:r>
      <w:r>
        <w:rPr>
          <w:lang w:val="en-US"/>
        </w:rPr>
        <w:t>Tenderer</w:t>
      </w:r>
      <w:r w:rsidRPr="00522867">
        <w:rPr>
          <w:lang w:val="en-US"/>
        </w:rPr>
        <w:t xml:space="preserve"> or any other person in the event of cancellation or termination of this procurement process.  </w:t>
      </w:r>
      <w:r w:rsidRPr="00762E5E">
        <w:t xml:space="preserve">The Contracting Entity is not liable for Tenderers’ costs arising in connection with the tender process outlined in this </w:t>
      </w:r>
      <w:r>
        <w:t xml:space="preserve">Request for Tender </w:t>
      </w:r>
      <w:r w:rsidRPr="00762E5E">
        <w:t>(“</w:t>
      </w:r>
      <w:r>
        <w:t>RFT</w:t>
      </w:r>
      <w:r w:rsidRPr="00762E5E">
        <w:t xml:space="preserve">”), irrespective of the outcome of the tender process, or if the tender process is cancelled or postponed.  </w:t>
      </w:r>
    </w:p>
    <w:p w14:paraId="1E2BD810" w14:textId="77777777" w:rsidR="000F24B7" w:rsidRPr="00522867" w:rsidRDefault="000F24B7" w:rsidP="000F24B7">
      <w:pPr>
        <w:jc w:val="both"/>
        <w:rPr>
          <w:lang w:val="en-US"/>
        </w:rPr>
      </w:pPr>
      <w:r w:rsidRPr="00522867">
        <w:rPr>
          <w:lang w:val="en-US"/>
        </w:rPr>
        <w:t xml:space="preserve">This </w:t>
      </w:r>
      <w:r>
        <w:rPr>
          <w:lang w:val="en-US"/>
        </w:rPr>
        <w:t>tender document including this document</w:t>
      </w:r>
      <w:r w:rsidRPr="00522867">
        <w:rPr>
          <w:lang w:val="en-US"/>
        </w:rPr>
        <w:t xml:space="preserve"> is made available in good faith. Neither the Contracting Entity nor any of its directors, officers, managers, employees, advisers, servants or agents, warrant or represent that this document, or any other information given to </w:t>
      </w:r>
      <w:r>
        <w:rPr>
          <w:lang w:val="en-US"/>
        </w:rPr>
        <w:t>Tenderer</w:t>
      </w:r>
      <w:r w:rsidRPr="00522867">
        <w:rPr>
          <w:lang w:val="en-US"/>
        </w:rPr>
        <w:t xml:space="preserve">s, is accurate or complete, and they do not accept liability for any error, misstatement, or omission (negligent or otherwise) in this document, or in any other information given to </w:t>
      </w:r>
      <w:r>
        <w:rPr>
          <w:lang w:val="en-US"/>
        </w:rPr>
        <w:t>Tenderer</w:t>
      </w:r>
      <w:r w:rsidRPr="00522867">
        <w:rPr>
          <w:lang w:val="en-US"/>
        </w:rPr>
        <w:t xml:space="preserve">s.  Neither the Contracting Entity nor any of its directors, managers, officers, employees, advisers, servants or agents owes any duty of care to any recipient of this </w:t>
      </w:r>
      <w:r>
        <w:rPr>
          <w:lang w:val="en-US"/>
        </w:rPr>
        <w:t>RFT</w:t>
      </w:r>
      <w:r w:rsidRPr="00522867">
        <w:rPr>
          <w:lang w:val="en-US"/>
        </w:rPr>
        <w:t xml:space="preserve"> either in relation to this </w:t>
      </w:r>
      <w:r>
        <w:rPr>
          <w:lang w:val="en-US"/>
        </w:rPr>
        <w:t>RFT</w:t>
      </w:r>
      <w:r w:rsidRPr="00522867">
        <w:rPr>
          <w:lang w:val="en-US"/>
        </w:rPr>
        <w:t xml:space="preserve"> or any other information that </w:t>
      </w:r>
      <w:r>
        <w:rPr>
          <w:lang w:val="en-US"/>
        </w:rPr>
        <w:t>the Tenderer</w:t>
      </w:r>
      <w:r w:rsidRPr="00522867">
        <w:rPr>
          <w:lang w:val="en-US"/>
        </w:rPr>
        <w:t xml:space="preserve"> may receive at any time. </w:t>
      </w:r>
    </w:p>
    <w:p w14:paraId="130CA645" w14:textId="77777777" w:rsidR="000F24B7" w:rsidRDefault="000F24B7" w:rsidP="000F24B7">
      <w:pPr>
        <w:jc w:val="both"/>
        <w:rPr>
          <w:lang w:val="en-US"/>
        </w:rPr>
      </w:pPr>
      <w:r w:rsidRPr="00522867">
        <w:rPr>
          <w:lang w:val="en-US"/>
        </w:rPr>
        <w:t xml:space="preserve">The contents of this </w:t>
      </w:r>
      <w:r>
        <w:rPr>
          <w:lang w:val="en-US"/>
        </w:rPr>
        <w:t>RFT</w:t>
      </w:r>
      <w:r w:rsidRPr="00522867">
        <w:rPr>
          <w:lang w:val="en-US"/>
        </w:rPr>
        <w:t xml:space="preserve">, and that of any other documentation sent to you in respect of this process are provided on the basis that they remain the property of the Contracting Entity and must be treated as confidential.  If you are unable or unwilling to comply with this requirement you are required to </w:t>
      </w:r>
      <w:r w:rsidRPr="00522867">
        <w:rPr>
          <w:lang w:val="en-US"/>
        </w:rPr>
        <w:lastRenderedPageBreak/>
        <w:t>destroy this</w:t>
      </w:r>
      <w:r>
        <w:rPr>
          <w:lang w:val="en-US"/>
        </w:rPr>
        <w:t xml:space="preserve"> RFT</w:t>
      </w:r>
      <w:r w:rsidRPr="00522867">
        <w:rPr>
          <w:lang w:val="en-US"/>
        </w:rPr>
        <w:t xml:space="preserve"> and all associated documents immediately and not to retain any electronic or paper copies.</w:t>
      </w:r>
    </w:p>
    <w:p w14:paraId="67537157" w14:textId="77777777" w:rsidR="000F24B7" w:rsidRPr="00D31100" w:rsidRDefault="000F24B7" w:rsidP="000F24B7">
      <w:pPr>
        <w:jc w:val="both"/>
      </w:pPr>
      <w:r w:rsidRPr="00762E5E">
        <w:t>Save for Tenderers’ confidentiality obligations in Section 2.</w:t>
      </w:r>
      <w:r>
        <w:t>9</w:t>
      </w:r>
      <w:r w:rsidRPr="00762E5E">
        <w:t xml:space="preserve"> and any undertakings in the tender, this document is neither a contract, nor part of a contract, nor an offer to make a contract (and for the avoidance of doubt nothing in these Tender Documents shall constitute a contract with regard to this tender process).  There will be no contract between the Contracting Entity and any Tenderer unless and until the Contract is finally and formally concluded at the end of the process</w:t>
      </w:r>
      <w:r>
        <w:t xml:space="preserve"> and signed by both parties</w:t>
      </w:r>
      <w:r w:rsidRPr="00762E5E">
        <w:t>.  The Contracting Entity has no obligation to enter into any contract with any Tenderer.</w:t>
      </w:r>
    </w:p>
    <w:p w14:paraId="0730135D" w14:textId="77777777" w:rsidR="000F24B7" w:rsidRPr="00522867" w:rsidRDefault="000F24B7" w:rsidP="000F24B7">
      <w:pPr>
        <w:jc w:val="both"/>
        <w:rPr>
          <w:lang w:val="en-US"/>
        </w:rPr>
      </w:pPr>
      <w:r w:rsidRPr="00522867">
        <w:rPr>
          <w:lang w:val="en-US"/>
        </w:rPr>
        <w:t xml:space="preserve">Any </w:t>
      </w:r>
      <w:r>
        <w:rPr>
          <w:lang w:val="en-US"/>
        </w:rPr>
        <w:t>submission</w:t>
      </w:r>
      <w:r w:rsidRPr="00522867">
        <w:rPr>
          <w:lang w:val="en-US"/>
        </w:rPr>
        <w:t xml:space="preserve"> based on this </w:t>
      </w:r>
      <w:r>
        <w:rPr>
          <w:lang w:val="en-US"/>
        </w:rPr>
        <w:t>RFT</w:t>
      </w:r>
      <w:r w:rsidRPr="00522867">
        <w:rPr>
          <w:lang w:val="en-US"/>
        </w:rPr>
        <w:t xml:space="preserve"> does not imply any guarantee by the Contracting Entity as to the </w:t>
      </w:r>
      <w:r>
        <w:rPr>
          <w:lang w:val="en-US"/>
        </w:rPr>
        <w:t>Tenderer</w:t>
      </w:r>
      <w:r w:rsidRPr="00522867">
        <w:rPr>
          <w:lang w:val="en-US"/>
        </w:rPr>
        <w:t xml:space="preserve">’s financial standing or technical competence. The right to seek more detailed information in respect of these matters as part of the formal tender evaluation process is reserved. </w:t>
      </w:r>
    </w:p>
    <w:p w14:paraId="5A639AD2" w14:textId="77777777" w:rsidR="000F24B7" w:rsidRPr="00522867" w:rsidRDefault="000F24B7" w:rsidP="000F24B7">
      <w:pPr>
        <w:jc w:val="both"/>
        <w:rPr>
          <w:lang w:val="en-US"/>
        </w:rPr>
      </w:pPr>
      <w:r w:rsidRPr="00522867">
        <w:rPr>
          <w:lang w:val="en-US"/>
        </w:rPr>
        <w:t xml:space="preserve">Where there is any indication that a conflict of interest exists or may arise then it shall be the responsibility of the </w:t>
      </w:r>
      <w:r>
        <w:rPr>
          <w:lang w:val="en-US"/>
        </w:rPr>
        <w:t>Tenderer</w:t>
      </w:r>
      <w:r w:rsidRPr="00522867">
        <w:rPr>
          <w:lang w:val="en-US"/>
        </w:rPr>
        <w:t xml:space="preserve"> to inform the Contracting Entity </w:t>
      </w:r>
      <w:proofErr w:type="gramStart"/>
      <w:r w:rsidRPr="00522867">
        <w:rPr>
          <w:lang w:val="en-US"/>
        </w:rPr>
        <w:t>detailing</w:t>
      </w:r>
      <w:proofErr w:type="gramEnd"/>
      <w:r w:rsidRPr="00522867">
        <w:rPr>
          <w:lang w:val="en-US"/>
        </w:rPr>
        <w:t xml:space="preserve"> the conflict in writing </w:t>
      </w:r>
      <w:r>
        <w:rPr>
          <w:lang w:val="en-US"/>
        </w:rPr>
        <w:t>as soon as it is known</w:t>
      </w:r>
      <w:r w:rsidRPr="00522867">
        <w:rPr>
          <w:lang w:val="en-US"/>
        </w:rPr>
        <w:t>. The Contracting Entity will be the final arbiter on cases of potential conflicts of interest. Failure to notify the Contracting Entity of any potential conflict of interest will invalidate any verbal or written agreement.</w:t>
      </w:r>
    </w:p>
    <w:p w14:paraId="3A37416E" w14:textId="77777777" w:rsidR="000F24B7" w:rsidRPr="00762E5E" w:rsidRDefault="000F24B7" w:rsidP="000F24B7">
      <w:pPr>
        <w:jc w:val="both"/>
      </w:pPr>
      <w:r w:rsidRPr="00762E5E">
        <w:t xml:space="preserve">The Contracting Entity has the right at any time and without notice to: </w:t>
      </w:r>
    </w:p>
    <w:p w14:paraId="74D5FC50" w14:textId="77777777" w:rsidR="000F24B7" w:rsidRPr="00762E5E" w:rsidRDefault="000F24B7" w:rsidP="000F24B7">
      <w:pPr>
        <w:numPr>
          <w:ilvl w:val="0"/>
          <w:numId w:val="22"/>
        </w:numPr>
        <w:spacing w:after="120" w:line="480" w:lineRule="auto"/>
        <w:contextualSpacing/>
        <w:jc w:val="both"/>
      </w:pPr>
      <w:r w:rsidRPr="00762E5E">
        <w:t>terminate the tender process (or part of it);</w:t>
      </w:r>
    </w:p>
    <w:p w14:paraId="503D83B8" w14:textId="77777777" w:rsidR="000F24B7" w:rsidRPr="00762E5E" w:rsidRDefault="000F24B7" w:rsidP="000F24B7">
      <w:pPr>
        <w:numPr>
          <w:ilvl w:val="0"/>
          <w:numId w:val="22"/>
        </w:numPr>
        <w:spacing w:after="120" w:line="480" w:lineRule="auto"/>
        <w:contextualSpacing/>
        <w:jc w:val="both"/>
      </w:pPr>
      <w:r w:rsidRPr="00762E5E">
        <w:t xml:space="preserve">change the basis of the tender process or its procedures; </w:t>
      </w:r>
    </w:p>
    <w:p w14:paraId="62F31105" w14:textId="77777777" w:rsidR="000F24B7" w:rsidRPr="00762E5E" w:rsidRDefault="000F24B7" w:rsidP="000F24B7">
      <w:pPr>
        <w:numPr>
          <w:ilvl w:val="0"/>
          <w:numId w:val="22"/>
        </w:numPr>
        <w:spacing w:after="120" w:line="480" w:lineRule="auto"/>
        <w:contextualSpacing/>
        <w:jc w:val="both"/>
      </w:pPr>
      <w:r w:rsidRPr="00762E5E">
        <w:t xml:space="preserve">procure the contract by other means; </w:t>
      </w:r>
    </w:p>
    <w:p w14:paraId="21E0CB3A" w14:textId="77777777" w:rsidR="000F24B7" w:rsidRPr="00762E5E" w:rsidRDefault="000F24B7" w:rsidP="000F24B7">
      <w:pPr>
        <w:numPr>
          <w:ilvl w:val="0"/>
          <w:numId w:val="22"/>
        </w:numPr>
        <w:spacing w:after="120" w:line="480" w:lineRule="auto"/>
        <w:contextualSpacing/>
        <w:jc w:val="both"/>
      </w:pPr>
      <w:r w:rsidRPr="00762E5E">
        <w:t>reject any, or all, of the applications/tenders;</w:t>
      </w:r>
    </w:p>
    <w:p w14:paraId="47E144D0" w14:textId="77777777" w:rsidR="000F24B7" w:rsidRPr="00762E5E" w:rsidRDefault="000F24B7" w:rsidP="000F24B7">
      <w:pPr>
        <w:numPr>
          <w:ilvl w:val="0"/>
          <w:numId w:val="22"/>
        </w:numPr>
        <w:spacing w:after="120" w:line="480" w:lineRule="auto"/>
        <w:contextualSpacing/>
        <w:jc w:val="both"/>
      </w:pPr>
      <w:r w:rsidRPr="00762E5E">
        <w:t>not furnish a Tenderer with additional information;</w:t>
      </w:r>
    </w:p>
    <w:p w14:paraId="2819CA1D" w14:textId="77777777" w:rsidR="000F24B7" w:rsidRPr="00762E5E" w:rsidRDefault="000F24B7" w:rsidP="000F24B7">
      <w:pPr>
        <w:jc w:val="both"/>
      </w:pPr>
      <w:r w:rsidRPr="00762E5E">
        <w:t xml:space="preserve">or to do any combination of the foregoing or anything else deemed appropriate. </w:t>
      </w:r>
    </w:p>
    <w:p w14:paraId="006B7941" w14:textId="77777777" w:rsidR="000F24B7" w:rsidRPr="005A3D36" w:rsidRDefault="000F24B7" w:rsidP="000F24B7">
      <w:pPr>
        <w:jc w:val="both"/>
        <w:rPr>
          <w:lang w:val="en-US"/>
        </w:rPr>
      </w:pPr>
      <w:r w:rsidRPr="00762E5E">
        <w:t>If any past or future contracts or other documents are summarised or described in this document, or in other information given to Tenderers, the summary or description must not be taken as comprehensive, or as a substitute for reading the contract or other document itself when available.</w:t>
      </w:r>
    </w:p>
    <w:p w14:paraId="05A3B3D4" w14:textId="77777777" w:rsidR="00C043B2" w:rsidRDefault="00C043B2" w:rsidP="0017729E">
      <w:pPr>
        <w:jc w:val="both"/>
      </w:pPr>
    </w:p>
    <w:p w14:paraId="40FFFD80" w14:textId="77777777" w:rsidR="000F24B7" w:rsidRDefault="000F24B7" w:rsidP="0017729E">
      <w:pPr>
        <w:jc w:val="both"/>
      </w:pPr>
    </w:p>
    <w:p w14:paraId="02CD071A" w14:textId="77777777" w:rsidR="000F24B7" w:rsidRDefault="000F24B7" w:rsidP="0017729E">
      <w:pPr>
        <w:jc w:val="both"/>
      </w:pPr>
    </w:p>
    <w:p w14:paraId="62DCE4A1" w14:textId="77777777" w:rsidR="000F24B7" w:rsidRDefault="000F24B7" w:rsidP="0017729E">
      <w:pPr>
        <w:jc w:val="both"/>
      </w:pPr>
    </w:p>
    <w:p w14:paraId="45A55093" w14:textId="467695C3" w:rsidR="00BC4568" w:rsidRPr="00BC4568" w:rsidRDefault="00BC4568" w:rsidP="00BC4568">
      <w:pPr>
        <w:pStyle w:val="Heading1"/>
      </w:pPr>
      <w:bookmarkStart w:id="1" w:name="_Toc388878900"/>
      <w:bookmarkStart w:id="2" w:name="_Toc236037840"/>
      <w:r>
        <w:lastRenderedPageBreak/>
        <w:t>1. INTRODUCTION</w:t>
      </w:r>
      <w:bookmarkEnd w:id="2"/>
    </w:p>
    <w:p w14:paraId="7B286A4C" w14:textId="15DCF538" w:rsidR="00CD480C" w:rsidRPr="0033527D" w:rsidRDefault="00E42CB1" w:rsidP="00B453A7">
      <w:pPr>
        <w:pStyle w:val="Heading3"/>
        <w:numPr>
          <w:ilvl w:val="0"/>
          <w:numId w:val="0"/>
        </w:numPr>
      </w:pPr>
      <w:bookmarkStart w:id="3" w:name="_Toc236037841"/>
      <w:r>
        <w:t xml:space="preserve">1.1 </w:t>
      </w:r>
      <w:bookmarkEnd w:id="1"/>
      <w:r w:rsidR="000F24B7">
        <w:t>Background</w:t>
      </w:r>
      <w:bookmarkEnd w:id="3"/>
      <w:r w:rsidR="000F24B7">
        <w:t xml:space="preserve"> </w:t>
      </w:r>
    </w:p>
    <w:p w14:paraId="13964045" w14:textId="5E49D6CF" w:rsidR="000F24B7" w:rsidRPr="000F24B7" w:rsidRDefault="000F24B7" w:rsidP="000F24B7">
      <w:pPr>
        <w:pStyle w:val="BodyText"/>
        <w:spacing w:after="200" w:line="276" w:lineRule="auto"/>
        <w:jc w:val="both"/>
        <w:rPr>
          <w:rFonts w:asciiTheme="minorHAnsi" w:eastAsiaTheme="minorHAnsi" w:hAnsiTheme="minorHAnsi" w:cstheme="minorBidi"/>
          <w:sz w:val="22"/>
          <w:szCs w:val="22"/>
        </w:rPr>
      </w:pPr>
      <w:bookmarkStart w:id="4" w:name="_Toc454358476"/>
      <w:bookmarkStart w:id="5" w:name="_Toc458859515"/>
      <w:r w:rsidRPr="000F24B7">
        <w:rPr>
          <w:rFonts w:asciiTheme="minorHAnsi" w:eastAsiaTheme="minorHAnsi" w:hAnsiTheme="minorHAnsi" w:cstheme="minorBidi"/>
          <w:sz w:val="22"/>
          <w:szCs w:val="22"/>
        </w:rPr>
        <w:t>Shannon Foynes Port Company is a commercial semi state company and Irelands deepest sheltered commercial harbour and largest bulk port company, has estuary jurisdiction over all marine activities on a 500km</w:t>
      </w:r>
      <w:r w:rsidRPr="00441047">
        <w:rPr>
          <w:rFonts w:asciiTheme="minorHAnsi" w:eastAsiaTheme="minorHAnsi" w:hAnsiTheme="minorHAnsi" w:cstheme="minorBidi"/>
          <w:sz w:val="22"/>
          <w:szCs w:val="22"/>
          <w:vertAlign w:val="superscript"/>
        </w:rPr>
        <w:t>2</w:t>
      </w:r>
      <w:r w:rsidRPr="000F24B7">
        <w:rPr>
          <w:rFonts w:asciiTheme="minorHAnsi" w:eastAsiaTheme="minorHAnsi" w:hAnsiTheme="minorHAnsi" w:cstheme="minorBidi"/>
          <w:sz w:val="22"/>
          <w:szCs w:val="22"/>
        </w:rPr>
        <w:t xml:space="preserve"> area on the Shannon Estuary, stretching from Kerry to Loop Head to Limerick City. SFPC is a Tier 1 designated port at a national level</w:t>
      </w:r>
      <w:r w:rsidRPr="00441047">
        <w:rPr>
          <w:rFonts w:asciiTheme="minorHAnsi" w:eastAsiaTheme="minorHAnsi" w:hAnsiTheme="minorHAnsi" w:cstheme="minorBidi"/>
          <w:sz w:val="22"/>
          <w:szCs w:val="22"/>
          <w:vertAlign w:val="superscript"/>
        </w:rPr>
        <w:footnoteReference w:id="1"/>
      </w:r>
      <w:r w:rsidR="00441047">
        <w:rPr>
          <w:rFonts w:asciiTheme="minorHAnsi" w:eastAsiaTheme="minorHAnsi" w:hAnsiTheme="minorHAnsi" w:cstheme="minorBidi"/>
          <w:sz w:val="22"/>
          <w:szCs w:val="22"/>
        </w:rPr>
        <w:t xml:space="preserve"> </w:t>
      </w:r>
      <w:r w:rsidRPr="000F24B7">
        <w:rPr>
          <w:rFonts w:asciiTheme="minorHAnsi" w:eastAsiaTheme="minorHAnsi" w:hAnsiTheme="minorHAnsi" w:cstheme="minorBidi"/>
          <w:sz w:val="22"/>
          <w:szCs w:val="22"/>
        </w:rPr>
        <w:t xml:space="preserve">and a designated core port on the EU TEN-T network. In line with the National Ports Policy, Shannon Foynes Port Company has developed a </w:t>
      </w:r>
      <w:proofErr w:type="gramStart"/>
      <w:r w:rsidRPr="000F24B7">
        <w:rPr>
          <w:rFonts w:asciiTheme="minorHAnsi" w:eastAsiaTheme="minorHAnsi" w:hAnsiTheme="minorHAnsi" w:cstheme="minorBidi"/>
          <w:sz w:val="22"/>
          <w:szCs w:val="22"/>
        </w:rPr>
        <w:t>long term</w:t>
      </w:r>
      <w:proofErr w:type="gramEnd"/>
      <w:r w:rsidRPr="000F24B7">
        <w:rPr>
          <w:rFonts w:asciiTheme="minorHAnsi" w:eastAsiaTheme="minorHAnsi" w:hAnsiTheme="minorHAnsi" w:cstheme="minorBidi"/>
          <w:sz w:val="22"/>
          <w:szCs w:val="22"/>
        </w:rPr>
        <w:t xml:space="preserve"> vision to develop our facilities </w:t>
      </w:r>
      <w:proofErr w:type="gramStart"/>
      <w:r w:rsidRPr="000F24B7">
        <w:rPr>
          <w:rFonts w:asciiTheme="minorHAnsi" w:eastAsiaTheme="minorHAnsi" w:hAnsiTheme="minorHAnsi" w:cstheme="minorBidi"/>
          <w:sz w:val="22"/>
          <w:szCs w:val="22"/>
        </w:rPr>
        <w:t>in order to</w:t>
      </w:r>
      <w:proofErr w:type="gramEnd"/>
      <w:r w:rsidRPr="000F24B7">
        <w:rPr>
          <w:rFonts w:asciiTheme="minorHAnsi" w:eastAsiaTheme="minorHAnsi" w:hAnsiTheme="minorHAnsi" w:cstheme="minorBidi"/>
          <w:sz w:val="22"/>
          <w:szCs w:val="22"/>
        </w:rPr>
        <w:t xml:space="preserve"> facilitate the demands of our customers. This vision is outlined in the “Shannon Foynes Port Company Vision 2041” document. </w:t>
      </w:r>
    </w:p>
    <w:p w14:paraId="0CCD748C" w14:textId="66838F5E" w:rsidR="00686B7B" w:rsidRPr="000F24B7" w:rsidRDefault="000F24B7" w:rsidP="000F24B7">
      <w:pPr>
        <w:jc w:val="both"/>
      </w:pPr>
      <w:r w:rsidRPr="000F24B7">
        <w:t>Shannon Foynes Port Company is determined upon driving growth across all sectors and continues to seek to sustain recent performance going forward in line with the Ports development strategies.</w:t>
      </w:r>
      <w:r w:rsidR="00441047">
        <w:t xml:space="preserve"> Shannon Foynes Port have </w:t>
      </w:r>
      <w:proofErr w:type="gramStart"/>
      <w:r w:rsidR="00441047">
        <w:t>a number of</w:t>
      </w:r>
      <w:proofErr w:type="gramEnd"/>
      <w:r w:rsidR="00441047">
        <w:t xml:space="preserve"> facilities across the estuary. To support continuity of operations in </w:t>
      </w:r>
      <w:r w:rsidR="00206E84">
        <w:t>Foynes Port</w:t>
      </w:r>
      <w:r w:rsidR="005C5C02">
        <w:t xml:space="preserve">, </w:t>
      </w:r>
      <w:r w:rsidR="005C5C02" w:rsidRPr="000F24B7">
        <w:t>SFPC</w:t>
      </w:r>
      <w:r w:rsidRPr="000F24B7">
        <w:t xml:space="preserve"> are looking to </w:t>
      </w:r>
      <w:r w:rsidR="005C5C02">
        <w:t xml:space="preserve">purchase a </w:t>
      </w:r>
      <w:r w:rsidR="00206E84">
        <w:t>multipurpose telehandler</w:t>
      </w:r>
      <w:r w:rsidR="005C5C02">
        <w:t xml:space="preserve"> to meet their operational requirements</w:t>
      </w:r>
      <w:r w:rsidR="00B10D97">
        <w:t>.</w:t>
      </w:r>
      <w:r w:rsidR="005C5C02">
        <w:t xml:space="preserve">  </w:t>
      </w:r>
    </w:p>
    <w:p w14:paraId="5FFCFA8B" w14:textId="705A04BE" w:rsidR="00CA43C1" w:rsidRPr="0033527D" w:rsidRDefault="00E42CB1" w:rsidP="00B453A7">
      <w:pPr>
        <w:pStyle w:val="Heading3"/>
        <w:numPr>
          <w:ilvl w:val="0"/>
          <w:numId w:val="0"/>
        </w:numPr>
      </w:pPr>
      <w:bookmarkStart w:id="6" w:name="_Toc518565711"/>
      <w:bookmarkStart w:id="7" w:name="_Toc518565964"/>
      <w:bookmarkStart w:id="8" w:name="_Toc518566217"/>
      <w:bookmarkStart w:id="9" w:name="_Toc236037842"/>
      <w:bookmarkEnd w:id="4"/>
      <w:bookmarkEnd w:id="5"/>
      <w:bookmarkEnd w:id="6"/>
      <w:bookmarkEnd w:id="7"/>
      <w:bookmarkEnd w:id="8"/>
      <w:r>
        <w:t xml:space="preserve">1.2 </w:t>
      </w:r>
      <w:r w:rsidR="00641614">
        <w:t>Procurement Process</w:t>
      </w:r>
      <w:bookmarkEnd w:id="9"/>
      <w:r w:rsidR="00641614">
        <w:t xml:space="preserve"> </w:t>
      </w:r>
    </w:p>
    <w:p w14:paraId="314565F8" w14:textId="33C8FA3C" w:rsidR="000F24B7" w:rsidRPr="000F24B7" w:rsidRDefault="000F24B7" w:rsidP="000F24B7">
      <w:pPr>
        <w:jc w:val="both"/>
      </w:pPr>
      <w:r w:rsidRPr="000F24B7">
        <w:t xml:space="preserve">The Contracting Entity published a contract notice in the </w:t>
      </w:r>
      <w:proofErr w:type="spellStart"/>
      <w:r w:rsidRPr="000F24B7">
        <w:t>etenders</w:t>
      </w:r>
      <w:proofErr w:type="spellEnd"/>
      <w:r w:rsidRPr="000F24B7">
        <w:t xml:space="preserve"> National forum on </w:t>
      </w:r>
      <w:r w:rsidR="00B50886">
        <w:t>27</w:t>
      </w:r>
      <w:r w:rsidR="00B50886" w:rsidRPr="00B50886">
        <w:rPr>
          <w:vertAlign w:val="superscript"/>
        </w:rPr>
        <w:t>th</w:t>
      </w:r>
      <w:r w:rsidR="00B50886">
        <w:t xml:space="preserve"> July 2026</w:t>
      </w:r>
      <w:r w:rsidR="005C5C02">
        <w:t xml:space="preserve"> </w:t>
      </w:r>
      <w:r w:rsidRPr="000F24B7">
        <w:t xml:space="preserve">RFT </w:t>
      </w:r>
      <w:proofErr w:type="gramStart"/>
      <w:r w:rsidRPr="000F24B7">
        <w:t>number :</w:t>
      </w:r>
      <w:proofErr w:type="gramEnd"/>
      <w:r w:rsidRPr="000F24B7">
        <w:t xml:space="preserve">- </w:t>
      </w:r>
      <w:r w:rsidR="00B50886">
        <w:t>8726435</w:t>
      </w:r>
      <w:r w:rsidRPr="000F24B7">
        <w:t xml:space="preserve">) advertising the competition for the Contract. This procurement process is being carried out in accordance with the open procedure provided for in the </w:t>
      </w:r>
      <w:proofErr w:type="gramStart"/>
      <w:r w:rsidRPr="000F24B7">
        <w:t>Public</w:t>
      </w:r>
      <w:proofErr w:type="gramEnd"/>
      <w:r w:rsidRPr="000F24B7">
        <w:t xml:space="preserve"> procurement guidelines for goods and services.  </w:t>
      </w:r>
    </w:p>
    <w:p w14:paraId="4E65B1A3" w14:textId="621E5A78" w:rsidR="000F24B7" w:rsidRPr="000F24B7" w:rsidRDefault="000F24B7" w:rsidP="000F24B7">
      <w:pPr>
        <w:jc w:val="both"/>
      </w:pPr>
      <w:r w:rsidRPr="000F24B7">
        <w:t xml:space="preserve">Once tenders have been submitted, the Contracting Entity will assess those tenders in accordance with the selection and award criteria set out at </w:t>
      </w:r>
      <w:r w:rsidRPr="00B8102B">
        <w:t xml:space="preserve">Section 4 &amp; </w:t>
      </w:r>
      <w:r w:rsidR="00B8102B" w:rsidRPr="00B8102B">
        <w:t>6</w:t>
      </w:r>
      <w:r w:rsidRPr="000F24B7">
        <w:t xml:space="preserve"> of this RFT </w:t>
      </w:r>
      <w:proofErr w:type="gramStart"/>
      <w:r w:rsidRPr="000F24B7">
        <w:t>in order to</w:t>
      </w:r>
      <w:proofErr w:type="gramEnd"/>
      <w:r w:rsidRPr="000F24B7">
        <w:t xml:space="preserve"> identify the most economically advantageous tender. </w:t>
      </w:r>
    </w:p>
    <w:p w14:paraId="3F7BC448" w14:textId="3C53BDB5" w:rsidR="00E33790" w:rsidRPr="00F541FF" w:rsidRDefault="003E2939" w:rsidP="00F541FF">
      <w:pPr>
        <w:pStyle w:val="Heading3"/>
        <w:numPr>
          <w:ilvl w:val="0"/>
          <w:numId w:val="0"/>
        </w:numPr>
        <w:ind w:left="720"/>
      </w:pPr>
      <w:bookmarkStart w:id="10" w:name="_Toc518565720"/>
      <w:bookmarkStart w:id="11" w:name="_Toc518565973"/>
      <w:bookmarkStart w:id="12" w:name="_Toc518566226"/>
      <w:bookmarkStart w:id="13" w:name="_Toc518565721"/>
      <w:bookmarkStart w:id="14" w:name="_Toc518565974"/>
      <w:bookmarkStart w:id="15" w:name="_Toc518566227"/>
      <w:bookmarkStart w:id="16" w:name="_Toc518565723"/>
      <w:bookmarkStart w:id="17" w:name="_Toc518565976"/>
      <w:bookmarkStart w:id="18" w:name="_Toc518566229"/>
      <w:bookmarkStart w:id="19" w:name="_Toc518565724"/>
      <w:bookmarkStart w:id="20" w:name="_Toc518565977"/>
      <w:bookmarkStart w:id="21" w:name="_Toc518566230"/>
      <w:bookmarkStart w:id="22" w:name="_Toc518565725"/>
      <w:bookmarkStart w:id="23" w:name="_Toc518565978"/>
      <w:bookmarkStart w:id="24" w:name="_Toc518566231"/>
      <w:bookmarkStart w:id="25" w:name="_Toc236037843"/>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t>1.2.1</w:t>
      </w:r>
      <w:r w:rsidR="00E33790" w:rsidRPr="00F541FF">
        <w:t>Timelines</w:t>
      </w:r>
      <w:bookmarkEnd w:id="25"/>
      <w:r w:rsidR="00E33790" w:rsidRPr="00F541FF">
        <w:t xml:space="preserve"> </w:t>
      </w:r>
    </w:p>
    <w:p w14:paraId="0A25DDFE" w14:textId="77777777" w:rsidR="00E33790" w:rsidRPr="00E33790" w:rsidRDefault="00E33790" w:rsidP="00E33790">
      <w:pPr>
        <w:spacing w:before="120" w:after="120" w:line="260" w:lineRule="atLeast"/>
        <w:rPr>
          <w:rFonts w:ascii="Calibri" w:eastAsia="Arial" w:hAnsi="Calibri" w:cs="Calibri"/>
          <w:color w:val="221E1F"/>
        </w:rPr>
      </w:pPr>
      <w:r w:rsidRPr="00E33790">
        <w:rPr>
          <w:rFonts w:ascii="Calibri" w:eastAsia="Arial" w:hAnsi="Calibri" w:cs="Calibri"/>
          <w:color w:val="221E1F"/>
        </w:rPr>
        <w:t>Indicative dates below</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5"/>
        <w:gridCol w:w="3951"/>
      </w:tblGrid>
      <w:tr w:rsidR="00E33790" w:rsidRPr="00E33790" w14:paraId="1CAFBBCE" w14:textId="77777777" w:rsidTr="00E33790">
        <w:trPr>
          <w:trHeight w:val="569"/>
          <w:jc w:val="center"/>
        </w:trPr>
        <w:tc>
          <w:tcPr>
            <w:tcW w:w="2809" w:type="pct"/>
            <w:shd w:val="clear" w:color="auto" w:fill="00437B"/>
            <w:vAlign w:val="center"/>
          </w:tcPr>
          <w:p w14:paraId="69C218F6" w14:textId="2B7B543D" w:rsidR="00E33790" w:rsidRPr="00E33790" w:rsidRDefault="00071168" w:rsidP="00E33790">
            <w:pPr>
              <w:spacing w:after="0" w:line="260" w:lineRule="atLeast"/>
              <w:rPr>
                <w:rFonts w:ascii="Calibri" w:eastAsia="Arial" w:hAnsi="Calibri" w:cs="Calibri"/>
                <w:b/>
                <w:color w:val="FFFFFF"/>
              </w:rPr>
            </w:pPr>
            <w:r>
              <w:rPr>
                <w:rFonts w:ascii="Calibri" w:eastAsia="Arial" w:hAnsi="Calibri" w:cs="Calibri"/>
                <w:b/>
                <w:color w:val="FFFFFF"/>
              </w:rPr>
              <w:t>Tender Issued</w:t>
            </w:r>
          </w:p>
        </w:tc>
        <w:tc>
          <w:tcPr>
            <w:tcW w:w="2191" w:type="pct"/>
            <w:vAlign w:val="center"/>
          </w:tcPr>
          <w:p w14:paraId="56447E57" w14:textId="25DF91C9" w:rsidR="00E33790" w:rsidRPr="00E33790" w:rsidRDefault="00DF758C" w:rsidP="00E33790">
            <w:pPr>
              <w:spacing w:after="0" w:line="260" w:lineRule="atLeast"/>
              <w:jc w:val="center"/>
              <w:rPr>
                <w:rFonts w:ascii="Calibri" w:eastAsia="Arial" w:hAnsi="Calibri" w:cs="Calibri"/>
                <w:color w:val="000000"/>
              </w:rPr>
            </w:pPr>
            <w:r>
              <w:rPr>
                <w:rFonts w:ascii="Calibri" w:eastAsia="Arial" w:hAnsi="Calibri" w:cs="Calibri"/>
                <w:color w:val="000000"/>
              </w:rPr>
              <w:t>27</w:t>
            </w:r>
            <w:r w:rsidRPr="00DF758C">
              <w:rPr>
                <w:rFonts w:ascii="Calibri" w:eastAsia="Arial" w:hAnsi="Calibri" w:cs="Calibri"/>
                <w:color w:val="000000"/>
                <w:vertAlign w:val="superscript"/>
              </w:rPr>
              <w:t>th</w:t>
            </w:r>
            <w:r>
              <w:rPr>
                <w:rFonts w:ascii="Calibri" w:eastAsia="Arial" w:hAnsi="Calibri" w:cs="Calibri"/>
                <w:color w:val="000000"/>
              </w:rPr>
              <w:t xml:space="preserve"> July 2026</w:t>
            </w:r>
          </w:p>
        </w:tc>
      </w:tr>
      <w:tr w:rsidR="00071168" w:rsidRPr="00E33790" w14:paraId="5789BED5" w14:textId="77777777" w:rsidTr="00E33790">
        <w:trPr>
          <w:trHeight w:val="569"/>
          <w:jc w:val="center"/>
        </w:trPr>
        <w:tc>
          <w:tcPr>
            <w:tcW w:w="2809" w:type="pct"/>
            <w:shd w:val="clear" w:color="auto" w:fill="00437B"/>
            <w:vAlign w:val="center"/>
          </w:tcPr>
          <w:p w14:paraId="043EBA8A" w14:textId="5D9EA684" w:rsidR="00071168" w:rsidRPr="00E33790" w:rsidRDefault="00071168" w:rsidP="00E33790">
            <w:pPr>
              <w:spacing w:after="0" w:line="260" w:lineRule="atLeast"/>
              <w:rPr>
                <w:rFonts w:ascii="Calibri" w:eastAsia="Arial" w:hAnsi="Calibri" w:cs="Calibri"/>
                <w:b/>
                <w:color w:val="FFFFFF"/>
              </w:rPr>
            </w:pPr>
            <w:r>
              <w:rPr>
                <w:rFonts w:ascii="Calibri" w:eastAsia="Arial" w:hAnsi="Calibri" w:cs="Calibri"/>
                <w:b/>
                <w:color w:val="FFFFFF"/>
              </w:rPr>
              <w:t xml:space="preserve">Tender Return </w:t>
            </w:r>
          </w:p>
        </w:tc>
        <w:tc>
          <w:tcPr>
            <w:tcW w:w="2191" w:type="pct"/>
            <w:vAlign w:val="center"/>
          </w:tcPr>
          <w:p w14:paraId="758702F7" w14:textId="26F09E9C" w:rsidR="00071168" w:rsidRDefault="00DF758C" w:rsidP="00E33790">
            <w:pPr>
              <w:spacing w:after="0" w:line="260" w:lineRule="atLeast"/>
              <w:jc w:val="center"/>
              <w:rPr>
                <w:rFonts w:ascii="Calibri" w:eastAsia="Arial" w:hAnsi="Calibri" w:cs="Calibri"/>
                <w:color w:val="000000"/>
              </w:rPr>
            </w:pPr>
            <w:r>
              <w:rPr>
                <w:rFonts w:ascii="Calibri" w:eastAsia="Arial" w:hAnsi="Calibri" w:cs="Calibri"/>
                <w:color w:val="000000"/>
              </w:rPr>
              <w:t>24</w:t>
            </w:r>
            <w:r w:rsidRPr="00DF758C">
              <w:rPr>
                <w:rFonts w:ascii="Calibri" w:eastAsia="Arial" w:hAnsi="Calibri" w:cs="Calibri"/>
                <w:color w:val="000000"/>
                <w:vertAlign w:val="superscript"/>
              </w:rPr>
              <w:t>th</w:t>
            </w:r>
            <w:r>
              <w:rPr>
                <w:rFonts w:ascii="Calibri" w:eastAsia="Arial" w:hAnsi="Calibri" w:cs="Calibri"/>
                <w:color w:val="000000"/>
              </w:rPr>
              <w:t xml:space="preserve"> August 2026 (Noon)</w:t>
            </w:r>
          </w:p>
        </w:tc>
      </w:tr>
      <w:tr w:rsidR="00071168" w:rsidRPr="00E33790" w14:paraId="025945FB" w14:textId="77777777" w:rsidTr="00E33790">
        <w:trPr>
          <w:trHeight w:val="569"/>
          <w:jc w:val="center"/>
        </w:trPr>
        <w:tc>
          <w:tcPr>
            <w:tcW w:w="2809" w:type="pct"/>
            <w:shd w:val="clear" w:color="auto" w:fill="00437B"/>
            <w:vAlign w:val="center"/>
          </w:tcPr>
          <w:p w14:paraId="0E5821D3" w14:textId="11E5B705" w:rsidR="00071168" w:rsidRPr="00E33790" w:rsidRDefault="00071168" w:rsidP="00E33790">
            <w:pPr>
              <w:spacing w:after="0" w:line="260" w:lineRule="atLeast"/>
              <w:rPr>
                <w:rFonts w:ascii="Calibri" w:eastAsia="Arial" w:hAnsi="Calibri" w:cs="Calibri"/>
                <w:b/>
                <w:color w:val="FFFFFF"/>
              </w:rPr>
            </w:pPr>
            <w:r>
              <w:rPr>
                <w:rFonts w:ascii="Calibri" w:eastAsia="Arial" w:hAnsi="Calibri" w:cs="Calibri"/>
                <w:b/>
                <w:color w:val="FFFFFF"/>
              </w:rPr>
              <w:t xml:space="preserve">Notification of Award </w:t>
            </w:r>
          </w:p>
        </w:tc>
        <w:tc>
          <w:tcPr>
            <w:tcW w:w="2191" w:type="pct"/>
            <w:vAlign w:val="center"/>
          </w:tcPr>
          <w:p w14:paraId="661658CB" w14:textId="1079D89D" w:rsidR="00071168" w:rsidRDefault="00DF758C" w:rsidP="00E33790">
            <w:pPr>
              <w:spacing w:after="0" w:line="260" w:lineRule="atLeast"/>
              <w:jc w:val="center"/>
              <w:rPr>
                <w:rFonts w:ascii="Calibri" w:eastAsia="Arial" w:hAnsi="Calibri" w:cs="Calibri"/>
                <w:color w:val="000000"/>
              </w:rPr>
            </w:pPr>
            <w:r>
              <w:rPr>
                <w:rFonts w:ascii="Calibri" w:eastAsia="Arial" w:hAnsi="Calibri" w:cs="Calibri"/>
                <w:color w:val="000000"/>
              </w:rPr>
              <w:t>Envisaged Sept/Oct</w:t>
            </w:r>
          </w:p>
        </w:tc>
      </w:tr>
      <w:tr w:rsidR="00071168" w:rsidRPr="00E33790" w14:paraId="52F79D3F" w14:textId="77777777" w:rsidTr="00E33790">
        <w:trPr>
          <w:trHeight w:val="569"/>
          <w:jc w:val="center"/>
        </w:trPr>
        <w:tc>
          <w:tcPr>
            <w:tcW w:w="2809" w:type="pct"/>
            <w:shd w:val="clear" w:color="auto" w:fill="00437B"/>
            <w:vAlign w:val="center"/>
          </w:tcPr>
          <w:p w14:paraId="2C6CA13A" w14:textId="492038C9" w:rsidR="00071168" w:rsidRPr="00E33790" w:rsidRDefault="00071168" w:rsidP="00E33790">
            <w:pPr>
              <w:spacing w:after="0" w:line="260" w:lineRule="atLeast"/>
              <w:rPr>
                <w:rFonts w:ascii="Calibri" w:eastAsia="Arial" w:hAnsi="Calibri" w:cs="Calibri"/>
                <w:b/>
                <w:color w:val="FFFFFF"/>
              </w:rPr>
            </w:pPr>
            <w:r>
              <w:rPr>
                <w:rFonts w:ascii="Calibri" w:eastAsia="Arial" w:hAnsi="Calibri" w:cs="Calibri"/>
                <w:b/>
                <w:color w:val="FFFFFF"/>
              </w:rPr>
              <w:t xml:space="preserve">Commencement </w:t>
            </w:r>
          </w:p>
        </w:tc>
        <w:tc>
          <w:tcPr>
            <w:tcW w:w="2191" w:type="pct"/>
            <w:vAlign w:val="center"/>
          </w:tcPr>
          <w:p w14:paraId="5E71E8AA" w14:textId="69760BDB" w:rsidR="00071168" w:rsidRDefault="00DF758C" w:rsidP="00E33790">
            <w:pPr>
              <w:spacing w:after="0" w:line="260" w:lineRule="atLeast"/>
              <w:jc w:val="center"/>
              <w:rPr>
                <w:rFonts w:ascii="Calibri" w:eastAsia="Arial" w:hAnsi="Calibri" w:cs="Calibri"/>
                <w:color w:val="000000"/>
              </w:rPr>
            </w:pPr>
            <w:r>
              <w:rPr>
                <w:rFonts w:ascii="Calibri" w:eastAsia="Arial" w:hAnsi="Calibri" w:cs="Calibri"/>
                <w:color w:val="000000"/>
              </w:rPr>
              <w:t>Envisaged Oct</w:t>
            </w:r>
          </w:p>
        </w:tc>
      </w:tr>
    </w:tbl>
    <w:p w14:paraId="4F3ED044" w14:textId="04C7412E" w:rsidR="00964005" w:rsidRPr="00964005" w:rsidRDefault="00964005" w:rsidP="0071040C"/>
    <w:p w14:paraId="75BE8BB1" w14:textId="6FD5320C" w:rsidR="00964005" w:rsidRDefault="00964005" w:rsidP="00964005">
      <w:r>
        <w:rPr>
          <w:noProof/>
          <w:lang w:val="en-IE" w:eastAsia="en-IE"/>
        </w:rPr>
        <mc:AlternateContent>
          <mc:Choice Requires="wps">
            <w:drawing>
              <wp:anchor distT="0" distB="0" distL="114300" distR="114300" simplePos="0" relativeHeight="251661312" behindDoc="0" locked="0" layoutInCell="1" allowOverlap="1" wp14:anchorId="7190BA76" wp14:editId="2BF7EE77">
                <wp:simplePos x="0" y="0"/>
                <wp:positionH relativeFrom="column">
                  <wp:posOffset>2608312</wp:posOffset>
                </wp:positionH>
                <wp:positionV relativeFrom="paragraph">
                  <wp:posOffset>2611819</wp:posOffset>
                </wp:positionV>
                <wp:extent cx="92279" cy="117446"/>
                <wp:effectExtent l="19050" t="38100" r="41275" b="54610"/>
                <wp:wrapNone/>
                <wp:docPr id="7" name="5-Point Star 7"/>
                <wp:cNvGraphicFramePr/>
                <a:graphic xmlns:a="http://schemas.openxmlformats.org/drawingml/2006/main">
                  <a:graphicData uri="http://schemas.microsoft.com/office/word/2010/wordprocessingShape">
                    <wps:wsp>
                      <wps:cNvSpPr/>
                      <wps:spPr>
                        <a:xfrm>
                          <a:off x="0" y="0"/>
                          <a:ext cx="92279" cy="117446"/>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ED4B31" id="5-Point Star 7" o:spid="_x0000_s1026" style="position:absolute;margin-left:205.4pt;margin-top:205.65pt;width:7.25pt;height: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2279,117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" path="m,44860r35248,1l46140,,57031,44861r35248,-1l63763,72585r10892,44861l46140,89720,17624,117446,28516,72585,,44860xe" fillcolor="red" strokecolor="red" strokeweight="2pt">
                <v:path arrowok="t" o:connecttype="custom" o:connectlocs="0,44860;35248,44861;46140,0;57031,44861;92279,44860;63763,72585;74655,117446;46140,89720;17624,117446;28516,72585;0,44860" o:connectangles="0,0,0,0,0,0,0,0,0,0,0"/>
              </v:shape>
            </w:pict>
          </mc:Fallback>
        </mc:AlternateContent>
      </w:r>
    </w:p>
    <w:p w14:paraId="37C898F8" w14:textId="6EC9186B" w:rsidR="00964005" w:rsidRPr="00964005" w:rsidRDefault="00964005" w:rsidP="00964005">
      <w:r>
        <w:rPr>
          <w:noProof/>
          <w:lang w:val="en-IE" w:eastAsia="en-IE"/>
        </w:rPr>
        <mc:AlternateContent>
          <mc:Choice Requires="wps">
            <w:drawing>
              <wp:anchor distT="0" distB="0" distL="114300" distR="114300" simplePos="0" relativeHeight="251659264" behindDoc="0" locked="0" layoutInCell="1" allowOverlap="1" wp14:anchorId="7E94F087" wp14:editId="33BABDDA">
                <wp:simplePos x="0" y="0"/>
                <wp:positionH relativeFrom="column">
                  <wp:posOffset>2449509</wp:posOffset>
                </wp:positionH>
                <wp:positionV relativeFrom="paragraph">
                  <wp:posOffset>2281159</wp:posOffset>
                </wp:positionV>
                <wp:extent cx="209725" cy="209724"/>
                <wp:effectExtent l="19050" t="38100" r="38100" b="38100"/>
                <wp:wrapNone/>
                <wp:docPr id="3" name="5-Point Star 3"/>
                <wp:cNvGraphicFramePr/>
                <a:graphic xmlns:a="http://schemas.openxmlformats.org/drawingml/2006/main">
                  <a:graphicData uri="http://schemas.microsoft.com/office/word/2010/wordprocessingShape">
                    <wps:wsp>
                      <wps:cNvSpPr/>
                      <wps:spPr>
                        <a:xfrm>
                          <a:off x="0" y="0"/>
                          <a:ext cx="209725" cy="209724"/>
                        </a:xfrm>
                        <a:prstGeom prst="star5">
                          <a:avLst/>
                        </a:prstGeom>
                        <a:solidFill>
                          <a:srgbClr val="FFFF00"/>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5CF5FD" id="5-Point Star 3" o:spid="_x0000_s1026" style="position:absolute;margin-left:192.85pt;margin-top:179.6pt;width:16.5pt;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9725,209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" path="m,80107r80108,1l104863,r24754,80108l209725,80107r-64809,49509l169671,209723,104863,160214,40054,209723,64809,129616,,80107xe" fillcolor="yellow" strokecolor="yellow" strokeweight="2pt">
                <v:path arrowok="t" o:connecttype="custom" o:connectlocs="0,80107;80108,80108;104863,0;129617,80108;209725,80107;144916,129616;169671,209723;104863,160214;40054,209723;64809,129616;0,80107" o:connectangles="0,0,0,0,0,0,0,0,0,0,0"/>
              </v:shape>
            </w:pict>
          </mc:Fallback>
        </mc:AlternateContent>
      </w:r>
    </w:p>
    <w:p w14:paraId="10DBA35A" w14:textId="00E851EE" w:rsidR="008E00B2" w:rsidRDefault="00964005" w:rsidP="008E00B2">
      <w:pPr>
        <w:pStyle w:val="Heading3"/>
        <w:numPr>
          <w:ilvl w:val="0"/>
          <w:numId w:val="0"/>
        </w:numPr>
      </w:pPr>
      <w:bookmarkStart w:id="26" w:name="_Toc236037844"/>
      <w:r>
        <w:lastRenderedPageBreak/>
        <w:t>1.</w:t>
      </w:r>
      <w:r w:rsidR="008E00B2">
        <w:t>3</w:t>
      </w:r>
      <w:r>
        <w:t xml:space="preserve"> </w:t>
      </w:r>
      <w:r w:rsidR="00F14097" w:rsidRPr="0033527D">
        <w:t xml:space="preserve">Detailed Scope of </w:t>
      </w:r>
      <w:r w:rsidR="00E72C80">
        <w:t>Requirements</w:t>
      </w:r>
      <w:bookmarkEnd w:id="26"/>
    </w:p>
    <w:p w14:paraId="6873FFB3" w14:textId="72E26BE9" w:rsidR="00B10D97" w:rsidRDefault="008E00B2" w:rsidP="0071040C">
      <w:pPr>
        <w:jc w:val="both"/>
        <w:rPr>
          <w:shd w:val="clear" w:color="auto" w:fill="FFFFFF"/>
        </w:rPr>
      </w:pPr>
      <w:r w:rsidRPr="008E00B2">
        <w:rPr>
          <w:shd w:val="clear" w:color="auto" w:fill="FFFFFF"/>
        </w:rPr>
        <w:t xml:space="preserve">The Contracting Entity intends on purchasing </w:t>
      </w:r>
      <w:bookmarkStart w:id="27" w:name="_Toc86303808"/>
      <w:r w:rsidRPr="008E00B2">
        <w:rPr>
          <w:shd w:val="clear" w:color="auto" w:fill="FFFFFF"/>
        </w:rPr>
        <w:t xml:space="preserve">a new </w:t>
      </w:r>
      <w:r w:rsidR="00B10D97">
        <w:rPr>
          <w:shd w:val="clear" w:color="auto" w:fill="FFFFFF"/>
        </w:rPr>
        <w:t xml:space="preserve">Multipurpose Telehandler that is suitable for the port environment. The purpose of the new Multipurpose Telehandler is to support port services in Foynes Port.  </w:t>
      </w:r>
    </w:p>
    <w:p w14:paraId="2A1D4CF1" w14:textId="24B66AEB" w:rsidR="008E00B2" w:rsidRPr="003E4D4E" w:rsidRDefault="008E00B2" w:rsidP="008E00B2">
      <w:pPr>
        <w:pStyle w:val="NoSpacing"/>
        <w:spacing w:line="276" w:lineRule="auto"/>
        <w:jc w:val="both"/>
        <w:rPr>
          <w:rFonts w:asciiTheme="minorHAnsi" w:hAnsiTheme="minorHAnsi" w:cstheme="minorHAnsi"/>
          <w:b/>
          <w:bCs/>
          <w:u w:val="single"/>
        </w:rPr>
      </w:pPr>
      <w:r w:rsidRPr="003E4D4E">
        <w:rPr>
          <w:rFonts w:asciiTheme="minorHAnsi" w:hAnsiTheme="minorHAnsi" w:cstheme="minorHAnsi"/>
          <w:b/>
          <w:bCs/>
          <w:u w:val="single"/>
        </w:rPr>
        <w:t xml:space="preserve">The Contracting Entity encourages the </w:t>
      </w:r>
      <w:r w:rsidR="00E316AC">
        <w:rPr>
          <w:rFonts w:asciiTheme="minorHAnsi" w:hAnsiTheme="minorHAnsi" w:cstheme="minorHAnsi"/>
          <w:b/>
          <w:bCs/>
          <w:u w:val="single"/>
        </w:rPr>
        <w:t>Tenderer’</w:t>
      </w:r>
      <w:r w:rsidRPr="003E4D4E">
        <w:rPr>
          <w:rFonts w:asciiTheme="minorHAnsi" w:hAnsiTheme="minorHAnsi" w:cstheme="minorHAnsi"/>
          <w:b/>
          <w:bCs/>
          <w:u w:val="single"/>
        </w:rPr>
        <w:t>s to also consider low carbon emission proposals</w:t>
      </w:r>
      <w:r w:rsidR="00312D07">
        <w:rPr>
          <w:rFonts w:asciiTheme="minorHAnsi" w:hAnsiTheme="minorHAnsi" w:cstheme="minorHAnsi"/>
          <w:b/>
          <w:bCs/>
          <w:u w:val="single"/>
        </w:rPr>
        <w:t xml:space="preserve">. </w:t>
      </w:r>
      <w:r w:rsidRPr="003E4D4E">
        <w:rPr>
          <w:rFonts w:asciiTheme="minorHAnsi" w:hAnsiTheme="minorHAnsi" w:cstheme="minorHAnsi"/>
          <w:b/>
          <w:bCs/>
          <w:u w:val="single"/>
        </w:rPr>
        <w:t>All proposals must meet the minimum technical specification and mandatory requirements below.</w:t>
      </w:r>
      <w:r w:rsidRPr="003E4D4E">
        <w:rPr>
          <w:rFonts w:ascii="Calibri" w:hAnsi="Calibri" w:cs="Calibri"/>
          <w:b/>
          <w:bCs/>
          <w:u w:val="single"/>
        </w:rPr>
        <w:t xml:space="preserve"> </w:t>
      </w:r>
    </w:p>
    <w:p w14:paraId="2CE37315" w14:textId="77777777" w:rsidR="00B10D97" w:rsidRDefault="00B10D97" w:rsidP="00B10D97">
      <w:pPr>
        <w:pStyle w:val="NoSpacing"/>
        <w:jc w:val="both"/>
        <w:rPr>
          <w:rFonts w:asciiTheme="minorHAnsi" w:hAnsiTheme="minorHAnsi" w:cstheme="minorHAnsi"/>
        </w:rPr>
      </w:pPr>
    </w:p>
    <w:p w14:paraId="37F6F0F2" w14:textId="364C6C4C" w:rsidR="00B10D97" w:rsidRPr="00B10D97" w:rsidRDefault="00B10D97" w:rsidP="00B10D97">
      <w:pPr>
        <w:pStyle w:val="NoSpacing"/>
        <w:jc w:val="both"/>
        <w:rPr>
          <w:rFonts w:asciiTheme="minorHAnsi" w:hAnsiTheme="minorHAnsi" w:cstheme="minorHAnsi"/>
          <w:lang w:val="en-IE"/>
        </w:rPr>
      </w:pPr>
      <w:r w:rsidRPr="00B10D97">
        <w:rPr>
          <w:rFonts w:asciiTheme="minorHAnsi" w:hAnsiTheme="minorHAnsi" w:cstheme="minorHAnsi"/>
          <w:lang w:val="en-IE"/>
        </w:rPr>
        <w:t>Machine must have a lift capacity in the 2.5 ton to 3-ton range with following specifications:</w:t>
      </w:r>
    </w:p>
    <w:p w14:paraId="17864AAF" w14:textId="38A72737" w:rsidR="00B10D97" w:rsidRPr="00B10D97" w:rsidRDefault="00B10D97" w:rsidP="00B10D97">
      <w:pPr>
        <w:pStyle w:val="NoSpacing"/>
        <w:numPr>
          <w:ilvl w:val="0"/>
          <w:numId w:val="47"/>
        </w:numPr>
        <w:jc w:val="both"/>
        <w:rPr>
          <w:rFonts w:asciiTheme="minorHAnsi" w:hAnsiTheme="minorHAnsi" w:cstheme="minorHAnsi"/>
          <w:lang w:val="en-IE"/>
        </w:rPr>
      </w:pPr>
      <w:proofErr w:type="gramStart"/>
      <w:r w:rsidRPr="00B10D97">
        <w:rPr>
          <w:rFonts w:asciiTheme="minorHAnsi" w:hAnsiTheme="minorHAnsi" w:cstheme="minorHAnsi"/>
          <w:lang w:val="en-IE"/>
        </w:rPr>
        <w:t>Electro Hydraulic</w:t>
      </w:r>
      <w:proofErr w:type="gramEnd"/>
      <w:r w:rsidRPr="00B10D97">
        <w:rPr>
          <w:rFonts w:asciiTheme="minorHAnsi" w:hAnsiTheme="minorHAnsi" w:cstheme="minorHAnsi"/>
          <w:lang w:val="en-IE"/>
        </w:rPr>
        <w:t xml:space="preserve"> 2 Speed Hydrostatic Transmission,</w:t>
      </w:r>
    </w:p>
    <w:p w14:paraId="15EBDC17" w14:textId="7243EBCE" w:rsidR="00B10D97" w:rsidRPr="00B10D97" w:rsidRDefault="00B10D97" w:rsidP="00B10D97">
      <w:pPr>
        <w:pStyle w:val="NoSpacing"/>
        <w:numPr>
          <w:ilvl w:val="0"/>
          <w:numId w:val="47"/>
        </w:numPr>
        <w:jc w:val="both"/>
        <w:rPr>
          <w:rFonts w:asciiTheme="minorHAnsi" w:hAnsiTheme="minorHAnsi" w:cstheme="minorHAnsi"/>
          <w:lang w:val="en-IE"/>
        </w:rPr>
      </w:pPr>
      <w:r w:rsidRPr="00B10D97">
        <w:rPr>
          <w:rFonts w:asciiTheme="minorHAnsi" w:hAnsiTheme="minorHAnsi" w:cstheme="minorHAnsi"/>
          <w:lang w:val="en-IE"/>
        </w:rPr>
        <w:t>4 Wheel Steer 3 Modes,</w:t>
      </w:r>
    </w:p>
    <w:p w14:paraId="146720E5" w14:textId="32BA3426" w:rsidR="00B10D97" w:rsidRPr="00B10D97" w:rsidRDefault="00B10D97" w:rsidP="00B10D97">
      <w:pPr>
        <w:pStyle w:val="NoSpacing"/>
        <w:numPr>
          <w:ilvl w:val="0"/>
          <w:numId w:val="47"/>
        </w:numPr>
        <w:jc w:val="both"/>
        <w:rPr>
          <w:rFonts w:asciiTheme="minorHAnsi" w:hAnsiTheme="minorHAnsi" w:cstheme="minorHAnsi"/>
          <w:lang w:val="en-IE"/>
        </w:rPr>
      </w:pPr>
      <w:proofErr w:type="gramStart"/>
      <w:r w:rsidRPr="00B10D97">
        <w:rPr>
          <w:rFonts w:asciiTheme="minorHAnsi" w:hAnsiTheme="minorHAnsi" w:cstheme="minorHAnsi"/>
          <w:lang w:val="en-IE"/>
        </w:rPr>
        <w:t>Joy Stick</w:t>
      </w:r>
      <w:proofErr w:type="gramEnd"/>
      <w:r w:rsidRPr="00B10D97">
        <w:rPr>
          <w:rFonts w:asciiTheme="minorHAnsi" w:hAnsiTheme="minorHAnsi" w:cstheme="minorHAnsi"/>
          <w:lang w:val="en-IE"/>
        </w:rPr>
        <w:t xml:space="preserve"> Multifunction Control,</w:t>
      </w:r>
    </w:p>
    <w:p w14:paraId="5365B00E" w14:textId="2C6F6874" w:rsidR="00B10D97" w:rsidRPr="00B10D97" w:rsidRDefault="00B10D97" w:rsidP="00B10D97">
      <w:pPr>
        <w:pStyle w:val="NoSpacing"/>
        <w:numPr>
          <w:ilvl w:val="0"/>
          <w:numId w:val="47"/>
        </w:numPr>
        <w:jc w:val="both"/>
        <w:rPr>
          <w:rFonts w:asciiTheme="minorHAnsi" w:hAnsiTheme="minorHAnsi" w:cstheme="minorHAnsi"/>
          <w:lang w:val="en-IE"/>
        </w:rPr>
      </w:pPr>
      <w:r w:rsidRPr="00B10D97">
        <w:rPr>
          <w:rFonts w:asciiTheme="minorHAnsi" w:hAnsiTheme="minorHAnsi" w:cstheme="minorHAnsi"/>
          <w:lang w:val="en-IE"/>
        </w:rPr>
        <w:t>Load Limiter Cut Off System,</w:t>
      </w:r>
    </w:p>
    <w:p w14:paraId="7F1FF222" w14:textId="4906EB07" w:rsidR="00B10D97" w:rsidRPr="00B10D97" w:rsidRDefault="00B10D97" w:rsidP="00B10D97">
      <w:pPr>
        <w:pStyle w:val="NoSpacing"/>
        <w:numPr>
          <w:ilvl w:val="0"/>
          <w:numId w:val="47"/>
        </w:numPr>
        <w:jc w:val="both"/>
        <w:rPr>
          <w:rFonts w:asciiTheme="minorHAnsi" w:hAnsiTheme="minorHAnsi" w:cstheme="minorHAnsi"/>
          <w:lang w:val="en-IE"/>
        </w:rPr>
      </w:pPr>
      <w:r w:rsidRPr="00B10D97">
        <w:rPr>
          <w:rFonts w:asciiTheme="minorHAnsi" w:hAnsiTheme="minorHAnsi" w:cstheme="minorHAnsi"/>
          <w:lang w:val="en-IE"/>
        </w:rPr>
        <w:t xml:space="preserve">Full </w:t>
      </w:r>
      <w:proofErr w:type="gramStart"/>
      <w:r w:rsidRPr="00B10D97">
        <w:rPr>
          <w:rFonts w:asciiTheme="minorHAnsi" w:hAnsiTheme="minorHAnsi" w:cstheme="minorHAnsi"/>
          <w:lang w:val="en-IE"/>
        </w:rPr>
        <w:t>All Weather</w:t>
      </w:r>
      <w:proofErr w:type="gramEnd"/>
      <w:r w:rsidRPr="00B10D97">
        <w:rPr>
          <w:rFonts w:asciiTheme="minorHAnsi" w:hAnsiTheme="minorHAnsi" w:cstheme="minorHAnsi"/>
          <w:lang w:val="en-IE"/>
        </w:rPr>
        <w:t xml:space="preserve"> Cab with Heater and air con,</w:t>
      </w:r>
    </w:p>
    <w:p w14:paraId="0798F585" w14:textId="297350EC" w:rsidR="00B10D97" w:rsidRPr="00B10D97" w:rsidRDefault="00B10D97" w:rsidP="00B10D97">
      <w:pPr>
        <w:pStyle w:val="NoSpacing"/>
        <w:numPr>
          <w:ilvl w:val="0"/>
          <w:numId w:val="47"/>
        </w:numPr>
        <w:jc w:val="both"/>
        <w:rPr>
          <w:rFonts w:asciiTheme="minorHAnsi" w:hAnsiTheme="minorHAnsi" w:cstheme="minorHAnsi"/>
          <w:lang w:val="en-IE"/>
        </w:rPr>
      </w:pPr>
      <w:r w:rsidRPr="00B10D97">
        <w:rPr>
          <w:rFonts w:asciiTheme="minorHAnsi" w:hAnsiTheme="minorHAnsi" w:cstheme="minorHAnsi"/>
          <w:lang w:val="en-IE"/>
        </w:rPr>
        <w:t>Cloth Covered Adjustable Operators Seat,</w:t>
      </w:r>
    </w:p>
    <w:p w14:paraId="120FA9D7" w14:textId="47F43E5B" w:rsidR="00B10D97" w:rsidRPr="00B10D97" w:rsidRDefault="00B10D97" w:rsidP="00B10D97">
      <w:pPr>
        <w:pStyle w:val="NoSpacing"/>
        <w:numPr>
          <w:ilvl w:val="0"/>
          <w:numId w:val="47"/>
        </w:numPr>
        <w:jc w:val="both"/>
        <w:rPr>
          <w:rFonts w:asciiTheme="minorHAnsi" w:hAnsiTheme="minorHAnsi" w:cstheme="minorHAnsi"/>
          <w:lang w:val="en-IE"/>
        </w:rPr>
      </w:pPr>
      <w:r w:rsidRPr="00B10D97">
        <w:rPr>
          <w:rFonts w:asciiTheme="minorHAnsi" w:hAnsiTheme="minorHAnsi" w:cstheme="minorHAnsi"/>
          <w:lang w:val="en-IE"/>
        </w:rPr>
        <w:t>Full Road Lights,</w:t>
      </w:r>
    </w:p>
    <w:p w14:paraId="7DF34B42" w14:textId="000913FC" w:rsidR="00B10D97" w:rsidRPr="00B10D97" w:rsidRDefault="00B10D97" w:rsidP="00B10D97">
      <w:pPr>
        <w:pStyle w:val="NoSpacing"/>
        <w:numPr>
          <w:ilvl w:val="0"/>
          <w:numId w:val="47"/>
        </w:numPr>
        <w:jc w:val="both"/>
        <w:rPr>
          <w:rFonts w:asciiTheme="minorHAnsi" w:hAnsiTheme="minorHAnsi" w:cstheme="minorHAnsi"/>
          <w:lang w:val="en-IE"/>
        </w:rPr>
      </w:pPr>
      <w:r w:rsidRPr="00B10D97">
        <w:rPr>
          <w:rFonts w:asciiTheme="minorHAnsi" w:hAnsiTheme="minorHAnsi" w:cstheme="minorHAnsi"/>
          <w:lang w:val="en-IE"/>
        </w:rPr>
        <w:t>Flashing Beacon &amp; Reversing Siren,</w:t>
      </w:r>
    </w:p>
    <w:p w14:paraId="799B1EFB" w14:textId="775065BD" w:rsidR="00B10D97" w:rsidRPr="00B10D97" w:rsidRDefault="00B10D97" w:rsidP="00B10D97">
      <w:pPr>
        <w:pStyle w:val="NoSpacing"/>
        <w:numPr>
          <w:ilvl w:val="0"/>
          <w:numId w:val="47"/>
        </w:numPr>
        <w:jc w:val="both"/>
        <w:rPr>
          <w:rFonts w:asciiTheme="minorHAnsi" w:hAnsiTheme="minorHAnsi" w:cstheme="minorHAnsi"/>
          <w:lang w:val="en-IE"/>
        </w:rPr>
      </w:pPr>
      <w:r w:rsidRPr="00B10D97">
        <w:rPr>
          <w:rFonts w:asciiTheme="minorHAnsi" w:hAnsiTheme="minorHAnsi" w:cstheme="minorHAnsi"/>
          <w:lang w:val="en-IE"/>
        </w:rPr>
        <w:t>Digital Weigh Load Indicator,</w:t>
      </w:r>
    </w:p>
    <w:p w14:paraId="4F0074B3" w14:textId="625BF088" w:rsidR="00B10D97" w:rsidRPr="00B10D97" w:rsidRDefault="00B10D97" w:rsidP="00B10D97">
      <w:pPr>
        <w:pStyle w:val="NoSpacing"/>
        <w:numPr>
          <w:ilvl w:val="0"/>
          <w:numId w:val="47"/>
        </w:numPr>
        <w:jc w:val="both"/>
        <w:rPr>
          <w:rFonts w:asciiTheme="minorHAnsi" w:hAnsiTheme="minorHAnsi" w:cstheme="minorHAnsi"/>
          <w:lang w:val="en-IE"/>
        </w:rPr>
      </w:pPr>
      <w:r w:rsidRPr="00B10D97">
        <w:rPr>
          <w:rFonts w:asciiTheme="minorHAnsi" w:hAnsiTheme="minorHAnsi" w:cstheme="minorHAnsi"/>
          <w:lang w:val="en-IE"/>
        </w:rPr>
        <w:t>Hydraulic quick disconnect,</w:t>
      </w:r>
    </w:p>
    <w:p w14:paraId="5F89D80F" w14:textId="7C277608" w:rsidR="00B10D97" w:rsidRPr="00B10D97" w:rsidRDefault="00B10D97" w:rsidP="00B10D97">
      <w:pPr>
        <w:pStyle w:val="NoSpacing"/>
        <w:numPr>
          <w:ilvl w:val="0"/>
          <w:numId w:val="47"/>
        </w:numPr>
        <w:jc w:val="both"/>
        <w:rPr>
          <w:rFonts w:asciiTheme="minorHAnsi" w:hAnsiTheme="minorHAnsi" w:cstheme="minorHAnsi"/>
          <w:lang w:val="en-IE"/>
        </w:rPr>
      </w:pPr>
      <w:r w:rsidRPr="00B10D97">
        <w:rPr>
          <w:rFonts w:asciiTheme="minorHAnsi" w:hAnsiTheme="minorHAnsi" w:cstheme="minorHAnsi"/>
          <w:lang w:val="en-IE"/>
        </w:rPr>
        <w:t>Hydraulic adjustable forks,</w:t>
      </w:r>
    </w:p>
    <w:p w14:paraId="463299E8" w14:textId="10E80EF0" w:rsidR="00B10D97" w:rsidRPr="00B10D97" w:rsidRDefault="00B10D97" w:rsidP="00B10D97">
      <w:pPr>
        <w:pStyle w:val="NoSpacing"/>
        <w:numPr>
          <w:ilvl w:val="0"/>
          <w:numId w:val="47"/>
        </w:numPr>
        <w:jc w:val="both"/>
        <w:rPr>
          <w:rFonts w:asciiTheme="minorHAnsi" w:hAnsiTheme="minorHAnsi" w:cstheme="minorHAnsi"/>
          <w:lang w:val="en-IE"/>
        </w:rPr>
      </w:pPr>
      <w:r w:rsidRPr="00B10D97">
        <w:rPr>
          <w:rFonts w:asciiTheme="minorHAnsi" w:hAnsiTheme="minorHAnsi" w:cstheme="minorHAnsi"/>
          <w:lang w:val="en-IE"/>
        </w:rPr>
        <w:t>Forward &amp; reversing camera,</w:t>
      </w:r>
    </w:p>
    <w:p w14:paraId="1E4726AF" w14:textId="3191D4BF" w:rsidR="00B10D97" w:rsidRPr="00B10D97" w:rsidRDefault="00B10D97" w:rsidP="00B10D97">
      <w:pPr>
        <w:pStyle w:val="NoSpacing"/>
        <w:numPr>
          <w:ilvl w:val="0"/>
          <w:numId w:val="47"/>
        </w:numPr>
        <w:jc w:val="both"/>
        <w:rPr>
          <w:rFonts w:asciiTheme="minorHAnsi" w:hAnsiTheme="minorHAnsi" w:cstheme="minorHAnsi"/>
          <w:lang w:val="en-IE"/>
        </w:rPr>
      </w:pPr>
      <w:r w:rsidRPr="00B10D97">
        <w:rPr>
          <w:rFonts w:asciiTheme="minorHAnsi" w:hAnsiTheme="minorHAnsi" w:cstheme="minorHAnsi"/>
          <w:lang w:val="en-IE"/>
        </w:rPr>
        <w:t>Industrial road tyres,</w:t>
      </w:r>
    </w:p>
    <w:p w14:paraId="2AA3D367" w14:textId="429B68C5" w:rsidR="00B10D97" w:rsidRPr="00B10D97" w:rsidRDefault="00B10D97" w:rsidP="00B10D97">
      <w:pPr>
        <w:pStyle w:val="NoSpacing"/>
        <w:numPr>
          <w:ilvl w:val="0"/>
          <w:numId w:val="47"/>
        </w:numPr>
        <w:jc w:val="both"/>
        <w:rPr>
          <w:rFonts w:asciiTheme="minorHAnsi" w:hAnsiTheme="minorHAnsi" w:cstheme="minorHAnsi"/>
          <w:lang w:val="en-IE"/>
        </w:rPr>
      </w:pPr>
      <w:r w:rsidRPr="00B10D97">
        <w:rPr>
          <w:rFonts w:asciiTheme="minorHAnsi" w:hAnsiTheme="minorHAnsi" w:cstheme="minorHAnsi"/>
          <w:lang w:val="en-IE"/>
        </w:rPr>
        <w:t>Reversing proximity sensors,</w:t>
      </w:r>
    </w:p>
    <w:p w14:paraId="69F1E95D" w14:textId="5F0F2F0C" w:rsidR="00B10D97" w:rsidRPr="00B10D97" w:rsidRDefault="00B10D97" w:rsidP="00B10D97">
      <w:pPr>
        <w:pStyle w:val="NoSpacing"/>
        <w:numPr>
          <w:ilvl w:val="0"/>
          <w:numId w:val="47"/>
        </w:numPr>
        <w:jc w:val="both"/>
        <w:rPr>
          <w:rFonts w:asciiTheme="minorHAnsi" w:hAnsiTheme="minorHAnsi" w:cstheme="minorHAnsi"/>
          <w:lang w:val="en-IE"/>
        </w:rPr>
      </w:pPr>
      <w:r w:rsidRPr="00B10D97">
        <w:rPr>
          <w:rFonts w:asciiTheme="minorHAnsi" w:hAnsiTheme="minorHAnsi" w:cstheme="minorHAnsi"/>
          <w:lang w:val="en-IE"/>
        </w:rPr>
        <w:t>Bucket,</w:t>
      </w:r>
    </w:p>
    <w:p w14:paraId="0092718D" w14:textId="77777777" w:rsidR="00B10D97" w:rsidRPr="00B10D97" w:rsidRDefault="00B10D97" w:rsidP="00B10D97">
      <w:pPr>
        <w:pStyle w:val="NoSpacing"/>
        <w:jc w:val="both"/>
        <w:rPr>
          <w:rFonts w:asciiTheme="minorHAnsi" w:hAnsiTheme="minorHAnsi" w:cstheme="minorHAnsi"/>
          <w:lang w:val="en-IE"/>
        </w:rPr>
      </w:pPr>
      <w:r w:rsidRPr="00B10D97">
        <w:rPr>
          <w:rFonts w:asciiTheme="minorHAnsi" w:hAnsiTheme="minorHAnsi" w:cstheme="minorHAnsi"/>
          <w:lang w:val="en-IE"/>
        </w:rPr>
        <w:t>New and nearly new units will be considered.</w:t>
      </w:r>
    </w:p>
    <w:p w14:paraId="3616240B" w14:textId="481B1B95" w:rsidR="008E00B2" w:rsidRPr="00B10D97" w:rsidRDefault="008E00B2" w:rsidP="008E00B2">
      <w:pPr>
        <w:pStyle w:val="NoSpacing"/>
        <w:jc w:val="both"/>
        <w:rPr>
          <w:rFonts w:asciiTheme="minorHAnsi" w:hAnsiTheme="minorHAnsi" w:cstheme="minorHAnsi"/>
          <w:lang w:val="en-IE"/>
        </w:rPr>
      </w:pPr>
    </w:p>
    <w:p w14:paraId="46F039A7" w14:textId="076BDA5C" w:rsidR="008E00B2" w:rsidRPr="00832A02" w:rsidRDefault="008E00B2" w:rsidP="008E00B2">
      <w:pPr>
        <w:pStyle w:val="NoSpacing"/>
        <w:jc w:val="both"/>
        <w:rPr>
          <w:rFonts w:asciiTheme="minorHAnsi" w:hAnsiTheme="minorHAnsi" w:cstheme="minorHAnsi"/>
        </w:rPr>
      </w:pPr>
      <w:r w:rsidRPr="00832A02">
        <w:rPr>
          <w:rFonts w:asciiTheme="minorHAnsi" w:hAnsiTheme="minorHAnsi" w:cstheme="minorHAnsi"/>
        </w:rPr>
        <w:t xml:space="preserve">Documents that must be supplied with the chosen </w:t>
      </w:r>
      <w:proofErr w:type="gramStart"/>
      <w:r w:rsidRPr="00832A02">
        <w:rPr>
          <w:rFonts w:asciiTheme="minorHAnsi" w:hAnsiTheme="minorHAnsi" w:cstheme="minorHAnsi"/>
        </w:rPr>
        <w:t>vehicle:-</w:t>
      </w:r>
      <w:proofErr w:type="gramEnd"/>
      <w:r w:rsidRPr="00832A02">
        <w:rPr>
          <w:rFonts w:asciiTheme="minorHAnsi" w:hAnsiTheme="minorHAnsi" w:cstheme="minorHAnsi"/>
        </w:rPr>
        <w:t xml:space="preserve"> </w:t>
      </w:r>
    </w:p>
    <w:p w14:paraId="08E0A505" w14:textId="77777777" w:rsidR="008E00B2" w:rsidRPr="00832A02" w:rsidRDefault="008E00B2" w:rsidP="008E00B2">
      <w:pPr>
        <w:pStyle w:val="NoSpacing"/>
        <w:numPr>
          <w:ilvl w:val="0"/>
          <w:numId w:val="31"/>
        </w:numPr>
        <w:jc w:val="both"/>
        <w:rPr>
          <w:rFonts w:asciiTheme="minorHAnsi" w:hAnsiTheme="minorHAnsi" w:cstheme="minorHAnsi"/>
        </w:rPr>
      </w:pPr>
      <w:r w:rsidRPr="00832A02">
        <w:rPr>
          <w:rFonts w:asciiTheme="minorHAnsi" w:hAnsiTheme="minorHAnsi" w:cstheme="minorHAnsi"/>
        </w:rPr>
        <w:t xml:space="preserve">Full workshop manual, </w:t>
      </w:r>
    </w:p>
    <w:p w14:paraId="2D277321" w14:textId="77777777" w:rsidR="008E00B2" w:rsidRPr="00832A02" w:rsidRDefault="008E00B2" w:rsidP="008E00B2">
      <w:pPr>
        <w:pStyle w:val="NoSpacing"/>
        <w:numPr>
          <w:ilvl w:val="0"/>
          <w:numId w:val="31"/>
        </w:numPr>
        <w:jc w:val="both"/>
        <w:rPr>
          <w:rFonts w:asciiTheme="minorHAnsi" w:hAnsiTheme="minorHAnsi" w:cstheme="minorHAnsi"/>
        </w:rPr>
      </w:pPr>
      <w:r w:rsidRPr="00832A02">
        <w:rPr>
          <w:rFonts w:asciiTheme="minorHAnsi" w:hAnsiTheme="minorHAnsi" w:cstheme="minorHAnsi"/>
        </w:rPr>
        <w:t xml:space="preserve">Manufacturer’s specification and </w:t>
      </w:r>
    </w:p>
    <w:p w14:paraId="5D78894F" w14:textId="77777777" w:rsidR="008E00B2" w:rsidRPr="00832A02" w:rsidRDefault="008E00B2" w:rsidP="008E00B2">
      <w:pPr>
        <w:pStyle w:val="NoSpacing"/>
        <w:numPr>
          <w:ilvl w:val="0"/>
          <w:numId w:val="31"/>
        </w:numPr>
        <w:jc w:val="both"/>
        <w:rPr>
          <w:rFonts w:asciiTheme="minorHAnsi" w:hAnsiTheme="minorHAnsi" w:cstheme="minorHAnsi"/>
        </w:rPr>
      </w:pPr>
      <w:r w:rsidRPr="00832A02">
        <w:rPr>
          <w:rFonts w:asciiTheme="minorHAnsi" w:hAnsiTheme="minorHAnsi" w:cstheme="minorHAnsi"/>
        </w:rPr>
        <w:t xml:space="preserve">Technical specification of the proposed machine in both hardcopy (2 copies) and softcopy (1no. copy in Pdf format) </w:t>
      </w:r>
    </w:p>
    <w:p w14:paraId="7438911C" w14:textId="77777777" w:rsidR="008E00B2" w:rsidRPr="00832A02" w:rsidRDefault="008E00B2" w:rsidP="008E00B2">
      <w:pPr>
        <w:pStyle w:val="NoSpacing"/>
        <w:numPr>
          <w:ilvl w:val="0"/>
          <w:numId w:val="31"/>
        </w:numPr>
        <w:jc w:val="both"/>
        <w:rPr>
          <w:rFonts w:asciiTheme="minorHAnsi" w:hAnsiTheme="minorHAnsi" w:cstheme="minorHAnsi"/>
        </w:rPr>
      </w:pPr>
      <w:r w:rsidRPr="00832A02">
        <w:rPr>
          <w:rFonts w:asciiTheme="minorHAnsi" w:hAnsiTheme="minorHAnsi" w:cstheme="minorHAnsi"/>
        </w:rPr>
        <w:t>Certificate that the vehicle is compliant with all statutory and European standards.</w:t>
      </w:r>
    </w:p>
    <w:p w14:paraId="3923D137" w14:textId="77777777" w:rsidR="008E00B2" w:rsidRDefault="008E00B2" w:rsidP="008E00B2">
      <w:pPr>
        <w:pStyle w:val="NoSpacing"/>
        <w:jc w:val="both"/>
        <w:rPr>
          <w:rFonts w:asciiTheme="minorHAnsi" w:hAnsiTheme="minorHAnsi" w:cstheme="minorHAnsi"/>
        </w:rPr>
      </w:pPr>
    </w:p>
    <w:p w14:paraId="2E1DF024" w14:textId="77777777" w:rsidR="008E00B2" w:rsidRPr="00832A02" w:rsidRDefault="008E00B2" w:rsidP="008E00B2">
      <w:pPr>
        <w:pStyle w:val="NoSpacing"/>
        <w:jc w:val="both"/>
        <w:rPr>
          <w:rFonts w:asciiTheme="minorHAnsi" w:hAnsiTheme="minorHAnsi" w:cstheme="minorHAnsi"/>
        </w:rPr>
      </w:pPr>
      <w:r w:rsidRPr="00832A02">
        <w:rPr>
          <w:rFonts w:asciiTheme="minorHAnsi" w:hAnsiTheme="minorHAnsi" w:cstheme="minorHAnsi"/>
        </w:rPr>
        <w:t xml:space="preserve">Confirmation at tender stage that </w:t>
      </w:r>
      <w:proofErr w:type="gramStart"/>
      <w:r w:rsidRPr="00832A02">
        <w:rPr>
          <w:rFonts w:asciiTheme="minorHAnsi" w:hAnsiTheme="minorHAnsi" w:cstheme="minorHAnsi"/>
        </w:rPr>
        <w:t>all of</w:t>
      </w:r>
      <w:proofErr w:type="gramEnd"/>
      <w:r w:rsidRPr="00832A02">
        <w:rPr>
          <w:rFonts w:asciiTheme="minorHAnsi" w:hAnsiTheme="minorHAnsi" w:cstheme="minorHAnsi"/>
        </w:rPr>
        <w:t xml:space="preserve"> the above documents will be supplied and in the correct format. </w:t>
      </w:r>
    </w:p>
    <w:p w14:paraId="4D9261A8" w14:textId="77777777" w:rsidR="008E00B2" w:rsidRPr="00832A02" w:rsidRDefault="008E00B2" w:rsidP="008E00B2">
      <w:pPr>
        <w:pStyle w:val="NoSpacing"/>
        <w:jc w:val="both"/>
        <w:rPr>
          <w:rFonts w:asciiTheme="minorHAnsi" w:hAnsiTheme="minorHAnsi" w:cstheme="minorHAnsi"/>
        </w:rPr>
      </w:pPr>
    </w:p>
    <w:p w14:paraId="03B935F0" w14:textId="77AAEA10" w:rsidR="008E00B2" w:rsidRPr="00832A02" w:rsidRDefault="008E00B2" w:rsidP="008E00B2">
      <w:pPr>
        <w:pStyle w:val="NoSpacing"/>
        <w:jc w:val="both"/>
        <w:rPr>
          <w:rFonts w:asciiTheme="minorHAnsi" w:hAnsiTheme="minorHAnsi" w:cstheme="minorHAnsi"/>
        </w:rPr>
      </w:pPr>
      <w:r w:rsidRPr="00832A02">
        <w:rPr>
          <w:rFonts w:asciiTheme="minorHAnsi" w:hAnsiTheme="minorHAnsi" w:cstheme="minorHAnsi"/>
        </w:rPr>
        <w:t xml:space="preserve">The successful tenderer will also be required to conduct familiarisation demonstration of the machine to SFPC maintenance and operations staff when delivered. The successful Tenderer will be responsible for the offloading of the </w:t>
      </w:r>
      <w:r w:rsidR="00B10D97">
        <w:rPr>
          <w:rFonts w:asciiTheme="minorHAnsi" w:hAnsiTheme="minorHAnsi" w:cstheme="minorHAnsi"/>
        </w:rPr>
        <w:t>machine</w:t>
      </w:r>
      <w:r w:rsidRPr="00832A02">
        <w:rPr>
          <w:rFonts w:asciiTheme="minorHAnsi" w:hAnsiTheme="minorHAnsi" w:cstheme="minorHAnsi"/>
        </w:rPr>
        <w:t xml:space="preserve"> and attachments when delivered. </w:t>
      </w:r>
    </w:p>
    <w:p w14:paraId="7356EBBC" w14:textId="77777777" w:rsidR="008E00B2" w:rsidRPr="008E6272" w:rsidRDefault="008E00B2" w:rsidP="008E00B2">
      <w:pPr>
        <w:pStyle w:val="NoSpacing"/>
        <w:jc w:val="both"/>
        <w:rPr>
          <w:rFonts w:asciiTheme="minorHAnsi" w:hAnsiTheme="minorHAnsi" w:cstheme="minorHAnsi"/>
          <w:bCs/>
        </w:rPr>
      </w:pPr>
    </w:p>
    <w:p w14:paraId="689E8A4C" w14:textId="77777777" w:rsidR="008E00B2" w:rsidRPr="00493DB5" w:rsidRDefault="008E00B2" w:rsidP="008E00B2">
      <w:pPr>
        <w:autoSpaceDE w:val="0"/>
        <w:autoSpaceDN w:val="0"/>
        <w:adjustRightInd w:val="0"/>
        <w:spacing w:after="0" w:line="240" w:lineRule="auto"/>
        <w:rPr>
          <w:rFonts w:eastAsia="Times New Roman" w:cstheme="minorHAnsi"/>
          <w:b/>
          <w:bCs/>
          <w:u w:val="single"/>
        </w:rPr>
      </w:pPr>
      <w:r w:rsidRPr="00493DB5">
        <w:rPr>
          <w:rFonts w:eastAsia="Times New Roman" w:cstheme="minorHAnsi"/>
          <w:b/>
          <w:bCs/>
          <w:u w:val="single"/>
        </w:rPr>
        <w:t xml:space="preserve">Importation </w:t>
      </w:r>
      <w:r w:rsidRPr="00493DB5">
        <w:rPr>
          <w:rFonts w:cstheme="minorHAnsi"/>
          <w:b/>
          <w:bCs/>
          <w:u w:val="single"/>
        </w:rPr>
        <w:t>Charges</w:t>
      </w:r>
      <w:bookmarkEnd w:id="27"/>
    </w:p>
    <w:p w14:paraId="252C8151" w14:textId="0A9B7D9A" w:rsidR="008E00B2" w:rsidRDefault="008E00B2" w:rsidP="008E00B2">
      <w:pPr>
        <w:rPr>
          <w:rFonts w:cstheme="minorHAnsi"/>
        </w:rPr>
      </w:pPr>
      <w:r w:rsidRPr="00832A02">
        <w:rPr>
          <w:rFonts w:cstheme="minorHAnsi"/>
        </w:rPr>
        <w:t xml:space="preserve">For the avoidance of doubt, the tender sum shall be inclusive of all customs tariffs or excise duty including any duty or charge of any kind imposed on or in connection with the importation of any goods or services required by the Tenderer as part of </w:t>
      </w:r>
      <w:r w:rsidR="00312D07">
        <w:rPr>
          <w:rFonts w:cstheme="minorHAnsi"/>
        </w:rPr>
        <w:t>their</w:t>
      </w:r>
      <w:r w:rsidRPr="00832A02">
        <w:rPr>
          <w:rFonts w:cstheme="minorHAnsi"/>
        </w:rPr>
        <w:t xml:space="preserve"> proposal to supply and deliver </w:t>
      </w:r>
      <w:r w:rsidR="00F6699F">
        <w:rPr>
          <w:rFonts w:cstheme="minorHAnsi"/>
        </w:rPr>
        <w:t>Multipurpose Telehandler</w:t>
      </w:r>
      <w:r>
        <w:rPr>
          <w:rFonts w:cstheme="minorHAnsi"/>
        </w:rPr>
        <w:t xml:space="preserve"> to </w:t>
      </w:r>
      <w:r w:rsidR="00F6699F">
        <w:rPr>
          <w:rFonts w:cstheme="minorHAnsi"/>
        </w:rPr>
        <w:t>Foynes Port, Foynes, Co. Limerick</w:t>
      </w:r>
      <w:r w:rsidRPr="00832A02">
        <w:rPr>
          <w:rFonts w:cstheme="minorHAnsi"/>
        </w:rPr>
        <w:t xml:space="preserve">. </w:t>
      </w:r>
    </w:p>
    <w:p w14:paraId="30F2915E" w14:textId="59A67F08" w:rsidR="00933EB4" w:rsidRDefault="00933EB4" w:rsidP="008E00B2">
      <w:pPr>
        <w:pStyle w:val="Heading1"/>
        <w:jc w:val="both"/>
        <w:rPr>
          <w:rFonts w:cstheme="minorHAnsi"/>
        </w:rPr>
      </w:pPr>
      <w:bookmarkStart w:id="28" w:name="_Toc236037845"/>
      <w:r>
        <w:rPr>
          <w:rFonts w:cstheme="minorHAnsi"/>
        </w:rPr>
        <w:lastRenderedPageBreak/>
        <w:t>2. INSTRUCTION TO TENDERERS</w:t>
      </w:r>
      <w:bookmarkEnd w:id="28"/>
    </w:p>
    <w:p w14:paraId="4B47484C" w14:textId="38BC6918" w:rsidR="009A5244" w:rsidRPr="0033527D" w:rsidRDefault="001176F9" w:rsidP="001176F9">
      <w:pPr>
        <w:pStyle w:val="Heading3"/>
        <w:numPr>
          <w:ilvl w:val="0"/>
          <w:numId w:val="0"/>
        </w:numPr>
        <w:ind w:left="720"/>
      </w:pPr>
      <w:bookmarkStart w:id="29" w:name="_Toc236037846"/>
      <w:r>
        <w:t xml:space="preserve">2.1 </w:t>
      </w:r>
      <w:r w:rsidR="00F05B99">
        <w:t>Communication</w:t>
      </w:r>
      <w:bookmarkEnd w:id="29"/>
      <w:r w:rsidR="00F05B99">
        <w:t xml:space="preserve"> </w:t>
      </w:r>
    </w:p>
    <w:p w14:paraId="08AD7B55" w14:textId="5CAD29AE" w:rsidR="009A5244" w:rsidRPr="00E91715" w:rsidRDefault="009A5244" w:rsidP="009A5244">
      <w:pPr>
        <w:ind w:right="43"/>
        <w:jc w:val="both"/>
        <w:rPr>
          <w:rFonts w:cstheme="minorHAnsi"/>
        </w:rPr>
      </w:pPr>
      <w:r w:rsidRPr="0033527D">
        <w:rPr>
          <w:rFonts w:cstheme="minorHAnsi"/>
        </w:rPr>
        <w:t xml:space="preserve">All queries regarding this tender should be emailed </w:t>
      </w:r>
      <w:r>
        <w:rPr>
          <w:rFonts w:cstheme="minorHAnsi"/>
        </w:rPr>
        <w:t xml:space="preserve">via the </w:t>
      </w:r>
      <w:proofErr w:type="spellStart"/>
      <w:r>
        <w:rPr>
          <w:rFonts w:cstheme="minorHAnsi"/>
        </w:rPr>
        <w:t>eTenders</w:t>
      </w:r>
      <w:proofErr w:type="spellEnd"/>
      <w:r>
        <w:rPr>
          <w:rFonts w:cstheme="minorHAnsi"/>
        </w:rPr>
        <w:t xml:space="preserve"> portal. The subject line of the email should </w:t>
      </w:r>
      <w:r w:rsidRPr="008E4BEC">
        <w:rPr>
          <w:rFonts w:cstheme="minorHAnsi"/>
        </w:rPr>
        <w:t xml:space="preserve">read: </w:t>
      </w:r>
      <w:r w:rsidRPr="008E4BEC">
        <w:rPr>
          <w:rFonts w:cstheme="minorHAnsi"/>
          <w:b/>
        </w:rPr>
        <w:t xml:space="preserve">‘Query: </w:t>
      </w:r>
      <w:r w:rsidR="008F261F">
        <w:rPr>
          <w:rFonts w:cstheme="minorHAnsi"/>
          <w:b/>
        </w:rPr>
        <w:t xml:space="preserve">Supply and Delivery of </w:t>
      </w:r>
      <w:r w:rsidR="00B10D97">
        <w:rPr>
          <w:rFonts w:cstheme="minorHAnsi"/>
          <w:b/>
        </w:rPr>
        <w:t>Multipurpose Telehandler</w:t>
      </w:r>
      <w:r w:rsidRPr="008E4BEC">
        <w:rPr>
          <w:rFonts w:cstheme="minorHAnsi"/>
        </w:rPr>
        <w:t>. The closing date for receipt of queries is</w:t>
      </w:r>
      <w:r w:rsidRPr="008E4BEC">
        <w:rPr>
          <w:rFonts w:cstheme="minorHAnsi"/>
          <w:b/>
          <w:bCs/>
        </w:rPr>
        <w:t xml:space="preserve"> </w:t>
      </w:r>
      <w:r w:rsidRPr="00DB11F1">
        <w:rPr>
          <w:rFonts w:cstheme="minorHAnsi"/>
          <w:b/>
          <w:bCs/>
        </w:rPr>
        <w:t>1</w:t>
      </w:r>
      <w:r w:rsidR="00EF7EC3">
        <w:rPr>
          <w:rFonts w:cstheme="minorHAnsi"/>
          <w:b/>
          <w:bCs/>
        </w:rPr>
        <w:t>6</w:t>
      </w:r>
      <w:r w:rsidRPr="00DB11F1">
        <w:rPr>
          <w:rFonts w:cstheme="minorHAnsi"/>
          <w:b/>
          <w:bCs/>
        </w:rPr>
        <w:t>.00 hours (Irish Time) on</w:t>
      </w:r>
      <w:r w:rsidR="00F05B99">
        <w:rPr>
          <w:rFonts w:cstheme="minorHAnsi"/>
          <w:b/>
          <w:bCs/>
        </w:rPr>
        <w:t xml:space="preserve"> </w:t>
      </w:r>
      <w:r w:rsidR="00DF758C">
        <w:rPr>
          <w:rFonts w:cstheme="minorHAnsi"/>
          <w:b/>
          <w:bCs/>
        </w:rPr>
        <w:t>17</w:t>
      </w:r>
      <w:r w:rsidR="00DF758C" w:rsidRPr="00DF758C">
        <w:rPr>
          <w:rFonts w:cstheme="minorHAnsi"/>
          <w:b/>
          <w:bCs/>
          <w:vertAlign w:val="superscript"/>
        </w:rPr>
        <w:t>th</w:t>
      </w:r>
      <w:r w:rsidR="00DF758C">
        <w:rPr>
          <w:rFonts w:cstheme="minorHAnsi"/>
          <w:b/>
          <w:bCs/>
        </w:rPr>
        <w:t xml:space="preserve"> August 2026</w:t>
      </w:r>
      <w:r w:rsidRPr="00DB11F1">
        <w:rPr>
          <w:rFonts w:cstheme="minorHAnsi"/>
          <w:b/>
          <w:bCs/>
        </w:rPr>
        <w:t>.</w:t>
      </w:r>
    </w:p>
    <w:p w14:paraId="026118B1" w14:textId="77777777" w:rsidR="009A5244" w:rsidRPr="0033527D" w:rsidRDefault="009A5244" w:rsidP="009A5244">
      <w:pPr>
        <w:ind w:right="43"/>
        <w:jc w:val="both"/>
        <w:rPr>
          <w:rFonts w:cstheme="minorHAnsi"/>
        </w:rPr>
      </w:pPr>
      <w:r w:rsidRPr="0033527D">
        <w:rPr>
          <w:rFonts w:cstheme="minorHAnsi"/>
        </w:rPr>
        <w:t xml:space="preserve">Queries from tenderers should be in question format and submitted </w:t>
      </w:r>
      <w:r>
        <w:rPr>
          <w:rFonts w:cstheme="minorHAnsi"/>
        </w:rPr>
        <w:t xml:space="preserve">via </w:t>
      </w:r>
      <w:proofErr w:type="spellStart"/>
      <w:r>
        <w:rPr>
          <w:rFonts w:cstheme="minorHAnsi"/>
        </w:rPr>
        <w:t>eTenders</w:t>
      </w:r>
      <w:proofErr w:type="spellEnd"/>
      <w:r>
        <w:rPr>
          <w:rFonts w:cstheme="minorHAnsi"/>
        </w:rPr>
        <w:t xml:space="preserve"> portal</w:t>
      </w:r>
      <w:r w:rsidRPr="0033527D">
        <w:rPr>
          <w:rFonts w:cstheme="minorHAnsi"/>
        </w:rPr>
        <w:t xml:space="preserve"> </w:t>
      </w:r>
      <w:r w:rsidRPr="0033527D">
        <w:rPr>
          <w:rFonts w:cstheme="minorHAnsi"/>
          <w:b/>
          <w:u w:val="single"/>
        </w:rPr>
        <w:t>only</w:t>
      </w:r>
      <w:r w:rsidRPr="0033527D">
        <w:rPr>
          <w:rFonts w:cstheme="minorHAnsi"/>
        </w:rPr>
        <w:t xml:space="preserve">.  Responses to queries will be issued to all tenderers, </w:t>
      </w:r>
      <w:proofErr w:type="gramStart"/>
      <w:r w:rsidRPr="0033527D">
        <w:rPr>
          <w:rFonts w:cstheme="minorHAnsi"/>
        </w:rPr>
        <w:t>in order to</w:t>
      </w:r>
      <w:proofErr w:type="gramEnd"/>
      <w:r w:rsidRPr="0033527D">
        <w:rPr>
          <w:rFonts w:cstheme="minorHAnsi"/>
        </w:rPr>
        <w:t xml:space="preserve"> ensure that no party has an unfair advantage over any other. </w:t>
      </w:r>
    </w:p>
    <w:p w14:paraId="61FCE33D" w14:textId="77777777" w:rsidR="009A5244" w:rsidRPr="003113BF" w:rsidRDefault="009A5244" w:rsidP="009A5244">
      <w:pPr>
        <w:ind w:right="43"/>
        <w:jc w:val="both"/>
        <w:rPr>
          <w:rFonts w:cstheme="minorHAnsi"/>
        </w:rPr>
      </w:pPr>
      <w:proofErr w:type="gramStart"/>
      <w:r w:rsidRPr="0033527D">
        <w:rPr>
          <w:rFonts w:cstheme="minorHAnsi"/>
        </w:rPr>
        <w:t>For the purpose of</w:t>
      </w:r>
      <w:proofErr w:type="gramEnd"/>
      <w:r w:rsidRPr="0033527D">
        <w:rPr>
          <w:rFonts w:cstheme="minorHAnsi"/>
        </w:rPr>
        <w:t xml:space="preserve"> circulating responses queries will be edited to avoid disclosing the identity of the querist, and any sensitive </w:t>
      </w:r>
      <w:r w:rsidRPr="003113BF">
        <w:rPr>
          <w:rFonts w:cstheme="minorHAnsi"/>
        </w:rPr>
        <w:t xml:space="preserve">information included in the query should be clearly indicated. </w:t>
      </w:r>
    </w:p>
    <w:p w14:paraId="7D2EF0E4" w14:textId="0A376B62" w:rsidR="003113BF" w:rsidRPr="003113BF" w:rsidRDefault="003113BF" w:rsidP="003113BF">
      <w:pPr>
        <w:pStyle w:val="Heading3"/>
        <w:numPr>
          <w:ilvl w:val="0"/>
          <w:numId w:val="0"/>
        </w:numPr>
        <w:ind w:left="720"/>
      </w:pPr>
      <w:bookmarkStart w:id="30" w:name="_Toc11242974"/>
      <w:bookmarkStart w:id="31" w:name="_Toc236037847"/>
      <w:r w:rsidRPr="003113BF">
        <w:t>2.2 Amendments to the Tender Documents and/or process</w:t>
      </w:r>
      <w:bookmarkEnd w:id="30"/>
      <w:bookmarkEnd w:id="31"/>
    </w:p>
    <w:p w14:paraId="3CCADB16" w14:textId="77777777" w:rsidR="00F05B99" w:rsidRPr="00762E5E" w:rsidRDefault="00F05B99" w:rsidP="00F05B99">
      <w:pPr>
        <w:spacing w:after="0"/>
        <w:jc w:val="both"/>
      </w:pPr>
      <w:bookmarkStart w:id="32" w:name="_Toc217713494"/>
      <w:bookmarkStart w:id="33" w:name="_Toc388881048"/>
      <w:bookmarkStart w:id="34" w:name="_Toc503776989"/>
      <w:r w:rsidRPr="00762E5E">
        <w:t xml:space="preserve">Notwithstanding anything else in this </w:t>
      </w:r>
      <w:r>
        <w:t>RFT</w:t>
      </w:r>
      <w:r w:rsidRPr="00762E5E">
        <w:t>, if the Contracting Entity is of the opinion that the Tender Documents need to be supplemented with information which clarifies or amends the</w:t>
      </w:r>
      <w:r>
        <w:t xml:space="preserve"> Tender Documents (including by </w:t>
      </w:r>
      <w:r w:rsidRPr="00762E5E">
        <w:t xml:space="preserve">adding to or deleting from these Instructions), whether because of any query raised by a Tenderer or otherwise, it is entitled to do so at any time by notice in writing to Tenderers. These will be issued to all Tenderers simultaneously and tenders will be assumed to take account of any such modifications and amendments. </w:t>
      </w:r>
    </w:p>
    <w:p w14:paraId="4D43BC66" w14:textId="77777777" w:rsidR="00F05B99" w:rsidRPr="00762E5E" w:rsidRDefault="00F05B99" w:rsidP="00F05B99">
      <w:pPr>
        <w:spacing w:after="0"/>
        <w:jc w:val="both"/>
      </w:pPr>
    </w:p>
    <w:p w14:paraId="3A9F73FD" w14:textId="77777777" w:rsidR="00F05B99" w:rsidRPr="00762E5E" w:rsidRDefault="00F05B99" w:rsidP="00F05B99">
      <w:pPr>
        <w:spacing w:after="0"/>
        <w:jc w:val="both"/>
      </w:pPr>
      <w:r w:rsidRPr="00762E5E">
        <w:t xml:space="preserve">The Contracting Entity reserves the right without advance notice to amend or otherwise change the tendering process or to terminate the process.  Nothing in the Tender Documents is, or should be relied upon as, a promise or representation as to the Contracting Entity’s ultimate decision in relation to the award of the Contract. Without prejudice to the powers set out elsewhere in this </w:t>
      </w:r>
      <w:r>
        <w:t>RFT</w:t>
      </w:r>
      <w:r w:rsidRPr="00762E5E">
        <w:t>, the Contracting Entity reserves the right (in its absolute discretion):</w:t>
      </w:r>
    </w:p>
    <w:p w14:paraId="12319012" w14:textId="77777777" w:rsidR="00F05B99" w:rsidRPr="00762E5E" w:rsidRDefault="00F05B99" w:rsidP="00F05B99">
      <w:pPr>
        <w:spacing w:after="0"/>
        <w:ind w:left="567"/>
        <w:jc w:val="both"/>
      </w:pPr>
    </w:p>
    <w:p w14:paraId="1270D03E" w14:textId="77777777" w:rsidR="00F05B99" w:rsidRPr="00762E5E" w:rsidRDefault="00F05B99" w:rsidP="00F05B99">
      <w:pPr>
        <w:numPr>
          <w:ilvl w:val="0"/>
          <w:numId w:val="24"/>
        </w:numPr>
        <w:spacing w:after="0" w:line="260" w:lineRule="atLeast"/>
        <w:ind w:left="567"/>
        <w:jc w:val="both"/>
        <w:rPr>
          <w:color w:val="0000FF"/>
          <w:u w:val="double"/>
        </w:rPr>
      </w:pPr>
      <w:r w:rsidRPr="00762E5E">
        <w:t>to change the basis of, or the procedures (including the timetable) relating to, the tender process;</w:t>
      </w:r>
    </w:p>
    <w:p w14:paraId="0CF19BDD" w14:textId="77777777" w:rsidR="00F05B99" w:rsidRPr="00762E5E" w:rsidRDefault="00F05B99" w:rsidP="00F05B99">
      <w:pPr>
        <w:spacing w:after="0"/>
        <w:ind w:left="567"/>
        <w:jc w:val="both"/>
      </w:pPr>
    </w:p>
    <w:p w14:paraId="2BF52FC0" w14:textId="77777777" w:rsidR="00F05B99" w:rsidRPr="00762E5E" w:rsidRDefault="00F05B99" w:rsidP="00F05B99">
      <w:pPr>
        <w:numPr>
          <w:ilvl w:val="0"/>
          <w:numId w:val="24"/>
        </w:numPr>
        <w:spacing w:after="0" w:line="260" w:lineRule="atLeast"/>
        <w:ind w:left="567"/>
        <w:jc w:val="both"/>
        <w:rPr>
          <w:color w:val="0000FF"/>
          <w:u w:val="double"/>
        </w:rPr>
      </w:pPr>
      <w:r w:rsidRPr="00762E5E">
        <w:t>to reject any, or all, of the tenders;</w:t>
      </w:r>
    </w:p>
    <w:p w14:paraId="783590A5" w14:textId="77777777" w:rsidR="00F05B99" w:rsidRPr="00762E5E" w:rsidRDefault="00F05B99" w:rsidP="00F05B99">
      <w:pPr>
        <w:spacing w:after="0"/>
        <w:ind w:left="567"/>
        <w:jc w:val="both"/>
      </w:pPr>
    </w:p>
    <w:p w14:paraId="39FAF71D" w14:textId="77777777" w:rsidR="00F05B99" w:rsidRPr="00762E5E" w:rsidRDefault="00F05B99" w:rsidP="00F05B99">
      <w:pPr>
        <w:numPr>
          <w:ilvl w:val="0"/>
          <w:numId w:val="24"/>
        </w:numPr>
        <w:spacing w:after="0" w:line="260" w:lineRule="atLeast"/>
        <w:ind w:left="567"/>
        <w:jc w:val="both"/>
        <w:rPr>
          <w:color w:val="0000FF"/>
          <w:u w:val="double"/>
        </w:rPr>
      </w:pPr>
      <w:r w:rsidRPr="00762E5E">
        <w:t>not to furnish Tenderers with additional information; or</w:t>
      </w:r>
    </w:p>
    <w:p w14:paraId="6BE6E009" w14:textId="77777777" w:rsidR="00F05B99" w:rsidRPr="00762E5E" w:rsidRDefault="00F05B99" w:rsidP="00F05B99">
      <w:pPr>
        <w:spacing w:after="0"/>
        <w:ind w:left="567"/>
        <w:jc w:val="both"/>
      </w:pPr>
    </w:p>
    <w:p w14:paraId="132DA492" w14:textId="77777777" w:rsidR="00F05B99" w:rsidRPr="00762E5E" w:rsidRDefault="00F05B99" w:rsidP="00F05B99">
      <w:pPr>
        <w:numPr>
          <w:ilvl w:val="0"/>
          <w:numId w:val="24"/>
        </w:numPr>
        <w:spacing w:after="0" w:line="260" w:lineRule="atLeast"/>
        <w:ind w:left="567"/>
        <w:jc w:val="both"/>
        <w:rPr>
          <w:color w:val="0000FF"/>
          <w:u w:val="double"/>
        </w:rPr>
      </w:pPr>
      <w:r w:rsidRPr="00762E5E">
        <w:t>to abandon the tender process.</w:t>
      </w:r>
    </w:p>
    <w:p w14:paraId="590F2CB6" w14:textId="77777777" w:rsidR="00F05B99" w:rsidRPr="00762E5E" w:rsidRDefault="00F05B99" w:rsidP="00F05B99">
      <w:pPr>
        <w:spacing w:after="0"/>
        <w:jc w:val="both"/>
        <w:rPr>
          <w:color w:val="0000FF"/>
          <w:u w:val="double"/>
        </w:rPr>
      </w:pPr>
    </w:p>
    <w:p w14:paraId="36331A62" w14:textId="77777777" w:rsidR="00F05B99" w:rsidRPr="00051AA5" w:rsidRDefault="00F05B99" w:rsidP="00F05B99">
      <w:pPr>
        <w:jc w:val="both"/>
      </w:pPr>
      <w:proofErr w:type="gramStart"/>
      <w:r w:rsidRPr="00762E5E">
        <w:t>In the event that</w:t>
      </w:r>
      <w:proofErr w:type="gramEnd"/>
      <w:r w:rsidRPr="00762E5E">
        <w:t xml:space="preserve"> the Contracting Entity wish to clarify, modify or supplement any of the Tender Documents during the Tendering Period, the Contracting Entity will issue sequentially numbered "Tender Addendums".  It shall be deemed that the tender includes for the effect of incorporating the requirements of all Tender Addendums with the relevant Tender Documents.</w:t>
      </w:r>
    </w:p>
    <w:p w14:paraId="571F4B75" w14:textId="438A1C7D" w:rsidR="00544CD6" w:rsidRPr="0033527D" w:rsidRDefault="001176F9" w:rsidP="001176F9">
      <w:pPr>
        <w:pStyle w:val="Heading3"/>
        <w:numPr>
          <w:ilvl w:val="0"/>
          <w:numId w:val="0"/>
        </w:numPr>
        <w:ind w:left="720"/>
        <w:rPr>
          <w:color w:val="4F81BD"/>
        </w:rPr>
      </w:pPr>
      <w:bookmarkStart w:id="35" w:name="_Toc236037848"/>
      <w:r>
        <w:t>2</w:t>
      </w:r>
      <w:r w:rsidR="003113BF">
        <w:t>.3</w:t>
      </w:r>
      <w:r>
        <w:t xml:space="preserve"> </w:t>
      </w:r>
      <w:r w:rsidR="00544CD6" w:rsidRPr="0033527D">
        <w:t>Tender Documents - Ambiguity, Discrepancy, Error, Omission</w:t>
      </w:r>
      <w:bookmarkEnd w:id="32"/>
      <w:bookmarkEnd w:id="33"/>
      <w:bookmarkEnd w:id="34"/>
      <w:bookmarkEnd w:id="35"/>
    </w:p>
    <w:p w14:paraId="669EBC04" w14:textId="77777777" w:rsidR="00544CD6" w:rsidRPr="0010466E" w:rsidRDefault="00544CD6" w:rsidP="00544CD6">
      <w:pPr>
        <w:ind w:right="43"/>
        <w:jc w:val="both"/>
        <w:rPr>
          <w:rFonts w:cstheme="minorHAnsi"/>
        </w:rPr>
      </w:pPr>
      <w:r w:rsidRPr="0010466E">
        <w:rPr>
          <w:rFonts w:cstheme="minorHAnsi"/>
        </w:rPr>
        <w:t xml:space="preserve">If you consider that you are missing any documents which would prevent you from submitting a comprehensive tender, please email </w:t>
      </w:r>
      <w:r>
        <w:rPr>
          <w:rFonts w:cstheme="minorHAnsi"/>
        </w:rPr>
        <w:t xml:space="preserve">via </w:t>
      </w:r>
      <w:proofErr w:type="spellStart"/>
      <w:r>
        <w:rPr>
          <w:rFonts w:cstheme="minorHAnsi"/>
        </w:rPr>
        <w:t>eTenders</w:t>
      </w:r>
      <w:proofErr w:type="spellEnd"/>
      <w:r>
        <w:rPr>
          <w:rFonts w:cstheme="minorHAnsi"/>
        </w:rPr>
        <w:t xml:space="preserve"> portal </w:t>
      </w:r>
      <w:r w:rsidRPr="0010466E">
        <w:rPr>
          <w:rFonts w:cstheme="minorHAnsi"/>
        </w:rPr>
        <w:t>as soon as possible.</w:t>
      </w:r>
    </w:p>
    <w:p w14:paraId="5EC8C44B" w14:textId="7FFCD5DD" w:rsidR="00544CD6" w:rsidRDefault="00544CD6" w:rsidP="009A5244">
      <w:pPr>
        <w:ind w:right="43"/>
        <w:jc w:val="both"/>
        <w:rPr>
          <w:rFonts w:cstheme="minorHAnsi"/>
        </w:rPr>
      </w:pPr>
      <w:r w:rsidRPr="0010466E">
        <w:rPr>
          <w:rFonts w:cstheme="minorHAnsi"/>
        </w:rPr>
        <w:lastRenderedPageBreak/>
        <w:t xml:space="preserve">Tenderers shall immediately notify </w:t>
      </w:r>
      <w:r>
        <w:rPr>
          <w:rFonts w:cstheme="minorHAnsi"/>
        </w:rPr>
        <w:t>the Contracting Ent</w:t>
      </w:r>
      <w:r w:rsidRPr="0010466E">
        <w:rPr>
          <w:rFonts w:cstheme="minorHAnsi"/>
        </w:rPr>
        <w:t xml:space="preserve">ity should they become aware of any ambiguity, discrepancy, error or omission in the Tender Documents.  </w:t>
      </w:r>
      <w:r>
        <w:rPr>
          <w:rFonts w:cstheme="minorHAnsi"/>
        </w:rPr>
        <w:t>The Contracting Ent</w:t>
      </w:r>
      <w:r w:rsidRPr="0010466E">
        <w:rPr>
          <w:rFonts w:cstheme="minorHAnsi"/>
        </w:rPr>
        <w:t xml:space="preserve">ity will, upon receipt of such notification, issue a clarification via </w:t>
      </w:r>
      <w:proofErr w:type="spellStart"/>
      <w:r w:rsidRPr="0010466E">
        <w:rPr>
          <w:rFonts w:cstheme="minorHAnsi"/>
        </w:rPr>
        <w:t>eTenders</w:t>
      </w:r>
      <w:proofErr w:type="spellEnd"/>
      <w:r w:rsidRPr="0010466E">
        <w:rPr>
          <w:rFonts w:cstheme="minorHAnsi"/>
        </w:rPr>
        <w:t xml:space="preserve"> in respect of any such ambiguity, discrepancy, error or omission. Such clarification shall then form part of the Tender Documents.</w:t>
      </w:r>
    </w:p>
    <w:p w14:paraId="19BF34FC" w14:textId="0992915D" w:rsidR="00544CD6" w:rsidRPr="0033527D" w:rsidRDefault="003113BF" w:rsidP="001176F9">
      <w:pPr>
        <w:pStyle w:val="Heading3"/>
        <w:numPr>
          <w:ilvl w:val="0"/>
          <w:numId w:val="0"/>
        </w:numPr>
        <w:ind w:left="720"/>
      </w:pPr>
      <w:bookmarkStart w:id="36" w:name="_Toc217713496"/>
      <w:bookmarkStart w:id="37" w:name="_Toc388881050"/>
      <w:bookmarkStart w:id="38" w:name="_Toc503776991"/>
      <w:bookmarkStart w:id="39" w:name="_Toc236037849"/>
      <w:r>
        <w:t>2.4</w:t>
      </w:r>
      <w:r w:rsidR="001176F9">
        <w:t xml:space="preserve"> </w:t>
      </w:r>
      <w:r w:rsidR="00544CD6" w:rsidRPr="0033527D">
        <w:t>Extension of Tender Period</w:t>
      </w:r>
      <w:bookmarkEnd w:id="36"/>
      <w:bookmarkEnd w:id="37"/>
      <w:bookmarkEnd w:id="38"/>
      <w:bookmarkEnd w:id="39"/>
    </w:p>
    <w:p w14:paraId="57606570" w14:textId="77777777" w:rsidR="00544CD6" w:rsidRDefault="00544CD6" w:rsidP="00544CD6">
      <w:pPr>
        <w:ind w:right="43"/>
        <w:jc w:val="both"/>
        <w:rPr>
          <w:rFonts w:cstheme="minorHAnsi"/>
        </w:rPr>
      </w:pPr>
      <w:r>
        <w:rPr>
          <w:rFonts w:cstheme="minorHAnsi"/>
        </w:rPr>
        <w:t>The Contracting Ent</w:t>
      </w:r>
      <w:r w:rsidRPr="0010466E">
        <w:rPr>
          <w:rFonts w:cstheme="minorHAnsi"/>
        </w:rPr>
        <w:t xml:space="preserve">ity reserves the right, at its sole discretion, to extend the closing date for receipt of tenders by giving notice in writing to all parties who have expressed an interest in the notice via </w:t>
      </w:r>
      <w:proofErr w:type="spellStart"/>
      <w:r w:rsidRPr="0010466E">
        <w:rPr>
          <w:rFonts w:cstheme="minorHAnsi"/>
        </w:rPr>
        <w:t>eTenders</w:t>
      </w:r>
      <w:proofErr w:type="spellEnd"/>
      <w:r w:rsidRPr="0010466E">
        <w:rPr>
          <w:rFonts w:cstheme="minorHAnsi"/>
        </w:rPr>
        <w:t xml:space="preserve"> before the original closing date.</w:t>
      </w:r>
    </w:p>
    <w:p w14:paraId="4D0C761A" w14:textId="03120623" w:rsidR="001176F9" w:rsidRPr="002E6357" w:rsidRDefault="00190179" w:rsidP="001176F9">
      <w:pPr>
        <w:pStyle w:val="Heading3"/>
        <w:numPr>
          <w:ilvl w:val="0"/>
          <w:numId w:val="0"/>
        </w:numPr>
        <w:ind w:left="720"/>
      </w:pPr>
      <w:bookmarkStart w:id="40" w:name="_Toc236037850"/>
      <w:r>
        <w:t xml:space="preserve">2.5 </w:t>
      </w:r>
      <w:r w:rsidR="001176F9" w:rsidRPr="002E6357">
        <w:t>Sufficiency &amp; Accuracy of Tender</w:t>
      </w:r>
      <w:bookmarkEnd w:id="40"/>
    </w:p>
    <w:p w14:paraId="721B94E4" w14:textId="77777777" w:rsidR="001176F9" w:rsidRPr="0033527D" w:rsidRDefault="001176F9" w:rsidP="001176F9">
      <w:pPr>
        <w:ind w:right="43"/>
        <w:jc w:val="both"/>
        <w:rPr>
          <w:rFonts w:cstheme="minorHAnsi"/>
          <w:bCs/>
        </w:rPr>
      </w:pPr>
      <w:r w:rsidRPr="0033527D">
        <w:rPr>
          <w:rFonts w:cstheme="minorHAnsi"/>
          <w:bCs/>
        </w:rPr>
        <w:t>Tenderers will be deemed to have examined all the documents enclosed and by their own independent observations and enquiries will be held to have fully informed themselves as to the nature and extent of the requirements of the tender.</w:t>
      </w:r>
    </w:p>
    <w:p w14:paraId="272BD9AD" w14:textId="77777777" w:rsidR="001176F9" w:rsidRPr="005E6C40" w:rsidRDefault="001176F9" w:rsidP="001176F9">
      <w:pPr>
        <w:pStyle w:val="TableText"/>
        <w:keepLines w:val="0"/>
        <w:suppressAutoHyphens w:val="0"/>
        <w:spacing w:before="0" w:after="200" w:line="276" w:lineRule="auto"/>
        <w:ind w:right="45"/>
        <w:jc w:val="both"/>
        <w:rPr>
          <w:rFonts w:asciiTheme="minorHAnsi" w:eastAsiaTheme="minorHAnsi" w:hAnsiTheme="minorHAnsi" w:cstheme="minorHAnsi"/>
          <w:bCs/>
          <w:kern w:val="0"/>
        </w:rPr>
      </w:pPr>
      <w:r w:rsidRPr="005E6C40">
        <w:rPr>
          <w:rFonts w:asciiTheme="minorHAnsi" w:eastAsiaTheme="minorHAnsi" w:hAnsiTheme="minorHAnsi" w:cstheme="minorHAnsi"/>
          <w:bCs/>
          <w:kern w:val="0"/>
        </w:rPr>
        <w:t>Tenderers are cautioned to check the accuracy of their tender prior to submission. A tender found containing any clerical errors or omissions may, at the sole discretion of t</w:t>
      </w:r>
      <w:r>
        <w:rPr>
          <w:rFonts w:asciiTheme="minorHAnsi" w:eastAsiaTheme="minorHAnsi" w:hAnsiTheme="minorHAnsi" w:cstheme="minorHAnsi"/>
          <w:bCs/>
          <w:kern w:val="0"/>
        </w:rPr>
        <w:t>he Contracting Ent</w:t>
      </w:r>
      <w:r w:rsidRPr="005E6C40">
        <w:rPr>
          <w:rFonts w:asciiTheme="minorHAnsi" w:eastAsiaTheme="minorHAnsi" w:hAnsiTheme="minorHAnsi" w:cstheme="minorHAnsi"/>
          <w:bCs/>
          <w:kern w:val="0"/>
        </w:rPr>
        <w:t xml:space="preserve">ity, be </w:t>
      </w:r>
      <w:proofErr w:type="gramStart"/>
      <w:r w:rsidRPr="005E6C40">
        <w:rPr>
          <w:rFonts w:asciiTheme="minorHAnsi" w:eastAsiaTheme="minorHAnsi" w:hAnsiTheme="minorHAnsi" w:cstheme="minorHAnsi"/>
          <w:bCs/>
          <w:kern w:val="0"/>
        </w:rPr>
        <w:t>referred back</w:t>
      </w:r>
      <w:proofErr w:type="gramEnd"/>
      <w:r w:rsidRPr="005E6C40">
        <w:rPr>
          <w:rFonts w:asciiTheme="minorHAnsi" w:eastAsiaTheme="minorHAnsi" w:hAnsiTheme="minorHAnsi" w:cstheme="minorHAnsi"/>
          <w:bCs/>
          <w:kern w:val="0"/>
        </w:rPr>
        <w:t xml:space="preserve"> to the tenderer for correction. Any subsequent adjustment(s) must be confirmed in writing.  </w:t>
      </w:r>
    </w:p>
    <w:p w14:paraId="29EB9052" w14:textId="40AFF874" w:rsidR="001176F9" w:rsidRPr="00E51257" w:rsidRDefault="001176F9" w:rsidP="00E51257">
      <w:pPr>
        <w:pStyle w:val="TableText"/>
        <w:keepLines w:val="0"/>
        <w:suppressAutoHyphens w:val="0"/>
        <w:spacing w:before="0" w:after="0" w:line="240" w:lineRule="auto"/>
        <w:ind w:right="43"/>
        <w:jc w:val="both"/>
        <w:rPr>
          <w:rFonts w:asciiTheme="minorHAnsi" w:hAnsiTheme="minorHAnsi" w:cstheme="minorHAnsi"/>
          <w:kern w:val="0"/>
        </w:rPr>
      </w:pPr>
      <w:r>
        <w:rPr>
          <w:rFonts w:asciiTheme="minorHAnsi" w:hAnsiTheme="minorHAnsi" w:cstheme="minorHAnsi"/>
          <w:kern w:val="0"/>
        </w:rPr>
        <w:t>The Contracting Ent</w:t>
      </w:r>
      <w:r w:rsidRPr="0033527D">
        <w:rPr>
          <w:rFonts w:asciiTheme="minorHAnsi" w:hAnsiTheme="minorHAnsi" w:cstheme="minorHAnsi"/>
          <w:kern w:val="0"/>
        </w:rPr>
        <w:t>ity reserves the right to</w:t>
      </w:r>
      <w:r w:rsidR="00E51257">
        <w:rPr>
          <w:rFonts w:asciiTheme="minorHAnsi" w:hAnsiTheme="minorHAnsi" w:cstheme="minorHAnsi"/>
          <w:kern w:val="0"/>
        </w:rPr>
        <w:t xml:space="preserve"> disqualify incomplete tenders.</w:t>
      </w:r>
    </w:p>
    <w:p w14:paraId="3E4E68CB" w14:textId="4D4A7BC4" w:rsidR="009A5244" w:rsidRPr="0033527D" w:rsidRDefault="003113BF" w:rsidP="00F32234">
      <w:pPr>
        <w:pStyle w:val="Heading3"/>
        <w:numPr>
          <w:ilvl w:val="0"/>
          <w:numId w:val="0"/>
        </w:numPr>
        <w:ind w:left="720"/>
      </w:pPr>
      <w:bookmarkStart w:id="41" w:name="_Toc217713499"/>
      <w:bookmarkStart w:id="42" w:name="_Toc388881053"/>
      <w:bookmarkStart w:id="43" w:name="_Toc503776994"/>
      <w:bookmarkStart w:id="44" w:name="_Toc236037851"/>
      <w:r>
        <w:t>2</w:t>
      </w:r>
      <w:r w:rsidR="00190179">
        <w:t>.6</w:t>
      </w:r>
      <w:r w:rsidR="001176F9">
        <w:t xml:space="preserve"> </w:t>
      </w:r>
      <w:r w:rsidR="009A5244" w:rsidRPr="0033527D">
        <w:t>Cost of Preparation of Tender</w:t>
      </w:r>
      <w:bookmarkEnd w:id="41"/>
      <w:bookmarkEnd w:id="42"/>
      <w:bookmarkEnd w:id="43"/>
      <w:bookmarkEnd w:id="44"/>
    </w:p>
    <w:p w14:paraId="611702CB" w14:textId="77777777" w:rsidR="009A5244" w:rsidRPr="0010466E" w:rsidRDefault="009A5244" w:rsidP="009A5244">
      <w:pPr>
        <w:ind w:right="43"/>
        <w:jc w:val="both"/>
        <w:rPr>
          <w:rFonts w:cstheme="minorHAnsi"/>
        </w:rPr>
      </w:pPr>
      <w:r>
        <w:rPr>
          <w:rFonts w:cstheme="minorHAnsi"/>
        </w:rPr>
        <w:t>The Contracting Ent</w:t>
      </w:r>
      <w:r w:rsidRPr="0010466E">
        <w:rPr>
          <w:rFonts w:cstheme="minorHAnsi"/>
        </w:rPr>
        <w:t>ity will not be liable for any costs, charges or expenses incurred by tenderers in the preparation of proposals or any associated efforts. It is the responsibility of the tenderer to ensure that they are fully aware and understand the requirements as laid down in this document. Tenderers will be responsible for any costs incurred by them in the event of their being required to attend clarification or other meetings or make a presentation of their proposals.</w:t>
      </w:r>
    </w:p>
    <w:p w14:paraId="4AD317C9" w14:textId="304CD259" w:rsidR="009A5244" w:rsidRPr="0033527D" w:rsidRDefault="00190179" w:rsidP="00F32234">
      <w:pPr>
        <w:pStyle w:val="Heading3"/>
        <w:numPr>
          <w:ilvl w:val="0"/>
          <w:numId w:val="0"/>
        </w:numPr>
        <w:ind w:left="720"/>
      </w:pPr>
      <w:bookmarkStart w:id="45" w:name="_Toc217713500"/>
      <w:bookmarkStart w:id="46" w:name="_Toc388881054"/>
      <w:bookmarkStart w:id="47" w:name="_Toc503776995"/>
      <w:bookmarkStart w:id="48" w:name="_Toc236037852"/>
      <w:r>
        <w:t>2.7</w:t>
      </w:r>
      <w:r w:rsidR="001176F9">
        <w:t xml:space="preserve"> </w:t>
      </w:r>
      <w:r w:rsidR="009A5244" w:rsidRPr="0033527D">
        <w:t>Tender Validity Period</w:t>
      </w:r>
      <w:bookmarkEnd w:id="45"/>
      <w:bookmarkEnd w:id="46"/>
      <w:bookmarkEnd w:id="47"/>
      <w:bookmarkEnd w:id="48"/>
    </w:p>
    <w:p w14:paraId="1F446565" w14:textId="7DECACE5" w:rsidR="009A5244" w:rsidRPr="0010466E" w:rsidRDefault="009A5244" w:rsidP="009A5244">
      <w:pPr>
        <w:ind w:right="43"/>
        <w:jc w:val="both"/>
        <w:rPr>
          <w:rFonts w:cstheme="minorHAnsi"/>
        </w:rPr>
      </w:pPr>
      <w:r w:rsidRPr="0010466E">
        <w:rPr>
          <w:rFonts w:cstheme="minorHAnsi"/>
        </w:rPr>
        <w:t>To allow sufficient time for Tender assessmen</w:t>
      </w:r>
      <w:r>
        <w:rPr>
          <w:rFonts w:cstheme="minorHAnsi"/>
        </w:rPr>
        <w:t xml:space="preserve">t a Tender Validity period of </w:t>
      </w:r>
      <w:r w:rsidR="007B1B83">
        <w:rPr>
          <w:rFonts w:cstheme="minorHAnsi"/>
        </w:rPr>
        <w:t>4</w:t>
      </w:r>
      <w:r w:rsidRPr="0010466E">
        <w:rPr>
          <w:rFonts w:cstheme="minorHAnsi"/>
        </w:rPr>
        <w:t xml:space="preserve"> months is required, this period commencing on the closing date by which the Tenders are to be returned.</w:t>
      </w:r>
    </w:p>
    <w:p w14:paraId="4BD63FC5" w14:textId="27A1A0B4" w:rsidR="00AC4AEB" w:rsidRPr="00AC4AEB" w:rsidRDefault="00190179" w:rsidP="00AC4AEB">
      <w:pPr>
        <w:pStyle w:val="Heading3"/>
        <w:numPr>
          <w:ilvl w:val="0"/>
          <w:numId w:val="0"/>
        </w:numPr>
        <w:ind w:left="720"/>
      </w:pPr>
      <w:bookmarkStart w:id="49" w:name="_Toc217713501"/>
      <w:bookmarkStart w:id="50" w:name="_Toc388881055"/>
      <w:bookmarkStart w:id="51" w:name="_Toc503776996"/>
      <w:bookmarkStart w:id="52" w:name="_Toc236037853"/>
      <w:r>
        <w:t>2.8</w:t>
      </w:r>
      <w:r w:rsidR="001176F9">
        <w:t xml:space="preserve"> </w:t>
      </w:r>
      <w:r w:rsidR="00AC4AEB">
        <w:t xml:space="preserve">Language, </w:t>
      </w:r>
      <w:r w:rsidR="009A5244" w:rsidRPr="0033527D">
        <w:t>Currency</w:t>
      </w:r>
      <w:bookmarkEnd w:id="49"/>
      <w:r w:rsidR="009A5244" w:rsidRPr="0033527D">
        <w:t xml:space="preserve"> and Payments</w:t>
      </w:r>
      <w:bookmarkEnd w:id="50"/>
      <w:bookmarkEnd w:id="51"/>
      <w:bookmarkEnd w:id="52"/>
    </w:p>
    <w:p w14:paraId="7B302EA4" w14:textId="74D86DD6" w:rsidR="00AC4AEB" w:rsidRPr="00AC4AEB" w:rsidRDefault="00AC4AEB" w:rsidP="00AC4AEB">
      <w:pPr>
        <w:pStyle w:val="NoSpacing"/>
        <w:spacing w:after="200" w:line="276" w:lineRule="auto"/>
        <w:jc w:val="both"/>
        <w:rPr>
          <w:rFonts w:asciiTheme="minorHAnsi" w:eastAsiaTheme="minorHAnsi" w:hAnsiTheme="minorHAnsi" w:cstheme="minorHAnsi"/>
          <w:bCs/>
        </w:rPr>
      </w:pPr>
      <w:r w:rsidRPr="00AC4AEB">
        <w:rPr>
          <w:rFonts w:asciiTheme="minorHAnsi" w:eastAsiaTheme="minorHAnsi" w:hAnsiTheme="minorHAnsi" w:cstheme="minorHAnsi"/>
          <w:bCs/>
        </w:rPr>
        <w:t>All correspondence in relation to this tender process and the Contract when placed shall be in the English language or shall be accompanied by an English translation.</w:t>
      </w:r>
    </w:p>
    <w:p w14:paraId="7DE49B05" w14:textId="77777777" w:rsidR="009A5244" w:rsidRPr="0010466E" w:rsidRDefault="009A5244" w:rsidP="00AC4AEB">
      <w:pPr>
        <w:ind w:right="43"/>
        <w:jc w:val="both"/>
        <w:rPr>
          <w:rFonts w:cstheme="minorHAnsi"/>
          <w:bCs/>
        </w:rPr>
      </w:pPr>
      <w:r w:rsidRPr="0010466E">
        <w:rPr>
          <w:rFonts w:cstheme="minorHAnsi"/>
          <w:bCs/>
        </w:rPr>
        <w:t xml:space="preserve">The currency and invoices in which all prices and rates shall be tendered, and which payments under the contract will be paid, shall be Euros (€). All prices and rates quoted should be exclusive of VAT.  </w:t>
      </w:r>
    </w:p>
    <w:p w14:paraId="461C0E58" w14:textId="77777777" w:rsidR="009A5244" w:rsidRPr="0010466E" w:rsidRDefault="009A5244" w:rsidP="009A5244">
      <w:pPr>
        <w:ind w:right="43"/>
        <w:jc w:val="both"/>
        <w:rPr>
          <w:rFonts w:cstheme="minorHAnsi"/>
          <w:bCs/>
        </w:rPr>
      </w:pPr>
      <w:r w:rsidRPr="0010466E">
        <w:rPr>
          <w:rFonts w:cstheme="minorHAnsi"/>
          <w:bCs/>
        </w:rPr>
        <w:t xml:space="preserve">A schedule of payments will be agreed with the successful tenderer. </w:t>
      </w:r>
      <w:r>
        <w:rPr>
          <w:rFonts w:cstheme="minorHAnsi"/>
          <w:bCs/>
        </w:rPr>
        <w:t>The Contracting Ent</w:t>
      </w:r>
      <w:r w:rsidRPr="0010466E">
        <w:rPr>
          <w:rFonts w:cstheme="minorHAnsi"/>
          <w:bCs/>
        </w:rPr>
        <w:t>ity operates in accordance with the European Communities (Late Payment in Commerci</w:t>
      </w:r>
      <w:r>
        <w:rPr>
          <w:rFonts w:cstheme="minorHAnsi"/>
          <w:bCs/>
        </w:rPr>
        <w:t>al Transactions) Regulations 201</w:t>
      </w:r>
      <w:r w:rsidRPr="0010466E">
        <w:rPr>
          <w:rFonts w:cstheme="minorHAnsi"/>
          <w:bCs/>
        </w:rPr>
        <w:t xml:space="preserve">2. The method of payment used by </w:t>
      </w:r>
      <w:r>
        <w:rPr>
          <w:rFonts w:cstheme="minorHAnsi"/>
          <w:bCs/>
        </w:rPr>
        <w:t>the Contracting Ent</w:t>
      </w:r>
      <w:r w:rsidRPr="0010466E">
        <w:rPr>
          <w:rFonts w:cstheme="minorHAnsi"/>
          <w:bCs/>
        </w:rPr>
        <w:t>ity is normally Electronic Funds Transfer.</w:t>
      </w:r>
    </w:p>
    <w:p w14:paraId="3D5F25CD" w14:textId="2E2BC68E" w:rsidR="009A5244" w:rsidRPr="0033527D" w:rsidRDefault="00190179" w:rsidP="001176F9">
      <w:pPr>
        <w:pStyle w:val="Heading3"/>
        <w:numPr>
          <w:ilvl w:val="0"/>
          <w:numId w:val="0"/>
        </w:numPr>
        <w:ind w:left="851"/>
      </w:pPr>
      <w:bookmarkStart w:id="53" w:name="_Toc217713502"/>
      <w:bookmarkStart w:id="54" w:name="_Toc388881056"/>
      <w:bookmarkStart w:id="55" w:name="_Toc503776997"/>
      <w:bookmarkStart w:id="56" w:name="_Toc236037854"/>
      <w:r>
        <w:t>2.9</w:t>
      </w:r>
      <w:r w:rsidR="001176F9">
        <w:t xml:space="preserve"> </w:t>
      </w:r>
      <w:r w:rsidR="009A5244" w:rsidRPr="0033527D">
        <w:t>Confidentiality</w:t>
      </w:r>
      <w:bookmarkEnd w:id="53"/>
      <w:bookmarkEnd w:id="54"/>
      <w:bookmarkEnd w:id="55"/>
      <w:bookmarkEnd w:id="56"/>
    </w:p>
    <w:p w14:paraId="063A0F87" w14:textId="77777777" w:rsidR="009A5244" w:rsidRPr="0010466E" w:rsidRDefault="009A5244" w:rsidP="009A5244">
      <w:pPr>
        <w:ind w:right="43"/>
        <w:jc w:val="both"/>
        <w:rPr>
          <w:rFonts w:cstheme="minorHAnsi"/>
        </w:rPr>
      </w:pPr>
      <w:r w:rsidRPr="0010466E">
        <w:rPr>
          <w:rFonts w:cstheme="minorHAnsi"/>
        </w:rPr>
        <w:t xml:space="preserve">The distribution of the tender documents is for the sole purpose of obtaining offers. The distribution does not grant permission or licence to use the documents for any other purpose. Tenderers are </w:t>
      </w:r>
      <w:r w:rsidRPr="0010466E">
        <w:rPr>
          <w:rFonts w:cstheme="minorHAnsi"/>
        </w:rPr>
        <w:lastRenderedPageBreak/>
        <w:t xml:space="preserve">required to treat the details of all documents supplied in connection with the tender process as private and confidential. </w:t>
      </w:r>
    </w:p>
    <w:p w14:paraId="7C7270A7" w14:textId="4E720E42" w:rsidR="009A5244" w:rsidRPr="0033527D" w:rsidRDefault="00190179" w:rsidP="001176F9">
      <w:pPr>
        <w:pStyle w:val="Heading3"/>
        <w:numPr>
          <w:ilvl w:val="0"/>
          <w:numId w:val="0"/>
        </w:numPr>
        <w:ind w:left="851"/>
      </w:pPr>
      <w:bookmarkStart w:id="57" w:name="_Toc217713503"/>
      <w:bookmarkStart w:id="58" w:name="_Toc388881057"/>
      <w:bookmarkStart w:id="59" w:name="_Toc503776998"/>
      <w:bookmarkStart w:id="60" w:name="_Toc236037855"/>
      <w:r>
        <w:t>2.10</w:t>
      </w:r>
      <w:r w:rsidR="001176F9">
        <w:t xml:space="preserve"> </w:t>
      </w:r>
      <w:r w:rsidR="009A5244" w:rsidRPr="0033527D">
        <w:t>Conflict of Interest</w:t>
      </w:r>
      <w:bookmarkEnd w:id="57"/>
      <w:bookmarkEnd w:id="58"/>
      <w:bookmarkEnd w:id="59"/>
      <w:bookmarkEnd w:id="60"/>
    </w:p>
    <w:p w14:paraId="4D58A2DD" w14:textId="77777777" w:rsidR="009A5244" w:rsidRPr="0010466E" w:rsidRDefault="009A5244" w:rsidP="009A5244">
      <w:pPr>
        <w:ind w:right="43"/>
        <w:jc w:val="both"/>
        <w:rPr>
          <w:rFonts w:cstheme="minorHAnsi"/>
        </w:rPr>
      </w:pPr>
      <w:r w:rsidRPr="0010466E">
        <w:rPr>
          <w:rFonts w:cstheme="minorHAnsi"/>
        </w:rPr>
        <w:t xml:space="preserve">Any conflict of interest involving a tenderer (or tenderers in the event of a consortium bid) must be fully disclosed to </w:t>
      </w:r>
      <w:r>
        <w:rPr>
          <w:rFonts w:cstheme="minorHAnsi"/>
        </w:rPr>
        <w:t>the Contracting Ent</w:t>
      </w:r>
      <w:r w:rsidRPr="0010466E">
        <w:rPr>
          <w:rFonts w:cstheme="minorHAnsi"/>
        </w:rPr>
        <w:t xml:space="preserve">ity.  Any registrable interest involving the tenderer and </w:t>
      </w:r>
      <w:r>
        <w:rPr>
          <w:rFonts w:cstheme="minorHAnsi"/>
        </w:rPr>
        <w:t>the Contracting Ent</w:t>
      </w:r>
      <w:r w:rsidRPr="0010466E">
        <w:rPr>
          <w:rFonts w:cstheme="minorHAnsi"/>
        </w:rPr>
        <w:t xml:space="preserve">ity or employees of </w:t>
      </w:r>
      <w:r>
        <w:rPr>
          <w:rFonts w:cstheme="minorHAnsi"/>
        </w:rPr>
        <w:t>the Contracting Ent</w:t>
      </w:r>
      <w:r w:rsidRPr="0010466E">
        <w:rPr>
          <w:rFonts w:cstheme="minorHAnsi"/>
        </w:rPr>
        <w:t xml:space="preserve">ity or their relatives must be fully disclosed in the tender submission or should be communicated to </w:t>
      </w:r>
      <w:r>
        <w:rPr>
          <w:rFonts w:cstheme="minorHAnsi"/>
        </w:rPr>
        <w:t>the Contracting Ent</w:t>
      </w:r>
      <w:r w:rsidRPr="0010466E">
        <w:rPr>
          <w:rFonts w:cstheme="minorHAnsi"/>
        </w:rPr>
        <w:t xml:space="preserve">ity immediately upon such information becoming known to the tenderer, in the event of this information only coming to their notice after the submission of a bid and prior to the award of the contract.  The terms ‘registrable interest' and 'relative' shall be interpreted as per Section 2 of the Ethics in Public Office Act, 1995.  Failure to disclose a conflict of interest may disqualify a tenderer or invalidate an award of contract, depending on when the conflict of interest comes to light. </w:t>
      </w:r>
    </w:p>
    <w:p w14:paraId="5C6CDD36" w14:textId="115CBF38" w:rsidR="009A5244" w:rsidRPr="0033527D" w:rsidRDefault="00190179" w:rsidP="001176F9">
      <w:pPr>
        <w:pStyle w:val="Heading3"/>
        <w:numPr>
          <w:ilvl w:val="0"/>
          <w:numId w:val="0"/>
        </w:numPr>
        <w:ind w:left="851"/>
      </w:pPr>
      <w:bookmarkStart w:id="61" w:name="_Toc217713504"/>
      <w:bookmarkStart w:id="62" w:name="_Toc388881058"/>
      <w:bookmarkStart w:id="63" w:name="_Toc503776999"/>
      <w:bookmarkStart w:id="64" w:name="_Toc236037856"/>
      <w:r>
        <w:t>2.11</w:t>
      </w:r>
      <w:r w:rsidR="001176F9">
        <w:t xml:space="preserve"> </w:t>
      </w:r>
      <w:r w:rsidR="009A5244" w:rsidRPr="0033527D">
        <w:t>Freedom of Information Acts</w:t>
      </w:r>
      <w:bookmarkEnd w:id="61"/>
      <w:bookmarkEnd w:id="62"/>
      <w:bookmarkEnd w:id="63"/>
      <w:bookmarkEnd w:id="64"/>
    </w:p>
    <w:p w14:paraId="576F5428" w14:textId="77777777" w:rsidR="009A5244" w:rsidRPr="0033527D" w:rsidRDefault="009A5244" w:rsidP="009A5244">
      <w:pPr>
        <w:pStyle w:val="BodyText3"/>
        <w:ind w:right="43"/>
        <w:jc w:val="both"/>
        <w:rPr>
          <w:rFonts w:cstheme="minorHAnsi"/>
          <w:bCs/>
          <w:sz w:val="22"/>
          <w:szCs w:val="22"/>
        </w:rPr>
      </w:pPr>
      <w:r w:rsidRPr="0033527D">
        <w:rPr>
          <w:rFonts w:cstheme="minorHAnsi"/>
          <w:bCs/>
          <w:sz w:val="22"/>
          <w:szCs w:val="22"/>
        </w:rPr>
        <w:t xml:space="preserve">Tenderers are asked to consider if any of the information supplied by them in response to this request for tenders should not be disclosed because of its sensitivity. If this is the case, tenderers should specify the information that is sensitive and the reasons for its sensitivity. </w:t>
      </w:r>
      <w:r>
        <w:rPr>
          <w:rFonts w:cstheme="minorHAnsi"/>
          <w:sz w:val="22"/>
        </w:rPr>
        <w:t>The Contracting Ent</w:t>
      </w:r>
      <w:r w:rsidRPr="0033527D">
        <w:rPr>
          <w:rFonts w:cstheme="minorHAnsi"/>
          <w:sz w:val="22"/>
        </w:rPr>
        <w:t>ity</w:t>
      </w:r>
      <w:r w:rsidRPr="0033527D">
        <w:rPr>
          <w:rFonts w:cstheme="minorHAnsi"/>
          <w:bCs/>
          <w:sz w:val="32"/>
          <w:szCs w:val="22"/>
        </w:rPr>
        <w:t xml:space="preserve"> </w:t>
      </w:r>
      <w:r w:rsidRPr="0033527D">
        <w:rPr>
          <w:rFonts w:cstheme="minorHAnsi"/>
          <w:bCs/>
          <w:sz w:val="22"/>
          <w:szCs w:val="22"/>
        </w:rPr>
        <w:t xml:space="preserve">cannot guarantee that any information provided by tenderers, either in response to this tender or in the course of any contract awarded as a result thereof, will not be released pursuant to </w:t>
      </w:r>
      <w:r>
        <w:rPr>
          <w:rFonts w:cstheme="minorHAnsi"/>
          <w:sz w:val="22"/>
        </w:rPr>
        <w:t>the Contracting Ent</w:t>
      </w:r>
      <w:r w:rsidRPr="0033527D">
        <w:rPr>
          <w:rFonts w:cstheme="minorHAnsi"/>
          <w:sz w:val="22"/>
        </w:rPr>
        <w:t>ity</w:t>
      </w:r>
      <w:r w:rsidRPr="0033527D">
        <w:rPr>
          <w:rFonts w:cstheme="minorHAnsi"/>
          <w:bCs/>
          <w:sz w:val="22"/>
          <w:szCs w:val="22"/>
        </w:rPr>
        <w:t xml:space="preserve">’s obligations under law, including the EU and Irish Government Procurement Procedures or in response to questions, debates or other parliamentary procedures in or of the Oireachtas (the Irish Parliament). </w:t>
      </w:r>
      <w:r>
        <w:rPr>
          <w:rFonts w:cstheme="minorHAnsi"/>
          <w:bCs/>
          <w:sz w:val="22"/>
          <w:szCs w:val="22"/>
        </w:rPr>
        <w:t xml:space="preserve">The Contracting Entity is not subject to </w:t>
      </w:r>
      <w:r w:rsidRPr="0033527D">
        <w:rPr>
          <w:rFonts w:cstheme="minorHAnsi"/>
          <w:bCs/>
          <w:sz w:val="22"/>
          <w:szCs w:val="22"/>
        </w:rPr>
        <w:t>the Freedom of Information Act 2014</w:t>
      </w:r>
      <w:r>
        <w:rPr>
          <w:rFonts w:cstheme="minorHAnsi"/>
          <w:bCs/>
          <w:sz w:val="22"/>
          <w:szCs w:val="22"/>
        </w:rPr>
        <w:t>.</w:t>
      </w:r>
      <w:r w:rsidRPr="0033527D">
        <w:rPr>
          <w:rFonts w:cstheme="minorHAnsi"/>
          <w:bCs/>
          <w:sz w:val="22"/>
          <w:szCs w:val="22"/>
        </w:rPr>
        <w:t xml:space="preserve"> </w:t>
      </w:r>
      <w:r>
        <w:rPr>
          <w:rFonts w:cstheme="minorHAnsi"/>
          <w:sz w:val="22"/>
        </w:rPr>
        <w:t>The Contracting Ent</w:t>
      </w:r>
      <w:r w:rsidRPr="0033527D">
        <w:rPr>
          <w:rFonts w:cstheme="minorHAnsi"/>
          <w:sz w:val="22"/>
        </w:rPr>
        <w:t>ity</w:t>
      </w:r>
      <w:r w:rsidRPr="0033527D">
        <w:rPr>
          <w:rFonts w:cstheme="minorHAnsi"/>
          <w:bCs/>
          <w:sz w:val="32"/>
          <w:szCs w:val="22"/>
        </w:rPr>
        <w:t xml:space="preserve"> </w:t>
      </w:r>
      <w:r w:rsidRPr="0033527D">
        <w:rPr>
          <w:rFonts w:cstheme="minorHAnsi"/>
          <w:bCs/>
          <w:sz w:val="22"/>
          <w:szCs w:val="22"/>
        </w:rPr>
        <w:t xml:space="preserve">accepts no liability whatsoever in respect of any information provided which is subsequently released or in respect of any consequential damage suffered </w:t>
      </w:r>
      <w:proofErr w:type="gramStart"/>
      <w:r w:rsidRPr="0033527D">
        <w:rPr>
          <w:rFonts w:cstheme="minorHAnsi"/>
          <w:bCs/>
          <w:sz w:val="22"/>
          <w:szCs w:val="22"/>
        </w:rPr>
        <w:t>as a result of</w:t>
      </w:r>
      <w:proofErr w:type="gramEnd"/>
      <w:r w:rsidRPr="0033527D">
        <w:rPr>
          <w:rFonts w:cstheme="minorHAnsi"/>
          <w:bCs/>
          <w:sz w:val="22"/>
          <w:szCs w:val="22"/>
        </w:rPr>
        <w:t xml:space="preserve"> such disclosure.</w:t>
      </w:r>
    </w:p>
    <w:p w14:paraId="06B33D70" w14:textId="32283887" w:rsidR="009A5244" w:rsidRPr="0033527D" w:rsidRDefault="00190179" w:rsidP="001176F9">
      <w:pPr>
        <w:pStyle w:val="Heading3"/>
        <w:numPr>
          <w:ilvl w:val="0"/>
          <w:numId w:val="0"/>
        </w:numPr>
        <w:ind w:left="851"/>
      </w:pPr>
      <w:bookmarkStart w:id="65" w:name="_Toc217713506"/>
      <w:bookmarkStart w:id="66" w:name="_Toc388881061"/>
      <w:bookmarkStart w:id="67" w:name="_Toc503777002"/>
      <w:bookmarkStart w:id="68" w:name="_Toc236037857"/>
      <w:r>
        <w:t>2.12</w:t>
      </w:r>
      <w:r w:rsidR="001176F9">
        <w:t xml:space="preserve"> </w:t>
      </w:r>
      <w:r w:rsidR="009A5244" w:rsidRPr="0033527D">
        <w:t>Irish Legislation and Law</w:t>
      </w:r>
      <w:bookmarkEnd w:id="65"/>
      <w:bookmarkEnd w:id="66"/>
      <w:bookmarkEnd w:id="67"/>
      <w:bookmarkEnd w:id="68"/>
    </w:p>
    <w:p w14:paraId="2548AAC9" w14:textId="77777777" w:rsidR="009A5244" w:rsidRPr="0033527D" w:rsidRDefault="009A5244" w:rsidP="009A5244">
      <w:pPr>
        <w:pStyle w:val="BodyText2"/>
        <w:spacing w:after="0" w:line="276" w:lineRule="auto"/>
        <w:ind w:right="45"/>
        <w:jc w:val="both"/>
        <w:rPr>
          <w:rFonts w:cstheme="minorHAnsi"/>
        </w:rPr>
      </w:pPr>
      <w:r w:rsidRPr="0033527D">
        <w:rPr>
          <w:rFonts w:cstheme="minorHAnsi"/>
        </w:rPr>
        <w:t>Tenderers should be aware that national legislation applies in other matters such as Employment, Working Hours, Official Secrets, Data Protection and Health and Safety. Tenderers must have regard to statutory terms relating to minimum pay and to legall</w:t>
      </w:r>
      <w:r>
        <w:rPr>
          <w:rFonts w:cstheme="minorHAnsi"/>
        </w:rPr>
        <w:t>y binding industrial</w:t>
      </w:r>
      <w:r w:rsidRPr="0033527D">
        <w:rPr>
          <w:rFonts w:cstheme="minorHAnsi"/>
        </w:rPr>
        <w:t xml:space="preserve"> </w:t>
      </w:r>
      <w:r>
        <w:rPr>
          <w:rFonts w:cstheme="minorHAnsi"/>
        </w:rPr>
        <w:t>agreements in Contracting Ent</w:t>
      </w:r>
      <w:r w:rsidRPr="0033527D">
        <w:rPr>
          <w:rFonts w:cstheme="minorHAnsi"/>
        </w:rPr>
        <w:t xml:space="preserve">ity tenders and in delivering contracts awarded to them. </w:t>
      </w:r>
    </w:p>
    <w:p w14:paraId="6FCCA43A" w14:textId="77777777" w:rsidR="009A5244" w:rsidRPr="0033527D" w:rsidRDefault="009A5244" w:rsidP="009A5244">
      <w:pPr>
        <w:pStyle w:val="BodyText2"/>
        <w:spacing w:after="0" w:line="276" w:lineRule="auto"/>
        <w:ind w:right="45"/>
        <w:jc w:val="both"/>
        <w:rPr>
          <w:rFonts w:cstheme="minorHAnsi"/>
        </w:rPr>
      </w:pPr>
    </w:p>
    <w:p w14:paraId="18C542A7" w14:textId="7C3D97D1" w:rsidR="009A5244" w:rsidRPr="0033527D" w:rsidRDefault="00E51257" w:rsidP="009A5244">
      <w:pPr>
        <w:pStyle w:val="BodyText2"/>
        <w:spacing w:after="0" w:line="276" w:lineRule="auto"/>
        <w:ind w:right="45"/>
        <w:jc w:val="both"/>
        <w:rPr>
          <w:rFonts w:cstheme="minorHAnsi"/>
        </w:rPr>
      </w:pPr>
      <w:r>
        <w:rPr>
          <w:rFonts w:cstheme="minorHAnsi"/>
          <w:bCs/>
        </w:rPr>
        <w:t>The contract</w:t>
      </w:r>
      <w:r w:rsidR="009A5244" w:rsidRPr="0033527D">
        <w:rPr>
          <w:rFonts w:cstheme="minorHAnsi"/>
          <w:bCs/>
        </w:rPr>
        <w:t xml:space="preserve"> awarded on foot of this tender process will be governed by Irish law.</w:t>
      </w:r>
      <w:bookmarkStart w:id="69" w:name="_Toc217713507"/>
    </w:p>
    <w:p w14:paraId="629AC4A0" w14:textId="37878943" w:rsidR="009A5244" w:rsidRPr="0033527D" w:rsidRDefault="00190179" w:rsidP="001176F9">
      <w:pPr>
        <w:pStyle w:val="Heading3"/>
        <w:numPr>
          <w:ilvl w:val="0"/>
          <w:numId w:val="0"/>
        </w:numPr>
        <w:ind w:left="851"/>
      </w:pPr>
      <w:bookmarkStart w:id="70" w:name="_Toc217713510"/>
      <w:bookmarkStart w:id="71" w:name="_Toc388881065"/>
      <w:bookmarkStart w:id="72" w:name="_Toc503777006"/>
      <w:bookmarkStart w:id="73" w:name="_Toc236037858"/>
      <w:bookmarkEnd w:id="69"/>
      <w:r>
        <w:t>2.13</w:t>
      </w:r>
      <w:r w:rsidR="001176F9">
        <w:t xml:space="preserve"> </w:t>
      </w:r>
      <w:r w:rsidR="009A5244" w:rsidRPr="0033527D">
        <w:t>Interference and Inducement to Purchase</w:t>
      </w:r>
      <w:bookmarkEnd w:id="70"/>
      <w:bookmarkEnd w:id="71"/>
      <w:bookmarkEnd w:id="72"/>
      <w:bookmarkEnd w:id="73"/>
    </w:p>
    <w:p w14:paraId="667624A9" w14:textId="77777777" w:rsidR="009A5244" w:rsidRPr="0010466E" w:rsidRDefault="009A5244" w:rsidP="009A5244">
      <w:pPr>
        <w:ind w:right="43"/>
        <w:jc w:val="both"/>
        <w:rPr>
          <w:rFonts w:cstheme="minorHAnsi"/>
        </w:rPr>
      </w:pPr>
      <w:r w:rsidRPr="0010466E">
        <w:rPr>
          <w:rFonts w:cstheme="minorHAnsi"/>
        </w:rPr>
        <w:t>Any effort by the tenderer to unduly</w:t>
      </w:r>
      <w:r>
        <w:rPr>
          <w:rFonts w:cstheme="minorHAnsi"/>
        </w:rPr>
        <w:t xml:space="preserve"> influence the Contracting Ent</w:t>
      </w:r>
      <w:r w:rsidRPr="0010466E">
        <w:rPr>
          <w:rFonts w:cstheme="minorHAnsi"/>
        </w:rPr>
        <w:t>ity, relevant agency personnel or any other relevant persons or bodies in the process of examination, clarification, evaluation and comparison of tenders and in decisions concerning the Award of Contract shall have their tender rejected. In accordance with Section 38 of the Ethics in Public Office Act 1995 any money, gift or other consideration from a person holding or seeking to obtain a contract will be deemed to have been paid or given corruptly unless the contrary is proved.</w:t>
      </w:r>
    </w:p>
    <w:p w14:paraId="24239318" w14:textId="095F330B" w:rsidR="00E51257" w:rsidRPr="0033527D" w:rsidRDefault="00190179" w:rsidP="00E51257">
      <w:pPr>
        <w:pStyle w:val="Heading3"/>
        <w:numPr>
          <w:ilvl w:val="0"/>
          <w:numId w:val="0"/>
        </w:numPr>
        <w:ind w:left="720"/>
      </w:pPr>
      <w:bookmarkStart w:id="74" w:name="_Toc474254472"/>
      <w:bookmarkStart w:id="75" w:name="_Toc474848641"/>
      <w:bookmarkStart w:id="76" w:name="_Toc475440403"/>
      <w:bookmarkStart w:id="77" w:name="_Toc474254473"/>
      <w:bookmarkStart w:id="78" w:name="_Toc474848642"/>
      <w:bookmarkStart w:id="79" w:name="_Toc475440404"/>
      <w:bookmarkStart w:id="80" w:name="_Toc217713495"/>
      <w:bookmarkStart w:id="81" w:name="_Toc388881049"/>
      <w:bookmarkStart w:id="82" w:name="_Toc503776990"/>
      <w:bookmarkStart w:id="83" w:name="_Toc460518582"/>
      <w:bookmarkStart w:id="84" w:name="_Toc236037859"/>
      <w:bookmarkEnd w:id="74"/>
      <w:bookmarkEnd w:id="75"/>
      <w:bookmarkEnd w:id="76"/>
      <w:bookmarkEnd w:id="77"/>
      <w:bookmarkEnd w:id="78"/>
      <w:bookmarkEnd w:id="79"/>
      <w:r>
        <w:t>2.17</w:t>
      </w:r>
      <w:r w:rsidR="00E51257">
        <w:t xml:space="preserve"> </w:t>
      </w:r>
      <w:r w:rsidR="00E51257" w:rsidRPr="0010466E">
        <w:t>Qualification</w:t>
      </w:r>
      <w:r w:rsidR="00E51257" w:rsidRPr="0033527D">
        <w:t xml:space="preserve"> of Tenders and Referential Bids</w:t>
      </w:r>
      <w:bookmarkEnd w:id="80"/>
      <w:bookmarkEnd w:id="81"/>
      <w:bookmarkEnd w:id="82"/>
      <w:bookmarkEnd w:id="84"/>
    </w:p>
    <w:p w14:paraId="514482F4" w14:textId="7C0ED6AC" w:rsidR="00E51257" w:rsidRPr="00E51257" w:rsidRDefault="00E51257" w:rsidP="00E51257">
      <w:pPr>
        <w:pStyle w:val="TableText"/>
        <w:keepLines w:val="0"/>
        <w:suppressAutoHyphens w:val="0"/>
        <w:spacing w:before="0" w:after="200" w:line="276" w:lineRule="auto"/>
        <w:ind w:right="45"/>
        <w:jc w:val="both"/>
        <w:rPr>
          <w:rFonts w:asciiTheme="minorHAnsi" w:hAnsiTheme="minorHAnsi" w:cstheme="minorHAnsi"/>
          <w:kern w:val="0"/>
        </w:rPr>
      </w:pPr>
      <w:r w:rsidRPr="0033527D">
        <w:rPr>
          <w:rFonts w:asciiTheme="minorHAnsi" w:hAnsiTheme="minorHAnsi" w:cstheme="minorHAnsi"/>
          <w:kern w:val="0"/>
        </w:rPr>
        <w:t xml:space="preserve">Please note that qualifications to a Tender may be considered a </w:t>
      </w:r>
      <w:r w:rsidR="0007268A" w:rsidRPr="0033527D">
        <w:rPr>
          <w:rFonts w:asciiTheme="minorHAnsi" w:hAnsiTheme="minorHAnsi" w:cstheme="minorHAnsi"/>
          <w:kern w:val="0"/>
        </w:rPr>
        <w:t>counteroffer</w:t>
      </w:r>
      <w:r w:rsidRPr="0033527D">
        <w:rPr>
          <w:rFonts w:asciiTheme="minorHAnsi" w:hAnsiTheme="minorHAnsi" w:cstheme="minorHAnsi"/>
          <w:kern w:val="0"/>
        </w:rPr>
        <w:t xml:space="preserve"> and may render the tender invalid. Tenders made by reference to other tenders are not </w:t>
      </w:r>
      <w:r>
        <w:rPr>
          <w:rFonts w:asciiTheme="minorHAnsi" w:hAnsiTheme="minorHAnsi" w:cstheme="minorHAnsi"/>
          <w:kern w:val="0"/>
        </w:rPr>
        <w:t>valid and cannot be considered.</w:t>
      </w:r>
    </w:p>
    <w:p w14:paraId="402ECA5D" w14:textId="424D4F7E" w:rsidR="009A5244" w:rsidRPr="0033527D" w:rsidRDefault="003113BF" w:rsidP="00E51257">
      <w:pPr>
        <w:pStyle w:val="Heading3"/>
        <w:numPr>
          <w:ilvl w:val="0"/>
          <w:numId w:val="0"/>
        </w:numPr>
        <w:ind w:firstLine="720"/>
      </w:pPr>
      <w:bookmarkStart w:id="85" w:name="_Toc491242385"/>
      <w:bookmarkStart w:id="86" w:name="_Toc236037860"/>
      <w:r>
        <w:lastRenderedPageBreak/>
        <w:t>2</w:t>
      </w:r>
      <w:r w:rsidR="00190179">
        <w:t>.18</w:t>
      </w:r>
      <w:r w:rsidR="001176F9">
        <w:t xml:space="preserve"> </w:t>
      </w:r>
      <w:r w:rsidR="009A5244" w:rsidRPr="0033527D">
        <w:t>Collusive Tendering</w:t>
      </w:r>
      <w:bookmarkEnd w:id="83"/>
      <w:bookmarkEnd w:id="85"/>
      <w:bookmarkEnd w:id="86"/>
    </w:p>
    <w:p w14:paraId="5E162D7F" w14:textId="77777777" w:rsidR="009A5244" w:rsidRDefault="009A5244" w:rsidP="009A5244">
      <w:pPr>
        <w:jc w:val="both"/>
        <w:rPr>
          <w:rFonts w:cstheme="minorHAnsi"/>
          <w:bCs/>
        </w:rPr>
      </w:pPr>
      <w:r w:rsidRPr="0010466E">
        <w:rPr>
          <w:rFonts w:cstheme="minorHAnsi"/>
          <w:bCs/>
        </w:rPr>
        <w:t>If any Tendering Party is found to have, at any time, offered to give or to have agreed to offer or give to any person, any bribe, gift, gratuity, commission or consideration of any kind as an inducement or reward for taking or forbearing to take any action in relation to the obtaining of its Tenders, or for showing or forbearing to show any favour or disfavour to any person in relation to its Tenders, the bid submitted by such Tendering Part shall be automatically disqualified and the circumstances surrounding such action shall be referred to the appropriate authority.</w:t>
      </w:r>
      <w:bookmarkStart w:id="87" w:name="_Toc460518583"/>
    </w:p>
    <w:p w14:paraId="4F4410E4" w14:textId="3BDE2C74" w:rsidR="00E51257" w:rsidRPr="0033527D" w:rsidRDefault="00190179" w:rsidP="00E51257">
      <w:pPr>
        <w:pStyle w:val="Heading3"/>
        <w:numPr>
          <w:ilvl w:val="0"/>
          <w:numId w:val="0"/>
        </w:numPr>
        <w:ind w:left="720"/>
      </w:pPr>
      <w:bookmarkStart w:id="88" w:name="_Toc491242387"/>
      <w:bookmarkStart w:id="89" w:name="_Toc236037861"/>
      <w:r>
        <w:t>2.19</w:t>
      </w:r>
      <w:r w:rsidR="00E51257">
        <w:t xml:space="preserve"> </w:t>
      </w:r>
      <w:r w:rsidR="00E51257" w:rsidRPr="0033527D">
        <w:t>Anti-Competitive Conduct</w:t>
      </w:r>
      <w:bookmarkEnd w:id="88"/>
      <w:bookmarkEnd w:id="89"/>
    </w:p>
    <w:p w14:paraId="0F39B00D" w14:textId="0148EAED" w:rsidR="00E51257" w:rsidRPr="0010466E" w:rsidRDefault="00E51257" w:rsidP="00E51257">
      <w:pPr>
        <w:jc w:val="both"/>
        <w:rPr>
          <w:rFonts w:cstheme="minorHAnsi"/>
          <w:bCs/>
        </w:rPr>
      </w:pPr>
      <w:r w:rsidRPr="0010466E">
        <w:rPr>
          <w:rFonts w:cstheme="minorHAnsi"/>
        </w:rPr>
        <w:t xml:space="preserve">Tenderers attention is drawn to the Competition Act 2002 (as amended, the “2002 Act”). The 2002 Act makes it a criminal offence for Tenderers to collude on prices or terms in a </w:t>
      </w:r>
      <w:r>
        <w:rPr>
          <w:rFonts w:cstheme="minorHAnsi"/>
        </w:rPr>
        <w:t>public procurement competition</w:t>
      </w:r>
    </w:p>
    <w:p w14:paraId="13DC4791" w14:textId="4C1BFE08" w:rsidR="009A5244" w:rsidRPr="0033527D" w:rsidRDefault="00190179" w:rsidP="00E51257">
      <w:pPr>
        <w:pStyle w:val="Heading3"/>
        <w:numPr>
          <w:ilvl w:val="0"/>
          <w:numId w:val="0"/>
        </w:numPr>
        <w:ind w:firstLine="720"/>
      </w:pPr>
      <w:bookmarkStart w:id="90" w:name="_Toc460518585"/>
      <w:bookmarkStart w:id="91" w:name="_Toc491242386"/>
      <w:bookmarkStart w:id="92" w:name="_Toc236037862"/>
      <w:bookmarkEnd w:id="87"/>
      <w:r>
        <w:t>2.20</w:t>
      </w:r>
      <w:r w:rsidR="001176F9">
        <w:t xml:space="preserve"> </w:t>
      </w:r>
      <w:r w:rsidR="009A5244" w:rsidRPr="0033527D">
        <w:t>Consortia and Prime Subcontractors</w:t>
      </w:r>
      <w:bookmarkEnd w:id="90"/>
      <w:bookmarkEnd w:id="91"/>
      <w:bookmarkEnd w:id="92"/>
    </w:p>
    <w:p w14:paraId="1A806781" w14:textId="4EDF11B9" w:rsidR="003A24DC" w:rsidRDefault="009A5244" w:rsidP="001176F9">
      <w:pPr>
        <w:jc w:val="both"/>
        <w:rPr>
          <w:rFonts w:cstheme="minorHAnsi"/>
        </w:rPr>
      </w:pPr>
      <w:r>
        <w:rPr>
          <w:rFonts w:cstheme="minorHAnsi"/>
          <w:bCs/>
        </w:rPr>
        <w:t>The Contracting Ent</w:t>
      </w:r>
      <w:r w:rsidRPr="0010466E">
        <w:rPr>
          <w:rFonts w:cstheme="minorHAnsi"/>
          <w:bCs/>
        </w:rPr>
        <w:t>ity</w:t>
      </w:r>
      <w:r w:rsidRPr="0010466E">
        <w:rPr>
          <w:rFonts w:cstheme="minorHAnsi"/>
        </w:rPr>
        <w:t xml:space="preserve"> seeks to encourage participation on a fair and equal basis by Small and Medium Enterprises (“SMEs”) in this Competition.  SMEs that believe the scope of this Competition is beyond their technical or business capacity are encouraged, subject to this paragraph, to explore the possibilities of forming relationships with other SMEs or with larger enterprises.  </w:t>
      </w:r>
    </w:p>
    <w:p w14:paraId="55FC1C02" w14:textId="77777777" w:rsidR="007967D2" w:rsidRDefault="007967D2" w:rsidP="001176F9">
      <w:pPr>
        <w:jc w:val="both"/>
        <w:rPr>
          <w:rFonts w:cstheme="minorHAnsi"/>
        </w:rPr>
      </w:pPr>
    </w:p>
    <w:p w14:paraId="4433890B" w14:textId="77777777" w:rsidR="007967D2" w:rsidRDefault="007967D2" w:rsidP="001176F9">
      <w:pPr>
        <w:jc w:val="both"/>
        <w:rPr>
          <w:rFonts w:cstheme="minorHAnsi"/>
        </w:rPr>
      </w:pPr>
    </w:p>
    <w:p w14:paraId="154BAD94" w14:textId="77777777" w:rsidR="007967D2" w:rsidRDefault="007967D2" w:rsidP="001176F9">
      <w:pPr>
        <w:jc w:val="both"/>
        <w:rPr>
          <w:rFonts w:cstheme="minorHAnsi"/>
        </w:rPr>
      </w:pPr>
    </w:p>
    <w:p w14:paraId="2CEE8F1D" w14:textId="77777777" w:rsidR="007967D2" w:rsidRDefault="007967D2" w:rsidP="001176F9">
      <w:pPr>
        <w:jc w:val="both"/>
        <w:rPr>
          <w:rFonts w:cstheme="minorHAnsi"/>
        </w:rPr>
      </w:pPr>
    </w:p>
    <w:p w14:paraId="14B3A0BD" w14:textId="77777777" w:rsidR="007967D2" w:rsidRDefault="007967D2" w:rsidP="001176F9">
      <w:pPr>
        <w:jc w:val="both"/>
        <w:rPr>
          <w:rFonts w:cstheme="minorHAnsi"/>
        </w:rPr>
      </w:pPr>
    </w:p>
    <w:p w14:paraId="2BDE6C96" w14:textId="77777777" w:rsidR="007967D2" w:rsidRDefault="007967D2" w:rsidP="001176F9">
      <w:pPr>
        <w:jc w:val="both"/>
        <w:rPr>
          <w:rFonts w:cstheme="minorHAnsi"/>
        </w:rPr>
      </w:pPr>
    </w:p>
    <w:p w14:paraId="70E6EAF9" w14:textId="77777777" w:rsidR="007967D2" w:rsidRDefault="007967D2" w:rsidP="001176F9">
      <w:pPr>
        <w:jc w:val="both"/>
        <w:rPr>
          <w:rFonts w:cstheme="minorHAnsi"/>
        </w:rPr>
      </w:pPr>
    </w:p>
    <w:p w14:paraId="3ACF116F" w14:textId="77777777" w:rsidR="007967D2" w:rsidRDefault="007967D2" w:rsidP="001176F9">
      <w:pPr>
        <w:jc w:val="both"/>
        <w:rPr>
          <w:rFonts w:cstheme="minorHAnsi"/>
        </w:rPr>
      </w:pPr>
    </w:p>
    <w:p w14:paraId="2FDA46EC" w14:textId="77777777" w:rsidR="007967D2" w:rsidRDefault="007967D2" w:rsidP="001176F9">
      <w:pPr>
        <w:jc w:val="both"/>
        <w:rPr>
          <w:rFonts w:cstheme="minorHAnsi"/>
        </w:rPr>
      </w:pPr>
    </w:p>
    <w:p w14:paraId="4DC1C59E" w14:textId="77777777" w:rsidR="007967D2" w:rsidRDefault="007967D2" w:rsidP="001176F9">
      <w:pPr>
        <w:jc w:val="both"/>
        <w:rPr>
          <w:rFonts w:cstheme="minorHAnsi"/>
        </w:rPr>
      </w:pPr>
    </w:p>
    <w:p w14:paraId="70155879" w14:textId="77777777" w:rsidR="007967D2" w:rsidRDefault="007967D2" w:rsidP="001176F9">
      <w:pPr>
        <w:jc w:val="both"/>
        <w:rPr>
          <w:rFonts w:cstheme="minorHAnsi"/>
        </w:rPr>
      </w:pPr>
    </w:p>
    <w:p w14:paraId="56F4E7D8" w14:textId="77777777" w:rsidR="007967D2" w:rsidRDefault="007967D2" w:rsidP="001176F9">
      <w:pPr>
        <w:jc w:val="both"/>
        <w:rPr>
          <w:rFonts w:cstheme="minorHAnsi"/>
        </w:rPr>
      </w:pPr>
    </w:p>
    <w:p w14:paraId="22833A0B" w14:textId="77777777" w:rsidR="007967D2" w:rsidRDefault="007967D2" w:rsidP="001176F9">
      <w:pPr>
        <w:jc w:val="both"/>
        <w:rPr>
          <w:rFonts w:cstheme="minorHAnsi"/>
        </w:rPr>
      </w:pPr>
    </w:p>
    <w:p w14:paraId="45EB6F30" w14:textId="77777777" w:rsidR="007967D2" w:rsidRPr="001176F9" w:rsidRDefault="007967D2" w:rsidP="001176F9">
      <w:pPr>
        <w:jc w:val="both"/>
        <w:rPr>
          <w:rFonts w:cstheme="minorHAnsi"/>
        </w:rPr>
      </w:pPr>
    </w:p>
    <w:p w14:paraId="1508F252" w14:textId="6AD76399" w:rsidR="008A5C7F" w:rsidRPr="0071040C" w:rsidRDefault="00933EB4" w:rsidP="0071040C">
      <w:pPr>
        <w:pStyle w:val="Heading1"/>
      </w:pPr>
      <w:bookmarkStart w:id="93" w:name="_Toc236037863"/>
      <w:r>
        <w:lastRenderedPageBreak/>
        <w:t>3. TENDER REQUIREMENTS</w:t>
      </w:r>
      <w:bookmarkEnd w:id="93"/>
    </w:p>
    <w:p w14:paraId="13B5AA68" w14:textId="0C0D9939" w:rsidR="00933EB4" w:rsidRPr="003113BF" w:rsidRDefault="008A5C7F" w:rsidP="003113BF">
      <w:pPr>
        <w:pStyle w:val="Heading3"/>
        <w:numPr>
          <w:ilvl w:val="0"/>
          <w:numId w:val="0"/>
        </w:numPr>
        <w:ind w:left="720"/>
      </w:pPr>
      <w:bookmarkStart w:id="94" w:name="_Toc236037864"/>
      <w:proofErr w:type="gramStart"/>
      <w:r w:rsidRPr="003113BF">
        <w:t>3</w:t>
      </w:r>
      <w:r w:rsidR="003113BF">
        <w:t>.</w:t>
      </w:r>
      <w:r w:rsidR="0071040C">
        <w:t>1</w:t>
      </w:r>
      <w:r w:rsidRPr="003113BF">
        <w:t xml:space="preserve"> </w:t>
      </w:r>
      <w:r w:rsidR="001176F9" w:rsidRPr="003113BF">
        <w:t xml:space="preserve"> </w:t>
      </w:r>
      <w:r w:rsidR="00933EB4" w:rsidRPr="003113BF">
        <w:t>Submission</w:t>
      </w:r>
      <w:proofErr w:type="gramEnd"/>
      <w:r w:rsidR="00933EB4" w:rsidRPr="003113BF">
        <w:t xml:space="preserve"> of Tenders</w:t>
      </w:r>
      <w:bookmarkEnd w:id="94"/>
    </w:p>
    <w:p w14:paraId="3B5712D3" w14:textId="3B183C1C" w:rsidR="00933EB4" w:rsidRPr="00671598" w:rsidRDefault="00933EB4" w:rsidP="00933EB4">
      <w:pPr>
        <w:jc w:val="both"/>
      </w:pPr>
      <w:r w:rsidRPr="00671598">
        <w:t xml:space="preserve">Tenders must be submitted via the electronic post box on </w:t>
      </w:r>
      <w:r w:rsidR="003A24DC">
        <w:t xml:space="preserve">the </w:t>
      </w:r>
      <w:proofErr w:type="spellStart"/>
      <w:r w:rsidR="003A24DC">
        <w:t>etenders</w:t>
      </w:r>
      <w:proofErr w:type="spellEnd"/>
      <w:r w:rsidR="003A24DC">
        <w:t xml:space="preserve"> portal </w:t>
      </w:r>
      <w:r>
        <w:t xml:space="preserve">by </w:t>
      </w:r>
      <w:r w:rsidRPr="00DB11F1">
        <w:rPr>
          <w:b/>
          <w:u w:val="single"/>
        </w:rPr>
        <w:t xml:space="preserve">noon </w:t>
      </w:r>
      <w:r w:rsidRPr="00B10D97">
        <w:rPr>
          <w:b/>
          <w:u w:val="single"/>
        </w:rPr>
        <w:t>on</w:t>
      </w:r>
      <w:r w:rsidR="00DB11F1" w:rsidRPr="00B10D97">
        <w:rPr>
          <w:b/>
          <w:u w:val="single"/>
        </w:rPr>
        <w:t xml:space="preserve"> </w:t>
      </w:r>
      <w:r w:rsidR="00DF758C">
        <w:rPr>
          <w:b/>
          <w:u w:val="single"/>
        </w:rPr>
        <w:t>24</w:t>
      </w:r>
      <w:r w:rsidR="00DF758C" w:rsidRPr="00DF758C">
        <w:rPr>
          <w:b/>
          <w:u w:val="single"/>
          <w:vertAlign w:val="superscript"/>
        </w:rPr>
        <w:t>th</w:t>
      </w:r>
      <w:r w:rsidR="00DF758C">
        <w:rPr>
          <w:b/>
          <w:u w:val="single"/>
        </w:rPr>
        <w:t xml:space="preserve"> August 2026 </w:t>
      </w:r>
      <w:r>
        <w:rPr>
          <w:b/>
          <w:u w:val="single"/>
        </w:rPr>
        <w:t>(the “Tender Deadline”)</w:t>
      </w:r>
      <w:r w:rsidRPr="00671598">
        <w:t>.  Only tenders submitted to the electronic post box will be accepted</w:t>
      </w:r>
      <w:r w:rsidR="00E316AC">
        <w:t xml:space="preserve"> by the cutoff date and time</w:t>
      </w:r>
      <w:r w:rsidRPr="00671598">
        <w:t>.  Tenders submitted by any other means (including but not limited to by email, or hand delivery) may NOT be accepted.</w:t>
      </w:r>
    </w:p>
    <w:p w14:paraId="221DBEB2" w14:textId="77777777" w:rsidR="00E316AC" w:rsidRPr="00FF271C" w:rsidRDefault="00E316AC" w:rsidP="00E316AC">
      <w:pPr>
        <w:jc w:val="both"/>
      </w:pPr>
      <w:r w:rsidRPr="00FF271C">
        <w:t xml:space="preserve">Tenderers must ensure that they give themselves sufficient time to upload and submit all required tender documentation before the Tender Deadline.    Tenderers should </w:t>
      </w:r>
      <w:proofErr w:type="gramStart"/>
      <w:r w:rsidRPr="00FF271C">
        <w:t>take into account</w:t>
      </w:r>
      <w:proofErr w:type="gramEnd"/>
      <w:r w:rsidRPr="00FF271C">
        <w:t xml:space="preserve"> the fact that upload speeds vary.  The maximum allowed size of all the attached files in a tender response should not exceed 100MB (i.e. &lt; 100MB).</w:t>
      </w:r>
    </w:p>
    <w:p w14:paraId="6A29775F" w14:textId="77777777" w:rsidR="00E316AC" w:rsidRPr="00FF271C" w:rsidRDefault="00E316AC" w:rsidP="00E316AC">
      <w:pPr>
        <w:jc w:val="both"/>
      </w:pPr>
      <w:r w:rsidRPr="00FF271C">
        <w:t xml:space="preserve"> </w:t>
      </w:r>
      <w:proofErr w:type="gramStart"/>
      <w:r w:rsidRPr="00FF271C">
        <w:t>In order to</w:t>
      </w:r>
      <w:proofErr w:type="gramEnd"/>
      <w:r w:rsidRPr="00FF271C">
        <w:t xml:space="preserve"> submit a document to the electronic post box, please note that the Tenderer must click “submit Response”.  After submitting it can still be modified and re-sent up until the Tender Deadline.  Tenderers should be aware that the “Submit Response” button will be disabled automatically upon the expiration of the Tender Deadline. </w:t>
      </w:r>
    </w:p>
    <w:p w14:paraId="53D56701" w14:textId="77777777" w:rsidR="00E316AC" w:rsidRDefault="00E316AC" w:rsidP="00E316AC">
      <w:pPr>
        <w:jc w:val="both"/>
      </w:pPr>
      <w:r w:rsidRPr="00FF271C">
        <w:t xml:space="preserve">The post box on etenders.ie does not accept tender submissions after the deadline. It is the responsibility of the Tenderer to ensure that their tender is complete and is successfully submitted to the Contracting Entity by the Tender Deadline. The post box will not receive any modifications after the closing time for receipt of tenders. </w:t>
      </w:r>
    </w:p>
    <w:p w14:paraId="35B709D3" w14:textId="3FCFAD30" w:rsidR="00544CD6" w:rsidRPr="0033527D" w:rsidRDefault="003113BF" w:rsidP="001176F9">
      <w:pPr>
        <w:pStyle w:val="Heading3"/>
        <w:numPr>
          <w:ilvl w:val="0"/>
          <w:numId w:val="0"/>
        </w:numPr>
        <w:ind w:left="720"/>
      </w:pPr>
      <w:bookmarkStart w:id="95" w:name="_Toc236037865"/>
      <w:r>
        <w:t>3.</w:t>
      </w:r>
      <w:r w:rsidR="0071040C">
        <w:t>2</w:t>
      </w:r>
      <w:r w:rsidR="001176F9">
        <w:t xml:space="preserve"> </w:t>
      </w:r>
      <w:r w:rsidR="00544CD6" w:rsidRPr="0033527D">
        <w:t>Form of Tender</w:t>
      </w:r>
      <w:bookmarkEnd w:id="95"/>
    </w:p>
    <w:p w14:paraId="3633309E" w14:textId="45B9A094" w:rsidR="0071040C" w:rsidRDefault="00544CD6" w:rsidP="001A711C">
      <w:pPr>
        <w:ind w:right="43"/>
        <w:jc w:val="both"/>
        <w:rPr>
          <w:rFonts w:cstheme="minorHAnsi"/>
          <w:bCs/>
        </w:rPr>
      </w:pPr>
      <w:r w:rsidRPr="0010466E">
        <w:rPr>
          <w:rFonts w:cstheme="minorHAnsi"/>
          <w:bCs/>
        </w:rPr>
        <w:t xml:space="preserve">Tenderers are required to complete, sign and return the Form of Tender set out </w:t>
      </w:r>
      <w:r w:rsidR="00F32234">
        <w:rPr>
          <w:rFonts w:cstheme="minorHAnsi"/>
          <w:bCs/>
        </w:rPr>
        <w:t xml:space="preserve">in </w:t>
      </w:r>
      <w:r w:rsidRPr="0010466E">
        <w:rPr>
          <w:rFonts w:cstheme="minorHAnsi"/>
          <w:bCs/>
        </w:rPr>
        <w:t>Appendix</w:t>
      </w:r>
      <w:r w:rsidR="00F32234">
        <w:rPr>
          <w:rFonts w:cstheme="minorHAnsi"/>
          <w:bCs/>
        </w:rPr>
        <w:t xml:space="preserve"> A</w:t>
      </w:r>
      <w:r w:rsidR="007967D2">
        <w:rPr>
          <w:rFonts w:cstheme="minorHAnsi"/>
          <w:bCs/>
        </w:rPr>
        <w:t xml:space="preserve"> and the Tender Response Document</w:t>
      </w:r>
      <w:r w:rsidR="00F32234">
        <w:rPr>
          <w:rFonts w:cstheme="minorHAnsi"/>
          <w:bCs/>
        </w:rPr>
        <w:t xml:space="preserve"> </w:t>
      </w:r>
      <w:r w:rsidRPr="0010466E">
        <w:rPr>
          <w:rFonts w:cstheme="minorHAnsi"/>
          <w:bCs/>
        </w:rPr>
        <w:t xml:space="preserve">to this </w:t>
      </w:r>
      <w:r w:rsidR="007967D2">
        <w:rPr>
          <w:rFonts w:cstheme="minorHAnsi"/>
          <w:bCs/>
        </w:rPr>
        <w:t>Request</w:t>
      </w:r>
      <w:r w:rsidRPr="0010466E">
        <w:rPr>
          <w:rFonts w:cstheme="minorHAnsi"/>
          <w:bCs/>
        </w:rPr>
        <w:t xml:space="preserve"> </w:t>
      </w:r>
      <w:r w:rsidR="007967D2">
        <w:rPr>
          <w:rFonts w:cstheme="minorHAnsi"/>
          <w:bCs/>
        </w:rPr>
        <w:t>for</w:t>
      </w:r>
      <w:r w:rsidRPr="0010466E">
        <w:rPr>
          <w:rFonts w:cstheme="minorHAnsi"/>
          <w:bCs/>
        </w:rPr>
        <w:t xml:space="preserve"> Tender. Failure to sign the Form of Tender, or to complete it in the required format, will result in rejection of the tender.</w:t>
      </w:r>
    </w:p>
    <w:p w14:paraId="5347BCAC" w14:textId="77777777" w:rsidR="007967D2" w:rsidRDefault="007967D2" w:rsidP="001A711C">
      <w:pPr>
        <w:ind w:right="43"/>
        <w:jc w:val="both"/>
        <w:rPr>
          <w:rFonts w:cstheme="minorHAnsi"/>
          <w:bCs/>
        </w:rPr>
      </w:pPr>
    </w:p>
    <w:p w14:paraId="4F621072" w14:textId="77777777" w:rsidR="007967D2" w:rsidRDefault="007967D2" w:rsidP="001A711C">
      <w:pPr>
        <w:ind w:right="43"/>
        <w:jc w:val="both"/>
        <w:rPr>
          <w:rFonts w:cstheme="minorHAnsi"/>
          <w:bCs/>
        </w:rPr>
      </w:pPr>
    </w:p>
    <w:p w14:paraId="21E8D138" w14:textId="77777777" w:rsidR="007967D2" w:rsidRDefault="007967D2" w:rsidP="001A711C">
      <w:pPr>
        <w:ind w:right="43"/>
        <w:jc w:val="both"/>
        <w:rPr>
          <w:rFonts w:cstheme="minorHAnsi"/>
          <w:bCs/>
        </w:rPr>
      </w:pPr>
    </w:p>
    <w:p w14:paraId="4A7BF396" w14:textId="77777777" w:rsidR="007967D2" w:rsidRDefault="007967D2" w:rsidP="001A711C">
      <w:pPr>
        <w:ind w:right="43"/>
        <w:jc w:val="both"/>
        <w:rPr>
          <w:rFonts w:cstheme="minorHAnsi"/>
          <w:bCs/>
        </w:rPr>
      </w:pPr>
    </w:p>
    <w:p w14:paraId="6014F99F" w14:textId="77777777" w:rsidR="007967D2" w:rsidRDefault="007967D2" w:rsidP="001A711C">
      <w:pPr>
        <w:ind w:right="43"/>
        <w:jc w:val="both"/>
        <w:rPr>
          <w:rFonts w:cstheme="minorHAnsi"/>
          <w:bCs/>
        </w:rPr>
      </w:pPr>
    </w:p>
    <w:p w14:paraId="51C67667" w14:textId="77777777" w:rsidR="007967D2" w:rsidRDefault="007967D2" w:rsidP="001A711C">
      <w:pPr>
        <w:ind w:right="43"/>
        <w:jc w:val="both"/>
        <w:rPr>
          <w:rFonts w:cstheme="minorHAnsi"/>
          <w:bCs/>
        </w:rPr>
      </w:pPr>
    </w:p>
    <w:p w14:paraId="53D0B7AE" w14:textId="77777777" w:rsidR="007967D2" w:rsidRDefault="007967D2" w:rsidP="001A711C">
      <w:pPr>
        <w:ind w:right="43"/>
        <w:jc w:val="both"/>
        <w:rPr>
          <w:rFonts w:cstheme="minorHAnsi"/>
          <w:bCs/>
        </w:rPr>
      </w:pPr>
    </w:p>
    <w:p w14:paraId="1B4F47A1" w14:textId="77777777" w:rsidR="007967D2" w:rsidRDefault="007967D2" w:rsidP="001A711C">
      <w:pPr>
        <w:ind w:right="43"/>
        <w:jc w:val="both"/>
        <w:rPr>
          <w:rFonts w:cstheme="minorHAnsi"/>
          <w:bCs/>
        </w:rPr>
      </w:pPr>
    </w:p>
    <w:p w14:paraId="01EA4045" w14:textId="77777777" w:rsidR="007967D2" w:rsidRPr="001A711C" w:rsidRDefault="007967D2" w:rsidP="001A711C">
      <w:pPr>
        <w:ind w:right="43"/>
        <w:jc w:val="both"/>
        <w:rPr>
          <w:rFonts w:cstheme="minorHAnsi"/>
          <w:bCs/>
        </w:rPr>
      </w:pPr>
    </w:p>
    <w:p w14:paraId="129B28A5" w14:textId="6EA105D9" w:rsidR="000A6B66" w:rsidRDefault="00933EB4" w:rsidP="00E42CB1">
      <w:pPr>
        <w:pStyle w:val="Heading1"/>
      </w:pPr>
      <w:bookmarkStart w:id="96" w:name="_Toc236037866"/>
      <w:r>
        <w:lastRenderedPageBreak/>
        <w:t xml:space="preserve">4. </w:t>
      </w:r>
      <w:r w:rsidR="00E42CB1">
        <w:t>SELECTION &amp; AWARD CRITERIA</w:t>
      </w:r>
      <w:bookmarkEnd w:id="96"/>
      <w:r w:rsidR="00E42CB1">
        <w:t xml:space="preserve"> </w:t>
      </w:r>
    </w:p>
    <w:p w14:paraId="64325DFF" w14:textId="5AEBF6B4" w:rsidR="00E42CB1" w:rsidRPr="00E42CB1" w:rsidRDefault="001176F9" w:rsidP="009F4166">
      <w:pPr>
        <w:pStyle w:val="Heading3"/>
        <w:numPr>
          <w:ilvl w:val="0"/>
          <w:numId w:val="0"/>
        </w:numPr>
        <w:ind w:firstLine="720"/>
      </w:pPr>
      <w:bookmarkStart w:id="97" w:name="_Toc236037867"/>
      <w:r>
        <w:t xml:space="preserve">4.1 </w:t>
      </w:r>
      <w:r w:rsidR="00E42CB1">
        <w:t>Selection criteria</w:t>
      </w:r>
      <w:bookmarkEnd w:id="97"/>
    </w:p>
    <w:p w14:paraId="5770157D" w14:textId="30C63D74" w:rsidR="00F326FC" w:rsidRPr="00F326FC" w:rsidRDefault="00F326FC" w:rsidP="00F326FC">
      <w:pPr>
        <w:jc w:val="both"/>
      </w:pPr>
      <w:r w:rsidRPr="00F326FC">
        <w:t xml:space="preserve">Tenders will be examined initially by reference to the completeness of proposals relative to the Invitation to Tender. </w:t>
      </w:r>
      <w:proofErr w:type="gramStart"/>
      <w:r w:rsidRPr="00F326FC">
        <w:t>In order for</w:t>
      </w:r>
      <w:proofErr w:type="gramEnd"/>
      <w:r w:rsidRPr="00F326FC">
        <w:t xml:space="preserve"> a tender to avoid the risk of elimination from this competition and to warrant consideration under the award criteria, it must comply fully with the requirements of this </w:t>
      </w:r>
      <w:r w:rsidR="00E316AC">
        <w:t>request</w:t>
      </w:r>
      <w:r w:rsidRPr="00F326FC">
        <w:t xml:space="preserve"> </w:t>
      </w:r>
      <w:r w:rsidR="00E316AC">
        <w:t>for t</w:t>
      </w:r>
      <w:r w:rsidRPr="00F326FC">
        <w:t xml:space="preserve">ender, including </w:t>
      </w:r>
      <w:r>
        <w:t xml:space="preserve">the selection criteria and </w:t>
      </w:r>
      <w:r w:rsidRPr="00F326FC">
        <w:t>its Appendices.</w:t>
      </w:r>
    </w:p>
    <w:tbl>
      <w:tblPr>
        <w:tblW w:w="9375" w:type="dxa"/>
        <w:tblInd w:w="-3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587"/>
        <w:gridCol w:w="1984"/>
        <w:gridCol w:w="6804"/>
      </w:tblGrid>
      <w:tr w:rsidR="000A6B66" w14:paraId="487488D0" w14:textId="77777777" w:rsidTr="001E373C">
        <w:trPr>
          <w:trHeight w:val="670"/>
        </w:trPr>
        <w:tc>
          <w:tcPr>
            <w:tcW w:w="587" w:type="dxa"/>
            <w:tcBorders>
              <w:top w:val="single" w:sz="12" w:space="0" w:color="auto"/>
              <w:left w:val="single" w:sz="12" w:space="0" w:color="auto"/>
              <w:bottom w:val="single" w:sz="12" w:space="0" w:color="auto"/>
              <w:right w:val="single" w:sz="12" w:space="0" w:color="auto"/>
            </w:tcBorders>
            <w:shd w:val="clear" w:color="auto" w:fill="244061" w:themeFill="accent1" w:themeFillShade="80"/>
            <w:vAlign w:val="center"/>
            <w:hideMark/>
          </w:tcPr>
          <w:p w14:paraId="56E0937A" w14:textId="77777777" w:rsidR="000A6B66" w:rsidRDefault="000A6B66">
            <w:pPr>
              <w:rPr>
                <w:rFonts w:cs="Arial"/>
                <w:b/>
                <w:color w:val="FFFFFF" w:themeColor="background1"/>
              </w:rPr>
            </w:pPr>
            <w:r>
              <w:rPr>
                <w:rFonts w:cs="Arial"/>
                <w:b/>
                <w:color w:val="FFFFFF" w:themeColor="background1"/>
              </w:rPr>
              <w:t>REF</w:t>
            </w:r>
          </w:p>
        </w:tc>
        <w:tc>
          <w:tcPr>
            <w:tcW w:w="1984" w:type="dxa"/>
            <w:tcBorders>
              <w:top w:val="single" w:sz="12" w:space="0" w:color="auto"/>
              <w:left w:val="single" w:sz="12" w:space="0" w:color="auto"/>
              <w:bottom w:val="single" w:sz="12" w:space="0" w:color="auto"/>
              <w:right w:val="single" w:sz="12" w:space="0" w:color="auto"/>
            </w:tcBorders>
            <w:shd w:val="clear" w:color="auto" w:fill="244061" w:themeFill="accent1" w:themeFillShade="80"/>
            <w:vAlign w:val="center"/>
            <w:hideMark/>
          </w:tcPr>
          <w:p w14:paraId="00869F44" w14:textId="77777777" w:rsidR="000A6B66" w:rsidRDefault="000A6B66">
            <w:pPr>
              <w:widowControl w:val="0"/>
              <w:rPr>
                <w:rFonts w:cs="Arial"/>
                <w:b/>
                <w:color w:val="FFFFFF" w:themeColor="background1"/>
              </w:rPr>
            </w:pPr>
            <w:r>
              <w:rPr>
                <w:rFonts w:cs="Arial"/>
                <w:b/>
                <w:color w:val="FFFFFF" w:themeColor="background1"/>
              </w:rPr>
              <w:t>PASS/FAIL CRITERIA</w:t>
            </w:r>
          </w:p>
        </w:tc>
        <w:tc>
          <w:tcPr>
            <w:tcW w:w="6804" w:type="dxa"/>
            <w:tcBorders>
              <w:top w:val="single" w:sz="12" w:space="0" w:color="auto"/>
              <w:left w:val="single" w:sz="12" w:space="0" w:color="auto"/>
              <w:bottom w:val="single" w:sz="12" w:space="0" w:color="auto"/>
              <w:right w:val="single" w:sz="12" w:space="0" w:color="auto"/>
            </w:tcBorders>
            <w:shd w:val="clear" w:color="auto" w:fill="244061" w:themeFill="accent1" w:themeFillShade="80"/>
            <w:vAlign w:val="center"/>
            <w:hideMark/>
          </w:tcPr>
          <w:p w14:paraId="4798B56A" w14:textId="77777777" w:rsidR="000A6B66" w:rsidRDefault="000A6B66">
            <w:pPr>
              <w:rPr>
                <w:rFonts w:cs="Arial"/>
                <w:b/>
                <w:color w:val="FFFFFF" w:themeColor="background1"/>
              </w:rPr>
            </w:pPr>
            <w:r>
              <w:rPr>
                <w:rFonts w:cs="Arial"/>
                <w:b/>
                <w:color w:val="FFFFFF" w:themeColor="background1"/>
              </w:rPr>
              <w:t>PASS REQUIREMENT</w:t>
            </w:r>
          </w:p>
        </w:tc>
      </w:tr>
      <w:tr w:rsidR="007967D2" w14:paraId="7E57A48D" w14:textId="77777777" w:rsidTr="00B44D73">
        <w:trPr>
          <w:trHeight w:val="670"/>
        </w:trPr>
        <w:tc>
          <w:tcPr>
            <w:tcW w:w="587" w:type="dxa"/>
            <w:tcBorders>
              <w:top w:val="single" w:sz="12" w:space="0" w:color="auto"/>
              <w:left w:val="single" w:sz="12" w:space="0" w:color="auto"/>
              <w:bottom w:val="single" w:sz="12" w:space="0" w:color="auto"/>
              <w:right w:val="single" w:sz="12" w:space="0" w:color="auto"/>
            </w:tcBorders>
            <w:shd w:val="clear" w:color="auto" w:fill="244061" w:themeFill="accent1" w:themeFillShade="80"/>
            <w:vAlign w:val="center"/>
          </w:tcPr>
          <w:p w14:paraId="78646386" w14:textId="4C2A12E0" w:rsidR="007967D2" w:rsidRDefault="007967D2">
            <w:pPr>
              <w:rPr>
                <w:rFonts w:cs="Arial"/>
                <w:b/>
                <w:color w:val="FFFFFF" w:themeColor="background1"/>
              </w:rPr>
            </w:pPr>
            <w:r>
              <w:rPr>
                <w:rFonts w:cs="Arial"/>
                <w:b/>
                <w:color w:val="FFFFFF" w:themeColor="background1"/>
              </w:rPr>
              <w:t>A1</w:t>
            </w:r>
          </w:p>
        </w:tc>
        <w:tc>
          <w:tcPr>
            <w:tcW w:w="8788" w:type="dxa"/>
            <w:gridSpan w:val="2"/>
            <w:tcBorders>
              <w:top w:val="single" w:sz="12" w:space="0" w:color="auto"/>
              <w:left w:val="single" w:sz="12" w:space="0" w:color="auto"/>
              <w:bottom w:val="single" w:sz="12" w:space="0" w:color="auto"/>
              <w:right w:val="single" w:sz="12" w:space="0" w:color="auto"/>
            </w:tcBorders>
            <w:shd w:val="clear" w:color="auto" w:fill="244061" w:themeFill="accent1" w:themeFillShade="80"/>
            <w:vAlign w:val="center"/>
          </w:tcPr>
          <w:p w14:paraId="5D78CCDA" w14:textId="46BD2C7A" w:rsidR="007967D2" w:rsidRDefault="007967D2">
            <w:pPr>
              <w:rPr>
                <w:rFonts w:cs="Arial"/>
                <w:b/>
                <w:color w:val="FFFFFF" w:themeColor="background1"/>
              </w:rPr>
            </w:pPr>
            <w:r>
              <w:rPr>
                <w:rFonts w:cs="Arial"/>
                <w:b/>
                <w:color w:val="FFFFFF" w:themeColor="background1"/>
              </w:rPr>
              <w:t xml:space="preserve">APPLICANT SUMMARY </w:t>
            </w:r>
          </w:p>
        </w:tc>
      </w:tr>
      <w:tr w:rsidR="007967D2" w14:paraId="443A19D6" w14:textId="77777777" w:rsidTr="007967D2">
        <w:trPr>
          <w:trHeight w:val="788"/>
        </w:trPr>
        <w:tc>
          <w:tcPr>
            <w:tcW w:w="9375" w:type="dxa"/>
            <w:gridSpan w:val="3"/>
            <w:tcBorders>
              <w:top w:val="single" w:sz="12" w:space="0" w:color="auto"/>
              <w:left w:val="single" w:sz="12" w:space="0" w:color="auto"/>
              <w:bottom w:val="single" w:sz="12" w:space="0" w:color="auto"/>
              <w:right w:val="single" w:sz="12" w:space="0" w:color="auto"/>
            </w:tcBorders>
            <w:vAlign w:val="center"/>
          </w:tcPr>
          <w:p w14:paraId="48AC6725" w14:textId="6D23F64B" w:rsidR="007967D2" w:rsidRPr="007967D2" w:rsidRDefault="007967D2" w:rsidP="000E1C3E">
            <w:pPr>
              <w:spacing w:after="0"/>
              <w:rPr>
                <w:rFonts w:cs="Arial"/>
                <w:b/>
                <w:iCs/>
                <w:lang w:val="en-IE"/>
              </w:rPr>
            </w:pPr>
            <w:r w:rsidRPr="007967D2">
              <w:rPr>
                <w:rFonts w:cs="Arial"/>
                <w:b/>
                <w:iCs/>
                <w:lang w:val="en-IE"/>
              </w:rPr>
              <w:t xml:space="preserve">Information only </w:t>
            </w:r>
          </w:p>
          <w:p w14:paraId="1F6D6EA3" w14:textId="5DE0CB20" w:rsidR="007967D2" w:rsidRDefault="007967D2" w:rsidP="000E1C3E">
            <w:pPr>
              <w:spacing w:after="0"/>
              <w:rPr>
                <w:rFonts w:cs="Arial"/>
                <w:lang w:val="en-US"/>
              </w:rPr>
            </w:pPr>
            <w:r>
              <w:rPr>
                <w:rFonts w:cs="Arial"/>
                <w:bCs/>
                <w:iCs/>
                <w:lang w:val="en-IE"/>
              </w:rPr>
              <w:t>Applicants must complete this section in the Tender Response Document. If the Applicant is a grouping, then a separate form must be completed for each group member.</w:t>
            </w:r>
          </w:p>
        </w:tc>
      </w:tr>
    </w:tbl>
    <w:p w14:paraId="2DE1FBED" w14:textId="77777777" w:rsidR="001E373C" w:rsidRDefault="001E373C" w:rsidP="007967D2">
      <w:pPr>
        <w:pStyle w:val="TableText"/>
        <w:keepLines w:val="0"/>
        <w:suppressAutoHyphens w:val="0"/>
        <w:spacing w:before="0" w:after="0" w:line="240" w:lineRule="auto"/>
        <w:jc w:val="both"/>
        <w:rPr>
          <w:rFonts w:asciiTheme="minorHAnsi" w:hAnsiTheme="minorHAnsi"/>
          <w:b/>
          <w:color w:val="FF0000"/>
          <w:sz w:val="21"/>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54"/>
        <w:gridCol w:w="4451"/>
      </w:tblGrid>
      <w:tr w:rsidR="00F326FC" w14:paraId="188BD6C8" w14:textId="77777777" w:rsidTr="007967D2">
        <w:trPr>
          <w:trHeight w:val="580"/>
        </w:trPr>
        <w:tc>
          <w:tcPr>
            <w:tcW w:w="9305" w:type="dxa"/>
            <w:gridSpan w:val="2"/>
            <w:tcBorders>
              <w:top w:val="single" w:sz="4" w:space="0" w:color="000000"/>
              <w:left w:val="single" w:sz="4" w:space="0" w:color="000000"/>
              <w:bottom w:val="single" w:sz="4" w:space="0" w:color="000000"/>
              <w:right w:val="single" w:sz="4" w:space="0" w:color="000000"/>
            </w:tcBorders>
            <w:shd w:val="clear" w:color="auto" w:fill="244061" w:themeFill="accent1" w:themeFillShade="80"/>
          </w:tcPr>
          <w:p w14:paraId="2F45BB07" w14:textId="77777777" w:rsidR="00F326FC" w:rsidRDefault="00F326FC">
            <w:pPr>
              <w:spacing w:after="0" w:line="240" w:lineRule="auto"/>
              <w:rPr>
                <w:rFonts w:eastAsia="Calibri"/>
                <w:b/>
                <w:color w:val="FFFFFF" w:themeColor="background1"/>
                <w:lang w:val="en-US"/>
              </w:rPr>
            </w:pPr>
          </w:p>
          <w:p w14:paraId="2124B6F7" w14:textId="77777777" w:rsidR="00F326FC" w:rsidRDefault="00F326FC">
            <w:pPr>
              <w:rPr>
                <w:rFonts w:eastAsia="Calibri"/>
                <w:b/>
                <w:color w:val="FFFFFF" w:themeColor="background1"/>
                <w:lang w:val="en-US"/>
              </w:rPr>
            </w:pPr>
            <w:r>
              <w:rPr>
                <w:rFonts w:eastAsia="Calibri"/>
                <w:b/>
                <w:color w:val="FFFFFF" w:themeColor="background1"/>
                <w:lang w:val="en-US"/>
              </w:rPr>
              <w:t>A2.</w:t>
            </w:r>
            <w:r>
              <w:rPr>
                <w:rFonts w:eastAsia="Calibri"/>
                <w:b/>
                <w:color w:val="FFFFFF" w:themeColor="background1"/>
                <w:lang w:val="en-US"/>
              </w:rPr>
              <w:tab/>
              <w:t>TAX CLEARANCE CERTIFICATE DECLARED BY SELF-DECLARATION</w:t>
            </w:r>
          </w:p>
        </w:tc>
      </w:tr>
      <w:tr w:rsidR="00F326FC" w14:paraId="0B6B61E6" w14:textId="77777777" w:rsidTr="001E373C">
        <w:tc>
          <w:tcPr>
            <w:tcW w:w="9305" w:type="dxa"/>
            <w:gridSpan w:val="2"/>
            <w:tcBorders>
              <w:top w:val="single" w:sz="4" w:space="0" w:color="000000"/>
              <w:left w:val="single" w:sz="4" w:space="0" w:color="000000"/>
              <w:bottom w:val="single" w:sz="4" w:space="0" w:color="000000"/>
              <w:right w:val="single" w:sz="4" w:space="0" w:color="000000"/>
            </w:tcBorders>
            <w:hideMark/>
          </w:tcPr>
          <w:p w14:paraId="47BB8136" w14:textId="77777777" w:rsidR="00F326FC" w:rsidRDefault="00F326FC">
            <w:pPr>
              <w:rPr>
                <w:rFonts w:eastAsia="Calibri"/>
              </w:rPr>
            </w:pPr>
            <w:r>
              <w:rPr>
                <w:rFonts w:eastAsia="Calibri"/>
                <w:b/>
                <w:lang w:val="en-US"/>
              </w:rPr>
              <w:t xml:space="preserve">Weighting: </w:t>
            </w:r>
            <w:r>
              <w:rPr>
                <w:rFonts w:eastAsia="Calibri"/>
                <w:lang w:val="en-US"/>
              </w:rPr>
              <w:t>Pass/Fail only</w:t>
            </w:r>
          </w:p>
          <w:p w14:paraId="7F58C430" w14:textId="051FECCA" w:rsidR="00F326FC" w:rsidRDefault="00F326FC">
            <w:pPr>
              <w:rPr>
                <w:rFonts w:eastAsia="Calibri"/>
                <w:b/>
                <w:lang w:val="en-US"/>
              </w:rPr>
            </w:pPr>
            <w:r>
              <w:rPr>
                <w:rFonts w:eastAsia="Calibri"/>
                <w:b/>
                <w:lang w:val="en-US"/>
              </w:rPr>
              <w:t>Pass requirement</w:t>
            </w:r>
            <w:proofErr w:type="gramStart"/>
            <w:r>
              <w:rPr>
                <w:rFonts w:eastAsia="Calibri"/>
                <w:b/>
                <w:lang w:val="en-US"/>
              </w:rPr>
              <w:t xml:space="preserve">:  </w:t>
            </w:r>
            <w:r>
              <w:rPr>
                <w:rFonts w:eastAsia="Calibri"/>
                <w:lang w:val="en-US"/>
              </w:rPr>
              <w:t>Applicants</w:t>
            </w:r>
            <w:proofErr w:type="gramEnd"/>
            <w:r>
              <w:rPr>
                <w:rFonts w:eastAsia="Calibri"/>
                <w:lang w:val="en-US"/>
              </w:rPr>
              <w:t xml:space="preserve"> must c</w:t>
            </w:r>
            <w:r w:rsidR="006F46FE">
              <w:rPr>
                <w:rFonts w:eastAsia="Calibri"/>
                <w:lang w:val="en-US"/>
              </w:rPr>
              <w:t>omplete the self-declaration (A</w:t>
            </w:r>
            <w:r w:rsidR="00664888">
              <w:rPr>
                <w:rFonts w:eastAsia="Calibri"/>
                <w:lang w:val="en-US"/>
              </w:rPr>
              <w:t>5</w:t>
            </w:r>
            <w:r>
              <w:rPr>
                <w:rFonts w:eastAsia="Calibri"/>
                <w:lang w:val="en-US"/>
              </w:rPr>
              <w:t xml:space="preserve">) providing information regarding their tax compliance.  </w:t>
            </w:r>
          </w:p>
        </w:tc>
      </w:tr>
      <w:tr w:rsidR="00F326FC" w14:paraId="3CC82AC0" w14:textId="77777777" w:rsidTr="001E373C">
        <w:tc>
          <w:tcPr>
            <w:tcW w:w="9305" w:type="dxa"/>
            <w:gridSpan w:val="2"/>
            <w:tcBorders>
              <w:top w:val="single" w:sz="4" w:space="0" w:color="000000"/>
              <w:left w:val="single" w:sz="4" w:space="0" w:color="000000"/>
              <w:bottom w:val="single" w:sz="4" w:space="0" w:color="000000"/>
              <w:right w:val="single" w:sz="4" w:space="0" w:color="000000"/>
            </w:tcBorders>
            <w:shd w:val="clear" w:color="auto" w:fill="244061" w:themeFill="accent1" w:themeFillShade="80"/>
          </w:tcPr>
          <w:p w14:paraId="70294711" w14:textId="77777777" w:rsidR="00F326FC" w:rsidRDefault="00F326FC">
            <w:pPr>
              <w:spacing w:after="0" w:line="240" w:lineRule="auto"/>
              <w:rPr>
                <w:rFonts w:eastAsia="Calibri"/>
                <w:b/>
                <w:color w:val="FFFFFF" w:themeColor="background1"/>
                <w:lang w:val="en-US"/>
              </w:rPr>
            </w:pPr>
          </w:p>
          <w:p w14:paraId="7A9838CE" w14:textId="0E533E05" w:rsidR="00F326FC" w:rsidRDefault="00F326FC">
            <w:pPr>
              <w:rPr>
                <w:rFonts w:eastAsia="Calibri"/>
                <w:b/>
                <w:lang w:val="en-US"/>
              </w:rPr>
            </w:pPr>
            <w:r>
              <w:rPr>
                <w:rFonts w:eastAsia="Calibri"/>
                <w:b/>
                <w:color w:val="FFFFFF" w:themeColor="background1"/>
                <w:lang w:val="en-US"/>
              </w:rPr>
              <w:t>A</w:t>
            </w:r>
            <w:r w:rsidR="001943AF">
              <w:rPr>
                <w:rFonts w:eastAsia="Calibri"/>
                <w:b/>
                <w:color w:val="FFFFFF" w:themeColor="background1"/>
                <w:lang w:val="en-US"/>
              </w:rPr>
              <w:t>3</w:t>
            </w:r>
            <w:r>
              <w:rPr>
                <w:rFonts w:eastAsia="Calibri"/>
                <w:b/>
                <w:color w:val="FFFFFF" w:themeColor="background1"/>
                <w:lang w:val="en-US"/>
              </w:rPr>
              <w:t xml:space="preserve">. </w:t>
            </w:r>
            <w:r>
              <w:rPr>
                <w:rFonts w:eastAsia="Calibri"/>
                <w:b/>
                <w:color w:val="FFFFFF" w:themeColor="background1"/>
                <w:lang w:val="en-US"/>
              </w:rPr>
              <w:tab/>
              <w:t>INSURANCES DECLARED BY SELF-DECLARATION</w:t>
            </w:r>
          </w:p>
        </w:tc>
      </w:tr>
      <w:tr w:rsidR="00F326FC" w14:paraId="17B7276F" w14:textId="77777777" w:rsidTr="001E373C">
        <w:tc>
          <w:tcPr>
            <w:tcW w:w="9305" w:type="dxa"/>
            <w:gridSpan w:val="2"/>
            <w:tcBorders>
              <w:top w:val="single" w:sz="4" w:space="0" w:color="000000"/>
              <w:left w:val="single" w:sz="4" w:space="0" w:color="000000"/>
              <w:bottom w:val="single" w:sz="4" w:space="0" w:color="000000"/>
              <w:right w:val="single" w:sz="4" w:space="0" w:color="000000"/>
            </w:tcBorders>
            <w:hideMark/>
          </w:tcPr>
          <w:p w14:paraId="661CE196" w14:textId="77777777" w:rsidR="00F326FC" w:rsidRDefault="00F326FC">
            <w:pPr>
              <w:rPr>
                <w:rFonts w:eastAsia="Calibri"/>
              </w:rPr>
            </w:pPr>
            <w:r>
              <w:rPr>
                <w:rFonts w:eastAsia="Calibri"/>
                <w:b/>
                <w:lang w:val="en-US"/>
              </w:rPr>
              <w:t xml:space="preserve">Weighting: </w:t>
            </w:r>
            <w:r>
              <w:rPr>
                <w:rFonts w:eastAsia="Calibri"/>
                <w:lang w:val="en-US"/>
              </w:rPr>
              <w:t>Pass/Fail only</w:t>
            </w:r>
          </w:p>
          <w:p w14:paraId="7D072F86" w14:textId="6A8A78BD" w:rsidR="00F326FC" w:rsidRDefault="00F326FC">
            <w:pPr>
              <w:jc w:val="both"/>
              <w:rPr>
                <w:rFonts w:eastAsia="Calibri"/>
              </w:rPr>
            </w:pPr>
            <w:r>
              <w:rPr>
                <w:rFonts w:eastAsia="Calibri"/>
                <w:b/>
                <w:lang w:val="en-US"/>
              </w:rPr>
              <w:t>Pass requirement</w:t>
            </w:r>
            <w:proofErr w:type="gramStart"/>
            <w:r>
              <w:rPr>
                <w:rFonts w:eastAsia="Calibri"/>
                <w:b/>
                <w:lang w:val="en-US"/>
              </w:rPr>
              <w:t xml:space="preserve">:  </w:t>
            </w:r>
            <w:r>
              <w:rPr>
                <w:rFonts w:eastAsia="Calibri"/>
                <w:lang w:val="en-US"/>
              </w:rPr>
              <w:t>Applicants</w:t>
            </w:r>
            <w:proofErr w:type="gramEnd"/>
            <w:r>
              <w:rPr>
                <w:rFonts w:eastAsia="Calibri"/>
                <w:lang w:val="en-US"/>
              </w:rPr>
              <w:t xml:space="preserve"> should c</w:t>
            </w:r>
            <w:r w:rsidR="006F46FE">
              <w:rPr>
                <w:rFonts w:eastAsia="Calibri"/>
                <w:lang w:val="en-US"/>
              </w:rPr>
              <w:t>omplete the self-declaration (A</w:t>
            </w:r>
            <w:r w:rsidR="00664888">
              <w:rPr>
                <w:rFonts w:eastAsia="Calibri"/>
                <w:lang w:val="en-US"/>
              </w:rPr>
              <w:t>5</w:t>
            </w:r>
            <w:r>
              <w:rPr>
                <w:rFonts w:eastAsia="Calibri"/>
                <w:lang w:val="en-US"/>
              </w:rPr>
              <w:t xml:space="preserve">) providing information regarding the </w:t>
            </w:r>
            <w:proofErr w:type="gramStart"/>
            <w:r>
              <w:rPr>
                <w:rFonts w:eastAsia="Calibri"/>
                <w:lang w:val="en-US"/>
              </w:rPr>
              <w:t>insurances</w:t>
            </w:r>
            <w:proofErr w:type="gramEnd"/>
            <w:r>
              <w:rPr>
                <w:rFonts w:eastAsia="Calibri"/>
                <w:lang w:val="en-US"/>
              </w:rPr>
              <w:t xml:space="preserve"> in place and are asked to note that the following levels will be required for the firm(s) being awarded this contrac</w:t>
            </w:r>
            <w:r w:rsidRPr="00DB11F1">
              <w:rPr>
                <w:rFonts w:eastAsia="Calibri"/>
                <w:lang w:val="en-US"/>
              </w:rPr>
              <w:t>t</w:t>
            </w:r>
            <w:r w:rsidR="000B355F" w:rsidRPr="00DB11F1">
              <w:rPr>
                <w:rFonts w:eastAsia="Calibri"/>
                <w:lang w:val="en-US"/>
              </w:rPr>
              <w:t xml:space="preserve">. </w:t>
            </w:r>
          </w:p>
        </w:tc>
      </w:tr>
      <w:tr w:rsidR="00F326FC" w14:paraId="35AC1BB0" w14:textId="77777777" w:rsidTr="001E373C">
        <w:trPr>
          <w:trHeight w:val="492"/>
        </w:trPr>
        <w:tc>
          <w:tcPr>
            <w:tcW w:w="4854" w:type="dxa"/>
            <w:tcBorders>
              <w:top w:val="single" w:sz="4" w:space="0" w:color="000000"/>
              <w:left w:val="single" w:sz="4" w:space="0" w:color="000000"/>
              <w:bottom w:val="single" w:sz="4" w:space="0" w:color="000000"/>
              <w:right w:val="single" w:sz="4" w:space="0" w:color="000000"/>
            </w:tcBorders>
            <w:shd w:val="clear" w:color="auto" w:fill="365F91" w:themeFill="accent1" w:themeFillShade="BF"/>
            <w:vAlign w:val="center"/>
            <w:hideMark/>
          </w:tcPr>
          <w:p w14:paraId="68709B9F" w14:textId="77777777" w:rsidR="00F326FC" w:rsidRDefault="00F326FC">
            <w:pPr>
              <w:spacing w:after="0"/>
              <w:rPr>
                <w:rFonts w:eastAsia="Calibri"/>
                <w:b/>
                <w:color w:val="FFFFFF" w:themeColor="background1"/>
                <w:lang w:val="en-US"/>
              </w:rPr>
            </w:pPr>
            <w:r>
              <w:rPr>
                <w:rFonts w:eastAsia="Calibri"/>
                <w:b/>
                <w:color w:val="FFFFFF" w:themeColor="background1"/>
              </w:rPr>
              <w:t>Insurance Type</w:t>
            </w:r>
          </w:p>
        </w:tc>
        <w:tc>
          <w:tcPr>
            <w:tcW w:w="4451" w:type="dxa"/>
            <w:tcBorders>
              <w:top w:val="single" w:sz="4" w:space="0" w:color="000000"/>
              <w:left w:val="single" w:sz="4" w:space="0" w:color="000000"/>
              <w:bottom w:val="single" w:sz="4" w:space="0" w:color="000000"/>
              <w:right w:val="single" w:sz="4" w:space="0" w:color="000000"/>
            </w:tcBorders>
            <w:shd w:val="clear" w:color="auto" w:fill="365F91" w:themeFill="accent1" w:themeFillShade="BF"/>
            <w:vAlign w:val="center"/>
            <w:hideMark/>
          </w:tcPr>
          <w:p w14:paraId="430F1BD9" w14:textId="77777777" w:rsidR="00F326FC" w:rsidRDefault="00F326FC">
            <w:pPr>
              <w:spacing w:after="0"/>
              <w:rPr>
                <w:rFonts w:eastAsia="Calibri"/>
                <w:b/>
                <w:color w:val="FFFFFF" w:themeColor="background1"/>
                <w:lang w:val="en-US"/>
              </w:rPr>
            </w:pPr>
            <w:r>
              <w:rPr>
                <w:rFonts w:eastAsia="Calibri"/>
                <w:b/>
                <w:color w:val="FFFFFF" w:themeColor="background1"/>
                <w:sz w:val="21"/>
              </w:rPr>
              <w:t xml:space="preserve">Required Level </w:t>
            </w:r>
          </w:p>
        </w:tc>
      </w:tr>
      <w:tr w:rsidR="00F326FC" w14:paraId="03714F4D" w14:textId="77777777" w:rsidTr="001E373C">
        <w:trPr>
          <w:trHeight w:val="414"/>
        </w:trPr>
        <w:tc>
          <w:tcPr>
            <w:tcW w:w="485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26AF1032" w14:textId="77777777" w:rsidR="00F326FC" w:rsidRPr="00BD68F3" w:rsidRDefault="00F326FC">
            <w:pPr>
              <w:spacing w:after="0"/>
              <w:rPr>
                <w:rFonts w:eastAsia="Calibri"/>
                <w:b/>
                <w:lang w:val="en-US"/>
              </w:rPr>
            </w:pPr>
            <w:r w:rsidRPr="00BD68F3">
              <w:rPr>
                <w:rFonts w:eastAsia="Calibri"/>
              </w:rPr>
              <w:t>Public Liability</w:t>
            </w:r>
          </w:p>
        </w:tc>
        <w:tc>
          <w:tcPr>
            <w:tcW w:w="4451" w:type="dxa"/>
            <w:tcBorders>
              <w:top w:val="single" w:sz="4" w:space="0" w:color="000000"/>
              <w:left w:val="single" w:sz="4" w:space="0" w:color="000000"/>
              <w:bottom w:val="single" w:sz="4" w:space="0" w:color="000000"/>
              <w:right w:val="single" w:sz="4" w:space="0" w:color="000000"/>
            </w:tcBorders>
            <w:vAlign w:val="center"/>
            <w:hideMark/>
          </w:tcPr>
          <w:p w14:paraId="250D1F2A" w14:textId="77777777" w:rsidR="00F326FC" w:rsidRPr="00BD68F3" w:rsidRDefault="00F326FC">
            <w:pPr>
              <w:spacing w:after="0"/>
              <w:rPr>
                <w:rFonts w:eastAsia="Calibri"/>
                <w:b/>
                <w:lang w:val="en-US"/>
              </w:rPr>
            </w:pPr>
            <w:r w:rsidRPr="00BD68F3">
              <w:rPr>
                <w:rFonts w:eastAsia="Calibri"/>
              </w:rPr>
              <w:t>€6.5m</w:t>
            </w:r>
          </w:p>
        </w:tc>
      </w:tr>
      <w:tr w:rsidR="00F326FC" w14:paraId="35A718F9" w14:textId="77777777" w:rsidTr="001E373C">
        <w:trPr>
          <w:trHeight w:val="421"/>
        </w:trPr>
        <w:tc>
          <w:tcPr>
            <w:tcW w:w="485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2CFBE390" w14:textId="77777777" w:rsidR="00F326FC" w:rsidRPr="00BD68F3" w:rsidRDefault="00F326FC">
            <w:pPr>
              <w:spacing w:after="0"/>
              <w:rPr>
                <w:rFonts w:eastAsia="Calibri"/>
                <w:b/>
                <w:lang w:val="en-US"/>
              </w:rPr>
            </w:pPr>
            <w:r w:rsidRPr="00BD68F3">
              <w:rPr>
                <w:rFonts w:eastAsia="Calibri"/>
              </w:rPr>
              <w:t xml:space="preserve">Employers Liability </w:t>
            </w:r>
          </w:p>
        </w:tc>
        <w:tc>
          <w:tcPr>
            <w:tcW w:w="4451" w:type="dxa"/>
            <w:tcBorders>
              <w:top w:val="single" w:sz="4" w:space="0" w:color="000000"/>
              <w:left w:val="single" w:sz="4" w:space="0" w:color="000000"/>
              <w:bottom w:val="single" w:sz="4" w:space="0" w:color="000000"/>
              <w:right w:val="single" w:sz="4" w:space="0" w:color="000000"/>
            </w:tcBorders>
            <w:vAlign w:val="center"/>
            <w:hideMark/>
          </w:tcPr>
          <w:p w14:paraId="5655D3B1" w14:textId="677866FB" w:rsidR="00F326FC" w:rsidRPr="00BD68F3" w:rsidRDefault="00511C15">
            <w:pPr>
              <w:spacing w:after="0"/>
              <w:rPr>
                <w:rFonts w:eastAsia="Calibri"/>
                <w:b/>
                <w:lang w:val="en-US"/>
              </w:rPr>
            </w:pPr>
            <w:r w:rsidRPr="00BD68F3">
              <w:rPr>
                <w:rFonts w:eastAsia="Calibri"/>
              </w:rPr>
              <w:t>€13</w:t>
            </w:r>
            <w:r w:rsidR="00F326FC" w:rsidRPr="00BD68F3">
              <w:rPr>
                <w:rFonts w:eastAsia="Calibri"/>
              </w:rPr>
              <w:t xml:space="preserve">m </w:t>
            </w:r>
          </w:p>
        </w:tc>
      </w:tr>
      <w:tr w:rsidR="00F326FC" w14:paraId="03A30F91" w14:textId="77777777" w:rsidTr="001E373C">
        <w:trPr>
          <w:trHeight w:val="399"/>
        </w:trPr>
        <w:tc>
          <w:tcPr>
            <w:tcW w:w="485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6675E2F8" w14:textId="40089DE6" w:rsidR="00F326FC" w:rsidRPr="00BD68F3" w:rsidRDefault="00CD5134">
            <w:pPr>
              <w:spacing w:after="0"/>
              <w:rPr>
                <w:rFonts w:eastAsia="Calibri"/>
                <w:b/>
                <w:lang w:val="en-US"/>
              </w:rPr>
            </w:pPr>
            <w:r w:rsidRPr="00BD68F3">
              <w:rPr>
                <w:rFonts w:eastAsia="Calibri"/>
              </w:rPr>
              <w:t>Product Liability</w:t>
            </w:r>
            <w:r w:rsidR="002C0F3B" w:rsidRPr="00BD68F3">
              <w:rPr>
                <w:rFonts w:eastAsia="Calibri"/>
              </w:rPr>
              <w:t xml:space="preserve"> </w:t>
            </w:r>
          </w:p>
        </w:tc>
        <w:tc>
          <w:tcPr>
            <w:tcW w:w="4451" w:type="dxa"/>
            <w:tcBorders>
              <w:top w:val="single" w:sz="4" w:space="0" w:color="000000"/>
              <w:left w:val="single" w:sz="4" w:space="0" w:color="000000"/>
              <w:bottom w:val="single" w:sz="4" w:space="0" w:color="000000"/>
              <w:right w:val="single" w:sz="4" w:space="0" w:color="000000"/>
            </w:tcBorders>
            <w:vAlign w:val="center"/>
            <w:hideMark/>
          </w:tcPr>
          <w:p w14:paraId="53912E1E" w14:textId="4DC1A0FF" w:rsidR="00F326FC" w:rsidRPr="00BD68F3" w:rsidRDefault="00033593">
            <w:pPr>
              <w:spacing w:after="0"/>
              <w:rPr>
                <w:rFonts w:eastAsia="Calibri"/>
                <w:b/>
                <w:lang w:val="en-US"/>
              </w:rPr>
            </w:pPr>
            <w:r w:rsidRPr="00BD68F3">
              <w:rPr>
                <w:rFonts w:eastAsia="Calibri"/>
              </w:rPr>
              <w:t>€</w:t>
            </w:r>
            <w:r w:rsidR="00CD5134" w:rsidRPr="00BD68F3">
              <w:rPr>
                <w:rFonts w:eastAsia="Calibri"/>
              </w:rPr>
              <w:t>6.5m</w:t>
            </w:r>
          </w:p>
        </w:tc>
      </w:tr>
    </w:tbl>
    <w:p w14:paraId="2198D8E9" w14:textId="77777777" w:rsidR="00F326FC" w:rsidRDefault="00F326FC" w:rsidP="00F326FC">
      <w:pPr>
        <w:pStyle w:val="TableText"/>
        <w:keepLines w:val="0"/>
        <w:suppressAutoHyphens w:val="0"/>
        <w:spacing w:before="0" w:after="0" w:line="240" w:lineRule="auto"/>
        <w:ind w:left="397"/>
        <w:jc w:val="both"/>
        <w:rPr>
          <w:rFonts w:asciiTheme="minorHAnsi" w:hAnsiTheme="minorHAnsi"/>
          <w:b/>
          <w:color w:val="FF0000"/>
          <w:sz w:val="21"/>
        </w:rPr>
      </w:pPr>
    </w:p>
    <w:p w14:paraId="64E1D8CA" w14:textId="77777777" w:rsidR="00BD68F3" w:rsidRDefault="00BD68F3" w:rsidP="00F326FC">
      <w:pPr>
        <w:pStyle w:val="TableText"/>
        <w:keepLines w:val="0"/>
        <w:suppressAutoHyphens w:val="0"/>
        <w:spacing w:before="0" w:after="0" w:line="240" w:lineRule="auto"/>
        <w:ind w:left="397"/>
        <w:jc w:val="both"/>
        <w:rPr>
          <w:rFonts w:asciiTheme="minorHAnsi" w:hAnsiTheme="minorHAnsi"/>
          <w:b/>
          <w:color w:val="FF0000"/>
          <w:sz w:val="21"/>
        </w:rPr>
      </w:pPr>
    </w:p>
    <w:p w14:paraId="02E7A18D" w14:textId="77777777" w:rsidR="00BD68F3" w:rsidRDefault="00BD68F3" w:rsidP="00F326FC">
      <w:pPr>
        <w:pStyle w:val="TableText"/>
        <w:keepLines w:val="0"/>
        <w:suppressAutoHyphens w:val="0"/>
        <w:spacing w:before="0" w:after="0" w:line="240" w:lineRule="auto"/>
        <w:ind w:left="397"/>
        <w:jc w:val="both"/>
        <w:rPr>
          <w:rFonts w:asciiTheme="minorHAnsi" w:hAnsiTheme="minorHAnsi"/>
          <w:b/>
          <w:color w:val="FF0000"/>
          <w:sz w:val="21"/>
        </w:rPr>
      </w:pPr>
    </w:p>
    <w:p w14:paraId="63735F69" w14:textId="77777777" w:rsidR="00BD68F3" w:rsidRDefault="00BD68F3" w:rsidP="00F326FC">
      <w:pPr>
        <w:pStyle w:val="TableText"/>
        <w:keepLines w:val="0"/>
        <w:suppressAutoHyphens w:val="0"/>
        <w:spacing w:before="0" w:after="0" w:line="240" w:lineRule="auto"/>
        <w:ind w:left="397"/>
        <w:jc w:val="both"/>
        <w:rPr>
          <w:rFonts w:asciiTheme="minorHAnsi" w:hAnsiTheme="minorHAnsi"/>
          <w:b/>
          <w:color w:val="FF0000"/>
          <w:sz w:val="21"/>
        </w:rPr>
      </w:pPr>
    </w:p>
    <w:p w14:paraId="564592E3" w14:textId="77777777" w:rsidR="00BD68F3" w:rsidRDefault="00BD68F3" w:rsidP="00F326FC">
      <w:pPr>
        <w:pStyle w:val="TableText"/>
        <w:keepLines w:val="0"/>
        <w:suppressAutoHyphens w:val="0"/>
        <w:spacing w:before="0" w:after="0" w:line="240" w:lineRule="auto"/>
        <w:ind w:left="397"/>
        <w:jc w:val="both"/>
        <w:rPr>
          <w:rFonts w:asciiTheme="minorHAnsi" w:hAnsiTheme="minorHAnsi"/>
          <w:b/>
          <w:color w:val="FF0000"/>
          <w:sz w:val="21"/>
        </w:rPr>
      </w:pPr>
    </w:p>
    <w:p w14:paraId="79629426" w14:textId="77777777" w:rsidR="00BD68F3" w:rsidRDefault="00BD68F3" w:rsidP="00F326FC">
      <w:pPr>
        <w:pStyle w:val="TableText"/>
        <w:keepLines w:val="0"/>
        <w:suppressAutoHyphens w:val="0"/>
        <w:spacing w:before="0" w:after="0" w:line="240" w:lineRule="auto"/>
        <w:ind w:left="397"/>
        <w:jc w:val="both"/>
        <w:rPr>
          <w:rFonts w:asciiTheme="minorHAnsi" w:hAnsiTheme="minorHAnsi"/>
          <w:b/>
          <w:color w:val="FF0000"/>
          <w:sz w:val="21"/>
        </w:rPr>
      </w:pPr>
    </w:p>
    <w:p w14:paraId="37F9A78B" w14:textId="77777777" w:rsidR="00BD68F3" w:rsidRDefault="00BD68F3" w:rsidP="00F326FC">
      <w:pPr>
        <w:pStyle w:val="TableText"/>
        <w:keepLines w:val="0"/>
        <w:suppressAutoHyphens w:val="0"/>
        <w:spacing w:before="0" w:after="0" w:line="240" w:lineRule="auto"/>
        <w:ind w:left="397"/>
        <w:jc w:val="both"/>
        <w:rPr>
          <w:rFonts w:asciiTheme="minorHAnsi" w:hAnsiTheme="minorHAnsi"/>
          <w:b/>
          <w:color w:val="FF0000"/>
          <w:sz w:val="21"/>
        </w:rPr>
      </w:pPr>
    </w:p>
    <w:p w14:paraId="4F7F4C2F" w14:textId="77777777" w:rsidR="00BD68F3" w:rsidRDefault="00BD68F3" w:rsidP="00F326FC">
      <w:pPr>
        <w:pStyle w:val="TableText"/>
        <w:keepLines w:val="0"/>
        <w:suppressAutoHyphens w:val="0"/>
        <w:spacing w:before="0" w:after="0" w:line="240" w:lineRule="auto"/>
        <w:ind w:left="397"/>
        <w:jc w:val="both"/>
        <w:rPr>
          <w:rFonts w:asciiTheme="minorHAnsi" w:hAnsiTheme="minorHAnsi"/>
          <w:b/>
          <w:color w:val="FF0000"/>
          <w:sz w:val="21"/>
        </w:rPr>
      </w:pPr>
    </w:p>
    <w:p w14:paraId="01F1046C" w14:textId="77777777" w:rsidR="00BD68F3" w:rsidRDefault="00BD68F3" w:rsidP="00F326FC">
      <w:pPr>
        <w:pStyle w:val="TableText"/>
        <w:keepLines w:val="0"/>
        <w:suppressAutoHyphens w:val="0"/>
        <w:spacing w:before="0" w:after="0" w:line="240" w:lineRule="auto"/>
        <w:ind w:left="397"/>
        <w:jc w:val="both"/>
        <w:rPr>
          <w:rFonts w:asciiTheme="minorHAnsi" w:hAnsiTheme="minorHAnsi"/>
          <w:b/>
          <w:color w:val="FF0000"/>
          <w:sz w:val="21"/>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664888" w14:paraId="72391EF9" w14:textId="77777777" w:rsidTr="007967D2">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244061" w:themeFill="accent1" w:themeFillShade="80"/>
          </w:tcPr>
          <w:p w14:paraId="45C12375" w14:textId="77777777" w:rsidR="00664888" w:rsidRDefault="00664888" w:rsidP="00AE67DF">
            <w:pPr>
              <w:spacing w:after="0" w:line="240" w:lineRule="auto"/>
              <w:rPr>
                <w:rFonts w:eastAsia="Calibri"/>
                <w:b/>
                <w:color w:val="FFFFFF" w:themeColor="background1"/>
                <w:lang w:val="en-US"/>
              </w:rPr>
            </w:pPr>
          </w:p>
          <w:p w14:paraId="1D7A270F" w14:textId="7782BACF" w:rsidR="00664888" w:rsidRDefault="00664888" w:rsidP="00AE67DF">
            <w:pPr>
              <w:rPr>
                <w:rFonts w:eastAsia="Calibri"/>
                <w:b/>
                <w:color w:val="FFFFFF" w:themeColor="background1"/>
                <w:lang w:val="en-US"/>
              </w:rPr>
            </w:pPr>
            <w:r>
              <w:rPr>
                <w:rFonts w:eastAsia="Calibri"/>
                <w:b/>
                <w:color w:val="FFFFFF" w:themeColor="background1"/>
                <w:lang w:val="en-US"/>
              </w:rPr>
              <w:t>A4.</w:t>
            </w:r>
            <w:r w:rsidR="007967D2">
              <w:rPr>
                <w:rFonts w:eastAsia="Calibri"/>
                <w:b/>
                <w:color w:val="FFFFFF" w:themeColor="background1"/>
                <w:lang w:val="en-US"/>
              </w:rPr>
              <w:t xml:space="preserve"> </w:t>
            </w:r>
            <w:r>
              <w:rPr>
                <w:rFonts w:eastAsia="Calibri"/>
                <w:b/>
                <w:color w:val="FFFFFF" w:themeColor="background1"/>
                <w:lang w:val="en-US"/>
              </w:rPr>
              <w:t>FINANCIAL STANDING</w:t>
            </w:r>
          </w:p>
        </w:tc>
      </w:tr>
      <w:tr w:rsidR="00664888" w14:paraId="252F5C12" w14:textId="77777777" w:rsidTr="007967D2">
        <w:trPr>
          <w:jc w:val="center"/>
        </w:trPr>
        <w:tc>
          <w:tcPr>
            <w:tcW w:w="0" w:type="auto"/>
            <w:tcBorders>
              <w:top w:val="single" w:sz="4" w:space="0" w:color="000000"/>
              <w:left w:val="single" w:sz="4" w:space="0" w:color="000000"/>
              <w:bottom w:val="single" w:sz="4" w:space="0" w:color="000000"/>
              <w:right w:val="single" w:sz="4" w:space="0" w:color="000000"/>
            </w:tcBorders>
            <w:hideMark/>
          </w:tcPr>
          <w:p w14:paraId="14661CF6" w14:textId="77777777" w:rsidR="00664888" w:rsidRDefault="00664888" w:rsidP="00AE67DF">
            <w:pPr>
              <w:rPr>
                <w:rFonts w:eastAsia="Calibri"/>
              </w:rPr>
            </w:pPr>
            <w:r>
              <w:rPr>
                <w:rFonts w:eastAsia="Calibri"/>
                <w:b/>
                <w:lang w:val="en-US"/>
              </w:rPr>
              <w:t xml:space="preserve">Weighting: </w:t>
            </w:r>
            <w:r>
              <w:rPr>
                <w:rFonts w:eastAsia="Calibri"/>
                <w:lang w:val="en-US"/>
              </w:rPr>
              <w:t>Pass/Fail only</w:t>
            </w:r>
          </w:p>
          <w:p w14:paraId="2C71CF6D" w14:textId="068B1378" w:rsidR="00664888" w:rsidRDefault="00664888" w:rsidP="00AE67DF">
            <w:pPr>
              <w:rPr>
                <w:rFonts w:eastAsia="Calibri"/>
                <w:b/>
                <w:lang w:val="en-US"/>
              </w:rPr>
            </w:pPr>
            <w:r>
              <w:rPr>
                <w:rFonts w:eastAsia="Calibri"/>
                <w:b/>
                <w:lang w:val="en-US"/>
              </w:rPr>
              <w:t>Pass requirement</w:t>
            </w:r>
            <w:proofErr w:type="gramStart"/>
            <w:r>
              <w:rPr>
                <w:rFonts w:eastAsia="Calibri"/>
                <w:b/>
                <w:lang w:val="en-US"/>
              </w:rPr>
              <w:t xml:space="preserve">:  </w:t>
            </w:r>
            <w:r>
              <w:rPr>
                <w:rFonts w:eastAsia="Calibri"/>
                <w:lang w:val="en-US"/>
              </w:rPr>
              <w:t>Applicants</w:t>
            </w:r>
            <w:proofErr w:type="gramEnd"/>
            <w:r>
              <w:rPr>
                <w:rFonts w:eastAsia="Calibri"/>
                <w:lang w:val="en-US"/>
              </w:rPr>
              <w:t xml:space="preserve"> must complete the self-declaration (A</w:t>
            </w:r>
            <w:r w:rsidR="00E316AC">
              <w:rPr>
                <w:rFonts w:eastAsia="Calibri"/>
                <w:lang w:val="en-US"/>
              </w:rPr>
              <w:t>5</w:t>
            </w:r>
            <w:r>
              <w:rPr>
                <w:rFonts w:eastAsia="Calibri"/>
                <w:lang w:val="en-US"/>
              </w:rPr>
              <w:t xml:space="preserve">) providing information regarding their financial standing.  </w:t>
            </w:r>
            <w:r w:rsidRPr="00AD2F36">
              <w:rPr>
                <w:rFonts w:ascii="Calibri" w:eastAsia="Arial" w:hAnsi="Calibri" w:cs="Verdana"/>
                <w:color w:val="221E1F"/>
                <w:szCs w:val="20"/>
              </w:rPr>
              <w:t xml:space="preserve">The </w:t>
            </w:r>
            <w:r>
              <w:rPr>
                <w:rFonts w:ascii="Calibri" w:eastAsia="Arial" w:hAnsi="Calibri" w:cs="Verdana"/>
                <w:color w:val="221E1F"/>
                <w:szCs w:val="20"/>
              </w:rPr>
              <w:t>Applicant</w:t>
            </w:r>
            <w:r w:rsidRPr="00AD2F36">
              <w:rPr>
                <w:rFonts w:ascii="Calibri" w:eastAsia="Arial" w:hAnsi="Calibri" w:cs="Verdana"/>
                <w:color w:val="221E1F"/>
                <w:szCs w:val="20"/>
              </w:rPr>
              <w:t xml:space="preserve"> must provide objective evidence confirming that they achieved a turnover of at least </w:t>
            </w:r>
            <w:r w:rsidRPr="000E447D">
              <w:rPr>
                <w:rFonts w:ascii="Calibri" w:eastAsia="Arial" w:hAnsi="Calibri" w:cs="Verdana"/>
                <w:color w:val="221E1F"/>
                <w:szCs w:val="20"/>
              </w:rPr>
              <w:t>€</w:t>
            </w:r>
            <w:r>
              <w:rPr>
                <w:rFonts w:ascii="Calibri" w:eastAsia="Arial" w:hAnsi="Calibri" w:cs="Verdana"/>
                <w:color w:val="221E1F"/>
                <w:szCs w:val="20"/>
              </w:rPr>
              <w:t>2</w:t>
            </w:r>
            <w:r w:rsidR="00B10D97">
              <w:rPr>
                <w:rFonts w:ascii="Calibri" w:eastAsia="Arial" w:hAnsi="Calibri" w:cs="Verdana"/>
                <w:color w:val="221E1F"/>
                <w:szCs w:val="20"/>
              </w:rPr>
              <w:t>4</w:t>
            </w:r>
            <w:r w:rsidRPr="000E447D">
              <w:rPr>
                <w:rFonts w:ascii="Calibri" w:eastAsia="Arial" w:hAnsi="Calibri" w:cs="Verdana"/>
                <w:color w:val="221E1F"/>
                <w:szCs w:val="20"/>
              </w:rPr>
              <w:t>0,000 during</w:t>
            </w:r>
            <w:r w:rsidRPr="00AD2F36">
              <w:rPr>
                <w:rFonts w:ascii="Calibri" w:eastAsia="Arial" w:hAnsi="Calibri" w:cs="Verdana"/>
                <w:color w:val="221E1F"/>
                <w:szCs w:val="20"/>
              </w:rPr>
              <w:t xml:space="preserve"> each of the previous three financial years.</w:t>
            </w:r>
          </w:p>
        </w:tc>
      </w:tr>
      <w:tr w:rsidR="007967D2" w14:paraId="03AE914B" w14:textId="77777777" w:rsidTr="007967D2">
        <w:trPr>
          <w:trHeight w:val="586"/>
          <w:jc w:val="center"/>
        </w:trPr>
        <w:tc>
          <w:tcPr>
            <w:tcW w:w="0" w:type="auto"/>
            <w:tcBorders>
              <w:top w:val="single" w:sz="4" w:space="0" w:color="000000"/>
              <w:left w:val="single" w:sz="4" w:space="0" w:color="000000"/>
              <w:bottom w:val="single" w:sz="4" w:space="0" w:color="000000"/>
              <w:right w:val="single" w:sz="4" w:space="0" w:color="000000"/>
            </w:tcBorders>
            <w:shd w:val="clear" w:color="auto" w:fill="244061" w:themeFill="accent1" w:themeFillShade="80"/>
            <w:vAlign w:val="center"/>
          </w:tcPr>
          <w:p w14:paraId="024DF4A2" w14:textId="7770DB8B" w:rsidR="007967D2" w:rsidRPr="007967D2" w:rsidRDefault="007967D2" w:rsidP="007967D2">
            <w:pPr>
              <w:spacing w:after="0" w:line="240" w:lineRule="auto"/>
              <w:rPr>
                <w:rFonts w:eastAsia="Calibri"/>
                <w:b/>
                <w:color w:val="FFFFFF" w:themeColor="background1"/>
                <w:lang w:val="en-US"/>
              </w:rPr>
            </w:pPr>
            <w:r w:rsidRPr="007967D2">
              <w:rPr>
                <w:rFonts w:eastAsia="Calibri"/>
                <w:b/>
                <w:color w:val="FFFFFF" w:themeColor="background1"/>
                <w:lang w:val="en-US"/>
              </w:rPr>
              <w:t>A5</w:t>
            </w:r>
            <w:r>
              <w:rPr>
                <w:rFonts w:eastAsia="Calibri"/>
                <w:b/>
                <w:color w:val="FFFFFF" w:themeColor="background1"/>
                <w:lang w:val="en-US"/>
              </w:rPr>
              <w:t xml:space="preserve">. </w:t>
            </w:r>
            <w:r w:rsidRPr="007967D2">
              <w:rPr>
                <w:rFonts w:eastAsia="Calibri"/>
                <w:b/>
                <w:color w:val="FFFFFF" w:themeColor="background1"/>
                <w:lang w:val="en-US"/>
              </w:rPr>
              <w:t xml:space="preserve"> </w:t>
            </w:r>
            <w:r>
              <w:rPr>
                <w:rFonts w:eastAsia="Calibri"/>
                <w:b/>
                <w:color w:val="FFFFFF" w:themeColor="background1"/>
                <w:lang w:val="en-US"/>
              </w:rPr>
              <w:t>SELF- DECLARATION OF FINANCIAL AND TECHNICAL STANDING</w:t>
            </w:r>
            <w:r w:rsidRPr="007967D2">
              <w:rPr>
                <w:rFonts w:eastAsia="Calibri"/>
                <w:b/>
                <w:color w:val="FFFFFF" w:themeColor="background1"/>
                <w:lang w:val="en-US"/>
              </w:rPr>
              <w:t xml:space="preserve"> </w:t>
            </w:r>
          </w:p>
        </w:tc>
      </w:tr>
      <w:tr w:rsidR="007967D2" w14:paraId="76B0F80C" w14:textId="77777777" w:rsidTr="007967D2">
        <w:trPr>
          <w:jc w:val="center"/>
        </w:trPr>
        <w:tc>
          <w:tcPr>
            <w:tcW w:w="0" w:type="auto"/>
            <w:tcBorders>
              <w:top w:val="single" w:sz="4" w:space="0" w:color="000000"/>
              <w:left w:val="single" w:sz="4" w:space="0" w:color="000000"/>
              <w:bottom w:val="single" w:sz="4" w:space="0" w:color="000000"/>
              <w:right w:val="single" w:sz="4" w:space="0" w:color="000000"/>
            </w:tcBorders>
          </w:tcPr>
          <w:p w14:paraId="2F58A4A4" w14:textId="1A1BF7EE" w:rsidR="007967D2" w:rsidRDefault="007967D2" w:rsidP="00AE67DF">
            <w:pPr>
              <w:rPr>
                <w:rFonts w:eastAsia="Calibri"/>
                <w:b/>
                <w:lang w:val="en-US"/>
              </w:rPr>
            </w:pPr>
            <w:r>
              <w:rPr>
                <w:rFonts w:cs="Arial"/>
              </w:rPr>
              <w:t xml:space="preserve">Applicants are required to complete a Self-Declaration Form </w:t>
            </w:r>
            <w:r>
              <w:rPr>
                <w:rFonts w:cs="Arial"/>
                <w:b/>
              </w:rPr>
              <w:t>(A5) in the Tender Response Document.</w:t>
            </w:r>
            <w:r>
              <w:rPr>
                <w:rFonts w:cs="Arial"/>
              </w:rPr>
              <w:t xml:space="preserve">  </w:t>
            </w:r>
            <w:r w:rsidRPr="002B55F1">
              <w:rPr>
                <w:rFonts w:cs="Arial"/>
              </w:rPr>
              <w:t xml:space="preserve">Applicants should </w:t>
            </w:r>
            <w:proofErr w:type="gramStart"/>
            <w:r w:rsidRPr="002B55F1">
              <w:rPr>
                <w:rFonts w:cs="Arial"/>
              </w:rPr>
              <w:t>note,</w:t>
            </w:r>
            <w:proofErr w:type="gramEnd"/>
            <w:r w:rsidRPr="002B55F1">
              <w:rPr>
                <w:rFonts w:cs="Arial"/>
              </w:rPr>
              <w:t xml:space="preserve"> they will be required to provide the evidence self-declared prior to </w:t>
            </w:r>
            <w:r>
              <w:rPr>
                <w:rFonts w:cs="Arial"/>
              </w:rPr>
              <w:t>award of contract</w:t>
            </w:r>
          </w:p>
        </w:tc>
      </w:tr>
      <w:tr w:rsidR="007967D2" w14:paraId="70969DA0" w14:textId="77777777" w:rsidTr="007967D2">
        <w:trPr>
          <w:trHeight w:val="284"/>
          <w:jc w:val="center"/>
        </w:trPr>
        <w:tc>
          <w:tcPr>
            <w:tcW w:w="0" w:type="auto"/>
            <w:tcBorders>
              <w:top w:val="single" w:sz="4" w:space="0" w:color="000000"/>
              <w:left w:val="single" w:sz="4" w:space="0" w:color="000000"/>
              <w:bottom w:val="single" w:sz="4" w:space="0" w:color="000000"/>
              <w:right w:val="single" w:sz="4" w:space="0" w:color="000000"/>
            </w:tcBorders>
            <w:shd w:val="clear" w:color="auto" w:fill="244061" w:themeFill="accent1" w:themeFillShade="80"/>
            <w:vAlign w:val="center"/>
          </w:tcPr>
          <w:p w14:paraId="348BC1CD" w14:textId="13D1C70A" w:rsidR="007967D2" w:rsidRDefault="007967D2" w:rsidP="00AE67DF">
            <w:pPr>
              <w:rPr>
                <w:rFonts w:eastAsia="Calibri"/>
                <w:b/>
                <w:lang w:val="en-US"/>
              </w:rPr>
            </w:pPr>
            <w:r w:rsidRPr="007967D2">
              <w:rPr>
                <w:rFonts w:eastAsia="Calibri"/>
                <w:b/>
                <w:color w:val="FFFFFF" w:themeColor="background1"/>
                <w:lang w:val="en-US"/>
              </w:rPr>
              <w:t>A6</w:t>
            </w:r>
            <w:r>
              <w:rPr>
                <w:rFonts w:eastAsia="Calibri"/>
                <w:b/>
                <w:color w:val="FFFFFF" w:themeColor="background1"/>
                <w:lang w:val="en-US"/>
              </w:rPr>
              <w:t xml:space="preserve">. </w:t>
            </w:r>
            <w:r w:rsidRPr="007967D2">
              <w:rPr>
                <w:rFonts w:eastAsia="Calibri"/>
                <w:b/>
                <w:color w:val="FFFFFF" w:themeColor="background1"/>
                <w:lang w:val="en-US"/>
              </w:rPr>
              <w:t xml:space="preserve"> DECLARATION OF BONA FIDES</w:t>
            </w:r>
          </w:p>
        </w:tc>
      </w:tr>
      <w:tr w:rsidR="007967D2" w14:paraId="0CF4BD9D" w14:textId="77777777" w:rsidTr="007967D2">
        <w:trPr>
          <w:jc w:val="center"/>
        </w:trPr>
        <w:tc>
          <w:tcPr>
            <w:tcW w:w="0" w:type="auto"/>
            <w:tcBorders>
              <w:top w:val="single" w:sz="4" w:space="0" w:color="000000"/>
              <w:left w:val="single" w:sz="4" w:space="0" w:color="000000"/>
              <w:bottom w:val="single" w:sz="4" w:space="0" w:color="000000"/>
              <w:right w:val="single" w:sz="4" w:space="0" w:color="000000"/>
            </w:tcBorders>
          </w:tcPr>
          <w:p w14:paraId="7ED28731" w14:textId="2F8C39B7" w:rsidR="007967D2" w:rsidRPr="007967D2" w:rsidRDefault="007967D2" w:rsidP="00AE67DF">
            <w:pPr>
              <w:rPr>
                <w:rFonts w:eastAsia="Calibri"/>
              </w:rPr>
            </w:pPr>
            <w:r>
              <w:rPr>
                <w:rFonts w:eastAsia="Calibri"/>
                <w:b/>
                <w:lang w:val="en-US"/>
              </w:rPr>
              <w:t xml:space="preserve">Weighting: </w:t>
            </w:r>
            <w:r>
              <w:rPr>
                <w:rFonts w:eastAsia="Calibri"/>
                <w:lang w:val="en-US"/>
              </w:rPr>
              <w:t>Pass/Fail only</w:t>
            </w:r>
          </w:p>
          <w:p w14:paraId="3ABD5864" w14:textId="7E6C901E" w:rsidR="007967D2" w:rsidRDefault="00B10D97" w:rsidP="00AE67DF">
            <w:pPr>
              <w:rPr>
                <w:rFonts w:eastAsia="Calibri"/>
                <w:b/>
                <w:lang w:val="en-US"/>
              </w:rPr>
            </w:pPr>
            <w:r>
              <w:rPr>
                <w:rFonts w:eastAsia="Calibri"/>
                <w:b/>
                <w:lang w:val="en-US"/>
              </w:rPr>
              <w:t>Pass requirement</w:t>
            </w:r>
            <w:proofErr w:type="gramStart"/>
            <w:r w:rsidRPr="00F920F1">
              <w:rPr>
                <w:rFonts w:eastAsia="Calibri"/>
                <w:bCs/>
                <w:lang w:val="en-US"/>
              </w:rPr>
              <w:t xml:space="preserve">:  </w:t>
            </w:r>
            <w:r w:rsidRPr="00593D0A">
              <w:rPr>
                <w:rFonts w:ascii="Calibri" w:eastAsia="Calibri" w:hAnsi="Calibri" w:cs="Arial"/>
              </w:rPr>
              <w:t>Applicants</w:t>
            </w:r>
            <w:proofErr w:type="gramEnd"/>
            <w:r w:rsidRPr="00593D0A">
              <w:rPr>
                <w:rFonts w:ascii="Calibri" w:eastAsia="Calibri" w:hAnsi="Calibri" w:cs="Arial"/>
              </w:rPr>
              <w:t xml:space="preserve"> must complete, sign and date this Declaration. Non-compliant Applicants under any of the headings will be automatically disqualified</w:t>
            </w:r>
          </w:p>
        </w:tc>
      </w:tr>
      <w:tr w:rsidR="00F920F1" w14:paraId="2BB64CDC" w14:textId="77777777" w:rsidTr="007967D2">
        <w:trPr>
          <w:trHeight w:val="668"/>
          <w:jc w:val="center"/>
        </w:trPr>
        <w:tc>
          <w:tcPr>
            <w:tcW w:w="0" w:type="auto"/>
            <w:tcBorders>
              <w:top w:val="single" w:sz="4" w:space="0" w:color="000000"/>
              <w:left w:val="single" w:sz="4" w:space="0" w:color="000000"/>
              <w:bottom w:val="single" w:sz="4" w:space="0" w:color="000000"/>
              <w:right w:val="single" w:sz="4" w:space="0" w:color="000000"/>
            </w:tcBorders>
            <w:shd w:val="clear" w:color="auto" w:fill="244061" w:themeFill="accent1" w:themeFillShade="80"/>
            <w:vAlign w:val="center"/>
            <w:hideMark/>
          </w:tcPr>
          <w:p w14:paraId="11C41DC2" w14:textId="476997E8" w:rsidR="00F920F1" w:rsidRPr="00F920F1" w:rsidRDefault="00F920F1" w:rsidP="00412DE6">
            <w:pPr>
              <w:rPr>
                <w:rFonts w:eastAsia="Calibri"/>
                <w:b/>
                <w:lang w:val="en-US"/>
              </w:rPr>
            </w:pPr>
            <w:r w:rsidRPr="001E373C">
              <w:rPr>
                <w:rFonts w:eastAsia="Calibri"/>
                <w:b/>
                <w:lang w:val="en-US"/>
              </w:rPr>
              <w:t>A7.</w:t>
            </w:r>
            <w:r w:rsidRPr="001E373C">
              <w:rPr>
                <w:rFonts w:eastAsia="Calibri"/>
                <w:b/>
                <w:shd w:val="clear" w:color="auto" w:fill="002060"/>
                <w:lang w:val="en-US"/>
              </w:rPr>
              <w:tab/>
              <w:t>PREVIOUS EXPERIENCE</w:t>
            </w:r>
          </w:p>
        </w:tc>
      </w:tr>
      <w:tr w:rsidR="00F920F1" w14:paraId="039F9D20" w14:textId="77777777" w:rsidTr="007967D2">
        <w:trPr>
          <w:jc w:val="center"/>
        </w:trPr>
        <w:tc>
          <w:tcPr>
            <w:tcW w:w="0" w:type="auto"/>
            <w:tcBorders>
              <w:top w:val="single" w:sz="4" w:space="0" w:color="000000"/>
              <w:left w:val="single" w:sz="4" w:space="0" w:color="000000"/>
              <w:bottom w:val="single" w:sz="4" w:space="0" w:color="000000"/>
              <w:right w:val="single" w:sz="4" w:space="0" w:color="000000"/>
            </w:tcBorders>
            <w:hideMark/>
          </w:tcPr>
          <w:p w14:paraId="0BAF52F1" w14:textId="77777777" w:rsidR="00F920F1" w:rsidRPr="00F920F1" w:rsidRDefault="00F920F1" w:rsidP="00412DE6">
            <w:pPr>
              <w:rPr>
                <w:rFonts w:eastAsia="Calibri"/>
                <w:b/>
                <w:lang w:val="en-US"/>
              </w:rPr>
            </w:pPr>
            <w:r>
              <w:rPr>
                <w:rFonts w:eastAsia="Calibri"/>
                <w:b/>
                <w:lang w:val="en-US"/>
              </w:rPr>
              <w:t xml:space="preserve">Weighting: </w:t>
            </w:r>
            <w:r w:rsidRPr="00F920F1">
              <w:rPr>
                <w:rFonts w:eastAsia="Calibri"/>
                <w:b/>
                <w:lang w:val="en-US"/>
              </w:rPr>
              <w:t>Pass/Fail only</w:t>
            </w:r>
          </w:p>
          <w:p w14:paraId="600D91CF" w14:textId="26129CB6" w:rsidR="00F920F1" w:rsidRDefault="00F920F1" w:rsidP="00412DE6">
            <w:pPr>
              <w:rPr>
                <w:rFonts w:eastAsia="Calibri"/>
                <w:b/>
                <w:lang w:val="en-US"/>
              </w:rPr>
            </w:pPr>
            <w:r>
              <w:rPr>
                <w:rFonts w:eastAsia="Calibri"/>
                <w:b/>
                <w:lang w:val="en-US"/>
              </w:rPr>
              <w:t>Pass requirement</w:t>
            </w:r>
            <w:proofErr w:type="gramStart"/>
            <w:r w:rsidRPr="00F920F1">
              <w:rPr>
                <w:rFonts w:eastAsia="Calibri"/>
                <w:bCs/>
                <w:lang w:val="en-US"/>
              </w:rPr>
              <w:t>:  Applicants</w:t>
            </w:r>
            <w:proofErr w:type="gramEnd"/>
            <w:r w:rsidRPr="00F920F1">
              <w:rPr>
                <w:rFonts w:eastAsia="Calibri"/>
                <w:bCs/>
                <w:lang w:val="en-US"/>
              </w:rPr>
              <w:t xml:space="preserve"> must demonstrate a history of supply and supporting machines of a similar nature to the scope outlined in section 1.3. 3no. previous contract details </w:t>
            </w:r>
            <w:r w:rsidR="00B10D97">
              <w:rPr>
                <w:rFonts w:eastAsia="Calibri"/>
                <w:bCs/>
                <w:lang w:val="en-US"/>
              </w:rPr>
              <w:t>are</w:t>
            </w:r>
            <w:r w:rsidRPr="00F920F1">
              <w:rPr>
                <w:rFonts w:eastAsia="Calibri"/>
                <w:bCs/>
                <w:lang w:val="en-US"/>
              </w:rPr>
              <w:t xml:space="preserve"> required.</w:t>
            </w:r>
            <w:r>
              <w:rPr>
                <w:rFonts w:eastAsia="Calibri"/>
                <w:b/>
                <w:lang w:val="en-US"/>
              </w:rPr>
              <w:t xml:space="preserve"> </w:t>
            </w:r>
          </w:p>
        </w:tc>
      </w:tr>
    </w:tbl>
    <w:p w14:paraId="0C08CDDD" w14:textId="51AF8F1D" w:rsidR="00F326FC" w:rsidRPr="00E42CB1" w:rsidRDefault="001176F9" w:rsidP="007967D2">
      <w:pPr>
        <w:pStyle w:val="Heading2"/>
      </w:pPr>
      <w:bookmarkStart w:id="98" w:name="_Toc236037868"/>
      <w:r>
        <w:t xml:space="preserve">4.2 </w:t>
      </w:r>
      <w:r w:rsidR="00F326FC" w:rsidRPr="00E42CB1">
        <w:t>Award Criteria</w:t>
      </w:r>
      <w:bookmarkEnd w:id="98"/>
    </w:p>
    <w:p w14:paraId="6708E3FF" w14:textId="4D1AFB2F" w:rsidR="003204EF" w:rsidRDefault="00F326FC" w:rsidP="00CD5134">
      <w:pPr>
        <w:pStyle w:val="BodyTextIndent3"/>
        <w:spacing w:after="160"/>
        <w:ind w:left="0"/>
        <w:jc w:val="both"/>
        <w:rPr>
          <w:rFonts w:cstheme="minorHAnsi"/>
          <w:sz w:val="22"/>
          <w:szCs w:val="22"/>
        </w:rPr>
      </w:pPr>
      <w:r w:rsidRPr="00F326FC">
        <w:rPr>
          <w:rFonts w:cstheme="minorHAnsi"/>
          <w:sz w:val="22"/>
          <w:szCs w:val="22"/>
        </w:rPr>
        <w:t xml:space="preserve">Tenders that are valid and substantially responsive to </w:t>
      </w:r>
      <w:r>
        <w:rPr>
          <w:rFonts w:cstheme="minorHAnsi"/>
          <w:sz w:val="22"/>
          <w:szCs w:val="22"/>
        </w:rPr>
        <w:t>the Contracting Entity’s</w:t>
      </w:r>
      <w:r w:rsidRPr="00F326FC">
        <w:rPr>
          <w:rFonts w:cstheme="minorHAnsi"/>
          <w:sz w:val="22"/>
          <w:szCs w:val="22"/>
        </w:rPr>
        <w:t xml:space="preserve"> requirements will be assessed against t</w:t>
      </w:r>
      <w:r w:rsidR="003204EF">
        <w:rPr>
          <w:rFonts w:cstheme="minorHAnsi"/>
          <w:sz w:val="22"/>
          <w:szCs w:val="22"/>
        </w:rPr>
        <w:t>he award criteria set out below</w:t>
      </w:r>
      <w:r w:rsidRPr="00F326FC">
        <w:rPr>
          <w:rFonts w:cstheme="minorHAnsi"/>
          <w:sz w:val="22"/>
          <w:szCs w:val="22"/>
        </w:rPr>
        <w:t xml:space="preserve">. No unsolicited communications from tenderers will be entertained during the evaluation period. </w:t>
      </w:r>
    </w:p>
    <w:p w14:paraId="27D1F360" w14:textId="1F231018" w:rsidR="003204EF" w:rsidRPr="003204EF" w:rsidRDefault="003204EF" w:rsidP="00CD5134">
      <w:pPr>
        <w:pStyle w:val="BodyTextIndent3"/>
        <w:spacing w:after="160"/>
        <w:ind w:left="0"/>
        <w:jc w:val="both"/>
        <w:rPr>
          <w:rFonts w:cstheme="minorHAnsi"/>
          <w:sz w:val="22"/>
          <w:szCs w:val="22"/>
        </w:rPr>
      </w:pPr>
      <w:r w:rsidRPr="003204EF">
        <w:rPr>
          <w:rFonts w:cstheme="minorHAnsi"/>
          <w:sz w:val="22"/>
          <w:szCs w:val="22"/>
        </w:rPr>
        <w:t>Each question should be answered separately without cross reference to any other question.</w:t>
      </w:r>
    </w:p>
    <w:p w14:paraId="10171673" w14:textId="1F2D3047" w:rsidR="003204EF" w:rsidRPr="003204EF" w:rsidRDefault="003204EF" w:rsidP="00CD5134">
      <w:pPr>
        <w:pStyle w:val="BodyTextIndent3"/>
        <w:spacing w:after="160"/>
        <w:ind w:left="0"/>
        <w:jc w:val="both"/>
        <w:rPr>
          <w:rFonts w:cstheme="minorHAnsi"/>
          <w:sz w:val="22"/>
          <w:szCs w:val="22"/>
        </w:rPr>
      </w:pPr>
      <w:r w:rsidRPr="003204EF">
        <w:rPr>
          <w:rFonts w:cstheme="minorHAnsi"/>
          <w:sz w:val="22"/>
          <w:szCs w:val="22"/>
        </w:rPr>
        <w:t>Answer to any of questions that require reference to legislation shall specifically refer to EU and Irish legislation or codes of practice.</w:t>
      </w:r>
    </w:p>
    <w:p w14:paraId="7E2AA425" w14:textId="23A1D92E" w:rsidR="003204EF" w:rsidRPr="003204EF" w:rsidRDefault="003204EF" w:rsidP="00CD5134">
      <w:pPr>
        <w:pStyle w:val="BodyTextIndent3"/>
        <w:spacing w:after="160"/>
        <w:ind w:left="0"/>
        <w:jc w:val="both"/>
        <w:rPr>
          <w:rFonts w:cstheme="minorHAnsi"/>
          <w:sz w:val="22"/>
          <w:szCs w:val="22"/>
        </w:rPr>
      </w:pPr>
      <w:r w:rsidRPr="003204EF">
        <w:rPr>
          <w:rFonts w:cstheme="minorHAnsi"/>
          <w:sz w:val="22"/>
          <w:szCs w:val="22"/>
        </w:rPr>
        <w:t>The Contracting Entity reserves the right to require evidence or additional evidence in relation to any answers given to questions in this submission.</w:t>
      </w:r>
    </w:p>
    <w:p w14:paraId="157DAC70" w14:textId="131574D5" w:rsidR="003204EF" w:rsidRPr="003204EF" w:rsidRDefault="003204EF" w:rsidP="00CD5134">
      <w:pPr>
        <w:pStyle w:val="BodyTextIndent3"/>
        <w:spacing w:after="160"/>
        <w:ind w:left="0"/>
        <w:jc w:val="both"/>
        <w:rPr>
          <w:rFonts w:cstheme="minorHAnsi"/>
          <w:sz w:val="22"/>
          <w:szCs w:val="22"/>
        </w:rPr>
      </w:pPr>
      <w:r w:rsidRPr="003204EF">
        <w:rPr>
          <w:rFonts w:cstheme="minorHAnsi"/>
          <w:sz w:val="22"/>
          <w:szCs w:val="22"/>
        </w:rPr>
        <w:t>No general marketing or promotional material from the Tenderer either in answer to any of the questions or for any other reason, should be included.</w:t>
      </w:r>
    </w:p>
    <w:p w14:paraId="6AEEB902" w14:textId="392FCEEB" w:rsidR="0004599C" w:rsidRDefault="003204EF" w:rsidP="00CD5134">
      <w:pPr>
        <w:pStyle w:val="BodyTextIndent3"/>
        <w:spacing w:after="160"/>
        <w:ind w:left="0"/>
        <w:jc w:val="both"/>
        <w:rPr>
          <w:rFonts w:cstheme="minorHAnsi"/>
          <w:sz w:val="22"/>
          <w:szCs w:val="22"/>
        </w:rPr>
      </w:pPr>
      <w:r>
        <w:rPr>
          <w:rFonts w:cstheme="minorHAnsi"/>
          <w:sz w:val="22"/>
          <w:szCs w:val="22"/>
        </w:rPr>
        <w:t>Tenderers</w:t>
      </w:r>
      <w:r w:rsidRPr="003204EF">
        <w:rPr>
          <w:rFonts w:cstheme="minorHAnsi"/>
          <w:sz w:val="22"/>
          <w:szCs w:val="22"/>
        </w:rPr>
        <w:t xml:space="preserve"> must ensure that their response to each question is relevant and focused on addressing the question asked. Each question will be evaluated only on the information provided in the response for that </w:t>
      </w:r>
      <w:proofErr w:type="gramStart"/>
      <w:r w:rsidRPr="003204EF">
        <w:rPr>
          <w:rFonts w:cstheme="minorHAnsi"/>
          <w:sz w:val="22"/>
          <w:szCs w:val="22"/>
        </w:rPr>
        <w:t>particular question</w:t>
      </w:r>
      <w:proofErr w:type="gramEnd"/>
      <w:r w:rsidRPr="003204EF">
        <w:rPr>
          <w:rFonts w:cstheme="minorHAnsi"/>
          <w:sz w:val="22"/>
          <w:szCs w:val="22"/>
        </w:rPr>
        <w:t xml:space="preserve"> and any specifically requested and referenced appendices. No marks will be </w:t>
      </w:r>
      <w:r w:rsidRPr="003204EF">
        <w:rPr>
          <w:rFonts w:cstheme="minorHAnsi"/>
          <w:sz w:val="22"/>
          <w:szCs w:val="22"/>
        </w:rPr>
        <w:lastRenderedPageBreak/>
        <w:t xml:space="preserve">awarded for a particular question for information given elsewhere in the submission. </w:t>
      </w:r>
      <w:r w:rsidRPr="00F326FC">
        <w:rPr>
          <w:rFonts w:cstheme="minorHAnsi"/>
          <w:sz w:val="22"/>
          <w:szCs w:val="22"/>
        </w:rPr>
        <w:t>No recognition will be given to information previously submitted</w:t>
      </w:r>
      <w:r>
        <w:rPr>
          <w:rFonts w:cstheme="minorHAnsi"/>
          <w:sz w:val="22"/>
          <w:szCs w:val="22"/>
        </w:rPr>
        <w:t>.</w:t>
      </w:r>
    </w:p>
    <w:p w14:paraId="21DA28A1" w14:textId="2F87DF9F" w:rsidR="007967D2" w:rsidRDefault="0004599C" w:rsidP="00CD5134">
      <w:pPr>
        <w:pStyle w:val="BodyTextIndent3"/>
        <w:spacing w:after="160"/>
        <w:ind w:left="0"/>
        <w:jc w:val="both"/>
        <w:rPr>
          <w:rFonts w:cstheme="minorHAnsi"/>
          <w:sz w:val="22"/>
          <w:szCs w:val="22"/>
        </w:rPr>
      </w:pPr>
      <w:r>
        <w:rPr>
          <w:rFonts w:cstheme="minorHAnsi"/>
          <w:sz w:val="22"/>
          <w:szCs w:val="22"/>
        </w:rPr>
        <w:t>T</w:t>
      </w:r>
      <w:r w:rsidRPr="0033527D">
        <w:rPr>
          <w:rFonts w:cstheme="minorHAnsi"/>
          <w:sz w:val="22"/>
          <w:szCs w:val="22"/>
        </w:rPr>
        <w:t xml:space="preserve">he </w:t>
      </w:r>
      <w:r>
        <w:rPr>
          <w:rFonts w:cstheme="minorHAnsi"/>
          <w:sz w:val="22"/>
          <w:szCs w:val="22"/>
        </w:rPr>
        <w:t>contract</w:t>
      </w:r>
      <w:r w:rsidRPr="0033527D">
        <w:rPr>
          <w:rFonts w:cstheme="minorHAnsi"/>
          <w:sz w:val="22"/>
          <w:szCs w:val="22"/>
        </w:rPr>
        <w:t xml:space="preserve"> will be </w:t>
      </w:r>
      <w:r>
        <w:rPr>
          <w:rFonts w:cstheme="minorHAnsi"/>
          <w:sz w:val="22"/>
          <w:szCs w:val="22"/>
        </w:rPr>
        <w:t>established</w:t>
      </w:r>
      <w:r w:rsidRPr="0033527D">
        <w:rPr>
          <w:rFonts w:cstheme="minorHAnsi"/>
          <w:sz w:val="22"/>
          <w:szCs w:val="22"/>
        </w:rPr>
        <w:t xml:space="preserve"> </w:t>
      </w:r>
      <w:proofErr w:type="gramStart"/>
      <w:r w:rsidRPr="0033527D">
        <w:rPr>
          <w:rFonts w:cstheme="minorHAnsi"/>
          <w:sz w:val="22"/>
          <w:szCs w:val="22"/>
        </w:rPr>
        <w:t>on the basis of</w:t>
      </w:r>
      <w:proofErr w:type="gramEnd"/>
      <w:r w:rsidRPr="0033527D">
        <w:rPr>
          <w:rFonts w:cstheme="minorHAnsi"/>
          <w:sz w:val="22"/>
          <w:szCs w:val="22"/>
        </w:rPr>
        <w:t xml:space="preserve"> the economically most advantageous compliant tender </w:t>
      </w:r>
      <w:proofErr w:type="gramStart"/>
      <w:r w:rsidRPr="0033527D">
        <w:rPr>
          <w:rFonts w:cstheme="minorHAnsi"/>
          <w:sz w:val="22"/>
          <w:szCs w:val="22"/>
        </w:rPr>
        <w:t>taking into account</w:t>
      </w:r>
      <w:proofErr w:type="gramEnd"/>
      <w:r w:rsidRPr="0033527D">
        <w:rPr>
          <w:rFonts w:cstheme="minorHAnsi"/>
          <w:sz w:val="22"/>
          <w:szCs w:val="22"/>
        </w:rPr>
        <w:t xml:space="preserve"> the following award criteria and weightings: </w:t>
      </w:r>
    </w:p>
    <w:p w14:paraId="21792765" w14:textId="50C5FA66" w:rsidR="00CD5134" w:rsidRPr="00B12A87" w:rsidRDefault="00312D07" w:rsidP="00312D07">
      <w:pPr>
        <w:pStyle w:val="Heading3"/>
        <w:numPr>
          <w:ilvl w:val="0"/>
          <w:numId w:val="0"/>
        </w:numPr>
        <w:ind w:left="720"/>
      </w:pPr>
      <w:bookmarkStart w:id="99" w:name="_Toc54103444"/>
      <w:bookmarkStart w:id="100" w:name="_Toc236037869"/>
      <w:r>
        <w:t xml:space="preserve">4.2.1 </w:t>
      </w:r>
      <w:r w:rsidR="00CD5134" w:rsidRPr="00312D07">
        <w:rPr>
          <w:szCs w:val="24"/>
        </w:rPr>
        <w:t>Maintenance</w:t>
      </w:r>
      <w:r w:rsidR="00CD5134" w:rsidRPr="00CD5134">
        <w:t>, Customer Services, Warranty, Lead time etc</w:t>
      </w:r>
      <w:r w:rsidR="00CD5134">
        <w:t xml:space="preserve"> 1000 marks </w:t>
      </w:r>
      <w:r w:rsidR="00CD5134" w:rsidRPr="00312D07">
        <w:t>available</w:t>
      </w:r>
      <w:bookmarkEnd w:id="100"/>
      <w:r w:rsidR="00CD5134">
        <w:t xml:space="preserve"> </w:t>
      </w:r>
      <w:r w:rsidR="00CD5134" w:rsidRPr="00CD5134">
        <w:tab/>
      </w:r>
      <w:r w:rsidR="00CD5134" w:rsidRPr="00B12A87">
        <w:t xml:space="preserve">      </w:t>
      </w:r>
      <w:bookmarkEnd w:id="99"/>
    </w:p>
    <w:p w14:paraId="3FE90716" w14:textId="6AADB374" w:rsidR="00CD5134" w:rsidRPr="00EB1CCB" w:rsidRDefault="00E316AC" w:rsidP="00CD5134">
      <w:pPr>
        <w:pStyle w:val="NoSpacing"/>
        <w:spacing w:line="276" w:lineRule="auto"/>
        <w:jc w:val="both"/>
        <w:rPr>
          <w:rFonts w:asciiTheme="minorHAnsi" w:hAnsiTheme="minorHAnsi" w:cstheme="minorHAnsi"/>
          <w:bCs/>
        </w:rPr>
      </w:pPr>
      <w:bookmarkStart w:id="101" w:name="_Toc54103445"/>
      <w:r>
        <w:rPr>
          <w:rFonts w:asciiTheme="minorHAnsi" w:hAnsiTheme="minorHAnsi" w:cstheme="minorHAnsi"/>
        </w:rPr>
        <w:t>Tenderer’s</w:t>
      </w:r>
      <w:r w:rsidR="00CD5134" w:rsidRPr="00EB1CCB">
        <w:rPr>
          <w:rFonts w:asciiTheme="minorHAnsi" w:hAnsiTheme="minorHAnsi" w:cstheme="minorHAnsi"/>
        </w:rPr>
        <w:t xml:space="preserve"> must submit the maintenance requirement of the machine. </w:t>
      </w:r>
      <w:r w:rsidR="00CD5134" w:rsidRPr="00EB1CCB">
        <w:rPr>
          <w:rFonts w:asciiTheme="minorHAnsi" w:hAnsiTheme="minorHAnsi" w:cstheme="minorHAnsi"/>
          <w:bCs/>
        </w:rPr>
        <w:t xml:space="preserve">The </w:t>
      </w:r>
      <w:r>
        <w:rPr>
          <w:rFonts w:asciiTheme="minorHAnsi" w:hAnsiTheme="minorHAnsi" w:cstheme="minorHAnsi"/>
          <w:bCs/>
        </w:rPr>
        <w:t>Tenderer</w:t>
      </w:r>
      <w:r w:rsidR="00CD5134" w:rsidRPr="00EB1CCB">
        <w:rPr>
          <w:rFonts w:asciiTheme="minorHAnsi" w:hAnsiTheme="minorHAnsi" w:cstheme="minorHAnsi"/>
          <w:bCs/>
        </w:rPr>
        <w:t xml:space="preserve"> must note the service intervals and service cost of the vehicle &amp; a spare parts list with associated costs. Customer/Technical/Service support team details including out of hours support. Details of type and duration of the warranty with the vehicle.  </w:t>
      </w:r>
    </w:p>
    <w:p w14:paraId="69C1B613" w14:textId="77777777" w:rsidR="00CD5134" w:rsidRPr="00EB1CCB" w:rsidRDefault="00CD5134" w:rsidP="00CD5134">
      <w:pPr>
        <w:pStyle w:val="NoSpacing"/>
        <w:spacing w:line="276" w:lineRule="auto"/>
        <w:jc w:val="both"/>
        <w:rPr>
          <w:rFonts w:asciiTheme="minorHAnsi" w:hAnsiTheme="minorHAnsi" w:cstheme="minorHAnsi"/>
          <w:bCs/>
        </w:rPr>
      </w:pPr>
    </w:p>
    <w:p w14:paraId="4772E3FF" w14:textId="77777777" w:rsidR="00CD5134" w:rsidRPr="00EB1CCB" w:rsidRDefault="00CD5134" w:rsidP="00CD5134">
      <w:pPr>
        <w:rPr>
          <w:rFonts w:cstheme="minorHAnsi"/>
          <w:bCs/>
          <w:kern w:val="28"/>
        </w:rPr>
      </w:pPr>
      <w:r w:rsidRPr="00EB1CCB">
        <w:rPr>
          <w:rFonts w:cstheme="minorHAnsi"/>
          <w:bCs/>
          <w:kern w:val="28"/>
        </w:rPr>
        <w:t xml:space="preserve">Equal marks are available under each sub criteria </w:t>
      </w:r>
    </w:p>
    <w:p w14:paraId="1DA19976" w14:textId="77777777" w:rsidR="00CD5134" w:rsidRPr="00EB1CCB" w:rsidRDefault="00CD5134" w:rsidP="00CD5134">
      <w:pPr>
        <w:pStyle w:val="ListParagraph"/>
        <w:numPr>
          <w:ilvl w:val="0"/>
          <w:numId w:val="32"/>
        </w:numPr>
        <w:spacing w:after="160"/>
        <w:jc w:val="both"/>
        <w:rPr>
          <w:rFonts w:cstheme="minorHAnsi"/>
          <w:bCs/>
          <w:kern w:val="28"/>
        </w:rPr>
      </w:pPr>
      <w:r w:rsidRPr="00EB1CCB">
        <w:rPr>
          <w:rFonts w:cstheme="minorHAnsi"/>
          <w:bCs/>
          <w:kern w:val="28"/>
        </w:rPr>
        <w:t xml:space="preserve">Maintenance/Service requirements with spare parts &amp; labour </w:t>
      </w:r>
    </w:p>
    <w:p w14:paraId="5B8905F4" w14:textId="77777777" w:rsidR="00CD5134" w:rsidRPr="00EB1CCB" w:rsidRDefault="00CD5134" w:rsidP="00CD5134">
      <w:pPr>
        <w:pStyle w:val="ListParagraph"/>
        <w:numPr>
          <w:ilvl w:val="0"/>
          <w:numId w:val="32"/>
        </w:numPr>
        <w:spacing w:after="160"/>
        <w:jc w:val="both"/>
        <w:rPr>
          <w:rFonts w:cstheme="minorHAnsi"/>
          <w:bCs/>
          <w:kern w:val="28"/>
        </w:rPr>
      </w:pPr>
      <w:r w:rsidRPr="00EB1CCB">
        <w:rPr>
          <w:rFonts w:cstheme="minorHAnsi"/>
          <w:bCs/>
          <w:kern w:val="28"/>
        </w:rPr>
        <w:t>Customer Services/Technical support</w:t>
      </w:r>
    </w:p>
    <w:p w14:paraId="32B6436C" w14:textId="77777777" w:rsidR="00CD5134" w:rsidRPr="00C54F06" w:rsidRDefault="00CD5134" w:rsidP="00CD5134">
      <w:pPr>
        <w:pStyle w:val="ListParagraph"/>
        <w:numPr>
          <w:ilvl w:val="0"/>
          <w:numId w:val="32"/>
        </w:numPr>
        <w:spacing w:after="160"/>
        <w:jc w:val="both"/>
        <w:rPr>
          <w:rFonts w:cs="Arial"/>
          <w:bCs/>
          <w:kern w:val="28"/>
        </w:rPr>
      </w:pPr>
      <w:r w:rsidRPr="00EB1CCB">
        <w:rPr>
          <w:rFonts w:cstheme="minorHAnsi"/>
          <w:bCs/>
          <w:kern w:val="28"/>
        </w:rPr>
        <w:t>Warranty</w:t>
      </w:r>
    </w:p>
    <w:p w14:paraId="154561A6" w14:textId="77777777" w:rsidR="00CD5134" w:rsidRPr="00E315F7" w:rsidRDefault="00CD5134" w:rsidP="00CD5134">
      <w:pPr>
        <w:pStyle w:val="ListParagraph"/>
        <w:numPr>
          <w:ilvl w:val="0"/>
          <w:numId w:val="32"/>
        </w:numPr>
        <w:spacing w:after="160"/>
        <w:jc w:val="both"/>
        <w:rPr>
          <w:rFonts w:cs="Arial"/>
          <w:bCs/>
          <w:kern w:val="28"/>
        </w:rPr>
      </w:pPr>
      <w:r>
        <w:rPr>
          <w:rFonts w:cstheme="minorHAnsi"/>
          <w:bCs/>
          <w:kern w:val="28"/>
        </w:rPr>
        <w:t>Lead time</w:t>
      </w:r>
    </w:p>
    <w:p w14:paraId="21BFE7DC" w14:textId="77777777" w:rsidR="00CD5134" w:rsidRPr="00EB1CCB" w:rsidRDefault="00CD5134" w:rsidP="00CD5134">
      <w:pPr>
        <w:rPr>
          <w:rFonts w:cs="Arial"/>
          <w:b/>
          <w:kern w:val="28"/>
        </w:rPr>
      </w:pPr>
      <w:proofErr w:type="gramStart"/>
      <w:r w:rsidRPr="00EB1CCB">
        <w:rPr>
          <w:rFonts w:cs="Arial"/>
          <w:b/>
          <w:kern w:val="28"/>
        </w:rPr>
        <w:t>This criteria</w:t>
      </w:r>
      <w:proofErr w:type="gramEnd"/>
      <w:r w:rsidRPr="00EB1CCB">
        <w:rPr>
          <w:rFonts w:cs="Arial"/>
          <w:b/>
          <w:kern w:val="28"/>
        </w:rPr>
        <w:t xml:space="preserve"> will be evaluated based on the totality of the tenderer’s response per sub criteria.</w:t>
      </w:r>
    </w:p>
    <w:p w14:paraId="5A2EB27F" w14:textId="48417724" w:rsidR="00CD5134" w:rsidRDefault="00CD5134" w:rsidP="0007268A">
      <w:pPr>
        <w:pStyle w:val="Heading3"/>
        <w:numPr>
          <w:ilvl w:val="2"/>
          <w:numId w:val="32"/>
        </w:numPr>
      </w:pPr>
      <w:bookmarkStart w:id="102" w:name="_Toc236037870"/>
      <w:r w:rsidRPr="0007268A">
        <w:rPr>
          <w:rFonts w:cs="Arial"/>
        </w:rPr>
        <w:t xml:space="preserve">Design &amp; Suitability </w:t>
      </w:r>
      <w:r w:rsidRPr="0007268A">
        <w:rPr>
          <w:rFonts w:cs="Arial"/>
        </w:rPr>
        <w:tab/>
      </w:r>
      <w:r>
        <w:tab/>
      </w:r>
      <w:r>
        <w:tab/>
      </w:r>
      <w:r>
        <w:tab/>
        <w:t>4000 marks available</w:t>
      </w:r>
      <w:bookmarkEnd w:id="102"/>
      <w:r>
        <w:t xml:space="preserve"> </w:t>
      </w:r>
      <w:r>
        <w:tab/>
      </w:r>
      <w:r>
        <w:tab/>
      </w:r>
      <w:r>
        <w:tab/>
      </w:r>
      <w:r>
        <w:tab/>
      </w:r>
      <w:r>
        <w:tab/>
      </w:r>
      <w:r>
        <w:tab/>
      </w:r>
      <w:bookmarkEnd w:id="101"/>
    </w:p>
    <w:p w14:paraId="4C82883B" w14:textId="77CFF765" w:rsidR="00CD5134" w:rsidRPr="00587034" w:rsidRDefault="00E316AC" w:rsidP="00CD5134">
      <w:pPr>
        <w:pStyle w:val="NoSpacing"/>
        <w:spacing w:line="276" w:lineRule="auto"/>
        <w:jc w:val="both"/>
        <w:rPr>
          <w:rFonts w:asciiTheme="minorHAnsi" w:hAnsiTheme="minorHAnsi" w:cstheme="minorHAnsi"/>
          <w:bCs/>
        </w:rPr>
      </w:pPr>
      <w:bookmarkStart w:id="103" w:name="_Toc54103446"/>
      <w:r>
        <w:rPr>
          <w:rFonts w:ascii="Calibri" w:hAnsi="Calibri" w:cs="Calibri"/>
        </w:rPr>
        <w:t>Tenderers</w:t>
      </w:r>
      <w:r w:rsidR="00CD5134" w:rsidRPr="00EB1CCB">
        <w:rPr>
          <w:rFonts w:ascii="Calibri" w:hAnsi="Calibri" w:cs="Calibri"/>
        </w:rPr>
        <w:t xml:space="preserve"> must demonstrate that the </w:t>
      </w:r>
      <w:r w:rsidR="00CD5134">
        <w:rPr>
          <w:rFonts w:ascii="Calibri" w:hAnsi="Calibri" w:cs="Calibri"/>
        </w:rPr>
        <w:t xml:space="preserve">minimum technical specification and mandatory requirements are </w:t>
      </w:r>
      <w:proofErr w:type="gramStart"/>
      <w:r w:rsidR="00CD5134">
        <w:rPr>
          <w:rFonts w:ascii="Calibri" w:hAnsi="Calibri" w:cs="Calibri"/>
        </w:rPr>
        <w:t>achieved</w:t>
      </w:r>
      <w:proofErr w:type="gramEnd"/>
      <w:r w:rsidR="00CD5134" w:rsidRPr="00EB1CCB">
        <w:rPr>
          <w:rFonts w:ascii="Calibri" w:hAnsi="Calibri" w:cs="Calibri"/>
        </w:rPr>
        <w:t xml:space="preserve"> and the design has taken into consideration the user and is suitable to the port environment. The </w:t>
      </w:r>
      <w:r>
        <w:rPr>
          <w:rFonts w:ascii="Calibri" w:hAnsi="Calibri" w:cs="Calibri"/>
        </w:rPr>
        <w:t xml:space="preserve">Tenderer </w:t>
      </w:r>
      <w:r w:rsidR="00CD5134" w:rsidRPr="00EB1CCB">
        <w:rPr>
          <w:rFonts w:ascii="Calibri" w:hAnsi="Calibri" w:cs="Calibri"/>
        </w:rPr>
        <w:t xml:space="preserve">must </w:t>
      </w:r>
      <w:r w:rsidR="00CD5134" w:rsidRPr="00587034">
        <w:rPr>
          <w:rFonts w:asciiTheme="minorHAnsi" w:hAnsiTheme="minorHAnsi" w:cstheme="minorHAnsi"/>
        </w:rPr>
        <w:t xml:space="preserve">demonstrate the quality and durability of the machine to meets the operational needs of the Contracting Entity. </w:t>
      </w:r>
      <w:r w:rsidR="00CD5134" w:rsidRPr="00587034">
        <w:rPr>
          <w:rFonts w:asciiTheme="minorHAnsi" w:hAnsiTheme="minorHAnsi" w:cstheme="minorHAnsi"/>
          <w:bCs/>
        </w:rPr>
        <w:t xml:space="preserve"> (1000 of the marks) </w:t>
      </w:r>
    </w:p>
    <w:p w14:paraId="46B10DF5" w14:textId="77777777" w:rsidR="00CD5134" w:rsidRPr="00587034" w:rsidRDefault="00CD5134" w:rsidP="00CD5134">
      <w:pPr>
        <w:pStyle w:val="NoSpacing"/>
        <w:spacing w:line="276" w:lineRule="auto"/>
        <w:jc w:val="both"/>
        <w:rPr>
          <w:rFonts w:asciiTheme="minorHAnsi" w:hAnsiTheme="minorHAnsi" w:cstheme="minorHAnsi"/>
          <w:bCs/>
        </w:rPr>
      </w:pPr>
    </w:p>
    <w:p w14:paraId="117157A2" w14:textId="375B6F02" w:rsidR="00CD5134" w:rsidRDefault="00CD5134" w:rsidP="00CD5134">
      <w:pPr>
        <w:pStyle w:val="NoSpacing"/>
        <w:spacing w:line="276" w:lineRule="auto"/>
        <w:jc w:val="both"/>
        <w:rPr>
          <w:rFonts w:asciiTheme="minorHAnsi" w:hAnsiTheme="minorHAnsi" w:cstheme="minorHAnsi"/>
          <w:bCs/>
        </w:rPr>
      </w:pPr>
      <w:r w:rsidRPr="00587034">
        <w:rPr>
          <w:rFonts w:asciiTheme="minorHAnsi" w:hAnsiTheme="minorHAnsi" w:cstheme="minorHAnsi"/>
          <w:bCs/>
        </w:rPr>
        <w:t xml:space="preserve">The Contracting Entity </w:t>
      </w:r>
      <w:r w:rsidR="001A711C">
        <w:rPr>
          <w:rFonts w:asciiTheme="minorHAnsi" w:hAnsiTheme="minorHAnsi" w:cstheme="minorHAnsi"/>
          <w:bCs/>
        </w:rPr>
        <w:t>shall</w:t>
      </w:r>
      <w:r w:rsidRPr="00587034">
        <w:rPr>
          <w:rFonts w:asciiTheme="minorHAnsi" w:hAnsiTheme="minorHAnsi" w:cstheme="minorHAnsi"/>
          <w:bCs/>
        </w:rPr>
        <w:t xml:space="preserve"> assess the machine in operation to determine the vehicles handling and its suitability to operations at the </w:t>
      </w:r>
      <w:r w:rsidR="00CE25F7">
        <w:rPr>
          <w:rFonts w:asciiTheme="minorHAnsi" w:hAnsiTheme="minorHAnsi" w:cstheme="minorHAnsi"/>
          <w:bCs/>
        </w:rPr>
        <w:t>Foynes Port</w:t>
      </w:r>
      <w:r w:rsidRPr="00587034">
        <w:rPr>
          <w:rFonts w:asciiTheme="minorHAnsi" w:hAnsiTheme="minorHAnsi" w:cstheme="minorHAnsi"/>
          <w:bCs/>
        </w:rPr>
        <w:t>. (</w:t>
      </w:r>
      <w:r>
        <w:rPr>
          <w:rFonts w:asciiTheme="minorHAnsi" w:hAnsiTheme="minorHAnsi" w:cstheme="minorHAnsi"/>
          <w:bCs/>
        </w:rPr>
        <w:t>3</w:t>
      </w:r>
      <w:r w:rsidRPr="00587034">
        <w:rPr>
          <w:rFonts w:asciiTheme="minorHAnsi" w:hAnsiTheme="minorHAnsi" w:cstheme="minorHAnsi"/>
          <w:bCs/>
        </w:rPr>
        <w:t xml:space="preserve">000 of the marks) </w:t>
      </w:r>
    </w:p>
    <w:p w14:paraId="443B9D58" w14:textId="77777777" w:rsidR="00CD5134" w:rsidRDefault="00CD5134" w:rsidP="00CD5134">
      <w:pPr>
        <w:pStyle w:val="NoSpacing"/>
        <w:spacing w:line="276" w:lineRule="auto"/>
        <w:jc w:val="both"/>
        <w:rPr>
          <w:rFonts w:asciiTheme="minorHAnsi" w:hAnsiTheme="minorHAnsi" w:cstheme="minorHAnsi"/>
          <w:bCs/>
        </w:rPr>
      </w:pPr>
    </w:p>
    <w:p w14:paraId="3E101B5A" w14:textId="77777777" w:rsidR="00CD5134" w:rsidRPr="00587034" w:rsidRDefault="00CD5134" w:rsidP="00CD5134">
      <w:pPr>
        <w:pStyle w:val="NoSpacing"/>
        <w:spacing w:line="276" w:lineRule="auto"/>
        <w:jc w:val="both"/>
        <w:rPr>
          <w:rFonts w:asciiTheme="minorHAnsi" w:hAnsiTheme="minorHAnsi" w:cstheme="minorHAnsi"/>
          <w:bCs/>
        </w:rPr>
      </w:pPr>
      <w:r>
        <w:rPr>
          <w:rFonts w:asciiTheme="minorHAnsi" w:hAnsiTheme="minorHAnsi" w:cstheme="minorHAnsi"/>
          <w:bCs/>
        </w:rPr>
        <w:t>B</w:t>
      </w:r>
      <w:r w:rsidRPr="00587034">
        <w:rPr>
          <w:rFonts w:asciiTheme="minorHAnsi" w:hAnsiTheme="minorHAnsi" w:cstheme="minorHAnsi"/>
          <w:bCs/>
        </w:rPr>
        <w:t xml:space="preserve">ased on the following criteria </w:t>
      </w:r>
    </w:p>
    <w:p w14:paraId="0AF61222" w14:textId="19C7F785" w:rsidR="00CD5134" w:rsidRPr="00587034" w:rsidRDefault="00CE25F7" w:rsidP="00CD5134">
      <w:pPr>
        <w:pStyle w:val="NoSpacing"/>
        <w:numPr>
          <w:ilvl w:val="0"/>
          <w:numId w:val="33"/>
        </w:numPr>
        <w:spacing w:line="276" w:lineRule="auto"/>
        <w:jc w:val="both"/>
        <w:rPr>
          <w:rFonts w:asciiTheme="minorHAnsi" w:hAnsiTheme="minorHAnsi" w:cstheme="minorHAnsi"/>
          <w:bCs/>
        </w:rPr>
      </w:pPr>
      <w:r>
        <w:rPr>
          <w:rFonts w:asciiTheme="minorHAnsi" w:hAnsiTheme="minorHAnsi" w:cstheme="minorHAnsi"/>
          <w:bCs/>
        </w:rPr>
        <w:t>Functionality to port operations</w:t>
      </w:r>
    </w:p>
    <w:p w14:paraId="1D224BF0" w14:textId="77777777" w:rsidR="00CD5134" w:rsidRPr="00587034" w:rsidRDefault="00CD5134" w:rsidP="00CD5134">
      <w:pPr>
        <w:pStyle w:val="NoSpacing"/>
        <w:numPr>
          <w:ilvl w:val="0"/>
          <w:numId w:val="33"/>
        </w:numPr>
        <w:spacing w:line="276" w:lineRule="auto"/>
        <w:jc w:val="both"/>
        <w:rPr>
          <w:rFonts w:asciiTheme="minorHAnsi" w:hAnsiTheme="minorHAnsi" w:cstheme="minorHAnsi"/>
          <w:bCs/>
        </w:rPr>
      </w:pPr>
      <w:r>
        <w:rPr>
          <w:rFonts w:asciiTheme="minorHAnsi" w:hAnsiTheme="minorHAnsi" w:cstheme="minorHAnsi"/>
          <w:bCs/>
        </w:rPr>
        <w:t xml:space="preserve">Efficient access for maintenance </w:t>
      </w:r>
    </w:p>
    <w:p w14:paraId="47C808C2" w14:textId="5CF1E013" w:rsidR="00CD5134" w:rsidRDefault="00CD5134" w:rsidP="00CD5134">
      <w:pPr>
        <w:pStyle w:val="NoSpacing"/>
        <w:numPr>
          <w:ilvl w:val="0"/>
          <w:numId w:val="33"/>
        </w:numPr>
        <w:spacing w:line="276" w:lineRule="auto"/>
        <w:jc w:val="both"/>
        <w:rPr>
          <w:rFonts w:asciiTheme="minorHAnsi" w:hAnsiTheme="minorHAnsi" w:cstheme="minorHAnsi"/>
          <w:bCs/>
        </w:rPr>
      </w:pPr>
      <w:r>
        <w:rPr>
          <w:rFonts w:asciiTheme="minorHAnsi" w:hAnsiTheme="minorHAnsi" w:cstheme="minorHAnsi"/>
          <w:bCs/>
        </w:rPr>
        <w:t xml:space="preserve">Handling ability </w:t>
      </w:r>
      <w:r w:rsidR="00CE25F7">
        <w:rPr>
          <w:rFonts w:asciiTheme="minorHAnsi" w:hAnsiTheme="minorHAnsi" w:cstheme="minorHAnsi"/>
          <w:bCs/>
        </w:rPr>
        <w:t xml:space="preserve">to various commodities </w:t>
      </w:r>
    </w:p>
    <w:p w14:paraId="6004DAC2" w14:textId="77777777" w:rsidR="00CD5134" w:rsidRPr="00EB1CCB" w:rsidRDefault="00CD5134" w:rsidP="00CD5134">
      <w:pPr>
        <w:pStyle w:val="NoSpacing"/>
        <w:spacing w:line="276" w:lineRule="auto"/>
        <w:ind w:left="357"/>
        <w:jc w:val="both"/>
        <w:rPr>
          <w:bCs/>
        </w:rPr>
      </w:pPr>
    </w:p>
    <w:p w14:paraId="35492DFA" w14:textId="77777777" w:rsidR="00CD5134" w:rsidRPr="00832A02" w:rsidRDefault="00CD5134" w:rsidP="00CD5134">
      <w:pPr>
        <w:rPr>
          <w:b/>
          <w:bCs/>
          <w:lang w:val="en-US"/>
        </w:rPr>
      </w:pPr>
      <w:r w:rsidRPr="00760B4A">
        <w:rPr>
          <w:b/>
          <w:bCs/>
          <w:lang w:val="en-US"/>
        </w:rPr>
        <w:t>This criterion will be evaluated based on the totality of its response</w:t>
      </w:r>
      <w:r>
        <w:rPr>
          <w:b/>
          <w:bCs/>
          <w:lang w:val="en-US"/>
        </w:rPr>
        <w:t xml:space="preserve"> per sub criteria</w:t>
      </w:r>
      <w:r w:rsidRPr="00760B4A">
        <w:rPr>
          <w:b/>
          <w:bCs/>
          <w:lang w:val="en-US"/>
        </w:rPr>
        <w:t xml:space="preserve">. </w:t>
      </w:r>
    </w:p>
    <w:p w14:paraId="5375A011" w14:textId="0AB7A51D" w:rsidR="00CD5134" w:rsidRDefault="00CD5134" w:rsidP="0007268A">
      <w:pPr>
        <w:pStyle w:val="Heading3"/>
        <w:numPr>
          <w:ilvl w:val="2"/>
          <w:numId w:val="44"/>
        </w:numPr>
      </w:pPr>
      <w:bookmarkStart w:id="104" w:name="_Toc236037871"/>
      <w:r w:rsidRPr="0007268A">
        <w:t>Environmental</w:t>
      </w:r>
      <w:r w:rsidRPr="00CD5134">
        <w:t xml:space="preserve"> Performance    </w:t>
      </w:r>
      <w:r w:rsidRPr="00CD5134">
        <w:tab/>
      </w:r>
      <w:r>
        <w:tab/>
      </w:r>
      <w:r w:rsidR="00F6699F">
        <w:t>5</w:t>
      </w:r>
      <w:r w:rsidRPr="00CD5134">
        <w:t>00 marks available</w:t>
      </w:r>
      <w:bookmarkEnd w:id="104"/>
      <w:r>
        <w:t xml:space="preserve">  </w:t>
      </w:r>
      <w:r w:rsidRPr="00C25A72">
        <w:tab/>
        <w:t xml:space="preserve">           </w:t>
      </w:r>
      <w:r>
        <w:tab/>
      </w:r>
      <w:r>
        <w:tab/>
      </w:r>
      <w:bookmarkEnd w:id="103"/>
    </w:p>
    <w:p w14:paraId="628A9A9E" w14:textId="4091FCD3" w:rsidR="00CD5134" w:rsidRPr="008E6272" w:rsidRDefault="00E316AC" w:rsidP="00CD5134">
      <w:pPr>
        <w:jc w:val="both"/>
        <w:rPr>
          <w:lang w:val="en-US"/>
        </w:rPr>
      </w:pPr>
      <w:r>
        <w:rPr>
          <w:lang w:val="en-US"/>
        </w:rPr>
        <w:t>Tenderers</w:t>
      </w:r>
      <w:r w:rsidR="00CD5134" w:rsidRPr="008E6272">
        <w:rPr>
          <w:lang w:val="en-US"/>
        </w:rPr>
        <w:t xml:space="preserve"> must demonstrate the environmental performance of the proposed machines to assist in mitigating the </w:t>
      </w:r>
      <w:proofErr w:type="gramStart"/>
      <w:r w:rsidR="00CD5134" w:rsidRPr="008E6272">
        <w:rPr>
          <w:lang w:val="en-US"/>
        </w:rPr>
        <w:t>clients</w:t>
      </w:r>
      <w:proofErr w:type="gramEnd"/>
      <w:r w:rsidR="00CD5134" w:rsidRPr="008E6272">
        <w:rPr>
          <w:lang w:val="en-US"/>
        </w:rPr>
        <w:t xml:space="preserve"> carbon footprint by identifying their impact on the environment e.g. carbon emissions, air pollutant emissions etc. These statements must be supported by certificates, test reports or technical documents. </w:t>
      </w:r>
    </w:p>
    <w:p w14:paraId="7A5A958F" w14:textId="77777777" w:rsidR="00CD5134" w:rsidRPr="008E6272" w:rsidRDefault="00CD5134" w:rsidP="00CD5134">
      <w:pPr>
        <w:jc w:val="both"/>
        <w:rPr>
          <w:lang w:val="en-US"/>
        </w:rPr>
      </w:pPr>
      <w:r>
        <w:rPr>
          <w:lang w:val="en-US"/>
        </w:rPr>
        <w:lastRenderedPageBreak/>
        <w:t>The</w:t>
      </w:r>
      <w:r w:rsidRPr="008E6272">
        <w:rPr>
          <w:lang w:val="en-US"/>
        </w:rPr>
        <w:t xml:space="preserve"> proposed machine must hold a certificate demonstrating it </w:t>
      </w:r>
      <w:r w:rsidRPr="008E6272">
        <w:rPr>
          <w:rFonts w:cstheme="minorHAnsi"/>
        </w:rPr>
        <w:t>is compliant with all statutory and European standards</w:t>
      </w:r>
      <w:r w:rsidRPr="008E6272">
        <w:rPr>
          <w:lang w:val="en-US"/>
        </w:rPr>
        <w:t xml:space="preserve"> this also extends to the proposed </w:t>
      </w:r>
      <w:proofErr w:type="gramStart"/>
      <w:r w:rsidRPr="008E6272">
        <w:rPr>
          <w:lang w:val="en-US"/>
        </w:rPr>
        <w:t>machines</w:t>
      </w:r>
      <w:proofErr w:type="gramEnd"/>
      <w:r w:rsidRPr="008E6272">
        <w:rPr>
          <w:lang w:val="en-US"/>
        </w:rPr>
        <w:t xml:space="preserve"> emissions. This is the minimum requirement.  </w:t>
      </w:r>
    </w:p>
    <w:p w14:paraId="081198E6" w14:textId="70AC8349" w:rsidR="009538F1" w:rsidRDefault="00CD5134" w:rsidP="00435172">
      <w:pPr>
        <w:rPr>
          <w:b/>
          <w:bCs/>
          <w:lang w:val="en-US"/>
        </w:rPr>
      </w:pPr>
      <w:r w:rsidRPr="008E6272">
        <w:rPr>
          <w:b/>
          <w:bCs/>
          <w:lang w:val="en-US"/>
        </w:rPr>
        <w:t>This criterion will be evaluated based on the totality of its response.</w:t>
      </w:r>
    </w:p>
    <w:p w14:paraId="3DE31F62" w14:textId="108CBED6" w:rsidR="00435172" w:rsidRPr="00435172" w:rsidRDefault="00435172" w:rsidP="0007268A">
      <w:pPr>
        <w:pStyle w:val="Heading3"/>
        <w:numPr>
          <w:ilvl w:val="2"/>
          <w:numId w:val="43"/>
        </w:numPr>
      </w:pPr>
      <w:bookmarkStart w:id="105" w:name="_Toc236037872"/>
      <w:r w:rsidRPr="00435172">
        <w:t xml:space="preserve">Price </w:t>
      </w:r>
      <w:r w:rsidR="00823EFB">
        <w:tab/>
      </w:r>
      <w:r w:rsidR="0007268A">
        <w:tab/>
      </w:r>
      <w:r w:rsidR="00823EFB">
        <w:tab/>
      </w:r>
      <w:r w:rsidR="00823EFB">
        <w:tab/>
      </w:r>
      <w:r w:rsidR="00823EFB">
        <w:tab/>
      </w:r>
      <w:r w:rsidR="00823EFB">
        <w:tab/>
      </w:r>
      <w:r w:rsidR="00823EFB">
        <w:tab/>
      </w:r>
      <w:r w:rsidR="00F6699F">
        <w:t>45</w:t>
      </w:r>
      <w:r w:rsidRPr="00435172">
        <w:t>00 marks available</w:t>
      </w:r>
      <w:bookmarkEnd w:id="105"/>
      <w:r w:rsidRPr="00435172">
        <w:t xml:space="preserve"> </w:t>
      </w:r>
    </w:p>
    <w:p w14:paraId="70AF5B7B" w14:textId="119712B3" w:rsidR="00E5494D" w:rsidRPr="00435172" w:rsidRDefault="00E316AC" w:rsidP="00435172">
      <w:pPr>
        <w:rPr>
          <w:lang w:val="en-US"/>
        </w:rPr>
      </w:pPr>
      <w:r>
        <w:rPr>
          <w:lang w:val="en-US"/>
        </w:rPr>
        <w:t>Tenderer</w:t>
      </w:r>
      <w:r w:rsidR="00823EFB">
        <w:rPr>
          <w:lang w:val="en-US"/>
        </w:rPr>
        <w:t xml:space="preserve">s are required to outline their cost proposal by completing the Form of Tender in Appendix </w:t>
      </w:r>
      <w:r w:rsidR="00CE25F7">
        <w:rPr>
          <w:lang w:val="en-US"/>
        </w:rPr>
        <w:t xml:space="preserve">A. </w:t>
      </w:r>
      <w:r w:rsidR="0071040C">
        <w:rPr>
          <w:lang w:val="en-US"/>
        </w:rPr>
        <w:t xml:space="preserve"> </w:t>
      </w:r>
    </w:p>
    <w:p w14:paraId="3EA705D3" w14:textId="24F3C789" w:rsidR="00435172" w:rsidRPr="00762E5E" w:rsidRDefault="00435172" w:rsidP="0007268A">
      <w:pPr>
        <w:pStyle w:val="Heading3"/>
        <w:numPr>
          <w:ilvl w:val="1"/>
          <w:numId w:val="32"/>
        </w:numPr>
      </w:pPr>
      <w:bookmarkStart w:id="106" w:name="_Toc54103341"/>
      <w:bookmarkStart w:id="107" w:name="_Toc54103448"/>
      <w:bookmarkStart w:id="108" w:name="_Toc54103342"/>
      <w:bookmarkStart w:id="109" w:name="_Toc54103449"/>
      <w:bookmarkStart w:id="110" w:name="_Toc54103343"/>
      <w:bookmarkStart w:id="111" w:name="_Toc54103450"/>
      <w:bookmarkStart w:id="112" w:name="_Toc54103451"/>
      <w:bookmarkStart w:id="113" w:name="_Toc138322662"/>
      <w:bookmarkStart w:id="114" w:name="_Toc236037873"/>
      <w:bookmarkEnd w:id="106"/>
      <w:bookmarkEnd w:id="107"/>
      <w:bookmarkEnd w:id="108"/>
      <w:bookmarkEnd w:id="109"/>
      <w:bookmarkEnd w:id="110"/>
      <w:bookmarkEnd w:id="111"/>
      <w:r w:rsidRPr="00762E5E">
        <w:t xml:space="preserve">Baseline </w:t>
      </w:r>
      <w:r w:rsidRPr="00B75E9A">
        <w:t>Scoring</w:t>
      </w:r>
      <w:r w:rsidRPr="00762E5E">
        <w:t xml:space="preserve"> </w:t>
      </w:r>
      <w:r w:rsidRPr="0001504F">
        <w:t>System</w:t>
      </w:r>
      <w:bookmarkEnd w:id="112"/>
      <w:bookmarkEnd w:id="113"/>
      <w:bookmarkEnd w:id="114"/>
    </w:p>
    <w:p w14:paraId="2897460C" w14:textId="4E7C2E49" w:rsidR="00435172" w:rsidRPr="00435172" w:rsidRDefault="00435172" w:rsidP="00435172">
      <w:pPr>
        <w:pStyle w:val="BodyText"/>
        <w:rPr>
          <w:rFonts w:asciiTheme="minorHAnsi" w:hAnsiTheme="minorHAnsi" w:cstheme="minorHAnsi"/>
        </w:rPr>
      </w:pPr>
      <w:r w:rsidRPr="00435172">
        <w:rPr>
          <w:rFonts w:asciiTheme="minorHAnsi" w:hAnsiTheme="minorHAnsi" w:cstheme="minorHAnsi"/>
          <w:b/>
          <w:sz w:val="28"/>
          <w:szCs w:val="28"/>
          <w:u w:val="single"/>
        </w:rPr>
        <w:t>For Award criteria 4.2.1, to 4.2.3</w:t>
      </w:r>
      <w:r w:rsidRPr="00435172">
        <w:rPr>
          <w:rFonts w:asciiTheme="minorHAnsi" w:hAnsiTheme="minorHAnsi" w:cstheme="minorHAnsi"/>
        </w:rPr>
        <w:t xml:space="preserve"> </w:t>
      </w:r>
    </w:p>
    <w:p w14:paraId="4E66FE65" w14:textId="137178F5" w:rsidR="00435172" w:rsidRPr="00762E5E" w:rsidRDefault="00435172" w:rsidP="00435172">
      <w:pPr>
        <w:spacing w:after="0"/>
        <w:rPr>
          <w:rFonts w:cstheme="minorHAnsi"/>
          <w:b/>
        </w:rPr>
      </w:pPr>
      <w:r w:rsidRPr="00762E5E">
        <w:rPr>
          <w:rFonts w:cstheme="minorHAnsi"/>
          <w:b/>
        </w:rPr>
        <w:t>The qualitative criteria</w:t>
      </w:r>
      <w:r>
        <w:rPr>
          <w:rFonts w:cstheme="minorHAnsi"/>
          <w:b/>
        </w:rPr>
        <w:t xml:space="preserve"> 4.2.1- 4.2.3</w:t>
      </w:r>
      <w:r w:rsidRPr="00762E5E">
        <w:rPr>
          <w:rFonts w:cstheme="minorHAnsi"/>
          <w:b/>
        </w:rPr>
        <w:t xml:space="preserve"> will be scored using the following baseline scoring system: </w:t>
      </w:r>
    </w:p>
    <w:tbl>
      <w:tblPr>
        <w:tblStyle w:val="TableGrid"/>
        <w:tblpPr w:leftFromText="180" w:rightFromText="180" w:vertAnchor="text" w:horzAnchor="margin" w:tblpXSpec="center" w:tblpY="216"/>
        <w:tblW w:w="9776" w:type="dxa"/>
        <w:tblLayout w:type="fixed"/>
        <w:tblLook w:val="04A0" w:firstRow="1" w:lastRow="0" w:firstColumn="1" w:lastColumn="0" w:noHBand="0" w:noVBand="1"/>
      </w:tblPr>
      <w:tblGrid>
        <w:gridCol w:w="1271"/>
        <w:gridCol w:w="1843"/>
        <w:gridCol w:w="6662"/>
      </w:tblGrid>
      <w:tr w:rsidR="00435172" w:rsidRPr="00762E5E" w14:paraId="7AA780F4" w14:textId="77777777" w:rsidTr="0071040C">
        <w:trPr>
          <w:trHeight w:val="331"/>
        </w:trPr>
        <w:tc>
          <w:tcPr>
            <w:tcW w:w="1271" w:type="dxa"/>
            <w:shd w:val="clear" w:color="auto" w:fill="0070C0"/>
            <w:vAlign w:val="center"/>
          </w:tcPr>
          <w:p w14:paraId="603A3FD5" w14:textId="77777777" w:rsidR="00435172" w:rsidRPr="00762E5E" w:rsidRDefault="00435172" w:rsidP="00AE67DF">
            <w:pPr>
              <w:spacing w:line="276" w:lineRule="auto"/>
              <w:ind w:left="171"/>
              <w:rPr>
                <w:rFonts w:cstheme="minorHAnsi"/>
                <w:b/>
                <w:i/>
                <w:color w:val="FFFFFF" w:themeColor="background1"/>
              </w:rPr>
            </w:pPr>
            <w:r w:rsidRPr="00762E5E">
              <w:rPr>
                <w:rFonts w:cstheme="minorHAnsi"/>
                <w:b/>
                <w:i/>
                <w:color w:val="FFFFFF" w:themeColor="background1"/>
              </w:rPr>
              <w:t>90 – 100%</w:t>
            </w:r>
          </w:p>
        </w:tc>
        <w:tc>
          <w:tcPr>
            <w:tcW w:w="1843" w:type="dxa"/>
            <w:shd w:val="clear" w:color="auto" w:fill="B8CCE4" w:themeFill="accent1" w:themeFillTint="66"/>
            <w:vAlign w:val="center"/>
          </w:tcPr>
          <w:p w14:paraId="35AFB1BC" w14:textId="77777777" w:rsidR="00435172" w:rsidRPr="00762E5E" w:rsidRDefault="00435172" w:rsidP="00AE67DF">
            <w:pPr>
              <w:spacing w:line="276" w:lineRule="auto"/>
              <w:ind w:left="171"/>
              <w:rPr>
                <w:rFonts w:cstheme="minorHAnsi"/>
                <w:b/>
                <w:i/>
              </w:rPr>
            </w:pPr>
            <w:r w:rsidRPr="00762E5E">
              <w:rPr>
                <w:rFonts w:cstheme="minorHAnsi"/>
                <w:b/>
                <w:i/>
              </w:rPr>
              <w:t xml:space="preserve">Outstanding                                                                              </w:t>
            </w:r>
          </w:p>
        </w:tc>
        <w:tc>
          <w:tcPr>
            <w:tcW w:w="6662" w:type="dxa"/>
            <w:shd w:val="clear" w:color="auto" w:fill="DBE5F1" w:themeFill="accent1" w:themeFillTint="33"/>
          </w:tcPr>
          <w:p w14:paraId="30424D98" w14:textId="77777777" w:rsidR="00435172" w:rsidRPr="00762E5E" w:rsidRDefault="00435172" w:rsidP="00AE67DF">
            <w:pPr>
              <w:ind w:left="171"/>
              <w:rPr>
                <w:rFonts w:cstheme="minorHAnsi"/>
                <w:b/>
                <w:i/>
              </w:rPr>
            </w:pPr>
            <w:r w:rsidRPr="00762E5E">
              <w:rPr>
                <w:rFonts w:cstheme="minorHAnsi"/>
                <w:b/>
                <w:i/>
              </w:rPr>
              <w:t xml:space="preserve">Overall, the response is outstanding and relevant. The response is comprehensive and demonstrates a complete understanding of the criterion and provides details on how the criterion will be satisfied to an outstanding standard. </w:t>
            </w:r>
          </w:p>
        </w:tc>
      </w:tr>
      <w:tr w:rsidR="00435172" w:rsidRPr="00762E5E" w14:paraId="2551B339" w14:textId="77777777" w:rsidTr="0071040C">
        <w:trPr>
          <w:trHeight w:val="315"/>
        </w:trPr>
        <w:tc>
          <w:tcPr>
            <w:tcW w:w="1271" w:type="dxa"/>
            <w:shd w:val="clear" w:color="auto" w:fill="0070C0"/>
            <w:vAlign w:val="center"/>
          </w:tcPr>
          <w:p w14:paraId="070B0E73" w14:textId="77777777" w:rsidR="00435172" w:rsidRPr="00762E5E" w:rsidRDefault="00435172" w:rsidP="00AE67DF">
            <w:pPr>
              <w:spacing w:line="276" w:lineRule="auto"/>
              <w:ind w:left="171"/>
              <w:rPr>
                <w:rFonts w:cstheme="minorHAnsi"/>
                <w:b/>
                <w:i/>
                <w:color w:val="FFFFFF" w:themeColor="background1"/>
              </w:rPr>
            </w:pPr>
            <w:r w:rsidRPr="00762E5E">
              <w:rPr>
                <w:rFonts w:cstheme="minorHAnsi"/>
                <w:b/>
                <w:i/>
                <w:color w:val="FFFFFF" w:themeColor="background1"/>
              </w:rPr>
              <w:t>80 – 89%</w:t>
            </w:r>
          </w:p>
        </w:tc>
        <w:tc>
          <w:tcPr>
            <w:tcW w:w="1843" w:type="dxa"/>
            <w:shd w:val="clear" w:color="auto" w:fill="B8CCE4" w:themeFill="accent1" w:themeFillTint="66"/>
            <w:vAlign w:val="center"/>
          </w:tcPr>
          <w:p w14:paraId="4E36045A" w14:textId="77777777" w:rsidR="00435172" w:rsidRPr="00762E5E" w:rsidRDefault="00435172" w:rsidP="00AE67DF">
            <w:pPr>
              <w:spacing w:line="276" w:lineRule="auto"/>
              <w:ind w:left="171"/>
              <w:rPr>
                <w:rFonts w:cstheme="minorHAnsi"/>
                <w:b/>
                <w:i/>
              </w:rPr>
            </w:pPr>
            <w:r w:rsidRPr="00762E5E">
              <w:rPr>
                <w:rFonts w:cstheme="minorHAnsi"/>
                <w:b/>
                <w:i/>
              </w:rPr>
              <w:t xml:space="preserve">Excellent         </w:t>
            </w:r>
          </w:p>
        </w:tc>
        <w:tc>
          <w:tcPr>
            <w:tcW w:w="6662" w:type="dxa"/>
            <w:shd w:val="clear" w:color="auto" w:fill="DBE5F1" w:themeFill="accent1" w:themeFillTint="33"/>
          </w:tcPr>
          <w:p w14:paraId="0951E1D7" w14:textId="77777777" w:rsidR="00435172" w:rsidRPr="00762E5E" w:rsidRDefault="00435172" w:rsidP="00AE67DF">
            <w:pPr>
              <w:ind w:left="171"/>
              <w:rPr>
                <w:rFonts w:cstheme="minorHAnsi"/>
                <w:b/>
                <w:i/>
              </w:rPr>
            </w:pPr>
            <w:r w:rsidRPr="00762E5E">
              <w:rPr>
                <w:rFonts w:cstheme="minorHAnsi"/>
                <w:b/>
                <w:i/>
              </w:rPr>
              <w:t>Overall, the response is excellent and relevant. The response is comprehensive and demonstrates a thorough understanding of the criterion and provides details on how the criterion will be satisfied to a very high/excellent standard.</w:t>
            </w:r>
          </w:p>
        </w:tc>
      </w:tr>
      <w:tr w:rsidR="00435172" w:rsidRPr="00762E5E" w14:paraId="752A59BD" w14:textId="77777777" w:rsidTr="0071040C">
        <w:trPr>
          <w:trHeight w:val="315"/>
        </w:trPr>
        <w:tc>
          <w:tcPr>
            <w:tcW w:w="1271" w:type="dxa"/>
            <w:shd w:val="clear" w:color="auto" w:fill="0070C0"/>
            <w:vAlign w:val="center"/>
          </w:tcPr>
          <w:p w14:paraId="4A555B70" w14:textId="77777777" w:rsidR="00435172" w:rsidRPr="00762E5E" w:rsidRDefault="00435172" w:rsidP="00AE67DF">
            <w:pPr>
              <w:spacing w:line="276" w:lineRule="auto"/>
              <w:ind w:left="171"/>
              <w:rPr>
                <w:rFonts w:cstheme="minorHAnsi"/>
                <w:b/>
                <w:i/>
                <w:color w:val="FFFFFF" w:themeColor="background1"/>
              </w:rPr>
            </w:pPr>
            <w:r w:rsidRPr="00762E5E">
              <w:rPr>
                <w:rFonts w:cstheme="minorHAnsi"/>
                <w:b/>
                <w:i/>
                <w:color w:val="FFFFFF" w:themeColor="background1"/>
              </w:rPr>
              <w:t>70 – 79%</w:t>
            </w:r>
          </w:p>
        </w:tc>
        <w:tc>
          <w:tcPr>
            <w:tcW w:w="1843" w:type="dxa"/>
            <w:shd w:val="clear" w:color="auto" w:fill="B8CCE4" w:themeFill="accent1" w:themeFillTint="66"/>
            <w:vAlign w:val="center"/>
          </w:tcPr>
          <w:p w14:paraId="47A1A756" w14:textId="77777777" w:rsidR="00435172" w:rsidRPr="00762E5E" w:rsidRDefault="00435172" w:rsidP="00AE67DF">
            <w:pPr>
              <w:spacing w:line="276" w:lineRule="auto"/>
              <w:ind w:left="171"/>
              <w:rPr>
                <w:rFonts w:cstheme="minorHAnsi"/>
                <w:b/>
                <w:i/>
              </w:rPr>
            </w:pPr>
            <w:r w:rsidRPr="00762E5E">
              <w:rPr>
                <w:rFonts w:cstheme="minorHAnsi"/>
                <w:b/>
                <w:i/>
              </w:rPr>
              <w:t xml:space="preserve">Very good        </w:t>
            </w:r>
          </w:p>
        </w:tc>
        <w:tc>
          <w:tcPr>
            <w:tcW w:w="6662" w:type="dxa"/>
            <w:shd w:val="clear" w:color="auto" w:fill="DBE5F1" w:themeFill="accent1" w:themeFillTint="33"/>
          </w:tcPr>
          <w:p w14:paraId="1F9D6B4E" w14:textId="77777777" w:rsidR="00435172" w:rsidRPr="00762E5E" w:rsidRDefault="00435172" w:rsidP="00AE67DF">
            <w:pPr>
              <w:ind w:left="171"/>
              <w:rPr>
                <w:rFonts w:cstheme="minorHAnsi"/>
                <w:b/>
                <w:i/>
              </w:rPr>
            </w:pPr>
            <w:r w:rsidRPr="00762E5E">
              <w:rPr>
                <w:rFonts w:cstheme="minorHAnsi"/>
                <w:b/>
                <w:i/>
              </w:rPr>
              <w:t>Overall, the response is very good and relevant. The response demonstrates a very good understanding of the criterion and provides details on how the criterion will be satisfied to a very good standard.</w:t>
            </w:r>
          </w:p>
        </w:tc>
      </w:tr>
      <w:tr w:rsidR="00435172" w:rsidRPr="00762E5E" w14:paraId="76FAD94A" w14:textId="77777777" w:rsidTr="0071040C">
        <w:trPr>
          <w:trHeight w:val="315"/>
        </w:trPr>
        <w:tc>
          <w:tcPr>
            <w:tcW w:w="1271" w:type="dxa"/>
            <w:shd w:val="clear" w:color="auto" w:fill="0070C0"/>
            <w:vAlign w:val="center"/>
          </w:tcPr>
          <w:p w14:paraId="74C18FA8" w14:textId="77777777" w:rsidR="00435172" w:rsidRPr="00762E5E" w:rsidRDefault="00435172" w:rsidP="00AE67DF">
            <w:pPr>
              <w:spacing w:line="276" w:lineRule="auto"/>
              <w:ind w:left="171"/>
              <w:rPr>
                <w:rFonts w:cstheme="minorHAnsi"/>
                <w:b/>
                <w:i/>
                <w:color w:val="FFFFFF" w:themeColor="background1"/>
              </w:rPr>
            </w:pPr>
            <w:r w:rsidRPr="00762E5E">
              <w:rPr>
                <w:rFonts w:cstheme="minorHAnsi"/>
                <w:b/>
                <w:i/>
                <w:color w:val="FFFFFF" w:themeColor="background1"/>
              </w:rPr>
              <w:t>60 – 69%</w:t>
            </w:r>
          </w:p>
        </w:tc>
        <w:tc>
          <w:tcPr>
            <w:tcW w:w="1843" w:type="dxa"/>
            <w:shd w:val="clear" w:color="auto" w:fill="B8CCE4" w:themeFill="accent1" w:themeFillTint="66"/>
            <w:vAlign w:val="center"/>
          </w:tcPr>
          <w:p w14:paraId="40B124BB" w14:textId="77777777" w:rsidR="00435172" w:rsidRPr="00762E5E" w:rsidRDefault="00435172" w:rsidP="00AE67DF">
            <w:pPr>
              <w:spacing w:line="276" w:lineRule="auto"/>
              <w:ind w:left="171"/>
              <w:rPr>
                <w:rFonts w:cstheme="minorHAnsi"/>
                <w:b/>
                <w:i/>
              </w:rPr>
            </w:pPr>
            <w:r w:rsidRPr="00762E5E">
              <w:rPr>
                <w:rFonts w:cstheme="minorHAnsi"/>
                <w:b/>
                <w:i/>
              </w:rPr>
              <w:t xml:space="preserve">Good                </w:t>
            </w:r>
          </w:p>
        </w:tc>
        <w:tc>
          <w:tcPr>
            <w:tcW w:w="6662" w:type="dxa"/>
            <w:shd w:val="clear" w:color="auto" w:fill="DBE5F1" w:themeFill="accent1" w:themeFillTint="33"/>
          </w:tcPr>
          <w:p w14:paraId="66DAE7C8" w14:textId="77777777" w:rsidR="00435172" w:rsidRPr="00762E5E" w:rsidRDefault="00435172" w:rsidP="00AE67DF">
            <w:pPr>
              <w:ind w:left="171"/>
              <w:rPr>
                <w:rFonts w:cstheme="minorHAnsi"/>
                <w:b/>
                <w:i/>
              </w:rPr>
            </w:pPr>
            <w:r w:rsidRPr="00762E5E">
              <w:rPr>
                <w:rFonts w:cstheme="minorHAnsi"/>
                <w:b/>
                <w:i/>
              </w:rPr>
              <w:t>Overall, the response is good and relevant. The response demonstrates a good understanding of the criterion and provides details on how the criterion will be satisfied to a good standard.</w:t>
            </w:r>
          </w:p>
        </w:tc>
      </w:tr>
      <w:tr w:rsidR="00435172" w:rsidRPr="00762E5E" w14:paraId="0605A42C" w14:textId="77777777" w:rsidTr="0071040C">
        <w:trPr>
          <w:trHeight w:val="331"/>
        </w:trPr>
        <w:tc>
          <w:tcPr>
            <w:tcW w:w="1271" w:type="dxa"/>
            <w:shd w:val="clear" w:color="auto" w:fill="0070C0"/>
            <w:vAlign w:val="center"/>
          </w:tcPr>
          <w:p w14:paraId="106EF2D5" w14:textId="77777777" w:rsidR="00435172" w:rsidRPr="00762E5E" w:rsidRDefault="00435172" w:rsidP="00AE67DF">
            <w:pPr>
              <w:spacing w:line="276" w:lineRule="auto"/>
              <w:ind w:left="171"/>
              <w:rPr>
                <w:rFonts w:cstheme="minorHAnsi"/>
                <w:b/>
                <w:i/>
                <w:color w:val="FFFFFF" w:themeColor="background1"/>
              </w:rPr>
            </w:pPr>
            <w:r w:rsidRPr="00762E5E">
              <w:rPr>
                <w:rFonts w:cstheme="minorHAnsi"/>
                <w:b/>
                <w:i/>
                <w:color w:val="FFFFFF" w:themeColor="background1"/>
              </w:rPr>
              <w:t>50 – 59%</w:t>
            </w:r>
          </w:p>
        </w:tc>
        <w:tc>
          <w:tcPr>
            <w:tcW w:w="1843" w:type="dxa"/>
            <w:shd w:val="clear" w:color="auto" w:fill="B8CCE4" w:themeFill="accent1" w:themeFillTint="66"/>
            <w:vAlign w:val="center"/>
          </w:tcPr>
          <w:p w14:paraId="0B668E1A" w14:textId="77777777" w:rsidR="00435172" w:rsidRPr="00762E5E" w:rsidRDefault="00435172" w:rsidP="00AE67DF">
            <w:pPr>
              <w:spacing w:line="276" w:lineRule="auto"/>
              <w:ind w:left="171"/>
              <w:rPr>
                <w:rFonts w:cstheme="minorHAnsi"/>
                <w:b/>
                <w:i/>
              </w:rPr>
            </w:pPr>
            <w:r w:rsidRPr="00762E5E">
              <w:rPr>
                <w:rFonts w:cstheme="minorHAnsi"/>
                <w:b/>
                <w:i/>
              </w:rPr>
              <w:t xml:space="preserve">Acceptable       </w:t>
            </w:r>
          </w:p>
        </w:tc>
        <w:tc>
          <w:tcPr>
            <w:tcW w:w="6662" w:type="dxa"/>
            <w:shd w:val="clear" w:color="auto" w:fill="DBE5F1" w:themeFill="accent1" w:themeFillTint="33"/>
          </w:tcPr>
          <w:p w14:paraId="7866422D" w14:textId="77777777" w:rsidR="00435172" w:rsidRPr="00762E5E" w:rsidRDefault="00435172" w:rsidP="00AE67DF">
            <w:pPr>
              <w:ind w:left="171"/>
              <w:rPr>
                <w:rFonts w:cstheme="minorHAnsi"/>
                <w:b/>
                <w:i/>
              </w:rPr>
            </w:pPr>
            <w:r w:rsidRPr="00762E5E">
              <w:rPr>
                <w:rFonts w:cstheme="minorHAnsi"/>
                <w:b/>
                <w:i/>
              </w:rPr>
              <w:t>Overall, the response is acceptable and relevant. The response demonstrates an acceptable understanding of the criterion and provides details on how the criterion will be satisfied to an acceptable standard.</w:t>
            </w:r>
          </w:p>
        </w:tc>
      </w:tr>
      <w:tr w:rsidR="00435172" w:rsidRPr="00762E5E" w14:paraId="60C830A5" w14:textId="77777777" w:rsidTr="0071040C">
        <w:trPr>
          <w:trHeight w:val="261"/>
        </w:trPr>
        <w:tc>
          <w:tcPr>
            <w:tcW w:w="1271" w:type="dxa"/>
            <w:shd w:val="clear" w:color="auto" w:fill="0070C0"/>
            <w:vAlign w:val="center"/>
          </w:tcPr>
          <w:p w14:paraId="2177EE26" w14:textId="77777777" w:rsidR="00435172" w:rsidRPr="00762E5E" w:rsidRDefault="00435172" w:rsidP="00AE67DF">
            <w:pPr>
              <w:spacing w:line="276" w:lineRule="auto"/>
              <w:ind w:left="171"/>
              <w:rPr>
                <w:rFonts w:cstheme="minorHAnsi"/>
                <w:b/>
                <w:i/>
                <w:color w:val="FFFFFF" w:themeColor="background1"/>
              </w:rPr>
            </w:pPr>
            <w:r w:rsidRPr="00762E5E">
              <w:rPr>
                <w:rFonts w:cstheme="minorHAnsi"/>
                <w:b/>
                <w:i/>
                <w:color w:val="FFFFFF" w:themeColor="background1"/>
              </w:rPr>
              <w:t>Less than 50%</w:t>
            </w:r>
          </w:p>
        </w:tc>
        <w:tc>
          <w:tcPr>
            <w:tcW w:w="1843" w:type="dxa"/>
            <w:shd w:val="clear" w:color="auto" w:fill="B8CCE4" w:themeFill="accent1" w:themeFillTint="66"/>
            <w:vAlign w:val="center"/>
          </w:tcPr>
          <w:p w14:paraId="10F7EA32" w14:textId="77777777" w:rsidR="00435172" w:rsidRPr="00762E5E" w:rsidRDefault="00435172" w:rsidP="00AE67DF">
            <w:pPr>
              <w:spacing w:line="276" w:lineRule="auto"/>
              <w:ind w:left="171"/>
              <w:rPr>
                <w:rFonts w:cstheme="minorHAnsi"/>
                <w:b/>
                <w:i/>
              </w:rPr>
            </w:pPr>
            <w:r w:rsidRPr="00762E5E">
              <w:rPr>
                <w:rFonts w:cstheme="minorHAnsi"/>
                <w:b/>
                <w:i/>
              </w:rPr>
              <w:t xml:space="preserve">Unacceptable </w:t>
            </w:r>
          </w:p>
        </w:tc>
        <w:tc>
          <w:tcPr>
            <w:tcW w:w="6662" w:type="dxa"/>
            <w:shd w:val="clear" w:color="auto" w:fill="DBE5F1" w:themeFill="accent1" w:themeFillTint="33"/>
          </w:tcPr>
          <w:p w14:paraId="11E03118" w14:textId="77777777" w:rsidR="00435172" w:rsidRPr="00762E5E" w:rsidRDefault="00435172" w:rsidP="00AE67DF">
            <w:pPr>
              <w:ind w:left="171"/>
              <w:rPr>
                <w:rFonts w:cstheme="minorHAnsi"/>
                <w:b/>
                <w:i/>
              </w:rPr>
            </w:pPr>
            <w:r w:rsidRPr="00762E5E">
              <w:rPr>
                <w:rFonts w:cstheme="minorHAnsi"/>
                <w:b/>
                <w:i/>
              </w:rPr>
              <w:t>Overall, the response is poor or partially relevant. The response is insufficient/limited detail or explanation to demonstrate how the criterion will be satisfied.</w:t>
            </w:r>
          </w:p>
        </w:tc>
      </w:tr>
    </w:tbl>
    <w:p w14:paraId="51D45179" w14:textId="77777777" w:rsidR="00DB11F1" w:rsidRDefault="00DB11F1" w:rsidP="00435172">
      <w:pPr>
        <w:pStyle w:val="BodyTextIndent3"/>
        <w:widowControl w:val="0"/>
        <w:autoSpaceDE w:val="0"/>
        <w:autoSpaceDN w:val="0"/>
        <w:adjustRightInd w:val="0"/>
        <w:spacing w:after="0"/>
        <w:ind w:left="0"/>
        <w:jc w:val="both"/>
        <w:rPr>
          <w:rFonts w:eastAsia="Times New Roman" w:cstheme="minorHAnsi"/>
          <w:b/>
          <w:sz w:val="22"/>
          <w:szCs w:val="22"/>
        </w:rPr>
      </w:pPr>
    </w:p>
    <w:p w14:paraId="2B542825" w14:textId="753AAAFE" w:rsidR="00B3364B" w:rsidRPr="00435172" w:rsidRDefault="00113DFC" w:rsidP="00435172">
      <w:pPr>
        <w:pStyle w:val="BodyTextIndent3"/>
        <w:widowControl w:val="0"/>
        <w:autoSpaceDE w:val="0"/>
        <w:autoSpaceDN w:val="0"/>
        <w:adjustRightInd w:val="0"/>
        <w:spacing w:after="0"/>
        <w:ind w:left="1134" w:hanging="1134"/>
        <w:jc w:val="both"/>
        <w:rPr>
          <w:rFonts w:cstheme="minorHAnsi"/>
          <w:b/>
          <w:sz w:val="22"/>
          <w:szCs w:val="22"/>
        </w:rPr>
      </w:pPr>
      <w:r w:rsidRPr="0033527D">
        <w:rPr>
          <w:rFonts w:eastAsia="Times New Roman" w:cstheme="minorHAnsi"/>
          <w:b/>
          <w:sz w:val="22"/>
          <w:szCs w:val="22"/>
        </w:rPr>
        <w:t>NOTE 1:</w:t>
      </w:r>
      <w:r w:rsidRPr="00D50018">
        <w:rPr>
          <w:rFonts w:cstheme="minorHAnsi"/>
          <w:b/>
          <w:sz w:val="22"/>
          <w:szCs w:val="22"/>
        </w:rPr>
        <w:tab/>
      </w:r>
      <w:r w:rsidR="00B3364B" w:rsidRPr="00D50018">
        <w:rPr>
          <w:rFonts w:cstheme="minorHAnsi"/>
          <w:b/>
          <w:sz w:val="22"/>
          <w:szCs w:val="22"/>
        </w:rPr>
        <w:t xml:space="preserve">Tenderers should note that they must achieve a minimum rating of 50% for each of the individual qualitative criteria </w:t>
      </w:r>
      <w:r w:rsidR="00435172">
        <w:rPr>
          <w:rFonts w:cstheme="minorHAnsi"/>
          <w:b/>
          <w:sz w:val="22"/>
          <w:szCs w:val="22"/>
        </w:rPr>
        <w:t>4.2.1</w:t>
      </w:r>
      <w:r w:rsidR="00B3364B" w:rsidRPr="00D50018">
        <w:rPr>
          <w:rFonts w:cstheme="minorHAnsi"/>
          <w:b/>
          <w:sz w:val="22"/>
          <w:szCs w:val="22"/>
        </w:rPr>
        <w:t xml:space="preserve"> to </w:t>
      </w:r>
      <w:r w:rsidR="00435172">
        <w:rPr>
          <w:rFonts w:cstheme="minorHAnsi"/>
          <w:b/>
          <w:sz w:val="22"/>
          <w:szCs w:val="22"/>
        </w:rPr>
        <w:t>4.2.3</w:t>
      </w:r>
      <w:r w:rsidR="00B3364B" w:rsidRPr="00D50018">
        <w:rPr>
          <w:rFonts w:cstheme="minorHAnsi"/>
          <w:b/>
          <w:sz w:val="22"/>
          <w:szCs w:val="22"/>
        </w:rPr>
        <w:t xml:space="preserve"> to avoid elimination from the competition.   </w:t>
      </w:r>
    </w:p>
    <w:p w14:paraId="2CA8AE05" w14:textId="77777777" w:rsidR="00B3364B" w:rsidRPr="00232F62" w:rsidRDefault="00B3364B" w:rsidP="001020AD">
      <w:pPr>
        <w:pStyle w:val="BodyTextIndent3"/>
        <w:widowControl w:val="0"/>
        <w:autoSpaceDE w:val="0"/>
        <w:autoSpaceDN w:val="0"/>
        <w:adjustRightInd w:val="0"/>
        <w:spacing w:after="0"/>
        <w:ind w:left="0"/>
        <w:jc w:val="both"/>
        <w:rPr>
          <w:rFonts w:cstheme="minorHAnsi"/>
          <w:b/>
          <w:i/>
          <w:sz w:val="22"/>
          <w:szCs w:val="22"/>
        </w:rPr>
      </w:pPr>
    </w:p>
    <w:p w14:paraId="7A517F40" w14:textId="426C91D8" w:rsidR="007414D5" w:rsidRPr="0033527D" w:rsidRDefault="00B3364B" w:rsidP="00435172">
      <w:pPr>
        <w:spacing w:after="0"/>
        <w:ind w:left="1134"/>
        <w:jc w:val="both"/>
        <w:rPr>
          <w:rFonts w:cstheme="minorHAnsi"/>
          <w:b/>
        </w:rPr>
      </w:pPr>
      <w:r w:rsidRPr="00D50018">
        <w:rPr>
          <w:rFonts w:cstheme="minorHAnsi"/>
          <w:b/>
        </w:rPr>
        <w:t xml:space="preserve">It should be clarified, however, that a tenderer maybe awarded any score between 0% and 100% under criteria </w:t>
      </w:r>
      <w:r w:rsidR="00435172">
        <w:rPr>
          <w:rFonts w:cstheme="minorHAnsi"/>
          <w:b/>
        </w:rPr>
        <w:t>4.2.1</w:t>
      </w:r>
      <w:r w:rsidRPr="00D50018">
        <w:rPr>
          <w:rFonts w:cstheme="minorHAnsi"/>
          <w:b/>
        </w:rPr>
        <w:t xml:space="preserve"> to </w:t>
      </w:r>
      <w:r w:rsidR="00435172">
        <w:rPr>
          <w:rFonts w:cstheme="minorHAnsi"/>
          <w:b/>
        </w:rPr>
        <w:t>4.2.3</w:t>
      </w:r>
      <w:r w:rsidRPr="00D50018">
        <w:rPr>
          <w:rFonts w:cstheme="minorHAnsi"/>
          <w:b/>
        </w:rPr>
        <w:t>.</w:t>
      </w:r>
    </w:p>
    <w:p w14:paraId="2809D3D1" w14:textId="77777777" w:rsidR="00256E94" w:rsidRPr="00D50018" w:rsidRDefault="00256E94">
      <w:pPr>
        <w:spacing w:after="0"/>
        <w:ind w:left="1134"/>
        <w:jc w:val="both"/>
        <w:rPr>
          <w:rFonts w:cstheme="minorHAnsi"/>
          <w:b/>
        </w:rPr>
      </w:pPr>
    </w:p>
    <w:p w14:paraId="05161F7F" w14:textId="3ACB85DC" w:rsidR="00256E94" w:rsidRPr="0033527D" w:rsidRDefault="00197179" w:rsidP="007B421F">
      <w:pPr>
        <w:pStyle w:val="BodyTextIndent3"/>
        <w:spacing w:after="0"/>
        <w:ind w:left="1134" w:hanging="1134"/>
        <w:jc w:val="both"/>
        <w:rPr>
          <w:rFonts w:cstheme="minorHAnsi"/>
          <w:b/>
          <w:sz w:val="22"/>
          <w:szCs w:val="22"/>
        </w:rPr>
      </w:pPr>
      <w:r w:rsidRPr="0033527D">
        <w:rPr>
          <w:rFonts w:cstheme="minorHAnsi"/>
          <w:b/>
          <w:bCs/>
          <w:sz w:val="22"/>
          <w:szCs w:val="22"/>
        </w:rPr>
        <w:t>NOTE 2:</w:t>
      </w:r>
      <w:r w:rsidRPr="0033527D">
        <w:rPr>
          <w:rFonts w:cstheme="minorHAnsi"/>
          <w:b/>
          <w:bCs/>
          <w:sz w:val="22"/>
          <w:szCs w:val="22"/>
        </w:rPr>
        <w:tab/>
      </w:r>
      <w:r w:rsidRPr="0033527D">
        <w:rPr>
          <w:rFonts w:cstheme="minorHAnsi"/>
          <w:b/>
          <w:sz w:val="22"/>
          <w:szCs w:val="22"/>
        </w:rPr>
        <w:t xml:space="preserve">Tenderers should ensure in their tenders that they provide detailed information in respect of all aspects of the contract award criteria as stated above.  This will enable the </w:t>
      </w:r>
      <w:r w:rsidR="001020AD">
        <w:rPr>
          <w:rFonts w:cstheme="minorHAnsi"/>
          <w:b/>
          <w:sz w:val="22"/>
          <w:szCs w:val="22"/>
        </w:rPr>
        <w:t>Contracting Ent</w:t>
      </w:r>
      <w:r w:rsidR="00113DFC" w:rsidRPr="0033527D">
        <w:rPr>
          <w:rFonts w:cstheme="minorHAnsi"/>
          <w:b/>
          <w:sz w:val="22"/>
          <w:szCs w:val="22"/>
        </w:rPr>
        <w:t xml:space="preserve">ity </w:t>
      </w:r>
      <w:r w:rsidRPr="0033527D">
        <w:rPr>
          <w:rFonts w:cstheme="minorHAnsi"/>
          <w:b/>
          <w:sz w:val="22"/>
          <w:szCs w:val="22"/>
        </w:rPr>
        <w:t>to assess fully the extent of their offers.</w:t>
      </w:r>
    </w:p>
    <w:p w14:paraId="1E00A47B" w14:textId="77777777" w:rsidR="001020AD" w:rsidRPr="0033527D" w:rsidRDefault="001020AD" w:rsidP="007C3AD2">
      <w:pPr>
        <w:pStyle w:val="BodyTextIndent3"/>
        <w:spacing w:after="0"/>
        <w:ind w:left="0"/>
        <w:jc w:val="both"/>
        <w:rPr>
          <w:rFonts w:cstheme="minorHAnsi"/>
          <w:b/>
          <w:sz w:val="22"/>
          <w:szCs w:val="22"/>
        </w:rPr>
      </w:pPr>
    </w:p>
    <w:p w14:paraId="062D96D9" w14:textId="47CD2133" w:rsidR="001020AD" w:rsidRPr="0033527D" w:rsidRDefault="00197179" w:rsidP="007C3AD2">
      <w:pPr>
        <w:pStyle w:val="BodyTextIndent3"/>
        <w:spacing w:after="0"/>
        <w:ind w:left="1134" w:hanging="1134"/>
        <w:jc w:val="both"/>
        <w:rPr>
          <w:rFonts w:cstheme="minorHAnsi"/>
          <w:b/>
          <w:sz w:val="22"/>
          <w:szCs w:val="22"/>
        </w:rPr>
      </w:pPr>
      <w:r w:rsidRPr="0033527D">
        <w:rPr>
          <w:rFonts w:cstheme="minorHAnsi"/>
          <w:b/>
          <w:sz w:val="22"/>
          <w:szCs w:val="22"/>
        </w:rPr>
        <w:lastRenderedPageBreak/>
        <w:t xml:space="preserve">NOTE 3: </w:t>
      </w:r>
      <w:r w:rsidR="00A81A1B" w:rsidRPr="0033527D">
        <w:rPr>
          <w:rFonts w:cstheme="minorHAnsi"/>
          <w:b/>
          <w:sz w:val="22"/>
          <w:szCs w:val="22"/>
        </w:rPr>
        <w:t xml:space="preserve"> </w:t>
      </w:r>
      <w:r w:rsidR="005B580B">
        <w:rPr>
          <w:rFonts w:cstheme="minorHAnsi"/>
          <w:b/>
          <w:sz w:val="22"/>
          <w:szCs w:val="22"/>
        </w:rPr>
        <w:tab/>
      </w:r>
      <w:r w:rsidR="00A2522C" w:rsidRPr="0033527D">
        <w:rPr>
          <w:rFonts w:cstheme="minorHAnsi"/>
          <w:b/>
          <w:sz w:val="22"/>
          <w:szCs w:val="22"/>
        </w:rPr>
        <w:t>The a</w:t>
      </w:r>
      <w:r w:rsidRPr="0033527D">
        <w:rPr>
          <w:rFonts w:cstheme="minorHAnsi"/>
          <w:b/>
          <w:sz w:val="22"/>
          <w:szCs w:val="22"/>
        </w:rPr>
        <w:t xml:space="preserve">ward of </w:t>
      </w:r>
      <w:r w:rsidR="005C07B9">
        <w:rPr>
          <w:rFonts w:cstheme="minorHAnsi"/>
          <w:b/>
          <w:sz w:val="22"/>
          <w:szCs w:val="22"/>
        </w:rPr>
        <w:t>the</w:t>
      </w:r>
      <w:r w:rsidR="000B0411" w:rsidRPr="0033527D">
        <w:rPr>
          <w:rFonts w:cstheme="minorHAnsi"/>
          <w:b/>
          <w:sz w:val="22"/>
          <w:szCs w:val="22"/>
        </w:rPr>
        <w:t xml:space="preserve"> </w:t>
      </w:r>
      <w:r w:rsidRPr="0033527D">
        <w:rPr>
          <w:rFonts w:cstheme="minorHAnsi"/>
          <w:b/>
          <w:sz w:val="22"/>
          <w:szCs w:val="22"/>
        </w:rPr>
        <w:t xml:space="preserve">contract may be subject to attendance at a clarification and verification meeting. It would be essential that the key personnel assigned to this </w:t>
      </w:r>
      <w:r w:rsidR="00005DE0">
        <w:rPr>
          <w:rFonts w:cstheme="minorHAnsi"/>
          <w:b/>
          <w:sz w:val="22"/>
          <w:szCs w:val="22"/>
        </w:rPr>
        <w:t>contract</w:t>
      </w:r>
      <w:r w:rsidR="00A2522C" w:rsidRPr="0033527D">
        <w:rPr>
          <w:rFonts w:cstheme="minorHAnsi"/>
          <w:b/>
          <w:sz w:val="22"/>
          <w:szCs w:val="22"/>
        </w:rPr>
        <w:t xml:space="preserve"> </w:t>
      </w:r>
      <w:r w:rsidRPr="0033527D">
        <w:rPr>
          <w:rFonts w:cstheme="minorHAnsi"/>
          <w:b/>
          <w:sz w:val="22"/>
          <w:szCs w:val="22"/>
        </w:rPr>
        <w:t xml:space="preserve">should be available and present at this meeting.  </w:t>
      </w:r>
    </w:p>
    <w:p w14:paraId="7146DA40" w14:textId="7E504A1D" w:rsidR="00256E94" w:rsidRPr="0033527D" w:rsidRDefault="00256E94" w:rsidP="001020AD">
      <w:pPr>
        <w:pStyle w:val="BodyTextIndent3"/>
        <w:spacing w:after="0"/>
        <w:ind w:left="0"/>
        <w:jc w:val="both"/>
      </w:pPr>
    </w:p>
    <w:p w14:paraId="288AC33D" w14:textId="0A878B39" w:rsidR="00747694" w:rsidRPr="0033527D" w:rsidRDefault="008E386B">
      <w:pPr>
        <w:pStyle w:val="BodyTextIndent3"/>
        <w:widowControl w:val="0"/>
        <w:autoSpaceDE w:val="0"/>
        <w:autoSpaceDN w:val="0"/>
        <w:adjustRightInd w:val="0"/>
        <w:ind w:left="1134" w:hanging="1134"/>
        <w:jc w:val="both"/>
        <w:rPr>
          <w:rFonts w:cstheme="minorHAnsi"/>
          <w:b/>
          <w:sz w:val="22"/>
          <w:szCs w:val="22"/>
        </w:rPr>
      </w:pPr>
      <w:r w:rsidRPr="0033527D">
        <w:rPr>
          <w:rFonts w:cstheme="minorHAnsi"/>
          <w:b/>
          <w:sz w:val="22"/>
          <w:szCs w:val="22"/>
        </w:rPr>
        <w:t>NOTE</w:t>
      </w:r>
      <w:r w:rsidR="00256E94" w:rsidRPr="0033527D">
        <w:rPr>
          <w:rFonts w:cstheme="minorHAnsi"/>
          <w:b/>
          <w:sz w:val="22"/>
          <w:szCs w:val="22"/>
        </w:rPr>
        <w:t xml:space="preserve"> </w:t>
      </w:r>
      <w:r w:rsidR="001020AD">
        <w:rPr>
          <w:rFonts w:cstheme="minorHAnsi"/>
          <w:b/>
          <w:sz w:val="22"/>
          <w:szCs w:val="22"/>
        </w:rPr>
        <w:t>4</w:t>
      </w:r>
      <w:r w:rsidRPr="0033527D">
        <w:rPr>
          <w:rFonts w:cstheme="minorHAnsi"/>
          <w:b/>
          <w:sz w:val="22"/>
          <w:szCs w:val="22"/>
        </w:rPr>
        <w:t xml:space="preserve">: </w:t>
      </w:r>
      <w:r w:rsidR="005B580B">
        <w:rPr>
          <w:rFonts w:cstheme="minorHAnsi"/>
          <w:b/>
          <w:sz w:val="22"/>
          <w:szCs w:val="22"/>
        </w:rPr>
        <w:tab/>
      </w:r>
      <w:r w:rsidR="00747694" w:rsidRPr="0033527D">
        <w:rPr>
          <w:rFonts w:cstheme="minorHAnsi"/>
          <w:b/>
          <w:sz w:val="22"/>
          <w:szCs w:val="22"/>
        </w:rPr>
        <w:t xml:space="preserve">The lowest ultimate cost tender that also meets </w:t>
      </w:r>
      <w:proofErr w:type="gramStart"/>
      <w:r w:rsidR="00747694" w:rsidRPr="0033527D">
        <w:rPr>
          <w:rFonts w:cstheme="minorHAnsi"/>
          <w:b/>
          <w:sz w:val="22"/>
          <w:szCs w:val="22"/>
        </w:rPr>
        <w:t>all of</w:t>
      </w:r>
      <w:proofErr w:type="gramEnd"/>
      <w:r w:rsidR="00747694" w:rsidRPr="0033527D">
        <w:rPr>
          <w:rFonts w:cstheme="minorHAnsi"/>
          <w:b/>
          <w:sz w:val="22"/>
          <w:szCs w:val="22"/>
        </w:rPr>
        <w:t xml:space="preserve"> the minimum requirements of the qualitative award criteria will receive the maximum</w:t>
      </w:r>
      <w:r w:rsidR="005C07B9">
        <w:rPr>
          <w:rFonts w:cstheme="minorHAnsi"/>
          <w:b/>
          <w:sz w:val="22"/>
          <w:szCs w:val="22"/>
        </w:rPr>
        <w:t xml:space="preserve"> score achievable under </w:t>
      </w:r>
      <w:r w:rsidR="007C3AD2">
        <w:rPr>
          <w:rFonts w:cstheme="minorHAnsi"/>
          <w:b/>
          <w:sz w:val="22"/>
          <w:szCs w:val="22"/>
        </w:rPr>
        <w:t xml:space="preserve">the cost criterion. </w:t>
      </w:r>
      <w:r w:rsidR="00747694" w:rsidRPr="0033527D">
        <w:rPr>
          <w:rFonts w:cstheme="minorHAnsi"/>
          <w:b/>
          <w:sz w:val="22"/>
          <w:szCs w:val="22"/>
        </w:rPr>
        <w:t>The scores</w:t>
      </w:r>
      <w:r w:rsidR="008E4BEC">
        <w:rPr>
          <w:rFonts w:cstheme="minorHAnsi"/>
          <w:b/>
          <w:sz w:val="22"/>
          <w:szCs w:val="22"/>
        </w:rPr>
        <w:t xml:space="preserve"> </w:t>
      </w:r>
      <w:r w:rsidR="00747694" w:rsidRPr="0033527D">
        <w:rPr>
          <w:rFonts w:cstheme="minorHAnsi"/>
          <w:b/>
          <w:sz w:val="22"/>
          <w:szCs w:val="22"/>
        </w:rPr>
        <w:t>of the other valid tenders will be calculated by using the following formula:</w:t>
      </w:r>
    </w:p>
    <w:tbl>
      <w:tblPr>
        <w:tblpPr w:leftFromText="180" w:rightFromText="180" w:vertAnchor="text" w:horzAnchor="margin" w:tblpXSpec="center" w:tblpY="131"/>
        <w:tblW w:w="6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0"/>
        <w:gridCol w:w="1895"/>
      </w:tblGrid>
      <w:tr w:rsidR="004F1258" w:rsidRPr="00D50018" w14:paraId="4B3B41E3" w14:textId="77777777" w:rsidTr="00917940">
        <w:trPr>
          <w:trHeight w:val="695"/>
        </w:trPr>
        <w:tc>
          <w:tcPr>
            <w:tcW w:w="4450" w:type="dxa"/>
            <w:shd w:val="clear" w:color="auto" w:fill="8DB3E2" w:themeFill="text2" w:themeFillTint="66"/>
            <w:noWrap/>
            <w:vAlign w:val="center"/>
            <w:hideMark/>
          </w:tcPr>
          <w:p w14:paraId="6E70BAFF" w14:textId="5B822E3A" w:rsidR="004F1258" w:rsidRPr="00232F62" w:rsidRDefault="004F1258" w:rsidP="001561EC">
            <w:pPr>
              <w:spacing w:after="0"/>
              <w:rPr>
                <w:rFonts w:cstheme="minorHAnsi"/>
                <w:b/>
                <w:color w:val="FFFFFF" w:themeColor="background1"/>
                <w:lang w:eastAsia="en-GB"/>
              </w:rPr>
            </w:pPr>
            <w:r w:rsidRPr="0033527D">
              <w:rPr>
                <w:rFonts w:cstheme="minorHAnsi"/>
                <w:b/>
                <w:color w:val="FFFFFF" w:themeColor="background1"/>
                <w:lang w:eastAsia="en-GB"/>
              </w:rPr>
              <w:t xml:space="preserve">Lowest Ultimate Cost </w:t>
            </w:r>
            <w:r w:rsidRPr="0033527D">
              <w:rPr>
                <w:rFonts w:cstheme="minorHAnsi"/>
                <w:b/>
                <w:color w:val="FFFFFF" w:themeColor="background1"/>
                <w:lang w:eastAsia="en-GB"/>
              </w:rPr>
              <w:br/>
              <w:t>from a Bona Fide Tender</w:t>
            </w:r>
            <w:r w:rsidR="001943AF">
              <w:rPr>
                <w:rFonts w:cstheme="minorHAnsi"/>
                <w:b/>
                <w:color w:val="FFFFFF" w:themeColor="background1"/>
                <w:lang w:eastAsia="en-GB"/>
              </w:rPr>
              <w:t xml:space="preserve"> </w:t>
            </w:r>
          </w:p>
        </w:tc>
        <w:tc>
          <w:tcPr>
            <w:tcW w:w="1895" w:type="dxa"/>
            <w:shd w:val="clear" w:color="auto" w:fill="DBE5F1" w:themeFill="accent1" w:themeFillTint="33"/>
            <w:noWrap/>
            <w:vAlign w:val="center"/>
            <w:hideMark/>
          </w:tcPr>
          <w:p w14:paraId="75C2BF8C" w14:textId="2C5EED4F" w:rsidR="004F1258" w:rsidRPr="0033527D" w:rsidRDefault="0014355D" w:rsidP="004F1258">
            <w:pPr>
              <w:spacing w:after="0"/>
              <w:jc w:val="center"/>
              <w:rPr>
                <w:rFonts w:cstheme="minorHAnsi"/>
                <w:b/>
                <w:color w:val="000000"/>
                <w:lang w:eastAsia="en-GB"/>
              </w:rPr>
            </w:pPr>
            <w:r w:rsidRPr="0033527D">
              <w:rPr>
                <w:rFonts w:cstheme="minorHAnsi"/>
                <w:b/>
                <w:color w:val="000000"/>
                <w:lang w:eastAsia="en-GB"/>
              </w:rPr>
              <w:t>Y</w:t>
            </w:r>
          </w:p>
        </w:tc>
      </w:tr>
      <w:tr w:rsidR="004F1258" w:rsidRPr="00D50018" w14:paraId="0D332F91" w14:textId="77777777" w:rsidTr="00917940">
        <w:trPr>
          <w:trHeight w:val="706"/>
        </w:trPr>
        <w:tc>
          <w:tcPr>
            <w:tcW w:w="4450" w:type="dxa"/>
            <w:shd w:val="clear" w:color="auto" w:fill="8DB3E2" w:themeFill="text2" w:themeFillTint="66"/>
            <w:noWrap/>
            <w:vAlign w:val="center"/>
            <w:hideMark/>
          </w:tcPr>
          <w:p w14:paraId="3B5B8E30" w14:textId="2C343F43" w:rsidR="004F1258" w:rsidRPr="0033527D" w:rsidRDefault="004F1258" w:rsidP="001561EC">
            <w:pPr>
              <w:spacing w:after="0"/>
              <w:rPr>
                <w:rFonts w:cstheme="minorHAnsi"/>
                <w:b/>
                <w:color w:val="FFFFFF" w:themeColor="background1"/>
                <w:lang w:eastAsia="en-GB"/>
              </w:rPr>
            </w:pPr>
            <w:r w:rsidRPr="0033527D">
              <w:rPr>
                <w:rFonts w:cstheme="minorHAnsi"/>
                <w:b/>
                <w:color w:val="FFFFFF" w:themeColor="background1"/>
                <w:lang w:eastAsia="en-GB"/>
              </w:rPr>
              <w:t xml:space="preserve">Ultimate Cost </w:t>
            </w:r>
            <w:r w:rsidRPr="0033527D">
              <w:rPr>
                <w:rFonts w:cstheme="minorHAnsi"/>
                <w:b/>
                <w:color w:val="FFFFFF" w:themeColor="background1"/>
                <w:lang w:eastAsia="en-GB"/>
              </w:rPr>
              <w:br/>
              <w:t>for the tender being evaluated</w:t>
            </w:r>
            <w:r w:rsidR="001943AF">
              <w:rPr>
                <w:rFonts w:cstheme="minorHAnsi"/>
                <w:b/>
                <w:color w:val="FFFFFF" w:themeColor="background1"/>
                <w:lang w:eastAsia="en-GB"/>
              </w:rPr>
              <w:t xml:space="preserve">  </w:t>
            </w:r>
          </w:p>
        </w:tc>
        <w:tc>
          <w:tcPr>
            <w:tcW w:w="1895" w:type="dxa"/>
            <w:shd w:val="clear" w:color="auto" w:fill="DBE5F1" w:themeFill="accent1" w:themeFillTint="33"/>
            <w:noWrap/>
            <w:vAlign w:val="center"/>
            <w:hideMark/>
          </w:tcPr>
          <w:p w14:paraId="426A906B" w14:textId="50C2AAD1" w:rsidR="004F1258" w:rsidRPr="0033527D" w:rsidRDefault="0014355D" w:rsidP="004F1258">
            <w:pPr>
              <w:spacing w:after="0"/>
              <w:jc w:val="center"/>
              <w:rPr>
                <w:rFonts w:cstheme="minorHAnsi"/>
                <w:b/>
                <w:color w:val="000000"/>
                <w:lang w:eastAsia="en-GB"/>
              </w:rPr>
            </w:pPr>
            <w:r w:rsidRPr="0033527D">
              <w:rPr>
                <w:rFonts w:cstheme="minorHAnsi"/>
                <w:b/>
                <w:color w:val="000000"/>
                <w:lang w:eastAsia="en-GB"/>
              </w:rPr>
              <w:t>Z</w:t>
            </w:r>
          </w:p>
        </w:tc>
      </w:tr>
      <w:tr w:rsidR="004F1258" w:rsidRPr="00D50018" w14:paraId="614840B6" w14:textId="77777777" w:rsidTr="00917940">
        <w:trPr>
          <w:trHeight w:val="688"/>
        </w:trPr>
        <w:tc>
          <w:tcPr>
            <w:tcW w:w="4450" w:type="dxa"/>
            <w:tcBorders>
              <w:bottom w:val="single" w:sz="4" w:space="0" w:color="auto"/>
            </w:tcBorders>
            <w:shd w:val="clear" w:color="auto" w:fill="8DB3E2" w:themeFill="text2" w:themeFillTint="66"/>
            <w:noWrap/>
            <w:vAlign w:val="center"/>
            <w:hideMark/>
          </w:tcPr>
          <w:p w14:paraId="7FB48738" w14:textId="6B6BBF29" w:rsidR="004F1258" w:rsidRPr="0033527D" w:rsidRDefault="004F1258" w:rsidP="001561EC">
            <w:pPr>
              <w:spacing w:after="0"/>
              <w:rPr>
                <w:rFonts w:cstheme="minorHAnsi"/>
                <w:b/>
                <w:color w:val="FFFFFF" w:themeColor="background1"/>
                <w:lang w:eastAsia="en-GB"/>
              </w:rPr>
            </w:pPr>
            <w:r w:rsidRPr="0033527D">
              <w:rPr>
                <w:rFonts w:cstheme="minorHAnsi"/>
                <w:b/>
                <w:color w:val="FFFFFF" w:themeColor="background1"/>
                <w:lang w:eastAsia="en-GB"/>
              </w:rPr>
              <w:t>Maximum Points available for</w:t>
            </w:r>
            <w:r w:rsidRPr="0033527D">
              <w:rPr>
                <w:rFonts w:cstheme="minorHAnsi"/>
                <w:b/>
                <w:color w:val="FFFFFF" w:themeColor="background1"/>
                <w:lang w:eastAsia="en-GB"/>
              </w:rPr>
              <w:br/>
              <w:t>Ultimate Cost</w:t>
            </w:r>
            <w:r w:rsidR="001943AF">
              <w:rPr>
                <w:rFonts w:cstheme="minorHAnsi"/>
                <w:b/>
                <w:color w:val="FFFFFF" w:themeColor="background1"/>
                <w:lang w:eastAsia="en-GB"/>
              </w:rPr>
              <w:t xml:space="preserve">  </w:t>
            </w:r>
          </w:p>
        </w:tc>
        <w:tc>
          <w:tcPr>
            <w:tcW w:w="1895" w:type="dxa"/>
            <w:tcBorders>
              <w:bottom w:val="single" w:sz="4" w:space="0" w:color="auto"/>
            </w:tcBorders>
            <w:shd w:val="clear" w:color="auto" w:fill="DBE5F1" w:themeFill="accent1" w:themeFillTint="33"/>
            <w:noWrap/>
            <w:vAlign w:val="center"/>
            <w:hideMark/>
          </w:tcPr>
          <w:p w14:paraId="4BB45C5D" w14:textId="76238A40" w:rsidR="004F1258" w:rsidRPr="0033527D" w:rsidRDefault="003A24DC" w:rsidP="007C3AD2">
            <w:pPr>
              <w:spacing w:after="0"/>
              <w:jc w:val="center"/>
              <w:rPr>
                <w:rFonts w:cstheme="minorHAnsi"/>
                <w:b/>
                <w:color w:val="000000"/>
                <w:lang w:eastAsia="en-GB"/>
              </w:rPr>
            </w:pPr>
            <w:r>
              <w:rPr>
                <w:rFonts w:cstheme="minorHAnsi"/>
                <w:b/>
                <w:color w:val="000000"/>
                <w:lang w:eastAsia="en-GB"/>
              </w:rPr>
              <w:t>W</w:t>
            </w:r>
          </w:p>
        </w:tc>
      </w:tr>
      <w:tr w:rsidR="00747694" w:rsidRPr="00D50018" w14:paraId="4179A5BC" w14:textId="77777777" w:rsidTr="00917940">
        <w:trPr>
          <w:trHeight w:val="711"/>
        </w:trPr>
        <w:tc>
          <w:tcPr>
            <w:tcW w:w="445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2BE779A8" w14:textId="77777777" w:rsidR="00747694" w:rsidRPr="0033527D" w:rsidRDefault="00747694" w:rsidP="004F1258">
            <w:pPr>
              <w:spacing w:after="0"/>
              <w:jc w:val="both"/>
              <w:rPr>
                <w:rFonts w:cstheme="minorHAnsi"/>
                <w:b/>
                <w:color w:val="FFFFFF" w:themeColor="background1"/>
                <w:lang w:eastAsia="en-GB"/>
              </w:rPr>
            </w:pPr>
            <w:r w:rsidRPr="0033527D">
              <w:rPr>
                <w:rFonts w:cstheme="minorHAnsi"/>
                <w:b/>
                <w:color w:val="FFFFFF" w:themeColor="background1"/>
                <w:lang w:eastAsia="en-GB"/>
              </w:rPr>
              <w:t>Formula</w:t>
            </w:r>
            <w:r w:rsidR="004F1258" w:rsidRPr="0033527D">
              <w:rPr>
                <w:rFonts w:cstheme="minorHAnsi"/>
                <w:b/>
                <w:color w:val="FFFFFF" w:themeColor="background1"/>
                <w:lang w:eastAsia="en-GB"/>
              </w:rPr>
              <w:t xml:space="preserve"> employed</w:t>
            </w:r>
          </w:p>
        </w:tc>
        <w:tc>
          <w:tcPr>
            <w:tcW w:w="189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A32FF51" w14:textId="414FCB45" w:rsidR="00747694" w:rsidRPr="0033527D" w:rsidRDefault="003A24DC" w:rsidP="004F1258">
            <w:pPr>
              <w:spacing w:after="0"/>
              <w:jc w:val="center"/>
              <w:rPr>
                <w:rFonts w:cstheme="minorHAnsi"/>
                <w:b/>
                <w:color w:val="000000"/>
                <w:u w:val="single"/>
                <w:lang w:eastAsia="en-GB"/>
              </w:rPr>
            </w:pPr>
            <w:r>
              <w:rPr>
                <w:rFonts w:cstheme="minorHAnsi"/>
                <w:b/>
                <w:color w:val="000000"/>
                <w:u w:val="single"/>
                <w:lang w:eastAsia="en-GB"/>
              </w:rPr>
              <w:t>W</w:t>
            </w:r>
            <w:r w:rsidR="004F1258" w:rsidRPr="0033527D">
              <w:rPr>
                <w:rFonts w:cstheme="minorHAnsi"/>
                <w:b/>
                <w:color w:val="000000"/>
                <w:u w:val="single"/>
                <w:lang w:eastAsia="en-GB"/>
              </w:rPr>
              <w:t xml:space="preserve"> </w:t>
            </w:r>
            <w:r w:rsidR="0014355D" w:rsidRPr="0033527D">
              <w:rPr>
                <w:rFonts w:cstheme="minorHAnsi"/>
                <w:b/>
                <w:color w:val="000000"/>
                <w:u w:val="single"/>
                <w:lang w:eastAsia="en-GB"/>
              </w:rPr>
              <w:t>x</w:t>
            </w:r>
            <w:r w:rsidR="00747694" w:rsidRPr="0033527D">
              <w:rPr>
                <w:rFonts w:cstheme="minorHAnsi"/>
                <w:b/>
                <w:color w:val="000000"/>
                <w:u w:val="single"/>
                <w:lang w:eastAsia="en-GB"/>
              </w:rPr>
              <w:t xml:space="preserve"> </w:t>
            </w:r>
            <w:r w:rsidR="0014355D" w:rsidRPr="0033527D">
              <w:rPr>
                <w:rFonts w:cstheme="minorHAnsi"/>
                <w:b/>
                <w:color w:val="000000"/>
                <w:u w:val="single"/>
                <w:lang w:eastAsia="en-GB"/>
              </w:rPr>
              <w:t>Y</w:t>
            </w:r>
            <w:r w:rsidR="00747694" w:rsidRPr="0033527D">
              <w:rPr>
                <w:rFonts w:cstheme="minorHAnsi"/>
                <w:b/>
                <w:color w:val="000000"/>
                <w:lang w:eastAsia="en-GB"/>
              </w:rPr>
              <w:br/>
              <w:t xml:space="preserve"> </w:t>
            </w:r>
            <w:r w:rsidR="0014355D" w:rsidRPr="0033527D">
              <w:rPr>
                <w:rFonts w:cstheme="minorHAnsi"/>
                <w:b/>
                <w:color w:val="000000"/>
                <w:lang w:eastAsia="en-GB"/>
              </w:rPr>
              <w:t>Z</w:t>
            </w:r>
          </w:p>
        </w:tc>
      </w:tr>
    </w:tbl>
    <w:p w14:paraId="72D7F8EE" w14:textId="77777777" w:rsidR="00197179" w:rsidRPr="0033527D" w:rsidRDefault="00197179" w:rsidP="00197179">
      <w:pPr>
        <w:pStyle w:val="BodyTextIndent3"/>
        <w:spacing w:after="0"/>
        <w:ind w:left="1134"/>
        <w:rPr>
          <w:rFonts w:cstheme="minorHAnsi"/>
          <w:sz w:val="22"/>
          <w:szCs w:val="22"/>
        </w:rPr>
      </w:pPr>
    </w:p>
    <w:p w14:paraId="6275C848" w14:textId="77777777" w:rsidR="00197179" w:rsidRPr="0033527D" w:rsidRDefault="00197179" w:rsidP="00197179">
      <w:pPr>
        <w:pStyle w:val="Title"/>
        <w:ind w:left="1134"/>
        <w:rPr>
          <w:rFonts w:asciiTheme="minorHAnsi" w:hAnsiTheme="minorHAnsi" w:cstheme="minorHAnsi"/>
          <w:sz w:val="22"/>
          <w:szCs w:val="22"/>
        </w:rPr>
      </w:pPr>
    </w:p>
    <w:p w14:paraId="1780085D" w14:textId="5C6C7818" w:rsidR="00E5494D" w:rsidRDefault="00E5494D" w:rsidP="00197179">
      <w:pPr>
        <w:rPr>
          <w:rFonts w:cstheme="minorHAnsi"/>
          <w:b/>
        </w:rPr>
      </w:pPr>
    </w:p>
    <w:p w14:paraId="0EB2E2A9" w14:textId="77777777" w:rsidR="00E5494D" w:rsidRDefault="00E5494D" w:rsidP="00197179">
      <w:pPr>
        <w:rPr>
          <w:rFonts w:cstheme="minorHAnsi"/>
          <w:b/>
        </w:rPr>
      </w:pPr>
    </w:p>
    <w:p w14:paraId="554FA6C5" w14:textId="77777777" w:rsidR="00E5494D" w:rsidRDefault="00E5494D" w:rsidP="00197179">
      <w:pPr>
        <w:rPr>
          <w:rFonts w:cstheme="minorHAnsi"/>
          <w:b/>
        </w:rPr>
      </w:pPr>
    </w:p>
    <w:p w14:paraId="4552024B" w14:textId="77777777" w:rsidR="00E5494D" w:rsidRDefault="00E5494D" w:rsidP="00197179">
      <w:pPr>
        <w:rPr>
          <w:rFonts w:cstheme="minorHAnsi"/>
          <w:b/>
        </w:rPr>
      </w:pPr>
    </w:p>
    <w:p w14:paraId="6B3C6F6D" w14:textId="77777777" w:rsidR="00E5494D" w:rsidRDefault="00E5494D" w:rsidP="00197179">
      <w:pPr>
        <w:rPr>
          <w:rFonts w:cstheme="minorHAnsi"/>
          <w:b/>
        </w:rPr>
      </w:pPr>
    </w:p>
    <w:p w14:paraId="6986217D" w14:textId="77777777" w:rsidR="00E5494D" w:rsidRDefault="00E5494D" w:rsidP="00197179">
      <w:pPr>
        <w:rPr>
          <w:rFonts w:cstheme="minorHAnsi"/>
          <w:b/>
        </w:rPr>
      </w:pPr>
    </w:p>
    <w:p w14:paraId="46C99D48" w14:textId="3AEB5600" w:rsidR="00E5494D" w:rsidRPr="001E373C" w:rsidRDefault="00E5494D" w:rsidP="001E373C">
      <w:pPr>
        <w:pStyle w:val="Heading2"/>
        <w:rPr>
          <w:lang w:val="fr-FR"/>
        </w:rPr>
      </w:pPr>
      <w:bookmarkStart w:id="115" w:name="_Toc236037874"/>
      <w:r w:rsidRPr="001E373C">
        <w:rPr>
          <w:lang w:val="fr-FR"/>
        </w:rPr>
        <w:t xml:space="preserve">4.4 Tender </w:t>
      </w:r>
      <w:proofErr w:type="spellStart"/>
      <w:r w:rsidRPr="001E373C">
        <w:rPr>
          <w:lang w:val="fr-FR"/>
        </w:rPr>
        <w:t>Response</w:t>
      </w:r>
      <w:proofErr w:type="spellEnd"/>
      <w:r w:rsidRPr="001E373C">
        <w:rPr>
          <w:lang w:val="fr-FR"/>
        </w:rPr>
        <w:t xml:space="preserve"> Document</w:t>
      </w:r>
      <w:bookmarkEnd w:id="115"/>
    </w:p>
    <w:p w14:paraId="6369992A" w14:textId="3E4B51C9" w:rsidR="00E5494D" w:rsidRPr="001E373C" w:rsidRDefault="001E373C" w:rsidP="001E373C">
      <w:pPr>
        <w:jc w:val="both"/>
        <w:rPr>
          <w:rFonts w:cstheme="minorHAnsi"/>
          <w:bCs/>
          <w:lang w:val="en-IE"/>
        </w:rPr>
      </w:pPr>
      <w:r w:rsidRPr="001E373C">
        <w:rPr>
          <w:rFonts w:cstheme="minorHAnsi"/>
          <w:bCs/>
          <w:lang w:val="en-IE"/>
        </w:rPr>
        <w:t>The selection and award c</w:t>
      </w:r>
      <w:r>
        <w:rPr>
          <w:rFonts w:cstheme="minorHAnsi"/>
          <w:bCs/>
          <w:lang w:val="en-IE"/>
        </w:rPr>
        <w:t>riteria are laid out in the Tender Response documents for ease of response. The Tenderer is requested to complete the Tender Response document and submit it with any supporting information required. Any queries regarding same shall be address</w:t>
      </w:r>
      <w:r w:rsidR="00312D07">
        <w:rPr>
          <w:rFonts w:cstheme="minorHAnsi"/>
          <w:bCs/>
          <w:lang w:val="en-IE"/>
        </w:rPr>
        <w:t>ed</w:t>
      </w:r>
      <w:r>
        <w:rPr>
          <w:rFonts w:cstheme="minorHAnsi"/>
          <w:bCs/>
          <w:lang w:val="en-IE"/>
        </w:rPr>
        <w:t xml:space="preserve"> as per section 2.1. </w:t>
      </w:r>
    </w:p>
    <w:p w14:paraId="007DD9DD" w14:textId="77777777" w:rsidR="00E5494D" w:rsidRDefault="00E5494D" w:rsidP="00197179">
      <w:pPr>
        <w:rPr>
          <w:rFonts w:cstheme="minorHAnsi"/>
          <w:b/>
          <w:lang w:val="en-IE"/>
        </w:rPr>
      </w:pPr>
    </w:p>
    <w:p w14:paraId="058D5696" w14:textId="77777777" w:rsidR="007967D2" w:rsidRDefault="007967D2" w:rsidP="00197179">
      <w:pPr>
        <w:rPr>
          <w:rFonts w:cstheme="minorHAnsi"/>
          <w:b/>
          <w:lang w:val="en-IE"/>
        </w:rPr>
      </w:pPr>
    </w:p>
    <w:p w14:paraId="35604DAB" w14:textId="77777777" w:rsidR="007967D2" w:rsidRDefault="007967D2" w:rsidP="00197179">
      <w:pPr>
        <w:rPr>
          <w:rFonts w:cstheme="minorHAnsi"/>
          <w:b/>
          <w:lang w:val="en-IE"/>
        </w:rPr>
      </w:pPr>
    </w:p>
    <w:p w14:paraId="67876A82" w14:textId="77777777" w:rsidR="007967D2" w:rsidRDefault="007967D2" w:rsidP="00197179">
      <w:pPr>
        <w:rPr>
          <w:rFonts w:cstheme="minorHAnsi"/>
          <w:b/>
          <w:lang w:val="en-IE"/>
        </w:rPr>
      </w:pPr>
    </w:p>
    <w:p w14:paraId="1EA357EE" w14:textId="77777777" w:rsidR="007967D2" w:rsidRDefault="007967D2" w:rsidP="00197179">
      <w:pPr>
        <w:rPr>
          <w:rFonts w:cstheme="minorHAnsi"/>
          <w:b/>
          <w:lang w:val="en-IE"/>
        </w:rPr>
      </w:pPr>
    </w:p>
    <w:p w14:paraId="68F85173" w14:textId="77777777" w:rsidR="007967D2" w:rsidRDefault="007967D2" w:rsidP="00197179">
      <w:pPr>
        <w:rPr>
          <w:rFonts w:cstheme="minorHAnsi"/>
          <w:b/>
          <w:lang w:val="en-IE"/>
        </w:rPr>
      </w:pPr>
    </w:p>
    <w:p w14:paraId="3662A0D5" w14:textId="77777777" w:rsidR="007967D2" w:rsidRDefault="007967D2" w:rsidP="00197179">
      <w:pPr>
        <w:rPr>
          <w:rFonts w:cstheme="minorHAnsi"/>
          <w:b/>
          <w:lang w:val="en-IE"/>
        </w:rPr>
      </w:pPr>
    </w:p>
    <w:p w14:paraId="7813B643" w14:textId="77777777" w:rsidR="007967D2" w:rsidRDefault="007967D2" w:rsidP="00197179">
      <w:pPr>
        <w:rPr>
          <w:rFonts w:cstheme="minorHAnsi"/>
          <w:b/>
          <w:lang w:val="en-IE"/>
        </w:rPr>
      </w:pPr>
    </w:p>
    <w:p w14:paraId="25CC067C" w14:textId="77777777" w:rsidR="007967D2" w:rsidRDefault="007967D2" w:rsidP="00197179">
      <w:pPr>
        <w:rPr>
          <w:rFonts w:cstheme="minorHAnsi"/>
          <w:b/>
          <w:lang w:val="en-IE"/>
        </w:rPr>
      </w:pPr>
    </w:p>
    <w:p w14:paraId="6509A106" w14:textId="77777777" w:rsidR="007967D2" w:rsidRDefault="007967D2" w:rsidP="00197179">
      <w:pPr>
        <w:rPr>
          <w:rFonts w:cstheme="minorHAnsi"/>
          <w:b/>
          <w:lang w:val="en-IE"/>
        </w:rPr>
      </w:pPr>
    </w:p>
    <w:p w14:paraId="4AC60897" w14:textId="77777777" w:rsidR="007967D2" w:rsidRPr="001E373C" w:rsidRDefault="007967D2" w:rsidP="00197179">
      <w:pPr>
        <w:rPr>
          <w:rFonts w:cstheme="minorHAnsi"/>
          <w:b/>
          <w:lang w:val="en-IE"/>
        </w:rPr>
      </w:pPr>
    </w:p>
    <w:p w14:paraId="364369F4" w14:textId="23A4F065" w:rsidR="00BC4568" w:rsidRDefault="00544CD6" w:rsidP="00BC4568">
      <w:pPr>
        <w:pStyle w:val="Heading1"/>
      </w:pPr>
      <w:bookmarkStart w:id="116" w:name="_Toc236037875"/>
      <w:r>
        <w:lastRenderedPageBreak/>
        <w:t>5. REQUIRED DOCUMENTS</w:t>
      </w:r>
      <w:bookmarkEnd w:id="116"/>
      <w:r>
        <w:t xml:space="preserve"> </w:t>
      </w:r>
      <w:r w:rsidR="00BC4568">
        <w:t xml:space="preserve"> </w:t>
      </w:r>
    </w:p>
    <w:p w14:paraId="014A9FD3" w14:textId="07C0C812" w:rsidR="009A5244" w:rsidRDefault="001176F9" w:rsidP="001176F9">
      <w:pPr>
        <w:pStyle w:val="Heading3"/>
        <w:numPr>
          <w:ilvl w:val="0"/>
          <w:numId w:val="0"/>
        </w:numPr>
        <w:ind w:left="1080"/>
      </w:pPr>
      <w:bookmarkStart w:id="117" w:name="_Toc236037876"/>
      <w:r>
        <w:t xml:space="preserve">5.1 </w:t>
      </w:r>
      <w:r w:rsidR="009A5244">
        <w:t>Confirmation of Financial Standing</w:t>
      </w:r>
      <w:bookmarkEnd w:id="117"/>
    </w:p>
    <w:p w14:paraId="1F916F39" w14:textId="0ED20B12" w:rsidR="001561EC" w:rsidRDefault="001561EC" w:rsidP="00005DE0">
      <w:pPr>
        <w:pStyle w:val="BodyText"/>
        <w:spacing w:after="200" w:line="276" w:lineRule="auto"/>
        <w:jc w:val="both"/>
        <w:rPr>
          <w:rFonts w:asciiTheme="minorHAnsi" w:hAnsiTheme="minorHAnsi"/>
          <w:sz w:val="22"/>
          <w:szCs w:val="22"/>
        </w:rPr>
      </w:pPr>
      <w:r>
        <w:rPr>
          <w:rFonts w:asciiTheme="minorHAnsi" w:hAnsiTheme="minorHAnsi"/>
          <w:sz w:val="22"/>
          <w:szCs w:val="22"/>
        </w:rPr>
        <w:t xml:space="preserve">The Successful Tenderer will be required to submit the documentation to support the information re financial standing in the Self Declaration form (A5) in this </w:t>
      </w:r>
      <w:r w:rsidR="003A24DC">
        <w:rPr>
          <w:rFonts w:asciiTheme="minorHAnsi" w:hAnsiTheme="minorHAnsi"/>
          <w:sz w:val="22"/>
          <w:szCs w:val="22"/>
        </w:rPr>
        <w:t>RFT</w:t>
      </w:r>
      <w:r>
        <w:rPr>
          <w:rFonts w:asciiTheme="minorHAnsi" w:hAnsiTheme="minorHAnsi"/>
          <w:sz w:val="22"/>
          <w:szCs w:val="22"/>
        </w:rPr>
        <w:t xml:space="preserve"> prior to award of the contract. Failure to provide sufficient detail to support the </w:t>
      </w:r>
      <w:r w:rsidR="00277534">
        <w:rPr>
          <w:rFonts w:asciiTheme="minorHAnsi" w:hAnsiTheme="minorHAnsi"/>
          <w:sz w:val="22"/>
          <w:szCs w:val="22"/>
        </w:rPr>
        <w:t>tender</w:t>
      </w:r>
      <w:r>
        <w:rPr>
          <w:rFonts w:asciiTheme="minorHAnsi" w:hAnsiTheme="minorHAnsi"/>
          <w:sz w:val="22"/>
          <w:szCs w:val="22"/>
        </w:rPr>
        <w:t xml:space="preserve"> submission will result in the tender being rejected and the Contracting Entity shall approach the next highest ranked tenderer. </w:t>
      </w:r>
    </w:p>
    <w:p w14:paraId="44B24C5A" w14:textId="49C45664" w:rsidR="00005DE0" w:rsidRPr="00005DE0" w:rsidRDefault="00005DE0" w:rsidP="00005DE0">
      <w:pPr>
        <w:pStyle w:val="BodyText"/>
        <w:spacing w:after="200" w:line="276" w:lineRule="auto"/>
        <w:jc w:val="both"/>
        <w:rPr>
          <w:rFonts w:asciiTheme="minorHAnsi" w:hAnsiTheme="minorHAnsi"/>
          <w:sz w:val="22"/>
          <w:szCs w:val="22"/>
        </w:rPr>
      </w:pPr>
      <w:r w:rsidRPr="00005DE0">
        <w:rPr>
          <w:rFonts w:asciiTheme="minorHAnsi" w:hAnsiTheme="minorHAnsi"/>
          <w:sz w:val="22"/>
          <w:szCs w:val="22"/>
        </w:rPr>
        <w:t>In the event that a Tenderer’s position has changed, including changes to its financial standing or technical capacity or changes to the proposed partners/sub-contractors or proposed changes to the control or composition of the Tenderers, its members or it sub-contractors, it must notify the Contracting Entity of such changes so that the Contracting Entity can establish whether or not it still meets the Contracting Entity’s requirements as to financial standing and technical capacity. Tenders shall provide the Contracting Entity with any information requested by the Contracting Entity for the above purposes.</w:t>
      </w:r>
    </w:p>
    <w:p w14:paraId="1C37C8C3" w14:textId="0727EBA5" w:rsidR="00005DE0" w:rsidRPr="00005DE0" w:rsidRDefault="00005DE0" w:rsidP="00005DE0">
      <w:r w:rsidRPr="00005DE0">
        <w:t>The Contracting Entity reserves the right, but is not obliged, to disqualify any Tenderer that makes any change to its composition after submission of a Tender</w:t>
      </w:r>
    </w:p>
    <w:p w14:paraId="26E2070B" w14:textId="09C80447" w:rsidR="009A5244" w:rsidRDefault="001176F9" w:rsidP="001176F9">
      <w:pPr>
        <w:pStyle w:val="Heading3"/>
        <w:numPr>
          <w:ilvl w:val="0"/>
          <w:numId w:val="0"/>
        </w:numPr>
        <w:ind w:left="1080"/>
      </w:pPr>
      <w:bookmarkStart w:id="118" w:name="_Toc236037877"/>
      <w:r>
        <w:t xml:space="preserve">5.2 </w:t>
      </w:r>
      <w:r w:rsidR="009A5244">
        <w:t>Insurance</w:t>
      </w:r>
      <w:bookmarkEnd w:id="118"/>
      <w:r w:rsidR="009A5244">
        <w:t xml:space="preserve"> </w:t>
      </w:r>
    </w:p>
    <w:p w14:paraId="402B70FC" w14:textId="10B6CBBE" w:rsidR="00A318C2" w:rsidRPr="00A318C2" w:rsidRDefault="00A318C2" w:rsidP="00A318C2">
      <w:pPr>
        <w:pStyle w:val="BodyText"/>
        <w:spacing w:after="200" w:line="276" w:lineRule="auto"/>
        <w:jc w:val="both"/>
        <w:rPr>
          <w:rFonts w:asciiTheme="minorHAnsi" w:hAnsiTheme="minorHAnsi"/>
          <w:sz w:val="22"/>
          <w:szCs w:val="22"/>
          <w:highlight w:val="green"/>
        </w:rPr>
      </w:pPr>
      <w:r w:rsidRPr="00A318C2">
        <w:rPr>
          <w:rFonts w:asciiTheme="minorHAnsi" w:hAnsiTheme="minorHAnsi"/>
          <w:sz w:val="22"/>
          <w:szCs w:val="22"/>
        </w:rPr>
        <w:t xml:space="preserve">The Tenderer is required to maintain insurances in accordance with the provisions of the Contract. The </w:t>
      </w:r>
      <w:r w:rsidR="00277534">
        <w:rPr>
          <w:rFonts w:asciiTheme="minorHAnsi" w:hAnsiTheme="minorHAnsi"/>
          <w:sz w:val="22"/>
          <w:szCs w:val="22"/>
        </w:rPr>
        <w:t xml:space="preserve">Successful </w:t>
      </w:r>
      <w:r w:rsidRPr="00A318C2">
        <w:rPr>
          <w:rFonts w:asciiTheme="minorHAnsi" w:hAnsiTheme="minorHAnsi"/>
          <w:sz w:val="22"/>
          <w:szCs w:val="22"/>
        </w:rPr>
        <w:t>Tenderer shall provide a letter from an insurance broker confirming that the insurances</w:t>
      </w:r>
      <w:r w:rsidR="00277534">
        <w:rPr>
          <w:rFonts w:asciiTheme="minorHAnsi" w:hAnsiTheme="minorHAnsi"/>
          <w:sz w:val="22"/>
          <w:szCs w:val="22"/>
        </w:rPr>
        <w:t xml:space="preserve"> noted in the Self Declaration form (A5)</w:t>
      </w:r>
      <w:r w:rsidRPr="00A318C2">
        <w:rPr>
          <w:rFonts w:asciiTheme="minorHAnsi" w:hAnsiTheme="minorHAnsi"/>
          <w:sz w:val="22"/>
          <w:szCs w:val="22"/>
        </w:rPr>
        <w:t xml:space="preserve"> are or will be put in place by the time required in the Contract</w:t>
      </w:r>
      <w:r w:rsidR="00815DCA">
        <w:rPr>
          <w:rFonts w:asciiTheme="minorHAnsi" w:hAnsiTheme="minorHAnsi"/>
          <w:sz w:val="22"/>
          <w:szCs w:val="22"/>
        </w:rPr>
        <w:t xml:space="preserve"> with the Successful Tenderer</w:t>
      </w:r>
      <w:r w:rsidRPr="00A318C2">
        <w:rPr>
          <w:rFonts w:asciiTheme="minorHAnsi" w:hAnsiTheme="minorHAnsi"/>
          <w:sz w:val="22"/>
          <w:szCs w:val="22"/>
        </w:rPr>
        <w:t>.</w:t>
      </w:r>
      <w:r w:rsidR="00277534">
        <w:rPr>
          <w:rFonts w:asciiTheme="minorHAnsi" w:hAnsiTheme="minorHAnsi"/>
          <w:sz w:val="22"/>
          <w:szCs w:val="22"/>
        </w:rPr>
        <w:t xml:space="preserve"> Failure to obtain the insurance levels noted in the </w:t>
      </w:r>
      <w:r w:rsidR="003A24DC">
        <w:rPr>
          <w:rFonts w:asciiTheme="minorHAnsi" w:hAnsiTheme="minorHAnsi"/>
          <w:sz w:val="22"/>
          <w:szCs w:val="22"/>
        </w:rPr>
        <w:t>RFT</w:t>
      </w:r>
      <w:r w:rsidR="00277534">
        <w:rPr>
          <w:rFonts w:asciiTheme="minorHAnsi" w:hAnsiTheme="minorHAnsi"/>
          <w:sz w:val="22"/>
          <w:szCs w:val="22"/>
        </w:rPr>
        <w:t xml:space="preserve"> will result in the tender being rejected. </w:t>
      </w:r>
    </w:p>
    <w:p w14:paraId="2E1983E6" w14:textId="5958D1F0" w:rsidR="00933EB4" w:rsidRPr="0033527D" w:rsidRDefault="001176F9" w:rsidP="001176F9">
      <w:pPr>
        <w:pStyle w:val="Heading3"/>
        <w:numPr>
          <w:ilvl w:val="0"/>
          <w:numId w:val="0"/>
        </w:numPr>
        <w:ind w:left="1080"/>
      </w:pPr>
      <w:bookmarkStart w:id="119" w:name="_Toc236037878"/>
      <w:r>
        <w:t xml:space="preserve">5.3 </w:t>
      </w:r>
      <w:r w:rsidR="00933EB4" w:rsidRPr="0033527D">
        <w:t>Tax Clearance Certificate</w:t>
      </w:r>
      <w:bookmarkEnd w:id="119"/>
    </w:p>
    <w:p w14:paraId="7029327C" w14:textId="78FC9CA6" w:rsidR="00277534" w:rsidRDefault="00933EB4" w:rsidP="00933EB4">
      <w:pPr>
        <w:ind w:right="43"/>
        <w:jc w:val="both"/>
        <w:rPr>
          <w:rFonts w:cstheme="minorHAnsi"/>
          <w:bCs/>
        </w:rPr>
      </w:pPr>
      <w:r w:rsidRPr="0010466E">
        <w:rPr>
          <w:rFonts w:cstheme="minorHAnsi"/>
          <w:bCs/>
        </w:rPr>
        <w:t xml:space="preserve">It will </w:t>
      </w:r>
      <w:r w:rsidR="00815DCA">
        <w:rPr>
          <w:rFonts w:cstheme="minorHAnsi"/>
          <w:bCs/>
        </w:rPr>
        <w:t>be a condition of award of this</w:t>
      </w:r>
      <w:r w:rsidRPr="0010466E">
        <w:rPr>
          <w:rFonts w:cstheme="minorHAnsi"/>
          <w:bCs/>
        </w:rPr>
        <w:t xml:space="preserve"> contract that the successful tenderer(s) comply with all EU and national tax laws.  </w:t>
      </w:r>
      <w:r w:rsidR="00277534" w:rsidRPr="00277534">
        <w:rPr>
          <w:rFonts w:cstheme="minorHAnsi"/>
          <w:bCs/>
        </w:rPr>
        <w:t xml:space="preserve">Failure to provide </w:t>
      </w:r>
      <w:r w:rsidR="00277534">
        <w:rPr>
          <w:rFonts w:cstheme="minorHAnsi"/>
          <w:bCs/>
        </w:rPr>
        <w:t>the tax clearance information</w:t>
      </w:r>
      <w:r w:rsidR="00277534" w:rsidRPr="00277534">
        <w:rPr>
          <w:rFonts w:cstheme="minorHAnsi"/>
          <w:bCs/>
        </w:rPr>
        <w:t xml:space="preserve"> to support the tender submission will result in the tender being rejected and the Contracting Entity shall approach the next highest ranked tenderer.</w:t>
      </w:r>
    </w:p>
    <w:p w14:paraId="72BD3D46" w14:textId="7782A060" w:rsidR="008E222D" w:rsidRDefault="00933EB4" w:rsidP="00933EB4">
      <w:pPr>
        <w:ind w:right="43"/>
        <w:jc w:val="both"/>
        <w:rPr>
          <w:rFonts w:cstheme="minorHAnsi"/>
          <w:bCs/>
        </w:rPr>
      </w:pPr>
      <w:r w:rsidRPr="0010466E">
        <w:rPr>
          <w:rFonts w:cstheme="minorHAnsi"/>
          <w:bCs/>
        </w:rPr>
        <w:t xml:space="preserve">Tenderers are referred to the Irish Revenue web site </w:t>
      </w:r>
      <w:hyperlink r:id="rId12" w:history="1">
        <w:r w:rsidRPr="0010466E">
          <w:rPr>
            <w:rFonts w:cstheme="minorHAnsi"/>
            <w:bCs/>
          </w:rPr>
          <w:t>http://www.revenue.ie/</w:t>
        </w:r>
      </w:hyperlink>
      <w:r w:rsidRPr="0010466E">
        <w:rPr>
          <w:rFonts w:cstheme="minorHAnsi"/>
          <w:bCs/>
        </w:rPr>
        <w:t xml:space="preserve">. Non-resident tenderers should apply to the Office of the Revenue Commissioners, Non-Resident Tax Clearance Unit, Office of the Collector General, Sarsfield House, Francis Street, Limerick, Ireland; e-mail:  </w:t>
      </w:r>
      <w:hyperlink r:id="rId13" w:history="1">
        <w:r w:rsidRPr="0010466E">
          <w:rPr>
            <w:rStyle w:val="Hyperlink"/>
            <w:rFonts w:cstheme="minorHAnsi"/>
            <w:bCs/>
          </w:rPr>
          <w:t>nonrestaxclearance@revenue.ie</w:t>
        </w:r>
      </w:hyperlink>
      <w:r>
        <w:rPr>
          <w:rFonts w:cstheme="minorHAnsi"/>
          <w:bCs/>
        </w:rPr>
        <w:t xml:space="preserve"> .   </w:t>
      </w:r>
    </w:p>
    <w:p w14:paraId="23E5D1D8" w14:textId="60E4952C" w:rsidR="00933EB4" w:rsidRDefault="00933EB4" w:rsidP="00933EB4">
      <w:pPr>
        <w:ind w:right="43"/>
        <w:jc w:val="both"/>
        <w:rPr>
          <w:rFonts w:cstheme="minorHAnsi"/>
          <w:bCs/>
        </w:rPr>
      </w:pPr>
      <w:r>
        <w:rPr>
          <w:rFonts w:cstheme="minorHAnsi"/>
          <w:bCs/>
        </w:rPr>
        <w:t>The Contracting Ent</w:t>
      </w:r>
      <w:r w:rsidRPr="0010466E">
        <w:rPr>
          <w:rFonts w:cstheme="minorHAnsi"/>
          <w:bCs/>
        </w:rPr>
        <w:t xml:space="preserve">ity will satisfy themselves that any tenderers being considered for award of a contract are appropriately tax compliant by checking their status via the online system for which tenderers are requested to provide their Tax Clearance Access Number and Tax Reference Number to facilitate verification.  By supplying these </w:t>
      </w:r>
      <w:proofErr w:type="gramStart"/>
      <w:r w:rsidRPr="0010466E">
        <w:rPr>
          <w:rFonts w:cstheme="minorHAnsi"/>
          <w:bCs/>
        </w:rPr>
        <w:t>numbers</w:t>
      </w:r>
      <w:proofErr w:type="gramEnd"/>
      <w:r w:rsidRPr="0010466E">
        <w:rPr>
          <w:rFonts w:cstheme="minorHAnsi"/>
          <w:bCs/>
        </w:rPr>
        <w:t xml:space="preserve"> tenderers acknowledge and agree that the Contr</w:t>
      </w:r>
      <w:r>
        <w:rPr>
          <w:rFonts w:cstheme="minorHAnsi"/>
          <w:bCs/>
        </w:rPr>
        <w:t>acting Ent</w:t>
      </w:r>
      <w:r w:rsidRPr="0010466E">
        <w:rPr>
          <w:rFonts w:cstheme="minorHAnsi"/>
          <w:bCs/>
        </w:rPr>
        <w:t xml:space="preserve">ity has the permission to verify its tax cleared position at any time during the term of the contract. </w:t>
      </w:r>
    </w:p>
    <w:p w14:paraId="2D9DDDE3" w14:textId="02E8782E" w:rsidR="003A24DC" w:rsidRPr="003921A8" w:rsidRDefault="003A24DC" w:rsidP="003A24DC">
      <w:pPr>
        <w:pStyle w:val="Heading2"/>
        <w:tabs>
          <w:tab w:val="left" w:pos="907"/>
        </w:tabs>
        <w:suppressAutoHyphens/>
        <w:spacing w:before="240" w:after="120" w:line="360" w:lineRule="atLeast"/>
        <w:ind w:left="907" w:hanging="907"/>
      </w:pPr>
      <w:bookmarkStart w:id="120" w:name="_Toc147133185"/>
      <w:bookmarkStart w:id="121" w:name="_Toc236037879"/>
      <w:r>
        <w:lastRenderedPageBreak/>
        <w:t xml:space="preserve">5.4 </w:t>
      </w:r>
      <w:r w:rsidRPr="00762E5E">
        <w:t xml:space="preserve">Conditions </w:t>
      </w:r>
      <w:r w:rsidRPr="00B72DE5">
        <w:t>precedent</w:t>
      </w:r>
      <w:bookmarkEnd w:id="120"/>
      <w:bookmarkEnd w:id="121"/>
    </w:p>
    <w:p w14:paraId="1C560B95" w14:textId="77777777" w:rsidR="003A24DC" w:rsidRPr="00762E5E" w:rsidRDefault="003A24DC" w:rsidP="003A24DC">
      <w:pPr>
        <w:rPr>
          <w:bCs/>
        </w:rPr>
      </w:pPr>
      <w:r w:rsidRPr="00762E5E">
        <w:rPr>
          <w:bCs/>
        </w:rPr>
        <w:t>If a contract is awarded arising out of this tender process, the award of such shall be conditional upon the Tenderer:</w:t>
      </w:r>
    </w:p>
    <w:p w14:paraId="2C071CDC" w14:textId="77777777" w:rsidR="003A24DC" w:rsidRPr="00762E5E" w:rsidRDefault="003A24DC" w:rsidP="003A24DC">
      <w:pPr>
        <w:numPr>
          <w:ilvl w:val="0"/>
          <w:numId w:val="25"/>
        </w:numPr>
        <w:spacing w:before="120" w:after="120" w:line="260" w:lineRule="atLeast"/>
        <w:rPr>
          <w:bCs/>
          <w:color w:val="0000FF"/>
          <w:u w:val="double"/>
        </w:rPr>
      </w:pPr>
      <w:r w:rsidRPr="00762E5E">
        <w:rPr>
          <w:bCs/>
        </w:rPr>
        <w:t>producing, for inspection by the Contracting Entity, a current tax clearance certificate issued by the Irish Revenue Commissioners (or providing details which allow the Contracting Entity to confirm the Tenderer’s tax-cleared status through the Revenue’s online system)</w:t>
      </w:r>
    </w:p>
    <w:p w14:paraId="27EAF393" w14:textId="77777777" w:rsidR="003A24DC" w:rsidRPr="00762E5E" w:rsidRDefault="003A24DC" w:rsidP="003A24DC">
      <w:pPr>
        <w:numPr>
          <w:ilvl w:val="0"/>
          <w:numId w:val="25"/>
        </w:numPr>
        <w:spacing w:before="120" w:after="120" w:line="260" w:lineRule="atLeast"/>
        <w:jc w:val="both"/>
        <w:rPr>
          <w:bCs/>
          <w:color w:val="0000FF"/>
          <w:u w:val="double"/>
        </w:rPr>
      </w:pPr>
      <w:r w:rsidRPr="00762E5E">
        <w:rPr>
          <w:bCs/>
        </w:rPr>
        <w:t xml:space="preserve">providing evidence, by way </w:t>
      </w:r>
      <w:r w:rsidRPr="00AF3821">
        <w:rPr>
          <w:bCs/>
        </w:rPr>
        <w:t>of a letter of undertaking from</w:t>
      </w:r>
      <w:r>
        <w:rPr>
          <w:bCs/>
        </w:rPr>
        <w:t xml:space="preserve"> an insurance company (not broker)</w:t>
      </w:r>
      <w:r w:rsidRPr="00762E5E">
        <w:rPr>
          <w:bCs/>
        </w:rPr>
        <w:t>, that the insurances required in have been put in place with effective dates of:</w:t>
      </w:r>
      <w:r>
        <w:rPr>
          <w:bCs/>
        </w:rPr>
        <w:t xml:space="preserve"> </w:t>
      </w:r>
      <w:r w:rsidRPr="00762E5E">
        <w:rPr>
          <w:bCs/>
        </w:rPr>
        <w:t>[</w:t>
      </w:r>
      <w:r>
        <w:rPr>
          <w:bCs/>
        </w:rPr>
        <w:t>TBC during award process with Preferred Tenderer</w:t>
      </w:r>
      <w:r w:rsidRPr="00762E5E">
        <w:rPr>
          <w:bCs/>
        </w:rPr>
        <w:t xml:space="preserve">]. </w:t>
      </w:r>
    </w:p>
    <w:p w14:paraId="7B8F0519" w14:textId="77777777" w:rsidR="003A24DC" w:rsidRPr="00762E5E" w:rsidRDefault="003A24DC" w:rsidP="003A24DC">
      <w:pPr>
        <w:numPr>
          <w:ilvl w:val="0"/>
          <w:numId w:val="25"/>
        </w:numPr>
        <w:spacing w:before="120" w:after="120" w:line="260" w:lineRule="atLeast"/>
        <w:rPr>
          <w:bCs/>
          <w:color w:val="0000FF"/>
          <w:u w:val="double"/>
        </w:rPr>
      </w:pPr>
      <w:r w:rsidRPr="00762E5E">
        <w:rPr>
          <w:bCs/>
        </w:rPr>
        <w:t>providing any other evidence or documentation that the Contracting Entity may in its discretion require.</w:t>
      </w:r>
    </w:p>
    <w:p w14:paraId="38C380DA" w14:textId="77777777" w:rsidR="003A24DC" w:rsidRDefault="003A24DC" w:rsidP="003A24DC">
      <w:r w:rsidRPr="00762E5E">
        <w:t xml:space="preserve">The conditions precedent </w:t>
      </w:r>
      <w:proofErr w:type="gramStart"/>
      <w:r w:rsidRPr="00762E5E">
        <w:t>are</w:t>
      </w:r>
      <w:proofErr w:type="gramEnd"/>
      <w:r w:rsidRPr="00762E5E">
        <w:t xml:space="preserve"> for the benefit of the Contracting Entity </w:t>
      </w:r>
      <w:r>
        <w:t>and</w:t>
      </w:r>
      <w:r w:rsidRPr="00B43A2E">
        <w:t xml:space="preserve"> </w:t>
      </w:r>
      <w:r w:rsidRPr="00D12B10">
        <w:t>may be waived or deferred</w:t>
      </w:r>
      <w:r w:rsidRPr="00762E5E">
        <w:t xml:space="preserve"> at the Contracting Entity’s discretion. </w:t>
      </w:r>
    </w:p>
    <w:p w14:paraId="6AE6A6E7" w14:textId="77777777" w:rsidR="003A24DC" w:rsidRDefault="003A24DC" w:rsidP="00933EB4">
      <w:pPr>
        <w:ind w:right="43"/>
        <w:jc w:val="both"/>
        <w:rPr>
          <w:rFonts w:cstheme="minorHAnsi"/>
          <w:bCs/>
        </w:rPr>
      </w:pPr>
    </w:p>
    <w:p w14:paraId="3C3BA4CF" w14:textId="77777777" w:rsidR="008E222D" w:rsidRDefault="008E222D" w:rsidP="00933EB4">
      <w:pPr>
        <w:ind w:right="43"/>
        <w:jc w:val="both"/>
        <w:rPr>
          <w:rFonts w:cstheme="minorHAnsi"/>
          <w:bCs/>
        </w:rPr>
      </w:pPr>
    </w:p>
    <w:p w14:paraId="572E5B49" w14:textId="77777777" w:rsidR="008E222D" w:rsidRDefault="008E222D" w:rsidP="00933EB4">
      <w:pPr>
        <w:ind w:right="43"/>
        <w:jc w:val="both"/>
        <w:rPr>
          <w:rFonts w:cstheme="minorHAnsi"/>
          <w:bCs/>
        </w:rPr>
      </w:pPr>
    </w:p>
    <w:p w14:paraId="096C8704" w14:textId="77777777" w:rsidR="003A24DC" w:rsidRDefault="003A24DC" w:rsidP="00933EB4">
      <w:pPr>
        <w:ind w:right="43"/>
        <w:jc w:val="both"/>
        <w:rPr>
          <w:rFonts w:cstheme="minorHAnsi"/>
          <w:bCs/>
        </w:rPr>
      </w:pPr>
    </w:p>
    <w:p w14:paraId="2958DE2D" w14:textId="77777777" w:rsidR="003A24DC" w:rsidRDefault="003A24DC" w:rsidP="00933EB4">
      <w:pPr>
        <w:ind w:right="43"/>
        <w:jc w:val="both"/>
        <w:rPr>
          <w:rFonts w:cstheme="minorHAnsi"/>
          <w:bCs/>
        </w:rPr>
      </w:pPr>
    </w:p>
    <w:p w14:paraId="36509549" w14:textId="77777777" w:rsidR="003A24DC" w:rsidRDefault="003A24DC" w:rsidP="00933EB4">
      <w:pPr>
        <w:ind w:right="43"/>
        <w:jc w:val="both"/>
        <w:rPr>
          <w:rFonts w:cstheme="minorHAnsi"/>
          <w:bCs/>
        </w:rPr>
      </w:pPr>
    </w:p>
    <w:p w14:paraId="5A61BBA4" w14:textId="77777777" w:rsidR="003A24DC" w:rsidRDefault="003A24DC" w:rsidP="00933EB4">
      <w:pPr>
        <w:ind w:right="43"/>
        <w:jc w:val="both"/>
        <w:rPr>
          <w:rFonts w:cstheme="minorHAnsi"/>
          <w:bCs/>
        </w:rPr>
      </w:pPr>
    </w:p>
    <w:p w14:paraId="586FFA47" w14:textId="77777777" w:rsidR="003A24DC" w:rsidRDefault="003A24DC" w:rsidP="00933EB4">
      <w:pPr>
        <w:ind w:right="43"/>
        <w:jc w:val="both"/>
        <w:rPr>
          <w:rFonts w:cstheme="minorHAnsi"/>
          <w:bCs/>
        </w:rPr>
      </w:pPr>
    </w:p>
    <w:p w14:paraId="2D8D15C9" w14:textId="77777777" w:rsidR="003A24DC" w:rsidRDefault="003A24DC" w:rsidP="00933EB4">
      <w:pPr>
        <w:ind w:right="43"/>
        <w:jc w:val="both"/>
        <w:rPr>
          <w:rFonts w:cstheme="minorHAnsi"/>
          <w:bCs/>
        </w:rPr>
      </w:pPr>
    </w:p>
    <w:p w14:paraId="631EA502" w14:textId="77777777" w:rsidR="003A24DC" w:rsidRDefault="003A24DC" w:rsidP="00933EB4">
      <w:pPr>
        <w:ind w:right="43"/>
        <w:jc w:val="both"/>
        <w:rPr>
          <w:rFonts w:cstheme="minorHAnsi"/>
          <w:bCs/>
        </w:rPr>
      </w:pPr>
    </w:p>
    <w:p w14:paraId="176F1933" w14:textId="77777777" w:rsidR="003A24DC" w:rsidRDefault="003A24DC" w:rsidP="00933EB4">
      <w:pPr>
        <w:ind w:right="43"/>
        <w:jc w:val="both"/>
        <w:rPr>
          <w:rFonts w:cstheme="minorHAnsi"/>
          <w:bCs/>
        </w:rPr>
      </w:pPr>
    </w:p>
    <w:p w14:paraId="552DDD52" w14:textId="77777777" w:rsidR="003A24DC" w:rsidRDefault="003A24DC" w:rsidP="00933EB4">
      <w:pPr>
        <w:ind w:right="43"/>
        <w:jc w:val="both"/>
        <w:rPr>
          <w:rFonts w:cstheme="minorHAnsi"/>
          <w:bCs/>
        </w:rPr>
      </w:pPr>
    </w:p>
    <w:p w14:paraId="20061C42" w14:textId="77777777" w:rsidR="003A24DC" w:rsidRDefault="003A24DC" w:rsidP="00933EB4">
      <w:pPr>
        <w:ind w:right="43"/>
        <w:jc w:val="both"/>
        <w:rPr>
          <w:rFonts w:cstheme="minorHAnsi"/>
          <w:bCs/>
        </w:rPr>
      </w:pPr>
    </w:p>
    <w:p w14:paraId="25D92813" w14:textId="77777777" w:rsidR="003A24DC" w:rsidRDefault="003A24DC" w:rsidP="00933EB4">
      <w:pPr>
        <w:ind w:right="43"/>
        <w:jc w:val="both"/>
        <w:rPr>
          <w:rFonts w:cstheme="minorHAnsi"/>
          <w:bCs/>
        </w:rPr>
      </w:pPr>
    </w:p>
    <w:p w14:paraId="7EE03F77" w14:textId="77777777" w:rsidR="003A24DC" w:rsidRDefault="003A24DC" w:rsidP="00933EB4">
      <w:pPr>
        <w:ind w:right="43"/>
        <w:jc w:val="both"/>
        <w:rPr>
          <w:rFonts w:cstheme="minorHAnsi"/>
          <w:bCs/>
        </w:rPr>
      </w:pPr>
    </w:p>
    <w:p w14:paraId="479A7985" w14:textId="77777777" w:rsidR="003A24DC" w:rsidRDefault="003A24DC" w:rsidP="00933EB4">
      <w:pPr>
        <w:ind w:right="43"/>
        <w:jc w:val="both"/>
        <w:rPr>
          <w:rFonts w:cstheme="minorHAnsi"/>
          <w:bCs/>
        </w:rPr>
      </w:pPr>
    </w:p>
    <w:p w14:paraId="79F37642" w14:textId="00F6B0C1" w:rsidR="00BC4568" w:rsidRDefault="001176F9" w:rsidP="00BC4568">
      <w:pPr>
        <w:pStyle w:val="Heading1"/>
      </w:pPr>
      <w:bookmarkStart w:id="122" w:name="_Toc236037880"/>
      <w:r>
        <w:lastRenderedPageBreak/>
        <w:t>6. EVALU</w:t>
      </w:r>
      <w:r w:rsidR="00544CD6">
        <w:t>ATION PROCESS</w:t>
      </w:r>
      <w:bookmarkEnd w:id="122"/>
      <w:r w:rsidR="00544CD6">
        <w:t xml:space="preserve"> </w:t>
      </w:r>
      <w:r w:rsidR="00BC4568">
        <w:t xml:space="preserve"> </w:t>
      </w:r>
    </w:p>
    <w:p w14:paraId="293A02ED" w14:textId="48598292" w:rsidR="00AC4AEB" w:rsidRPr="00A7737D" w:rsidRDefault="00AC4AEB" w:rsidP="009F4166">
      <w:pPr>
        <w:pStyle w:val="Heading3"/>
        <w:numPr>
          <w:ilvl w:val="0"/>
          <w:numId w:val="0"/>
        </w:numPr>
        <w:ind w:firstLine="720"/>
        <w:rPr>
          <w:color w:val="0000FF"/>
          <w:u w:val="double"/>
        </w:rPr>
      </w:pPr>
      <w:bookmarkStart w:id="123" w:name="_Toc11243010"/>
      <w:bookmarkStart w:id="124" w:name="_Toc236037881"/>
      <w:r>
        <w:t xml:space="preserve">6.1 </w:t>
      </w:r>
      <w:r w:rsidRPr="00A7737D">
        <w:t>Tender Evaluation</w:t>
      </w:r>
      <w:bookmarkEnd w:id="123"/>
      <w:bookmarkEnd w:id="124"/>
    </w:p>
    <w:p w14:paraId="318F0EA6" w14:textId="13753601" w:rsidR="00AC4AEB" w:rsidRPr="00AC4AEB" w:rsidRDefault="00AC4AEB" w:rsidP="00AC4AEB">
      <w:pPr>
        <w:pStyle w:val="BodyText"/>
        <w:jc w:val="both"/>
        <w:rPr>
          <w:rFonts w:asciiTheme="minorHAnsi" w:hAnsiTheme="minorHAnsi"/>
          <w:sz w:val="22"/>
          <w:szCs w:val="22"/>
        </w:rPr>
      </w:pPr>
      <w:bookmarkStart w:id="125" w:name="_Toc358626363"/>
      <w:bookmarkStart w:id="126" w:name="_Toc358815703"/>
      <w:bookmarkStart w:id="127" w:name="_Toc362880252"/>
      <w:bookmarkStart w:id="128" w:name="_Toc362880885"/>
      <w:bookmarkStart w:id="129" w:name="_Toc363826747"/>
      <w:bookmarkStart w:id="130" w:name="_Toc376876505"/>
      <w:bookmarkStart w:id="131" w:name="_Toc381025037"/>
      <w:bookmarkStart w:id="132" w:name="_Toc358386306"/>
      <w:r w:rsidRPr="00AC4AEB">
        <w:rPr>
          <w:rFonts w:asciiTheme="minorHAnsi" w:hAnsiTheme="minorHAnsi"/>
          <w:sz w:val="22"/>
          <w:szCs w:val="22"/>
        </w:rPr>
        <w:t>This section outlines the procedures that will be followed in the evaluation of tenders</w:t>
      </w:r>
      <w:bookmarkEnd w:id="125"/>
      <w:bookmarkEnd w:id="126"/>
      <w:bookmarkEnd w:id="127"/>
      <w:bookmarkEnd w:id="128"/>
      <w:bookmarkEnd w:id="129"/>
      <w:bookmarkEnd w:id="130"/>
      <w:bookmarkEnd w:id="131"/>
      <w:r w:rsidR="00C50851">
        <w:rPr>
          <w:rFonts w:asciiTheme="minorHAnsi" w:hAnsiTheme="minorHAnsi"/>
          <w:sz w:val="22"/>
          <w:szCs w:val="22"/>
        </w:rPr>
        <w:t>.</w:t>
      </w:r>
    </w:p>
    <w:p w14:paraId="5831B3E5" w14:textId="67027122" w:rsidR="00AC4AEB" w:rsidRPr="00AC4AEB" w:rsidRDefault="00AC4AEB" w:rsidP="00AC4AEB">
      <w:pPr>
        <w:pStyle w:val="BodyText"/>
        <w:spacing w:after="200" w:line="276" w:lineRule="auto"/>
        <w:jc w:val="both"/>
        <w:rPr>
          <w:rFonts w:asciiTheme="minorHAnsi" w:hAnsiTheme="minorHAnsi"/>
          <w:sz w:val="22"/>
          <w:szCs w:val="22"/>
        </w:rPr>
      </w:pPr>
      <w:bookmarkStart w:id="133" w:name="_Toc358386307"/>
      <w:bookmarkStart w:id="134" w:name="_Toc362880254"/>
      <w:bookmarkStart w:id="135" w:name="_Toc362880887"/>
      <w:bookmarkStart w:id="136" w:name="_Toc363826749"/>
      <w:bookmarkStart w:id="137" w:name="_Toc376876507"/>
      <w:bookmarkStart w:id="138" w:name="_Toc381025039"/>
      <w:bookmarkStart w:id="139" w:name="_Ref527703947"/>
      <w:r w:rsidRPr="00AC4AEB">
        <w:rPr>
          <w:rFonts w:asciiTheme="minorHAnsi" w:hAnsiTheme="minorHAnsi"/>
          <w:sz w:val="22"/>
          <w:szCs w:val="22"/>
        </w:rPr>
        <w:t>The tender evaluation will be divided into two stages</w:t>
      </w:r>
      <w:bookmarkEnd w:id="133"/>
      <w:bookmarkEnd w:id="134"/>
      <w:bookmarkEnd w:id="135"/>
      <w:bookmarkEnd w:id="136"/>
      <w:bookmarkEnd w:id="137"/>
      <w:bookmarkEnd w:id="138"/>
      <w:bookmarkEnd w:id="139"/>
      <w:r w:rsidR="00C50851">
        <w:rPr>
          <w:rFonts w:asciiTheme="minorHAnsi" w:hAnsiTheme="minorHAnsi"/>
          <w:sz w:val="22"/>
          <w:szCs w:val="22"/>
        </w:rPr>
        <w:t>:</w:t>
      </w:r>
    </w:p>
    <w:p w14:paraId="05CF3DDF" w14:textId="231406B6" w:rsidR="00AC4AEB" w:rsidRPr="00AC4AEB" w:rsidRDefault="00AC4AEB" w:rsidP="009F4166">
      <w:pPr>
        <w:pStyle w:val="BodyText"/>
        <w:numPr>
          <w:ilvl w:val="0"/>
          <w:numId w:val="19"/>
        </w:numPr>
        <w:spacing w:before="120" w:line="260" w:lineRule="atLeast"/>
        <w:jc w:val="both"/>
        <w:rPr>
          <w:rFonts w:asciiTheme="minorHAnsi" w:hAnsiTheme="minorHAnsi"/>
          <w:bCs/>
          <w:color w:val="0000FF"/>
          <w:sz w:val="22"/>
          <w:szCs w:val="22"/>
          <w:u w:val="double"/>
        </w:rPr>
      </w:pPr>
      <w:bookmarkStart w:id="140" w:name="_BPDC_LN_INS_1017"/>
      <w:bookmarkStart w:id="141" w:name="_Ref523302791"/>
      <w:bookmarkEnd w:id="140"/>
      <w:r w:rsidRPr="00AC4AEB">
        <w:rPr>
          <w:rFonts w:asciiTheme="minorHAnsi" w:hAnsiTheme="minorHAnsi"/>
          <w:bCs/>
          <w:sz w:val="22"/>
          <w:szCs w:val="22"/>
        </w:rPr>
        <w:t>an assessment confirming the tender m</w:t>
      </w:r>
      <w:r w:rsidR="008A5C7F">
        <w:rPr>
          <w:rFonts w:asciiTheme="minorHAnsi" w:hAnsiTheme="minorHAnsi"/>
          <w:bCs/>
          <w:sz w:val="22"/>
          <w:szCs w:val="22"/>
        </w:rPr>
        <w:t>eets the requirements of the selection criteria</w:t>
      </w:r>
      <w:r w:rsidRPr="00AC4AEB">
        <w:rPr>
          <w:rFonts w:asciiTheme="minorHAnsi" w:hAnsiTheme="minorHAnsi"/>
          <w:bCs/>
          <w:sz w:val="22"/>
          <w:szCs w:val="22"/>
        </w:rPr>
        <w:t>;</w:t>
      </w:r>
      <w:bookmarkEnd w:id="141"/>
      <w:r w:rsidRPr="00AC4AEB">
        <w:rPr>
          <w:rFonts w:asciiTheme="minorHAnsi" w:hAnsiTheme="minorHAnsi"/>
          <w:bCs/>
          <w:sz w:val="22"/>
          <w:szCs w:val="22"/>
        </w:rPr>
        <w:t xml:space="preserve"> and</w:t>
      </w:r>
    </w:p>
    <w:p w14:paraId="7A855A24" w14:textId="77777777" w:rsidR="00AC4AEB" w:rsidRPr="00AC4AEB" w:rsidRDefault="00AC4AEB" w:rsidP="009F4166">
      <w:pPr>
        <w:pStyle w:val="BodyText"/>
        <w:numPr>
          <w:ilvl w:val="0"/>
          <w:numId w:val="19"/>
        </w:numPr>
        <w:spacing w:before="120" w:line="260" w:lineRule="atLeast"/>
        <w:jc w:val="both"/>
        <w:rPr>
          <w:rFonts w:asciiTheme="minorHAnsi" w:hAnsiTheme="minorHAnsi"/>
          <w:bCs/>
          <w:color w:val="0000FF"/>
          <w:sz w:val="22"/>
          <w:szCs w:val="22"/>
          <w:u w:val="double"/>
        </w:rPr>
      </w:pPr>
      <w:bookmarkStart w:id="142" w:name="_BPDC_LN_INS_1016"/>
      <w:bookmarkEnd w:id="142"/>
      <w:r w:rsidRPr="00AC4AEB">
        <w:rPr>
          <w:rFonts w:asciiTheme="minorHAnsi" w:hAnsiTheme="minorHAnsi"/>
          <w:bCs/>
          <w:sz w:val="22"/>
          <w:szCs w:val="22"/>
        </w:rPr>
        <w:t>an assessment of each tender in accordance with the award criteria.</w:t>
      </w:r>
    </w:p>
    <w:p w14:paraId="68E017E1" w14:textId="565A5218" w:rsidR="00AC4AEB" w:rsidRPr="00AC4AEB" w:rsidRDefault="00AC4AEB" w:rsidP="00AC4AEB">
      <w:pPr>
        <w:pStyle w:val="BodyText"/>
        <w:jc w:val="both"/>
        <w:rPr>
          <w:rFonts w:asciiTheme="minorHAnsi" w:hAnsiTheme="minorHAnsi"/>
          <w:sz w:val="22"/>
          <w:szCs w:val="22"/>
        </w:rPr>
      </w:pPr>
      <w:bookmarkStart w:id="143" w:name="_Toc362880260"/>
      <w:bookmarkStart w:id="144" w:name="_Toc362880893"/>
      <w:bookmarkStart w:id="145" w:name="_Toc363826751"/>
      <w:bookmarkStart w:id="146" w:name="_Toc376876509"/>
      <w:bookmarkStart w:id="147" w:name="_Toc381025041"/>
      <w:r w:rsidRPr="00AC4AEB">
        <w:rPr>
          <w:rFonts w:asciiTheme="minorHAnsi" w:hAnsiTheme="minorHAnsi"/>
          <w:sz w:val="22"/>
          <w:szCs w:val="22"/>
        </w:rPr>
        <w:t xml:space="preserve">Those tenders which have not been eliminated on foot of the assessment referred to in Section </w:t>
      </w:r>
      <w:r w:rsidR="008A5C7F">
        <w:rPr>
          <w:rFonts w:asciiTheme="minorHAnsi" w:hAnsiTheme="minorHAnsi"/>
          <w:sz w:val="22"/>
          <w:szCs w:val="22"/>
        </w:rPr>
        <w:t xml:space="preserve">4.1 above will </w:t>
      </w:r>
      <w:r w:rsidRPr="00AC4AEB">
        <w:rPr>
          <w:rFonts w:asciiTheme="minorHAnsi" w:hAnsiTheme="minorHAnsi"/>
          <w:sz w:val="22"/>
          <w:szCs w:val="22"/>
        </w:rPr>
        <w:t xml:space="preserve">be evaluated in accordance with Section </w:t>
      </w:r>
      <w:r w:rsidR="008A5C7F">
        <w:rPr>
          <w:rFonts w:asciiTheme="minorHAnsi" w:hAnsiTheme="minorHAnsi"/>
          <w:sz w:val="22"/>
          <w:szCs w:val="22"/>
        </w:rPr>
        <w:t>4.2</w:t>
      </w:r>
      <w:r w:rsidRPr="00AC4AEB">
        <w:rPr>
          <w:rFonts w:asciiTheme="minorHAnsi" w:hAnsiTheme="minorHAnsi"/>
          <w:sz w:val="22"/>
          <w:szCs w:val="22"/>
        </w:rPr>
        <w:t>.</w:t>
      </w:r>
      <w:bookmarkEnd w:id="143"/>
      <w:bookmarkEnd w:id="144"/>
      <w:bookmarkEnd w:id="145"/>
      <w:bookmarkEnd w:id="146"/>
      <w:bookmarkEnd w:id="147"/>
    </w:p>
    <w:p w14:paraId="4F61CE89" w14:textId="2E82B47C" w:rsidR="00AC4AEB" w:rsidRPr="00AC4AEB" w:rsidRDefault="00AC4AEB" w:rsidP="00AC4AEB">
      <w:pPr>
        <w:pStyle w:val="BodyText"/>
        <w:jc w:val="both"/>
        <w:rPr>
          <w:rFonts w:asciiTheme="minorHAnsi" w:hAnsiTheme="minorHAnsi"/>
          <w:sz w:val="22"/>
          <w:szCs w:val="22"/>
        </w:rPr>
      </w:pPr>
      <w:bookmarkStart w:id="148" w:name="_Toc362880261"/>
      <w:bookmarkStart w:id="149" w:name="_Toc362880894"/>
      <w:bookmarkStart w:id="150" w:name="_Toc363826752"/>
      <w:bookmarkStart w:id="151" w:name="_Toc376876510"/>
      <w:bookmarkStart w:id="152" w:name="_Toc381025042"/>
      <w:r w:rsidRPr="00AC4AEB">
        <w:rPr>
          <w:rFonts w:asciiTheme="minorHAnsi" w:hAnsiTheme="minorHAnsi"/>
          <w:sz w:val="22"/>
          <w:szCs w:val="22"/>
        </w:rPr>
        <w:t>The decision on the outcome of the tender evaluation process will be communicated to all Tenderers.</w:t>
      </w:r>
      <w:bookmarkEnd w:id="148"/>
      <w:bookmarkEnd w:id="149"/>
      <w:bookmarkEnd w:id="150"/>
      <w:bookmarkEnd w:id="151"/>
      <w:bookmarkEnd w:id="152"/>
      <w:r w:rsidRPr="00AC4AEB">
        <w:rPr>
          <w:rFonts w:asciiTheme="minorHAnsi" w:hAnsiTheme="minorHAnsi"/>
          <w:sz w:val="22"/>
          <w:szCs w:val="22"/>
        </w:rPr>
        <w:t xml:space="preserve">  Based on the provision of information to unsuccessful Tenderers and due to resourcing constraints, the Contracting Entity</w:t>
      </w:r>
      <w:r w:rsidRPr="00AC4AEB">
        <w:rPr>
          <w:rFonts w:asciiTheme="minorHAnsi" w:hAnsiTheme="minorHAnsi"/>
          <w:bCs/>
          <w:sz w:val="22"/>
          <w:szCs w:val="22"/>
        </w:rPr>
        <w:t xml:space="preserve"> </w:t>
      </w:r>
      <w:r w:rsidRPr="00AC4AEB">
        <w:rPr>
          <w:rFonts w:asciiTheme="minorHAnsi" w:hAnsiTheme="minorHAnsi"/>
          <w:sz w:val="22"/>
          <w:szCs w:val="22"/>
        </w:rPr>
        <w:t>does not intend to provide individual debriefing meetings to unsuccessful Tenderers.</w:t>
      </w:r>
      <w:bookmarkEnd w:id="132"/>
    </w:p>
    <w:p w14:paraId="159D38F5" w14:textId="24A0FDA7" w:rsidR="009A5244" w:rsidRPr="0033527D" w:rsidRDefault="001176F9" w:rsidP="008E222D">
      <w:pPr>
        <w:pStyle w:val="Heading3"/>
        <w:numPr>
          <w:ilvl w:val="0"/>
          <w:numId w:val="0"/>
        </w:numPr>
        <w:ind w:firstLine="720"/>
      </w:pPr>
      <w:bookmarkStart w:id="153" w:name="_Toc388881062"/>
      <w:bookmarkStart w:id="154" w:name="_Toc503777003"/>
      <w:bookmarkStart w:id="155" w:name="_Toc236037882"/>
      <w:r>
        <w:t>6</w:t>
      </w:r>
      <w:r w:rsidR="00AC4AEB">
        <w:t>.2</w:t>
      </w:r>
      <w:r>
        <w:t xml:space="preserve"> </w:t>
      </w:r>
      <w:r w:rsidR="009A5244" w:rsidRPr="0033527D">
        <w:t>Clarification of Tenders</w:t>
      </w:r>
      <w:bookmarkEnd w:id="153"/>
      <w:bookmarkEnd w:id="154"/>
      <w:bookmarkEnd w:id="155"/>
    </w:p>
    <w:p w14:paraId="4B9ED37D" w14:textId="77777777" w:rsidR="009A5244" w:rsidRPr="0010466E" w:rsidRDefault="009A5244" w:rsidP="009A5244">
      <w:pPr>
        <w:ind w:right="43"/>
        <w:jc w:val="both"/>
        <w:rPr>
          <w:rFonts w:cstheme="minorHAnsi"/>
        </w:rPr>
      </w:pPr>
      <w:r>
        <w:rPr>
          <w:rFonts w:cstheme="minorHAnsi"/>
        </w:rPr>
        <w:t>The Contracting Ent</w:t>
      </w:r>
      <w:r w:rsidRPr="0010466E">
        <w:rPr>
          <w:rFonts w:cstheme="minorHAnsi"/>
        </w:rPr>
        <w:t>ity</w:t>
      </w:r>
      <w:r w:rsidRPr="0010466E">
        <w:rPr>
          <w:rFonts w:cstheme="minorHAnsi"/>
          <w:bCs/>
          <w:sz w:val="32"/>
        </w:rPr>
        <w:t xml:space="preserve"> </w:t>
      </w:r>
      <w:r w:rsidRPr="0010466E">
        <w:rPr>
          <w:rFonts w:cstheme="minorHAnsi"/>
        </w:rPr>
        <w:t xml:space="preserve">is entitled, but not obliged, to seek clarification of tenders </w:t>
      </w:r>
      <w:proofErr w:type="gramStart"/>
      <w:r w:rsidRPr="0010466E">
        <w:rPr>
          <w:rFonts w:cstheme="minorHAnsi"/>
        </w:rPr>
        <w:t>in the course of</w:t>
      </w:r>
      <w:proofErr w:type="gramEnd"/>
      <w:r w:rsidRPr="0010466E">
        <w:rPr>
          <w:rFonts w:cstheme="minorHAnsi"/>
        </w:rPr>
        <w:t xml:space="preserve"> the evaluation process. No change in the price or substance of the Tender shall be sought, offered or permitted. To assist in finalising the tender evaluation, selected tenderers may be invited to attend clarification meetings with t</w:t>
      </w:r>
      <w:r>
        <w:rPr>
          <w:rFonts w:cstheme="minorHAnsi"/>
        </w:rPr>
        <w:t>he Contracting Ent</w:t>
      </w:r>
      <w:r w:rsidRPr="0010466E">
        <w:rPr>
          <w:rFonts w:cstheme="minorHAnsi"/>
        </w:rPr>
        <w:t>ity.</w:t>
      </w:r>
    </w:p>
    <w:p w14:paraId="27243D00" w14:textId="73222222" w:rsidR="009A5244" w:rsidRPr="0033527D" w:rsidRDefault="00AC4AEB" w:rsidP="001176F9">
      <w:pPr>
        <w:pStyle w:val="Heading3"/>
        <w:numPr>
          <w:ilvl w:val="0"/>
          <w:numId w:val="0"/>
        </w:numPr>
        <w:ind w:left="720"/>
      </w:pPr>
      <w:bookmarkStart w:id="156" w:name="_Toc217713508"/>
      <w:bookmarkStart w:id="157" w:name="_Toc388881063"/>
      <w:bookmarkStart w:id="158" w:name="_Toc503777004"/>
      <w:bookmarkStart w:id="159" w:name="_Toc236037883"/>
      <w:r>
        <w:t>6.3</w:t>
      </w:r>
      <w:r w:rsidR="001176F9">
        <w:t xml:space="preserve"> </w:t>
      </w:r>
      <w:r w:rsidR="009A5244" w:rsidRPr="0033527D">
        <w:t>Correction of Errors</w:t>
      </w:r>
      <w:bookmarkEnd w:id="156"/>
      <w:bookmarkEnd w:id="157"/>
      <w:bookmarkEnd w:id="158"/>
      <w:bookmarkEnd w:id="159"/>
    </w:p>
    <w:p w14:paraId="3DA55952" w14:textId="0DDD776A" w:rsidR="009A5244" w:rsidRDefault="0064715E" w:rsidP="0064715E">
      <w:pPr>
        <w:pStyle w:val="BodyText2"/>
        <w:spacing w:after="0" w:line="276" w:lineRule="auto"/>
        <w:ind w:right="45"/>
        <w:jc w:val="both"/>
        <w:rPr>
          <w:rFonts w:cstheme="minorHAnsi"/>
        </w:rPr>
      </w:pPr>
      <w:r>
        <w:rPr>
          <w:rFonts w:cstheme="minorHAnsi"/>
        </w:rPr>
        <w:t>A</w:t>
      </w:r>
      <w:r w:rsidR="009A5244" w:rsidRPr="0033527D">
        <w:rPr>
          <w:rFonts w:cstheme="minorHAnsi"/>
        </w:rPr>
        <w:t xml:space="preserve">ll tenders will be examined for errors that might alter the tender pricing as determined from the figures on the tender form </w:t>
      </w:r>
      <w:r w:rsidR="003A24DC">
        <w:rPr>
          <w:rFonts w:cstheme="minorHAnsi"/>
        </w:rPr>
        <w:t xml:space="preserve">and the breakdown submitted to support the figure on the form of tender. </w:t>
      </w:r>
      <w:r w:rsidR="009A5244" w:rsidRPr="0033527D">
        <w:rPr>
          <w:rFonts w:cstheme="minorHAnsi"/>
        </w:rPr>
        <w:t xml:space="preserve"> </w:t>
      </w:r>
      <w:r w:rsidR="009A5244" w:rsidRPr="0010466E">
        <w:rPr>
          <w:rFonts w:cstheme="minorHAnsi"/>
          <w:bCs/>
        </w:rPr>
        <w:t xml:space="preserve">The amount stated in the tender form will be adjusted by </w:t>
      </w:r>
      <w:r w:rsidR="009A5244" w:rsidRPr="0010466E">
        <w:rPr>
          <w:rFonts w:cstheme="minorHAnsi"/>
        </w:rPr>
        <w:t>t</w:t>
      </w:r>
      <w:r w:rsidR="009A5244">
        <w:rPr>
          <w:rFonts w:cstheme="minorHAnsi"/>
        </w:rPr>
        <w:t>he Contracting Ent</w:t>
      </w:r>
      <w:r w:rsidR="009A5244" w:rsidRPr="0010466E">
        <w:rPr>
          <w:rFonts w:cstheme="minorHAnsi"/>
        </w:rPr>
        <w:t>ity</w:t>
      </w:r>
      <w:r w:rsidR="009A5244" w:rsidRPr="0010466E">
        <w:rPr>
          <w:rFonts w:cstheme="minorHAnsi"/>
          <w:bCs/>
          <w:sz w:val="32"/>
        </w:rPr>
        <w:t xml:space="preserve"> </w:t>
      </w:r>
      <w:r w:rsidR="009A5244" w:rsidRPr="0010466E">
        <w:rPr>
          <w:rFonts w:cstheme="minorHAnsi"/>
          <w:bCs/>
        </w:rPr>
        <w:t xml:space="preserve">in accordance with the above procedure and, with the agreement of the tenderer, shall be considered as binding upon the tenderer. </w:t>
      </w:r>
      <w:r w:rsidR="009A5244" w:rsidRPr="0010466E">
        <w:rPr>
          <w:rFonts w:cstheme="minorHAnsi"/>
        </w:rPr>
        <w:t>Without prejudice to the above, a tenderer not accepting the correction of their tender as outlined may have their tender rejected.</w:t>
      </w:r>
    </w:p>
    <w:p w14:paraId="0721BC67" w14:textId="77777777" w:rsidR="0064715E" w:rsidRPr="0064715E" w:rsidRDefault="0064715E" w:rsidP="0064715E">
      <w:pPr>
        <w:pStyle w:val="BodyText2"/>
        <w:spacing w:after="0" w:line="276" w:lineRule="auto"/>
        <w:ind w:right="45"/>
        <w:jc w:val="both"/>
        <w:rPr>
          <w:rFonts w:cstheme="minorHAnsi"/>
          <w:bCs/>
        </w:rPr>
      </w:pPr>
    </w:p>
    <w:p w14:paraId="27321D41" w14:textId="52CE1568" w:rsidR="0064715E" w:rsidRPr="0064715E" w:rsidRDefault="0064715E" w:rsidP="0064715E">
      <w:pPr>
        <w:pStyle w:val="BodyText"/>
        <w:spacing w:line="276" w:lineRule="auto"/>
        <w:rPr>
          <w:rFonts w:asciiTheme="minorHAnsi" w:eastAsiaTheme="minorHAnsi" w:hAnsiTheme="minorHAnsi" w:cstheme="minorHAnsi"/>
          <w:bCs/>
          <w:sz w:val="22"/>
          <w:szCs w:val="22"/>
        </w:rPr>
      </w:pPr>
      <w:r w:rsidRPr="0064715E">
        <w:rPr>
          <w:rFonts w:asciiTheme="minorHAnsi" w:eastAsiaTheme="minorHAnsi" w:hAnsiTheme="minorHAnsi" w:cstheme="minorHAnsi"/>
          <w:b/>
          <w:sz w:val="22"/>
          <w:szCs w:val="22"/>
        </w:rPr>
        <w:t>VALUE ADDED TAX:</w:t>
      </w:r>
      <w:r w:rsidRPr="0064715E">
        <w:rPr>
          <w:rFonts w:asciiTheme="minorHAnsi" w:eastAsiaTheme="minorHAnsi" w:hAnsiTheme="minorHAnsi" w:cstheme="minorHAnsi"/>
          <w:bCs/>
          <w:sz w:val="22"/>
          <w:szCs w:val="22"/>
        </w:rPr>
        <w:t xml:space="preserve"> All prices and indicative prices quoted shall be without value added tax and separately identify the amount of Value Added Tax applicable. </w:t>
      </w:r>
    </w:p>
    <w:p w14:paraId="0B606C0B" w14:textId="177EDF83" w:rsidR="009A5244" w:rsidRPr="0033527D" w:rsidRDefault="00AC4AEB" w:rsidP="008E222D">
      <w:pPr>
        <w:pStyle w:val="Heading3"/>
        <w:numPr>
          <w:ilvl w:val="0"/>
          <w:numId w:val="0"/>
        </w:numPr>
        <w:ind w:firstLine="720"/>
      </w:pPr>
      <w:bookmarkStart w:id="160" w:name="_Toc217713509"/>
      <w:bookmarkStart w:id="161" w:name="_Toc388881064"/>
      <w:bookmarkStart w:id="162" w:name="_Toc503777005"/>
      <w:bookmarkStart w:id="163" w:name="_Toc236037884"/>
      <w:r>
        <w:t>6.4</w:t>
      </w:r>
      <w:r w:rsidR="001176F9">
        <w:t xml:space="preserve"> </w:t>
      </w:r>
      <w:r w:rsidR="009A5244" w:rsidRPr="0033527D">
        <w:t>Change in the Composition of a Tender</w:t>
      </w:r>
      <w:bookmarkEnd w:id="160"/>
      <w:bookmarkEnd w:id="161"/>
      <w:bookmarkEnd w:id="162"/>
      <w:bookmarkEnd w:id="163"/>
    </w:p>
    <w:p w14:paraId="14D0496B" w14:textId="78513169" w:rsidR="009A5244" w:rsidRPr="001176F9" w:rsidRDefault="009A5244" w:rsidP="001176F9">
      <w:pPr>
        <w:ind w:right="43"/>
        <w:jc w:val="both"/>
        <w:rPr>
          <w:rFonts w:cstheme="minorHAnsi"/>
        </w:rPr>
      </w:pPr>
      <w:r w:rsidRPr="0010466E">
        <w:rPr>
          <w:rFonts w:cstheme="minorHAnsi"/>
        </w:rPr>
        <w:t xml:space="preserve">The Contracting </w:t>
      </w:r>
      <w:r>
        <w:rPr>
          <w:rFonts w:cstheme="minorHAnsi"/>
        </w:rPr>
        <w:t>Ent</w:t>
      </w:r>
      <w:r w:rsidRPr="0010466E">
        <w:rPr>
          <w:rFonts w:cstheme="minorHAnsi"/>
        </w:rPr>
        <w:t>ity reserves the right, but is not obliged, to disqualify any Tenderer that makes any change to its compositio</w:t>
      </w:r>
      <w:r w:rsidR="001176F9">
        <w:rPr>
          <w:rFonts w:cstheme="minorHAnsi"/>
        </w:rPr>
        <w:t>n after submission of a Tender.</w:t>
      </w:r>
    </w:p>
    <w:p w14:paraId="372D3D68" w14:textId="3FF45E20" w:rsidR="009A5244" w:rsidRPr="0033527D" w:rsidRDefault="00AC4AEB" w:rsidP="001176F9">
      <w:pPr>
        <w:pStyle w:val="Heading3"/>
        <w:numPr>
          <w:ilvl w:val="0"/>
          <w:numId w:val="0"/>
        </w:numPr>
        <w:ind w:left="720"/>
      </w:pPr>
      <w:bookmarkStart w:id="164" w:name="_Toc217713511"/>
      <w:bookmarkStart w:id="165" w:name="_Toc388881066"/>
      <w:bookmarkStart w:id="166" w:name="_Toc503777007"/>
      <w:bookmarkStart w:id="167" w:name="_Toc236037885"/>
      <w:r>
        <w:t>6.5</w:t>
      </w:r>
      <w:r w:rsidR="001176F9">
        <w:t xml:space="preserve"> </w:t>
      </w:r>
      <w:r w:rsidR="009A5244" w:rsidRPr="0033527D">
        <w:t>Notification of Tender Evaluations</w:t>
      </w:r>
      <w:bookmarkEnd w:id="164"/>
      <w:bookmarkEnd w:id="165"/>
      <w:bookmarkEnd w:id="166"/>
      <w:bookmarkEnd w:id="167"/>
    </w:p>
    <w:p w14:paraId="5D99A129" w14:textId="77777777" w:rsidR="009A5244" w:rsidRPr="0010466E" w:rsidRDefault="009A5244" w:rsidP="009A5244">
      <w:pPr>
        <w:ind w:right="43"/>
        <w:jc w:val="both"/>
        <w:rPr>
          <w:rFonts w:cstheme="minorHAnsi"/>
        </w:rPr>
      </w:pPr>
      <w:r w:rsidRPr="0010466E">
        <w:rPr>
          <w:rFonts w:cstheme="minorHAnsi"/>
        </w:rPr>
        <w:t xml:space="preserve">All tenderers will be informed of the outcome of their proposals following tender evaluation and any necessary clarifications. Potential outcomes can be: </w:t>
      </w:r>
    </w:p>
    <w:p w14:paraId="69C88EB0" w14:textId="77777777" w:rsidR="009A5244" w:rsidRPr="0010466E" w:rsidRDefault="009A5244" w:rsidP="009F4166">
      <w:pPr>
        <w:pStyle w:val="ListParagraph"/>
        <w:numPr>
          <w:ilvl w:val="0"/>
          <w:numId w:val="4"/>
        </w:numPr>
        <w:spacing w:after="0"/>
        <w:ind w:right="43"/>
        <w:jc w:val="both"/>
        <w:rPr>
          <w:rFonts w:cstheme="minorHAnsi"/>
        </w:rPr>
      </w:pPr>
      <w:r w:rsidRPr="0010466E">
        <w:rPr>
          <w:rFonts w:cstheme="minorHAnsi"/>
        </w:rPr>
        <w:t>Letter of Intent of award of contract.</w:t>
      </w:r>
    </w:p>
    <w:p w14:paraId="4E16EC40" w14:textId="77777777" w:rsidR="009A5244" w:rsidRPr="0010466E" w:rsidRDefault="009A5244" w:rsidP="009F4166">
      <w:pPr>
        <w:pStyle w:val="ListParagraph"/>
        <w:numPr>
          <w:ilvl w:val="0"/>
          <w:numId w:val="4"/>
        </w:numPr>
        <w:spacing w:after="0"/>
        <w:ind w:right="43"/>
        <w:jc w:val="both"/>
        <w:rPr>
          <w:rFonts w:cstheme="minorHAnsi"/>
        </w:rPr>
      </w:pPr>
      <w:r w:rsidRPr="0010466E">
        <w:rPr>
          <w:rFonts w:cstheme="minorHAnsi"/>
        </w:rPr>
        <w:t>Letter of Regret.</w:t>
      </w:r>
    </w:p>
    <w:p w14:paraId="607225D2" w14:textId="77777777" w:rsidR="009A5244" w:rsidRPr="0033527D" w:rsidRDefault="009A5244" w:rsidP="009A5244">
      <w:pPr>
        <w:spacing w:after="0"/>
        <w:ind w:left="1260" w:right="43"/>
        <w:jc w:val="both"/>
        <w:rPr>
          <w:rFonts w:cstheme="minorHAnsi"/>
        </w:rPr>
      </w:pPr>
    </w:p>
    <w:p w14:paraId="1621C993" w14:textId="6C51F9BF" w:rsidR="009A5244" w:rsidRPr="0010466E" w:rsidRDefault="009A5244" w:rsidP="009A5244">
      <w:pPr>
        <w:ind w:right="43"/>
        <w:jc w:val="both"/>
        <w:rPr>
          <w:rFonts w:cstheme="minorHAnsi"/>
        </w:rPr>
      </w:pPr>
      <w:r w:rsidRPr="0010466E">
        <w:rPr>
          <w:rFonts w:cstheme="minorHAnsi"/>
          <w:lang w:val="en-IE"/>
        </w:rPr>
        <w:t xml:space="preserve">Following the award of contract, an award notice will be </w:t>
      </w:r>
      <w:r>
        <w:rPr>
          <w:rFonts w:cstheme="minorHAnsi"/>
          <w:lang w:val="en-IE"/>
        </w:rPr>
        <w:t xml:space="preserve">published on </w:t>
      </w:r>
      <w:proofErr w:type="spellStart"/>
      <w:r>
        <w:rPr>
          <w:rFonts w:cstheme="minorHAnsi"/>
          <w:lang w:val="en-IE"/>
        </w:rPr>
        <w:t>eTenders</w:t>
      </w:r>
      <w:proofErr w:type="spellEnd"/>
      <w:r w:rsidRPr="0010466E">
        <w:rPr>
          <w:rFonts w:cstheme="minorHAnsi"/>
          <w:lang w:val="en-IE"/>
        </w:rPr>
        <w:t xml:space="preserve"> </w:t>
      </w:r>
      <w:r>
        <w:rPr>
          <w:rFonts w:cstheme="minorHAnsi"/>
          <w:lang w:val="en-IE"/>
        </w:rPr>
        <w:t xml:space="preserve">announcing </w:t>
      </w:r>
      <w:r w:rsidRPr="0010466E">
        <w:rPr>
          <w:rFonts w:cstheme="minorHAnsi"/>
          <w:lang w:val="en-IE"/>
        </w:rPr>
        <w:t xml:space="preserve">the results of the competition. It should be noted that it is standard practice for </w:t>
      </w:r>
      <w:r>
        <w:rPr>
          <w:rFonts w:cstheme="minorHAnsi"/>
        </w:rPr>
        <w:t>t</w:t>
      </w:r>
      <w:r w:rsidRPr="0010466E">
        <w:rPr>
          <w:rFonts w:cstheme="minorHAnsi"/>
        </w:rPr>
        <w:t>he Contracti</w:t>
      </w:r>
      <w:r>
        <w:rPr>
          <w:rFonts w:cstheme="minorHAnsi"/>
        </w:rPr>
        <w:t>ng Ent</w:t>
      </w:r>
      <w:r w:rsidRPr="0010466E">
        <w:rPr>
          <w:rFonts w:cstheme="minorHAnsi"/>
        </w:rPr>
        <w:t>ity</w:t>
      </w:r>
      <w:r w:rsidRPr="0010466E">
        <w:rPr>
          <w:rFonts w:cstheme="minorHAnsi"/>
          <w:bCs/>
          <w:sz w:val="32"/>
        </w:rPr>
        <w:t xml:space="preserve"> </w:t>
      </w:r>
      <w:r w:rsidRPr="0010466E">
        <w:rPr>
          <w:rFonts w:cstheme="minorHAnsi"/>
          <w:lang w:val="en-IE"/>
        </w:rPr>
        <w:t xml:space="preserve">to </w:t>
      </w:r>
      <w:r w:rsidRPr="0010466E">
        <w:rPr>
          <w:rFonts w:cstheme="minorHAnsi"/>
          <w:lang w:val="en-IE"/>
        </w:rPr>
        <w:lastRenderedPageBreak/>
        <w:t>include the price of the winning tender or the range of prices of tenders received in the publication of the award notice as required under European</w:t>
      </w:r>
      <w:r w:rsidR="00B50886">
        <w:rPr>
          <w:rFonts w:cstheme="minorHAnsi"/>
          <w:lang w:val="en-IE"/>
        </w:rPr>
        <w:t>/ National</w:t>
      </w:r>
      <w:r w:rsidRPr="0010466E">
        <w:rPr>
          <w:rFonts w:cstheme="minorHAnsi"/>
          <w:lang w:val="en-IE"/>
        </w:rPr>
        <w:t xml:space="preserve"> procurement rules</w:t>
      </w:r>
      <w:r w:rsidR="00B50886">
        <w:rPr>
          <w:rFonts w:cstheme="minorHAnsi"/>
          <w:lang w:val="en-IE"/>
        </w:rPr>
        <w:t>/guidelines</w:t>
      </w:r>
      <w:r w:rsidRPr="0010466E">
        <w:rPr>
          <w:rFonts w:cstheme="minorHAnsi"/>
          <w:lang w:val="en-IE"/>
        </w:rPr>
        <w:t>.</w:t>
      </w:r>
    </w:p>
    <w:p w14:paraId="6D80ABA4" w14:textId="5085EEB2" w:rsidR="009A5244" w:rsidRPr="0033527D" w:rsidRDefault="00AC4AEB" w:rsidP="001176F9">
      <w:pPr>
        <w:pStyle w:val="Heading3"/>
        <w:numPr>
          <w:ilvl w:val="0"/>
          <w:numId w:val="0"/>
        </w:numPr>
        <w:ind w:left="720"/>
        <w:rPr>
          <w:lang w:val="en-IE"/>
        </w:rPr>
      </w:pPr>
      <w:bookmarkStart w:id="168" w:name="_Toc388881067"/>
      <w:bookmarkStart w:id="169" w:name="_Toc503777008"/>
      <w:bookmarkStart w:id="170" w:name="_Toc217713513"/>
      <w:bookmarkStart w:id="171" w:name="_Toc236037886"/>
      <w:r>
        <w:t>6.6</w:t>
      </w:r>
      <w:r w:rsidR="001176F9">
        <w:t xml:space="preserve"> </w:t>
      </w:r>
      <w:r w:rsidR="009A5244" w:rsidRPr="002C76B9">
        <w:t>Policy</w:t>
      </w:r>
      <w:r w:rsidR="009A5244" w:rsidRPr="0033527D">
        <w:t xml:space="preserve"> on Personal Debriefings</w:t>
      </w:r>
      <w:bookmarkEnd w:id="168"/>
      <w:bookmarkEnd w:id="169"/>
      <w:bookmarkEnd w:id="171"/>
    </w:p>
    <w:p w14:paraId="7C45A36B" w14:textId="1C2C9AD0" w:rsidR="009A5244" w:rsidRPr="0010466E" w:rsidRDefault="009A5244" w:rsidP="009A5244">
      <w:pPr>
        <w:jc w:val="both"/>
        <w:rPr>
          <w:rFonts w:cstheme="minorHAnsi"/>
        </w:rPr>
      </w:pPr>
      <w:r w:rsidRPr="0010466E">
        <w:rPr>
          <w:rFonts w:cstheme="minorHAnsi"/>
        </w:rPr>
        <w:t xml:space="preserve">Based on the provision of the information to unsuccessful tenderers as outlined above and due to resourcing constraints, </w:t>
      </w:r>
      <w:r w:rsidR="00C50851">
        <w:rPr>
          <w:rFonts w:cstheme="minorHAnsi"/>
        </w:rPr>
        <w:t>t</w:t>
      </w:r>
      <w:r>
        <w:rPr>
          <w:rFonts w:cstheme="minorHAnsi"/>
        </w:rPr>
        <w:t>he Contracting Ent</w:t>
      </w:r>
      <w:r w:rsidRPr="0010466E">
        <w:rPr>
          <w:rFonts w:cstheme="minorHAnsi"/>
        </w:rPr>
        <w:t>ity</w:t>
      </w:r>
      <w:r w:rsidRPr="0010466E">
        <w:rPr>
          <w:rFonts w:cstheme="minorHAnsi"/>
          <w:bCs/>
          <w:sz w:val="32"/>
        </w:rPr>
        <w:t xml:space="preserve"> </w:t>
      </w:r>
      <w:r w:rsidRPr="0010466E">
        <w:rPr>
          <w:rFonts w:cstheme="minorHAnsi"/>
        </w:rPr>
        <w:t>will not be offering individual debriefing meetings to unsuccessful bidders.</w:t>
      </w:r>
    </w:p>
    <w:p w14:paraId="169B2EFE" w14:textId="03ECDF24" w:rsidR="009A5244" w:rsidRPr="009F4166" w:rsidRDefault="00AC4AEB" w:rsidP="009F4166">
      <w:pPr>
        <w:pStyle w:val="Heading3"/>
        <w:numPr>
          <w:ilvl w:val="0"/>
          <w:numId w:val="0"/>
        </w:numPr>
        <w:ind w:left="720"/>
      </w:pPr>
      <w:bookmarkStart w:id="172" w:name="_Toc388881068"/>
      <w:bookmarkStart w:id="173" w:name="_Toc503777009"/>
      <w:bookmarkStart w:id="174" w:name="_Toc236037887"/>
      <w:bookmarkEnd w:id="170"/>
      <w:r w:rsidRPr="009F4166">
        <w:t>6.7</w:t>
      </w:r>
      <w:r w:rsidR="001176F9" w:rsidRPr="009F4166">
        <w:t xml:space="preserve"> </w:t>
      </w:r>
      <w:r w:rsidR="009A5244" w:rsidRPr="009F4166">
        <w:t>Award to Runner-up</w:t>
      </w:r>
      <w:bookmarkEnd w:id="172"/>
      <w:bookmarkEnd w:id="173"/>
      <w:bookmarkEnd w:id="174"/>
    </w:p>
    <w:p w14:paraId="5A668822" w14:textId="0633E5E2" w:rsidR="009A5244" w:rsidRPr="0010466E" w:rsidRDefault="009A5244" w:rsidP="009A5244">
      <w:pPr>
        <w:jc w:val="both"/>
        <w:rPr>
          <w:rFonts w:cstheme="minorHAnsi"/>
        </w:rPr>
      </w:pPr>
      <w:r w:rsidRPr="0010466E">
        <w:rPr>
          <w:rFonts w:cstheme="minorHAnsi"/>
        </w:rPr>
        <w:t xml:space="preserve">If for any reason it is not possible to award the contract to the designated successful tenderer emerging from this competitive process, or if having awarded the contract, the Contracting </w:t>
      </w:r>
      <w:r>
        <w:rPr>
          <w:rFonts w:cstheme="minorHAnsi"/>
        </w:rPr>
        <w:t>Ent</w:t>
      </w:r>
      <w:r w:rsidRPr="0010466E">
        <w:rPr>
          <w:rFonts w:cstheme="minorHAnsi"/>
        </w:rPr>
        <w:t xml:space="preserve">ity considers that the successful tenderer has not met its obligations, the Contracting </w:t>
      </w:r>
      <w:r>
        <w:rPr>
          <w:rFonts w:cstheme="minorHAnsi"/>
        </w:rPr>
        <w:t>Ent</w:t>
      </w:r>
      <w:r w:rsidRPr="0010466E">
        <w:rPr>
          <w:rFonts w:cstheme="minorHAnsi"/>
        </w:rPr>
        <w:t>ity reserves the right during the tender validity period to award the contract to the next highest scoring tenderer on the basis of the terms advertised without re-opening the competition. This shall be without prejudice to the</w:t>
      </w:r>
      <w:r>
        <w:rPr>
          <w:rFonts w:cstheme="minorHAnsi"/>
        </w:rPr>
        <w:t xml:space="preserve"> right of the Contracting Ent</w:t>
      </w:r>
      <w:r w:rsidRPr="0010466E">
        <w:rPr>
          <w:rFonts w:cstheme="minorHAnsi"/>
        </w:rPr>
        <w:t xml:space="preserve">ity to cancel this competitive process and/or initiate a new contract award procedure at its sole discretion.  </w:t>
      </w:r>
    </w:p>
    <w:p w14:paraId="52CEE545" w14:textId="77777777" w:rsidR="009F217B" w:rsidRDefault="009F217B" w:rsidP="009A5244">
      <w:pPr>
        <w:jc w:val="both"/>
        <w:rPr>
          <w:rFonts w:cstheme="minorHAnsi"/>
          <w:bCs/>
        </w:rPr>
      </w:pPr>
    </w:p>
    <w:p w14:paraId="663E5E62" w14:textId="77777777" w:rsidR="009F217B" w:rsidRDefault="009F217B" w:rsidP="009A5244">
      <w:pPr>
        <w:jc w:val="both"/>
        <w:rPr>
          <w:rFonts w:cstheme="minorHAnsi"/>
          <w:bCs/>
        </w:rPr>
      </w:pPr>
    </w:p>
    <w:p w14:paraId="01B7B909" w14:textId="77777777" w:rsidR="009F217B" w:rsidRDefault="009F217B" w:rsidP="009A5244">
      <w:pPr>
        <w:jc w:val="both"/>
        <w:rPr>
          <w:rFonts w:cstheme="minorHAnsi"/>
          <w:bCs/>
        </w:rPr>
      </w:pPr>
    </w:p>
    <w:p w14:paraId="0042432C" w14:textId="77777777" w:rsidR="009F217B" w:rsidRDefault="009F217B" w:rsidP="009A5244">
      <w:pPr>
        <w:jc w:val="both"/>
        <w:rPr>
          <w:rFonts w:cstheme="minorHAnsi"/>
          <w:bCs/>
        </w:rPr>
      </w:pPr>
    </w:p>
    <w:p w14:paraId="0917AB9B" w14:textId="77777777" w:rsidR="009F217B" w:rsidRDefault="009F217B" w:rsidP="009A5244">
      <w:pPr>
        <w:jc w:val="both"/>
        <w:rPr>
          <w:rFonts w:cstheme="minorHAnsi"/>
          <w:bCs/>
        </w:rPr>
      </w:pPr>
    </w:p>
    <w:p w14:paraId="6C1F21C2" w14:textId="77777777" w:rsidR="009F217B" w:rsidRDefault="009F217B" w:rsidP="009A5244">
      <w:pPr>
        <w:jc w:val="both"/>
        <w:rPr>
          <w:rFonts w:cstheme="minorHAnsi"/>
          <w:bCs/>
        </w:rPr>
      </w:pPr>
    </w:p>
    <w:p w14:paraId="015EF1DF" w14:textId="77777777" w:rsidR="009F217B" w:rsidRDefault="009F217B" w:rsidP="009A5244">
      <w:pPr>
        <w:jc w:val="both"/>
        <w:rPr>
          <w:rFonts w:cstheme="minorHAnsi"/>
          <w:bCs/>
        </w:rPr>
      </w:pPr>
    </w:p>
    <w:p w14:paraId="3271A771" w14:textId="77777777" w:rsidR="009F217B" w:rsidRDefault="009F217B" w:rsidP="009A5244">
      <w:pPr>
        <w:jc w:val="both"/>
        <w:rPr>
          <w:rFonts w:cstheme="minorHAnsi"/>
          <w:bCs/>
        </w:rPr>
      </w:pPr>
    </w:p>
    <w:p w14:paraId="4D317311" w14:textId="77777777" w:rsidR="009F217B" w:rsidRDefault="009F217B" w:rsidP="009A5244">
      <w:pPr>
        <w:jc w:val="both"/>
        <w:rPr>
          <w:rFonts w:cstheme="minorHAnsi"/>
          <w:bCs/>
        </w:rPr>
      </w:pPr>
    </w:p>
    <w:p w14:paraId="7D18306C" w14:textId="77777777" w:rsidR="009F217B" w:rsidRPr="0010466E" w:rsidRDefault="009F217B" w:rsidP="009A5244">
      <w:pPr>
        <w:jc w:val="both"/>
        <w:rPr>
          <w:rFonts w:cstheme="minorHAnsi"/>
          <w:bCs/>
        </w:rPr>
      </w:pPr>
    </w:p>
    <w:p w14:paraId="63270AA7" w14:textId="77777777" w:rsidR="00835C13" w:rsidRPr="009A5244" w:rsidRDefault="00835C13" w:rsidP="009A5244"/>
    <w:p w14:paraId="37089EBF" w14:textId="77777777" w:rsidR="00544CD6" w:rsidRDefault="00544CD6" w:rsidP="0010466E">
      <w:pPr>
        <w:ind w:right="43"/>
        <w:jc w:val="both"/>
        <w:rPr>
          <w:rFonts w:cstheme="minorHAnsi"/>
        </w:rPr>
      </w:pPr>
    </w:p>
    <w:p w14:paraId="381F3C3F" w14:textId="77777777" w:rsidR="00C42445" w:rsidRDefault="00C42445" w:rsidP="0010466E">
      <w:pPr>
        <w:ind w:right="43"/>
        <w:jc w:val="both"/>
        <w:rPr>
          <w:rFonts w:cstheme="minorHAnsi"/>
        </w:rPr>
      </w:pPr>
    </w:p>
    <w:p w14:paraId="710655BA" w14:textId="77777777" w:rsidR="00544CD6" w:rsidRDefault="00544CD6" w:rsidP="0010466E">
      <w:pPr>
        <w:ind w:right="43"/>
        <w:jc w:val="both"/>
        <w:rPr>
          <w:rFonts w:cstheme="minorHAnsi"/>
        </w:rPr>
      </w:pPr>
    </w:p>
    <w:p w14:paraId="0D802263" w14:textId="77777777" w:rsidR="008E222D" w:rsidRDefault="008E222D" w:rsidP="0010466E">
      <w:pPr>
        <w:ind w:right="43"/>
        <w:jc w:val="both"/>
        <w:rPr>
          <w:rFonts w:cstheme="minorHAnsi"/>
        </w:rPr>
      </w:pPr>
    </w:p>
    <w:p w14:paraId="4402F3EC" w14:textId="77777777" w:rsidR="008E222D" w:rsidRDefault="008E222D" w:rsidP="0010466E">
      <w:pPr>
        <w:ind w:right="43"/>
        <w:jc w:val="both"/>
        <w:rPr>
          <w:rFonts w:cstheme="minorHAnsi"/>
        </w:rPr>
      </w:pPr>
    </w:p>
    <w:p w14:paraId="02047EDF" w14:textId="77777777" w:rsidR="008E222D" w:rsidRPr="0010466E" w:rsidRDefault="008E222D" w:rsidP="0010466E">
      <w:pPr>
        <w:ind w:right="43"/>
        <w:jc w:val="both"/>
        <w:rPr>
          <w:rFonts w:cstheme="minorHAnsi"/>
        </w:rPr>
      </w:pPr>
    </w:p>
    <w:p w14:paraId="104553DC" w14:textId="1677A972" w:rsidR="004D1362" w:rsidRPr="00D50018" w:rsidRDefault="00E42CB1" w:rsidP="004D1362">
      <w:pPr>
        <w:pStyle w:val="Heading1"/>
        <w:rPr>
          <w:rFonts w:cstheme="minorHAnsi"/>
        </w:rPr>
      </w:pPr>
      <w:bookmarkStart w:id="175" w:name="_Toc236037888"/>
      <w:r>
        <w:rPr>
          <w:rFonts w:cstheme="minorHAnsi"/>
        </w:rPr>
        <w:lastRenderedPageBreak/>
        <w:t>APPENDIX A</w:t>
      </w:r>
      <w:r w:rsidR="00197179" w:rsidRPr="0033527D">
        <w:rPr>
          <w:rFonts w:cstheme="minorHAnsi"/>
        </w:rPr>
        <w:t xml:space="preserve"> – FORM OF TENDER</w:t>
      </w:r>
      <w:bookmarkEnd w:id="175"/>
      <w:r w:rsidR="00197179" w:rsidRPr="0033527D">
        <w:rPr>
          <w:rFonts w:cstheme="minorHAnsi"/>
        </w:rPr>
        <w:br/>
      </w:r>
    </w:p>
    <w:p w14:paraId="4EAEC91B" w14:textId="77777777" w:rsidR="004D1362" w:rsidRPr="0033527D" w:rsidRDefault="004D1362" w:rsidP="004D1362">
      <w:pPr>
        <w:spacing w:after="0" w:line="240" w:lineRule="auto"/>
        <w:jc w:val="both"/>
        <w:rPr>
          <w:rFonts w:cstheme="minorHAnsi"/>
        </w:rPr>
      </w:pPr>
      <w:r w:rsidRPr="0033527D">
        <w:rPr>
          <w:rFonts w:cstheme="minorHAnsi"/>
        </w:rPr>
        <w:t xml:space="preserve">THIS FORM OF TENDER MUST BE COMPLETED AND RETURNED BY ALL TENDERERS. </w:t>
      </w:r>
    </w:p>
    <w:p w14:paraId="2265F4C4" w14:textId="77777777" w:rsidR="004D1362" w:rsidRPr="0033527D" w:rsidRDefault="004D1362" w:rsidP="004D1362">
      <w:pPr>
        <w:spacing w:after="0" w:line="240" w:lineRule="auto"/>
        <w:jc w:val="both"/>
        <w:rPr>
          <w:rFonts w:cstheme="minorHAnsi"/>
        </w:rPr>
      </w:pPr>
      <w:r w:rsidRPr="0033527D">
        <w:rPr>
          <w:rFonts w:cstheme="minorHAnsi"/>
        </w:rPr>
        <w:t>Failure to sign this Form of Tender will invalidate the offer.</w:t>
      </w:r>
    </w:p>
    <w:p w14:paraId="3C6BC285" w14:textId="77777777" w:rsidR="004D1362" w:rsidRPr="0033527D" w:rsidRDefault="004D1362" w:rsidP="004D1362">
      <w:pPr>
        <w:spacing w:after="0" w:line="240" w:lineRule="auto"/>
        <w:jc w:val="both"/>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7887"/>
      </w:tblGrid>
      <w:tr w:rsidR="004D1362" w:rsidRPr="00D50018" w14:paraId="6D833D09" w14:textId="77777777" w:rsidTr="00917940">
        <w:trPr>
          <w:trHeight w:val="567"/>
        </w:trPr>
        <w:tc>
          <w:tcPr>
            <w:tcW w:w="112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D122E74" w14:textId="77777777" w:rsidR="004D1362" w:rsidRPr="0033527D" w:rsidRDefault="004D1362" w:rsidP="00F8049F">
            <w:pPr>
              <w:spacing w:after="0"/>
              <w:rPr>
                <w:rFonts w:cstheme="minorHAnsi"/>
                <w:b/>
              </w:rPr>
            </w:pPr>
            <w:r w:rsidRPr="0033527D">
              <w:rPr>
                <w:rFonts w:cstheme="minorHAnsi"/>
                <w:b/>
              </w:rPr>
              <w:t xml:space="preserve">To: </w:t>
            </w:r>
          </w:p>
        </w:tc>
        <w:tc>
          <w:tcPr>
            <w:tcW w:w="788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D8CCC38" w14:textId="54B4B7D4" w:rsidR="004D1362" w:rsidRPr="0033527D" w:rsidRDefault="001D29B3" w:rsidP="00F8049F">
            <w:pPr>
              <w:spacing w:after="0"/>
              <w:rPr>
                <w:rFonts w:cstheme="minorHAnsi"/>
              </w:rPr>
            </w:pPr>
            <w:r>
              <w:rPr>
                <w:rFonts w:cstheme="minorHAnsi"/>
              </w:rPr>
              <w:t>Shannon Foynes Port Company</w:t>
            </w:r>
          </w:p>
        </w:tc>
      </w:tr>
      <w:tr w:rsidR="004D1362" w:rsidRPr="00D50018" w14:paraId="1DFCB784" w14:textId="77777777" w:rsidTr="00917940">
        <w:trPr>
          <w:trHeight w:val="702"/>
        </w:trPr>
        <w:tc>
          <w:tcPr>
            <w:tcW w:w="112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EC9610D" w14:textId="77777777" w:rsidR="004D1362" w:rsidRPr="0033527D" w:rsidRDefault="004D1362" w:rsidP="00A816B0">
            <w:pPr>
              <w:spacing w:after="0"/>
              <w:rPr>
                <w:rFonts w:cstheme="minorHAnsi"/>
                <w:b/>
              </w:rPr>
            </w:pPr>
            <w:r w:rsidRPr="0033527D">
              <w:rPr>
                <w:rFonts w:cstheme="minorHAnsi"/>
                <w:b/>
              </w:rPr>
              <w:t xml:space="preserve">From: </w:t>
            </w:r>
          </w:p>
        </w:tc>
        <w:tc>
          <w:tcPr>
            <w:tcW w:w="788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E9D2761" w14:textId="77777777" w:rsidR="004D1362" w:rsidRPr="0033527D" w:rsidRDefault="004D1362" w:rsidP="00A816B0">
            <w:pPr>
              <w:spacing w:after="0"/>
              <w:rPr>
                <w:rFonts w:cstheme="minorHAnsi"/>
              </w:rPr>
            </w:pPr>
          </w:p>
        </w:tc>
      </w:tr>
      <w:tr w:rsidR="004D1362" w:rsidRPr="00D50018" w14:paraId="6570E21F" w14:textId="77777777" w:rsidTr="00917940">
        <w:trPr>
          <w:trHeight w:val="552"/>
        </w:trPr>
        <w:tc>
          <w:tcPr>
            <w:tcW w:w="112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318FF6D" w14:textId="77777777" w:rsidR="004D1362" w:rsidRPr="0033527D" w:rsidRDefault="004D1362" w:rsidP="00A816B0">
            <w:pPr>
              <w:spacing w:after="0"/>
              <w:rPr>
                <w:rFonts w:cstheme="minorHAnsi"/>
                <w:b/>
              </w:rPr>
            </w:pPr>
            <w:r w:rsidRPr="0033527D">
              <w:rPr>
                <w:rFonts w:cstheme="minorHAnsi"/>
                <w:b/>
              </w:rPr>
              <w:t xml:space="preserve">Re: </w:t>
            </w:r>
          </w:p>
        </w:tc>
        <w:tc>
          <w:tcPr>
            <w:tcW w:w="788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10B9C1C" w14:textId="05276C92" w:rsidR="004D1362" w:rsidRPr="0033527D" w:rsidRDefault="0064715E" w:rsidP="00D530D3">
            <w:pPr>
              <w:spacing w:after="0"/>
              <w:rPr>
                <w:rFonts w:cstheme="minorHAnsi"/>
              </w:rPr>
            </w:pPr>
            <w:r>
              <w:rPr>
                <w:rFonts w:cstheme="minorHAnsi"/>
              </w:rPr>
              <w:t xml:space="preserve">Supply and delivery of a </w:t>
            </w:r>
            <w:proofErr w:type="spellStart"/>
            <w:r w:rsidR="00F6699F">
              <w:rPr>
                <w:rFonts w:cstheme="minorHAnsi"/>
              </w:rPr>
              <w:t>Multi purpose</w:t>
            </w:r>
            <w:proofErr w:type="spellEnd"/>
            <w:r w:rsidR="00F6699F">
              <w:rPr>
                <w:rFonts w:cstheme="minorHAnsi"/>
              </w:rPr>
              <w:t xml:space="preserve"> Telehandler to Foynes Port, Co. Limerick</w:t>
            </w:r>
          </w:p>
        </w:tc>
      </w:tr>
    </w:tbl>
    <w:p w14:paraId="369FAB16" w14:textId="77777777" w:rsidR="004D1362" w:rsidRPr="0033527D" w:rsidRDefault="004D1362" w:rsidP="004D1362">
      <w:pPr>
        <w:spacing w:after="0" w:line="240" w:lineRule="auto"/>
        <w:jc w:val="both"/>
        <w:rPr>
          <w:rFonts w:cstheme="minorHAnsi"/>
        </w:rPr>
      </w:pPr>
    </w:p>
    <w:p w14:paraId="56EA7968" w14:textId="77C08FF3" w:rsidR="00CF5A35" w:rsidRPr="00CF5A35" w:rsidRDefault="004D1362" w:rsidP="00452658">
      <w:pPr>
        <w:jc w:val="both"/>
        <w:rPr>
          <w:rFonts w:cstheme="minorHAnsi"/>
        </w:rPr>
      </w:pPr>
      <w:r w:rsidRPr="0033527D">
        <w:rPr>
          <w:rFonts w:cstheme="minorHAnsi"/>
        </w:rPr>
        <w:t xml:space="preserve">I/We have examined the tender documentation and hereby offer to </w:t>
      </w:r>
      <w:r w:rsidR="00E72C80">
        <w:rPr>
          <w:rFonts w:cstheme="minorHAnsi"/>
        </w:rPr>
        <w:t xml:space="preserve">supply and deliver a </w:t>
      </w:r>
      <w:proofErr w:type="spellStart"/>
      <w:r w:rsidR="00F6699F">
        <w:rPr>
          <w:rFonts w:cstheme="minorHAnsi"/>
        </w:rPr>
        <w:t>Multi purpose</w:t>
      </w:r>
      <w:proofErr w:type="spellEnd"/>
      <w:r w:rsidR="00F6699F">
        <w:rPr>
          <w:rFonts w:cstheme="minorHAnsi"/>
        </w:rPr>
        <w:t xml:space="preserve"> Telehandler</w:t>
      </w:r>
      <w:r w:rsidRPr="0033527D">
        <w:rPr>
          <w:rFonts w:cstheme="minorHAnsi"/>
        </w:rPr>
        <w:t xml:space="preserve"> in accordance with the details contained within the</w:t>
      </w:r>
      <w:r w:rsidR="0011396A">
        <w:rPr>
          <w:rFonts w:cstheme="minorHAnsi"/>
        </w:rPr>
        <w:t xml:space="preserve"> </w:t>
      </w:r>
      <w:r w:rsidR="00452658">
        <w:rPr>
          <w:rFonts w:cstheme="minorHAnsi"/>
        </w:rPr>
        <w:t>Request for</w:t>
      </w:r>
      <w:r w:rsidR="0011396A">
        <w:rPr>
          <w:rFonts w:cstheme="minorHAnsi"/>
        </w:rPr>
        <w:t xml:space="preserve"> Tender Document </w:t>
      </w:r>
      <w:r w:rsidR="00835C13">
        <w:rPr>
          <w:rFonts w:cstheme="minorHAnsi"/>
        </w:rPr>
        <w:t>as noted in section 1.</w:t>
      </w:r>
      <w:r w:rsidR="0064715E">
        <w:rPr>
          <w:rFonts w:cstheme="minorHAnsi"/>
        </w:rPr>
        <w:t>3</w:t>
      </w:r>
      <w:r w:rsidR="00CF5A35" w:rsidRPr="00CF5A35">
        <w:rPr>
          <w:rFonts w:cstheme="minorHAnsi"/>
        </w:rPr>
        <w:t xml:space="preserve">, I/We hereby offer </w:t>
      </w:r>
      <w:r w:rsidR="0064715E">
        <w:rPr>
          <w:rFonts w:cstheme="minorHAnsi"/>
        </w:rPr>
        <w:t xml:space="preserve">as </w:t>
      </w:r>
      <w:r w:rsidR="00CF5A35" w:rsidRPr="00CF5A35">
        <w:rPr>
          <w:rFonts w:cstheme="minorHAnsi"/>
        </w:rPr>
        <w:t>described therein for the total sum of:</w:t>
      </w:r>
    </w:p>
    <w:p w14:paraId="7C406118" w14:textId="77777777" w:rsidR="00CF5A35" w:rsidRPr="00CF5A35" w:rsidRDefault="00CF5A35" w:rsidP="00CF5A35">
      <w:pPr>
        <w:spacing w:after="0"/>
        <w:jc w:val="both"/>
        <w:rPr>
          <w:rFonts w:cstheme="minorHAnsi"/>
        </w:rPr>
      </w:pPr>
      <w:r w:rsidRPr="00CF5A35">
        <w:rPr>
          <w:rFonts w:cstheme="minorHAnsi"/>
        </w:rPr>
        <w:t>________________________________________________________________________</w:t>
      </w:r>
    </w:p>
    <w:p w14:paraId="4CD9DF83" w14:textId="77777777" w:rsidR="00CF5A35" w:rsidRPr="00CF5A35" w:rsidRDefault="00CF5A35" w:rsidP="00CF5A35">
      <w:pPr>
        <w:spacing w:after="0"/>
        <w:jc w:val="both"/>
        <w:rPr>
          <w:rFonts w:cstheme="minorHAnsi"/>
        </w:rPr>
      </w:pPr>
      <w:r w:rsidRPr="00CF5A35">
        <w:rPr>
          <w:rFonts w:cstheme="minorHAnsi"/>
        </w:rPr>
        <w:t>________________________________________________________________________</w:t>
      </w:r>
    </w:p>
    <w:p w14:paraId="74C982AE" w14:textId="1021BE61" w:rsidR="0064715E" w:rsidRDefault="00CF5A35" w:rsidP="00CF5A35">
      <w:pPr>
        <w:spacing w:after="0"/>
        <w:jc w:val="both"/>
        <w:rPr>
          <w:rFonts w:cstheme="minorHAnsi"/>
        </w:rPr>
      </w:pPr>
      <w:r w:rsidRPr="00CF5A35">
        <w:rPr>
          <w:rFonts w:cstheme="minorHAnsi"/>
        </w:rPr>
        <w:t>_________________________________________</w:t>
      </w:r>
      <w:r w:rsidR="0011396A">
        <w:rPr>
          <w:rFonts w:cstheme="minorHAnsi"/>
        </w:rPr>
        <w:t xml:space="preserve"> </w:t>
      </w:r>
      <w:r w:rsidRPr="00CF5A35">
        <w:rPr>
          <w:rFonts w:cstheme="minorHAnsi"/>
        </w:rPr>
        <w:t>EUR</w:t>
      </w:r>
      <w:r w:rsidR="00B50886">
        <w:rPr>
          <w:rFonts w:cstheme="minorHAnsi"/>
        </w:rPr>
        <w:t>O</w:t>
      </w:r>
      <w:r w:rsidRPr="00CF5A35">
        <w:rPr>
          <w:rFonts w:cstheme="minorHAnsi"/>
        </w:rPr>
        <w:t xml:space="preserve"> ______________________</w:t>
      </w:r>
      <w:r w:rsidR="00B50886">
        <w:rPr>
          <w:rFonts w:cstheme="minorHAnsi"/>
        </w:rPr>
        <w:t>CENTS (in words)</w:t>
      </w:r>
    </w:p>
    <w:p w14:paraId="19C97014" w14:textId="77777777" w:rsidR="0064715E" w:rsidRPr="00617C04" w:rsidRDefault="0064715E" w:rsidP="0064715E">
      <w:pPr>
        <w:spacing w:before="120" w:after="120" w:line="260" w:lineRule="atLeast"/>
        <w:ind w:left="907" w:hanging="907"/>
        <w:rPr>
          <w:rFonts w:ascii="Calibri" w:eastAsia="Arial" w:hAnsi="Calibri" w:cs="Verdana"/>
          <w:color w:val="221E1F"/>
          <w:szCs w:val="20"/>
        </w:rPr>
      </w:pPr>
      <w:r w:rsidRPr="00617C04">
        <w:rPr>
          <w:rFonts w:ascii="Calibri" w:eastAsia="Arial" w:hAnsi="Calibri" w:cs="Verdana"/>
          <w:color w:val="221E1F"/>
          <w:szCs w:val="20"/>
        </w:rPr>
        <w:t>The fixed price lump sum fee of:</w:t>
      </w:r>
    </w:p>
    <w:tbl>
      <w:tblPr>
        <w:tblW w:w="8632" w:type="dxa"/>
        <w:tblLayout w:type="fixed"/>
        <w:tblLook w:val="01E0" w:firstRow="1" w:lastRow="1" w:firstColumn="1" w:lastColumn="1" w:noHBand="0" w:noVBand="0"/>
      </w:tblPr>
      <w:tblGrid>
        <w:gridCol w:w="8632"/>
      </w:tblGrid>
      <w:tr w:rsidR="0064715E" w:rsidRPr="00617C04" w14:paraId="4CFC2F5B" w14:textId="77777777" w:rsidTr="00AE67DF">
        <w:trPr>
          <w:trHeight w:val="567"/>
        </w:trPr>
        <w:tc>
          <w:tcPr>
            <w:tcW w:w="8632" w:type="dxa"/>
            <w:tcBorders>
              <w:top w:val="single" w:sz="12" w:space="0" w:color="99CCFF"/>
              <w:left w:val="single" w:sz="12" w:space="0" w:color="99CCFF"/>
              <w:bottom w:val="single" w:sz="12" w:space="0" w:color="99CCFF"/>
              <w:right w:val="single" w:sz="12" w:space="0" w:color="99CCFF"/>
            </w:tcBorders>
            <w:vAlign w:val="bottom"/>
            <w:hideMark/>
          </w:tcPr>
          <w:p w14:paraId="5FDD6F1A" w14:textId="77777777" w:rsidR="0064715E" w:rsidRPr="00617C04" w:rsidRDefault="0064715E" w:rsidP="00AE67DF">
            <w:pPr>
              <w:tabs>
                <w:tab w:val="left" w:pos="567"/>
              </w:tabs>
              <w:spacing w:before="120" w:after="120" w:line="260" w:lineRule="atLeast"/>
              <w:rPr>
                <w:rFonts w:ascii="Arial" w:eastAsia="Arial Unicode MS" w:hAnsi="Arial" w:cs="Arial"/>
                <w:color w:val="221E1F"/>
                <w:sz w:val="20"/>
                <w:szCs w:val="20"/>
              </w:rPr>
            </w:pPr>
            <w:r w:rsidRPr="00617C04">
              <w:rPr>
                <w:rFonts w:ascii="Arial" w:eastAsia="Arial Unicode MS" w:hAnsi="Arial" w:cs="Arial"/>
                <w:color w:val="221E1F"/>
                <w:sz w:val="20"/>
                <w:szCs w:val="20"/>
              </w:rPr>
              <w:t>€                                                                            euro excluding VAT</w:t>
            </w:r>
          </w:p>
        </w:tc>
      </w:tr>
    </w:tbl>
    <w:p w14:paraId="01B19A04" w14:textId="77777777" w:rsidR="0064715E" w:rsidRPr="00617C04" w:rsidRDefault="0064715E" w:rsidP="0064715E">
      <w:pPr>
        <w:tabs>
          <w:tab w:val="left" w:pos="567"/>
        </w:tabs>
        <w:spacing w:before="120" w:after="120" w:line="260" w:lineRule="atLeast"/>
        <w:rPr>
          <w:rFonts w:ascii="Calibri" w:eastAsia="Arial" w:hAnsi="Calibri" w:cs="Verdana"/>
          <w:color w:val="221E1F"/>
          <w:szCs w:val="20"/>
        </w:rPr>
      </w:pPr>
      <w:bookmarkStart w:id="176" w:name="_DV_M42"/>
      <w:bookmarkStart w:id="177" w:name="_DV_C4"/>
      <w:bookmarkEnd w:id="176"/>
      <w:r w:rsidRPr="00617C04">
        <w:rPr>
          <w:rFonts w:ascii="Calibri" w:eastAsia="Arial" w:hAnsi="Calibri" w:cs="Verdana"/>
          <w:color w:val="221E1F"/>
          <w:szCs w:val="20"/>
        </w:rPr>
        <w:t xml:space="preserve">I can confirm that the above price is inclusive of </w:t>
      </w:r>
    </w:p>
    <w:tbl>
      <w:tblPr>
        <w:tblStyle w:val="TableGrid1"/>
        <w:tblW w:w="0" w:type="auto"/>
        <w:tblLook w:val="04A0" w:firstRow="1" w:lastRow="0" w:firstColumn="1" w:lastColumn="0" w:noHBand="0" w:noVBand="1"/>
      </w:tblPr>
      <w:tblGrid>
        <w:gridCol w:w="4957"/>
        <w:gridCol w:w="1417"/>
      </w:tblGrid>
      <w:tr w:rsidR="0064715E" w:rsidRPr="00617C04" w14:paraId="36E11D78" w14:textId="77777777" w:rsidTr="0071040C">
        <w:tc>
          <w:tcPr>
            <w:tcW w:w="4957" w:type="dxa"/>
          </w:tcPr>
          <w:p w14:paraId="156E4AC5" w14:textId="77777777" w:rsidR="0064715E" w:rsidRPr="00792EEA" w:rsidRDefault="0064715E" w:rsidP="00AE67DF">
            <w:pPr>
              <w:tabs>
                <w:tab w:val="left" w:pos="567"/>
              </w:tabs>
              <w:rPr>
                <w:rFonts w:ascii="Calibri" w:hAnsi="Calibri"/>
                <w:b/>
                <w:bCs/>
                <w:u w:val="single"/>
              </w:rPr>
            </w:pPr>
            <w:r w:rsidRPr="00792EEA">
              <w:rPr>
                <w:rFonts w:ascii="Calibri" w:hAnsi="Calibri"/>
                <w:b/>
                <w:bCs/>
                <w:u w:val="single"/>
              </w:rPr>
              <w:t>Item</w:t>
            </w:r>
          </w:p>
        </w:tc>
        <w:tc>
          <w:tcPr>
            <w:tcW w:w="1417" w:type="dxa"/>
          </w:tcPr>
          <w:p w14:paraId="43372DB4" w14:textId="77777777" w:rsidR="0064715E" w:rsidRPr="00792EEA" w:rsidRDefault="0064715E" w:rsidP="00AE67DF">
            <w:pPr>
              <w:tabs>
                <w:tab w:val="left" w:pos="567"/>
              </w:tabs>
              <w:jc w:val="center"/>
              <w:rPr>
                <w:rFonts w:ascii="Calibri" w:hAnsi="Calibri"/>
                <w:b/>
                <w:bCs/>
                <w:u w:val="single"/>
              </w:rPr>
            </w:pPr>
            <w:r w:rsidRPr="00792EEA">
              <w:rPr>
                <w:rFonts w:ascii="Calibri" w:hAnsi="Calibri"/>
                <w:b/>
                <w:bCs/>
                <w:u w:val="single"/>
              </w:rPr>
              <w:t>Tick Box</w:t>
            </w:r>
          </w:p>
        </w:tc>
      </w:tr>
      <w:tr w:rsidR="0064715E" w:rsidRPr="00617C04" w14:paraId="020878D0" w14:textId="77777777" w:rsidTr="0071040C">
        <w:tc>
          <w:tcPr>
            <w:tcW w:w="4957" w:type="dxa"/>
          </w:tcPr>
          <w:p w14:paraId="75345E94" w14:textId="392A3858" w:rsidR="0064715E" w:rsidRPr="00CA23AB" w:rsidRDefault="0064715E" w:rsidP="00AE67DF">
            <w:pPr>
              <w:tabs>
                <w:tab w:val="left" w:pos="567"/>
              </w:tabs>
              <w:rPr>
                <w:rFonts w:ascii="Calibri" w:hAnsi="Calibri"/>
              </w:rPr>
            </w:pPr>
            <w:r w:rsidRPr="00CA23AB">
              <w:rPr>
                <w:rFonts w:ascii="Calibri" w:hAnsi="Calibri"/>
              </w:rPr>
              <w:t>Supply and delivery</w:t>
            </w:r>
            <w:r>
              <w:rPr>
                <w:rFonts w:ascii="Calibri" w:hAnsi="Calibri"/>
              </w:rPr>
              <w:t xml:space="preserve"> of </w:t>
            </w:r>
            <w:proofErr w:type="spellStart"/>
            <w:r w:rsidR="00F6699F">
              <w:rPr>
                <w:rFonts w:ascii="Calibri" w:hAnsi="Calibri"/>
              </w:rPr>
              <w:t>Multi purpose</w:t>
            </w:r>
            <w:proofErr w:type="spellEnd"/>
            <w:r w:rsidR="00F6699F">
              <w:rPr>
                <w:rFonts w:ascii="Calibri" w:hAnsi="Calibri"/>
              </w:rPr>
              <w:t xml:space="preserve"> Telehandler</w:t>
            </w:r>
            <w:r>
              <w:rPr>
                <w:rFonts w:ascii="Calibri" w:hAnsi="Calibri"/>
              </w:rPr>
              <w:t xml:space="preserve"> as per section 1.3 with </w:t>
            </w:r>
            <w:r w:rsidR="00F6699F">
              <w:rPr>
                <w:rFonts w:ascii="Calibri" w:hAnsi="Calibri"/>
              </w:rPr>
              <w:t>accessories</w:t>
            </w:r>
          </w:p>
        </w:tc>
        <w:tc>
          <w:tcPr>
            <w:tcW w:w="1417" w:type="dxa"/>
          </w:tcPr>
          <w:p w14:paraId="751D59BC" w14:textId="77777777" w:rsidR="0064715E" w:rsidRPr="00617C04" w:rsidRDefault="0064715E" w:rsidP="00AE67DF">
            <w:pPr>
              <w:tabs>
                <w:tab w:val="left" w:pos="567"/>
              </w:tabs>
              <w:rPr>
                <w:rFonts w:ascii="Calibri" w:hAnsi="Calibri"/>
              </w:rPr>
            </w:pPr>
          </w:p>
        </w:tc>
      </w:tr>
      <w:tr w:rsidR="0064715E" w:rsidRPr="00617C04" w14:paraId="31B5EC79" w14:textId="77777777" w:rsidTr="0071040C">
        <w:tc>
          <w:tcPr>
            <w:tcW w:w="4957" w:type="dxa"/>
          </w:tcPr>
          <w:p w14:paraId="1A0F6C40" w14:textId="77777777" w:rsidR="0064715E" w:rsidRPr="00CA23AB" w:rsidRDefault="0064715E" w:rsidP="00AE67DF">
            <w:pPr>
              <w:tabs>
                <w:tab w:val="left" w:pos="567"/>
              </w:tabs>
              <w:rPr>
                <w:rFonts w:ascii="Calibri" w:hAnsi="Calibri"/>
              </w:rPr>
            </w:pPr>
            <w:proofErr w:type="spellStart"/>
            <w:r w:rsidRPr="00CA23AB">
              <w:rPr>
                <w:rFonts w:ascii="Calibri" w:hAnsi="Calibri"/>
              </w:rPr>
              <w:t>Familisations</w:t>
            </w:r>
            <w:proofErr w:type="spellEnd"/>
            <w:r w:rsidRPr="00CA23AB">
              <w:rPr>
                <w:rFonts w:ascii="Calibri" w:hAnsi="Calibri"/>
              </w:rPr>
              <w:t xml:space="preserve"> training of the proposed unit</w:t>
            </w:r>
            <w:r>
              <w:rPr>
                <w:rFonts w:ascii="Calibri" w:hAnsi="Calibri"/>
              </w:rPr>
              <w:t xml:space="preserve"> (operational&amp; maintenance</w:t>
            </w:r>
          </w:p>
        </w:tc>
        <w:tc>
          <w:tcPr>
            <w:tcW w:w="1417" w:type="dxa"/>
          </w:tcPr>
          <w:p w14:paraId="5CB89EEE" w14:textId="77777777" w:rsidR="0064715E" w:rsidRPr="00617C04" w:rsidRDefault="0064715E" w:rsidP="00AE67DF">
            <w:pPr>
              <w:tabs>
                <w:tab w:val="left" w:pos="567"/>
              </w:tabs>
              <w:rPr>
                <w:rFonts w:ascii="Calibri" w:hAnsi="Calibri"/>
              </w:rPr>
            </w:pPr>
          </w:p>
        </w:tc>
      </w:tr>
      <w:tr w:rsidR="0064715E" w:rsidRPr="00617C04" w14:paraId="06E30CFD" w14:textId="77777777" w:rsidTr="0071040C">
        <w:tc>
          <w:tcPr>
            <w:tcW w:w="4957" w:type="dxa"/>
          </w:tcPr>
          <w:p w14:paraId="2B3DB9E5" w14:textId="77777777" w:rsidR="0064715E" w:rsidRPr="00617C04" w:rsidRDefault="0064715E" w:rsidP="00AE67DF">
            <w:pPr>
              <w:tabs>
                <w:tab w:val="left" w:pos="567"/>
              </w:tabs>
              <w:rPr>
                <w:rFonts w:ascii="Calibri" w:hAnsi="Calibri"/>
              </w:rPr>
            </w:pPr>
            <w:r>
              <w:rPr>
                <w:rFonts w:ascii="Calibri" w:hAnsi="Calibri"/>
              </w:rPr>
              <w:t xml:space="preserve">All </w:t>
            </w:r>
            <w:r w:rsidRPr="00617C04">
              <w:rPr>
                <w:rFonts w:ascii="Calibri" w:hAnsi="Calibri"/>
              </w:rPr>
              <w:t xml:space="preserve">Customs Duty </w:t>
            </w:r>
            <w:r>
              <w:rPr>
                <w:rFonts w:ascii="Calibri" w:hAnsi="Calibri"/>
              </w:rPr>
              <w:t xml:space="preserve">&amp; any associated </w:t>
            </w:r>
            <w:proofErr w:type="gramStart"/>
            <w:r>
              <w:rPr>
                <w:rFonts w:ascii="Calibri" w:hAnsi="Calibri"/>
              </w:rPr>
              <w:t>importation  charges</w:t>
            </w:r>
            <w:proofErr w:type="gramEnd"/>
          </w:p>
        </w:tc>
        <w:tc>
          <w:tcPr>
            <w:tcW w:w="1417" w:type="dxa"/>
          </w:tcPr>
          <w:p w14:paraId="7A115B28" w14:textId="77777777" w:rsidR="0064715E" w:rsidRPr="00617C04" w:rsidRDefault="0064715E" w:rsidP="00AE67DF">
            <w:pPr>
              <w:tabs>
                <w:tab w:val="left" w:pos="567"/>
              </w:tabs>
              <w:rPr>
                <w:rFonts w:ascii="Calibri" w:hAnsi="Calibri"/>
              </w:rPr>
            </w:pPr>
          </w:p>
        </w:tc>
      </w:tr>
      <w:tr w:rsidR="0064715E" w:rsidRPr="00617C04" w14:paraId="4A96A822" w14:textId="77777777" w:rsidTr="0071040C">
        <w:tc>
          <w:tcPr>
            <w:tcW w:w="4957" w:type="dxa"/>
          </w:tcPr>
          <w:p w14:paraId="4F75F856" w14:textId="77777777" w:rsidR="0064715E" w:rsidRPr="00617C04" w:rsidRDefault="0064715E" w:rsidP="00AE67DF">
            <w:pPr>
              <w:tabs>
                <w:tab w:val="left" w:pos="567"/>
              </w:tabs>
              <w:rPr>
                <w:rFonts w:ascii="Calibri" w:hAnsi="Calibri"/>
              </w:rPr>
            </w:pPr>
            <w:r w:rsidRPr="00617C04">
              <w:rPr>
                <w:rFonts w:ascii="Calibri" w:hAnsi="Calibri"/>
              </w:rPr>
              <w:t>Other</w:t>
            </w:r>
            <w:r>
              <w:rPr>
                <w:rFonts w:ascii="Calibri" w:hAnsi="Calibri"/>
              </w:rPr>
              <w:t xml:space="preserve"> (please define)</w:t>
            </w:r>
          </w:p>
        </w:tc>
        <w:tc>
          <w:tcPr>
            <w:tcW w:w="1417" w:type="dxa"/>
          </w:tcPr>
          <w:p w14:paraId="7BC4DE72" w14:textId="77777777" w:rsidR="0064715E" w:rsidRPr="00617C04" w:rsidRDefault="0064715E" w:rsidP="00AE67DF">
            <w:pPr>
              <w:tabs>
                <w:tab w:val="left" w:pos="567"/>
              </w:tabs>
              <w:rPr>
                <w:rFonts w:ascii="Calibri" w:hAnsi="Calibri"/>
              </w:rPr>
            </w:pPr>
          </w:p>
        </w:tc>
      </w:tr>
      <w:bookmarkEnd w:id="177"/>
    </w:tbl>
    <w:p w14:paraId="39CD7334" w14:textId="77777777" w:rsidR="0064715E" w:rsidRPr="00CF5A35" w:rsidRDefault="0064715E" w:rsidP="00CF5A35">
      <w:pPr>
        <w:spacing w:after="0"/>
        <w:jc w:val="both"/>
        <w:rPr>
          <w:rFonts w:cstheme="minorHAnsi"/>
        </w:rPr>
      </w:pPr>
    </w:p>
    <w:p w14:paraId="1AF2920A" w14:textId="574F927A" w:rsidR="006F5D47" w:rsidRPr="0033527D" w:rsidRDefault="006F5D47" w:rsidP="006F5D47">
      <w:pPr>
        <w:pStyle w:val="TOCHeading"/>
        <w:jc w:val="both"/>
        <w:rPr>
          <w:rFonts w:asciiTheme="minorHAnsi" w:hAnsiTheme="minorHAnsi" w:cstheme="minorHAnsi"/>
          <w:b/>
          <w:bCs/>
          <w:color w:val="auto"/>
          <w:sz w:val="22"/>
          <w:szCs w:val="22"/>
          <w:lang w:val="en-IE"/>
        </w:rPr>
      </w:pPr>
      <w:r>
        <w:rPr>
          <w:rFonts w:asciiTheme="minorHAnsi" w:hAnsiTheme="minorHAnsi" w:cstheme="minorHAnsi"/>
          <w:b/>
          <w:bCs/>
          <w:color w:val="auto"/>
          <w:sz w:val="22"/>
          <w:szCs w:val="22"/>
        </w:rPr>
        <w:t>I</w:t>
      </w:r>
      <w:r w:rsidRPr="0033527D">
        <w:rPr>
          <w:rFonts w:asciiTheme="minorHAnsi" w:hAnsiTheme="minorHAnsi" w:cstheme="minorHAnsi"/>
          <w:b/>
          <w:bCs/>
          <w:color w:val="auto"/>
          <w:sz w:val="22"/>
          <w:szCs w:val="22"/>
        </w:rPr>
        <w:t xml:space="preserve">/We confirm that I/we:  </w:t>
      </w:r>
    </w:p>
    <w:p w14:paraId="66D94E31" w14:textId="77777777" w:rsidR="006F5D47" w:rsidRPr="0033527D" w:rsidRDefault="006F5D47" w:rsidP="006F5D47">
      <w:pPr>
        <w:spacing w:after="0"/>
        <w:ind w:left="567"/>
        <w:jc w:val="both"/>
        <w:rPr>
          <w:rFonts w:cstheme="minorHAnsi"/>
        </w:rPr>
      </w:pPr>
    </w:p>
    <w:p w14:paraId="39998F5C" w14:textId="6C0DD0DF" w:rsidR="006F5D47" w:rsidRPr="0033527D" w:rsidRDefault="006F5D47" w:rsidP="009F4166">
      <w:pPr>
        <w:numPr>
          <w:ilvl w:val="0"/>
          <w:numId w:val="1"/>
        </w:numPr>
        <w:spacing w:after="0"/>
        <w:ind w:left="567" w:hanging="567"/>
        <w:jc w:val="both"/>
        <w:rPr>
          <w:rFonts w:cstheme="minorHAnsi"/>
        </w:rPr>
      </w:pPr>
      <w:r w:rsidRPr="0033527D">
        <w:rPr>
          <w:rFonts w:cstheme="minorHAnsi"/>
        </w:rPr>
        <w:t xml:space="preserve">Will keep this offer open for acceptance by you for a period </w:t>
      </w:r>
      <w:r w:rsidRPr="00FE585F">
        <w:rPr>
          <w:rFonts w:cstheme="minorHAnsi"/>
        </w:rPr>
        <w:t xml:space="preserve">of </w:t>
      </w:r>
      <w:r w:rsidR="007B1B83">
        <w:rPr>
          <w:rFonts w:cstheme="minorHAnsi"/>
        </w:rPr>
        <w:t>4</w:t>
      </w:r>
      <w:r w:rsidRPr="00FE585F">
        <w:rPr>
          <w:rFonts w:cstheme="minorHAnsi"/>
        </w:rPr>
        <w:t xml:space="preserve"> months</w:t>
      </w:r>
      <w:r w:rsidRPr="0033527D">
        <w:rPr>
          <w:rFonts w:cstheme="minorHAnsi"/>
        </w:rPr>
        <w:t xml:space="preserve"> from the date of deadline for submission of tenders;</w:t>
      </w:r>
    </w:p>
    <w:p w14:paraId="23010D16" w14:textId="77777777" w:rsidR="0071040C" w:rsidRDefault="006F5D47" w:rsidP="0071040C">
      <w:pPr>
        <w:numPr>
          <w:ilvl w:val="0"/>
          <w:numId w:val="1"/>
        </w:numPr>
        <w:spacing w:after="0"/>
        <w:ind w:left="567" w:hanging="567"/>
        <w:jc w:val="both"/>
        <w:rPr>
          <w:rFonts w:cstheme="minorHAnsi"/>
        </w:rPr>
      </w:pPr>
      <w:r w:rsidRPr="0033527D">
        <w:rPr>
          <w:rFonts w:cstheme="minorHAnsi"/>
        </w:rPr>
        <w:t>Agree that you are not bound to accept the most economically advantageous or any tender you may receive;</w:t>
      </w:r>
    </w:p>
    <w:p w14:paraId="4FDD6752" w14:textId="006E5009" w:rsidR="0071040C" w:rsidRPr="0071040C" w:rsidRDefault="0071040C" w:rsidP="0071040C">
      <w:pPr>
        <w:numPr>
          <w:ilvl w:val="0"/>
          <w:numId w:val="1"/>
        </w:numPr>
        <w:spacing w:after="0"/>
        <w:ind w:left="567" w:hanging="567"/>
        <w:jc w:val="both"/>
        <w:rPr>
          <w:rFonts w:cstheme="minorHAnsi"/>
        </w:rPr>
      </w:pPr>
      <w:r w:rsidRPr="0071040C">
        <w:rPr>
          <w:rFonts w:ascii="Calibri" w:eastAsia="Arial" w:hAnsi="Calibri" w:cs="Verdana"/>
          <w:color w:val="221E1F"/>
          <w:szCs w:val="20"/>
        </w:rPr>
        <w:t>Acknowledge that you are not obliged to accept the lowest or any offer.</w:t>
      </w:r>
    </w:p>
    <w:p w14:paraId="2E34BB61" w14:textId="77777777" w:rsidR="006F5D47" w:rsidRPr="0033527D" w:rsidRDefault="006F5D47" w:rsidP="009F4166">
      <w:pPr>
        <w:numPr>
          <w:ilvl w:val="0"/>
          <w:numId w:val="1"/>
        </w:numPr>
        <w:spacing w:after="0"/>
        <w:ind w:left="567" w:hanging="567"/>
        <w:jc w:val="both"/>
        <w:rPr>
          <w:rFonts w:cstheme="minorHAnsi"/>
        </w:rPr>
      </w:pPr>
      <w:r w:rsidRPr="0033527D">
        <w:rPr>
          <w:rFonts w:cstheme="minorHAnsi"/>
        </w:rPr>
        <w:t>Have read and thoroughly examined the tender document;</w:t>
      </w:r>
    </w:p>
    <w:p w14:paraId="380546B0" w14:textId="77777777" w:rsidR="006F5D47" w:rsidRPr="0033527D" w:rsidRDefault="006F5D47" w:rsidP="009F4166">
      <w:pPr>
        <w:numPr>
          <w:ilvl w:val="0"/>
          <w:numId w:val="1"/>
        </w:numPr>
        <w:spacing w:after="0"/>
        <w:ind w:left="567" w:hanging="567"/>
        <w:jc w:val="both"/>
        <w:rPr>
          <w:rFonts w:cstheme="minorHAnsi"/>
        </w:rPr>
      </w:pPr>
      <w:r w:rsidRPr="0033527D">
        <w:rPr>
          <w:rFonts w:cstheme="minorHAnsi"/>
        </w:rPr>
        <w:t>Fully understa</w:t>
      </w:r>
      <w:r>
        <w:rPr>
          <w:rFonts w:cstheme="minorHAnsi"/>
        </w:rPr>
        <w:t>nd the tender document and the Contracting Ent</w:t>
      </w:r>
      <w:r w:rsidRPr="0033527D">
        <w:rPr>
          <w:rFonts w:cstheme="minorHAnsi"/>
        </w:rPr>
        <w:t>ity’s requirements,</w:t>
      </w:r>
    </w:p>
    <w:p w14:paraId="3D75AE98" w14:textId="77777777" w:rsidR="006F5D47" w:rsidRPr="0033527D" w:rsidRDefault="006F5D47" w:rsidP="009F4166">
      <w:pPr>
        <w:numPr>
          <w:ilvl w:val="0"/>
          <w:numId w:val="1"/>
        </w:numPr>
        <w:spacing w:after="0"/>
        <w:ind w:left="567" w:hanging="567"/>
        <w:jc w:val="both"/>
        <w:rPr>
          <w:rFonts w:cstheme="minorHAnsi"/>
        </w:rPr>
      </w:pPr>
      <w:r w:rsidRPr="0033527D">
        <w:rPr>
          <w:rFonts w:cstheme="minorHAnsi"/>
        </w:rPr>
        <w:t>Undertake to treat the details of this invitation to tender, our tender response and any subsequent clarifications as private and confidential;</w:t>
      </w:r>
    </w:p>
    <w:p w14:paraId="66B7E332" w14:textId="77777777" w:rsidR="006F5D47" w:rsidRPr="0033527D" w:rsidRDefault="006F5D47" w:rsidP="009F4166">
      <w:pPr>
        <w:numPr>
          <w:ilvl w:val="0"/>
          <w:numId w:val="1"/>
        </w:numPr>
        <w:spacing w:after="0"/>
        <w:ind w:left="567" w:hanging="567"/>
        <w:jc w:val="both"/>
        <w:rPr>
          <w:rFonts w:cstheme="minorHAnsi"/>
        </w:rPr>
      </w:pPr>
      <w:r w:rsidRPr="0033527D">
        <w:rPr>
          <w:rFonts w:cstheme="minorHAnsi"/>
        </w:rPr>
        <w:lastRenderedPageBreak/>
        <w:t>Acknowledge that acceptance by</w:t>
      </w:r>
      <w:r>
        <w:rPr>
          <w:rFonts w:cstheme="minorHAnsi"/>
        </w:rPr>
        <w:t xml:space="preserve"> the Contracting Ent</w:t>
      </w:r>
      <w:r w:rsidRPr="0033527D">
        <w:rPr>
          <w:rFonts w:cstheme="minorHAnsi"/>
        </w:rPr>
        <w:t xml:space="preserve">ity of this tender will not constitute a binding and enforceable agreement and that a legally enforceable agreement will not exist until and unless the contract has been established between </w:t>
      </w:r>
      <w:r>
        <w:rPr>
          <w:rFonts w:cstheme="minorHAnsi"/>
        </w:rPr>
        <w:t>the Contracting Ent</w:t>
      </w:r>
      <w:r w:rsidRPr="0033527D">
        <w:rPr>
          <w:rFonts w:cstheme="minorHAnsi"/>
        </w:rPr>
        <w:t>ity and the tenderer;</w:t>
      </w:r>
    </w:p>
    <w:p w14:paraId="3793D72C" w14:textId="4571A111" w:rsidR="006F5D47" w:rsidRPr="0033527D" w:rsidRDefault="006F5D47" w:rsidP="009F4166">
      <w:pPr>
        <w:numPr>
          <w:ilvl w:val="0"/>
          <w:numId w:val="1"/>
        </w:numPr>
        <w:spacing w:after="0"/>
        <w:ind w:left="567" w:hanging="567"/>
        <w:jc w:val="both"/>
        <w:rPr>
          <w:rFonts w:cstheme="minorHAnsi"/>
        </w:rPr>
      </w:pPr>
      <w:r w:rsidRPr="0033527D">
        <w:rPr>
          <w:rFonts w:cstheme="minorHAnsi"/>
        </w:rPr>
        <w:t xml:space="preserve">Have availed of all offers for additional information or have otherwise satisfied myself/ourselves as to conditions that may in any manner affect the </w:t>
      </w:r>
      <w:r w:rsidR="00BD2D71">
        <w:rPr>
          <w:rFonts w:cstheme="minorHAnsi"/>
        </w:rPr>
        <w:t>offering</w:t>
      </w:r>
      <w:r w:rsidRPr="0033527D">
        <w:rPr>
          <w:rFonts w:cstheme="minorHAnsi"/>
        </w:rPr>
        <w:t>;</w:t>
      </w:r>
    </w:p>
    <w:p w14:paraId="3DB27CF0" w14:textId="77777777" w:rsidR="006F5D47" w:rsidRPr="0033527D" w:rsidRDefault="006F5D47" w:rsidP="009F4166">
      <w:pPr>
        <w:numPr>
          <w:ilvl w:val="0"/>
          <w:numId w:val="1"/>
        </w:numPr>
        <w:spacing w:after="0"/>
        <w:ind w:left="567" w:hanging="567"/>
        <w:jc w:val="both"/>
        <w:rPr>
          <w:rFonts w:cstheme="minorHAnsi"/>
        </w:rPr>
      </w:pPr>
      <w:r w:rsidRPr="0033527D">
        <w:rPr>
          <w:rFonts w:cstheme="minorHAnsi"/>
        </w:rPr>
        <w:t xml:space="preserve">Have included all elements necessary for the performance of the contract, which are either expressly stated in the tender document or contained in any supplementary </w:t>
      </w:r>
      <w:proofErr w:type="gramStart"/>
      <w:r w:rsidRPr="0033527D">
        <w:rPr>
          <w:rFonts w:cstheme="minorHAnsi"/>
        </w:rPr>
        <w:t>information</w:t>
      </w:r>
      <w:proofErr w:type="gramEnd"/>
      <w:r w:rsidRPr="0033527D">
        <w:rPr>
          <w:rFonts w:cstheme="minorHAnsi"/>
        </w:rPr>
        <w:t xml:space="preserve"> or which could reasonably be inferred therefrom; </w:t>
      </w:r>
    </w:p>
    <w:p w14:paraId="5A927C74" w14:textId="77777777" w:rsidR="0071040C" w:rsidRDefault="006F5D47" w:rsidP="0071040C">
      <w:pPr>
        <w:numPr>
          <w:ilvl w:val="0"/>
          <w:numId w:val="1"/>
        </w:numPr>
        <w:spacing w:after="0"/>
        <w:ind w:left="567" w:hanging="567"/>
        <w:jc w:val="both"/>
        <w:rPr>
          <w:rFonts w:cstheme="minorHAnsi"/>
        </w:rPr>
      </w:pPr>
      <w:r w:rsidRPr="0033527D">
        <w:rPr>
          <w:rFonts w:cstheme="minorHAnsi"/>
        </w:rPr>
        <w:t xml:space="preserve">Have found no errors, omissions, conflicts or ambiguities in the tender document except those which I/we have brought to the attention of </w:t>
      </w:r>
      <w:r>
        <w:rPr>
          <w:rFonts w:cstheme="minorHAnsi"/>
        </w:rPr>
        <w:t>the Contracting Ent</w:t>
      </w:r>
      <w:r w:rsidRPr="0033527D">
        <w:rPr>
          <w:rFonts w:cstheme="minorHAnsi"/>
        </w:rPr>
        <w:t>ity before the latest date for submitting queries</w:t>
      </w:r>
      <w:r w:rsidR="0071040C">
        <w:rPr>
          <w:rFonts w:cstheme="minorHAnsi"/>
        </w:rPr>
        <w:t>.</w:t>
      </w:r>
    </w:p>
    <w:p w14:paraId="4667F18A" w14:textId="7991481B" w:rsidR="0071040C" w:rsidRDefault="0071040C" w:rsidP="0071040C">
      <w:pPr>
        <w:numPr>
          <w:ilvl w:val="0"/>
          <w:numId w:val="1"/>
        </w:numPr>
        <w:spacing w:after="0"/>
        <w:ind w:left="567" w:hanging="567"/>
        <w:jc w:val="both"/>
        <w:rPr>
          <w:rFonts w:cstheme="minorHAnsi"/>
        </w:rPr>
      </w:pPr>
      <w:r w:rsidRPr="0071040C">
        <w:rPr>
          <w:rFonts w:ascii="Calibri" w:eastAsia="Arial" w:hAnsi="Calibri" w:cs="Verdana"/>
          <w:color w:val="221E1F"/>
          <w:szCs w:val="20"/>
        </w:rPr>
        <w:t>We undertake to perform and complete the supply and delivery of the unit in accordance with the tender specification.</w:t>
      </w:r>
    </w:p>
    <w:p w14:paraId="3C17B9AA" w14:textId="3EDB3992" w:rsidR="0071040C" w:rsidRPr="0071040C" w:rsidRDefault="0071040C" w:rsidP="0071040C">
      <w:pPr>
        <w:numPr>
          <w:ilvl w:val="0"/>
          <w:numId w:val="1"/>
        </w:numPr>
        <w:spacing w:after="0"/>
        <w:ind w:left="567" w:hanging="567"/>
        <w:jc w:val="both"/>
        <w:rPr>
          <w:rFonts w:cstheme="minorHAnsi"/>
        </w:rPr>
      </w:pPr>
      <w:r w:rsidRPr="0071040C">
        <w:rPr>
          <w:rFonts w:ascii="Calibri" w:eastAsia="Arial" w:hAnsi="Calibri" w:cs="Verdana"/>
          <w:color w:val="221E1F"/>
          <w:szCs w:val="20"/>
        </w:rPr>
        <w:t>We acknowledge that all costs and expenses incurred by us in producing and submitting this offer will be borne by us in full.</w:t>
      </w:r>
    </w:p>
    <w:p w14:paraId="771A34B8" w14:textId="77777777" w:rsidR="006F5D47" w:rsidRPr="0033527D" w:rsidRDefault="006F5D47" w:rsidP="009F4166">
      <w:pPr>
        <w:numPr>
          <w:ilvl w:val="0"/>
          <w:numId w:val="1"/>
        </w:numPr>
        <w:spacing w:after="0"/>
        <w:ind w:left="567" w:hanging="567"/>
        <w:jc w:val="both"/>
        <w:rPr>
          <w:rFonts w:cstheme="minorHAnsi"/>
        </w:rPr>
      </w:pPr>
      <w:r w:rsidRPr="0033527D">
        <w:rPr>
          <w:rFonts w:cstheme="minorHAnsi"/>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0297F9A9" w14:textId="77777777" w:rsidR="006F5D47" w:rsidRDefault="006F5D47" w:rsidP="009F4166">
      <w:pPr>
        <w:numPr>
          <w:ilvl w:val="0"/>
          <w:numId w:val="1"/>
        </w:numPr>
        <w:spacing w:after="0"/>
        <w:ind w:left="567" w:hanging="567"/>
        <w:jc w:val="both"/>
        <w:rPr>
          <w:rFonts w:cstheme="minorHAnsi"/>
        </w:rPr>
      </w:pPr>
      <w:r w:rsidRPr="0033527D">
        <w:rPr>
          <w:rFonts w:cstheme="minorHAnsi"/>
        </w:rPr>
        <w:t>Will not, if awarded the contract, employ labour in a manner that is discriminatory in relation to gender, race, religious beliefs, age etc.</w:t>
      </w:r>
    </w:p>
    <w:p w14:paraId="267F8BAD" w14:textId="57B2777E" w:rsidR="006F5D47" w:rsidRDefault="006F5D47" w:rsidP="0064715E">
      <w:pPr>
        <w:spacing w:after="0"/>
        <w:ind w:left="567"/>
        <w:jc w:val="both"/>
        <w:rPr>
          <w:rFonts w:cstheme="minorHAnsi"/>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2977"/>
        <w:gridCol w:w="992"/>
        <w:gridCol w:w="2523"/>
      </w:tblGrid>
      <w:tr w:rsidR="004D1362" w:rsidRPr="00D50018" w14:paraId="49ACA5DC" w14:textId="77777777" w:rsidTr="0033527D">
        <w:trPr>
          <w:trHeight w:val="564"/>
        </w:trPr>
        <w:tc>
          <w:tcPr>
            <w:tcW w:w="2013"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735A4D5" w14:textId="7B7084CE" w:rsidR="004D1362" w:rsidRPr="0033527D" w:rsidRDefault="004D1362" w:rsidP="008C5C35">
            <w:pPr>
              <w:spacing w:after="0" w:line="240" w:lineRule="auto"/>
              <w:rPr>
                <w:rFonts w:cstheme="minorHAnsi"/>
                <w:b/>
                <w:lang w:val="en-IE"/>
              </w:rPr>
            </w:pPr>
            <w:r w:rsidRPr="0033527D">
              <w:rPr>
                <w:rFonts w:cstheme="minorHAnsi"/>
                <w:b/>
              </w:rPr>
              <w:t>Signed:</w:t>
            </w:r>
          </w:p>
        </w:tc>
        <w:tc>
          <w:tcPr>
            <w:tcW w:w="649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013721" w14:textId="77777777" w:rsidR="004D1362" w:rsidRPr="0033527D" w:rsidRDefault="004D1362" w:rsidP="008C5C35">
            <w:pPr>
              <w:spacing w:after="0" w:line="240" w:lineRule="auto"/>
              <w:rPr>
                <w:rFonts w:cstheme="minorHAnsi"/>
                <w:lang w:val="en-IE"/>
              </w:rPr>
            </w:pPr>
          </w:p>
        </w:tc>
      </w:tr>
      <w:tr w:rsidR="004D1362" w:rsidRPr="00D50018" w14:paraId="6988ACBF" w14:textId="77777777" w:rsidTr="0033527D">
        <w:trPr>
          <w:trHeight w:val="841"/>
        </w:trPr>
        <w:tc>
          <w:tcPr>
            <w:tcW w:w="2013"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F63BD97" w14:textId="77777777" w:rsidR="004D1362" w:rsidRPr="0033527D" w:rsidRDefault="004D1362" w:rsidP="008C5C35">
            <w:pPr>
              <w:spacing w:after="0" w:line="240" w:lineRule="auto"/>
              <w:rPr>
                <w:rFonts w:cstheme="minorHAnsi"/>
                <w:b/>
                <w:lang w:val="en-IE"/>
              </w:rPr>
            </w:pPr>
            <w:r w:rsidRPr="0033527D">
              <w:rPr>
                <w:rFonts w:cstheme="minorHAnsi"/>
                <w:b/>
              </w:rPr>
              <w:t>Name (in Capital Letters):</w:t>
            </w:r>
          </w:p>
        </w:tc>
        <w:tc>
          <w:tcPr>
            <w:tcW w:w="649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6D3B4C" w14:textId="77777777" w:rsidR="004D1362" w:rsidRPr="00D50018" w:rsidRDefault="004D1362" w:rsidP="006E7F3B">
            <w:pPr>
              <w:pStyle w:val="TOC1"/>
            </w:pPr>
          </w:p>
        </w:tc>
      </w:tr>
      <w:tr w:rsidR="004D1362" w:rsidRPr="00D50018" w14:paraId="408CB2A8" w14:textId="77777777" w:rsidTr="0033527D">
        <w:trPr>
          <w:trHeight w:val="556"/>
        </w:trPr>
        <w:tc>
          <w:tcPr>
            <w:tcW w:w="2013"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B5808EF" w14:textId="77777777" w:rsidR="004D1362" w:rsidRPr="0033527D" w:rsidRDefault="004D1362" w:rsidP="008C5C35">
            <w:pPr>
              <w:spacing w:after="0" w:line="240" w:lineRule="auto"/>
              <w:rPr>
                <w:rFonts w:cstheme="minorHAnsi"/>
                <w:b/>
                <w:lang w:val="en-IE"/>
              </w:rPr>
            </w:pPr>
            <w:r w:rsidRPr="0033527D">
              <w:rPr>
                <w:rFonts w:cstheme="minorHAnsi"/>
                <w:b/>
              </w:rPr>
              <w:t>On behalf of:</w:t>
            </w:r>
            <w:r w:rsidRPr="0033527D">
              <w:rPr>
                <w:rFonts w:cstheme="minorHAnsi"/>
                <w:b/>
              </w:rPr>
              <w:tab/>
            </w:r>
          </w:p>
        </w:tc>
        <w:tc>
          <w:tcPr>
            <w:tcW w:w="649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5B81BB" w14:textId="77777777" w:rsidR="004D1362" w:rsidRPr="0033527D" w:rsidRDefault="004D1362" w:rsidP="008C5C35">
            <w:pPr>
              <w:spacing w:after="0" w:line="240" w:lineRule="auto"/>
              <w:rPr>
                <w:rFonts w:cstheme="minorHAnsi"/>
                <w:lang w:val="en-IE"/>
              </w:rPr>
            </w:pPr>
          </w:p>
        </w:tc>
      </w:tr>
      <w:tr w:rsidR="004D1362" w:rsidRPr="00D50018" w14:paraId="2E5B503F" w14:textId="77777777" w:rsidTr="0033527D">
        <w:trPr>
          <w:trHeight w:val="550"/>
        </w:trPr>
        <w:tc>
          <w:tcPr>
            <w:tcW w:w="2013"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0AEBB0F" w14:textId="77777777" w:rsidR="004D1362" w:rsidRPr="0033527D" w:rsidRDefault="004D1362" w:rsidP="008C5C35">
            <w:pPr>
              <w:spacing w:after="0" w:line="240" w:lineRule="auto"/>
              <w:rPr>
                <w:rFonts w:cstheme="minorHAnsi"/>
                <w:b/>
                <w:lang w:val="en-IE"/>
              </w:rPr>
            </w:pPr>
            <w:r w:rsidRPr="0033527D">
              <w:rPr>
                <w:rFonts w:cstheme="minorHAnsi"/>
                <w:b/>
              </w:rPr>
              <w:t>Address:</w:t>
            </w:r>
          </w:p>
        </w:tc>
        <w:tc>
          <w:tcPr>
            <w:tcW w:w="649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4B1B18" w14:textId="77777777" w:rsidR="004D1362" w:rsidRPr="0033527D" w:rsidRDefault="004D1362" w:rsidP="008C5C35">
            <w:pPr>
              <w:spacing w:after="0" w:line="240" w:lineRule="auto"/>
              <w:rPr>
                <w:rFonts w:cstheme="minorHAnsi"/>
                <w:lang w:val="en-IE"/>
              </w:rPr>
            </w:pPr>
          </w:p>
        </w:tc>
      </w:tr>
      <w:tr w:rsidR="004D1362" w:rsidRPr="00D50018" w14:paraId="3ABE0D07" w14:textId="77777777" w:rsidTr="0033527D">
        <w:trPr>
          <w:trHeight w:val="559"/>
        </w:trPr>
        <w:tc>
          <w:tcPr>
            <w:tcW w:w="2013"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022435A" w14:textId="77777777" w:rsidR="004D1362" w:rsidRPr="0033527D" w:rsidRDefault="004D1362" w:rsidP="008C5C35">
            <w:pPr>
              <w:spacing w:after="0" w:line="240" w:lineRule="auto"/>
              <w:rPr>
                <w:rFonts w:cstheme="minorHAnsi"/>
                <w:b/>
              </w:rPr>
            </w:pPr>
            <w:r w:rsidRPr="0033527D">
              <w:rPr>
                <w:rFonts w:cstheme="minorHAnsi"/>
                <w:b/>
              </w:rPr>
              <w:t xml:space="preserve">Email: </w:t>
            </w:r>
          </w:p>
        </w:tc>
        <w:tc>
          <w:tcPr>
            <w:tcW w:w="649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7E8B98" w14:textId="77777777" w:rsidR="004D1362" w:rsidRPr="0033527D" w:rsidRDefault="004D1362" w:rsidP="008C5C35">
            <w:pPr>
              <w:spacing w:after="0" w:line="240" w:lineRule="auto"/>
              <w:rPr>
                <w:rFonts w:cstheme="minorHAnsi"/>
                <w:lang w:val="en-IE"/>
              </w:rPr>
            </w:pPr>
          </w:p>
        </w:tc>
      </w:tr>
      <w:tr w:rsidR="004D1362" w:rsidRPr="00D50018" w14:paraId="1B47CB81" w14:textId="77777777" w:rsidTr="0033527D">
        <w:trPr>
          <w:trHeight w:val="553"/>
        </w:trPr>
        <w:tc>
          <w:tcPr>
            <w:tcW w:w="2013"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806A05C" w14:textId="77777777" w:rsidR="004D1362" w:rsidRPr="0033527D" w:rsidRDefault="004D1362" w:rsidP="008C5C35">
            <w:pPr>
              <w:spacing w:after="0" w:line="240" w:lineRule="auto"/>
              <w:rPr>
                <w:rFonts w:cstheme="minorHAnsi"/>
                <w:b/>
                <w:lang w:val="en-IE"/>
              </w:rPr>
            </w:pPr>
            <w:r w:rsidRPr="0033527D">
              <w:rPr>
                <w:rFonts w:cstheme="minorHAnsi"/>
                <w:b/>
              </w:rPr>
              <w:t>Telephone:</w:t>
            </w:r>
          </w:p>
        </w:tc>
        <w:tc>
          <w:tcPr>
            <w:tcW w:w="29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42A298" w14:textId="77777777" w:rsidR="004D1362" w:rsidRPr="0033527D" w:rsidRDefault="004D1362" w:rsidP="008C5C35">
            <w:pPr>
              <w:spacing w:after="0" w:line="240" w:lineRule="auto"/>
              <w:rPr>
                <w:rFonts w:cstheme="minorHAnsi"/>
                <w:lang w:val="en-IE"/>
              </w:rPr>
            </w:pP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4646B67" w14:textId="77777777" w:rsidR="004D1362" w:rsidRPr="0033527D" w:rsidRDefault="004D1362" w:rsidP="008C5C35">
            <w:pPr>
              <w:spacing w:after="0" w:line="240" w:lineRule="auto"/>
              <w:rPr>
                <w:rFonts w:cstheme="minorHAnsi"/>
                <w:b/>
                <w:lang w:val="en-IE"/>
              </w:rPr>
            </w:pPr>
            <w:r w:rsidRPr="0033527D">
              <w:rPr>
                <w:rFonts w:cstheme="minorHAnsi"/>
                <w:b/>
              </w:rPr>
              <w:t>Date:</w:t>
            </w:r>
          </w:p>
        </w:tc>
        <w:tc>
          <w:tcPr>
            <w:tcW w:w="252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78FB26" w14:textId="77777777" w:rsidR="004D1362" w:rsidRPr="0033527D" w:rsidRDefault="004D1362" w:rsidP="008C5C35">
            <w:pPr>
              <w:spacing w:after="0" w:line="240" w:lineRule="auto"/>
              <w:rPr>
                <w:rFonts w:cstheme="minorHAnsi"/>
                <w:lang w:val="en-IE"/>
              </w:rPr>
            </w:pPr>
          </w:p>
        </w:tc>
      </w:tr>
    </w:tbl>
    <w:p w14:paraId="0EC12929" w14:textId="77777777" w:rsidR="00D9510C" w:rsidRDefault="00D9510C" w:rsidP="00F30599">
      <w:pPr>
        <w:rPr>
          <w:rFonts w:cstheme="minorHAnsi"/>
        </w:rPr>
      </w:pPr>
    </w:p>
    <w:p w14:paraId="6EB600CE" w14:textId="77777777" w:rsidR="00D9510C" w:rsidRDefault="00D9510C" w:rsidP="00F30599">
      <w:pPr>
        <w:rPr>
          <w:rFonts w:cstheme="minorHAnsi"/>
        </w:rPr>
      </w:pPr>
    </w:p>
    <w:p w14:paraId="6BF830FF" w14:textId="13CC02B6" w:rsidR="00D9510C" w:rsidRPr="00F541FF" w:rsidRDefault="00D9510C" w:rsidP="00D9510C"/>
    <w:sectPr w:rsidR="00D9510C" w:rsidRPr="00F541FF" w:rsidSect="0007457E">
      <w:headerReference w:type="default" r:id="rId14"/>
      <w:footerReference w:type="defaul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0373A" w14:textId="77777777" w:rsidR="007C1E84" w:rsidRDefault="007C1E84" w:rsidP="00E84E82">
      <w:pPr>
        <w:spacing w:after="0" w:line="240" w:lineRule="auto"/>
      </w:pPr>
      <w:r>
        <w:separator/>
      </w:r>
    </w:p>
  </w:endnote>
  <w:endnote w:type="continuationSeparator" w:id="0">
    <w:p w14:paraId="4ACF4D93" w14:textId="77777777" w:rsidR="007C1E84" w:rsidRDefault="007C1E84" w:rsidP="00E84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8000012" w:usb3="00000000" w:csb0="0002009F" w:csb1="00000000"/>
  </w:font>
  <w:font w:name="Swiss 72 1 BT">
    <w:altName w:val="Cambria"/>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884479"/>
      <w:docPartObj>
        <w:docPartGallery w:val="Page Numbers (Bottom of Page)"/>
        <w:docPartUnique/>
      </w:docPartObj>
    </w:sdtPr>
    <w:sdtEndPr>
      <w:rPr>
        <w:noProof/>
      </w:rPr>
    </w:sdtEndPr>
    <w:sdtContent>
      <w:p w14:paraId="0F5395EA" w14:textId="7EE72D0A" w:rsidR="00DC5452" w:rsidRDefault="00DC5452">
        <w:pPr>
          <w:pStyle w:val="Footer"/>
          <w:jc w:val="right"/>
        </w:pPr>
        <w:r>
          <w:fldChar w:fldCharType="begin"/>
        </w:r>
        <w:r>
          <w:instrText xml:space="preserve"> PAGE   \* MERGEFORMAT </w:instrText>
        </w:r>
        <w:r>
          <w:fldChar w:fldCharType="separate"/>
        </w:r>
        <w:r w:rsidR="00CB5F46">
          <w:rPr>
            <w:noProof/>
          </w:rPr>
          <w:t>36</w:t>
        </w:r>
        <w:r>
          <w:rPr>
            <w:noProof/>
          </w:rPr>
          <w:fldChar w:fldCharType="end"/>
        </w:r>
      </w:p>
    </w:sdtContent>
  </w:sdt>
  <w:p w14:paraId="48A28390" w14:textId="77777777" w:rsidR="00DC5452" w:rsidRDefault="00DC54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6EFE4" w14:textId="77777777" w:rsidR="007C1E84" w:rsidRDefault="007C1E84" w:rsidP="00E84E82">
      <w:pPr>
        <w:spacing w:after="0" w:line="240" w:lineRule="auto"/>
      </w:pPr>
      <w:r>
        <w:separator/>
      </w:r>
    </w:p>
  </w:footnote>
  <w:footnote w:type="continuationSeparator" w:id="0">
    <w:p w14:paraId="65E20833" w14:textId="77777777" w:rsidR="007C1E84" w:rsidRDefault="007C1E84" w:rsidP="00E84E82">
      <w:pPr>
        <w:spacing w:after="0" w:line="240" w:lineRule="auto"/>
      </w:pPr>
      <w:r>
        <w:continuationSeparator/>
      </w:r>
    </w:p>
  </w:footnote>
  <w:footnote w:id="1">
    <w:p w14:paraId="6C1D8933" w14:textId="77777777" w:rsidR="000F24B7" w:rsidRPr="004157D4" w:rsidRDefault="000F24B7" w:rsidP="000F24B7">
      <w:pPr>
        <w:pStyle w:val="FootnoteText"/>
        <w:rPr>
          <w:rFonts w:asciiTheme="minorHAnsi" w:hAnsiTheme="minorHAnsi" w:cstheme="minorHAnsi"/>
        </w:rPr>
      </w:pPr>
      <w:r w:rsidRPr="004157D4">
        <w:rPr>
          <w:rStyle w:val="FootnoteReference"/>
          <w:rFonts w:asciiTheme="minorHAnsi" w:hAnsiTheme="minorHAnsi" w:cstheme="minorHAnsi"/>
        </w:rPr>
        <w:footnoteRef/>
      </w:r>
      <w:r w:rsidRPr="004157D4">
        <w:rPr>
          <w:rFonts w:asciiTheme="minorHAnsi" w:hAnsiTheme="minorHAnsi" w:cstheme="minorHAnsi"/>
        </w:rPr>
        <w:t xml:space="preserve"> National Ports Policy 2013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44D5B" w14:textId="71A32C13" w:rsidR="00DC5452" w:rsidRDefault="006429EB" w:rsidP="00854C33">
    <w:pPr>
      <w:pStyle w:val="Header"/>
      <w:tabs>
        <w:tab w:val="clear" w:pos="4513"/>
      </w:tabs>
    </w:pPr>
    <w:r>
      <w:t xml:space="preserve">Supply and delivery of </w:t>
    </w:r>
    <w:r w:rsidR="00206E84">
      <w:t xml:space="preserve">Multipurpose Telehandler to Foynes port </w:t>
    </w:r>
    <w:r>
      <w:t xml:space="preserve"> </w:t>
    </w:r>
    <w:r w:rsidR="00DC5452">
      <w:tab/>
    </w:r>
  </w:p>
  <w:p w14:paraId="1E4BE5B1" w14:textId="6742CA7F" w:rsidR="00DC5452" w:rsidRPr="00A17394" w:rsidRDefault="00DC5452" w:rsidP="00854C33">
    <w:pPr>
      <w:pStyle w:val="Header"/>
      <w:tabs>
        <w:tab w:val="clear" w:pos="4513"/>
      </w:tabs>
    </w:pPr>
    <w:r>
      <w:rPr>
        <w:u w:val="single"/>
      </w:rPr>
      <w:tab/>
    </w:r>
  </w:p>
  <w:p w14:paraId="2818621E" w14:textId="77777777" w:rsidR="00DC5452" w:rsidRPr="00E84E82" w:rsidRDefault="00DC5452" w:rsidP="00854C33">
    <w:pPr>
      <w:pStyle w:val="Header"/>
      <w:rPr>
        <w:color w:val="A6A6A6" w:themeColor="background1" w:themeShade="A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12A39D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927D4"/>
    <w:multiLevelType w:val="multilevel"/>
    <w:tmpl w:val="60DC3F1C"/>
    <w:lvl w:ilvl="0">
      <w:start w:val="1"/>
      <w:numFmt w:val="decimal"/>
      <w:pStyle w:val="Level1"/>
      <w:lvlText w:val="%1."/>
      <w:lvlJc w:val="left"/>
      <w:pPr>
        <w:tabs>
          <w:tab w:val="num" w:pos="850"/>
        </w:tabs>
        <w:ind w:left="850" w:hanging="850"/>
      </w:pPr>
      <w:rPr>
        <w:b/>
        <w:i w:val="0"/>
        <w:caps w:val="0"/>
        <w:smallCaps w:val="0"/>
        <w:strike w:val="0"/>
        <w:dstrike w:val="0"/>
        <w:vanish w:val="0"/>
        <w:color w:val="000000"/>
        <w:u w:val="none"/>
        <w:effect w:val="none"/>
        <w:vertAlign w:val="baseline"/>
      </w:rPr>
    </w:lvl>
    <w:lvl w:ilvl="1">
      <w:start w:val="1"/>
      <w:numFmt w:val="decimal"/>
      <w:pStyle w:val="Level2"/>
      <w:lvlText w:val="%1.%2"/>
      <w:lvlJc w:val="left"/>
      <w:pPr>
        <w:tabs>
          <w:tab w:val="num" w:pos="850"/>
        </w:tabs>
        <w:ind w:left="850" w:hanging="850"/>
      </w:pPr>
      <w:rPr>
        <w:b w:val="0"/>
        <w:i w:val="0"/>
        <w:caps w:val="0"/>
        <w:smallCaps w:val="0"/>
        <w:strike w:val="0"/>
        <w:dstrike w:val="0"/>
        <w:vanish w:val="0"/>
        <w:color w:val="000000"/>
        <w:u w:val="none"/>
        <w:effect w:val="none"/>
        <w:vertAlign w:val="baseline"/>
      </w:rPr>
    </w:lvl>
    <w:lvl w:ilvl="2">
      <w:start w:val="1"/>
      <w:numFmt w:val="decimal"/>
      <w:pStyle w:val="Level3"/>
      <w:lvlText w:val="%1.%2.%3"/>
      <w:lvlJc w:val="left"/>
      <w:pPr>
        <w:tabs>
          <w:tab w:val="num" w:pos="1701"/>
        </w:tabs>
        <w:ind w:left="1701" w:hanging="851"/>
      </w:pPr>
      <w:rPr>
        <w:b w:val="0"/>
        <w:i w:val="0"/>
        <w:caps w:val="0"/>
        <w:smallCaps w:val="0"/>
        <w:strike w:val="0"/>
        <w:dstrike w:val="0"/>
        <w:vanish w:val="0"/>
        <w:color w:val="000000"/>
        <w:u w:val="none"/>
        <w:effect w:val="none"/>
        <w:vertAlign w:val="baseline"/>
      </w:rPr>
    </w:lvl>
    <w:lvl w:ilvl="3">
      <w:start w:val="1"/>
      <w:numFmt w:val="lowerLetter"/>
      <w:pStyle w:val="Level4"/>
      <w:lvlText w:val="(%4)"/>
      <w:lvlJc w:val="left"/>
      <w:pPr>
        <w:tabs>
          <w:tab w:val="num" w:pos="2551"/>
        </w:tabs>
        <w:ind w:left="2551" w:hanging="850"/>
      </w:pPr>
      <w:rPr>
        <w:b w:val="0"/>
        <w:i w:val="0"/>
        <w:caps w:val="0"/>
        <w:smallCaps w:val="0"/>
        <w:strike w:val="0"/>
        <w:dstrike w:val="0"/>
        <w:vanish w:val="0"/>
        <w:color w:val="000000"/>
        <w:u w:val="none"/>
        <w:effect w:val="none"/>
        <w:vertAlign w:val="baseline"/>
      </w:rPr>
    </w:lvl>
    <w:lvl w:ilvl="4">
      <w:start w:val="1"/>
      <w:numFmt w:val="lowerRoman"/>
      <w:pStyle w:val="Level5"/>
      <w:lvlText w:val="(%5)"/>
      <w:lvlJc w:val="left"/>
      <w:pPr>
        <w:tabs>
          <w:tab w:val="num" w:pos="3402"/>
        </w:tabs>
        <w:ind w:left="3402" w:hanging="851"/>
      </w:pPr>
      <w:rPr>
        <w:b w:val="0"/>
        <w:i w:val="0"/>
        <w:caps w:val="0"/>
        <w:smallCaps w:val="0"/>
        <w:strike w:val="0"/>
        <w:dstrike w:val="0"/>
        <w:vanish w:val="0"/>
        <w:color w:val="000000"/>
        <w:u w:val="none"/>
        <w:effect w:val="none"/>
        <w:vertAlign w:val="baseline"/>
      </w:rPr>
    </w:lvl>
    <w:lvl w:ilvl="5">
      <w:start w:val="1"/>
      <w:numFmt w:val="decimal"/>
      <w:pStyle w:val="Level6"/>
      <w:lvlText w:val="(%6)"/>
      <w:lvlJc w:val="left"/>
      <w:pPr>
        <w:tabs>
          <w:tab w:val="num" w:pos="4252"/>
        </w:tabs>
        <w:ind w:left="4252" w:hanging="850"/>
      </w:pPr>
      <w:rPr>
        <w:b w:val="0"/>
        <w:i w:val="0"/>
        <w:caps w:val="0"/>
        <w:smallCaps w:val="0"/>
        <w:strike w:val="0"/>
        <w:dstrike w:val="0"/>
        <w:vanish w:val="0"/>
        <w:color w:val="000000"/>
        <w:u w:val="none"/>
        <w:effect w:val="none"/>
        <w:vertAlign w:val="baseline"/>
      </w:rPr>
    </w:lvl>
    <w:lvl w:ilvl="6">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rPr>
    </w:lvl>
    <w:lvl w:ilvl="7">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rPr>
    </w:lvl>
    <w:lvl w:ilvl="8">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rPr>
    </w:lvl>
  </w:abstractNum>
  <w:abstractNum w:abstractNumId="2" w15:restartNumberingAfterBreak="0">
    <w:nsid w:val="01844EDE"/>
    <w:multiLevelType w:val="hybridMultilevel"/>
    <w:tmpl w:val="1624DB02"/>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1DB6759"/>
    <w:multiLevelType w:val="hybridMultilevel"/>
    <w:tmpl w:val="4290EB96"/>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D48225D"/>
    <w:multiLevelType w:val="hybridMultilevel"/>
    <w:tmpl w:val="FD4AB032"/>
    <w:lvl w:ilvl="0" w:tplc="EEB64DCA">
      <w:start w:val="1"/>
      <w:numFmt w:val="decimal"/>
      <w:pStyle w:val="Heading3"/>
      <w:lvlText w:val="5.2.%1"/>
      <w:lvlJc w:val="left"/>
      <w:pPr>
        <w:ind w:left="1080" w:hanging="360"/>
      </w:pPr>
      <w:rPr>
        <w:specVanish w:val="0"/>
      </w:rPr>
    </w:lvl>
    <w:lvl w:ilvl="1" w:tplc="18090019" w:tentative="1">
      <w:start w:val="1"/>
      <w:numFmt w:val="lowerLetter"/>
      <w:lvlText w:val="%2."/>
      <w:lvlJc w:val="left"/>
      <w:pPr>
        <w:ind w:left="1800" w:hanging="360"/>
      </w:pPr>
    </w:lvl>
    <w:lvl w:ilvl="2" w:tplc="1809001B">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0DF812A0"/>
    <w:multiLevelType w:val="hybridMultilevel"/>
    <w:tmpl w:val="B9324D88"/>
    <w:lvl w:ilvl="0" w:tplc="DE202002">
      <w:start w:val="1"/>
      <w:numFmt w:val="lowerRoman"/>
      <w:lvlText w:val="(%1)"/>
      <w:lvlJc w:val="left"/>
      <w:pPr>
        <w:ind w:left="360" w:hanging="360"/>
      </w:pPr>
      <w:rPr>
        <w:rFonts w:hint="default"/>
        <w:b w:val="0"/>
        <w:i w:val="0"/>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 w15:restartNumberingAfterBreak="0">
    <w:nsid w:val="130429AB"/>
    <w:multiLevelType w:val="hybridMultilevel"/>
    <w:tmpl w:val="BF00F5B4"/>
    <w:lvl w:ilvl="0" w:tplc="EBFCCDE0">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14983C32"/>
    <w:multiLevelType w:val="hybridMultilevel"/>
    <w:tmpl w:val="1032CABE"/>
    <w:lvl w:ilvl="0" w:tplc="97D66640">
      <w:start w:val="1"/>
      <w:numFmt w:val="bullet"/>
      <w:pStyle w:val="ListBullet2"/>
      <w:lvlText w:val=""/>
      <w:lvlJc w:val="left"/>
      <w:pPr>
        <w:tabs>
          <w:tab w:val="num" w:pos="1647"/>
        </w:tabs>
        <w:ind w:left="1647" w:hanging="360"/>
      </w:pPr>
      <w:rPr>
        <w:rFonts w:ascii="Symbol" w:hAnsi="Symbol" w:hint="default"/>
      </w:rPr>
    </w:lvl>
    <w:lvl w:ilvl="1" w:tplc="04090003" w:tentative="1">
      <w:start w:val="1"/>
      <w:numFmt w:val="bullet"/>
      <w:lvlText w:val="o"/>
      <w:lvlJc w:val="left"/>
      <w:pPr>
        <w:tabs>
          <w:tab w:val="num" w:pos="2367"/>
        </w:tabs>
        <w:ind w:left="2367" w:hanging="360"/>
      </w:pPr>
      <w:rPr>
        <w:rFonts w:ascii="Courier New" w:hAnsi="Courier New" w:hint="default"/>
      </w:rPr>
    </w:lvl>
    <w:lvl w:ilvl="2" w:tplc="04090005" w:tentative="1">
      <w:start w:val="1"/>
      <w:numFmt w:val="bullet"/>
      <w:lvlText w:val=""/>
      <w:lvlJc w:val="left"/>
      <w:pPr>
        <w:tabs>
          <w:tab w:val="num" w:pos="3087"/>
        </w:tabs>
        <w:ind w:left="3087" w:hanging="360"/>
      </w:pPr>
      <w:rPr>
        <w:rFonts w:ascii="Wingdings" w:hAnsi="Wingdings" w:hint="default"/>
      </w:rPr>
    </w:lvl>
    <w:lvl w:ilvl="3" w:tplc="04090001" w:tentative="1">
      <w:start w:val="1"/>
      <w:numFmt w:val="bullet"/>
      <w:lvlText w:val=""/>
      <w:lvlJc w:val="left"/>
      <w:pPr>
        <w:tabs>
          <w:tab w:val="num" w:pos="3807"/>
        </w:tabs>
        <w:ind w:left="3807" w:hanging="360"/>
      </w:pPr>
      <w:rPr>
        <w:rFonts w:ascii="Symbol" w:hAnsi="Symbol" w:hint="default"/>
      </w:rPr>
    </w:lvl>
    <w:lvl w:ilvl="4" w:tplc="04090003" w:tentative="1">
      <w:start w:val="1"/>
      <w:numFmt w:val="bullet"/>
      <w:lvlText w:val="o"/>
      <w:lvlJc w:val="left"/>
      <w:pPr>
        <w:tabs>
          <w:tab w:val="num" w:pos="4527"/>
        </w:tabs>
        <w:ind w:left="4527" w:hanging="360"/>
      </w:pPr>
      <w:rPr>
        <w:rFonts w:ascii="Courier New" w:hAnsi="Courier New" w:hint="default"/>
      </w:rPr>
    </w:lvl>
    <w:lvl w:ilvl="5" w:tplc="04090005" w:tentative="1">
      <w:start w:val="1"/>
      <w:numFmt w:val="bullet"/>
      <w:lvlText w:val=""/>
      <w:lvlJc w:val="left"/>
      <w:pPr>
        <w:tabs>
          <w:tab w:val="num" w:pos="5247"/>
        </w:tabs>
        <w:ind w:left="5247" w:hanging="360"/>
      </w:pPr>
      <w:rPr>
        <w:rFonts w:ascii="Wingdings" w:hAnsi="Wingdings" w:hint="default"/>
      </w:rPr>
    </w:lvl>
    <w:lvl w:ilvl="6" w:tplc="04090001" w:tentative="1">
      <w:start w:val="1"/>
      <w:numFmt w:val="bullet"/>
      <w:lvlText w:val=""/>
      <w:lvlJc w:val="left"/>
      <w:pPr>
        <w:tabs>
          <w:tab w:val="num" w:pos="5967"/>
        </w:tabs>
        <w:ind w:left="5967" w:hanging="360"/>
      </w:pPr>
      <w:rPr>
        <w:rFonts w:ascii="Symbol" w:hAnsi="Symbol" w:hint="default"/>
      </w:rPr>
    </w:lvl>
    <w:lvl w:ilvl="7" w:tplc="04090003" w:tentative="1">
      <w:start w:val="1"/>
      <w:numFmt w:val="bullet"/>
      <w:lvlText w:val="o"/>
      <w:lvlJc w:val="left"/>
      <w:pPr>
        <w:tabs>
          <w:tab w:val="num" w:pos="6687"/>
        </w:tabs>
        <w:ind w:left="6687" w:hanging="360"/>
      </w:pPr>
      <w:rPr>
        <w:rFonts w:ascii="Courier New" w:hAnsi="Courier New" w:hint="default"/>
      </w:rPr>
    </w:lvl>
    <w:lvl w:ilvl="8" w:tplc="04090005" w:tentative="1">
      <w:start w:val="1"/>
      <w:numFmt w:val="bullet"/>
      <w:lvlText w:val=""/>
      <w:lvlJc w:val="left"/>
      <w:pPr>
        <w:tabs>
          <w:tab w:val="num" w:pos="7407"/>
        </w:tabs>
        <w:ind w:left="7407" w:hanging="360"/>
      </w:pPr>
      <w:rPr>
        <w:rFonts w:ascii="Wingdings" w:hAnsi="Wingdings" w:hint="default"/>
      </w:rPr>
    </w:lvl>
  </w:abstractNum>
  <w:abstractNum w:abstractNumId="8" w15:restartNumberingAfterBreak="0">
    <w:nsid w:val="1BD55FCA"/>
    <w:multiLevelType w:val="multilevel"/>
    <w:tmpl w:val="4B263DBA"/>
    <w:lvl w:ilvl="0">
      <w:start w:val="4"/>
      <w:numFmt w:val="decimal"/>
      <w:lvlText w:val="%1"/>
      <w:lvlJc w:val="left"/>
      <w:pPr>
        <w:ind w:left="495" w:hanging="495"/>
      </w:pPr>
      <w:rPr>
        <w:rFonts w:asciiTheme="majorHAnsi" w:hAnsiTheme="majorHAnsi" w:cstheme="majorBidi" w:hint="default"/>
        <w:b w:val="0"/>
        <w:color w:val="243F60" w:themeColor="accent1" w:themeShade="7F"/>
      </w:rPr>
    </w:lvl>
    <w:lvl w:ilvl="1">
      <w:start w:val="2"/>
      <w:numFmt w:val="decimal"/>
      <w:lvlText w:val="%1.%2"/>
      <w:lvlJc w:val="left"/>
      <w:pPr>
        <w:ind w:left="855" w:hanging="495"/>
      </w:pPr>
      <w:rPr>
        <w:rFonts w:asciiTheme="majorHAnsi" w:hAnsiTheme="majorHAnsi" w:cstheme="majorBidi" w:hint="default"/>
        <w:b w:val="0"/>
        <w:color w:val="243F60" w:themeColor="accent1" w:themeShade="7F"/>
      </w:rPr>
    </w:lvl>
    <w:lvl w:ilvl="2">
      <w:start w:val="1"/>
      <w:numFmt w:val="decimal"/>
      <w:lvlText w:val="%1.%2.%3"/>
      <w:lvlJc w:val="left"/>
      <w:pPr>
        <w:ind w:left="1440" w:hanging="720"/>
      </w:pPr>
      <w:rPr>
        <w:rFonts w:asciiTheme="majorHAnsi" w:hAnsiTheme="majorHAnsi" w:cstheme="majorBidi" w:hint="default"/>
        <w:b w:val="0"/>
        <w:color w:val="243F60" w:themeColor="accent1" w:themeShade="7F"/>
      </w:rPr>
    </w:lvl>
    <w:lvl w:ilvl="3">
      <w:start w:val="1"/>
      <w:numFmt w:val="decimal"/>
      <w:lvlText w:val="%1.%2.%3.%4"/>
      <w:lvlJc w:val="left"/>
      <w:pPr>
        <w:ind w:left="2160" w:hanging="1080"/>
      </w:pPr>
      <w:rPr>
        <w:rFonts w:asciiTheme="majorHAnsi" w:hAnsiTheme="majorHAnsi" w:cstheme="majorBidi" w:hint="default"/>
        <w:b w:val="0"/>
        <w:color w:val="243F60" w:themeColor="accent1" w:themeShade="7F"/>
      </w:rPr>
    </w:lvl>
    <w:lvl w:ilvl="4">
      <w:start w:val="1"/>
      <w:numFmt w:val="decimal"/>
      <w:lvlText w:val="%1.%2.%3.%4.%5"/>
      <w:lvlJc w:val="left"/>
      <w:pPr>
        <w:ind w:left="2520" w:hanging="1080"/>
      </w:pPr>
      <w:rPr>
        <w:rFonts w:asciiTheme="majorHAnsi" w:hAnsiTheme="majorHAnsi" w:cstheme="majorBidi" w:hint="default"/>
        <w:b w:val="0"/>
        <w:color w:val="243F60" w:themeColor="accent1" w:themeShade="7F"/>
      </w:rPr>
    </w:lvl>
    <w:lvl w:ilvl="5">
      <w:start w:val="1"/>
      <w:numFmt w:val="decimal"/>
      <w:lvlText w:val="%1.%2.%3.%4.%5.%6"/>
      <w:lvlJc w:val="left"/>
      <w:pPr>
        <w:ind w:left="3240" w:hanging="1440"/>
      </w:pPr>
      <w:rPr>
        <w:rFonts w:asciiTheme="majorHAnsi" w:hAnsiTheme="majorHAnsi" w:cstheme="majorBidi" w:hint="default"/>
        <w:b w:val="0"/>
        <w:color w:val="243F60" w:themeColor="accent1" w:themeShade="7F"/>
      </w:rPr>
    </w:lvl>
    <w:lvl w:ilvl="6">
      <w:start w:val="1"/>
      <w:numFmt w:val="decimal"/>
      <w:lvlText w:val="%1.%2.%3.%4.%5.%6.%7"/>
      <w:lvlJc w:val="left"/>
      <w:pPr>
        <w:ind w:left="3600" w:hanging="1440"/>
      </w:pPr>
      <w:rPr>
        <w:rFonts w:asciiTheme="majorHAnsi" w:hAnsiTheme="majorHAnsi" w:cstheme="majorBidi" w:hint="default"/>
        <w:b w:val="0"/>
        <w:color w:val="243F60" w:themeColor="accent1" w:themeShade="7F"/>
      </w:rPr>
    </w:lvl>
    <w:lvl w:ilvl="7">
      <w:start w:val="1"/>
      <w:numFmt w:val="decimal"/>
      <w:lvlText w:val="%1.%2.%3.%4.%5.%6.%7.%8"/>
      <w:lvlJc w:val="left"/>
      <w:pPr>
        <w:ind w:left="4320" w:hanging="1800"/>
      </w:pPr>
      <w:rPr>
        <w:rFonts w:asciiTheme="majorHAnsi" w:hAnsiTheme="majorHAnsi" w:cstheme="majorBidi" w:hint="default"/>
        <w:b w:val="0"/>
        <w:color w:val="243F60" w:themeColor="accent1" w:themeShade="7F"/>
      </w:rPr>
    </w:lvl>
    <w:lvl w:ilvl="8">
      <w:start w:val="1"/>
      <w:numFmt w:val="decimal"/>
      <w:lvlText w:val="%1.%2.%3.%4.%5.%6.%7.%8.%9"/>
      <w:lvlJc w:val="left"/>
      <w:pPr>
        <w:ind w:left="4680" w:hanging="1800"/>
      </w:pPr>
      <w:rPr>
        <w:rFonts w:asciiTheme="majorHAnsi" w:hAnsiTheme="majorHAnsi" w:cstheme="majorBidi" w:hint="default"/>
        <w:b w:val="0"/>
        <w:color w:val="243F60" w:themeColor="accent1" w:themeShade="7F"/>
      </w:rPr>
    </w:lvl>
  </w:abstractNum>
  <w:abstractNum w:abstractNumId="9"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0" w15:restartNumberingAfterBreak="0">
    <w:nsid w:val="1EB668F9"/>
    <w:multiLevelType w:val="hybridMultilevel"/>
    <w:tmpl w:val="DBA256D4"/>
    <w:lvl w:ilvl="0" w:tplc="9C669240">
      <w:start w:val="1"/>
      <w:numFmt w:val="lowerRoman"/>
      <w:lvlText w:val="(%1)"/>
      <w:lvlJc w:val="left"/>
      <w:pPr>
        <w:ind w:left="360" w:hanging="360"/>
      </w:pPr>
      <w:rPr>
        <w:rFonts w:cs="Times New Roman" w:hint="default"/>
      </w:rPr>
    </w:lvl>
    <w:lvl w:ilvl="1" w:tplc="18090019" w:tentative="1">
      <w:start w:val="1"/>
      <w:numFmt w:val="lowerLetter"/>
      <w:lvlText w:val="%2."/>
      <w:lvlJc w:val="left"/>
      <w:pPr>
        <w:ind w:left="1080" w:hanging="360"/>
      </w:pPr>
      <w:rPr>
        <w:rFonts w:cs="Times New Roman"/>
      </w:rPr>
    </w:lvl>
    <w:lvl w:ilvl="2" w:tplc="1809001B" w:tentative="1">
      <w:start w:val="1"/>
      <w:numFmt w:val="lowerRoman"/>
      <w:lvlText w:val="%3."/>
      <w:lvlJc w:val="right"/>
      <w:pPr>
        <w:ind w:left="1800" w:hanging="180"/>
      </w:pPr>
      <w:rPr>
        <w:rFonts w:cs="Times New Roman"/>
      </w:rPr>
    </w:lvl>
    <w:lvl w:ilvl="3" w:tplc="1809000F" w:tentative="1">
      <w:start w:val="1"/>
      <w:numFmt w:val="decimal"/>
      <w:lvlText w:val="%4."/>
      <w:lvlJc w:val="left"/>
      <w:pPr>
        <w:ind w:left="2520" w:hanging="360"/>
      </w:pPr>
      <w:rPr>
        <w:rFonts w:cs="Times New Roman"/>
      </w:rPr>
    </w:lvl>
    <w:lvl w:ilvl="4" w:tplc="18090019" w:tentative="1">
      <w:start w:val="1"/>
      <w:numFmt w:val="lowerLetter"/>
      <w:lvlText w:val="%5."/>
      <w:lvlJc w:val="left"/>
      <w:pPr>
        <w:ind w:left="3240" w:hanging="360"/>
      </w:pPr>
      <w:rPr>
        <w:rFonts w:cs="Times New Roman"/>
      </w:rPr>
    </w:lvl>
    <w:lvl w:ilvl="5" w:tplc="1809001B" w:tentative="1">
      <w:start w:val="1"/>
      <w:numFmt w:val="lowerRoman"/>
      <w:lvlText w:val="%6."/>
      <w:lvlJc w:val="right"/>
      <w:pPr>
        <w:ind w:left="3960" w:hanging="180"/>
      </w:pPr>
      <w:rPr>
        <w:rFonts w:cs="Times New Roman"/>
      </w:rPr>
    </w:lvl>
    <w:lvl w:ilvl="6" w:tplc="1809000F" w:tentative="1">
      <w:start w:val="1"/>
      <w:numFmt w:val="decimal"/>
      <w:lvlText w:val="%7."/>
      <w:lvlJc w:val="left"/>
      <w:pPr>
        <w:ind w:left="4680" w:hanging="360"/>
      </w:pPr>
      <w:rPr>
        <w:rFonts w:cs="Times New Roman"/>
      </w:rPr>
    </w:lvl>
    <w:lvl w:ilvl="7" w:tplc="18090019" w:tentative="1">
      <w:start w:val="1"/>
      <w:numFmt w:val="lowerLetter"/>
      <w:lvlText w:val="%8."/>
      <w:lvlJc w:val="left"/>
      <w:pPr>
        <w:ind w:left="5400" w:hanging="360"/>
      </w:pPr>
      <w:rPr>
        <w:rFonts w:cs="Times New Roman"/>
      </w:rPr>
    </w:lvl>
    <w:lvl w:ilvl="8" w:tplc="1809001B" w:tentative="1">
      <w:start w:val="1"/>
      <w:numFmt w:val="lowerRoman"/>
      <w:lvlText w:val="%9."/>
      <w:lvlJc w:val="right"/>
      <w:pPr>
        <w:ind w:left="6120" w:hanging="180"/>
      </w:pPr>
      <w:rPr>
        <w:rFonts w:cs="Times New Roman"/>
      </w:rPr>
    </w:lvl>
  </w:abstractNum>
  <w:abstractNum w:abstractNumId="11" w15:restartNumberingAfterBreak="0">
    <w:nsid w:val="1F5830DF"/>
    <w:multiLevelType w:val="hybridMultilevel"/>
    <w:tmpl w:val="14DEDA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1D04F35"/>
    <w:multiLevelType w:val="multilevel"/>
    <w:tmpl w:val="10E0BF50"/>
    <w:lvl w:ilvl="0">
      <w:start w:val="1"/>
      <w:numFmt w:val="decimal"/>
      <w:lvlText w:val="%1."/>
      <w:lvlJc w:val="left"/>
      <w:pPr>
        <w:ind w:left="720" w:hanging="360"/>
      </w:pPr>
    </w:lvl>
    <w:lvl w:ilvl="1">
      <w:start w:val="3"/>
      <w:numFmt w:val="decimal"/>
      <w:isLgl/>
      <w:lvlText w:val="%1.%2"/>
      <w:lvlJc w:val="left"/>
      <w:pPr>
        <w:ind w:left="900" w:hanging="495"/>
      </w:pPr>
      <w:rPr>
        <w:rFonts w:asciiTheme="majorHAnsi" w:hAnsiTheme="majorHAnsi" w:cstheme="majorBidi" w:hint="default"/>
        <w:b w:val="0"/>
        <w:color w:val="243F60" w:themeColor="accent1" w:themeShade="7F"/>
      </w:rPr>
    </w:lvl>
    <w:lvl w:ilvl="2">
      <w:start w:val="1"/>
      <w:numFmt w:val="decimal"/>
      <w:isLgl/>
      <w:lvlText w:val="%1.%2.%3"/>
      <w:lvlJc w:val="left"/>
      <w:pPr>
        <w:ind w:left="1170" w:hanging="720"/>
      </w:pPr>
      <w:rPr>
        <w:rFonts w:asciiTheme="majorHAnsi" w:hAnsiTheme="majorHAnsi" w:cstheme="majorBidi" w:hint="default"/>
        <w:b w:val="0"/>
        <w:color w:val="243F60" w:themeColor="accent1" w:themeShade="7F"/>
      </w:rPr>
    </w:lvl>
    <w:lvl w:ilvl="3">
      <w:start w:val="1"/>
      <w:numFmt w:val="decimal"/>
      <w:isLgl/>
      <w:lvlText w:val="%1.%2.%3.%4"/>
      <w:lvlJc w:val="left"/>
      <w:pPr>
        <w:ind w:left="1575" w:hanging="1080"/>
      </w:pPr>
      <w:rPr>
        <w:rFonts w:asciiTheme="majorHAnsi" w:hAnsiTheme="majorHAnsi" w:cstheme="majorBidi" w:hint="default"/>
        <w:b w:val="0"/>
        <w:color w:val="243F60" w:themeColor="accent1" w:themeShade="7F"/>
      </w:rPr>
    </w:lvl>
    <w:lvl w:ilvl="4">
      <w:start w:val="1"/>
      <w:numFmt w:val="decimal"/>
      <w:isLgl/>
      <w:lvlText w:val="%1.%2.%3.%4.%5"/>
      <w:lvlJc w:val="left"/>
      <w:pPr>
        <w:ind w:left="1620" w:hanging="1080"/>
      </w:pPr>
      <w:rPr>
        <w:rFonts w:asciiTheme="majorHAnsi" w:hAnsiTheme="majorHAnsi" w:cstheme="majorBidi" w:hint="default"/>
        <w:b w:val="0"/>
        <w:color w:val="243F60" w:themeColor="accent1" w:themeShade="7F"/>
      </w:rPr>
    </w:lvl>
    <w:lvl w:ilvl="5">
      <w:start w:val="1"/>
      <w:numFmt w:val="decimal"/>
      <w:isLgl/>
      <w:lvlText w:val="%1.%2.%3.%4.%5.%6"/>
      <w:lvlJc w:val="left"/>
      <w:pPr>
        <w:ind w:left="2025" w:hanging="1440"/>
      </w:pPr>
      <w:rPr>
        <w:rFonts w:asciiTheme="majorHAnsi" w:hAnsiTheme="majorHAnsi" w:cstheme="majorBidi" w:hint="default"/>
        <w:b w:val="0"/>
        <w:color w:val="243F60" w:themeColor="accent1" w:themeShade="7F"/>
      </w:rPr>
    </w:lvl>
    <w:lvl w:ilvl="6">
      <w:start w:val="1"/>
      <w:numFmt w:val="decimal"/>
      <w:isLgl/>
      <w:lvlText w:val="%1.%2.%3.%4.%5.%6.%7"/>
      <w:lvlJc w:val="left"/>
      <w:pPr>
        <w:ind w:left="2070" w:hanging="1440"/>
      </w:pPr>
      <w:rPr>
        <w:rFonts w:asciiTheme="majorHAnsi" w:hAnsiTheme="majorHAnsi" w:cstheme="majorBidi" w:hint="default"/>
        <w:b w:val="0"/>
        <w:color w:val="243F60" w:themeColor="accent1" w:themeShade="7F"/>
      </w:rPr>
    </w:lvl>
    <w:lvl w:ilvl="7">
      <w:start w:val="1"/>
      <w:numFmt w:val="decimal"/>
      <w:isLgl/>
      <w:lvlText w:val="%1.%2.%3.%4.%5.%6.%7.%8"/>
      <w:lvlJc w:val="left"/>
      <w:pPr>
        <w:ind w:left="2475" w:hanging="1800"/>
      </w:pPr>
      <w:rPr>
        <w:rFonts w:asciiTheme="majorHAnsi" w:hAnsiTheme="majorHAnsi" w:cstheme="majorBidi" w:hint="default"/>
        <w:b w:val="0"/>
        <w:color w:val="243F60" w:themeColor="accent1" w:themeShade="7F"/>
      </w:rPr>
    </w:lvl>
    <w:lvl w:ilvl="8">
      <w:start w:val="1"/>
      <w:numFmt w:val="decimal"/>
      <w:isLgl/>
      <w:lvlText w:val="%1.%2.%3.%4.%5.%6.%7.%8.%9"/>
      <w:lvlJc w:val="left"/>
      <w:pPr>
        <w:ind w:left="2520" w:hanging="1800"/>
      </w:pPr>
      <w:rPr>
        <w:rFonts w:asciiTheme="majorHAnsi" w:hAnsiTheme="majorHAnsi" w:cstheme="majorBidi" w:hint="default"/>
        <w:b w:val="0"/>
        <w:color w:val="243F60" w:themeColor="accent1" w:themeShade="7F"/>
      </w:rPr>
    </w:lvl>
  </w:abstractNum>
  <w:abstractNum w:abstractNumId="14" w15:restartNumberingAfterBreak="0">
    <w:nsid w:val="26B52A53"/>
    <w:multiLevelType w:val="hybridMultilevel"/>
    <w:tmpl w:val="E184411A"/>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A0F3181"/>
    <w:multiLevelType w:val="hybridMultilevel"/>
    <w:tmpl w:val="DF60FBAC"/>
    <w:lvl w:ilvl="0" w:tplc="FE663FDA">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2C03261E"/>
    <w:multiLevelType w:val="multilevel"/>
    <w:tmpl w:val="0B34228A"/>
    <w:lvl w:ilvl="0">
      <w:start w:val="4"/>
      <w:numFmt w:val="decimal"/>
      <w:lvlText w:val="%1"/>
      <w:lvlJc w:val="left"/>
      <w:pPr>
        <w:ind w:left="525" w:hanging="525"/>
      </w:pPr>
      <w:rPr>
        <w:rFonts w:hint="default"/>
      </w:rPr>
    </w:lvl>
    <w:lvl w:ilvl="1">
      <w:start w:val="2"/>
      <w:numFmt w:val="decimal"/>
      <w:lvlText w:val="%1.%2"/>
      <w:lvlJc w:val="left"/>
      <w:pPr>
        <w:ind w:left="787" w:hanging="525"/>
      </w:pPr>
      <w:rPr>
        <w:rFonts w:hint="default"/>
      </w:rPr>
    </w:lvl>
    <w:lvl w:ilvl="2">
      <w:start w:val="4"/>
      <w:numFmt w:val="decimal"/>
      <w:lvlText w:val="%1.%2.%3"/>
      <w:lvlJc w:val="left"/>
      <w:pPr>
        <w:ind w:left="1244" w:hanging="720"/>
      </w:pPr>
      <w:rPr>
        <w:rFonts w:hint="default"/>
      </w:rPr>
    </w:lvl>
    <w:lvl w:ilvl="3">
      <w:start w:val="1"/>
      <w:numFmt w:val="decimal"/>
      <w:lvlText w:val="%1.%2.%3.%4"/>
      <w:lvlJc w:val="left"/>
      <w:pPr>
        <w:ind w:left="1866" w:hanging="1080"/>
      </w:pPr>
      <w:rPr>
        <w:rFonts w:hint="default"/>
      </w:rPr>
    </w:lvl>
    <w:lvl w:ilvl="4">
      <w:start w:val="1"/>
      <w:numFmt w:val="decimal"/>
      <w:lvlText w:val="%1.%2.%3.%4.%5"/>
      <w:lvlJc w:val="left"/>
      <w:pPr>
        <w:ind w:left="2128" w:hanging="1080"/>
      </w:pPr>
      <w:rPr>
        <w:rFonts w:hint="default"/>
      </w:rPr>
    </w:lvl>
    <w:lvl w:ilvl="5">
      <w:start w:val="1"/>
      <w:numFmt w:val="decimal"/>
      <w:lvlText w:val="%1.%2.%3.%4.%5.%6"/>
      <w:lvlJc w:val="left"/>
      <w:pPr>
        <w:ind w:left="2750" w:hanging="1440"/>
      </w:pPr>
      <w:rPr>
        <w:rFonts w:hint="default"/>
      </w:rPr>
    </w:lvl>
    <w:lvl w:ilvl="6">
      <w:start w:val="1"/>
      <w:numFmt w:val="decimal"/>
      <w:lvlText w:val="%1.%2.%3.%4.%5.%6.%7"/>
      <w:lvlJc w:val="left"/>
      <w:pPr>
        <w:ind w:left="3012" w:hanging="1440"/>
      </w:pPr>
      <w:rPr>
        <w:rFonts w:hint="default"/>
      </w:rPr>
    </w:lvl>
    <w:lvl w:ilvl="7">
      <w:start w:val="1"/>
      <w:numFmt w:val="decimal"/>
      <w:lvlText w:val="%1.%2.%3.%4.%5.%6.%7.%8"/>
      <w:lvlJc w:val="left"/>
      <w:pPr>
        <w:ind w:left="3634" w:hanging="1800"/>
      </w:pPr>
      <w:rPr>
        <w:rFonts w:hint="default"/>
      </w:rPr>
    </w:lvl>
    <w:lvl w:ilvl="8">
      <w:start w:val="1"/>
      <w:numFmt w:val="decimal"/>
      <w:lvlText w:val="%1.%2.%3.%4.%5.%6.%7.%8.%9"/>
      <w:lvlJc w:val="left"/>
      <w:pPr>
        <w:ind w:left="3896" w:hanging="1800"/>
      </w:pPr>
      <w:rPr>
        <w:rFonts w:hint="default"/>
      </w:rPr>
    </w:lvl>
  </w:abstractNum>
  <w:abstractNum w:abstractNumId="17" w15:restartNumberingAfterBreak="0">
    <w:nsid w:val="2FE239FE"/>
    <w:multiLevelType w:val="hybridMultilevel"/>
    <w:tmpl w:val="17EC393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4A30648"/>
    <w:multiLevelType w:val="hybridMultilevel"/>
    <w:tmpl w:val="5D8C3C9C"/>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91C2232"/>
    <w:multiLevelType w:val="multilevel"/>
    <w:tmpl w:val="34F4D6D4"/>
    <w:lvl w:ilvl="0">
      <w:start w:val="4"/>
      <w:numFmt w:val="decimal"/>
      <w:lvlText w:val="%1"/>
      <w:lvlJc w:val="left"/>
      <w:pPr>
        <w:ind w:left="525" w:hanging="525"/>
      </w:pPr>
      <w:rPr>
        <w:rFonts w:hint="default"/>
      </w:rPr>
    </w:lvl>
    <w:lvl w:ilvl="1">
      <w:start w:val="2"/>
      <w:numFmt w:val="decimal"/>
      <w:lvlText w:val="%1.%2"/>
      <w:lvlJc w:val="left"/>
      <w:pPr>
        <w:ind w:left="1065" w:hanging="52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0" w15:restartNumberingAfterBreak="0">
    <w:nsid w:val="3B141D39"/>
    <w:multiLevelType w:val="multilevel"/>
    <w:tmpl w:val="A6EC57EE"/>
    <w:lvl w:ilvl="0">
      <w:start w:val="1"/>
      <w:numFmt w:val="decimal"/>
      <w:lvlText w:val="%1"/>
      <w:lvlJc w:val="left"/>
      <w:pPr>
        <w:ind w:left="450" w:hanging="450"/>
      </w:pPr>
    </w:lvl>
    <w:lvl w:ilvl="1">
      <w:start w:val="1"/>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430B4867"/>
    <w:multiLevelType w:val="multilevel"/>
    <w:tmpl w:val="D3D6310E"/>
    <w:lvl w:ilvl="0">
      <w:start w:val="1"/>
      <w:numFmt w:val="none"/>
      <w:pStyle w:val="MainHeading"/>
      <w:suff w:val="nothing"/>
      <w:lvlText w:val=""/>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4A02782D"/>
    <w:multiLevelType w:val="hybridMultilevel"/>
    <w:tmpl w:val="51743E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AB71820"/>
    <w:multiLevelType w:val="multilevel"/>
    <w:tmpl w:val="4F1A14D8"/>
    <w:lvl w:ilvl="0">
      <w:start w:val="4"/>
      <w:numFmt w:val="decimal"/>
      <w:lvlText w:val="%1."/>
      <w:lvlJc w:val="left"/>
      <w:pPr>
        <w:ind w:left="585" w:hanging="585"/>
      </w:pPr>
      <w:rPr>
        <w:rFonts w:hint="default"/>
      </w:rPr>
    </w:lvl>
    <w:lvl w:ilvl="1">
      <w:start w:val="2"/>
      <w:numFmt w:val="decimal"/>
      <w:lvlText w:val="%1.%2."/>
      <w:lvlJc w:val="left"/>
      <w:pPr>
        <w:ind w:left="1260" w:hanging="720"/>
      </w:pPr>
      <w:rPr>
        <w:rFonts w:hint="default"/>
      </w:rPr>
    </w:lvl>
    <w:lvl w:ilvl="2">
      <w:start w:val="3"/>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4" w15:restartNumberingAfterBreak="0">
    <w:nsid w:val="4B1C28EC"/>
    <w:multiLevelType w:val="hybridMultilevel"/>
    <w:tmpl w:val="FF82BDE0"/>
    <w:lvl w:ilvl="0" w:tplc="71EE14D8">
      <w:start w:val="1"/>
      <w:numFmt w:val="lowerRoman"/>
      <w:lvlText w:val="(%1)"/>
      <w:lvlJc w:val="left"/>
      <w:pPr>
        <w:ind w:left="720" w:hanging="360"/>
      </w:pPr>
      <w:rPr>
        <w:rFonts w:cs="Times New Roman" w:hint="default"/>
        <w:color w:val="auto"/>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517E1758"/>
    <w:multiLevelType w:val="hybridMultilevel"/>
    <w:tmpl w:val="6DE4563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6" w15:restartNumberingAfterBreak="0">
    <w:nsid w:val="55155671"/>
    <w:multiLevelType w:val="hybridMultilevel"/>
    <w:tmpl w:val="28E07E4A"/>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58295819"/>
    <w:multiLevelType w:val="hybridMultilevel"/>
    <w:tmpl w:val="F1A019AE"/>
    <w:lvl w:ilvl="0" w:tplc="A802D422">
      <w:start w:val="1"/>
      <w:numFmt w:val="lowerRoman"/>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8"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5B133FD3"/>
    <w:multiLevelType w:val="hybridMultilevel"/>
    <w:tmpl w:val="CA02498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5DB66214"/>
    <w:multiLevelType w:val="hybridMultilevel"/>
    <w:tmpl w:val="AE5458D8"/>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4794C95"/>
    <w:multiLevelType w:val="hybridMultilevel"/>
    <w:tmpl w:val="FF1454E6"/>
    <w:lvl w:ilvl="0" w:tplc="2B385C36">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634268E"/>
    <w:multiLevelType w:val="multilevel"/>
    <w:tmpl w:val="920A230A"/>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681B0E5C"/>
    <w:multiLevelType w:val="hybridMultilevel"/>
    <w:tmpl w:val="15723CEA"/>
    <w:lvl w:ilvl="0" w:tplc="71EE14D8">
      <w:start w:val="1"/>
      <w:numFmt w:val="lowerRoman"/>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4" w15:restartNumberingAfterBreak="0">
    <w:nsid w:val="73C768CA"/>
    <w:multiLevelType w:val="multilevel"/>
    <w:tmpl w:val="D7B85662"/>
    <w:lvl w:ilvl="0">
      <w:start w:val="5"/>
      <w:numFmt w:val="decimal"/>
      <w:lvlText w:val="%1"/>
      <w:lvlJc w:val="left"/>
      <w:pPr>
        <w:ind w:left="525" w:hanging="525"/>
      </w:pPr>
      <w:rPr>
        <w:rFonts w:hint="default"/>
      </w:rPr>
    </w:lvl>
    <w:lvl w:ilvl="1">
      <w:start w:val="2"/>
      <w:numFmt w:val="decimal"/>
      <w:lvlText w:val="%1.%2"/>
      <w:lvlJc w:val="left"/>
      <w:pPr>
        <w:ind w:left="1065" w:hanging="525"/>
      </w:pPr>
      <w:rPr>
        <w:rFonts w:hint="default"/>
      </w:rPr>
    </w:lvl>
    <w:lvl w:ilvl="2">
      <w:start w:val="2"/>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35" w15:restartNumberingAfterBreak="0">
    <w:nsid w:val="747B524A"/>
    <w:multiLevelType w:val="multilevel"/>
    <w:tmpl w:val="24866A06"/>
    <w:lvl w:ilvl="0">
      <w:start w:val="1"/>
      <w:numFmt w:val="decimal"/>
      <w:lvlText w:val="%1."/>
      <w:lvlJc w:val="left"/>
      <w:pPr>
        <w:ind w:left="1077" w:hanging="360"/>
      </w:pPr>
    </w:lvl>
    <w:lvl w:ilvl="1">
      <w:start w:val="2"/>
      <w:numFmt w:val="decimal"/>
      <w:isLgl/>
      <w:lvlText w:val="%1.%2"/>
      <w:lvlJc w:val="left"/>
      <w:pPr>
        <w:ind w:left="1212" w:hanging="495"/>
      </w:pPr>
      <w:rPr>
        <w:rFonts w:ascii="Arial" w:hAnsi="Arial" w:cs="Arial" w:hint="default"/>
        <w:b w:val="0"/>
        <w:color w:val="243F60" w:themeColor="accent1" w:themeShade="7F"/>
      </w:rPr>
    </w:lvl>
    <w:lvl w:ilvl="2">
      <w:start w:val="2"/>
      <w:numFmt w:val="decimal"/>
      <w:isLgl/>
      <w:lvlText w:val="%1.%2.%3"/>
      <w:lvlJc w:val="left"/>
      <w:pPr>
        <w:ind w:left="1713" w:hanging="720"/>
      </w:pPr>
      <w:rPr>
        <w:rFonts w:asciiTheme="majorHAnsi" w:hAnsiTheme="majorHAnsi" w:cstheme="majorBidi" w:hint="default"/>
        <w:b/>
        <w:bCs w:val="0"/>
        <w:color w:val="243F60" w:themeColor="accent1" w:themeShade="7F"/>
      </w:rPr>
    </w:lvl>
    <w:lvl w:ilvl="3">
      <w:start w:val="1"/>
      <w:numFmt w:val="decimal"/>
      <w:isLgl/>
      <w:lvlText w:val="%1.%2.%3.%4"/>
      <w:lvlJc w:val="left"/>
      <w:pPr>
        <w:ind w:left="1797" w:hanging="1080"/>
      </w:pPr>
      <w:rPr>
        <w:rFonts w:asciiTheme="majorHAnsi" w:hAnsiTheme="majorHAnsi" w:cstheme="majorBidi" w:hint="default"/>
        <w:b w:val="0"/>
        <w:color w:val="243F60" w:themeColor="accent1" w:themeShade="7F"/>
      </w:rPr>
    </w:lvl>
    <w:lvl w:ilvl="4">
      <w:start w:val="1"/>
      <w:numFmt w:val="decimal"/>
      <w:isLgl/>
      <w:lvlText w:val="%1.%2.%3.%4.%5"/>
      <w:lvlJc w:val="left"/>
      <w:pPr>
        <w:ind w:left="1797" w:hanging="1080"/>
      </w:pPr>
      <w:rPr>
        <w:rFonts w:asciiTheme="majorHAnsi" w:hAnsiTheme="majorHAnsi" w:cstheme="majorBidi" w:hint="default"/>
        <w:b w:val="0"/>
        <w:color w:val="243F60" w:themeColor="accent1" w:themeShade="7F"/>
      </w:rPr>
    </w:lvl>
    <w:lvl w:ilvl="5">
      <w:start w:val="1"/>
      <w:numFmt w:val="decimal"/>
      <w:isLgl/>
      <w:lvlText w:val="%1.%2.%3.%4.%5.%6"/>
      <w:lvlJc w:val="left"/>
      <w:pPr>
        <w:ind w:left="2157" w:hanging="1440"/>
      </w:pPr>
      <w:rPr>
        <w:rFonts w:asciiTheme="majorHAnsi" w:hAnsiTheme="majorHAnsi" w:cstheme="majorBidi" w:hint="default"/>
        <w:b w:val="0"/>
        <w:color w:val="243F60" w:themeColor="accent1" w:themeShade="7F"/>
      </w:rPr>
    </w:lvl>
    <w:lvl w:ilvl="6">
      <w:start w:val="1"/>
      <w:numFmt w:val="decimal"/>
      <w:isLgl/>
      <w:lvlText w:val="%1.%2.%3.%4.%5.%6.%7"/>
      <w:lvlJc w:val="left"/>
      <w:pPr>
        <w:ind w:left="2157" w:hanging="1440"/>
      </w:pPr>
      <w:rPr>
        <w:rFonts w:asciiTheme="majorHAnsi" w:hAnsiTheme="majorHAnsi" w:cstheme="majorBidi" w:hint="default"/>
        <w:b w:val="0"/>
        <w:color w:val="243F60" w:themeColor="accent1" w:themeShade="7F"/>
      </w:rPr>
    </w:lvl>
    <w:lvl w:ilvl="7">
      <w:start w:val="1"/>
      <w:numFmt w:val="decimal"/>
      <w:isLgl/>
      <w:lvlText w:val="%1.%2.%3.%4.%5.%6.%7.%8"/>
      <w:lvlJc w:val="left"/>
      <w:pPr>
        <w:ind w:left="2517" w:hanging="1800"/>
      </w:pPr>
      <w:rPr>
        <w:rFonts w:asciiTheme="majorHAnsi" w:hAnsiTheme="majorHAnsi" w:cstheme="majorBidi" w:hint="default"/>
        <w:b w:val="0"/>
        <w:color w:val="243F60" w:themeColor="accent1" w:themeShade="7F"/>
      </w:rPr>
    </w:lvl>
    <w:lvl w:ilvl="8">
      <w:start w:val="1"/>
      <w:numFmt w:val="decimal"/>
      <w:isLgl/>
      <w:lvlText w:val="%1.%2.%3.%4.%5.%6.%7.%8.%9"/>
      <w:lvlJc w:val="left"/>
      <w:pPr>
        <w:ind w:left="2517" w:hanging="1800"/>
      </w:pPr>
      <w:rPr>
        <w:rFonts w:asciiTheme="majorHAnsi" w:hAnsiTheme="majorHAnsi" w:cstheme="majorBidi" w:hint="default"/>
        <w:b w:val="0"/>
        <w:color w:val="243F60" w:themeColor="accent1" w:themeShade="7F"/>
      </w:rPr>
    </w:lvl>
  </w:abstractNum>
  <w:abstractNum w:abstractNumId="36" w15:restartNumberingAfterBreak="0">
    <w:nsid w:val="773C7F13"/>
    <w:multiLevelType w:val="hybridMultilevel"/>
    <w:tmpl w:val="AA16BCB2"/>
    <w:lvl w:ilvl="0" w:tplc="C206F612">
      <w:start w:val="1"/>
      <w:numFmt w:val="lowerRoman"/>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A0308AE"/>
    <w:multiLevelType w:val="hybridMultilevel"/>
    <w:tmpl w:val="74BE18D4"/>
    <w:lvl w:ilvl="0" w:tplc="CADE653E">
      <w:numFmt w:val="bullet"/>
      <w:lvlText w:val="·"/>
      <w:lvlJc w:val="left"/>
      <w:pPr>
        <w:ind w:left="720" w:hanging="360"/>
      </w:pPr>
      <w:rPr>
        <w:rFonts w:ascii="Calibri" w:eastAsia="Arial"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A655837"/>
    <w:multiLevelType w:val="hybridMultilevel"/>
    <w:tmpl w:val="18028CD0"/>
    <w:lvl w:ilvl="0" w:tplc="82AEDE6A">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E1E073E"/>
    <w:multiLevelType w:val="hybridMultilevel"/>
    <w:tmpl w:val="199850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E457651"/>
    <w:multiLevelType w:val="hybridMultilevel"/>
    <w:tmpl w:val="653C1EA0"/>
    <w:lvl w:ilvl="0" w:tplc="1809000D">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4952021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59874880">
    <w:abstractNumId w:val="1"/>
  </w:num>
  <w:num w:numId="3" w16cid:durableId="903175562">
    <w:abstractNumId w:val="21"/>
  </w:num>
  <w:num w:numId="4" w16cid:durableId="1628850151">
    <w:abstractNumId w:val="25"/>
  </w:num>
  <w:num w:numId="5" w16cid:durableId="2030253490">
    <w:abstractNumId w:val="7"/>
  </w:num>
  <w:num w:numId="6" w16cid:durableId="819494265">
    <w:abstractNumId w:val="11"/>
  </w:num>
  <w:num w:numId="7" w16cid:durableId="92723075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33345229">
    <w:abstractNumId w:val="9"/>
  </w:num>
  <w:num w:numId="9" w16cid:durableId="3722748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50907325">
    <w:abstractNumId w:val="28"/>
  </w:num>
  <w:num w:numId="11" w16cid:durableId="1221163506">
    <w:abstractNumId w:val="12"/>
  </w:num>
  <w:num w:numId="12" w16cid:durableId="200004105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578609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02822872">
    <w:abstractNumId w:val="4"/>
  </w:num>
  <w:num w:numId="15" w16cid:durableId="1893957080">
    <w:abstractNumId w:val="30"/>
  </w:num>
  <w:num w:numId="16" w16cid:durableId="1717311798">
    <w:abstractNumId w:val="40"/>
  </w:num>
  <w:num w:numId="17" w16cid:durableId="1016074235">
    <w:abstractNumId w:val="14"/>
  </w:num>
  <w:num w:numId="18" w16cid:durableId="383867780">
    <w:abstractNumId w:val="3"/>
  </w:num>
  <w:num w:numId="19" w16cid:durableId="885751292">
    <w:abstractNumId w:val="10"/>
    <w:lvlOverride w:ilvl="0">
      <w:lvl w:ilvl="0" w:tplc="9C669240">
        <w:start w:val="1"/>
        <w:numFmt w:val="lowerRoman"/>
        <w:lvlText w:val="(%1)"/>
        <w:lvlJc w:val="left"/>
        <w:pPr>
          <w:ind w:left="360" w:hanging="360"/>
        </w:pPr>
        <w:rPr>
          <w:rFonts w:cs="Times New Roman" w:hint="default"/>
          <w:color w:val="0000FF"/>
          <w:u w:val="double"/>
        </w:rPr>
      </w:lvl>
    </w:lvlOverride>
    <w:lvlOverride w:ilvl="1">
      <w:lvl w:ilvl="1" w:tplc="18090019" w:tentative="1">
        <w:start w:val="1"/>
        <w:numFmt w:val="lowerLetter"/>
        <w:lvlText w:val="%2."/>
        <w:lvlJc w:val="left"/>
        <w:pPr>
          <w:ind w:left="1080" w:hanging="360"/>
        </w:pPr>
        <w:rPr>
          <w:rFonts w:cs="Times New Roman"/>
          <w:color w:val="0000FF"/>
          <w:u w:val="double"/>
        </w:rPr>
      </w:lvl>
    </w:lvlOverride>
    <w:lvlOverride w:ilvl="2">
      <w:lvl w:ilvl="2" w:tplc="1809001B" w:tentative="1">
        <w:start w:val="1"/>
        <w:numFmt w:val="lowerRoman"/>
        <w:lvlText w:val="%3."/>
        <w:lvlJc w:val="right"/>
        <w:pPr>
          <w:ind w:left="1800" w:hanging="180"/>
        </w:pPr>
        <w:rPr>
          <w:rFonts w:cs="Times New Roman"/>
          <w:color w:val="0000FF"/>
          <w:u w:val="double"/>
        </w:rPr>
      </w:lvl>
    </w:lvlOverride>
    <w:lvlOverride w:ilvl="3">
      <w:lvl w:ilvl="3" w:tplc="1809000F" w:tentative="1">
        <w:start w:val="1"/>
        <w:numFmt w:val="decimal"/>
        <w:lvlText w:val="%4."/>
        <w:lvlJc w:val="left"/>
        <w:pPr>
          <w:ind w:left="2520" w:hanging="360"/>
        </w:pPr>
        <w:rPr>
          <w:rFonts w:cs="Times New Roman"/>
          <w:color w:val="0000FF"/>
          <w:u w:val="double"/>
        </w:rPr>
      </w:lvl>
    </w:lvlOverride>
    <w:lvlOverride w:ilvl="4">
      <w:lvl w:ilvl="4" w:tplc="18090019" w:tentative="1">
        <w:start w:val="1"/>
        <w:numFmt w:val="lowerLetter"/>
        <w:lvlText w:val="%5."/>
        <w:lvlJc w:val="left"/>
        <w:pPr>
          <w:ind w:left="3240" w:hanging="360"/>
        </w:pPr>
        <w:rPr>
          <w:rFonts w:cs="Times New Roman"/>
          <w:color w:val="0000FF"/>
          <w:u w:val="double"/>
        </w:rPr>
      </w:lvl>
    </w:lvlOverride>
    <w:lvlOverride w:ilvl="5">
      <w:lvl w:ilvl="5" w:tplc="1809001B" w:tentative="1">
        <w:start w:val="1"/>
        <w:numFmt w:val="lowerRoman"/>
        <w:lvlText w:val="%6."/>
        <w:lvlJc w:val="right"/>
        <w:pPr>
          <w:ind w:left="3960" w:hanging="180"/>
        </w:pPr>
        <w:rPr>
          <w:rFonts w:cs="Times New Roman"/>
          <w:color w:val="0000FF"/>
          <w:u w:val="double"/>
        </w:rPr>
      </w:lvl>
    </w:lvlOverride>
    <w:lvlOverride w:ilvl="6">
      <w:lvl w:ilvl="6" w:tplc="1809000F" w:tentative="1">
        <w:start w:val="1"/>
        <w:numFmt w:val="decimal"/>
        <w:lvlText w:val="%7."/>
        <w:lvlJc w:val="left"/>
        <w:pPr>
          <w:ind w:left="4680" w:hanging="360"/>
        </w:pPr>
        <w:rPr>
          <w:rFonts w:cs="Times New Roman"/>
          <w:color w:val="0000FF"/>
          <w:u w:val="double"/>
        </w:rPr>
      </w:lvl>
    </w:lvlOverride>
    <w:lvlOverride w:ilvl="7">
      <w:lvl w:ilvl="7" w:tplc="18090019" w:tentative="1">
        <w:start w:val="1"/>
        <w:numFmt w:val="lowerLetter"/>
        <w:lvlText w:val="%8."/>
        <w:lvlJc w:val="left"/>
        <w:pPr>
          <w:ind w:left="5400" w:hanging="360"/>
        </w:pPr>
        <w:rPr>
          <w:rFonts w:cs="Times New Roman"/>
          <w:color w:val="0000FF"/>
          <w:u w:val="double"/>
        </w:rPr>
      </w:lvl>
    </w:lvlOverride>
    <w:lvlOverride w:ilvl="8">
      <w:lvl w:ilvl="8" w:tplc="1809001B" w:tentative="1">
        <w:start w:val="1"/>
        <w:numFmt w:val="lowerRoman"/>
        <w:lvlText w:val="%9."/>
        <w:lvlJc w:val="right"/>
        <w:pPr>
          <w:ind w:left="6120" w:hanging="180"/>
        </w:pPr>
        <w:rPr>
          <w:rFonts w:cs="Times New Roman"/>
          <w:color w:val="0000FF"/>
          <w:u w:val="double"/>
        </w:rPr>
      </w:lvl>
    </w:lvlOverride>
  </w:num>
  <w:num w:numId="20" w16cid:durableId="1261134688">
    <w:abstractNumId w:val="5"/>
    <w:lvlOverride w:ilvl="0">
      <w:lvl w:ilvl="0" w:tplc="DE202002">
        <w:start w:val="1"/>
        <w:numFmt w:val="lowerRoman"/>
        <w:lvlText w:val="(%1)"/>
        <w:lvlJc w:val="left"/>
        <w:pPr>
          <w:ind w:left="360" w:hanging="360"/>
        </w:pPr>
        <w:rPr>
          <w:rFonts w:hint="default"/>
          <w:b w:val="0"/>
          <w:i w:val="0"/>
          <w:color w:val="0000FF"/>
          <w:u w:val="double"/>
        </w:rPr>
      </w:lvl>
    </w:lvlOverride>
    <w:lvlOverride w:ilvl="1">
      <w:lvl w:ilvl="1" w:tplc="18090019" w:tentative="1">
        <w:start w:val="1"/>
        <w:numFmt w:val="lowerLetter"/>
        <w:lvlText w:val="%2."/>
        <w:lvlJc w:val="left"/>
        <w:pPr>
          <w:ind w:left="1080" w:hanging="360"/>
        </w:pPr>
        <w:rPr>
          <w:color w:val="0000FF"/>
          <w:u w:val="double"/>
        </w:rPr>
      </w:lvl>
    </w:lvlOverride>
    <w:lvlOverride w:ilvl="2">
      <w:lvl w:ilvl="2" w:tplc="1809001B" w:tentative="1">
        <w:start w:val="1"/>
        <w:numFmt w:val="lowerRoman"/>
        <w:lvlText w:val="%3."/>
        <w:lvlJc w:val="right"/>
        <w:pPr>
          <w:ind w:left="1800" w:hanging="180"/>
        </w:pPr>
        <w:rPr>
          <w:color w:val="0000FF"/>
          <w:u w:val="double"/>
        </w:rPr>
      </w:lvl>
    </w:lvlOverride>
    <w:lvlOverride w:ilvl="3">
      <w:lvl w:ilvl="3" w:tplc="1809000F" w:tentative="1">
        <w:start w:val="1"/>
        <w:numFmt w:val="decimal"/>
        <w:lvlText w:val="%4."/>
        <w:lvlJc w:val="left"/>
        <w:pPr>
          <w:ind w:left="2520" w:hanging="360"/>
        </w:pPr>
        <w:rPr>
          <w:color w:val="0000FF"/>
          <w:u w:val="double"/>
        </w:rPr>
      </w:lvl>
    </w:lvlOverride>
    <w:lvlOverride w:ilvl="4">
      <w:lvl w:ilvl="4" w:tplc="18090019" w:tentative="1">
        <w:start w:val="1"/>
        <w:numFmt w:val="lowerLetter"/>
        <w:lvlText w:val="%5."/>
        <w:lvlJc w:val="left"/>
        <w:pPr>
          <w:ind w:left="3240" w:hanging="360"/>
        </w:pPr>
        <w:rPr>
          <w:color w:val="0000FF"/>
          <w:u w:val="double"/>
        </w:rPr>
      </w:lvl>
    </w:lvlOverride>
    <w:lvlOverride w:ilvl="5">
      <w:lvl w:ilvl="5" w:tplc="1809001B" w:tentative="1">
        <w:start w:val="1"/>
        <w:numFmt w:val="lowerRoman"/>
        <w:lvlText w:val="%6."/>
        <w:lvlJc w:val="right"/>
        <w:pPr>
          <w:ind w:left="3960" w:hanging="180"/>
        </w:pPr>
        <w:rPr>
          <w:color w:val="0000FF"/>
          <w:u w:val="double"/>
        </w:rPr>
      </w:lvl>
    </w:lvlOverride>
    <w:lvlOverride w:ilvl="6">
      <w:lvl w:ilvl="6" w:tplc="1809000F" w:tentative="1">
        <w:start w:val="1"/>
        <w:numFmt w:val="decimal"/>
        <w:lvlText w:val="%7."/>
        <w:lvlJc w:val="left"/>
        <w:pPr>
          <w:ind w:left="4680" w:hanging="360"/>
        </w:pPr>
        <w:rPr>
          <w:color w:val="0000FF"/>
          <w:u w:val="double"/>
        </w:rPr>
      </w:lvl>
    </w:lvlOverride>
    <w:lvlOverride w:ilvl="7">
      <w:lvl w:ilvl="7" w:tplc="18090019" w:tentative="1">
        <w:start w:val="1"/>
        <w:numFmt w:val="lowerLetter"/>
        <w:lvlText w:val="%8."/>
        <w:lvlJc w:val="left"/>
        <w:pPr>
          <w:ind w:left="5400" w:hanging="360"/>
        </w:pPr>
        <w:rPr>
          <w:color w:val="0000FF"/>
          <w:u w:val="double"/>
        </w:rPr>
      </w:lvl>
    </w:lvlOverride>
    <w:lvlOverride w:ilvl="8">
      <w:lvl w:ilvl="8" w:tplc="1809001B" w:tentative="1">
        <w:start w:val="1"/>
        <w:numFmt w:val="lowerRoman"/>
        <w:lvlText w:val="%9."/>
        <w:lvlJc w:val="right"/>
        <w:pPr>
          <w:ind w:left="6120" w:hanging="180"/>
        </w:pPr>
        <w:rPr>
          <w:color w:val="0000FF"/>
          <w:u w:val="double"/>
        </w:rPr>
      </w:lvl>
    </w:lvlOverride>
  </w:num>
  <w:num w:numId="21" w16cid:durableId="1614552199">
    <w:abstractNumId w:val="0"/>
  </w:num>
  <w:num w:numId="22" w16cid:durableId="1649751192">
    <w:abstractNumId w:val="24"/>
  </w:num>
  <w:num w:numId="23" w16cid:durableId="2059936230">
    <w:abstractNumId w:val="31"/>
  </w:num>
  <w:num w:numId="24" w16cid:durableId="434251921">
    <w:abstractNumId w:val="5"/>
    <w:lvlOverride w:ilvl="0">
      <w:lvl w:ilvl="0" w:tplc="DE202002">
        <w:start w:val="1"/>
        <w:numFmt w:val="lowerRoman"/>
        <w:lvlText w:val="(%1)"/>
        <w:lvlJc w:val="left"/>
        <w:pPr>
          <w:ind w:left="360" w:hanging="360"/>
        </w:pPr>
        <w:rPr>
          <w:rFonts w:hint="default"/>
          <w:b w:val="0"/>
          <w:i w:val="0"/>
          <w:color w:val="auto"/>
          <w:u w:val="none"/>
        </w:rPr>
      </w:lvl>
    </w:lvlOverride>
    <w:lvlOverride w:ilvl="1">
      <w:lvl w:ilvl="1" w:tplc="18090019" w:tentative="1">
        <w:start w:val="1"/>
        <w:numFmt w:val="lowerLetter"/>
        <w:lvlText w:val="%2."/>
        <w:lvlJc w:val="left"/>
        <w:pPr>
          <w:ind w:left="1080" w:hanging="360"/>
        </w:pPr>
        <w:rPr>
          <w:color w:val="0000FF"/>
          <w:u w:val="double"/>
        </w:rPr>
      </w:lvl>
    </w:lvlOverride>
    <w:lvlOverride w:ilvl="2">
      <w:lvl w:ilvl="2" w:tplc="1809001B" w:tentative="1">
        <w:start w:val="1"/>
        <w:numFmt w:val="lowerRoman"/>
        <w:lvlText w:val="%3."/>
        <w:lvlJc w:val="right"/>
        <w:pPr>
          <w:ind w:left="1800" w:hanging="180"/>
        </w:pPr>
        <w:rPr>
          <w:color w:val="0000FF"/>
          <w:u w:val="double"/>
        </w:rPr>
      </w:lvl>
    </w:lvlOverride>
    <w:lvlOverride w:ilvl="3">
      <w:lvl w:ilvl="3" w:tplc="1809000F" w:tentative="1">
        <w:start w:val="1"/>
        <w:numFmt w:val="decimal"/>
        <w:lvlText w:val="%4."/>
        <w:lvlJc w:val="left"/>
        <w:pPr>
          <w:ind w:left="2520" w:hanging="360"/>
        </w:pPr>
        <w:rPr>
          <w:color w:val="0000FF"/>
          <w:u w:val="double"/>
        </w:rPr>
      </w:lvl>
    </w:lvlOverride>
    <w:lvlOverride w:ilvl="4">
      <w:lvl w:ilvl="4" w:tplc="18090019" w:tentative="1">
        <w:start w:val="1"/>
        <w:numFmt w:val="lowerLetter"/>
        <w:lvlText w:val="%5."/>
        <w:lvlJc w:val="left"/>
        <w:pPr>
          <w:ind w:left="3240" w:hanging="360"/>
        </w:pPr>
        <w:rPr>
          <w:color w:val="0000FF"/>
          <w:u w:val="double"/>
        </w:rPr>
      </w:lvl>
    </w:lvlOverride>
    <w:lvlOverride w:ilvl="5">
      <w:lvl w:ilvl="5" w:tplc="1809001B" w:tentative="1">
        <w:start w:val="1"/>
        <w:numFmt w:val="lowerRoman"/>
        <w:lvlText w:val="%6."/>
        <w:lvlJc w:val="right"/>
        <w:pPr>
          <w:ind w:left="3960" w:hanging="180"/>
        </w:pPr>
        <w:rPr>
          <w:color w:val="0000FF"/>
          <w:u w:val="double"/>
        </w:rPr>
      </w:lvl>
    </w:lvlOverride>
    <w:lvlOverride w:ilvl="6">
      <w:lvl w:ilvl="6" w:tplc="1809000F" w:tentative="1">
        <w:start w:val="1"/>
        <w:numFmt w:val="decimal"/>
        <w:lvlText w:val="%7."/>
        <w:lvlJc w:val="left"/>
        <w:pPr>
          <w:ind w:left="4680" w:hanging="360"/>
        </w:pPr>
        <w:rPr>
          <w:color w:val="0000FF"/>
          <w:u w:val="double"/>
        </w:rPr>
      </w:lvl>
    </w:lvlOverride>
    <w:lvlOverride w:ilvl="7">
      <w:lvl w:ilvl="7" w:tplc="18090019" w:tentative="1">
        <w:start w:val="1"/>
        <w:numFmt w:val="lowerLetter"/>
        <w:lvlText w:val="%8."/>
        <w:lvlJc w:val="left"/>
        <w:pPr>
          <w:ind w:left="5400" w:hanging="360"/>
        </w:pPr>
        <w:rPr>
          <w:color w:val="0000FF"/>
          <w:u w:val="double"/>
        </w:rPr>
      </w:lvl>
    </w:lvlOverride>
    <w:lvlOverride w:ilvl="8">
      <w:lvl w:ilvl="8" w:tplc="1809001B" w:tentative="1">
        <w:start w:val="1"/>
        <w:numFmt w:val="lowerRoman"/>
        <w:lvlText w:val="%9."/>
        <w:lvlJc w:val="right"/>
        <w:pPr>
          <w:ind w:left="6120" w:hanging="180"/>
        </w:pPr>
        <w:rPr>
          <w:color w:val="0000FF"/>
          <w:u w:val="double"/>
        </w:rPr>
      </w:lvl>
    </w:lvlOverride>
  </w:num>
  <w:num w:numId="25" w16cid:durableId="721488719">
    <w:abstractNumId w:val="33"/>
    <w:lvlOverride w:ilvl="0">
      <w:lvl w:ilvl="0" w:tplc="71EE14D8">
        <w:start w:val="1"/>
        <w:numFmt w:val="lowerRoman"/>
        <w:lvlText w:val="(%1)"/>
        <w:lvlJc w:val="left"/>
        <w:pPr>
          <w:ind w:left="720" w:hanging="360"/>
        </w:pPr>
        <w:rPr>
          <w:rFonts w:cs="Times New Roman" w:hint="default"/>
          <w:color w:val="auto"/>
          <w:u w:val="none"/>
        </w:rPr>
      </w:lvl>
    </w:lvlOverride>
    <w:lvlOverride w:ilvl="1">
      <w:lvl w:ilvl="1" w:tplc="18090019">
        <w:start w:val="1"/>
        <w:numFmt w:val="lowerLetter"/>
        <w:lvlText w:val="%2."/>
        <w:lvlJc w:val="left"/>
        <w:pPr>
          <w:ind w:left="1440" w:hanging="360"/>
        </w:pPr>
        <w:rPr>
          <w:rFonts w:cs="Times New Roman"/>
          <w:color w:val="0000FF"/>
          <w:u w:val="double"/>
        </w:rPr>
      </w:lvl>
    </w:lvlOverride>
    <w:lvlOverride w:ilvl="2">
      <w:lvl w:ilvl="2" w:tplc="1809001B" w:tentative="1">
        <w:start w:val="1"/>
        <w:numFmt w:val="lowerRoman"/>
        <w:lvlText w:val="%3."/>
        <w:lvlJc w:val="right"/>
        <w:pPr>
          <w:ind w:left="2160" w:hanging="180"/>
        </w:pPr>
        <w:rPr>
          <w:rFonts w:cs="Times New Roman"/>
          <w:color w:val="0000FF"/>
          <w:u w:val="double"/>
        </w:rPr>
      </w:lvl>
    </w:lvlOverride>
    <w:lvlOverride w:ilvl="3">
      <w:lvl w:ilvl="3" w:tplc="1809000F" w:tentative="1">
        <w:start w:val="1"/>
        <w:numFmt w:val="decimal"/>
        <w:lvlText w:val="%4."/>
        <w:lvlJc w:val="left"/>
        <w:pPr>
          <w:ind w:left="2880" w:hanging="360"/>
        </w:pPr>
        <w:rPr>
          <w:rFonts w:cs="Times New Roman"/>
          <w:color w:val="0000FF"/>
          <w:u w:val="double"/>
        </w:rPr>
      </w:lvl>
    </w:lvlOverride>
    <w:lvlOverride w:ilvl="4">
      <w:lvl w:ilvl="4" w:tplc="18090019" w:tentative="1">
        <w:start w:val="1"/>
        <w:numFmt w:val="lowerLetter"/>
        <w:lvlText w:val="%5."/>
        <w:lvlJc w:val="left"/>
        <w:pPr>
          <w:ind w:left="3600" w:hanging="360"/>
        </w:pPr>
        <w:rPr>
          <w:rFonts w:cs="Times New Roman"/>
          <w:color w:val="0000FF"/>
          <w:u w:val="double"/>
        </w:rPr>
      </w:lvl>
    </w:lvlOverride>
    <w:lvlOverride w:ilvl="5">
      <w:lvl w:ilvl="5" w:tplc="1809001B" w:tentative="1">
        <w:start w:val="1"/>
        <w:numFmt w:val="lowerRoman"/>
        <w:lvlText w:val="%6."/>
        <w:lvlJc w:val="right"/>
        <w:pPr>
          <w:ind w:left="4320" w:hanging="180"/>
        </w:pPr>
        <w:rPr>
          <w:rFonts w:cs="Times New Roman"/>
          <w:color w:val="0000FF"/>
          <w:u w:val="double"/>
        </w:rPr>
      </w:lvl>
    </w:lvlOverride>
    <w:lvlOverride w:ilvl="6">
      <w:lvl w:ilvl="6" w:tplc="1809000F" w:tentative="1">
        <w:start w:val="1"/>
        <w:numFmt w:val="decimal"/>
        <w:lvlText w:val="%7."/>
        <w:lvlJc w:val="left"/>
        <w:pPr>
          <w:ind w:left="5040" w:hanging="360"/>
        </w:pPr>
        <w:rPr>
          <w:rFonts w:cs="Times New Roman"/>
          <w:color w:val="0000FF"/>
          <w:u w:val="double"/>
        </w:rPr>
      </w:lvl>
    </w:lvlOverride>
    <w:lvlOverride w:ilvl="7">
      <w:lvl w:ilvl="7" w:tplc="18090019" w:tentative="1">
        <w:start w:val="1"/>
        <w:numFmt w:val="lowerLetter"/>
        <w:lvlText w:val="%8."/>
        <w:lvlJc w:val="left"/>
        <w:pPr>
          <w:ind w:left="5760" w:hanging="360"/>
        </w:pPr>
        <w:rPr>
          <w:rFonts w:cs="Times New Roman"/>
          <w:color w:val="0000FF"/>
          <w:u w:val="double"/>
        </w:rPr>
      </w:lvl>
    </w:lvlOverride>
    <w:lvlOverride w:ilvl="8">
      <w:lvl w:ilvl="8" w:tplc="1809001B" w:tentative="1">
        <w:start w:val="1"/>
        <w:numFmt w:val="lowerRoman"/>
        <w:lvlText w:val="%9."/>
        <w:lvlJc w:val="right"/>
        <w:pPr>
          <w:ind w:left="6480" w:hanging="180"/>
        </w:pPr>
        <w:rPr>
          <w:rFonts w:cs="Times New Roman"/>
          <w:color w:val="0000FF"/>
          <w:u w:val="double"/>
        </w:rPr>
      </w:lvl>
    </w:lvlOverride>
  </w:num>
  <w:num w:numId="26" w16cid:durableId="50617074">
    <w:abstractNumId w:val="4"/>
  </w:num>
  <w:num w:numId="27" w16cid:durableId="446313342">
    <w:abstractNumId w:val="6"/>
  </w:num>
  <w:num w:numId="28" w16cid:durableId="1453402834">
    <w:abstractNumId w:val="32"/>
  </w:num>
  <w:num w:numId="29" w16cid:durableId="1458525646">
    <w:abstractNumId w:val="26"/>
  </w:num>
  <w:num w:numId="30" w16cid:durableId="130295654">
    <w:abstractNumId w:val="17"/>
  </w:num>
  <w:num w:numId="31" w16cid:durableId="971835730">
    <w:abstractNumId w:val="13"/>
  </w:num>
  <w:num w:numId="32" w16cid:durableId="2000841989">
    <w:abstractNumId w:val="35"/>
  </w:num>
  <w:num w:numId="33" w16cid:durableId="576743197">
    <w:abstractNumId w:val="39"/>
  </w:num>
  <w:num w:numId="34" w16cid:durableId="6249366">
    <w:abstractNumId w:val="29"/>
  </w:num>
  <w:num w:numId="35" w16cid:durableId="443303359">
    <w:abstractNumId w:val="38"/>
  </w:num>
  <w:num w:numId="36" w16cid:durableId="202792903">
    <w:abstractNumId w:val="4"/>
  </w:num>
  <w:num w:numId="37" w16cid:durableId="1796677039">
    <w:abstractNumId w:val="4"/>
  </w:num>
  <w:num w:numId="38" w16cid:durableId="1753159572">
    <w:abstractNumId w:val="4"/>
  </w:num>
  <w:num w:numId="39" w16cid:durableId="1279794273">
    <w:abstractNumId w:val="8"/>
  </w:num>
  <w:num w:numId="40" w16cid:durableId="1442990438">
    <w:abstractNumId w:val="18"/>
  </w:num>
  <w:num w:numId="41" w16cid:durableId="220868110">
    <w:abstractNumId w:val="19"/>
  </w:num>
  <w:num w:numId="42" w16cid:durableId="707069408">
    <w:abstractNumId w:val="34"/>
  </w:num>
  <w:num w:numId="43" w16cid:durableId="638070076">
    <w:abstractNumId w:val="16"/>
  </w:num>
  <w:num w:numId="44" w16cid:durableId="357894069">
    <w:abstractNumId w:val="23"/>
  </w:num>
  <w:num w:numId="45" w16cid:durableId="1692753924">
    <w:abstractNumId w:val="22"/>
  </w:num>
  <w:num w:numId="46" w16cid:durableId="1877082220">
    <w:abstractNumId w:val="37"/>
  </w:num>
  <w:num w:numId="47" w16cid:durableId="1784036606">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00FB"/>
    <w:rsid w:val="0000146C"/>
    <w:rsid w:val="000036EE"/>
    <w:rsid w:val="00005DE0"/>
    <w:rsid w:val="00014454"/>
    <w:rsid w:val="00015892"/>
    <w:rsid w:val="0001734B"/>
    <w:rsid w:val="00017699"/>
    <w:rsid w:val="00017940"/>
    <w:rsid w:val="000221D0"/>
    <w:rsid w:val="00024118"/>
    <w:rsid w:val="0002494B"/>
    <w:rsid w:val="00025AF2"/>
    <w:rsid w:val="0003310A"/>
    <w:rsid w:val="00033593"/>
    <w:rsid w:val="00035502"/>
    <w:rsid w:val="00041018"/>
    <w:rsid w:val="0004599C"/>
    <w:rsid w:val="00045E1C"/>
    <w:rsid w:val="000467CF"/>
    <w:rsid w:val="00047192"/>
    <w:rsid w:val="00071138"/>
    <w:rsid w:val="00071168"/>
    <w:rsid w:val="0007268A"/>
    <w:rsid w:val="0007457E"/>
    <w:rsid w:val="00074816"/>
    <w:rsid w:val="00074C79"/>
    <w:rsid w:val="000775BF"/>
    <w:rsid w:val="00083393"/>
    <w:rsid w:val="00085DF9"/>
    <w:rsid w:val="00091E01"/>
    <w:rsid w:val="000946DE"/>
    <w:rsid w:val="0009647D"/>
    <w:rsid w:val="000A3DBD"/>
    <w:rsid w:val="000A4A83"/>
    <w:rsid w:val="000A5070"/>
    <w:rsid w:val="000A6544"/>
    <w:rsid w:val="000A6B66"/>
    <w:rsid w:val="000A739B"/>
    <w:rsid w:val="000B0411"/>
    <w:rsid w:val="000B2A99"/>
    <w:rsid w:val="000B3519"/>
    <w:rsid w:val="000B355F"/>
    <w:rsid w:val="000B4650"/>
    <w:rsid w:val="000C2525"/>
    <w:rsid w:val="000C29FE"/>
    <w:rsid w:val="000C32C5"/>
    <w:rsid w:val="000C4FF1"/>
    <w:rsid w:val="000C5EAB"/>
    <w:rsid w:val="000C6B54"/>
    <w:rsid w:val="000D2246"/>
    <w:rsid w:val="000D2429"/>
    <w:rsid w:val="000D33C3"/>
    <w:rsid w:val="000D499E"/>
    <w:rsid w:val="000D5943"/>
    <w:rsid w:val="000D5FFC"/>
    <w:rsid w:val="000E09F3"/>
    <w:rsid w:val="000E1C3E"/>
    <w:rsid w:val="000E2D2F"/>
    <w:rsid w:val="000E7C58"/>
    <w:rsid w:val="000F0F0A"/>
    <w:rsid w:val="000F24B7"/>
    <w:rsid w:val="000F531E"/>
    <w:rsid w:val="001020AD"/>
    <w:rsid w:val="0010466E"/>
    <w:rsid w:val="00106AD7"/>
    <w:rsid w:val="0011396A"/>
    <w:rsid w:val="00113DFC"/>
    <w:rsid w:val="00114D8E"/>
    <w:rsid w:val="001176F9"/>
    <w:rsid w:val="00120F1D"/>
    <w:rsid w:val="001232EB"/>
    <w:rsid w:val="0012372F"/>
    <w:rsid w:val="00123DDE"/>
    <w:rsid w:val="00125D50"/>
    <w:rsid w:val="001351FF"/>
    <w:rsid w:val="0013671B"/>
    <w:rsid w:val="0013743F"/>
    <w:rsid w:val="00141621"/>
    <w:rsid w:val="0014355D"/>
    <w:rsid w:val="00144215"/>
    <w:rsid w:val="00151A99"/>
    <w:rsid w:val="00153E58"/>
    <w:rsid w:val="00154103"/>
    <w:rsid w:val="001561EC"/>
    <w:rsid w:val="0015796B"/>
    <w:rsid w:val="001612CB"/>
    <w:rsid w:val="00167B82"/>
    <w:rsid w:val="0017729E"/>
    <w:rsid w:val="001829A0"/>
    <w:rsid w:val="00182ED3"/>
    <w:rsid w:val="00187BFE"/>
    <w:rsid w:val="00190179"/>
    <w:rsid w:val="001914BD"/>
    <w:rsid w:val="001943AF"/>
    <w:rsid w:val="00197179"/>
    <w:rsid w:val="001976EA"/>
    <w:rsid w:val="001A0C1E"/>
    <w:rsid w:val="001A2F5B"/>
    <w:rsid w:val="001A6B6F"/>
    <w:rsid w:val="001A711C"/>
    <w:rsid w:val="001B173A"/>
    <w:rsid w:val="001B7582"/>
    <w:rsid w:val="001C006C"/>
    <w:rsid w:val="001C23C2"/>
    <w:rsid w:val="001C63CC"/>
    <w:rsid w:val="001D1548"/>
    <w:rsid w:val="001D239F"/>
    <w:rsid w:val="001D29B3"/>
    <w:rsid w:val="001D47A5"/>
    <w:rsid w:val="001D66AC"/>
    <w:rsid w:val="001D6D2D"/>
    <w:rsid w:val="001E373C"/>
    <w:rsid w:val="001E536C"/>
    <w:rsid w:val="001F25A1"/>
    <w:rsid w:val="001F25A5"/>
    <w:rsid w:val="001F50C3"/>
    <w:rsid w:val="00204DB5"/>
    <w:rsid w:val="00206E84"/>
    <w:rsid w:val="00207652"/>
    <w:rsid w:val="0021102A"/>
    <w:rsid w:val="00213E78"/>
    <w:rsid w:val="0021473A"/>
    <w:rsid w:val="002152DD"/>
    <w:rsid w:val="002243C2"/>
    <w:rsid w:val="00227190"/>
    <w:rsid w:val="0023001E"/>
    <w:rsid w:val="00231BF6"/>
    <w:rsid w:val="00232F62"/>
    <w:rsid w:val="0023553C"/>
    <w:rsid w:val="0024352C"/>
    <w:rsid w:val="002437F4"/>
    <w:rsid w:val="00246E3A"/>
    <w:rsid w:val="00254F8B"/>
    <w:rsid w:val="002564B2"/>
    <w:rsid w:val="00256D07"/>
    <w:rsid w:val="00256E94"/>
    <w:rsid w:val="00262A00"/>
    <w:rsid w:val="00263BFA"/>
    <w:rsid w:val="00264AD6"/>
    <w:rsid w:val="00265236"/>
    <w:rsid w:val="00267561"/>
    <w:rsid w:val="002718CC"/>
    <w:rsid w:val="00273B05"/>
    <w:rsid w:val="00277534"/>
    <w:rsid w:val="0028239D"/>
    <w:rsid w:val="00284CCD"/>
    <w:rsid w:val="00291B4F"/>
    <w:rsid w:val="0029254C"/>
    <w:rsid w:val="002A0C68"/>
    <w:rsid w:val="002A12CE"/>
    <w:rsid w:val="002A1C1C"/>
    <w:rsid w:val="002A4AE8"/>
    <w:rsid w:val="002B2D05"/>
    <w:rsid w:val="002B55F1"/>
    <w:rsid w:val="002B7490"/>
    <w:rsid w:val="002C0F3B"/>
    <w:rsid w:val="002C6ECA"/>
    <w:rsid w:val="002C76B9"/>
    <w:rsid w:val="002D49EA"/>
    <w:rsid w:val="002E109E"/>
    <w:rsid w:val="002E16BF"/>
    <w:rsid w:val="002E1919"/>
    <w:rsid w:val="002E6357"/>
    <w:rsid w:val="002F1A27"/>
    <w:rsid w:val="002F3B8E"/>
    <w:rsid w:val="002F6D7A"/>
    <w:rsid w:val="0030038D"/>
    <w:rsid w:val="00300577"/>
    <w:rsid w:val="003039C2"/>
    <w:rsid w:val="00306BF4"/>
    <w:rsid w:val="003113BF"/>
    <w:rsid w:val="003113E7"/>
    <w:rsid w:val="00312D07"/>
    <w:rsid w:val="00314242"/>
    <w:rsid w:val="003147EA"/>
    <w:rsid w:val="00314978"/>
    <w:rsid w:val="00317214"/>
    <w:rsid w:val="00317811"/>
    <w:rsid w:val="003204EF"/>
    <w:rsid w:val="0032165F"/>
    <w:rsid w:val="00325BE6"/>
    <w:rsid w:val="00327907"/>
    <w:rsid w:val="00331A3F"/>
    <w:rsid w:val="0033527D"/>
    <w:rsid w:val="00335DC9"/>
    <w:rsid w:val="00336E2F"/>
    <w:rsid w:val="00337ACE"/>
    <w:rsid w:val="00342BE5"/>
    <w:rsid w:val="003431EF"/>
    <w:rsid w:val="00350952"/>
    <w:rsid w:val="0035120C"/>
    <w:rsid w:val="00355C13"/>
    <w:rsid w:val="003634A4"/>
    <w:rsid w:val="00364A7D"/>
    <w:rsid w:val="0036606E"/>
    <w:rsid w:val="00366CF2"/>
    <w:rsid w:val="0037753B"/>
    <w:rsid w:val="00383069"/>
    <w:rsid w:val="00383155"/>
    <w:rsid w:val="003860FC"/>
    <w:rsid w:val="00387A84"/>
    <w:rsid w:val="00390629"/>
    <w:rsid w:val="00396653"/>
    <w:rsid w:val="003A06D3"/>
    <w:rsid w:val="003A24DC"/>
    <w:rsid w:val="003A4E1A"/>
    <w:rsid w:val="003A5869"/>
    <w:rsid w:val="003A675D"/>
    <w:rsid w:val="003C3B01"/>
    <w:rsid w:val="003C4275"/>
    <w:rsid w:val="003C7070"/>
    <w:rsid w:val="003E048A"/>
    <w:rsid w:val="003E2939"/>
    <w:rsid w:val="003E4C65"/>
    <w:rsid w:val="003E6F59"/>
    <w:rsid w:val="003F2671"/>
    <w:rsid w:val="004009A8"/>
    <w:rsid w:val="004058A2"/>
    <w:rsid w:val="004065FA"/>
    <w:rsid w:val="00417473"/>
    <w:rsid w:val="0042028A"/>
    <w:rsid w:val="0042195C"/>
    <w:rsid w:val="0042324B"/>
    <w:rsid w:val="00423B82"/>
    <w:rsid w:val="00427629"/>
    <w:rsid w:val="00427809"/>
    <w:rsid w:val="004320F6"/>
    <w:rsid w:val="00435172"/>
    <w:rsid w:val="00436E19"/>
    <w:rsid w:val="0044044C"/>
    <w:rsid w:val="00441047"/>
    <w:rsid w:val="00442CC8"/>
    <w:rsid w:val="00443CCB"/>
    <w:rsid w:val="0044533E"/>
    <w:rsid w:val="00452658"/>
    <w:rsid w:val="004547B8"/>
    <w:rsid w:val="00456694"/>
    <w:rsid w:val="004703CB"/>
    <w:rsid w:val="00472666"/>
    <w:rsid w:val="00480CFE"/>
    <w:rsid w:val="00483729"/>
    <w:rsid w:val="00484BEE"/>
    <w:rsid w:val="00485F6D"/>
    <w:rsid w:val="00487F1E"/>
    <w:rsid w:val="00490F89"/>
    <w:rsid w:val="004913C8"/>
    <w:rsid w:val="00492D71"/>
    <w:rsid w:val="004960D3"/>
    <w:rsid w:val="004A4CA5"/>
    <w:rsid w:val="004A5DA2"/>
    <w:rsid w:val="004B02AA"/>
    <w:rsid w:val="004B4C18"/>
    <w:rsid w:val="004B64F6"/>
    <w:rsid w:val="004B7A81"/>
    <w:rsid w:val="004C1035"/>
    <w:rsid w:val="004C48F5"/>
    <w:rsid w:val="004C54D0"/>
    <w:rsid w:val="004C56D3"/>
    <w:rsid w:val="004C7900"/>
    <w:rsid w:val="004C7FB7"/>
    <w:rsid w:val="004D1362"/>
    <w:rsid w:val="004D3A4D"/>
    <w:rsid w:val="004D7C21"/>
    <w:rsid w:val="004E1539"/>
    <w:rsid w:val="004F1258"/>
    <w:rsid w:val="004F76BF"/>
    <w:rsid w:val="005024B2"/>
    <w:rsid w:val="005065EB"/>
    <w:rsid w:val="00511C15"/>
    <w:rsid w:val="005149C1"/>
    <w:rsid w:val="00516FC4"/>
    <w:rsid w:val="005179F9"/>
    <w:rsid w:val="00522B28"/>
    <w:rsid w:val="005279FC"/>
    <w:rsid w:val="0053054D"/>
    <w:rsid w:val="00531C89"/>
    <w:rsid w:val="0053285A"/>
    <w:rsid w:val="00533204"/>
    <w:rsid w:val="00544CD6"/>
    <w:rsid w:val="005463E3"/>
    <w:rsid w:val="005526E9"/>
    <w:rsid w:val="00565B5A"/>
    <w:rsid w:val="005712F1"/>
    <w:rsid w:val="0057739E"/>
    <w:rsid w:val="00580252"/>
    <w:rsid w:val="00584D5A"/>
    <w:rsid w:val="005939B0"/>
    <w:rsid w:val="005941DA"/>
    <w:rsid w:val="005A14F3"/>
    <w:rsid w:val="005A1D67"/>
    <w:rsid w:val="005A3A8C"/>
    <w:rsid w:val="005A5648"/>
    <w:rsid w:val="005A7171"/>
    <w:rsid w:val="005B1E3C"/>
    <w:rsid w:val="005B2009"/>
    <w:rsid w:val="005B580B"/>
    <w:rsid w:val="005C07B9"/>
    <w:rsid w:val="005C1CE4"/>
    <w:rsid w:val="005C5C02"/>
    <w:rsid w:val="005C65AF"/>
    <w:rsid w:val="005D01C8"/>
    <w:rsid w:val="005D09DF"/>
    <w:rsid w:val="005D235B"/>
    <w:rsid w:val="005D36B6"/>
    <w:rsid w:val="005D5B0E"/>
    <w:rsid w:val="005E6C40"/>
    <w:rsid w:val="005F08A6"/>
    <w:rsid w:val="0060352C"/>
    <w:rsid w:val="006062BA"/>
    <w:rsid w:val="00606597"/>
    <w:rsid w:val="00610DDA"/>
    <w:rsid w:val="00611F07"/>
    <w:rsid w:val="00613233"/>
    <w:rsid w:val="00614B1E"/>
    <w:rsid w:val="00621E4A"/>
    <w:rsid w:val="006235C4"/>
    <w:rsid w:val="00625545"/>
    <w:rsid w:val="0063361D"/>
    <w:rsid w:val="006371A4"/>
    <w:rsid w:val="00640535"/>
    <w:rsid w:val="00641614"/>
    <w:rsid w:val="006429EB"/>
    <w:rsid w:val="00644014"/>
    <w:rsid w:val="00646D07"/>
    <w:rsid w:val="0064715E"/>
    <w:rsid w:val="00650018"/>
    <w:rsid w:val="00651D76"/>
    <w:rsid w:val="00653270"/>
    <w:rsid w:val="006602C4"/>
    <w:rsid w:val="006634FB"/>
    <w:rsid w:val="006635F8"/>
    <w:rsid w:val="006636A3"/>
    <w:rsid w:val="00664592"/>
    <w:rsid w:val="00664888"/>
    <w:rsid w:val="00677628"/>
    <w:rsid w:val="00677C72"/>
    <w:rsid w:val="00686B7B"/>
    <w:rsid w:val="00690F3C"/>
    <w:rsid w:val="00692554"/>
    <w:rsid w:val="00692B73"/>
    <w:rsid w:val="00693C65"/>
    <w:rsid w:val="006976AD"/>
    <w:rsid w:val="006A05D7"/>
    <w:rsid w:val="006A1125"/>
    <w:rsid w:val="006A129F"/>
    <w:rsid w:val="006A75B2"/>
    <w:rsid w:val="006B0C17"/>
    <w:rsid w:val="006B7AC6"/>
    <w:rsid w:val="006C0D9D"/>
    <w:rsid w:val="006C173C"/>
    <w:rsid w:val="006C70C8"/>
    <w:rsid w:val="006D7740"/>
    <w:rsid w:val="006D7846"/>
    <w:rsid w:val="006D7B29"/>
    <w:rsid w:val="006E34B4"/>
    <w:rsid w:val="006E7B63"/>
    <w:rsid w:val="006E7F3B"/>
    <w:rsid w:val="006F1477"/>
    <w:rsid w:val="006F1D0B"/>
    <w:rsid w:val="006F2445"/>
    <w:rsid w:val="006F46FE"/>
    <w:rsid w:val="006F491F"/>
    <w:rsid w:val="006F4E5D"/>
    <w:rsid w:val="006F5D47"/>
    <w:rsid w:val="00704597"/>
    <w:rsid w:val="0071040C"/>
    <w:rsid w:val="007111A4"/>
    <w:rsid w:val="00715A17"/>
    <w:rsid w:val="00717EA4"/>
    <w:rsid w:val="00721C53"/>
    <w:rsid w:val="00722B2D"/>
    <w:rsid w:val="00731EF1"/>
    <w:rsid w:val="00736BA2"/>
    <w:rsid w:val="007414D5"/>
    <w:rsid w:val="00742D26"/>
    <w:rsid w:val="00743A03"/>
    <w:rsid w:val="00746020"/>
    <w:rsid w:val="00747694"/>
    <w:rsid w:val="00754387"/>
    <w:rsid w:val="00756CA6"/>
    <w:rsid w:val="007644DD"/>
    <w:rsid w:val="007660AF"/>
    <w:rsid w:val="00770272"/>
    <w:rsid w:val="00772D24"/>
    <w:rsid w:val="0077351B"/>
    <w:rsid w:val="0077416C"/>
    <w:rsid w:val="00780079"/>
    <w:rsid w:val="00780E8A"/>
    <w:rsid w:val="0078293C"/>
    <w:rsid w:val="00784F41"/>
    <w:rsid w:val="007961D7"/>
    <w:rsid w:val="007967D2"/>
    <w:rsid w:val="0079752A"/>
    <w:rsid w:val="007A2364"/>
    <w:rsid w:val="007A7F1A"/>
    <w:rsid w:val="007B1B83"/>
    <w:rsid w:val="007B3E73"/>
    <w:rsid w:val="007B421F"/>
    <w:rsid w:val="007B45D4"/>
    <w:rsid w:val="007B52D3"/>
    <w:rsid w:val="007B5EFE"/>
    <w:rsid w:val="007C0007"/>
    <w:rsid w:val="007C1E84"/>
    <w:rsid w:val="007C233B"/>
    <w:rsid w:val="007C3AD2"/>
    <w:rsid w:val="007C5BB2"/>
    <w:rsid w:val="007D0603"/>
    <w:rsid w:val="007D5949"/>
    <w:rsid w:val="007E0C83"/>
    <w:rsid w:val="007E6925"/>
    <w:rsid w:val="007E72FC"/>
    <w:rsid w:val="007F7110"/>
    <w:rsid w:val="008006B4"/>
    <w:rsid w:val="008039E9"/>
    <w:rsid w:val="00804950"/>
    <w:rsid w:val="008063BF"/>
    <w:rsid w:val="00807B12"/>
    <w:rsid w:val="00810313"/>
    <w:rsid w:val="00815DCA"/>
    <w:rsid w:val="00817DD4"/>
    <w:rsid w:val="00823EFB"/>
    <w:rsid w:val="00824B47"/>
    <w:rsid w:val="00825853"/>
    <w:rsid w:val="008261F9"/>
    <w:rsid w:val="00835C13"/>
    <w:rsid w:val="008409DD"/>
    <w:rsid w:val="00843DB5"/>
    <w:rsid w:val="00843E68"/>
    <w:rsid w:val="00846C38"/>
    <w:rsid w:val="0085429D"/>
    <w:rsid w:val="00854C33"/>
    <w:rsid w:val="008561E9"/>
    <w:rsid w:val="00856433"/>
    <w:rsid w:val="00856878"/>
    <w:rsid w:val="00862FEC"/>
    <w:rsid w:val="00863D81"/>
    <w:rsid w:val="00867689"/>
    <w:rsid w:val="00874A5D"/>
    <w:rsid w:val="0087712E"/>
    <w:rsid w:val="00882535"/>
    <w:rsid w:val="00883A51"/>
    <w:rsid w:val="00885B19"/>
    <w:rsid w:val="008870B2"/>
    <w:rsid w:val="0089282A"/>
    <w:rsid w:val="00893B1D"/>
    <w:rsid w:val="00894D00"/>
    <w:rsid w:val="00896EEC"/>
    <w:rsid w:val="008A484A"/>
    <w:rsid w:val="008A5C7F"/>
    <w:rsid w:val="008B21F7"/>
    <w:rsid w:val="008B6A1F"/>
    <w:rsid w:val="008B74F9"/>
    <w:rsid w:val="008C0AB1"/>
    <w:rsid w:val="008C14C4"/>
    <w:rsid w:val="008C31BA"/>
    <w:rsid w:val="008C5C35"/>
    <w:rsid w:val="008D188C"/>
    <w:rsid w:val="008D1C95"/>
    <w:rsid w:val="008D6BF0"/>
    <w:rsid w:val="008D6DE5"/>
    <w:rsid w:val="008E00B2"/>
    <w:rsid w:val="008E11AB"/>
    <w:rsid w:val="008E222D"/>
    <w:rsid w:val="008E386B"/>
    <w:rsid w:val="008E4BEC"/>
    <w:rsid w:val="008E64B7"/>
    <w:rsid w:val="008F02CA"/>
    <w:rsid w:val="008F261F"/>
    <w:rsid w:val="009010C3"/>
    <w:rsid w:val="009058F6"/>
    <w:rsid w:val="00907DFD"/>
    <w:rsid w:val="00910F61"/>
    <w:rsid w:val="0091172B"/>
    <w:rsid w:val="0091191A"/>
    <w:rsid w:val="00914566"/>
    <w:rsid w:val="00915F86"/>
    <w:rsid w:val="00917940"/>
    <w:rsid w:val="0092304F"/>
    <w:rsid w:val="0092320B"/>
    <w:rsid w:val="0092500A"/>
    <w:rsid w:val="00925D53"/>
    <w:rsid w:val="00925D91"/>
    <w:rsid w:val="0093000F"/>
    <w:rsid w:val="009323CB"/>
    <w:rsid w:val="00933EB4"/>
    <w:rsid w:val="00940AF6"/>
    <w:rsid w:val="009414F1"/>
    <w:rsid w:val="00941F99"/>
    <w:rsid w:val="009431D2"/>
    <w:rsid w:val="0094691F"/>
    <w:rsid w:val="00950764"/>
    <w:rsid w:val="009538F1"/>
    <w:rsid w:val="00955999"/>
    <w:rsid w:val="00964005"/>
    <w:rsid w:val="009672DE"/>
    <w:rsid w:val="00972D0D"/>
    <w:rsid w:val="0098077C"/>
    <w:rsid w:val="00982125"/>
    <w:rsid w:val="00986801"/>
    <w:rsid w:val="00994143"/>
    <w:rsid w:val="009A3639"/>
    <w:rsid w:val="009A5244"/>
    <w:rsid w:val="009B5908"/>
    <w:rsid w:val="009C6D13"/>
    <w:rsid w:val="009D0F8A"/>
    <w:rsid w:val="009D1E79"/>
    <w:rsid w:val="009D48CA"/>
    <w:rsid w:val="009E2184"/>
    <w:rsid w:val="009E5060"/>
    <w:rsid w:val="009E6AC0"/>
    <w:rsid w:val="009F217B"/>
    <w:rsid w:val="009F4071"/>
    <w:rsid w:val="009F4166"/>
    <w:rsid w:val="009F621B"/>
    <w:rsid w:val="009F7B3D"/>
    <w:rsid w:val="00A00573"/>
    <w:rsid w:val="00A030F1"/>
    <w:rsid w:val="00A038B9"/>
    <w:rsid w:val="00A05ECC"/>
    <w:rsid w:val="00A12F6B"/>
    <w:rsid w:val="00A149CE"/>
    <w:rsid w:val="00A17394"/>
    <w:rsid w:val="00A209BE"/>
    <w:rsid w:val="00A216C4"/>
    <w:rsid w:val="00A2522C"/>
    <w:rsid w:val="00A3095A"/>
    <w:rsid w:val="00A318C2"/>
    <w:rsid w:val="00A3400A"/>
    <w:rsid w:val="00A34C79"/>
    <w:rsid w:val="00A43F42"/>
    <w:rsid w:val="00A443F1"/>
    <w:rsid w:val="00A5469F"/>
    <w:rsid w:val="00A546C7"/>
    <w:rsid w:val="00A57A62"/>
    <w:rsid w:val="00A57A90"/>
    <w:rsid w:val="00A62842"/>
    <w:rsid w:val="00A629C6"/>
    <w:rsid w:val="00A6480F"/>
    <w:rsid w:val="00A655B6"/>
    <w:rsid w:val="00A66A19"/>
    <w:rsid w:val="00A719B1"/>
    <w:rsid w:val="00A77C18"/>
    <w:rsid w:val="00A816B0"/>
    <w:rsid w:val="00A81A1B"/>
    <w:rsid w:val="00A84A1F"/>
    <w:rsid w:val="00A84F4A"/>
    <w:rsid w:val="00A85D43"/>
    <w:rsid w:val="00A9038B"/>
    <w:rsid w:val="00A95DB8"/>
    <w:rsid w:val="00AA1F51"/>
    <w:rsid w:val="00AA2A26"/>
    <w:rsid w:val="00AA31F1"/>
    <w:rsid w:val="00AA7C95"/>
    <w:rsid w:val="00AB1BD5"/>
    <w:rsid w:val="00AC08A1"/>
    <w:rsid w:val="00AC4AEB"/>
    <w:rsid w:val="00AC4AFB"/>
    <w:rsid w:val="00AC600D"/>
    <w:rsid w:val="00AD50B7"/>
    <w:rsid w:val="00AD6B23"/>
    <w:rsid w:val="00AD72AF"/>
    <w:rsid w:val="00AF1DC9"/>
    <w:rsid w:val="00AF4C61"/>
    <w:rsid w:val="00AF53FB"/>
    <w:rsid w:val="00AF55AD"/>
    <w:rsid w:val="00AF6743"/>
    <w:rsid w:val="00B10D97"/>
    <w:rsid w:val="00B11870"/>
    <w:rsid w:val="00B12ACE"/>
    <w:rsid w:val="00B136A4"/>
    <w:rsid w:val="00B1398C"/>
    <w:rsid w:val="00B2449A"/>
    <w:rsid w:val="00B334A1"/>
    <w:rsid w:val="00B3364B"/>
    <w:rsid w:val="00B453A7"/>
    <w:rsid w:val="00B505D9"/>
    <w:rsid w:val="00B507CD"/>
    <w:rsid w:val="00B50886"/>
    <w:rsid w:val="00B6085F"/>
    <w:rsid w:val="00B64E8E"/>
    <w:rsid w:val="00B66E8E"/>
    <w:rsid w:val="00B66F39"/>
    <w:rsid w:val="00B7044B"/>
    <w:rsid w:val="00B74CC9"/>
    <w:rsid w:val="00B77BDF"/>
    <w:rsid w:val="00B8102B"/>
    <w:rsid w:val="00B8139D"/>
    <w:rsid w:val="00B81A77"/>
    <w:rsid w:val="00B831CC"/>
    <w:rsid w:val="00B83FAA"/>
    <w:rsid w:val="00B91403"/>
    <w:rsid w:val="00B95511"/>
    <w:rsid w:val="00B97D95"/>
    <w:rsid w:val="00BA025E"/>
    <w:rsid w:val="00BA7722"/>
    <w:rsid w:val="00BB273B"/>
    <w:rsid w:val="00BB2D57"/>
    <w:rsid w:val="00BC0EDC"/>
    <w:rsid w:val="00BC28D0"/>
    <w:rsid w:val="00BC383F"/>
    <w:rsid w:val="00BC4568"/>
    <w:rsid w:val="00BC52F8"/>
    <w:rsid w:val="00BC6508"/>
    <w:rsid w:val="00BD1EE6"/>
    <w:rsid w:val="00BD2193"/>
    <w:rsid w:val="00BD2D71"/>
    <w:rsid w:val="00BD4E50"/>
    <w:rsid w:val="00BD6857"/>
    <w:rsid w:val="00BD68F3"/>
    <w:rsid w:val="00BE0263"/>
    <w:rsid w:val="00BE0D68"/>
    <w:rsid w:val="00BE167D"/>
    <w:rsid w:val="00BE24EA"/>
    <w:rsid w:val="00BE2A17"/>
    <w:rsid w:val="00BE2EAB"/>
    <w:rsid w:val="00BE51C5"/>
    <w:rsid w:val="00BE6AFF"/>
    <w:rsid w:val="00BF5324"/>
    <w:rsid w:val="00BF53F7"/>
    <w:rsid w:val="00C043B2"/>
    <w:rsid w:val="00C10175"/>
    <w:rsid w:val="00C133FC"/>
    <w:rsid w:val="00C15BE3"/>
    <w:rsid w:val="00C219D5"/>
    <w:rsid w:val="00C23870"/>
    <w:rsid w:val="00C24A1E"/>
    <w:rsid w:val="00C25BE3"/>
    <w:rsid w:val="00C26C56"/>
    <w:rsid w:val="00C337FB"/>
    <w:rsid w:val="00C37399"/>
    <w:rsid w:val="00C4044A"/>
    <w:rsid w:val="00C41F7E"/>
    <w:rsid w:val="00C42445"/>
    <w:rsid w:val="00C43D8B"/>
    <w:rsid w:val="00C50851"/>
    <w:rsid w:val="00C51225"/>
    <w:rsid w:val="00C52FB4"/>
    <w:rsid w:val="00C56B98"/>
    <w:rsid w:val="00C721C3"/>
    <w:rsid w:val="00C74869"/>
    <w:rsid w:val="00C8028E"/>
    <w:rsid w:val="00C81A8D"/>
    <w:rsid w:val="00C90073"/>
    <w:rsid w:val="00C90AAE"/>
    <w:rsid w:val="00C967D1"/>
    <w:rsid w:val="00C96F1B"/>
    <w:rsid w:val="00C97F1D"/>
    <w:rsid w:val="00CA30F6"/>
    <w:rsid w:val="00CA43C1"/>
    <w:rsid w:val="00CB0639"/>
    <w:rsid w:val="00CB4BA5"/>
    <w:rsid w:val="00CB5235"/>
    <w:rsid w:val="00CB5F46"/>
    <w:rsid w:val="00CC07DF"/>
    <w:rsid w:val="00CD3DE2"/>
    <w:rsid w:val="00CD44AF"/>
    <w:rsid w:val="00CD480C"/>
    <w:rsid w:val="00CD5134"/>
    <w:rsid w:val="00CD5AA9"/>
    <w:rsid w:val="00CD612F"/>
    <w:rsid w:val="00CE13DC"/>
    <w:rsid w:val="00CE25F7"/>
    <w:rsid w:val="00CE4455"/>
    <w:rsid w:val="00CE6978"/>
    <w:rsid w:val="00CF5975"/>
    <w:rsid w:val="00CF5A35"/>
    <w:rsid w:val="00D010DD"/>
    <w:rsid w:val="00D01F38"/>
    <w:rsid w:val="00D030DB"/>
    <w:rsid w:val="00D056D0"/>
    <w:rsid w:val="00D16274"/>
    <w:rsid w:val="00D16CBC"/>
    <w:rsid w:val="00D216C8"/>
    <w:rsid w:val="00D23692"/>
    <w:rsid w:val="00D259D3"/>
    <w:rsid w:val="00D25BE1"/>
    <w:rsid w:val="00D34199"/>
    <w:rsid w:val="00D34A83"/>
    <w:rsid w:val="00D369B2"/>
    <w:rsid w:val="00D50018"/>
    <w:rsid w:val="00D50588"/>
    <w:rsid w:val="00D530D3"/>
    <w:rsid w:val="00D54470"/>
    <w:rsid w:val="00D54E43"/>
    <w:rsid w:val="00D60781"/>
    <w:rsid w:val="00D60BBC"/>
    <w:rsid w:val="00D64D0B"/>
    <w:rsid w:val="00D70039"/>
    <w:rsid w:val="00D7041D"/>
    <w:rsid w:val="00D76E67"/>
    <w:rsid w:val="00D775F4"/>
    <w:rsid w:val="00D77830"/>
    <w:rsid w:val="00D8076F"/>
    <w:rsid w:val="00D81961"/>
    <w:rsid w:val="00D86B64"/>
    <w:rsid w:val="00D87AC2"/>
    <w:rsid w:val="00D917D5"/>
    <w:rsid w:val="00D942B7"/>
    <w:rsid w:val="00D9510C"/>
    <w:rsid w:val="00DA0118"/>
    <w:rsid w:val="00DA2033"/>
    <w:rsid w:val="00DA29E1"/>
    <w:rsid w:val="00DA6BB9"/>
    <w:rsid w:val="00DB11F1"/>
    <w:rsid w:val="00DB54FC"/>
    <w:rsid w:val="00DC24C2"/>
    <w:rsid w:val="00DC5452"/>
    <w:rsid w:val="00DD0CA1"/>
    <w:rsid w:val="00DD13FC"/>
    <w:rsid w:val="00DD1F6C"/>
    <w:rsid w:val="00DD4D74"/>
    <w:rsid w:val="00DE387F"/>
    <w:rsid w:val="00DE59C5"/>
    <w:rsid w:val="00DE7B72"/>
    <w:rsid w:val="00DF2055"/>
    <w:rsid w:val="00DF2378"/>
    <w:rsid w:val="00DF5114"/>
    <w:rsid w:val="00DF686A"/>
    <w:rsid w:val="00DF758C"/>
    <w:rsid w:val="00DF7F7D"/>
    <w:rsid w:val="00E02530"/>
    <w:rsid w:val="00E0313F"/>
    <w:rsid w:val="00E036AB"/>
    <w:rsid w:val="00E07C2B"/>
    <w:rsid w:val="00E20BEC"/>
    <w:rsid w:val="00E247A4"/>
    <w:rsid w:val="00E24CEB"/>
    <w:rsid w:val="00E316AC"/>
    <w:rsid w:val="00E31FA9"/>
    <w:rsid w:val="00E33790"/>
    <w:rsid w:val="00E41F8B"/>
    <w:rsid w:val="00E42CB1"/>
    <w:rsid w:val="00E51257"/>
    <w:rsid w:val="00E5494D"/>
    <w:rsid w:val="00E561CE"/>
    <w:rsid w:val="00E603CE"/>
    <w:rsid w:val="00E648DC"/>
    <w:rsid w:val="00E651A9"/>
    <w:rsid w:val="00E65C01"/>
    <w:rsid w:val="00E675B3"/>
    <w:rsid w:val="00E70B3E"/>
    <w:rsid w:val="00E72C80"/>
    <w:rsid w:val="00E72D91"/>
    <w:rsid w:val="00E777B9"/>
    <w:rsid w:val="00E81304"/>
    <w:rsid w:val="00E84E82"/>
    <w:rsid w:val="00E87F2A"/>
    <w:rsid w:val="00E87FC4"/>
    <w:rsid w:val="00E90781"/>
    <w:rsid w:val="00E91036"/>
    <w:rsid w:val="00E91715"/>
    <w:rsid w:val="00E97C9C"/>
    <w:rsid w:val="00EA0F28"/>
    <w:rsid w:val="00EA3877"/>
    <w:rsid w:val="00EA7583"/>
    <w:rsid w:val="00EA7B99"/>
    <w:rsid w:val="00EB172B"/>
    <w:rsid w:val="00EB5794"/>
    <w:rsid w:val="00EB593C"/>
    <w:rsid w:val="00EB7E24"/>
    <w:rsid w:val="00EC282F"/>
    <w:rsid w:val="00EC30C5"/>
    <w:rsid w:val="00EC4B74"/>
    <w:rsid w:val="00EC54DC"/>
    <w:rsid w:val="00EC6238"/>
    <w:rsid w:val="00ED5AA8"/>
    <w:rsid w:val="00ED7C76"/>
    <w:rsid w:val="00EE0D09"/>
    <w:rsid w:val="00EE49BE"/>
    <w:rsid w:val="00EE7CE9"/>
    <w:rsid w:val="00EF1A82"/>
    <w:rsid w:val="00EF1B52"/>
    <w:rsid w:val="00EF254A"/>
    <w:rsid w:val="00EF7EC3"/>
    <w:rsid w:val="00F0246E"/>
    <w:rsid w:val="00F05B99"/>
    <w:rsid w:val="00F1142A"/>
    <w:rsid w:val="00F14097"/>
    <w:rsid w:val="00F14367"/>
    <w:rsid w:val="00F17257"/>
    <w:rsid w:val="00F2349E"/>
    <w:rsid w:val="00F24035"/>
    <w:rsid w:val="00F240E0"/>
    <w:rsid w:val="00F25242"/>
    <w:rsid w:val="00F27BA6"/>
    <w:rsid w:val="00F30599"/>
    <w:rsid w:val="00F32234"/>
    <w:rsid w:val="00F326FC"/>
    <w:rsid w:val="00F36929"/>
    <w:rsid w:val="00F36BF4"/>
    <w:rsid w:val="00F4180C"/>
    <w:rsid w:val="00F4557F"/>
    <w:rsid w:val="00F541FF"/>
    <w:rsid w:val="00F55CBA"/>
    <w:rsid w:val="00F5619F"/>
    <w:rsid w:val="00F63338"/>
    <w:rsid w:val="00F6699F"/>
    <w:rsid w:val="00F700FA"/>
    <w:rsid w:val="00F718C6"/>
    <w:rsid w:val="00F8049F"/>
    <w:rsid w:val="00F80F07"/>
    <w:rsid w:val="00F82B3E"/>
    <w:rsid w:val="00F82B8F"/>
    <w:rsid w:val="00F833CA"/>
    <w:rsid w:val="00F837E6"/>
    <w:rsid w:val="00F85FCF"/>
    <w:rsid w:val="00F920F1"/>
    <w:rsid w:val="00F92493"/>
    <w:rsid w:val="00F96140"/>
    <w:rsid w:val="00F9788F"/>
    <w:rsid w:val="00FA0064"/>
    <w:rsid w:val="00FA31EB"/>
    <w:rsid w:val="00FA36FE"/>
    <w:rsid w:val="00FA43F3"/>
    <w:rsid w:val="00FA4794"/>
    <w:rsid w:val="00FB2E3F"/>
    <w:rsid w:val="00FC1F80"/>
    <w:rsid w:val="00FC70E5"/>
    <w:rsid w:val="00FD0481"/>
    <w:rsid w:val="00FE2E7E"/>
    <w:rsid w:val="00FE585F"/>
    <w:rsid w:val="00FE638F"/>
    <w:rsid w:val="00FF1634"/>
    <w:rsid w:val="00FF34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C7987A"/>
  <w15:docId w15:val="{410CAD2A-8977-4934-8660-C17A50C77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A81"/>
  </w:style>
  <w:style w:type="paragraph" w:styleId="Heading1">
    <w:name w:val="heading 1"/>
    <w:aliases w:val="Chapter Headline,Subhead A,EDS 1 + Left:  0 pt,First line:  0 pt"/>
    <w:basedOn w:val="Normal"/>
    <w:next w:val="Normal"/>
    <w:link w:val="Heading1Char"/>
    <w:uiPriority w:val="1"/>
    <w:qFormat/>
    <w:rsid w:val="00CA43C1"/>
    <w:pPr>
      <w:keepNext/>
      <w:keepLines/>
      <w:spacing w:before="480" w:after="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iPriority w:val="1"/>
    <w:unhideWhenUsed/>
    <w:qFormat/>
    <w:rsid w:val="00E42CB1"/>
    <w:pPr>
      <w:keepNext/>
      <w:keepLines/>
      <w:spacing w:before="200" w:after="0"/>
      <w:outlineLvl w:val="1"/>
    </w:pPr>
    <w:rPr>
      <w:rFonts w:ascii="Arial" w:eastAsiaTheme="majorEastAsia" w:hAnsi="Arial" w:cs="Arial"/>
      <w:b/>
      <w:bCs/>
      <w:color w:val="4F81BD" w:themeColor="accent1"/>
      <w:sz w:val="26"/>
      <w:szCs w:val="26"/>
    </w:rPr>
  </w:style>
  <w:style w:type="paragraph" w:styleId="Heading3">
    <w:name w:val="heading 3"/>
    <w:basedOn w:val="Normal"/>
    <w:next w:val="Normal"/>
    <w:link w:val="Heading3Char"/>
    <w:uiPriority w:val="1"/>
    <w:unhideWhenUsed/>
    <w:qFormat/>
    <w:rsid w:val="00843DB5"/>
    <w:pPr>
      <w:keepNext/>
      <w:keepLines/>
      <w:numPr>
        <w:numId w:val="14"/>
      </w:numPr>
      <w:spacing w:before="200" w:after="0"/>
      <w:outlineLvl w:val="2"/>
    </w:pPr>
    <w:rPr>
      <w:rFonts w:ascii="Arial" w:eastAsiaTheme="majorEastAsia" w:hAnsi="Arial" w:cstheme="minorHAnsi"/>
      <w:b/>
      <w:bCs/>
      <w:color w:val="4F81BD" w:themeColor="accent1"/>
      <w:sz w:val="24"/>
    </w:rPr>
  </w:style>
  <w:style w:type="paragraph" w:styleId="Heading4">
    <w:name w:val="heading 4"/>
    <w:aliases w:val="Subhead C,Level 2 - a,h4,PA Micro Section,H4,alpha,(Alt+4),H41,(Alt+4)1,H42,(Alt+4)2,H43,(Alt+4)3,H44,(Alt+4)4,H45,(Alt+4)5,H411,(Alt+4)11,H421,(Alt+4)21,H431,(Alt+4)31,H46,(Alt+4)6,H412,(Alt+4)12,H422,(Alt+4)22,H432,(Alt+4)32,H47,(Alt+4)7,H48"/>
    <w:basedOn w:val="Normal"/>
    <w:next w:val="Normal"/>
    <w:link w:val="Heading4Char"/>
    <w:uiPriority w:val="1"/>
    <w:qFormat/>
    <w:rsid w:val="00F8049F"/>
    <w:pPr>
      <w:keepNext/>
      <w:tabs>
        <w:tab w:val="left" w:pos="540"/>
        <w:tab w:val="left" w:pos="3420"/>
      </w:tabs>
      <w:spacing w:after="0" w:line="240" w:lineRule="auto"/>
      <w:jc w:val="center"/>
      <w:outlineLvl w:val="3"/>
    </w:pPr>
    <w:rPr>
      <w:rFonts w:ascii="Times New Roman" w:eastAsia="Times New Roman" w:hAnsi="Times New Roman" w:cs="Times New Roman"/>
      <w:b/>
      <w:bCs/>
      <w:color w:val="000000"/>
      <w:sz w:val="24"/>
      <w:szCs w:val="24"/>
      <w:lang w:eastAsia="en-GB"/>
    </w:rPr>
  </w:style>
  <w:style w:type="paragraph" w:styleId="Heading5">
    <w:name w:val="heading 5"/>
    <w:basedOn w:val="Normal"/>
    <w:next w:val="Normal"/>
    <w:link w:val="Heading5Char"/>
    <w:uiPriority w:val="1"/>
    <w:unhideWhenUsed/>
    <w:qFormat/>
    <w:rsid w:val="00651D76"/>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1"/>
    <w:unhideWhenUsed/>
    <w:qFormat/>
    <w:rsid w:val="00F8049F"/>
    <w:pPr>
      <w:keepNext/>
      <w:keepLines/>
      <w:tabs>
        <w:tab w:val="num" w:pos="0"/>
      </w:tabs>
      <w:spacing w:before="200" w:after="0" w:line="240" w:lineRule="auto"/>
      <w:ind w:left="4320" w:hanging="720"/>
      <w:outlineLvl w:val="5"/>
    </w:pPr>
    <w:rPr>
      <w:rFonts w:asciiTheme="majorHAnsi" w:eastAsiaTheme="majorEastAsia" w:hAnsiTheme="majorHAnsi" w:cstheme="majorBidi"/>
      <w:i/>
      <w:iCs/>
      <w:color w:val="243F60" w:themeColor="accent1" w:themeShade="7F"/>
      <w:sz w:val="24"/>
      <w:szCs w:val="24"/>
    </w:rPr>
  </w:style>
  <w:style w:type="paragraph" w:styleId="Heading7">
    <w:name w:val="heading 7"/>
    <w:basedOn w:val="Normal"/>
    <w:next w:val="Normal"/>
    <w:link w:val="Heading7Char"/>
    <w:uiPriority w:val="9"/>
    <w:semiHidden/>
    <w:unhideWhenUsed/>
    <w:qFormat/>
    <w:rsid w:val="00F8049F"/>
    <w:pPr>
      <w:keepNext/>
      <w:keepLines/>
      <w:tabs>
        <w:tab w:val="num" w:pos="0"/>
      </w:tabs>
      <w:spacing w:before="200" w:after="0" w:line="240" w:lineRule="auto"/>
      <w:ind w:left="5040" w:hanging="720"/>
      <w:outlineLvl w:val="6"/>
    </w:pPr>
    <w:rPr>
      <w:rFonts w:asciiTheme="majorHAnsi" w:eastAsiaTheme="majorEastAsia" w:hAnsiTheme="majorHAnsi" w:cstheme="majorBidi"/>
      <w:i/>
      <w:iCs/>
      <w:color w:val="404040" w:themeColor="text1" w:themeTint="BF"/>
      <w:sz w:val="24"/>
      <w:szCs w:val="24"/>
    </w:rPr>
  </w:style>
  <w:style w:type="paragraph" w:styleId="Heading8">
    <w:name w:val="heading 8"/>
    <w:basedOn w:val="Normal"/>
    <w:next w:val="Normal"/>
    <w:link w:val="Heading8Char"/>
    <w:uiPriority w:val="9"/>
    <w:semiHidden/>
    <w:unhideWhenUsed/>
    <w:qFormat/>
    <w:rsid w:val="0019717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1"/>
    <w:unhideWhenUsed/>
    <w:qFormat/>
    <w:rsid w:val="00F8049F"/>
    <w:pPr>
      <w:keepNext/>
      <w:keepLines/>
      <w:tabs>
        <w:tab w:val="num" w:pos="0"/>
      </w:tabs>
      <w:spacing w:before="200" w:after="0" w:line="240" w:lineRule="auto"/>
      <w:ind w:left="6480" w:hanging="72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CA43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CA43C1"/>
    <w:rPr>
      <w:rFonts w:ascii="Tahoma" w:hAnsi="Tahoma" w:cs="Tahoma"/>
      <w:sz w:val="16"/>
      <w:szCs w:val="16"/>
    </w:rPr>
  </w:style>
  <w:style w:type="paragraph" w:styleId="BodyText">
    <w:name w:val="Body Text"/>
    <w:aliases w:val="Normal H,HEA,Body,heading3,Body Text - Level 2,bt"/>
    <w:basedOn w:val="Normal"/>
    <w:link w:val="BodyTextChar"/>
    <w:rsid w:val="00CA43C1"/>
    <w:pPr>
      <w:spacing w:after="120" w:line="240" w:lineRule="auto"/>
    </w:pPr>
    <w:rPr>
      <w:rFonts w:ascii="Times New Roman" w:eastAsia="Times New Roman" w:hAnsi="Times New Roman" w:cs="Times New Roman"/>
      <w:sz w:val="20"/>
      <w:szCs w:val="20"/>
    </w:rPr>
  </w:style>
  <w:style w:type="character" w:customStyle="1" w:styleId="BodyTextChar">
    <w:name w:val="Body Text Char"/>
    <w:aliases w:val="Normal H Char,HEA Char,Body Char,heading3 Char,Body Text - Level 2 Char,bt Char"/>
    <w:basedOn w:val="DefaultParagraphFont"/>
    <w:link w:val="BodyText"/>
    <w:rsid w:val="00CA43C1"/>
    <w:rPr>
      <w:rFonts w:ascii="Times New Roman" w:eastAsia="Times New Roman" w:hAnsi="Times New Roman" w:cs="Times New Roman"/>
      <w:sz w:val="20"/>
      <w:szCs w:val="20"/>
    </w:rPr>
  </w:style>
  <w:style w:type="character" w:customStyle="1" w:styleId="Heading1Char">
    <w:name w:val="Heading 1 Char"/>
    <w:aliases w:val="Chapter Headline Char,Subhead A Char,EDS 1 + Left:  0 pt Char,First line:  0 pt Char"/>
    <w:basedOn w:val="DefaultParagraphFont"/>
    <w:link w:val="Heading1"/>
    <w:rsid w:val="00CA43C1"/>
    <w:rPr>
      <w:rFonts w:eastAsiaTheme="majorEastAsia" w:cstheme="majorBidi"/>
      <w:b/>
      <w:bCs/>
      <w:color w:val="365F91" w:themeColor="accent1" w:themeShade="BF"/>
      <w:sz w:val="28"/>
      <w:szCs w:val="28"/>
    </w:rPr>
  </w:style>
  <w:style w:type="paragraph" w:styleId="BodyText2">
    <w:name w:val="Body Text 2"/>
    <w:basedOn w:val="Normal"/>
    <w:link w:val="BodyText2Char"/>
    <w:uiPriority w:val="99"/>
    <w:unhideWhenUsed/>
    <w:rsid w:val="00CA43C1"/>
    <w:pPr>
      <w:spacing w:after="120" w:line="480" w:lineRule="auto"/>
    </w:pPr>
  </w:style>
  <w:style w:type="character" w:customStyle="1" w:styleId="BodyText2Char">
    <w:name w:val="Body Text 2 Char"/>
    <w:basedOn w:val="DefaultParagraphFont"/>
    <w:link w:val="BodyText2"/>
    <w:uiPriority w:val="99"/>
    <w:rsid w:val="00CA43C1"/>
  </w:style>
  <w:style w:type="character" w:customStyle="1" w:styleId="Heading2Char">
    <w:name w:val="Heading 2 Char"/>
    <w:basedOn w:val="DefaultParagraphFont"/>
    <w:link w:val="Heading2"/>
    <w:rsid w:val="006F1D0B"/>
    <w:rPr>
      <w:rFonts w:ascii="Arial" w:eastAsiaTheme="majorEastAsia" w:hAnsi="Arial" w:cs="Arial"/>
      <w:b/>
      <w:bCs/>
      <w:color w:val="4F81BD" w:themeColor="accent1"/>
      <w:sz w:val="26"/>
      <w:szCs w:val="26"/>
    </w:rPr>
  </w:style>
  <w:style w:type="character" w:customStyle="1" w:styleId="Heading3Char">
    <w:name w:val="Heading 3 Char"/>
    <w:basedOn w:val="DefaultParagraphFont"/>
    <w:link w:val="Heading3"/>
    <w:uiPriority w:val="1"/>
    <w:rsid w:val="00843DB5"/>
    <w:rPr>
      <w:rFonts w:ascii="Arial" w:eastAsiaTheme="majorEastAsia" w:hAnsi="Arial" w:cstheme="minorHAnsi"/>
      <w:b/>
      <w:bCs/>
      <w:color w:val="4F81BD" w:themeColor="accent1"/>
      <w:sz w:val="24"/>
    </w:rPr>
  </w:style>
  <w:style w:type="paragraph" w:styleId="ListParagraph">
    <w:name w:val="List Paragraph"/>
    <w:aliases w:val="Bullet List,FooterText,List Paragraph1,numbered,Paragraphe de liste1,Bulletr List Paragraph,列出段落,列出段落1,List Paragraph2,List Paragraph21,Listeafsnit1,Parágrafo da Lista1,Párrafo de lista1,リスト段落1,List Paragraph11,Listenabsatz"/>
    <w:basedOn w:val="Normal"/>
    <w:link w:val="ListParagraphChar"/>
    <w:uiPriority w:val="34"/>
    <w:qFormat/>
    <w:rsid w:val="00CA43C1"/>
    <w:pPr>
      <w:ind w:left="720"/>
      <w:contextualSpacing/>
    </w:pPr>
  </w:style>
  <w:style w:type="character" w:customStyle="1" w:styleId="Heading5Char">
    <w:name w:val="Heading 5 Char"/>
    <w:basedOn w:val="DefaultParagraphFont"/>
    <w:link w:val="Heading5"/>
    <w:rsid w:val="00651D76"/>
    <w:rPr>
      <w:rFonts w:asciiTheme="majorHAnsi" w:eastAsiaTheme="majorEastAsia" w:hAnsiTheme="majorHAnsi" w:cstheme="majorBidi"/>
      <w:color w:val="243F60" w:themeColor="accent1" w:themeShade="7F"/>
    </w:r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Times New Roman" w:hAnsi="Arial Unicode MS" w:cs="Arial Unicode MS"/>
      <w:sz w:val="24"/>
      <w:szCs w:val="24"/>
    </w:rPr>
  </w:style>
  <w:style w:type="paragraph" w:styleId="BodyTextIndent3">
    <w:name w:val="Body Text Indent 3"/>
    <w:aliases w:val="bti3"/>
    <w:basedOn w:val="Normal"/>
    <w:link w:val="BodyTextIndent3Char"/>
    <w:unhideWhenUsed/>
    <w:rsid w:val="00B66E8E"/>
    <w:pPr>
      <w:spacing w:after="120"/>
      <w:ind w:left="283"/>
    </w:pPr>
    <w:rPr>
      <w:sz w:val="16"/>
      <w:szCs w:val="16"/>
    </w:rPr>
  </w:style>
  <w:style w:type="character" w:customStyle="1" w:styleId="BodyTextIndent3Char">
    <w:name w:val="Body Text Indent 3 Char"/>
    <w:aliases w:val="bti3 Char"/>
    <w:basedOn w:val="DefaultParagraphFont"/>
    <w:link w:val="BodyTextIndent3"/>
    <w:rsid w:val="00B66E8E"/>
    <w:rPr>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FooterChar">
    <w:name w:val="Footer Char"/>
    <w:aliases w:val="f Char,fo Char,figure Char"/>
    <w:basedOn w:val="DefaultParagraphFont"/>
    <w:link w:val="Footer"/>
    <w:uiPriority w:val="99"/>
    <w:rsid w:val="00B66E8E"/>
    <w:rPr>
      <w:rFonts w:ascii="Times New Roman" w:eastAsia="Times New Roman" w:hAnsi="Times New Roman" w:cs="Times New Roman"/>
      <w:sz w:val="20"/>
      <w:szCs w:val="20"/>
    </w:rPr>
  </w:style>
  <w:style w:type="character" w:styleId="CommentReference">
    <w:name w:val="annotation reference"/>
    <w:uiPriority w:val="99"/>
    <w:rsid w:val="00B66E8E"/>
    <w:rPr>
      <w:sz w:val="16"/>
      <w:szCs w:val="16"/>
    </w:rPr>
  </w:style>
  <w:style w:type="paragraph" w:styleId="CommentText">
    <w:name w:val="annotation text"/>
    <w:basedOn w:val="Normal"/>
    <w:link w:val="CommentTextChar"/>
    <w:uiPriority w:val="99"/>
    <w:rsid w:val="00B66E8E"/>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B66E8E"/>
    <w:rPr>
      <w:rFonts w:ascii="Times New Roman" w:eastAsia="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kern w:val="28"/>
    </w:rPr>
  </w:style>
  <w:style w:type="paragraph" w:styleId="BlockText">
    <w:name w:val="Block Text"/>
    <w:basedOn w:val="Normal"/>
    <w:rsid w:val="00B66E8E"/>
    <w:pPr>
      <w:spacing w:after="0" w:line="240" w:lineRule="auto"/>
      <w:ind w:left="-720" w:right="-1054"/>
    </w:pPr>
    <w:rPr>
      <w:rFonts w:ascii="Times New Roman" w:eastAsia="Times New Roman" w:hAnsi="Times New Roman" w:cs="Times New Roman"/>
      <w:b/>
      <w:bCs/>
      <w:sz w:val="20"/>
      <w:szCs w:val="20"/>
    </w:rPr>
  </w:style>
  <w:style w:type="character" w:customStyle="1" w:styleId="InitialStyle">
    <w:name w:val="InitialStyle"/>
    <w:rsid w:val="00B66E8E"/>
    <w:rPr>
      <w:rFonts w:ascii="Courier New" w:hAnsi="Courier New" w:cs="Courier New"/>
      <w:color w:val="auto"/>
      <w:spacing w:val="0"/>
      <w:sz w:val="24"/>
      <w:szCs w:val="24"/>
    </w:rPr>
  </w:style>
  <w:style w:type="paragraph" w:styleId="Header">
    <w:name w:val="header"/>
    <w:basedOn w:val="Normal"/>
    <w:link w:val="HeaderChar"/>
    <w:uiPriority w:val="99"/>
    <w:unhideWhenUsed/>
    <w:rsid w:val="00E84E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4E82"/>
  </w:style>
  <w:style w:type="paragraph" w:styleId="TOC1">
    <w:name w:val="toc 1"/>
    <w:basedOn w:val="Normal"/>
    <w:next w:val="Normal"/>
    <w:autoRedefine/>
    <w:uiPriority w:val="39"/>
    <w:unhideWhenUsed/>
    <w:rsid w:val="006E7F3B"/>
    <w:pPr>
      <w:tabs>
        <w:tab w:val="left" w:pos="709"/>
        <w:tab w:val="right" w:leader="dot" w:pos="9016"/>
      </w:tabs>
      <w:spacing w:after="100"/>
    </w:pPr>
  </w:style>
  <w:style w:type="paragraph" w:styleId="TOC2">
    <w:name w:val="toc 2"/>
    <w:basedOn w:val="Normal"/>
    <w:next w:val="Normal"/>
    <w:autoRedefine/>
    <w:uiPriority w:val="39"/>
    <w:unhideWhenUsed/>
    <w:rsid w:val="008D6BF0"/>
    <w:pPr>
      <w:tabs>
        <w:tab w:val="left" w:pos="1134"/>
        <w:tab w:val="right" w:leader="dot" w:pos="9016"/>
      </w:tabs>
      <w:spacing w:after="100"/>
      <w:ind w:left="426"/>
    </w:pPr>
  </w:style>
  <w:style w:type="character" w:customStyle="1" w:styleId="Heading8Char">
    <w:name w:val="Heading 8 Char"/>
    <w:basedOn w:val="DefaultParagraphFont"/>
    <w:link w:val="Heading8"/>
    <w:uiPriority w:val="9"/>
    <w:semiHidden/>
    <w:rsid w:val="00197179"/>
    <w:rPr>
      <w:rFonts w:asciiTheme="majorHAnsi" w:eastAsiaTheme="majorEastAsia" w:hAnsiTheme="majorHAnsi" w:cstheme="majorBidi"/>
      <w:color w:val="404040" w:themeColor="text1" w:themeTint="BF"/>
      <w:sz w:val="20"/>
      <w:szCs w:val="20"/>
    </w:rPr>
  </w:style>
  <w:style w:type="paragraph" w:styleId="BodyText3">
    <w:name w:val="Body Text 3"/>
    <w:basedOn w:val="Normal"/>
    <w:link w:val="BodyText3Char"/>
    <w:uiPriority w:val="99"/>
    <w:unhideWhenUsed/>
    <w:rsid w:val="00197179"/>
    <w:pPr>
      <w:spacing w:after="120"/>
    </w:pPr>
    <w:rPr>
      <w:sz w:val="16"/>
      <w:szCs w:val="16"/>
    </w:rPr>
  </w:style>
  <w:style w:type="character" w:customStyle="1" w:styleId="BodyText3Char">
    <w:name w:val="Body Text 3 Char"/>
    <w:basedOn w:val="DefaultParagraphFont"/>
    <w:link w:val="BodyText3"/>
    <w:uiPriority w:val="99"/>
    <w:rsid w:val="00197179"/>
    <w:rPr>
      <w:sz w:val="16"/>
      <w:szCs w:val="16"/>
    </w:rPr>
  </w:style>
  <w:style w:type="paragraph" w:styleId="Title">
    <w:name w:val="Title"/>
    <w:basedOn w:val="Normal"/>
    <w:link w:val="TitleChar"/>
    <w:qFormat/>
    <w:rsid w:val="00197179"/>
    <w:pPr>
      <w:spacing w:after="0" w:line="240" w:lineRule="auto"/>
      <w:jc w:val="center"/>
    </w:pPr>
    <w:rPr>
      <w:rFonts w:ascii="Times New Roman" w:eastAsia="Times New Roman" w:hAnsi="Times New Roman" w:cs="Times New Roman"/>
      <w:b/>
      <w:sz w:val="36"/>
      <w:szCs w:val="20"/>
      <w:lang w:val="en-IE"/>
    </w:rPr>
  </w:style>
  <w:style w:type="character" w:customStyle="1" w:styleId="TitleChar">
    <w:name w:val="Title Char"/>
    <w:basedOn w:val="DefaultParagraphFont"/>
    <w:link w:val="Title"/>
    <w:rsid w:val="00197179"/>
    <w:rPr>
      <w:rFonts w:ascii="Times New Roman" w:eastAsia="Times New Roman" w:hAnsi="Times New Roman" w:cs="Times New Roman"/>
      <w:b/>
      <w:sz w:val="36"/>
      <w:szCs w:val="20"/>
      <w:lang w:val="en-IE"/>
    </w:rPr>
  </w:style>
  <w:style w:type="table" w:styleId="TableGrid">
    <w:name w:val="Table Grid"/>
    <w:basedOn w:val="TableNormal"/>
    <w:uiPriority w:val="59"/>
    <w:rsid w:val="00B12A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8D6BF0"/>
    <w:pPr>
      <w:tabs>
        <w:tab w:val="left" w:pos="1134"/>
        <w:tab w:val="right" w:leader="dot" w:pos="9016"/>
      </w:tabs>
      <w:spacing w:after="100"/>
      <w:ind w:left="440"/>
    </w:pPr>
  </w:style>
  <w:style w:type="paragraph" w:styleId="CommentSubject">
    <w:name w:val="annotation subject"/>
    <w:basedOn w:val="CommentText"/>
    <w:next w:val="CommentText"/>
    <w:link w:val="CommentSubjectChar"/>
    <w:unhideWhenUsed/>
    <w:rsid w:val="00D056D0"/>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rsid w:val="00D056D0"/>
    <w:rPr>
      <w:rFonts w:ascii="Times New Roman" w:eastAsia="Times New Roman" w:hAnsi="Times New Roman" w:cs="Times New Roman"/>
      <w:b/>
      <w:bCs/>
      <w:sz w:val="20"/>
      <w:szCs w:val="20"/>
    </w:rPr>
  </w:style>
  <w:style w:type="character" w:customStyle="1" w:styleId="DefaultTextChar">
    <w:name w:val="Default Text Char"/>
    <w:link w:val="DefaultText"/>
    <w:locked/>
    <w:rsid w:val="00E90781"/>
    <w:rPr>
      <w:rFonts w:ascii="Times New Roman" w:hAnsi="Times New Roman" w:cs="Times New Roman"/>
      <w:sz w:val="24"/>
      <w:szCs w:val="24"/>
      <w:lang w:val="en-US"/>
    </w:rPr>
  </w:style>
  <w:style w:type="paragraph" w:customStyle="1" w:styleId="DefaultText">
    <w:name w:val="Default Text"/>
    <w:basedOn w:val="Normal"/>
    <w:link w:val="DefaultTextChar"/>
    <w:rsid w:val="00E90781"/>
    <w:pPr>
      <w:spacing w:after="0" w:line="240" w:lineRule="auto"/>
    </w:pPr>
    <w:rPr>
      <w:rFonts w:ascii="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113DFC"/>
    <w:rPr>
      <w:color w:val="808080"/>
      <w:shd w:val="clear" w:color="auto" w:fill="E6E6E6"/>
    </w:rPr>
  </w:style>
  <w:style w:type="character" w:customStyle="1" w:styleId="ListParagraphChar">
    <w:name w:val="List Paragraph Char"/>
    <w:aliases w:val="Bullet List Char,FooterText Char,List Paragraph1 Char,numbered Char,Paragraphe de liste1 Char,Bulletr List Paragraph Char,列出段落 Char,列出段落1 Char,List Paragraph2 Char,List Paragraph21 Char,Listeafsnit1 Char,Parágrafo da Lista1 Char"/>
    <w:basedOn w:val="DefaultParagraphFont"/>
    <w:link w:val="ListParagraph"/>
    <w:uiPriority w:val="34"/>
    <w:rsid w:val="00114D8E"/>
  </w:style>
  <w:style w:type="paragraph" w:customStyle="1" w:styleId="NormalWeb0">
    <w:name w:val="Normal(Web)"/>
    <w:basedOn w:val="Normal"/>
    <w:rsid w:val="00114D8E"/>
    <w:pPr>
      <w:widowControl w:val="0"/>
      <w:autoSpaceDE w:val="0"/>
      <w:autoSpaceDN w:val="0"/>
      <w:adjustRightInd w:val="0"/>
      <w:spacing w:before="100" w:beforeAutospacing="1" w:after="100" w:afterAutospacing="1" w:line="240" w:lineRule="auto"/>
    </w:pPr>
    <w:rPr>
      <w:rFonts w:ascii="Arial Unicode MS" w:eastAsia="Times New Roman" w:hAnsi="Arial Unicode MS" w:cs="Arial Unicode MS"/>
      <w:sz w:val="24"/>
      <w:szCs w:val="24"/>
      <w:lang w:eastAsia="en-GB"/>
    </w:rPr>
  </w:style>
  <w:style w:type="paragraph" w:styleId="TOCHeading">
    <w:name w:val="TOC Heading"/>
    <w:basedOn w:val="Heading1"/>
    <w:next w:val="Normal"/>
    <w:uiPriority w:val="39"/>
    <w:unhideWhenUsed/>
    <w:qFormat/>
    <w:rsid w:val="004D1362"/>
    <w:pPr>
      <w:spacing w:before="240"/>
      <w:outlineLvl w:val="9"/>
    </w:pPr>
    <w:rPr>
      <w:rFonts w:asciiTheme="majorHAnsi" w:hAnsiTheme="majorHAnsi"/>
      <w:b w:val="0"/>
      <w:bCs w:val="0"/>
      <w:sz w:val="32"/>
      <w:szCs w:val="32"/>
    </w:rPr>
  </w:style>
  <w:style w:type="character" w:customStyle="1" w:styleId="Heading4Char">
    <w:name w:val="Heading 4 Char"/>
    <w:aliases w:val="Subhead C Char,Level 2 - a Char,h4 Char,PA Micro Section Char,H4 Char,alpha Char,(Alt+4) Char,H41 Char,(Alt+4)1 Char,H42 Char,(Alt+4)2 Char,H43 Char,(Alt+4)3 Char,H44 Char,(Alt+4)4 Char,H45 Char,(Alt+4)5 Char,H411 Char,(Alt+4)11 Char"/>
    <w:basedOn w:val="DefaultParagraphFont"/>
    <w:link w:val="Heading4"/>
    <w:rsid w:val="00F8049F"/>
    <w:rPr>
      <w:rFonts w:ascii="Times New Roman" w:eastAsia="Times New Roman" w:hAnsi="Times New Roman" w:cs="Times New Roman"/>
      <w:b/>
      <w:bCs/>
      <w:color w:val="000000"/>
      <w:sz w:val="24"/>
      <w:szCs w:val="24"/>
      <w:lang w:eastAsia="en-GB"/>
    </w:rPr>
  </w:style>
  <w:style w:type="character" w:customStyle="1" w:styleId="Heading6Char">
    <w:name w:val="Heading 6 Char"/>
    <w:basedOn w:val="DefaultParagraphFont"/>
    <w:link w:val="Heading6"/>
    <w:uiPriority w:val="9"/>
    <w:semiHidden/>
    <w:rsid w:val="00F8049F"/>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semiHidden/>
    <w:rsid w:val="00F8049F"/>
    <w:rPr>
      <w:rFonts w:asciiTheme="majorHAnsi" w:eastAsiaTheme="majorEastAsia" w:hAnsiTheme="majorHAnsi" w:cstheme="majorBidi"/>
      <w:i/>
      <w:iCs/>
      <w:color w:val="404040" w:themeColor="text1" w:themeTint="BF"/>
      <w:sz w:val="24"/>
      <w:szCs w:val="24"/>
    </w:rPr>
  </w:style>
  <w:style w:type="character" w:customStyle="1" w:styleId="Heading9Char">
    <w:name w:val="Heading 9 Char"/>
    <w:basedOn w:val="DefaultParagraphFont"/>
    <w:link w:val="Heading9"/>
    <w:rsid w:val="00F8049F"/>
    <w:rPr>
      <w:rFonts w:asciiTheme="majorHAnsi" w:eastAsiaTheme="majorEastAsia" w:hAnsiTheme="majorHAnsi" w:cstheme="majorBidi"/>
      <w:i/>
      <w:iCs/>
      <w:color w:val="404040" w:themeColor="text1" w:themeTint="BF"/>
      <w:sz w:val="20"/>
      <w:szCs w:val="20"/>
    </w:rPr>
  </w:style>
  <w:style w:type="character" w:customStyle="1" w:styleId="UnresolvedMention10">
    <w:name w:val="Unresolved Mention1"/>
    <w:basedOn w:val="DefaultParagraphFont"/>
    <w:uiPriority w:val="99"/>
    <w:semiHidden/>
    <w:unhideWhenUsed/>
    <w:rsid w:val="00F8049F"/>
    <w:rPr>
      <w:color w:val="808080"/>
      <w:shd w:val="clear" w:color="auto" w:fill="E6E6E6"/>
    </w:rPr>
  </w:style>
  <w:style w:type="paragraph" w:customStyle="1" w:styleId="Default">
    <w:name w:val="Default"/>
    <w:rsid w:val="00F8049F"/>
    <w:pPr>
      <w:autoSpaceDE w:val="0"/>
      <w:autoSpaceDN w:val="0"/>
      <w:adjustRightInd w:val="0"/>
      <w:spacing w:after="0" w:line="240" w:lineRule="auto"/>
    </w:pPr>
    <w:rPr>
      <w:rFonts w:ascii="Calibri" w:hAnsi="Calibri" w:cs="Calibri"/>
      <w:color w:val="000000"/>
      <w:sz w:val="24"/>
      <w:szCs w:val="24"/>
      <w:lang w:val="en-IE"/>
    </w:rPr>
  </w:style>
  <w:style w:type="character" w:customStyle="1" w:styleId="apple-converted-space">
    <w:name w:val="apple-converted-space"/>
    <w:basedOn w:val="DefaultParagraphFont"/>
    <w:rsid w:val="00F8049F"/>
  </w:style>
  <w:style w:type="character" w:styleId="PlaceholderText">
    <w:name w:val="Placeholder Text"/>
    <w:basedOn w:val="DefaultParagraphFont"/>
    <w:uiPriority w:val="99"/>
    <w:rsid w:val="00F8049F"/>
    <w:rPr>
      <w:color w:val="808080"/>
    </w:rPr>
  </w:style>
  <w:style w:type="paragraph" w:styleId="Revision">
    <w:name w:val="Revision"/>
    <w:hidden/>
    <w:uiPriority w:val="99"/>
    <w:semiHidden/>
    <w:rsid w:val="00F8049F"/>
    <w:pPr>
      <w:spacing w:after="0" w:line="240" w:lineRule="auto"/>
    </w:pPr>
  </w:style>
  <w:style w:type="paragraph" w:styleId="List">
    <w:name w:val="List"/>
    <w:basedOn w:val="Normal"/>
    <w:rsid w:val="00F8049F"/>
    <w:pPr>
      <w:overflowPunct w:val="0"/>
      <w:autoSpaceDE w:val="0"/>
      <w:autoSpaceDN w:val="0"/>
      <w:adjustRightInd w:val="0"/>
      <w:spacing w:after="0" w:line="240" w:lineRule="auto"/>
      <w:ind w:left="360" w:hanging="360"/>
      <w:textAlignment w:val="baseline"/>
    </w:pPr>
    <w:rPr>
      <w:rFonts w:ascii="Arial" w:eastAsia="Times New Roman" w:hAnsi="Arial" w:cs="Times New Roman"/>
      <w:sz w:val="20"/>
      <w:szCs w:val="20"/>
      <w:lang w:val="en-US"/>
    </w:rPr>
  </w:style>
  <w:style w:type="paragraph" w:styleId="BodyTextIndent">
    <w:name w:val="Body Text Indent"/>
    <w:basedOn w:val="Normal"/>
    <w:link w:val="BodyTextIndentChar"/>
    <w:rsid w:val="00F8049F"/>
    <w:pPr>
      <w:autoSpaceDE w:val="0"/>
      <w:autoSpaceDN w:val="0"/>
      <w:adjustRightInd w:val="0"/>
      <w:spacing w:after="0" w:line="240" w:lineRule="auto"/>
      <w:ind w:left="720" w:hanging="720"/>
    </w:pPr>
    <w:rPr>
      <w:rFonts w:ascii="Times New Roman" w:eastAsia="Times New Roman" w:hAnsi="Times New Roman" w:cs="Times New Roman"/>
      <w:color w:val="000000"/>
      <w:sz w:val="24"/>
      <w:szCs w:val="24"/>
      <w:lang w:eastAsia="en-GB"/>
    </w:rPr>
  </w:style>
  <w:style w:type="character" w:customStyle="1" w:styleId="BodyTextIndentChar">
    <w:name w:val="Body Text Indent Char"/>
    <w:basedOn w:val="DefaultParagraphFont"/>
    <w:link w:val="BodyTextIndent"/>
    <w:rsid w:val="00F8049F"/>
    <w:rPr>
      <w:rFonts w:ascii="Times New Roman" w:eastAsia="Times New Roman" w:hAnsi="Times New Roman" w:cs="Times New Roman"/>
      <w:color w:val="000000"/>
      <w:sz w:val="24"/>
      <w:szCs w:val="24"/>
      <w:lang w:eastAsia="en-GB"/>
    </w:rPr>
  </w:style>
  <w:style w:type="paragraph" w:customStyle="1" w:styleId="Level1">
    <w:name w:val="Level 1"/>
    <w:basedOn w:val="Normal"/>
    <w:rsid w:val="00F8049F"/>
    <w:pPr>
      <w:numPr>
        <w:numId w:val="2"/>
      </w:numPr>
      <w:spacing w:after="240" w:line="240" w:lineRule="auto"/>
      <w:jc w:val="both"/>
      <w:outlineLvl w:val="0"/>
    </w:pPr>
    <w:rPr>
      <w:rFonts w:ascii="Arial" w:eastAsia="Times New Roman" w:hAnsi="Arial" w:cs="Arial"/>
      <w:sz w:val="20"/>
      <w:szCs w:val="20"/>
    </w:rPr>
  </w:style>
  <w:style w:type="paragraph" w:customStyle="1" w:styleId="Level2">
    <w:name w:val="Level 2"/>
    <w:basedOn w:val="Normal"/>
    <w:rsid w:val="00F8049F"/>
    <w:pPr>
      <w:numPr>
        <w:ilvl w:val="1"/>
        <w:numId w:val="2"/>
      </w:numPr>
      <w:spacing w:after="240" w:line="240" w:lineRule="auto"/>
      <w:jc w:val="both"/>
      <w:outlineLvl w:val="1"/>
    </w:pPr>
    <w:rPr>
      <w:rFonts w:ascii="Arial" w:eastAsia="Times New Roman" w:hAnsi="Arial" w:cs="Arial"/>
      <w:sz w:val="20"/>
      <w:szCs w:val="20"/>
    </w:rPr>
  </w:style>
  <w:style w:type="paragraph" w:customStyle="1" w:styleId="Level3">
    <w:name w:val="Level 3"/>
    <w:basedOn w:val="Normal"/>
    <w:rsid w:val="00F8049F"/>
    <w:pPr>
      <w:numPr>
        <w:ilvl w:val="2"/>
        <w:numId w:val="2"/>
      </w:numPr>
      <w:spacing w:after="240" w:line="240" w:lineRule="auto"/>
      <w:jc w:val="both"/>
      <w:outlineLvl w:val="2"/>
    </w:pPr>
    <w:rPr>
      <w:rFonts w:ascii="Arial" w:eastAsia="Times New Roman" w:hAnsi="Arial" w:cs="Arial"/>
      <w:sz w:val="20"/>
      <w:szCs w:val="20"/>
    </w:rPr>
  </w:style>
  <w:style w:type="paragraph" w:customStyle="1" w:styleId="Level4">
    <w:name w:val="Level 4"/>
    <w:basedOn w:val="Normal"/>
    <w:rsid w:val="00F8049F"/>
    <w:pPr>
      <w:numPr>
        <w:ilvl w:val="3"/>
        <w:numId w:val="2"/>
      </w:numPr>
      <w:spacing w:after="240" w:line="240" w:lineRule="auto"/>
      <w:jc w:val="both"/>
      <w:outlineLvl w:val="3"/>
    </w:pPr>
    <w:rPr>
      <w:rFonts w:ascii="Arial" w:eastAsia="Times New Roman" w:hAnsi="Arial" w:cs="Arial"/>
      <w:sz w:val="20"/>
      <w:szCs w:val="20"/>
    </w:rPr>
  </w:style>
  <w:style w:type="paragraph" w:customStyle="1" w:styleId="Level5">
    <w:name w:val="Level 5"/>
    <w:basedOn w:val="Normal"/>
    <w:rsid w:val="00F8049F"/>
    <w:pPr>
      <w:numPr>
        <w:ilvl w:val="4"/>
        <w:numId w:val="2"/>
      </w:numPr>
      <w:spacing w:after="240" w:line="240" w:lineRule="auto"/>
      <w:jc w:val="both"/>
      <w:outlineLvl w:val="4"/>
    </w:pPr>
    <w:rPr>
      <w:rFonts w:ascii="Arial" w:eastAsia="Times New Roman" w:hAnsi="Arial" w:cs="Arial"/>
      <w:sz w:val="20"/>
      <w:szCs w:val="20"/>
    </w:rPr>
  </w:style>
  <w:style w:type="paragraph" w:customStyle="1" w:styleId="Level6">
    <w:name w:val="Level 6"/>
    <w:basedOn w:val="Normal"/>
    <w:rsid w:val="00F8049F"/>
    <w:pPr>
      <w:numPr>
        <w:ilvl w:val="5"/>
        <w:numId w:val="2"/>
      </w:numPr>
      <w:spacing w:after="240" w:line="240" w:lineRule="auto"/>
      <w:jc w:val="both"/>
      <w:outlineLvl w:val="5"/>
    </w:pPr>
    <w:rPr>
      <w:rFonts w:ascii="Arial" w:eastAsia="Times New Roman" w:hAnsi="Arial" w:cs="Arial"/>
      <w:sz w:val="20"/>
      <w:szCs w:val="20"/>
    </w:rPr>
  </w:style>
  <w:style w:type="character" w:customStyle="1" w:styleId="Level1asHeadingtext">
    <w:name w:val="Level 1 as Heading (text)"/>
    <w:basedOn w:val="DefaultParagraphFont"/>
    <w:rsid w:val="00F8049F"/>
    <w:rPr>
      <w:b/>
      <w:caps/>
    </w:rPr>
  </w:style>
  <w:style w:type="paragraph" w:customStyle="1" w:styleId="MFNumLev3">
    <w:name w:val="MFNumLev3"/>
    <w:basedOn w:val="Normal"/>
    <w:rsid w:val="00F8049F"/>
    <w:pPr>
      <w:spacing w:after="240" w:line="240" w:lineRule="auto"/>
    </w:pPr>
    <w:rPr>
      <w:rFonts w:ascii="Arial" w:eastAsia="Times New Roman" w:hAnsi="Arial" w:cs="Arial"/>
      <w:sz w:val="20"/>
      <w:szCs w:val="20"/>
      <w:lang w:val="en-IE"/>
    </w:rPr>
  </w:style>
  <w:style w:type="paragraph" w:styleId="FootnoteText">
    <w:name w:val="footnote text"/>
    <w:basedOn w:val="Normal"/>
    <w:link w:val="FootnoteTextChar"/>
    <w:uiPriority w:val="99"/>
    <w:semiHidden/>
    <w:rsid w:val="00F8049F"/>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8049F"/>
    <w:rPr>
      <w:rFonts w:ascii="Times New Roman" w:eastAsia="Times New Roman" w:hAnsi="Times New Roman" w:cs="Times New Roman"/>
      <w:sz w:val="20"/>
      <w:szCs w:val="20"/>
    </w:rPr>
  </w:style>
  <w:style w:type="paragraph" w:customStyle="1" w:styleId="MainHeading">
    <w:name w:val="Main Heading"/>
    <w:basedOn w:val="Normal"/>
    <w:rsid w:val="00F8049F"/>
    <w:pPr>
      <w:keepNext/>
      <w:keepLines/>
      <w:numPr>
        <w:numId w:val="3"/>
      </w:numPr>
      <w:tabs>
        <w:tab w:val="clear" w:pos="0"/>
      </w:tabs>
      <w:spacing w:after="240" w:line="240" w:lineRule="auto"/>
      <w:jc w:val="center"/>
      <w:outlineLvl w:val="0"/>
    </w:pPr>
    <w:rPr>
      <w:rFonts w:ascii="Arial" w:eastAsia="Times New Roman" w:hAnsi="Arial" w:cs="Arial"/>
      <w:b/>
      <w:caps/>
      <w:sz w:val="24"/>
      <w:szCs w:val="20"/>
    </w:rPr>
  </w:style>
  <w:style w:type="paragraph" w:styleId="TOC4">
    <w:name w:val="toc 4"/>
    <w:basedOn w:val="Normal"/>
    <w:next w:val="Normal"/>
    <w:autoRedefine/>
    <w:uiPriority w:val="39"/>
    <w:unhideWhenUsed/>
    <w:rsid w:val="00F8049F"/>
    <w:pPr>
      <w:spacing w:after="100"/>
      <w:ind w:left="660"/>
    </w:pPr>
    <w:rPr>
      <w:rFonts w:eastAsiaTheme="minorEastAsia"/>
      <w:lang w:eastAsia="en-GB"/>
    </w:rPr>
  </w:style>
  <w:style w:type="paragraph" w:styleId="TOC5">
    <w:name w:val="toc 5"/>
    <w:basedOn w:val="Normal"/>
    <w:next w:val="Normal"/>
    <w:autoRedefine/>
    <w:uiPriority w:val="39"/>
    <w:unhideWhenUsed/>
    <w:rsid w:val="00F8049F"/>
    <w:pPr>
      <w:spacing w:after="100"/>
      <w:ind w:left="880"/>
    </w:pPr>
    <w:rPr>
      <w:rFonts w:eastAsiaTheme="minorEastAsia"/>
      <w:lang w:eastAsia="en-GB"/>
    </w:rPr>
  </w:style>
  <w:style w:type="paragraph" w:styleId="TOC6">
    <w:name w:val="toc 6"/>
    <w:basedOn w:val="Normal"/>
    <w:next w:val="Normal"/>
    <w:autoRedefine/>
    <w:uiPriority w:val="39"/>
    <w:unhideWhenUsed/>
    <w:rsid w:val="00F8049F"/>
    <w:pPr>
      <w:spacing w:after="100"/>
      <w:ind w:left="1100"/>
    </w:pPr>
    <w:rPr>
      <w:rFonts w:eastAsiaTheme="minorEastAsia"/>
      <w:lang w:eastAsia="en-GB"/>
    </w:rPr>
  </w:style>
  <w:style w:type="paragraph" w:styleId="TOC7">
    <w:name w:val="toc 7"/>
    <w:basedOn w:val="Normal"/>
    <w:next w:val="Normal"/>
    <w:autoRedefine/>
    <w:uiPriority w:val="39"/>
    <w:unhideWhenUsed/>
    <w:rsid w:val="00F8049F"/>
    <w:pPr>
      <w:spacing w:after="100"/>
      <w:ind w:left="1320"/>
    </w:pPr>
    <w:rPr>
      <w:rFonts w:eastAsiaTheme="minorEastAsia"/>
      <w:lang w:eastAsia="en-GB"/>
    </w:rPr>
  </w:style>
  <w:style w:type="paragraph" w:styleId="TOC8">
    <w:name w:val="toc 8"/>
    <w:basedOn w:val="Normal"/>
    <w:next w:val="Normal"/>
    <w:autoRedefine/>
    <w:uiPriority w:val="39"/>
    <w:unhideWhenUsed/>
    <w:rsid w:val="00F8049F"/>
    <w:pPr>
      <w:spacing w:after="100"/>
      <w:ind w:left="1540"/>
    </w:pPr>
    <w:rPr>
      <w:rFonts w:eastAsiaTheme="minorEastAsia"/>
      <w:lang w:eastAsia="en-GB"/>
    </w:rPr>
  </w:style>
  <w:style w:type="paragraph" w:styleId="TOC9">
    <w:name w:val="toc 9"/>
    <w:basedOn w:val="Normal"/>
    <w:next w:val="Normal"/>
    <w:autoRedefine/>
    <w:uiPriority w:val="39"/>
    <w:unhideWhenUsed/>
    <w:rsid w:val="00F8049F"/>
    <w:pPr>
      <w:spacing w:after="100"/>
      <w:ind w:left="1760"/>
    </w:pPr>
    <w:rPr>
      <w:rFonts w:eastAsiaTheme="minorEastAsia"/>
      <w:lang w:eastAsia="en-GB"/>
    </w:rPr>
  </w:style>
  <w:style w:type="character" w:styleId="FollowedHyperlink">
    <w:name w:val="FollowedHyperlink"/>
    <w:basedOn w:val="DefaultParagraphFont"/>
    <w:uiPriority w:val="99"/>
    <w:semiHidden/>
    <w:unhideWhenUsed/>
    <w:rsid w:val="00F8049F"/>
    <w:rPr>
      <w:color w:val="800080" w:themeColor="followedHyperlink"/>
      <w:u w:val="single"/>
    </w:rPr>
  </w:style>
  <w:style w:type="numbering" w:customStyle="1" w:styleId="NoList1">
    <w:name w:val="No List1"/>
    <w:next w:val="NoList"/>
    <w:uiPriority w:val="99"/>
    <w:semiHidden/>
    <w:unhideWhenUsed/>
    <w:rsid w:val="00F8049F"/>
  </w:style>
  <w:style w:type="character" w:customStyle="1" w:styleId="Heading1Char1">
    <w:name w:val="Heading 1 Char1"/>
    <w:aliases w:val="Chapter Headline Char1,Subhead A Char1,EDS 1 + Left:  0 pt Char1,First line:  0 pt Char1"/>
    <w:basedOn w:val="DefaultParagraphFont"/>
    <w:rsid w:val="00F8049F"/>
    <w:rPr>
      <w:rFonts w:ascii="Arial" w:eastAsia="MS PGothic" w:hAnsi="Arial" w:cs="Times New Roman"/>
      <w:color w:val="365F91"/>
      <w:sz w:val="32"/>
      <w:szCs w:val="32"/>
      <w:lang w:val="en-GB"/>
    </w:rPr>
  </w:style>
  <w:style w:type="character" w:customStyle="1" w:styleId="Heading4Char1">
    <w:name w:val="Heading 4 Char1"/>
    <w:aliases w:val="Subhead C Char1,Level 2 - a Char1,h4 Char1,PA Micro Section Char1,H4 Char1,alpha Char1,(Alt+4) Char1,H41 Char1,(Alt+4)1 Char1,H42 Char1,(Alt+4)2 Char1,H43 Char1,(Alt+4)3 Char1,H44 Char1,(Alt+4)4 Char1,H45 Char1,(Alt+4)5 Char1,H411 Char1"/>
    <w:basedOn w:val="DefaultParagraphFont"/>
    <w:semiHidden/>
    <w:rsid w:val="00F8049F"/>
    <w:rPr>
      <w:rFonts w:ascii="Arial" w:eastAsia="MS PGothic" w:hAnsi="Arial" w:cs="Times New Roman"/>
      <w:i/>
      <w:iCs/>
      <w:color w:val="365F91"/>
      <w:sz w:val="22"/>
      <w:szCs w:val="22"/>
      <w:lang w:val="en-GB"/>
    </w:rPr>
  </w:style>
  <w:style w:type="paragraph" w:customStyle="1" w:styleId="msonormal0">
    <w:name w:val="msonormal"/>
    <w:basedOn w:val="Normal"/>
    <w:uiPriority w:val="99"/>
    <w:rsid w:val="00F8049F"/>
    <w:pPr>
      <w:spacing w:before="100" w:beforeAutospacing="1" w:after="100" w:afterAutospacing="1" w:line="240" w:lineRule="auto"/>
    </w:pPr>
    <w:rPr>
      <w:rFonts w:ascii="Arial Unicode MS" w:eastAsia="Times New Roman" w:hAnsi="Arial Unicode MS" w:cs="Arial Unicode MS"/>
      <w:sz w:val="24"/>
      <w:szCs w:val="24"/>
    </w:rPr>
  </w:style>
  <w:style w:type="character" w:customStyle="1" w:styleId="FooterChar1">
    <w:name w:val="Footer Char1"/>
    <w:aliases w:val="f Char1,fo Char1,figure Char1"/>
    <w:basedOn w:val="DefaultParagraphFont"/>
    <w:uiPriority w:val="99"/>
    <w:semiHidden/>
    <w:rsid w:val="00F8049F"/>
    <w:rPr>
      <w:rFonts w:ascii="Arial" w:eastAsia="Arial" w:hAnsi="Arial" w:cs="Times New Roman"/>
    </w:rPr>
  </w:style>
  <w:style w:type="character" w:customStyle="1" w:styleId="BodyTextChar1">
    <w:name w:val="Body Text Char1"/>
    <w:aliases w:val="Normal H Char1,HEA Char1"/>
    <w:basedOn w:val="DefaultParagraphFont"/>
    <w:semiHidden/>
    <w:rsid w:val="00F8049F"/>
    <w:rPr>
      <w:rFonts w:ascii="Arial" w:eastAsia="Arial" w:hAnsi="Arial" w:cs="Times New Roman"/>
    </w:rPr>
  </w:style>
  <w:style w:type="paragraph" w:styleId="NoSpacing">
    <w:name w:val="No Spacing"/>
    <w:uiPriority w:val="1"/>
    <w:qFormat/>
    <w:rsid w:val="00F8049F"/>
    <w:pPr>
      <w:spacing w:after="0" w:line="240" w:lineRule="auto"/>
    </w:pPr>
    <w:rPr>
      <w:rFonts w:ascii="Arial" w:eastAsia="Arial" w:hAnsi="Arial" w:cs="Times New Roman"/>
    </w:rPr>
  </w:style>
  <w:style w:type="character" w:customStyle="1" w:styleId="FootnoteTextChar1">
    <w:name w:val="Footnote Text Char1"/>
    <w:basedOn w:val="DefaultParagraphFont"/>
    <w:uiPriority w:val="99"/>
    <w:semiHidden/>
    <w:rsid w:val="00F8049F"/>
    <w:rPr>
      <w:sz w:val="20"/>
      <w:szCs w:val="20"/>
      <w:lang w:val="en-GB"/>
    </w:rPr>
  </w:style>
  <w:style w:type="table" w:customStyle="1" w:styleId="TableGrid1">
    <w:name w:val="Table Grid1"/>
    <w:basedOn w:val="TableNormal"/>
    <w:next w:val="TableGrid"/>
    <w:uiPriority w:val="39"/>
    <w:rsid w:val="00F8049F"/>
    <w:pPr>
      <w:spacing w:after="0" w:line="240" w:lineRule="auto"/>
    </w:pPr>
    <w:rPr>
      <w:rFonts w:ascii="Arial" w:eastAsia="Arial" w:hAnsi="Arial"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semiHidden/>
    <w:unhideWhenUsed/>
    <w:rsid w:val="00F8049F"/>
    <w:rPr>
      <w:color w:val="2B579A"/>
      <w:shd w:val="clear" w:color="auto" w:fill="E6E6E6"/>
    </w:rPr>
  </w:style>
  <w:style w:type="character" w:customStyle="1" w:styleId="UnresolvedMention2">
    <w:name w:val="Unresolved Mention2"/>
    <w:basedOn w:val="DefaultParagraphFont"/>
    <w:uiPriority w:val="99"/>
    <w:semiHidden/>
    <w:unhideWhenUsed/>
    <w:rsid w:val="00F25242"/>
    <w:rPr>
      <w:color w:val="808080"/>
      <w:shd w:val="clear" w:color="auto" w:fill="E6E6E6"/>
    </w:rPr>
  </w:style>
  <w:style w:type="paragraph" w:customStyle="1" w:styleId="Pa0">
    <w:name w:val="Pa0"/>
    <w:basedOn w:val="Normal"/>
    <w:next w:val="Normal"/>
    <w:uiPriority w:val="99"/>
    <w:rsid w:val="00390629"/>
    <w:pPr>
      <w:autoSpaceDE w:val="0"/>
      <w:autoSpaceDN w:val="0"/>
      <w:adjustRightInd w:val="0"/>
      <w:spacing w:after="0" w:line="241" w:lineRule="atLeast"/>
    </w:pPr>
    <w:rPr>
      <w:rFonts w:ascii="Swiss 72 1 BT" w:hAnsi="Swiss 72 1 BT"/>
      <w:sz w:val="24"/>
      <w:szCs w:val="24"/>
      <w:lang w:val="en-IE"/>
    </w:rPr>
  </w:style>
  <w:style w:type="paragraph" w:customStyle="1" w:styleId="Style1">
    <w:name w:val="Style1"/>
    <w:basedOn w:val="Heading1"/>
    <w:qFormat/>
    <w:rsid w:val="00BE51C5"/>
    <w:pPr>
      <w:ind w:left="786" w:hanging="360"/>
    </w:pPr>
    <w:rPr>
      <w:rFonts w:ascii="Arial" w:hAnsi="Arial" w:cs="Arial"/>
      <w:color w:val="17665C"/>
    </w:rPr>
  </w:style>
  <w:style w:type="paragraph" w:customStyle="1" w:styleId="Style2">
    <w:name w:val="Style2"/>
    <w:basedOn w:val="Heading2"/>
    <w:link w:val="Style2Char"/>
    <w:qFormat/>
    <w:rsid w:val="00BE51C5"/>
    <w:pPr>
      <w:ind w:hanging="720"/>
    </w:pPr>
    <w:rPr>
      <w:rFonts w:ascii="Georgia" w:hAnsi="Georgia" w:cstheme="majorBidi"/>
      <w:color w:val="038B91"/>
    </w:rPr>
  </w:style>
  <w:style w:type="character" w:customStyle="1" w:styleId="Style2Char">
    <w:name w:val="Style2 Char"/>
    <w:basedOn w:val="Heading2Char"/>
    <w:link w:val="Style2"/>
    <w:rsid w:val="00BE51C5"/>
    <w:rPr>
      <w:rFonts w:ascii="Georgia" w:eastAsiaTheme="majorEastAsia" w:hAnsi="Georgia" w:cstheme="majorBidi"/>
      <w:b/>
      <w:bCs/>
      <w:color w:val="038B91"/>
      <w:sz w:val="26"/>
      <w:szCs w:val="26"/>
    </w:rPr>
  </w:style>
  <w:style w:type="character" w:styleId="FootnoteReference">
    <w:name w:val="footnote reference"/>
    <w:uiPriority w:val="99"/>
    <w:semiHidden/>
    <w:rsid w:val="00B83FAA"/>
    <w:rPr>
      <w:vertAlign w:val="superscript"/>
    </w:rPr>
  </w:style>
  <w:style w:type="paragraph" w:styleId="BodyTextIndent2">
    <w:name w:val="Body Text Indent 2"/>
    <w:basedOn w:val="Normal"/>
    <w:link w:val="BodyTextIndent2Char"/>
    <w:uiPriority w:val="99"/>
    <w:rsid w:val="00B83FAA"/>
    <w:pPr>
      <w:spacing w:after="120" w:line="480" w:lineRule="auto"/>
      <w:ind w:left="283"/>
    </w:pPr>
    <w:rPr>
      <w:rFonts w:ascii="Verdana" w:eastAsia="Times New Roman" w:hAnsi="Verdana" w:cs="Times New Roman"/>
    </w:rPr>
  </w:style>
  <w:style w:type="character" w:customStyle="1" w:styleId="BodyTextIndent2Char">
    <w:name w:val="Body Text Indent 2 Char"/>
    <w:basedOn w:val="DefaultParagraphFont"/>
    <w:link w:val="BodyTextIndent2"/>
    <w:uiPriority w:val="99"/>
    <w:rsid w:val="00B83FAA"/>
    <w:rPr>
      <w:rFonts w:ascii="Verdana" w:eastAsia="Times New Roman" w:hAnsi="Verdana" w:cs="Times New Roman"/>
    </w:rPr>
  </w:style>
  <w:style w:type="character" w:styleId="PageNumber">
    <w:name w:val="page number"/>
    <w:basedOn w:val="DefaultParagraphFont"/>
    <w:semiHidden/>
    <w:rsid w:val="00B83FAA"/>
  </w:style>
  <w:style w:type="paragraph" w:styleId="List3">
    <w:name w:val="List 3"/>
    <w:basedOn w:val="Normal"/>
    <w:semiHidden/>
    <w:rsid w:val="00B83FAA"/>
    <w:pPr>
      <w:spacing w:after="0" w:line="240" w:lineRule="auto"/>
      <w:ind w:left="849" w:hanging="283"/>
    </w:pPr>
    <w:rPr>
      <w:rFonts w:ascii="Times New Roman" w:eastAsia="Times New Roman" w:hAnsi="Times New Roman" w:cs="Times New Roman"/>
      <w:sz w:val="20"/>
      <w:szCs w:val="20"/>
    </w:rPr>
  </w:style>
  <w:style w:type="paragraph" w:customStyle="1" w:styleId="p7">
    <w:name w:val="p7"/>
    <w:basedOn w:val="Normal"/>
    <w:rsid w:val="00B83FAA"/>
    <w:pPr>
      <w:spacing w:after="0" w:line="240" w:lineRule="atLeast"/>
      <w:ind w:left="764" w:hanging="576"/>
    </w:pPr>
    <w:rPr>
      <w:rFonts w:ascii="Times New Roman" w:hAnsi="Times New Roman" w:cs="Times New Roman"/>
      <w:sz w:val="24"/>
      <w:szCs w:val="24"/>
      <w:lang w:val="en-IE" w:eastAsia="en-IE"/>
    </w:rPr>
  </w:style>
  <w:style w:type="paragraph" w:styleId="PlainText">
    <w:name w:val="Plain Text"/>
    <w:basedOn w:val="Normal"/>
    <w:link w:val="PlainTextChar"/>
    <w:semiHidden/>
    <w:rsid w:val="00B83FAA"/>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semiHidden/>
    <w:rsid w:val="00B83FAA"/>
    <w:rPr>
      <w:rFonts w:ascii="Courier New" w:eastAsia="Times New Roman" w:hAnsi="Courier New" w:cs="Times New Roman"/>
      <w:sz w:val="20"/>
      <w:szCs w:val="20"/>
    </w:rPr>
  </w:style>
  <w:style w:type="paragraph" w:styleId="ListBullet2">
    <w:name w:val="List Bullet 2"/>
    <w:basedOn w:val="Normal"/>
    <w:autoRedefine/>
    <w:semiHidden/>
    <w:rsid w:val="00B83FAA"/>
    <w:pPr>
      <w:numPr>
        <w:numId w:val="5"/>
      </w:numPr>
      <w:tabs>
        <w:tab w:val="clear" w:pos="1647"/>
        <w:tab w:val="num" w:pos="426"/>
      </w:tabs>
      <w:spacing w:after="0" w:line="240" w:lineRule="auto"/>
      <w:ind w:left="426" w:firstLine="283"/>
      <w:jc w:val="both"/>
    </w:pPr>
    <w:rPr>
      <w:rFonts w:ascii="Garamond" w:eastAsia="Times New Roman" w:hAnsi="Garamond" w:cs="Times New Roman"/>
      <w:szCs w:val="20"/>
    </w:rPr>
  </w:style>
  <w:style w:type="character" w:customStyle="1" w:styleId="DateChar">
    <w:name w:val="Date Char"/>
    <w:basedOn w:val="DefaultParagraphFont"/>
    <w:link w:val="Date"/>
    <w:semiHidden/>
    <w:rsid w:val="00B83FAA"/>
    <w:rPr>
      <w:rFonts w:ascii="Times New Roman" w:hAnsi="Times New Roman"/>
    </w:rPr>
  </w:style>
  <w:style w:type="paragraph" w:styleId="Date">
    <w:name w:val="Date"/>
    <w:basedOn w:val="Normal"/>
    <w:next w:val="Normal"/>
    <w:link w:val="DateChar"/>
    <w:semiHidden/>
    <w:rsid w:val="00B83FAA"/>
    <w:pPr>
      <w:spacing w:after="0" w:line="240" w:lineRule="auto"/>
    </w:pPr>
    <w:rPr>
      <w:rFonts w:ascii="Times New Roman" w:hAnsi="Times New Roman"/>
    </w:rPr>
  </w:style>
  <w:style w:type="character" w:customStyle="1" w:styleId="DateChar1">
    <w:name w:val="Date Char1"/>
    <w:basedOn w:val="DefaultParagraphFont"/>
    <w:uiPriority w:val="99"/>
    <w:semiHidden/>
    <w:rsid w:val="00B83FAA"/>
  </w:style>
  <w:style w:type="paragraph" w:styleId="Caption">
    <w:name w:val="caption"/>
    <w:basedOn w:val="Normal"/>
    <w:next w:val="Normal"/>
    <w:qFormat/>
    <w:rsid w:val="00B83FAA"/>
    <w:pPr>
      <w:spacing w:after="0" w:line="240" w:lineRule="auto"/>
    </w:pPr>
    <w:rPr>
      <w:rFonts w:ascii="Times New Roman" w:eastAsia="Times New Roman" w:hAnsi="Times New Roman" w:cs="Times New Roman"/>
      <w:b/>
      <w:sz w:val="24"/>
      <w:szCs w:val="20"/>
    </w:rPr>
  </w:style>
  <w:style w:type="character" w:styleId="Strong">
    <w:name w:val="Strong"/>
    <w:basedOn w:val="DefaultParagraphFont"/>
    <w:uiPriority w:val="22"/>
    <w:qFormat/>
    <w:rsid w:val="00B83FAA"/>
    <w:rPr>
      <w:b/>
      <w:bCs/>
    </w:rPr>
  </w:style>
  <w:style w:type="character" w:customStyle="1" w:styleId="Mention2">
    <w:name w:val="Mention2"/>
    <w:basedOn w:val="DefaultParagraphFont"/>
    <w:uiPriority w:val="99"/>
    <w:semiHidden/>
    <w:unhideWhenUsed/>
    <w:rsid w:val="00B83FAA"/>
    <w:rPr>
      <w:color w:val="2B579A"/>
      <w:shd w:val="clear" w:color="auto" w:fill="E6E6E6"/>
    </w:rPr>
  </w:style>
  <w:style w:type="paragraph" w:customStyle="1" w:styleId="Disclaimer">
    <w:name w:val="Disclaimer"/>
    <w:basedOn w:val="Normal"/>
    <w:uiPriority w:val="7"/>
    <w:rsid w:val="008039E9"/>
    <w:pPr>
      <w:spacing w:after="120" w:line="210" w:lineRule="atLeast"/>
    </w:pPr>
    <w:rPr>
      <w:rFonts w:ascii="Arial" w:hAnsi="Arial" w:cs="Verdana"/>
      <w:color w:val="221E1F"/>
      <w:sz w:val="18"/>
      <w:szCs w:val="20"/>
    </w:rPr>
  </w:style>
  <w:style w:type="paragraph" w:customStyle="1" w:styleId="BodyTextnumbered1">
    <w:name w:val="Body Text numbered 1"/>
    <w:basedOn w:val="BodyText"/>
    <w:qFormat/>
    <w:rsid w:val="00AC4AEB"/>
    <w:pPr>
      <w:tabs>
        <w:tab w:val="num" w:pos="907"/>
      </w:tabs>
      <w:spacing w:before="120" w:line="260" w:lineRule="atLeast"/>
      <w:ind w:left="907" w:hanging="907"/>
    </w:pPr>
    <w:rPr>
      <w:rFonts w:ascii="Arial" w:eastAsiaTheme="minorHAnsi" w:hAnsi="Arial" w:cs="Verdana"/>
      <w:color w:val="221E1F"/>
    </w:rPr>
  </w:style>
  <w:style w:type="paragraph" w:customStyle="1" w:styleId="BodyTextnumbered2">
    <w:name w:val="Body Text numbered 2"/>
    <w:basedOn w:val="BodyText"/>
    <w:qFormat/>
    <w:rsid w:val="00AC4AEB"/>
    <w:pPr>
      <w:spacing w:before="120" w:line="260" w:lineRule="atLeast"/>
      <w:ind w:left="907" w:hanging="907"/>
    </w:pPr>
    <w:rPr>
      <w:rFonts w:ascii="Arial" w:eastAsiaTheme="minorHAnsi" w:hAnsi="Arial" w:cs="Verdana"/>
      <w:color w:val="221E1F"/>
    </w:rPr>
  </w:style>
  <w:style w:type="paragraph" w:styleId="ListBullet">
    <w:name w:val="List Bullet"/>
    <w:basedOn w:val="Normal"/>
    <w:uiPriority w:val="99"/>
    <w:unhideWhenUsed/>
    <w:rsid w:val="00835C13"/>
    <w:pPr>
      <w:numPr>
        <w:numId w:val="2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096477">
      <w:bodyDiv w:val="1"/>
      <w:marLeft w:val="0"/>
      <w:marRight w:val="0"/>
      <w:marTop w:val="0"/>
      <w:marBottom w:val="0"/>
      <w:divBdr>
        <w:top w:val="none" w:sz="0" w:space="0" w:color="auto"/>
        <w:left w:val="none" w:sz="0" w:space="0" w:color="auto"/>
        <w:bottom w:val="none" w:sz="0" w:space="0" w:color="auto"/>
        <w:right w:val="none" w:sz="0" w:space="0" w:color="auto"/>
      </w:divBdr>
    </w:div>
    <w:div w:id="333149999">
      <w:bodyDiv w:val="1"/>
      <w:marLeft w:val="0"/>
      <w:marRight w:val="0"/>
      <w:marTop w:val="0"/>
      <w:marBottom w:val="0"/>
      <w:divBdr>
        <w:top w:val="none" w:sz="0" w:space="0" w:color="auto"/>
        <w:left w:val="none" w:sz="0" w:space="0" w:color="auto"/>
        <w:bottom w:val="none" w:sz="0" w:space="0" w:color="auto"/>
        <w:right w:val="none" w:sz="0" w:space="0" w:color="auto"/>
      </w:divBdr>
    </w:div>
    <w:div w:id="341007148">
      <w:bodyDiv w:val="1"/>
      <w:marLeft w:val="0"/>
      <w:marRight w:val="0"/>
      <w:marTop w:val="0"/>
      <w:marBottom w:val="0"/>
      <w:divBdr>
        <w:top w:val="none" w:sz="0" w:space="0" w:color="auto"/>
        <w:left w:val="none" w:sz="0" w:space="0" w:color="auto"/>
        <w:bottom w:val="none" w:sz="0" w:space="0" w:color="auto"/>
        <w:right w:val="none" w:sz="0" w:space="0" w:color="auto"/>
      </w:divBdr>
    </w:div>
    <w:div w:id="392773747">
      <w:bodyDiv w:val="1"/>
      <w:marLeft w:val="0"/>
      <w:marRight w:val="0"/>
      <w:marTop w:val="0"/>
      <w:marBottom w:val="0"/>
      <w:divBdr>
        <w:top w:val="none" w:sz="0" w:space="0" w:color="auto"/>
        <w:left w:val="none" w:sz="0" w:space="0" w:color="auto"/>
        <w:bottom w:val="none" w:sz="0" w:space="0" w:color="auto"/>
        <w:right w:val="none" w:sz="0" w:space="0" w:color="auto"/>
      </w:divBdr>
    </w:div>
    <w:div w:id="562638759">
      <w:bodyDiv w:val="1"/>
      <w:marLeft w:val="0"/>
      <w:marRight w:val="0"/>
      <w:marTop w:val="0"/>
      <w:marBottom w:val="0"/>
      <w:divBdr>
        <w:top w:val="none" w:sz="0" w:space="0" w:color="auto"/>
        <w:left w:val="none" w:sz="0" w:space="0" w:color="auto"/>
        <w:bottom w:val="none" w:sz="0" w:space="0" w:color="auto"/>
        <w:right w:val="none" w:sz="0" w:space="0" w:color="auto"/>
      </w:divBdr>
    </w:div>
    <w:div w:id="1052580979">
      <w:bodyDiv w:val="1"/>
      <w:marLeft w:val="0"/>
      <w:marRight w:val="0"/>
      <w:marTop w:val="0"/>
      <w:marBottom w:val="0"/>
      <w:divBdr>
        <w:top w:val="none" w:sz="0" w:space="0" w:color="auto"/>
        <w:left w:val="none" w:sz="0" w:space="0" w:color="auto"/>
        <w:bottom w:val="none" w:sz="0" w:space="0" w:color="auto"/>
        <w:right w:val="none" w:sz="0" w:space="0" w:color="auto"/>
      </w:divBdr>
    </w:div>
    <w:div w:id="1077819801">
      <w:bodyDiv w:val="1"/>
      <w:marLeft w:val="0"/>
      <w:marRight w:val="0"/>
      <w:marTop w:val="0"/>
      <w:marBottom w:val="0"/>
      <w:divBdr>
        <w:top w:val="none" w:sz="0" w:space="0" w:color="auto"/>
        <w:left w:val="none" w:sz="0" w:space="0" w:color="auto"/>
        <w:bottom w:val="none" w:sz="0" w:space="0" w:color="auto"/>
        <w:right w:val="none" w:sz="0" w:space="0" w:color="auto"/>
      </w:divBdr>
    </w:div>
    <w:div w:id="1102720341">
      <w:bodyDiv w:val="1"/>
      <w:marLeft w:val="0"/>
      <w:marRight w:val="0"/>
      <w:marTop w:val="0"/>
      <w:marBottom w:val="0"/>
      <w:divBdr>
        <w:top w:val="none" w:sz="0" w:space="0" w:color="auto"/>
        <w:left w:val="none" w:sz="0" w:space="0" w:color="auto"/>
        <w:bottom w:val="none" w:sz="0" w:space="0" w:color="auto"/>
        <w:right w:val="none" w:sz="0" w:space="0" w:color="auto"/>
      </w:divBdr>
    </w:div>
    <w:div w:id="1243102152">
      <w:bodyDiv w:val="1"/>
      <w:marLeft w:val="0"/>
      <w:marRight w:val="0"/>
      <w:marTop w:val="0"/>
      <w:marBottom w:val="0"/>
      <w:divBdr>
        <w:top w:val="none" w:sz="0" w:space="0" w:color="auto"/>
        <w:left w:val="none" w:sz="0" w:space="0" w:color="auto"/>
        <w:bottom w:val="none" w:sz="0" w:space="0" w:color="auto"/>
        <w:right w:val="none" w:sz="0" w:space="0" w:color="auto"/>
      </w:divBdr>
    </w:div>
    <w:div w:id="1461340354">
      <w:bodyDiv w:val="1"/>
      <w:marLeft w:val="0"/>
      <w:marRight w:val="0"/>
      <w:marTop w:val="0"/>
      <w:marBottom w:val="0"/>
      <w:divBdr>
        <w:top w:val="none" w:sz="0" w:space="0" w:color="auto"/>
        <w:left w:val="none" w:sz="0" w:space="0" w:color="auto"/>
        <w:bottom w:val="none" w:sz="0" w:space="0" w:color="auto"/>
        <w:right w:val="none" w:sz="0" w:space="0" w:color="auto"/>
      </w:divBdr>
    </w:div>
    <w:div w:id="1491864475">
      <w:bodyDiv w:val="1"/>
      <w:marLeft w:val="0"/>
      <w:marRight w:val="0"/>
      <w:marTop w:val="0"/>
      <w:marBottom w:val="0"/>
      <w:divBdr>
        <w:top w:val="none" w:sz="0" w:space="0" w:color="auto"/>
        <w:left w:val="none" w:sz="0" w:space="0" w:color="auto"/>
        <w:bottom w:val="none" w:sz="0" w:space="0" w:color="auto"/>
        <w:right w:val="none" w:sz="0" w:space="0" w:color="auto"/>
      </w:divBdr>
    </w:div>
    <w:div w:id="1708140269">
      <w:bodyDiv w:val="1"/>
      <w:marLeft w:val="0"/>
      <w:marRight w:val="0"/>
      <w:marTop w:val="0"/>
      <w:marBottom w:val="0"/>
      <w:divBdr>
        <w:top w:val="none" w:sz="0" w:space="0" w:color="auto"/>
        <w:left w:val="none" w:sz="0" w:space="0" w:color="auto"/>
        <w:bottom w:val="none" w:sz="0" w:space="0" w:color="auto"/>
        <w:right w:val="none" w:sz="0" w:space="0" w:color="auto"/>
      </w:divBdr>
    </w:div>
    <w:div w:id="1909145945">
      <w:bodyDiv w:val="1"/>
      <w:marLeft w:val="0"/>
      <w:marRight w:val="0"/>
      <w:marTop w:val="0"/>
      <w:marBottom w:val="0"/>
      <w:divBdr>
        <w:top w:val="none" w:sz="0" w:space="0" w:color="auto"/>
        <w:left w:val="none" w:sz="0" w:space="0" w:color="auto"/>
        <w:bottom w:val="none" w:sz="0" w:space="0" w:color="auto"/>
        <w:right w:val="none" w:sz="0" w:space="0" w:color="auto"/>
      </w:divBdr>
    </w:div>
    <w:div w:id="1961298359">
      <w:bodyDiv w:val="1"/>
      <w:marLeft w:val="0"/>
      <w:marRight w:val="0"/>
      <w:marTop w:val="0"/>
      <w:marBottom w:val="0"/>
      <w:divBdr>
        <w:top w:val="none" w:sz="0" w:space="0" w:color="auto"/>
        <w:left w:val="none" w:sz="0" w:space="0" w:color="auto"/>
        <w:bottom w:val="none" w:sz="0" w:space="0" w:color="auto"/>
        <w:right w:val="none" w:sz="0" w:space="0" w:color="auto"/>
      </w:divBdr>
    </w:div>
    <w:div w:id="2022468531">
      <w:bodyDiv w:val="1"/>
      <w:marLeft w:val="0"/>
      <w:marRight w:val="0"/>
      <w:marTop w:val="0"/>
      <w:marBottom w:val="0"/>
      <w:divBdr>
        <w:top w:val="none" w:sz="0" w:space="0" w:color="auto"/>
        <w:left w:val="none" w:sz="0" w:space="0" w:color="auto"/>
        <w:bottom w:val="none" w:sz="0" w:space="0" w:color="auto"/>
        <w:right w:val="none" w:sz="0" w:space="0" w:color="auto"/>
      </w:divBdr>
    </w:div>
    <w:div w:id="2056006497">
      <w:bodyDiv w:val="1"/>
      <w:marLeft w:val="0"/>
      <w:marRight w:val="0"/>
      <w:marTop w:val="0"/>
      <w:marBottom w:val="0"/>
      <w:divBdr>
        <w:top w:val="none" w:sz="0" w:space="0" w:color="auto"/>
        <w:left w:val="none" w:sz="0" w:space="0" w:color="auto"/>
        <w:bottom w:val="none" w:sz="0" w:space="0" w:color="auto"/>
        <w:right w:val="none" w:sz="0" w:space="0" w:color="auto"/>
      </w:divBdr>
    </w:div>
    <w:div w:id="2078164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onrestaxclearance@revenue.i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venue.i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75092b1-8bf2-4891-923b-4113e9f237b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8AB1F41726BCD4CA7DEC5E6BFBD815A" ma:contentTypeVersion="12" ma:contentTypeDescription="Create a new document." ma:contentTypeScope="" ma:versionID="f21fcfd4d08c2ea9293b540787f14893">
  <xsd:schema xmlns:xsd="http://www.w3.org/2001/XMLSchema" xmlns:xs="http://www.w3.org/2001/XMLSchema" xmlns:p="http://schemas.microsoft.com/office/2006/metadata/properties" xmlns:ns3="f75092b1-8bf2-4891-923b-4113e9f237b7" xmlns:ns4="5eb09dfd-32d2-47ff-b2e3-b28b18d81f78" targetNamespace="http://schemas.microsoft.com/office/2006/metadata/properties" ma:root="true" ma:fieldsID="e039e1cb2bebc8b0f764c7d9743e6006" ns3:_="" ns4:_="">
    <xsd:import namespace="f75092b1-8bf2-4891-923b-4113e9f237b7"/>
    <xsd:import namespace="5eb09dfd-32d2-47ff-b2e3-b28b18d81f78"/>
    <xsd:element name="properties">
      <xsd:complexType>
        <xsd:sequence>
          <xsd:element name="documentManagement">
            <xsd:complexType>
              <xsd:all>
                <xsd:element ref="ns3:MediaServiceMetadata" minOccurs="0"/>
                <xsd:element ref="ns3:MediaServiceFastMetadata" minOccurs="0"/>
                <xsd:element ref="ns3:_activity" minOccurs="0"/>
                <xsd:element ref="ns3:MediaServiceDateTaken"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5092b1-8bf2-4891-923b-4113e9f237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b09dfd-32d2-47ff-b2e3-b28b18d81f7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3E86F9-9C75-4D94-A6FA-D15469D88C09}">
  <ds:schemaRefs>
    <ds:schemaRef ds:uri="http://schemas.microsoft.com/office/2006/metadata/properties"/>
    <ds:schemaRef ds:uri="http://schemas.microsoft.com/office/infopath/2007/PartnerControls"/>
    <ds:schemaRef ds:uri="f75092b1-8bf2-4891-923b-4113e9f237b7"/>
  </ds:schemaRefs>
</ds:datastoreItem>
</file>

<file path=customXml/itemProps2.xml><?xml version="1.0" encoding="utf-8"?>
<ds:datastoreItem xmlns:ds="http://schemas.openxmlformats.org/officeDocument/2006/customXml" ds:itemID="{0A46504F-7071-4B7D-8DC7-46DFDB213EA8}">
  <ds:schemaRefs>
    <ds:schemaRef ds:uri="http://schemas.microsoft.com/sharepoint/v3/contenttype/forms"/>
  </ds:schemaRefs>
</ds:datastoreItem>
</file>

<file path=customXml/itemProps3.xml><?xml version="1.0" encoding="utf-8"?>
<ds:datastoreItem xmlns:ds="http://schemas.openxmlformats.org/officeDocument/2006/customXml" ds:itemID="{CE73997B-D8FA-47FF-AD5F-997AF1CE5B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5092b1-8bf2-4891-923b-4113e9f237b7"/>
    <ds:schemaRef ds:uri="5eb09dfd-32d2-47ff-b2e3-b28b18d81f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7D7730-0BBB-452A-8EA6-CD38A572F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23</Pages>
  <Words>7025</Words>
  <Characters>40046</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Healy</dc:creator>
  <dc:description>Communications Services to the Residential Tenancies Board</dc:description>
  <cp:lastModifiedBy>Wendy Ryan</cp:lastModifiedBy>
  <cp:revision>8</cp:revision>
  <cp:lastPrinted>2026-04-17T08:12:00Z</cp:lastPrinted>
  <dcterms:created xsi:type="dcterms:W3CDTF">2026-05-13T11:41:00Z</dcterms:created>
  <dcterms:modified xsi:type="dcterms:W3CDTF">2026-07-27T08:53:00Z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0x01010028AB1F41726BCD4CA7DEC5E6BFBD815A</vt:lpwstr>
  </property>
</Properties>
</file>