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0191" w14:textId="77777777" w:rsidR="00AC17A0" w:rsidRDefault="00AC17A0">
      <w:pPr>
        <w:pStyle w:val="BodyText"/>
        <w:rPr>
          <w:rFonts w:ascii="Times New Roman"/>
          <w:sz w:val="20"/>
        </w:rPr>
      </w:pPr>
    </w:p>
    <w:p w14:paraId="4D70DF88" w14:textId="77777777" w:rsidR="00AC17A0" w:rsidRDefault="00AC17A0">
      <w:pPr>
        <w:pStyle w:val="BodyText"/>
        <w:rPr>
          <w:rFonts w:ascii="Times New Roman"/>
          <w:sz w:val="20"/>
        </w:rPr>
      </w:pPr>
    </w:p>
    <w:p w14:paraId="7E3C45A9" w14:textId="77777777" w:rsidR="00AC17A0" w:rsidRDefault="00AC17A0">
      <w:pPr>
        <w:pStyle w:val="BodyText"/>
        <w:rPr>
          <w:rFonts w:ascii="Times New Roman"/>
          <w:sz w:val="20"/>
        </w:rPr>
      </w:pPr>
    </w:p>
    <w:p w14:paraId="69495BC1" w14:textId="77777777" w:rsidR="00AC17A0" w:rsidRDefault="00AC17A0">
      <w:pPr>
        <w:pStyle w:val="BodyText"/>
        <w:rPr>
          <w:rFonts w:ascii="Times New Roman"/>
          <w:sz w:val="20"/>
        </w:rPr>
      </w:pPr>
    </w:p>
    <w:p w14:paraId="3E51E297" w14:textId="77777777" w:rsidR="00AC17A0" w:rsidRDefault="00AC17A0">
      <w:pPr>
        <w:pStyle w:val="BodyText"/>
        <w:rPr>
          <w:rFonts w:ascii="Times New Roman"/>
          <w:sz w:val="20"/>
        </w:rPr>
      </w:pPr>
    </w:p>
    <w:p w14:paraId="666E8EC6" w14:textId="77777777" w:rsidR="00AC17A0" w:rsidRDefault="00AC17A0">
      <w:pPr>
        <w:pStyle w:val="BodyText"/>
        <w:rPr>
          <w:rFonts w:ascii="Times New Roman"/>
          <w:sz w:val="20"/>
        </w:rPr>
      </w:pPr>
    </w:p>
    <w:p w14:paraId="3A682C8E" w14:textId="77777777" w:rsidR="00AC17A0" w:rsidRDefault="00AC17A0">
      <w:pPr>
        <w:pStyle w:val="BodyText"/>
        <w:rPr>
          <w:rFonts w:ascii="Times New Roman"/>
          <w:sz w:val="20"/>
        </w:rPr>
      </w:pPr>
    </w:p>
    <w:p w14:paraId="49820945" w14:textId="77777777" w:rsidR="00AC17A0" w:rsidRDefault="00AC17A0">
      <w:pPr>
        <w:pStyle w:val="BodyText"/>
        <w:rPr>
          <w:rFonts w:ascii="Times New Roman"/>
          <w:sz w:val="20"/>
        </w:rPr>
      </w:pPr>
    </w:p>
    <w:p w14:paraId="1CAA7310" w14:textId="77777777" w:rsidR="00AC17A0" w:rsidRDefault="00AC17A0">
      <w:pPr>
        <w:pStyle w:val="BodyText"/>
        <w:rPr>
          <w:rFonts w:ascii="Times New Roman"/>
          <w:sz w:val="20"/>
        </w:rPr>
      </w:pPr>
    </w:p>
    <w:p w14:paraId="520CDBDE" w14:textId="77777777" w:rsidR="00AC17A0" w:rsidRDefault="00AC17A0">
      <w:pPr>
        <w:pStyle w:val="BodyText"/>
        <w:rPr>
          <w:rFonts w:ascii="Times New Roman"/>
          <w:sz w:val="20"/>
        </w:rPr>
      </w:pPr>
    </w:p>
    <w:p w14:paraId="525BB02F" w14:textId="77777777" w:rsidR="00AC17A0" w:rsidRDefault="00AC17A0">
      <w:pPr>
        <w:pStyle w:val="BodyText"/>
        <w:spacing w:before="3"/>
        <w:rPr>
          <w:rFonts w:ascii="Times New Roman"/>
          <w:sz w:val="25"/>
        </w:rPr>
      </w:pPr>
    </w:p>
    <w:p w14:paraId="2282E16E" w14:textId="77777777" w:rsidR="00AC17A0" w:rsidRDefault="00000000">
      <w:pPr>
        <w:pStyle w:val="Heading1"/>
        <w:spacing w:before="100" w:line="650" w:lineRule="auto"/>
        <w:ind w:right="3415"/>
      </w:pPr>
      <w:r>
        <w:t>Short Public Works Contract Conditions</w:t>
      </w:r>
    </w:p>
    <w:p w14:paraId="120EF116" w14:textId="77777777" w:rsidR="00AC17A0" w:rsidRDefault="00AC17A0">
      <w:pPr>
        <w:pStyle w:val="BodyText"/>
        <w:rPr>
          <w:rFonts w:ascii="Arial Black"/>
          <w:sz w:val="34"/>
        </w:rPr>
      </w:pPr>
    </w:p>
    <w:p w14:paraId="62438E57" w14:textId="77777777" w:rsidR="00AC17A0" w:rsidRDefault="00AC17A0">
      <w:pPr>
        <w:pStyle w:val="BodyText"/>
        <w:rPr>
          <w:rFonts w:ascii="Arial Black"/>
          <w:sz w:val="34"/>
        </w:rPr>
      </w:pPr>
    </w:p>
    <w:p w14:paraId="54B88608" w14:textId="77777777" w:rsidR="00AC17A0" w:rsidRDefault="00AC17A0">
      <w:pPr>
        <w:pStyle w:val="BodyText"/>
        <w:rPr>
          <w:rFonts w:ascii="Arial Black"/>
          <w:sz w:val="34"/>
        </w:rPr>
      </w:pPr>
    </w:p>
    <w:p w14:paraId="45FAC65C" w14:textId="77777777" w:rsidR="00AC17A0" w:rsidRDefault="00AC17A0">
      <w:pPr>
        <w:pStyle w:val="BodyText"/>
        <w:rPr>
          <w:rFonts w:ascii="Arial Black"/>
          <w:sz w:val="34"/>
        </w:rPr>
      </w:pPr>
    </w:p>
    <w:p w14:paraId="40988F03" w14:textId="77777777" w:rsidR="00AC17A0" w:rsidRDefault="00AC17A0">
      <w:pPr>
        <w:pStyle w:val="BodyText"/>
        <w:rPr>
          <w:rFonts w:ascii="Arial Black"/>
          <w:sz w:val="34"/>
        </w:rPr>
      </w:pPr>
    </w:p>
    <w:p w14:paraId="37B34CE4" w14:textId="77777777" w:rsidR="00AC17A0" w:rsidRDefault="00AC17A0">
      <w:pPr>
        <w:pStyle w:val="BodyText"/>
        <w:rPr>
          <w:rFonts w:ascii="Arial Black"/>
          <w:sz w:val="34"/>
        </w:rPr>
      </w:pPr>
    </w:p>
    <w:p w14:paraId="7499A8C2" w14:textId="77777777" w:rsidR="00AC17A0" w:rsidRDefault="00AC17A0">
      <w:pPr>
        <w:pStyle w:val="BodyText"/>
        <w:rPr>
          <w:rFonts w:ascii="Arial Black"/>
          <w:sz w:val="34"/>
        </w:rPr>
      </w:pPr>
    </w:p>
    <w:p w14:paraId="45EC03D3" w14:textId="77777777" w:rsidR="00AC17A0" w:rsidRDefault="00AC17A0">
      <w:pPr>
        <w:pStyle w:val="BodyText"/>
        <w:rPr>
          <w:rFonts w:ascii="Arial Black"/>
          <w:sz w:val="34"/>
        </w:rPr>
      </w:pPr>
    </w:p>
    <w:p w14:paraId="0A5B9E7B" w14:textId="77777777" w:rsidR="00AC17A0" w:rsidRDefault="00AC17A0">
      <w:pPr>
        <w:pStyle w:val="BodyText"/>
        <w:rPr>
          <w:rFonts w:ascii="Arial Black"/>
          <w:sz w:val="34"/>
        </w:rPr>
      </w:pPr>
    </w:p>
    <w:p w14:paraId="77DB8C94" w14:textId="77777777" w:rsidR="00AC17A0" w:rsidRDefault="00AC17A0">
      <w:pPr>
        <w:pStyle w:val="BodyText"/>
        <w:rPr>
          <w:rFonts w:ascii="Arial Black"/>
          <w:sz w:val="34"/>
        </w:rPr>
      </w:pPr>
    </w:p>
    <w:p w14:paraId="3CACF6F0" w14:textId="77777777" w:rsidR="00AC17A0" w:rsidRDefault="00AC17A0">
      <w:pPr>
        <w:pStyle w:val="BodyText"/>
        <w:spacing w:before="2"/>
        <w:rPr>
          <w:rFonts w:ascii="Arial Black"/>
          <w:sz w:val="44"/>
        </w:rPr>
      </w:pPr>
    </w:p>
    <w:p w14:paraId="528A21B0" w14:textId="77777777" w:rsidR="00AC17A0" w:rsidRDefault="00000000">
      <w:pPr>
        <w:pStyle w:val="Heading2"/>
        <w:ind w:left="3292" w:right="3412"/>
        <w:jc w:val="center"/>
      </w:pPr>
      <w:r>
        <w:t>Office of Government Procurement</w:t>
      </w:r>
    </w:p>
    <w:p w14:paraId="183B483D" w14:textId="77777777" w:rsidR="00AC17A0" w:rsidRDefault="00AC17A0">
      <w:pPr>
        <w:jc w:val="center"/>
        <w:sectPr w:rsidR="00AC17A0">
          <w:type w:val="continuous"/>
          <w:pgSz w:w="11910" w:h="16840"/>
          <w:pgMar w:top="1580" w:right="680" w:bottom="280" w:left="800" w:header="720" w:footer="720" w:gutter="0"/>
          <w:cols w:space="720"/>
        </w:sectPr>
      </w:pPr>
    </w:p>
    <w:p w14:paraId="354F03D5" w14:textId="77777777" w:rsidR="00AC17A0" w:rsidRDefault="00000000">
      <w:pPr>
        <w:pStyle w:val="Heading3"/>
        <w:spacing w:before="80"/>
        <w:ind w:left="207"/>
      </w:pPr>
      <w:r>
        <w:lastRenderedPageBreak/>
        <w:t>SHORT PUBLIC WORKS CONTRACT</w:t>
      </w:r>
    </w:p>
    <w:p w14:paraId="3352DAA5" w14:textId="77777777" w:rsidR="00AC17A0" w:rsidRDefault="00AC17A0">
      <w:pPr>
        <w:pStyle w:val="BodyText"/>
        <w:rPr>
          <w:b/>
          <w:sz w:val="20"/>
        </w:rPr>
      </w:pPr>
    </w:p>
    <w:p w14:paraId="0C9AC4BC" w14:textId="77777777" w:rsidR="00AC17A0" w:rsidRDefault="00AC17A0">
      <w:pPr>
        <w:pStyle w:val="BodyText"/>
        <w:rPr>
          <w:b/>
          <w:sz w:val="20"/>
        </w:rPr>
      </w:pPr>
    </w:p>
    <w:p w14:paraId="287A1D24" w14:textId="77777777" w:rsidR="00AC17A0" w:rsidRDefault="00AC17A0">
      <w:pPr>
        <w:pStyle w:val="BodyText"/>
        <w:rPr>
          <w:b/>
          <w:sz w:val="20"/>
        </w:rPr>
      </w:pPr>
    </w:p>
    <w:p w14:paraId="6FBCB46F" w14:textId="77777777" w:rsidR="00AC17A0" w:rsidRDefault="00AC17A0">
      <w:pPr>
        <w:pStyle w:val="BodyText"/>
        <w:rPr>
          <w:b/>
          <w:sz w:val="20"/>
        </w:rPr>
      </w:pPr>
    </w:p>
    <w:p w14:paraId="3562F5AB" w14:textId="77777777" w:rsidR="00AC17A0" w:rsidRDefault="00AC17A0">
      <w:pPr>
        <w:pStyle w:val="BodyText"/>
        <w:rPr>
          <w:b/>
          <w:sz w:val="20"/>
        </w:rPr>
      </w:pPr>
    </w:p>
    <w:p w14:paraId="307777F7" w14:textId="77777777" w:rsidR="00AC17A0" w:rsidRDefault="00AC17A0">
      <w:pPr>
        <w:pStyle w:val="BodyText"/>
        <w:rPr>
          <w:b/>
          <w:sz w:val="20"/>
        </w:rPr>
      </w:pPr>
    </w:p>
    <w:p w14:paraId="72420636" w14:textId="77777777" w:rsidR="00AC17A0" w:rsidRDefault="00AC17A0">
      <w:pPr>
        <w:pStyle w:val="BodyText"/>
        <w:rPr>
          <w:b/>
          <w:sz w:val="20"/>
        </w:rPr>
      </w:pPr>
    </w:p>
    <w:p w14:paraId="69F52A65" w14:textId="77777777" w:rsidR="00AC17A0" w:rsidRDefault="00AC17A0">
      <w:pPr>
        <w:pStyle w:val="BodyText"/>
        <w:rPr>
          <w:b/>
          <w:sz w:val="20"/>
        </w:rPr>
      </w:pPr>
    </w:p>
    <w:p w14:paraId="7D684A5E" w14:textId="77777777" w:rsidR="00AC17A0" w:rsidRDefault="00AC17A0">
      <w:pPr>
        <w:pStyle w:val="BodyText"/>
        <w:rPr>
          <w:b/>
          <w:sz w:val="20"/>
        </w:rPr>
      </w:pPr>
    </w:p>
    <w:p w14:paraId="24F9E4A6" w14:textId="77777777" w:rsidR="00AC17A0" w:rsidRDefault="00AC17A0">
      <w:pPr>
        <w:pStyle w:val="BodyText"/>
        <w:rPr>
          <w:b/>
          <w:sz w:val="20"/>
        </w:rPr>
      </w:pPr>
    </w:p>
    <w:p w14:paraId="21C56862" w14:textId="77777777" w:rsidR="00AC17A0" w:rsidRDefault="00AC17A0">
      <w:pPr>
        <w:pStyle w:val="BodyText"/>
        <w:rPr>
          <w:b/>
          <w:sz w:val="20"/>
        </w:rPr>
      </w:pPr>
    </w:p>
    <w:p w14:paraId="2D42344C" w14:textId="77777777" w:rsidR="00AC17A0" w:rsidRDefault="00AC17A0">
      <w:pPr>
        <w:pStyle w:val="BodyText"/>
        <w:rPr>
          <w:b/>
          <w:sz w:val="20"/>
        </w:rPr>
      </w:pPr>
    </w:p>
    <w:p w14:paraId="5FDD0007" w14:textId="77777777" w:rsidR="00AC17A0" w:rsidRDefault="00AC17A0">
      <w:pPr>
        <w:pStyle w:val="BodyText"/>
        <w:spacing w:before="9"/>
        <w:rPr>
          <w:b/>
          <w:sz w:val="19"/>
        </w:rPr>
      </w:pPr>
    </w:p>
    <w:p w14:paraId="3C570421" w14:textId="77777777" w:rsidR="00AC17A0" w:rsidRDefault="00000000">
      <w:pPr>
        <w:pStyle w:val="BodyText"/>
        <w:spacing w:before="96" w:line="369" w:lineRule="auto"/>
        <w:ind w:left="3895" w:right="4012" w:hanging="1"/>
        <w:jc w:val="center"/>
      </w:pPr>
      <w:r>
        <w:t>Short Public Works Contract Document Reference PW-CF6 v1.9 30 June 2016</w:t>
      </w:r>
    </w:p>
    <w:p w14:paraId="71463BEE" w14:textId="77777777" w:rsidR="00AC17A0" w:rsidRDefault="00AC17A0">
      <w:pPr>
        <w:pStyle w:val="BodyText"/>
        <w:rPr>
          <w:sz w:val="18"/>
        </w:rPr>
      </w:pPr>
    </w:p>
    <w:p w14:paraId="2E76006A" w14:textId="77777777" w:rsidR="00AC17A0" w:rsidRDefault="00AC17A0">
      <w:pPr>
        <w:pStyle w:val="BodyText"/>
        <w:rPr>
          <w:sz w:val="18"/>
        </w:rPr>
      </w:pPr>
    </w:p>
    <w:p w14:paraId="7FFAAC29" w14:textId="77777777" w:rsidR="00AC17A0" w:rsidRDefault="00000000">
      <w:pPr>
        <w:pStyle w:val="BodyText"/>
        <w:spacing w:before="155" w:line="369" w:lineRule="auto"/>
        <w:ind w:left="3410" w:right="3528" w:hanging="3"/>
        <w:jc w:val="center"/>
      </w:pPr>
      <w:r>
        <w:t>© 2016 Office of Government Procurement Published by: Office of Government Procurement</w:t>
      </w:r>
    </w:p>
    <w:p w14:paraId="4EAB8FF0" w14:textId="77777777" w:rsidR="00AC17A0" w:rsidRDefault="00000000">
      <w:pPr>
        <w:pStyle w:val="BodyText"/>
        <w:spacing w:before="2"/>
        <w:ind w:left="3292" w:right="3413"/>
        <w:jc w:val="center"/>
      </w:pPr>
      <w:r>
        <w:t>Department of Public Expenditure and Reform Government Buildings</w:t>
      </w:r>
    </w:p>
    <w:p w14:paraId="26BDCB85" w14:textId="77777777" w:rsidR="00AC17A0" w:rsidRDefault="00000000">
      <w:pPr>
        <w:pStyle w:val="BodyText"/>
        <w:ind w:left="4406" w:right="4526"/>
        <w:jc w:val="center"/>
      </w:pPr>
      <w:r>
        <w:t>Upper Merrion Street Dublin 2</w:t>
      </w:r>
    </w:p>
    <w:p w14:paraId="5A358548" w14:textId="77777777" w:rsidR="00AC17A0" w:rsidRDefault="00AC17A0">
      <w:pPr>
        <w:jc w:val="center"/>
        <w:sectPr w:rsidR="00AC17A0">
          <w:footerReference w:type="default" r:id="rId10"/>
          <w:pgSz w:w="11910" w:h="16840"/>
          <w:pgMar w:top="620" w:right="680" w:bottom="700" w:left="800" w:header="0" w:footer="515" w:gutter="0"/>
          <w:cols w:space="720"/>
        </w:sectPr>
      </w:pPr>
    </w:p>
    <w:p w14:paraId="5246FE6F" w14:textId="77777777" w:rsidR="00AC17A0" w:rsidRDefault="00000000">
      <w:pPr>
        <w:pStyle w:val="Heading1"/>
      </w:pPr>
      <w:r>
        <w:lastRenderedPageBreak/>
        <w:t>CONDITIONS</w:t>
      </w:r>
    </w:p>
    <w:p w14:paraId="089BDC04" w14:textId="77777777" w:rsidR="00AC17A0" w:rsidRDefault="00AC17A0">
      <w:pPr>
        <w:pStyle w:val="BodyText"/>
        <w:spacing w:before="11" w:after="1"/>
        <w:rPr>
          <w:rFonts w:ascii="Arial Black"/>
          <w:sz w:val="8"/>
        </w:rPr>
      </w:pPr>
    </w:p>
    <w:tbl>
      <w:tblPr>
        <w:tblW w:w="0" w:type="auto"/>
        <w:tblInd w:w="123" w:type="dxa"/>
        <w:tblLayout w:type="fixed"/>
        <w:tblCellMar>
          <w:left w:w="0" w:type="dxa"/>
          <w:right w:w="0" w:type="dxa"/>
        </w:tblCellMar>
        <w:tblLook w:val="01E0" w:firstRow="1" w:lastRow="1" w:firstColumn="1" w:lastColumn="1" w:noHBand="0" w:noVBand="0"/>
      </w:tblPr>
      <w:tblGrid>
        <w:gridCol w:w="1039"/>
        <w:gridCol w:w="9078"/>
      </w:tblGrid>
      <w:tr w:rsidR="00AC17A0" w14:paraId="235EEC60" w14:textId="77777777">
        <w:trPr>
          <w:trHeight w:val="278"/>
        </w:trPr>
        <w:tc>
          <w:tcPr>
            <w:tcW w:w="1039" w:type="dxa"/>
          </w:tcPr>
          <w:p w14:paraId="5E544A50" w14:textId="77777777" w:rsidR="00AC17A0" w:rsidRDefault="00000000">
            <w:pPr>
              <w:pStyle w:val="TableParagraph"/>
              <w:tabs>
                <w:tab w:val="left" w:pos="901"/>
              </w:tabs>
              <w:spacing w:line="225" w:lineRule="exact"/>
              <w:ind w:left="200"/>
              <w:rPr>
                <w:b/>
                <w:sz w:val="20"/>
              </w:rPr>
            </w:pPr>
            <w:r>
              <w:rPr>
                <w:sz w:val="20"/>
              </w:rPr>
              <w:t>1.</w:t>
            </w:r>
            <w:r>
              <w:rPr>
                <w:sz w:val="20"/>
              </w:rPr>
              <w:tab/>
            </w:r>
            <w:r>
              <w:rPr>
                <w:b/>
                <w:sz w:val="20"/>
              </w:rPr>
              <w:t>T</w:t>
            </w:r>
          </w:p>
        </w:tc>
        <w:tc>
          <w:tcPr>
            <w:tcW w:w="9078" w:type="dxa"/>
          </w:tcPr>
          <w:p w14:paraId="62B3B621" w14:textId="77777777" w:rsidR="00AC17A0" w:rsidRDefault="00000000">
            <w:pPr>
              <w:pStyle w:val="TableParagraph"/>
              <w:spacing w:line="223" w:lineRule="exact"/>
              <w:ind w:left="-14"/>
              <w:rPr>
                <w:b/>
                <w:sz w:val="20"/>
              </w:rPr>
            </w:pPr>
            <w:r>
              <w:rPr>
                <w:b/>
                <w:sz w:val="20"/>
              </w:rPr>
              <w:t>he Contract</w:t>
            </w:r>
          </w:p>
        </w:tc>
      </w:tr>
      <w:tr w:rsidR="00AC17A0" w14:paraId="51329858" w14:textId="77777777">
        <w:trPr>
          <w:trHeight w:val="7910"/>
        </w:trPr>
        <w:tc>
          <w:tcPr>
            <w:tcW w:w="1039" w:type="dxa"/>
          </w:tcPr>
          <w:p w14:paraId="0B9EF74B" w14:textId="77777777" w:rsidR="00AC17A0" w:rsidRDefault="00000000">
            <w:pPr>
              <w:pStyle w:val="TableParagraph"/>
              <w:spacing w:before="46"/>
              <w:ind w:right="-144"/>
              <w:jc w:val="right"/>
              <w:rPr>
                <w:sz w:val="20"/>
              </w:rPr>
            </w:pPr>
            <w:r>
              <w:rPr>
                <w:w w:val="95"/>
                <w:sz w:val="20"/>
              </w:rPr>
              <w:t>1.1</w:t>
            </w:r>
          </w:p>
        </w:tc>
        <w:tc>
          <w:tcPr>
            <w:tcW w:w="9078" w:type="dxa"/>
          </w:tcPr>
          <w:p w14:paraId="6C81B89B" w14:textId="77777777" w:rsidR="00AC17A0" w:rsidRDefault="00000000">
            <w:pPr>
              <w:pStyle w:val="TableParagraph"/>
              <w:spacing w:before="46"/>
              <w:ind w:left="563"/>
              <w:rPr>
                <w:sz w:val="20"/>
              </w:rPr>
            </w:pPr>
            <w:r>
              <w:rPr>
                <w:sz w:val="20"/>
              </w:rPr>
              <w:t>In this Contract</w:t>
            </w:r>
          </w:p>
          <w:p w14:paraId="479413A2" w14:textId="77777777" w:rsidR="00AC17A0" w:rsidRDefault="00000000">
            <w:pPr>
              <w:pStyle w:val="TableParagraph"/>
              <w:numPr>
                <w:ilvl w:val="0"/>
                <w:numId w:val="30"/>
              </w:numPr>
              <w:tabs>
                <w:tab w:val="left" w:pos="932"/>
                <w:tab w:val="left" w:pos="933"/>
              </w:tabs>
              <w:spacing w:before="96" w:line="242" w:lineRule="auto"/>
              <w:ind w:right="317"/>
              <w:rPr>
                <w:sz w:val="20"/>
              </w:rPr>
            </w:pPr>
            <w:r>
              <w:rPr>
                <w:sz w:val="20"/>
              </w:rPr>
              <w:t xml:space="preserve">The </w:t>
            </w:r>
            <w:r>
              <w:rPr>
                <w:b/>
                <w:sz w:val="20"/>
              </w:rPr>
              <w:t xml:space="preserve">Assigned Certifier </w:t>
            </w:r>
            <w:r>
              <w:rPr>
                <w:sz w:val="20"/>
              </w:rPr>
              <w:t>is the person so assigned by the Employer to certify compliance with the relevant requirements under the Building Control</w:t>
            </w:r>
            <w:r>
              <w:rPr>
                <w:spacing w:val="-7"/>
                <w:sz w:val="20"/>
              </w:rPr>
              <w:t xml:space="preserve"> </w:t>
            </w:r>
            <w:r>
              <w:rPr>
                <w:sz w:val="20"/>
              </w:rPr>
              <w:t>Regulations.</w:t>
            </w:r>
          </w:p>
          <w:p w14:paraId="16C21B79" w14:textId="77777777" w:rsidR="00AC17A0" w:rsidRDefault="00000000">
            <w:pPr>
              <w:pStyle w:val="TableParagraph"/>
              <w:numPr>
                <w:ilvl w:val="0"/>
                <w:numId w:val="30"/>
              </w:numPr>
              <w:tabs>
                <w:tab w:val="left" w:pos="932"/>
                <w:tab w:val="left" w:pos="933"/>
              </w:tabs>
              <w:spacing w:before="97" w:line="242" w:lineRule="auto"/>
              <w:ind w:right="317"/>
              <w:rPr>
                <w:sz w:val="20"/>
              </w:rPr>
            </w:pPr>
            <w:r>
              <w:rPr>
                <w:sz w:val="20"/>
              </w:rPr>
              <w:t xml:space="preserve">The </w:t>
            </w:r>
            <w:r>
              <w:rPr>
                <w:b/>
                <w:sz w:val="20"/>
              </w:rPr>
              <w:t xml:space="preserve">Building Control Regulations </w:t>
            </w:r>
            <w:r>
              <w:rPr>
                <w:sz w:val="20"/>
              </w:rPr>
              <w:t>are the Building Control Regulations 1997-2014 and any amendments thereto to the extent that they apply to the</w:t>
            </w:r>
            <w:r>
              <w:rPr>
                <w:spacing w:val="-11"/>
                <w:sz w:val="20"/>
              </w:rPr>
              <w:t xml:space="preserve"> </w:t>
            </w:r>
            <w:r>
              <w:rPr>
                <w:spacing w:val="2"/>
                <w:sz w:val="20"/>
              </w:rPr>
              <w:t>Works.</w:t>
            </w:r>
          </w:p>
          <w:p w14:paraId="2FA4C0D5" w14:textId="77777777" w:rsidR="00AC17A0" w:rsidRDefault="00000000">
            <w:pPr>
              <w:pStyle w:val="TableParagraph"/>
              <w:numPr>
                <w:ilvl w:val="0"/>
                <w:numId w:val="30"/>
              </w:numPr>
              <w:tabs>
                <w:tab w:val="left" w:pos="932"/>
                <w:tab w:val="left" w:pos="933"/>
              </w:tabs>
              <w:spacing w:before="95"/>
              <w:rPr>
                <w:sz w:val="20"/>
              </w:rPr>
            </w:pPr>
            <w:r>
              <w:rPr>
                <w:b/>
                <w:sz w:val="20"/>
              </w:rPr>
              <w:t xml:space="preserve">Compensation Event </w:t>
            </w:r>
            <w:r>
              <w:rPr>
                <w:sz w:val="20"/>
              </w:rPr>
              <w:t>is defined in clause</w:t>
            </w:r>
            <w:r>
              <w:rPr>
                <w:spacing w:val="5"/>
                <w:sz w:val="20"/>
              </w:rPr>
              <w:t xml:space="preserve"> </w:t>
            </w:r>
            <w:r>
              <w:rPr>
                <w:sz w:val="20"/>
              </w:rPr>
              <w:t>4.5.</w:t>
            </w:r>
          </w:p>
          <w:p w14:paraId="5E8676FB" w14:textId="77777777" w:rsidR="00AC17A0" w:rsidRDefault="00000000">
            <w:pPr>
              <w:pStyle w:val="TableParagraph"/>
              <w:numPr>
                <w:ilvl w:val="0"/>
                <w:numId w:val="30"/>
              </w:numPr>
              <w:tabs>
                <w:tab w:val="left" w:pos="932"/>
                <w:tab w:val="left" w:pos="933"/>
              </w:tabs>
              <w:spacing w:before="101"/>
              <w:rPr>
                <w:sz w:val="20"/>
              </w:rPr>
            </w:pPr>
            <w:r>
              <w:rPr>
                <w:sz w:val="20"/>
              </w:rPr>
              <w:t xml:space="preserve">The </w:t>
            </w:r>
            <w:r>
              <w:rPr>
                <w:b/>
                <w:sz w:val="20"/>
              </w:rPr>
              <w:t xml:space="preserve">Contractor </w:t>
            </w:r>
            <w:r>
              <w:rPr>
                <w:sz w:val="20"/>
              </w:rPr>
              <w:t>is as named in the accepted</w:t>
            </w:r>
            <w:r>
              <w:rPr>
                <w:spacing w:val="-1"/>
                <w:sz w:val="20"/>
              </w:rPr>
              <w:t xml:space="preserve"> </w:t>
            </w:r>
            <w:r>
              <w:rPr>
                <w:sz w:val="20"/>
              </w:rPr>
              <w:t>tender.</w:t>
            </w:r>
          </w:p>
          <w:p w14:paraId="678F5F96" w14:textId="77777777" w:rsidR="00AC17A0" w:rsidRDefault="00000000">
            <w:pPr>
              <w:pStyle w:val="TableParagraph"/>
              <w:numPr>
                <w:ilvl w:val="0"/>
                <w:numId w:val="30"/>
              </w:numPr>
              <w:tabs>
                <w:tab w:val="left" w:pos="932"/>
                <w:tab w:val="left" w:pos="933"/>
              </w:tabs>
              <w:spacing w:before="99"/>
              <w:rPr>
                <w:sz w:val="20"/>
              </w:rPr>
            </w:pPr>
            <w:r>
              <w:rPr>
                <w:sz w:val="20"/>
              </w:rPr>
              <w:t xml:space="preserve">The </w:t>
            </w:r>
            <w:r>
              <w:rPr>
                <w:b/>
                <w:sz w:val="20"/>
              </w:rPr>
              <w:t xml:space="preserve">Contractor’s Personnel </w:t>
            </w:r>
            <w:r>
              <w:rPr>
                <w:sz w:val="20"/>
              </w:rPr>
              <w:t>are the</w:t>
            </w:r>
            <w:r>
              <w:rPr>
                <w:spacing w:val="-4"/>
                <w:sz w:val="20"/>
              </w:rPr>
              <w:t xml:space="preserve"> </w:t>
            </w:r>
            <w:r>
              <w:rPr>
                <w:sz w:val="20"/>
              </w:rPr>
              <w:t>Contractor’s</w:t>
            </w:r>
          </w:p>
          <w:p w14:paraId="0252E69F" w14:textId="77777777" w:rsidR="00AC17A0" w:rsidRDefault="00000000">
            <w:pPr>
              <w:pStyle w:val="TableParagraph"/>
              <w:numPr>
                <w:ilvl w:val="1"/>
                <w:numId w:val="30"/>
              </w:numPr>
              <w:tabs>
                <w:tab w:val="left" w:pos="1263"/>
                <w:tab w:val="left" w:pos="1264"/>
              </w:tabs>
              <w:spacing w:before="104"/>
              <w:ind w:hanging="301"/>
              <w:rPr>
                <w:sz w:val="20"/>
              </w:rPr>
            </w:pPr>
            <w:r>
              <w:rPr>
                <w:sz w:val="20"/>
              </w:rPr>
              <w:t>representative and</w:t>
            </w:r>
            <w:r>
              <w:rPr>
                <w:spacing w:val="-1"/>
                <w:sz w:val="20"/>
              </w:rPr>
              <w:t xml:space="preserve"> </w:t>
            </w:r>
            <w:r>
              <w:rPr>
                <w:sz w:val="20"/>
              </w:rPr>
              <w:t>supervisor</w:t>
            </w:r>
          </w:p>
          <w:p w14:paraId="41660F2B" w14:textId="77777777" w:rsidR="00AC17A0" w:rsidRDefault="00000000">
            <w:pPr>
              <w:pStyle w:val="TableParagraph"/>
              <w:numPr>
                <w:ilvl w:val="1"/>
                <w:numId w:val="30"/>
              </w:numPr>
              <w:tabs>
                <w:tab w:val="left" w:pos="1263"/>
                <w:tab w:val="left" w:pos="1264"/>
              </w:tabs>
              <w:spacing w:before="98"/>
              <w:ind w:hanging="301"/>
              <w:rPr>
                <w:sz w:val="20"/>
              </w:rPr>
            </w:pPr>
            <w:r>
              <w:rPr>
                <w:sz w:val="20"/>
              </w:rPr>
              <w:t>subcontractors and suppliers of any tier</w:t>
            </w:r>
            <w:r>
              <w:rPr>
                <w:spacing w:val="-5"/>
                <w:sz w:val="20"/>
              </w:rPr>
              <w:t xml:space="preserve"> </w:t>
            </w:r>
            <w:r>
              <w:rPr>
                <w:sz w:val="20"/>
              </w:rPr>
              <w:t>and</w:t>
            </w:r>
          </w:p>
          <w:p w14:paraId="0360C150" w14:textId="77777777" w:rsidR="00AC17A0" w:rsidRDefault="00000000">
            <w:pPr>
              <w:pStyle w:val="TableParagraph"/>
              <w:numPr>
                <w:ilvl w:val="1"/>
                <w:numId w:val="30"/>
              </w:numPr>
              <w:tabs>
                <w:tab w:val="left" w:pos="1263"/>
                <w:tab w:val="left" w:pos="1264"/>
              </w:tabs>
              <w:spacing w:before="102"/>
              <w:ind w:right="308"/>
              <w:rPr>
                <w:sz w:val="20"/>
              </w:rPr>
            </w:pPr>
            <w:r>
              <w:rPr>
                <w:sz w:val="20"/>
              </w:rPr>
              <w:t>employees and other persons working for the Contractor, subcontractors or suppliers of any tier or otherwise assisting the Contractor for the</w:t>
            </w:r>
            <w:r>
              <w:rPr>
                <w:spacing w:val="-7"/>
                <w:sz w:val="20"/>
              </w:rPr>
              <w:t xml:space="preserve"> </w:t>
            </w:r>
            <w:r>
              <w:rPr>
                <w:sz w:val="20"/>
              </w:rPr>
              <w:t>Works.</w:t>
            </w:r>
          </w:p>
          <w:p w14:paraId="31E4D8A1" w14:textId="77777777" w:rsidR="00AC17A0" w:rsidRDefault="00000000">
            <w:pPr>
              <w:pStyle w:val="TableParagraph"/>
              <w:numPr>
                <w:ilvl w:val="0"/>
                <w:numId w:val="30"/>
              </w:numPr>
              <w:tabs>
                <w:tab w:val="left" w:pos="932"/>
                <w:tab w:val="left" w:pos="933"/>
              </w:tabs>
              <w:spacing w:before="97" w:line="242" w:lineRule="auto"/>
              <w:ind w:right="468"/>
              <w:rPr>
                <w:sz w:val="20"/>
              </w:rPr>
            </w:pPr>
            <w:r>
              <w:rPr>
                <w:sz w:val="20"/>
              </w:rPr>
              <w:t>The</w:t>
            </w:r>
            <w:r>
              <w:rPr>
                <w:spacing w:val="-5"/>
                <w:sz w:val="20"/>
              </w:rPr>
              <w:t xml:space="preserve"> </w:t>
            </w:r>
            <w:r>
              <w:rPr>
                <w:b/>
                <w:sz w:val="20"/>
              </w:rPr>
              <w:t>Defects</w:t>
            </w:r>
            <w:r>
              <w:rPr>
                <w:b/>
                <w:spacing w:val="-5"/>
                <w:sz w:val="20"/>
              </w:rPr>
              <w:t xml:space="preserve"> </w:t>
            </w:r>
            <w:r>
              <w:rPr>
                <w:b/>
                <w:sz w:val="20"/>
              </w:rPr>
              <w:t>Certificate</w:t>
            </w:r>
            <w:r>
              <w:rPr>
                <w:b/>
                <w:spacing w:val="-4"/>
                <w:sz w:val="20"/>
              </w:rPr>
              <w:t xml:space="preserve"> </w:t>
            </w:r>
            <w:r>
              <w:rPr>
                <w:sz w:val="20"/>
              </w:rPr>
              <w:t>is</w:t>
            </w:r>
            <w:r>
              <w:rPr>
                <w:spacing w:val="-2"/>
                <w:sz w:val="20"/>
              </w:rPr>
              <w:t xml:space="preserve"> </w:t>
            </w:r>
            <w:r>
              <w:rPr>
                <w:sz w:val="20"/>
              </w:rPr>
              <w:t>a</w:t>
            </w:r>
            <w:r>
              <w:rPr>
                <w:spacing w:val="-5"/>
                <w:sz w:val="20"/>
              </w:rPr>
              <w:t xml:space="preserve"> </w:t>
            </w:r>
            <w:r>
              <w:rPr>
                <w:sz w:val="20"/>
              </w:rPr>
              <w:t>certificate</w:t>
            </w:r>
            <w:r>
              <w:rPr>
                <w:spacing w:val="-4"/>
                <w:sz w:val="20"/>
              </w:rPr>
              <w:t xml:space="preserve"> </w:t>
            </w:r>
            <w:r>
              <w:rPr>
                <w:sz w:val="20"/>
              </w:rPr>
              <w:t>issued</w:t>
            </w:r>
            <w:r>
              <w:rPr>
                <w:spacing w:val="-3"/>
                <w:sz w:val="20"/>
              </w:rPr>
              <w:t xml:space="preserve"> </w:t>
            </w:r>
            <w:r>
              <w:rPr>
                <w:sz w:val="20"/>
              </w:rPr>
              <w:t>by</w:t>
            </w:r>
            <w:r>
              <w:rPr>
                <w:spacing w:val="-6"/>
                <w:sz w:val="20"/>
              </w:rPr>
              <w:t xml:space="preserve"> </w:t>
            </w:r>
            <w:r>
              <w:rPr>
                <w:sz w:val="20"/>
              </w:rPr>
              <w:t>the</w:t>
            </w:r>
            <w:r>
              <w:rPr>
                <w:spacing w:val="-3"/>
                <w:sz w:val="20"/>
              </w:rPr>
              <w:t xml:space="preserve"> </w:t>
            </w:r>
            <w:r>
              <w:rPr>
                <w:sz w:val="20"/>
              </w:rPr>
              <w:t>Employer’s</w:t>
            </w:r>
            <w:r>
              <w:rPr>
                <w:spacing w:val="-4"/>
                <w:sz w:val="20"/>
              </w:rPr>
              <w:t xml:space="preserve"> </w:t>
            </w:r>
            <w:r>
              <w:rPr>
                <w:sz w:val="20"/>
              </w:rPr>
              <w:t>Representative</w:t>
            </w:r>
            <w:r>
              <w:rPr>
                <w:spacing w:val="-3"/>
                <w:sz w:val="20"/>
              </w:rPr>
              <w:t xml:space="preserve"> </w:t>
            </w:r>
            <w:r>
              <w:rPr>
                <w:sz w:val="20"/>
              </w:rPr>
              <w:t>under clause 3.15 and may include a list of parts of the Works that do not comply with this Contract.</w:t>
            </w:r>
          </w:p>
          <w:p w14:paraId="335765AA" w14:textId="77777777" w:rsidR="00AC17A0" w:rsidRDefault="00000000">
            <w:pPr>
              <w:pStyle w:val="TableParagraph"/>
              <w:numPr>
                <w:ilvl w:val="0"/>
                <w:numId w:val="30"/>
              </w:numPr>
              <w:tabs>
                <w:tab w:val="left" w:pos="932"/>
                <w:tab w:val="left" w:pos="933"/>
              </w:tabs>
              <w:spacing w:before="93"/>
              <w:rPr>
                <w:sz w:val="20"/>
              </w:rPr>
            </w:pPr>
            <w:r>
              <w:rPr>
                <w:sz w:val="20"/>
              </w:rPr>
              <w:t xml:space="preserve">The </w:t>
            </w:r>
            <w:r>
              <w:rPr>
                <w:b/>
                <w:sz w:val="20"/>
              </w:rPr>
              <w:t xml:space="preserve">Employer </w:t>
            </w:r>
            <w:r>
              <w:rPr>
                <w:sz w:val="20"/>
              </w:rPr>
              <w:t>is as named in the accepted</w:t>
            </w:r>
            <w:r>
              <w:rPr>
                <w:spacing w:val="-1"/>
                <w:sz w:val="20"/>
              </w:rPr>
              <w:t xml:space="preserve"> </w:t>
            </w:r>
            <w:r>
              <w:rPr>
                <w:sz w:val="20"/>
              </w:rPr>
              <w:t>tender.</w:t>
            </w:r>
          </w:p>
          <w:p w14:paraId="3AE4080B" w14:textId="77777777" w:rsidR="00AC17A0" w:rsidRDefault="00000000">
            <w:pPr>
              <w:pStyle w:val="TableParagraph"/>
              <w:numPr>
                <w:ilvl w:val="0"/>
                <w:numId w:val="30"/>
              </w:numPr>
              <w:tabs>
                <w:tab w:val="left" w:pos="932"/>
                <w:tab w:val="left" w:pos="933"/>
              </w:tabs>
              <w:spacing w:before="101"/>
              <w:ind w:right="610"/>
              <w:rPr>
                <w:sz w:val="20"/>
              </w:rPr>
            </w:pPr>
            <w:r>
              <w:rPr>
                <w:sz w:val="20"/>
              </w:rPr>
              <w:t xml:space="preserve">The </w:t>
            </w:r>
            <w:r>
              <w:rPr>
                <w:b/>
                <w:sz w:val="20"/>
              </w:rPr>
              <w:t xml:space="preserve">Employer’s Representative </w:t>
            </w:r>
            <w:r>
              <w:rPr>
                <w:sz w:val="20"/>
              </w:rPr>
              <w:t>is named in the Schedule or an architect,</w:t>
            </w:r>
            <w:r>
              <w:rPr>
                <w:spacing w:val="-30"/>
                <w:sz w:val="20"/>
              </w:rPr>
              <w:t xml:space="preserve"> </w:t>
            </w:r>
            <w:r>
              <w:rPr>
                <w:sz w:val="20"/>
              </w:rPr>
              <w:t>engineer, surveyor or other person otherwise notified by the Employer according to clause</w:t>
            </w:r>
            <w:r>
              <w:rPr>
                <w:spacing w:val="-23"/>
                <w:sz w:val="20"/>
              </w:rPr>
              <w:t xml:space="preserve"> </w:t>
            </w:r>
            <w:r>
              <w:rPr>
                <w:sz w:val="20"/>
              </w:rPr>
              <w:t>5.1.</w:t>
            </w:r>
          </w:p>
          <w:p w14:paraId="59156D4E" w14:textId="77777777" w:rsidR="00AC17A0" w:rsidRDefault="00000000">
            <w:pPr>
              <w:pStyle w:val="TableParagraph"/>
              <w:numPr>
                <w:ilvl w:val="0"/>
                <w:numId w:val="30"/>
              </w:numPr>
              <w:tabs>
                <w:tab w:val="left" w:pos="932"/>
                <w:tab w:val="left" w:pos="933"/>
              </w:tabs>
              <w:spacing w:before="99" w:line="242" w:lineRule="auto"/>
              <w:ind w:right="799"/>
              <w:rPr>
                <w:sz w:val="20"/>
              </w:rPr>
            </w:pPr>
            <w:r>
              <w:rPr>
                <w:sz w:val="20"/>
              </w:rPr>
              <w:t xml:space="preserve">The </w:t>
            </w:r>
            <w:r>
              <w:rPr>
                <w:b/>
                <w:sz w:val="20"/>
              </w:rPr>
              <w:t xml:space="preserve">Price </w:t>
            </w:r>
            <w:r>
              <w:rPr>
                <w:sz w:val="20"/>
              </w:rPr>
              <w:t>is as stated in the accepted tender, as may be adjusted according to</w:t>
            </w:r>
            <w:r>
              <w:rPr>
                <w:spacing w:val="-22"/>
                <w:sz w:val="20"/>
              </w:rPr>
              <w:t xml:space="preserve"> </w:t>
            </w:r>
            <w:r>
              <w:rPr>
                <w:sz w:val="20"/>
              </w:rPr>
              <w:t>this Contract.</w:t>
            </w:r>
          </w:p>
          <w:p w14:paraId="260F24FA" w14:textId="77777777" w:rsidR="00AC17A0" w:rsidRDefault="00000000">
            <w:pPr>
              <w:pStyle w:val="TableParagraph"/>
              <w:numPr>
                <w:ilvl w:val="0"/>
                <w:numId w:val="30"/>
              </w:numPr>
              <w:tabs>
                <w:tab w:val="left" w:pos="932"/>
                <w:tab w:val="left" w:pos="933"/>
              </w:tabs>
              <w:spacing w:before="95" w:line="242" w:lineRule="auto"/>
              <w:ind w:right="414"/>
              <w:rPr>
                <w:sz w:val="20"/>
              </w:rPr>
            </w:pPr>
            <w:r>
              <w:rPr>
                <w:sz w:val="20"/>
              </w:rPr>
              <w:t xml:space="preserve">The </w:t>
            </w:r>
            <w:r>
              <w:rPr>
                <w:b/>
                <w:sz w:val="20"/>
              </w:rPr>
              <w:t xml:space="preserve">Site </w:t>
            </w:r>
            <w:r>
              <w:rPr>
                <w:sz w:val="20"/>
              </w:rPr>
              <w:t>is the place where the Contractor is to construct the Works and anywhere</w:t>
            </w:r>
            <w:r>
              <w:rPr>
                <w:spacing w:val="-27"/>
                <w:sz w:val="20"/>
              </w:rPr>
              <w:t xml:space="preserve"> </w:t>
            </w:r>
            <w:r>
              <w:rPr>
                <w:sz w:val="20"/>
              </w:rPr>
              <w:t>else this Contract says is part of the Site.</w:t>
            </w:r>
          </w:p>
          <w:p w14:paraId="2E0A43EB" w14:textId="77777777" w:rsidR="00AC17A0" w:rsidRDefault="00000000">
            <w:pPr>
              <w:pStyle w:val="TableParagraph"/>
              <w:numPr>
                <w:ilvl w:val="0"/>
                <w:numId w:val="30"/>
              </w:numPr>
              <w:tabs>
                <w:tab w:val="left" w:pos="932"/>
                <w:tab w:val="left" w:pos="933"/>
              </w:tabs>
              <w:spacing w:before="94" w:line="242" w:lineRule="auto"/>
              <w:ind w:right="465"/>
              <w:rPr>
                <w:sz w:val="20"/>
              </w:rPr>
            </w:pPr>
            <w:r>
              <w:rPr>
                <w:sz w:val="20"/>
              </w:rPr>
              <w:t xml:space="preserve">The </w:t>
            </w:r>
            <w:r>
              <w:rPr>
                <w:b/>
                <w:sz w:val="20"/>
              </w:rPr>
              <w:t xml:space="preserve">Time for Completion </w:t>
            </w:r>
            <w:r>
              <w:rPr>
                <w:sz w:val="20"/>
              </w:rPr>
              <w:t>is the period stated in the Schedule or, if not stated there,</w:t>
            </w:r>
            <w:r>
              <w:rPr>
                <w:spacing w:val="-25"/>
                <w:sz w:val="20"/>
              </w:rPr>
              <w:t xml:space="preserve"> </w:t>
            </w:r>
            <w:r>
              <w:rPr>
                <w:sz w:val="20"/>
              </w:rPr>
              <w:t>in another Contract document, in either case as may be extended under clause</w:t>
            </w:r>
            <w:r>
              <w:rPr>
                <w:spacing w:val="-19"/>
                <w:sz w:val="20"/>
              </w:rPr>
              <w:t xml:space="preserve"> </w:t>
            </w:r>
            <w:r>
              <w:rPr>
                <w:sz w:val="20"/>
              </w:rPr>
              <w:t>2.7.</w:t>
            </w:r>
          </w:p>
          <w:p w14:paraId="5ADC5195" w14:textId="77777777" w:rsidR="00AC17A0" w:rsidRDefault="00000000">
            <w:pPr>
              <w:pStyle w:val="TableParagraph"/>
              <w:numPr>
                <w:ilvl w:val="0"/>
                <w:numId w:val="30"/>
              </w:numPr>
              <w:tabs>
                <w:tab w:val="left" w:pos="932"/>
                <w:tab w:val="left" w:pos="933"/>
              </w:tabs>
              <w:spacing w:before="98" w:line="242" w:lineRule="auto"/>
              <w:ind w:right="589"/>
              <w:rPr>
                <w:sz w:val="20"/>
              </w:rPr>
            </w:pPr>
            <w:r>
              <w:rPr>
                <w:sz w:val="20"/>
              </w:rPr>
              <w:t xml:space="preserve">The </w:t>
            </w:r>
            <w:r>
              <w:rPr>
                <w:b/>
                <w:sz w:val="20"/>
              </w:rPr>
              <w:t xml:space="preserve">Works </w:t>
            </w:r>
            <w:r>
              <w:rPr>
                <w:sz w:val="20"/>
              </w:rPr>
              <w:t>are what the Contractor is to complete and hand over to the Employer,</w:t>
            </w:r>
            <w:r>
              <w:rPr>
                <w:spacing w:val="-25"/>
                <w:sz w:val="20"/>
              </w:rPr>
              <w:t xml:space="preserve"> </w:t>
            </w:r>
            <w:r>
              <w:rPr>
                <w:sz w:val="20"/>
              </w:rPr>
              <w:t>as described in this</w:t>
            </w:r>
            <w:r>
              <w:rPr>
                <w:spacing w:val="1"/>
                <w:sz w:val="20"/>
              </w:rPr>
              <w:t xml:space="preserve"> </w:t>
            </w:r>
            <w:r>
              <w:rPr>
                <w:sz w:val="20"/>
              </w:rPr>
              <w:t>Contract.</w:t>
            </w:r>
          </w:p>
        </w:tc>
      </w:tr>
      <w:tr w:rsidR="00AC17A0" w14:paraId="1097E1D5" w14:textId="77777777">
        <w:trPr>
          <w:trHeight w:val="6274"/>
        </w:trPr>
        <w:tc>
          <w:tcPr>
            <w:tcW w:w="1039" w:type="dxa"/>
          </w:tcPr>
          <w:p w14:paraId="1D0B524B" w14:textId="77777777" w:rsidR="00AC17A0" w:rsidRDefault="00AC17A0">
            <w:pPr>
              <w:pStyle w:val="TableParagraph"/>
              <w:spacing w:before="9"/>
              <w:rPr>
                <w:rFonts w:ascii="Arial Black"/>
                <w:sz w:val="26"/>
              </w:rPr>
            </w:pPr>
          </w:p>
          <w:p w14:paraId="5660D76B" w14:textId="77777777" w:rsidR="00AC17A0" w:rsidRDefault="00000000">
            <w:pPr>
              <w:pStyle w:val="TableParagraph"/>
              <w:ind w:right="-144"/>
              <w:jc w:val="right"/>
              <w:rPr>
                <w:sz w:val="20"/>
              </w:rPr>
            </w:pPr>
            <w:r>
              <w:rPr>
                <w:w w:val="95"/>
                <w:sz w:val="20"/>
              </w:rPr>
              <w:t>1.2</w:t>
            </w:r>
          </w:p>
        </w:tc>
        <w:tc>
          <w:tcPr>
            <w:tcW w:w="9078" w:type="dxa"/>
          </w:tcPr>
          <w:p w14:paraId="5C350B58" w14:textId="77777777" w:rsidR="00AC17A0" w:rsidRDefault="00AC17A0">
            <w:pPr>
              <w:pStyle w:val="TableParagraph"/>
              <w:spacing w:before="9"/>
              <w:rPr>
                <w:rFonts w:ascii="Arial Black"/>
                <w:sz w:val="26"/>
              </w:rPr>
            </w:pPr>
          </w:p>
          <w:p w14:paraId="7A012940" w14:textId="77777777" w:rsidR="00AC17A0" w:rsidRDefault="00000000">
            <w:pPr>
              <w:pStyle w:val="TableParagraph"/>
              <w:ind w:left="563"/>
              <w:rPr>
                <w:sz w:val="20"/>
              </w:rPr>
            </w:pPr>
            <w:r>
              <w:rPr>
                <w:sz w:val="20"/>
              </w:rPr>
              <w:t>Unless the context indicates otherwise</w:t>
            </w:r>
          </w:p>
          <w:p w14:paraId="199866E0" w14:textId="77777777" w:rsidR="00AC17A0" w:rsidRDefault="00000000">
            <w:pPr>
              <w:pStyle w:val="TableParagraph"/>
              <w:numPr>
                <w:ilvl w:val="0"/>
                <w:numId w:val="29"/>
              </w:numPr>
              <w:tabs>
                <w:tab w:val="left" w:pos="932"/>
                <w:tab w:val="left" w:pos="933"/>
              </w:tabs>
              <w:spacing w:before="101"/>
              <w:ind w:right="318"/>
              <w:rPr>
                <w:sz w:val="20"/>
              </w:rPr>
            </w:pPr>
            <w:r>
              <w:rPr>
                <w:sz w:val="20"/>
              </w:rPr>
              <w:t>references to clause numbers in the Conditions or the Schedule are to the clauses of</w:t>
            </w:r>
            <w:r>
              <w:rPr>
                <w:spacing w:val="-25"/>
                <w:sz w:val="20"/>
              </w:rPr>
              <w:t xml:space="preserve"> </w:t>
            </w:r>
            <w:r>
              <w:rPr>
                <w:sz w:val="20"/>
              </w:rPr>
              <w:t>the Conditions</w:t>
            </w:r>
          </w:p>
          <w:p w14:paraId="06AF6523" w14:textId="77777777" w:rsidR="00AC17A0" w:rsidRDefault="00000000">
            <w:pPr>
              <w:pStyle w:val="TableParagraph"/>
              <w:numPr>
                <w:ilvl w:val="0"/>
                <w:numId w:val="29"/>
              </w:numPr>
              <w:tabs>
                <w:tab w:val="left" w:pos="932"/>
                <w:tab w:val="left" w:pos="933"/>
              </w:tabs>
              <w:spacing w:before="99"/>
              <w:rPr>
                <w:sz w:val="20"/>
              </w:rPr>
            </w:pPr>
            <w:r>
              <w:rPr>
                <w:sz w:val="20"/>
              </w:rPr>
              <w:t>words in the singular also mean the plural and the other way</w:t>
            </w:r>
            <w:r>
              <w:rPr>
                <w:spacing w:val="-7"/>
                <w:sz w:val="20"/>
              </w:rPr>
              <w:t xml:space="preserve"> </w:t>
            </w:r>
            <w:r>
              <w:rPr>
                <w:sz w:val="20"/>
              </w:rPr>
              <w:t>around</w:t>
            </w:r>
          </w:p>
          <w:p w14:paraId="11C7A751" w14:textId="77777777" w:rsidR="00AC17A0" w:rsidRDefault="00000000">
            <w:pPr>
              <w:pStyle w:val="TableParagraph"/>
              <w:numPr>
                <w:ilvl w:val="0"/>
                <w:numId w:val="29"/>
              </w:numPr>
              <w:tabs>
                <w:tab w:val="left" w:pos="932"/>
                <w:tab w:val="left" w:pos="933"/>
              </w:tabs>
              <w:spacing w:before="99"/>
              <w:rPr>
                <w:sz w:val="20"/>
              </w:rPr>
            </w:pPr>
            <w:r>
              <w:rPr>
                <w:sz w:val="20"/>
              </w:rPr>
              <w:t>words in a gender also mean other</w:t>
            </w:r>
            <w:r>
              <w:rPr>
                <w:spacing w:val="-5"/>
                <w:sz w:val="20"/>
              </w:rPr>
              <w:t xml:space="preserve"> </w:t>
            </w:r>
            <w:r>
              <w:rPr>
                <w:sz w:val="20"/>
              </w:rPr>
              <w:t>genders</w:t>
            </w:r>
          </w:p>
          <w:p w14:paraId="336A795C" w14:textId="77777777" w:rsidR="00AC17A0" w:rsidRDefault="00000000">
            <w:pPr>
              <w:pStyle w:val="TableParagraph"/>
              <w:numPr>
                <w:ilvl w:val="0"/>
                <w:numId w:val="29"/>
              </w:numPr>
              <w:tabs>
                <w:tab w:val="left" w:pos="932"/>
                <w:tab w:val="left" w:pos="933"/>
              </w:tabs>
              <w:spacing w:before="99"/>
              <w:rPr>
                <w:sz w:val="20"/>
              </w:rPr>
            </w:pPr>
            <w:r>
              <w:rPr>
                <w:b/>
                <w:sz w:val="20"/>
              </w:rPr>
              <w:t xml:space="preserve">person </w:t>
            </w:r>
            <w:r>
              <w:rPr>
                <w:sz w:val="20"/>
              </w:rPr>
              <w:t>includes incorporated and unincorporated organisations</w:t>
            </w:r>
          </w:p>
          <w:p w14:paraId="16BE9B56" w14:textId="77777777" w:rsidR="00AC17A0" w:rsidRDefault="00000000">
            <w:pPr>
              <w:pStyle w:val="TableParagraph"/>
              <w:numPr>
                <w:ilvl w:val="0"/>
                <w:numId w:val="29"/>
              </w:numPr>
              <w:tabs>
                <w:tab w:val="left" w:pos="932"/>
                <w:tab w:val="left" w:pos="933"/>
              </w:tabs>
              <w:spacing w:before="99"/>
              <w:rPr>
                <w:sz w:val="20"/>
              </w:rPr>
            </w:pPr>
            <w:r>
              <w:rPr>
                <w:sz w:val="20"/>
              </w:rPr>
              <w:t xml:space="preserve">references to a </w:t>
            </w:r>
            <w:r>
              <w:rPr>
                <w:b/>
                <w:sz w:val="20"/>
              </w:rPr>
              <w:t xml:space="preserve">month </w:t>
            </w:r>
            <w:r>
              <w:rPr>
                <w:sz w:val="20"/>
              </w:rPr>
              <w:t xml:space="preserve">are to a calendar month and to a </w:t>
            </w:r>
            <w:r>
              <w:rPr>
                <w:b/>
                <w:sz w:val="20"/>
              </w:rPr>
              <w:t xml:space="preserve">day </w:t>
            </w:r>
            <w:r>
              <w:rPr>
                <w:sz w:val="20"/>
              </w:rPr>
              <w:t>are to a calendar</w:t>
            </w:r>
            <w:r>
              <w:rPr>
                <w:spacing w:val="-8"/>
                <w:sz w:val="20"/>
              </w:rPr>
              <w:t xml:space="preserve"> </w:t>
            </w:r>
            <w:r>
              <w:rPr>
                <w:sz w:val="20"/>
              </w:rPr>
              <w:t>day</w:t>
            </w:r>
          </w:p>
          <w:p w14:paraId="2959EEB6" w14:textId="77777777" w:rsidR="00AC17A0" w:rsidRDefault="00000000">
            <w:pPr>
              <w:pStyle w:val="TableParagraph"/>
              <w:numPr>
                <w:ilvl w:val="0"/>
                <w:numId w:val="29"/>
              </w:numPr>
              <w:tabs>
                <w:tab w:val="left" w:pos="932"/>
                <w:tab w:val="left" w:pos="933"/>
              </w:tabs>
              <w:spacing w:before="101" w:line="242" w:lineRule="auto"/>
              <w:ind w:right="384"/>
              <w:rPr>
                <w:sz w:val="20"/>
              </w:rPr>
            </w:pPr>
            <w:r>
              <w:rPr>
                <w:sz w:val="20"/>
              </w:rPr>
              <w:t xml:space="preserve">references to a </w:t>
            </w:r>
            <w:r>
              <w:rPr>
                <w:b/>
                <w:sz w:val="20"/>
              </w:rPr>
              <w:t xml:space="preserve">working day </w:t>
            </w:r>
            <w:r>
              <w:rPr>
                <w:sz w:val="20"/>
              </w:rPr>
              <w:t>are to a day other than Saturday, Sunday, a public holiday established under the Organisation of Working Time Act 1997, or Good</w:t>
            </w:r>
            <w:r>
              <w:rPr>
                <w:spacing w:val="-11"/>
                <w:sz w:val="20"/>
              </w:rPr>
              <w:t xml:space="preserve"> </w:t>
            </w:r>
            <w:r>
              <w:rPr>
                <w:sz w:val="20"/>
              </w:rPr>
              <w:t>Friday.</w:t>
            </w:r>
          </w:p>
          <w:p w14:paraId="7A2785FE" w14:textId="77777777" w:rsidR="00AC17A0" w:rsidRDefault="00000000">
            <w:pPr>
              <w:pStyle w:val="TableParagraph"/>
              <w:numPr>
                <w:ilvl w:val="0"/>
                <w:numId w:val="29"/>
              </w:numPr>
              <w:tabs>
                <w:tab w:val="left" w:pos="932"/>
                <w:tab w:val="left" w:pos="933"/>
              </w:tabs>
              <w:spacing w:before="95"/>
              <w:rPr>
                <w:sz w:val="20"/>
              </w:rPr>
            </w:pPr>
            <w:r>
              <w:rPr>
                <w:sz w:val="20"/>
              </w:rPr>
              <w:t xml:space="preserve">references to </w:t>
            </w:r>
            <w:r>
              <w:rPr>
                <w:b/>
                <w:sz w:val="20"/>
              </w:rPr>
              <w:t xml:space="preserve">the parties </w:t>
            </w:r>
            <w:r>
              <w:rPr>
                <w:sz w:val="20"/>
              </w:rPr>
              <w:t>are to the Employer and the</w:t>
            </w:r>
            <w:r>
              <w:rPr>
                <w:spacing w:val="-5"/>
                <w:sz w:val="20"/>
              </w:rPr>
              <w:t xml:space="preserve"> </w:t>
            </w:r>
            <w:r>
              <w:rPr>
                <w:sz w:val="20"/>
              </w:rPr>
              <w:t>Contractor</w:t>
            </w:r>
          </w:p>
          <w:p w14:paraId="594C6539" w14:textId="77777777" w:rsidR="00AC17A0" w:rsidRDefault="00000000">
            <w:pPr>
              <w:pStyle w:val="TableParagraph"/>
              <w:numPr>
                <w:ilvl w:val="0"/>
                <w:numId w:val="29"/>
              </w:numPr>
              <w:tabs>
                <w:tab w:val="left" w:pos="932"/>
                <w:tab w:val="left" w:pos="933"/>
              </w:tabs>
              <w:spacing w:before="104"/>
              <w:rPr>
                <w:sz w:val="20"/>
              </w:rPr>
            </w:pPr>
            <w:r>
              <w:rPr>
                <w:sz w:val="20"/>
              </w:rPr>
              <w:t>references to a law include amendments, replacements and</w:t>
            </w:r>
            <w:r>
              <w:rPr>
                <w:spacing w:val="-4"/>
                <w:sz w:val="20"/>
              </w:rPr>
              <w:t xml:space="preserve"> </w:t>
            </w:r>
            <w:r>
              <w:rPr>
                <w:sz w:val="20"/>
              </w:rPr>
              <w:t>re-enactments</w:t>
            </w:r>
          </w:p>
          <w:p w14:paraId="62D41099" w14:textId="77777777" w:rsidR="00AC17A0" w:rsidRDefault="00000000">
            <w:pPr>
              <w:pStyle w:val="TableParagraph"/>
              <w:numPr>
                <w:ilvl w:val="0"/>
                <w:numId w:val="29"/>
              </w:numPr>
              <w:tabs>
                <w:tab w:val="left" w:pos="932"/>
                <w:tab w:val="left" w:pos="933"/>
              </w:tabs>
              <w:spacing w:before="96"/>
              <w:rPr>
                <w:sz w:val="20"/>
              </w:rPr>
            </w:pPr>
            <w:r>
              <w:rPr>
                <w:b/>
                <w:sz w:val="20"/>
              </w:rPr>
              <w:t xml:space="preserve">substantially complete </w:t>
            </w:r>
            <w:r>
              <w:rPr>
                <w:sz w:val="20"/>
              </w:rPr>
              <w:t xml:space="preserve">and </w:t>
            </w:r>
            <w:r>
              <w:rPr>
                <w:b/>
                <w:sz w:val="20"/>
              </w:rPr>
              <w:t xml:space="preserve">substantial completion </w:t>
            </w:r>
            <w:r>
              <w:rPr>
                <w:sz w:val="20"/>
              </w:rPr>
              <w:t>mean</w:t>
            </w:r>
            <w:r>
              <w:rPr>
                <w:spacing w:val="4"/>
                <w:sz w:val="20"/>
              </w:rPr>
              <w:t xml:space="preserve"> </w:t>
            </w:r>
            <w:r>
              <w:rPr>
                <w:sz w:val="20"/>
              </w:rPr>
              <w:t>that</w:t>
            </w:r>
          </w:p>
          <w:p w14:paraId="7C8DB610" w14:textId="77777777" w:rsidR="00AC17A0" w:rsidRDefault="00000000">
            <w:pPr>
              <w:pStyle w:val="TableParagraph"/>
              <w:numPr>
                <w:ilvl w:val="1"/>
                <w:numId w:val="29"/>
              </w:numPr>
              <w:tabs>
                <w:tab w:val="left" w:pos="979"/>
              </w:tabs>
              <w:spacing w:before="104"/>
              <w:ind w:right="208"/>
              <w:rPr>
                <w:sz w:val="20"/>
              </w:rPr>
            </w:pPr>
            <w:r>
              <w:rPr>
                <w:sz w:val="20"/>
              </w:rPr>
              <w:t>the Works have reached a stage of completion that the Employer can take them over</w:t>
            </w:r>
            <w:r>
              <w:rPr>
                <w:spacing w:val="-27"/>
                <w:sz w:val="20"/>
              </w:rPr>
              <w:t xml:space="preserve"> </w:t>
            </w:r>
            <w:r>
              <w:rPr>
                <w:sz w:val="20"/>
              </w:rPr>
              <w:t>and use them</w:t>
            </w:r>
            <w:r>
              <w:rPr>
                <w:spacing w:val="2"/>
                <w:sz w:val="20"/>
              </w:rPr>
              <w:t xml:space="preserve"> </w:t>
            </w:r>
            <w:r>
              <w:rPr>
                <w:sz w:val="20"/>
              </w:rPr>
              <w:t>and</w:t>
            </w:r>
          </w:p>
          <w:p w14:paraId="638E8703" w14:textId="77777777" w:rsidR="00AC17A0" w:rsidRDefault="00000000">
            <w:pPr>
              <w:pStyle w:val="TableParagraph"/>
              <w:numPr>
                <w:ilvl w:val="1"/>
                <w:numId w:val="29"/>
              </w:numPr>
              <w:tabs>
                <w:tab w:val="left" w:pos="979"/>
              </w:tabs>
              <w:spacing w:before="99"/>
              <w:ind w:right="197"/>
              <w:rPr>
                <w:sz w:val="20"/>
              </w:rPr>
            </w:pPr>
            <w:r>
              <w:rPr>
                <w:sz w:val="20"/>
              </w:rPr>
              <w:t>if there are any defects, in the Employer’s Representative’s opinion both (a) the Contractor has good reason for not having rectified them already and (b) neither the defects nor their rectification are likely to prevent the Works from being used</w:t>
            </w:r>
            <w:r>
              <w:rPr>
                <w:spacing w:val="-23"/>
                <w:sz w:val="20"/>
              </w:rPr>
              <w:t xml:space="preserve"> </w:t>
            </w:r>
            <w:r>
              <w:rPr>
                <w:sz w:val="20"/>
              </w:rPr>
              <w:t>conveniently and safely</w:t>
            </w:r>
            <w:r>
              <w:rPr>
                <w:spacing w:val="-6"/>
                <w:sz w:val="20"/>
              </w:rPr>
              <w:t xml:space="preserve"> </w:t>
            </w:r>
            <w:r>
              <w:rPr>
                <w:sz w:val="20"/>
              </w:rPr>
              <w:t>and</w:t>
            </w:r>
          </w:p>
          <w:p w14:paraId="6DDE5A06" w14:textId="77777777" w:rsidR="00AC17A0" w:rsidRDefault="00000000">
            <w:pPr>
              <w:pStyle w:val="TableParagraph"/>
              <w:numPr>
                <w:ilvl w:val="1"/>
                <w:numId w:val="29"/>
              </w:numPr>
              <w:tabs>
                <w:tab w:val="left" w:pos="979"/>
              </w:tabs>
              <w:spacing w:before="100"/>
              <w:ind w:hanging="208"/>
              <w:rPr>
                <w:sz w:val="20"/>
              </w:rPr>
            </w:pPr>
            <w:r>
              <w:rPr>
                <w:sz w:val="20"/>
              </w:rPr>
              <w:t>any other requirements for substantial completion in this Contract have been met</w:t>
            </w:r>
            <w:r>
              <w:rPr>
                <w:spacing w:val="-13"/>
                <w:sz w:val="20"/>
              </w:rPr>
              <w:t xml:space="preserve"> </w:t>
            </w:r>
            <w:r>
              <w:rPr>
                <w:sz w:val="20"/>
              </w:rPr>
              <w:t>and</w:t>
            </w:r>
          </w:p>
          <w:p w14:paraId="06309384" w14:textId="77777777" w:rsidR="00AC17A0" w:rsidRDefault="00000000">
            <w:pPr>
              <w:pStyle w:val="TableParagraph"/>
              <w:numPr>
                <w:ilvl w:val="1"/>
                <w:numId w:val="29"/>
              </w:numPr>
              <w:tabs>
                <w:tab w:val="left" w:pos="979"/>
              </w:tabs>
              <w:spacing w:before="99" w:line="210" w:lineRule="exact"/>
              <w:ind w:hanging="208"/>
              <w:rPr>
                <w:sz w:val="20"/>
              </w:rPr>
            </w:pPr>
            <w:r>
              <w:rPr>
                <w:sz w:val="20"/>
              </w:rPr>
              <w:t>the details in the Certificate of Compliance on Completion of the Works or a part</w:t>
            </w:r>
            <w:r>
              <w:rPr>
                <w:spacing w:val="-19"/>
                <w:sz w:val="20"/>
              </w:rPr>
              <w:t xml:space="preserve"> </w:t>
            </w:r>
            <w:r>
              <w:rPr>
                <w:sz w:val="20"/>
              </w:rPr>
              <w:t>thereof</w:t>
            </w:r>
          </w:p>
        </w:tc>
      </w:tr>
    </w:tbl>
    <w:p w14:paraId="2DBF68AB" w14:textId="77777777" w:rsidR="00AC17A0" w:rsidRDefault="00AC17A0">
      <w:pPr>
        <w:spacing w:line="210" w:lineRule="exact"/>
        <w:rPr>
          <w:sz w:val="20"/>
        </w:rPr>
        <w:sectPr w:rsidR="00AC17A0">
          <w:footerReference w:type="default" r:id="rId11"/>
          <w:pgSz w:w="11910" w:h="16840"/>
          <w:pgMar w:top="960" w:right="680" w:bottom="620" w:left="800" w:header="0" w:footer="435" w:gutter="0"/>
          <w:pgNumType w:start="1"/>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688"/>
        <w:gridCol w:w="8796"/>
      </w:tblGrid>
      <w:tr w:rsidR="00AC17A0" w14:paraId="6827B18C" w14:textId="77777777">
        <w:trPr>
          <w:trHeight w:val="507"/>
        </w:trPr>
        <w:tc>
          <w:tcPr>
            <w:tcW w:w="688" w:type="dxa"/>
          </w:tcPr>
          <w:p w14:paraId="231F3C1E" w14:textId="77777777" w:rsidR="00AC17A0" w:rsidRDefault="00AC17A0">
            <w:pPr>
              <w:pStyle w:val="TableParagraph"/>
              <w:rPr>
                <w:rFonts w:ascii="Times New Roman"/>
                <w:sz w:val="18"/>
              </w:rPr>
            </w:pPr>
          </w:p>
        </w:tc>
        <w:tc>
          <w:tcPr>
            <w:tcW w:w="8796" w:type="dxa"/>
          </w:tcPr>
          <w:p w14:paraId="00521621" w14:textId="77777777" w:rsidR="00AC17A0" w:rsidRDefault="00000000">
            <w:pPr>
              <w:pStyle w:val="TableParagraph"/>
              <w:ind w:left="627"/>
              <w:rPr>
                <w:sz w:val="20"/>
              </w:rPr>
            </w:pPr>
            <w:r>
              <w:rPr>
                <w:sz w:val="20"/>
              </w:rPr>
              <w:t>have been included on the Register maintained under Part IV of the Building Control Regulations.</w:t>
            </w:r>
          </w:p>
        </w:tc>
      </w:tr>
      <w:tr w:rsidR="00AC17A0" w14:paraId="5C50F783" w14:textId="77777777">
        <w:trPr>
          <w:trHeight w:val="950"/>
        </w:trPr>
        <w:tc>
          <w:tcPr>
            <w:tcW w:w="688" w:type="dxa"/>
          </w:tcPr>
          <w:p w14:paraId="55D34597" w14:textId="77777777" w:rsidR="00AC17A0" w:rsidRDefault="00000000">
            <w:pPr>
              <w:pStyle w:val="TableParagraph"/>
              <w:spacing w:before="47"/>
              <w:ind w:left="179" w:right="189"/>
              <w:jc w:val="center"/>
              <w:rPr>
                <w:sz w:val="20"/>
              </w:rPr>
            </w:pPr>
            <w:r>
              <w:rPr>
                <w:sz w:val="20"/>
              </w:rPr>
              <w:t>1.3</w:t>
            </w:r>
          </w:p>
        </w:tc>
        <w:tc>
          <w:tcPr>
            <w:tcW w:w="8796" w:type="dxa"/>
          </w:tcPr>
          <w:p w14:paraId="25219224" w14:textId="77777777" w:rsidR="00AC17A0" w:rsidRDefault="00000000">
            <w:pPr>
              <w:pStyle w:val="TableParagraph"/>
              <w:spacing w:before="47"/>
              <w:ind w:left="212"/>
              <w:rPr>
                <w:sz w:val="20"/>
              </w:rPr>
            </w:pPr>
            <w:r>
              <w:rPr>
                <w:sz w:val="20"/>
              </w:rPr>
              <w:t>This Contract is the entire agreement between the parties about the Works and consists of</w:t>
            </w:r>
          </w:p>
          <w:p w14:paraId="13F03238" w14:textId="77777777" w:rsidR="00AC17A0" w:rsidRDefault="00000000">
            <w:pPr>
              <w:pStyle w:val="TableParagraph"/>
              <w:numPr>
                <w:ilvl w:val="0"/>
                <w:numId w:val="28"/>
              </w:numPr>
              <w:tabs>
                <w:tab w:val="left" w:pos="582"/>
                <w:tab w:val="left" w:pos="583"/>
              </w:tabs>
              <w:spacing w:before="61"/>
              <w:ind w:hanging="371"/>
              <w:rPr>
                <w:sz w:val="20"/>
              </w:rPr>
            </w:pPr>
            <w:r>
              <w:rPr>
                <w:sz w:val="20"/>
              </w:rPr>
              <w:t>these Conditions, the form of tender and acceptance, and the Schedule</w:t>
            </w:r>
            <w:r>
              <w:rPr>
                <w:spacing w:val="-6"/>
                <w:sz w:val="20"/>
              </w:rPr>
              <w:t xml:space="preserve"> </w:t>
            </w:r>
            <w:r>
              <w:rPr>
                <w:sz w:val="20"/>
              </w:rPr>
              <w:t>and</w:t>
            </w:r>
          </w:p>
          <w:p w14:paraId="00C3383C" w14:textId="77777777" w:rsidR="00AC17A0" w:rsidRDefault="00000000">
            <w:pPr>
              <w:pStyle w:val="TableParagraph"/>
              <w:numPr>
                <w:ilvl w:val="0"/>
                <w:numId w:val="28"/>
              </w:numPr>
              <w:tabs>
                <w:tab w:val="left" w:pos="582"/>
                <w:tab w:val="left" w:pos="583"/>
              </w:tabs>
              <w:spacing w:before="98"/>
              <w:ind w:hanging="371"/>
              <w:rPr>
                <w:sz w:val="20"/>
              </w:rPr>
            </w:pPr>
            <w:r>
              <w:rPr>
                <w:sz w:val="20"/>
              </w:rPr>
              <w:t>the documents listed in the Schedule as part of this</w:t>
            </w:r>
            <w:r>
              <w:rPr>
                <w:spacing w:val="-1"/>
                <w:sz w:val="20"/>
              </w:rPr>
              <w:t xml:space="preserve"> </w:t>
            </w:r>
            <w:r>
              <w:rPr>
                <w:sz w:val="20"/>
              </w:rPr>
              <w:t>Contract.</w:t>
            </w:r>
          </w:p>
        </w:tc>
      </w:tr>
      <w:tr w:rsidR="00AC17A0" w14:paraId="53C4A620" w14:textId="77777777">
        <w:trPr>
          <w:trHeight w:val="1479"/>
        </w:trPr>
        <w:tc>
          <w:tcPr>
            <w:tcW w:w="688" w:type="dxa"/>
          </w:tcPr>
          <w:p w14:paraId="293452C1" w14:textId="77777777" w:rsidR="00AC17A0" w:rsidRDefault="00000000">
            <w:pPr>
              <w:pStyle w:val="TableParagraph"/>
              <w:spacing w:before="47"/>
              <w:ind w:left="179" w:right="189"/>
              <w:jc w:val="center"/>
              <w:rPr>
                <w:sz w:val="20"/>
              </w:rPr>
            </w:pPr>
            <w:r>
              <w:rPr>
                <w:sz w:val="20"/>
              </w:rPr>
              <w:t>1.4</w:t>
            </w:r>
          </w:p>
        </w:tc>
        <w:tc>
          <w:tcPr>
            <w:tcW w:w="8796" w:type="dxa"/>
          </w:tcPr>
          <w:p w14:paraId="57578636" w14:textId="77777777" w:rsidR="00AC17A0" w:rsidRDefault="00000000">
            <w:pPr>
              <w:pStyle w:val="TableParagraph"/>
              <w:spacing w:before="47"/>
              <w:ind w:left="212" w:right="33"/>
              <w:rPr>
                <w:sz w:val="20"/>
              </w:rPr>
            </w:pPr>
            <w:r>
              <w:rPr>
                <w:sz w:val="20"/>
              </w:rPr>
              <w:t>If there is a discrepancy between these Conditions and other documents in this Contract, these Conditions prevail. If there is a pricing document in this Contract, and there is a discrepancy between the pricing document and other documents in this Contract, the other documents prevail. If a party discovers a discrepancy within or between the documents describing the Works, it must notify the other as soon as practicable, and the Employer’s Representative will resolve the discrepancy by an instruction.</w:t>
            </w:r>
          </w:p>
        </w:tc>
      </w:tr>
      <w:tr w:rsidR="00AC17A0" w14:paraId="248EA2EF" w14:textId="77777777">
        <w:trPr>
          <w:trHeight w:val="560"/>
        </w:trPr>
        <w:tc>
          <w:tcPr>
            <w:tcW w:w="688" w:type="dxa"/>
          </w:tcPr>
          <w:p w14:paraId="3A25F1AB" w14:textId="77777777" w:rsidR="00AC17A0" w:rsidRDefault="00000000">
            <w:pPr>
              <w:pStyle w:val="TableParagraph"/>
              <w:spacing w:before="46"/>
              <w:ind w:left="179" w:right="189"/>
              <w:jc w:val="center"/>
              <w:rPr>
                <w:sz w:val="20"/>
              </w:rPr>
            </w:pPr>
            <w:r>
              <w:rPr>
                <w:sz w:val="20"/>
              </w:rPr>
              <w:t>1.5</w:t>
            </w:r>
          </w:p>
        </w:tc>
        <w:tc>
          <w:tcPr>
            <w:tcW w:w="8796" w:type="dxa"/>
          </w:tcPr>
          <w:p w14:paraId="5CB4F101" w14:textId="77777777" w:rsidR="00AC17A0" w:rsidRDefault="00000000">
            <w:pPr>
              <w:pStyle w:val="TableParagraph"/>
              <w:spacing w:before="46"/>
              <w:ind w:left="212"/>
              <w:rPr>
                <w:sz w:val="20"/>
              </w:rPr>
            </w:pPr>
            <w:r>
              <w:rPr>
                <w:sz w:val="20"/>
              </w:rPr>
              <w:t>This Contract comes into effect when the Employer sends the Contractor written acceptance of the Contractor’s tender for the Works.</w:t>
            </w:r>
          </w:p>
        </w:tc>
      </w:tr>
      <w:tr w:rsidR="00AC17A0" w14:paraId="7995786A" w14:textId="77777777">
        <w:trPr>
          <w:trHeight w:val="559"/>
        </w:trPr>
        <w:tc>
          <w:tcPr>
            <w:tcW w:w="688" w:type="dxa"/>
          </w:tcPr>
          <w:p w14:paraId="0F0D7010" w14:textId="77777777" w:rsidR="00AC17A0" w:rsidRDefault="00000000">
            <w:pPr>
              <w:pStyle w:val="TableParagraph"/>
              <w:spacing w:before="47"/>
              <w:ind w:left="179" w:right="189"/>
              <w:jc w:val="center"/>
              <w:rPr>
                <w:sz w:val="20"/>
              </w:rPr>
            </w:pPr>
            <w:r>
              <w:rPr>
                <w:sz w:val="20"/>
              </w:rPr>
              <w:t>1.6</w:t>
            </w:r>
          </w:p>
        </w:tc>
        <w:tc>
          <w:tcPr>
            <w:tcW w:w="8796" w:type="dxa"/>
          </w:tcPr>
          <w:p w14:paraId="1190C2FF" w14:textId="77777777" w:rsidR="00AC17A0" w:rsidRDefault="00000000">
            <w:pPr>
              <w:pStyle w:val="TableParagraph"/>
              <w:spacing w:before="47"/>
              <w:ind w:left="212" w:right="527"/>
              <w:rPr>
                <w:sz w:val="20"/>
              </w:rPr>
            </w:pPr>
            <w:r>
              <w:rPr>
                <w:sz w:val="20"/>
              </w:rPr>
              <w:t>The Contractor must construct and complete the Works at its own expense, complying with this Contract, the Employer’s Representative’s written instructions and the law.</w:t>
            </w:r>
          </w:p>
        </w:tc>
      </w:tr>
      <w:tr w:rsidR="00AC17A0" w14:paraId="4A019F10" w14:textId="77777777">
        <w:trPr>
          <w:trHeight w:val="330"/>
        </w:trPr>
        <w:tc>
          <w:tcPr>
            <w:tcW w:w="688" w:type="dxa"/>
          </w:tcPr>
          <w:p w14:paraId="76397B28" w14:textId="77777777" w:rsidR="00AC17A0" w:rsidRDefault="00000000">
            <w:pPr>
              <w:pStyle w:val="TableParagraph"/>
              <w:spacing w:before="47"/>
              <w:ind w:left="179" w:right="189"/>
              <w:jc w:val="center"/>
              <w:rPr>
                <w:sz w:val="20"/>
              </w:rPr>
            </w:pPr>
            <w:r>
              <w:rPr>
                <w:sz w:val="20"/>
              </w:rPr>
              <w:t>1.7</w:t>
            </w:r>
          </w:p>
        </w:tc>
        <w:tc>
          <w:tcPr>
            <w:tcW w:w="8796" w:type="dxa"/>
          </w:tcPr>
          <w:p w14:paraId="1636A917" w14:textId="77777777" w:rsidR="00AC17A0" w:rsidRDefault="00000000">
            <w:pPr>
              <w:pStyle w:val="TableParagraph"/>
              <w:spacing w:before="47"/>
              <w:ind w:left="212"/>
              <w:rPr>
                <w:sz w:val="20"/>
              </w:rPr>
            </w:pPr>
            <w:r>
              <w:rPr>
                <w:sz w:val="20"/>
              </w:rPr>
              <w:t>The Contractor may not assign this Contract or any part of it without the Employer’s consent.</w:t>
            </w:r>
          </w:p>
        </w:tc>
      </w:tr>
      <w:tr w:rsidR="00AC17A0" w14:paraId="60B6F081" w14:textId="77777777">
        <w:trPr>
          <w:trHeight w:val="506"/>
        </w:trPr>
        <w:tc>
          <w:tcPr>
            <w:tcW w:w="688" w:type="dxa"/>
          </w:tcPr>
          <w:p w14:paraId="3B3FFC22" w14:textId="77777777" w:rsidR="00AC17A0" w:rsidRDefault="00000000">
            <w:pPr>
              <w:pStyle w:val="TableParagraph"/>
              <w:spacing w:before="46"/>
              <w:ind w:left="179" w:right="189"/>
              <w:jc w:val="center"/>
              <w:rPr>
                <w:sz w:val="20"/>
              </w:rPr>
            </w:pPr>
            <w:r>
              <w:rPr>
                <w:sz w:val="20"/>
              </w:rPr>
              <w:t>1.8</w:t>
            </w:r>
          </w:p>
        </w:tc>
        <w:tc>
          <w:tcPr>
            <w:tcW w:w="8796" w:type="dxa"/>
          </w:tcPr>
          <w:p w14:paraId="20B87D98" w14:textId="77777777" w:rsidR="00AC17A0" w:rsidRDefault="00000000">
            <w:pPr>
              <w:pStyle w:val="TableParagraph"/>
              <w:spacing w:before="46" w:line="230" w:lineRule="atLeast"/>
              <w:ind w:left="212"/>
              <w:rPr>
                <w:sz w:val="20"/>
              </w:rPr>
            </w:pPr>
            <w:r>
              <w:rPr>
                <w:sz w:val="20"/>
              </w:rPr>
              <w:t>No rule of legal interpretation applies to the disadvantage of a party on the basis that the party provided this Contract or any of it or that a term of this Contract is for the party’s benefit.</w:t>
            </w:r>
          </w:p>
        </w:tc>
      </w:tr>
    </w:tbl>
    <w:p w14:paraId="65357F38" w14:textId="77777777" w:rsidR="00AC17A0" w:rsidRDefault="00AC17A0">
      <w:pPr>
        <w:pStyle w:val="BodyText"/>
        <w:rPr>
          <w:rFonts w:ascii="Arial Black"/>
          <w:sz w:val="20"/>
        </w:rPr>
      </w:pPr>
    </w:p>
    <w:p w14:paraId="505E78EF" w14:textId="77777777" w:rsidR="00AC17A0" w:rsidRDefault="00AC17A0">
      <w:pPr>
        <w:pStyle w:val="BodyText"/>
        <w:spacing w:before="13"/>
        <w:rPr>
          <w:rFonts w:ascii="Arial Black"/>
          <w:sz w:val="17"/>
        </w:rPr>
      </w:pPr>
    </w:p>
    <w:tbl>
      <w:tblPr>
        <w:tblW w:w="0" w:type="auto"/>
        <w:tblInd w:w="123" w:type="dxa"/>
        <w:tblLayout w:type="fixed"/>
        <w:tblCellMar>
          <w:left w:w="0" w:type="dxa"/>
          <w:right w:w="0" w:type="dxa"/>
        </w:tblCellMar>
        <w:tblLook w:val="01E0" w:firstRow="1" w:lastRow="1" w:firstColumn="1" w:lastColumn="1" w:noHBand="0" w:noVBand="0"/>
      </w:tblPr>
      <w:tblGrid>
        <w:gridCol w:w="1039"/>
        <w:gridCol w:w="9136"/>
      </w:tblGrid>
      <w:tr w:rsidR="00AC17A0" w14:paraId="072E29CD" w14:textId="77777777">
        <w:trPr>
          <w:trHeight w:val="278"/>
        </w:trPr>
        <w:tc>
          <w:tcPr>
            <w:tcW w:w="1039" w:type="dxa"/>
          </w:tcPr>
          <w:p w14:paraId="535250C0" w14:textId="77777777" w:rsidR="00AC17A0" w:rsidRDefault="00000000">
            <w:pPr>
              <w:pStyle w:val="TableParagraph"/>
              <w:tabs>
                <w:tab w:val="left" w:pos="901"/>
              </w:tabs>
              <w:spacing w:line="225" w:lineRule="exact"/>
              <w:ind w:left="200"/>
              <w:rPr>
                <w:b/>
                <w:sz w:val="20"/>
              </w:rPr>
            </w:pPr>
            <w:r>
              <w:rPr>
                <w:sz w:val="20"/>
              </w:rPr>
              <w:t>2</w:t>
            </w:r>
            <w:r>
              <w:rPr>
                <w:sz w:val="20"/>
              </w:rPr>
              <w:tab/>
            </w:r>
            <w:r>
              <w:rPr>
                <w:b/>
                <w:sz w:val="20"/>
              </w:rPr>
              <w:t>T</w:t>
            </w:r>
          </w:p>
        </w:tc>
        <w:tc>
          <w:tcPr>
            <w:tcW w:w="9136" w:type="dxa"/>
          </w:tcPr>
          <w:p w14:paraId="17F0AD1F" w14:textId="77777777" w:rsidR="00AC17A0" w:rsidRDefault="00000000">
            <w:pPr>
              <w:pStyle w:val="TableParagraph"/>
              <w:spacing w:line="223" w:lineRule="exact"/>
              <w:ind w:left="-14"/>
              <w:rPr>
                <w:b/>
                <w:sz w:val="20"/>
              </w:rPr>
            </w:pPr>
            <w:r>
              <w:rPr>
                <w:b/>
                <w:sz w:val="20"/>
              </w:rPr>
              <w:t>he Site, starting and completing the Works</w:t>
            </w:r>
          </w:p>
        </w:tc>
      </w:tr>
      <w:tr w:rsidR="00AC17A0" w14:paraId="0E1DA6CD" w14:textId="77777777">
        <w:trPr>
          <w:trHeight w:val="1710"/>
        </w:trPr>
        <w:tc>
          <w:tcPr>
            <w:tcW w:w="1039" w:type="dxa"/>
          </w:tcPr>
          <w:p w14:paraId="11063F0B" w14:textId="77777777" w:rsidR="00AC17A0" w:rsidRDefault="00000000">
            <w:pPr>
              <w:pStyle w:val="TableParagraph"/>
              <w:spacing w:before="46"/>
              <w:ind w:right="-144"/>
              <w:jc w:val="right"/>
              <w:rPr>
                <w:sz w:val="20"/>
              </w:rPr>
            </w:pPr>
            <w:r>
              <w:rPr>
                <w:w w:val="95"/>
                <w:sz w:val="20"/>
              </w:rPr>
              <w:t>2.1</w:t>
            </w:r>
          </w:p>
        </w:tc>
        <w:tc>
          <w:tcPr>
            <w:tcW w:w="9136" w:type="dxa"/>
          </w:tcPr>
          <w:p w14:paraId="37AD4ADC" w14:textId="77777777" w:rsidR="00AC17A0" w:rsidRDefault="00000000">
            <w:pPr>
              <w:pStyle w:val="TableParagraph"/>
              <w:spacing w:before="46"/>
              <w:ind w:left="563" w:right="360"/>
              <w:rPr>
                <w:sz w:val="20"/>
              </w:rPr>
            </w:pPr>
            <w:r>
              <w:rPr>
                <w:sz w:val="20"/>
              </w:rPr>
              <w:t>The Employer must allow the Contractor to occupy and use the Site within 5 working days after this Contract comes into effect, or any other date stated in this Contract, or (in either case) a later date by which the Contractor has demonstrated to the Employer that the insurances required by this Contract are in effect. The Contractor is not entitled to exclusive use of the Site. The Contractor’s right to occupy and use the Site is solely for the purpose of constructing the Works. Other limitations on the Contractor’s right to occupy and use the Site may be included in this Contract.</w:t>
            </w:r>
          </w:p>
        </w:tc>
      </w:tr>
      <w:tr w:rsidR="00AC17A0" w14:paraId="6458E354" w14:textId="77777777">
        <w:trPr>
          <w:trHeight w:val="560"/>
        </w:trPr>
        <w:tc>
          <w:tcPr>
            <w:tcW w:w="1039" w:type="dxa"/>
          </w:tcPr>
          <w:p w14:paraId="2294C7E3" w14:textId="77777777" w:rsidR="00AC17A0" w:rsidRDefault="00000000">
            <w:pPr>
              <w:pStyle w:val="TableParagraph"/>
              <w:spacing w:before="47"/>
              <w:ind w:right="-144"/>
              <w:jc w:val="right"/>
              <w:rPr>
                <w:sz w:val="20"/>
              </w:rPr>
            </w:pPr>
            <w:r>
              <w:rPr>
                <w:w w:val="95"/>
                <w:sz w:val="20"/>
              </w:rPr>
              <w:t>2.2</w:t>
            </w:r>
          </w:p>
        </w:tc>
        <w:tc>
          <w:tcPr>
            <w:tcW w:w="9136" w:type="dxa"/>
          </w:tcPr>
          <w:p w14:paraId="40C518E5" w14:textId="77777777" w:rsidR="00AC17A0" w:rsidRDefault="00000000">
            <w:pPr>
              <w:pStyle w:val="TableParagraph"/>
              <w:spacing w:before="47"/>
              <w:ind w:left="563" w:right="360"/>
              <w:rPr>
                <w:sz w:val="20"/>
              </w:rPr>
            </w:pPr>
            <w:r>
              <w:rPr>
                <w:sz w:val="20"/>
              </w:rPr>
              <w:t>The Employer may arrange for work to be done on the Site by the Employer’s personnel or other contractors.</w:t>
            </w:r>
          </w:p>
        </w:tc>
      </w:tr>
      <w:tr w:rsidR="00AC17A0" w14:paraId="4A112B91" w14:textId="77777777">
        <w:trPr>
          <w:trHeight w:val="789"/>
        </w:trPr>
        <w:tc>
          <w:tcPr>
            <w:tcW w:w="1039" w:type="dxa"/>
          </w:tcPr>
          <w:p w14:paraId="4115FB10" w14:textId="77777777" w:rsidR="00AC17A0" w:rsidRDefault="00000000">
            <w:pPr>
              <w:pStyle w:val="TableParagraph"/>
              <w:spacing w:before="46"/>
              <w:ind w:right="-144"/>
              <w:jc w:val="right"/>
              <w:rPr>
                <w:sz w:val="20"/>
              </w:rPr>
            </w:pPr>
            <w:r>
              <w:rPr>
                <w:w w:val="95"/>
                <w:sz w:val="20"/>
              </w:rPr>
              <w:t>2.3</w:t>
            </w:r>
          </w:p>
        </w:tc>
        <w:tc>
          <w:tcPr>
            <w:tcW w:w="9136" w:type="dxa"/>
          </w:tcPr>
          <w:p w14:paraId="034D5DB9" w14:textId="77777777" w:rsidR="00AC17A0" w:rsidRDefault="00000000">
            <w:pPr>
              <w:pStyle w:val="TableParagraph"/>
              <w:spacing w:before="46"/>
              <w:ind w:left="563" w:right="429"/>
              <w:jc w:val="both"/>
              <w:rPr>
                <w:sz w:val="20"/>
              </w:rPr>
            </w:pPr>
            <w:r>
              <w:rPr>
                <w:sz w:val="20"/>
              </w:rPr>
              <w:t>The Contractor must start constructing the Works on the Site within 5 working days after the Employer allows the Contractor to occupy and use the Site, or another date agreed</w:t>
            </w:r>
            <w:r>
              <w:rPr>
                <w:spacing w:val="-27"/>
                <w:sz w:val="20"/>
              </w:rPr>
              <w:t xml:space="preserve"> </w:t>
            </w:r>
            <w:r>
              <w:rPr>
                <w:sz w:val="20"/>
              </w:rPr>
              <w:t>between the parties, and must substantially complete the Works within the Time for</w:t>
            </w:r>
            <w:r>
              <w:rPr>
                <w:spacing w:val="-20"/>
                <w:sz w:val="20"/>
              </w:rPr>
              <w:t xml:space="preserve"> </w:t>
            </w:r>
            <w:r>
              <w:rPr>
                <w:sz w:val="20"/>
              </w:rPr>
              <w:t>Completion.</w:t>
            </w:r>
          </w:p>
        </w:tc>
      </w:tr>
      <w:tr w:rsidR="00AC17A0" w14:paraId="73E52CF0" w14:textId="77777777">
        <w:trPr>
          <w:trHeight w:val="1479"/>
        </w:trPr>
        <w:tc>
          <w:tcPr>
            <w:tcW w:w="1039" w:type="dxa"/>
          </w:tcPr>
          <w:p w14:paraId="0FC13DB6" w14:textId="77777777" w:rsidR="00AC17A0" w:rsidRDefault="00000000">
            <w:pPr>
              <w:pStyle w:val="TableParagraph"/>
              <w:spacing w:before="46"/>
              <w:ind w:right="-144"/>
              <w:jc w:val="right"/>
              <w:rPr>
                <w:sz w:val="20"/>
              </w:rPr>
            </w:pPr>
            <w:r>
              <w:rPr>
                <w:w w:val="95"/>
                <w:sz w:val="20"/>
              </w:rPr>
              <w:t>2.4</w:t>
            </w:r>
          </w:p>
        </w:tc>
        <w:tc>
          <w:tcPr>
            <w:tcW w:w="9136" w:type="dxa"/>
          </w:tcPr>
          <w:p w14:paraId="0369260B" w14:textId="77777777" w:rsidR="00AC17A0" w:rsidRDefault="00000000">
            <w:pPr>
              <w:pStyle w:val="TableParagraph"/>
              <w:spacing w:before="46"/>
              <w:ind w:left="563" w:right="177"/>
              <w:rPr>
                <w:sz w:val="20"/>
              </w:rPr>
            </w:pPr>
            <w:r>
              <w:rPr>
                <w:sz w:val="20"/>
              </w:rPr>
              <w:t>Within 5 working days after the Contractor notifies the Employer’s Representative that the Works are substantially complete, the Employer’s Representative will give the Contractor a certificate stating the date the Works were substantially complete, or notify the Contractor that the Employer’s Representative does not consider the Works substantially complete, with reasons. The certificate does not relieve the Contractor of any responsibility or liability. The certificate may include a list of work that remains to be done.</w:t>
            </w:r>
          </w:p>
        </w:tc>
      </w:tr>
      <w:tr w:rsidR="00AC17A0" w14:paraId="45FE47A3" w14:textId="77777777">
        <w:trPr>
          <w:trHeight w:val="1941"/>
        </w:trPr>
        <w:tc>
          <w:tcPr>
            <w:tcW w:w="1039" w:type="dxa"/>
          </w:tcPr>
          <w:p w14:paraId="39F9F530" w14:textId="77777777" w:rsidR="00AC17A0" w:rsidRDefault="00000000">
            <w:pPr>
              <w:pStyle w:val="TableParagraph"/>
              <w:spacing w:before="47"/>
              <w:ind w:right="-144"/>
              <w:jc w:val="right"/>
              <w:rPr>
                <w:sz w:val="20"/>
              </w:rPr>
            </w:pPr>
            <w:r>
              <w:rPr>
                <w:w w:val="95"/>
                <w:sz w:val="20"/>
              </w:rPr>
              <w:t>2.5</w:t>
            </w:r>
          </w:p>
        </w:tc>
        <w:tc>
          <w:tcPr>
            <w:tcW w:w="9136" w:type="dxa"/>
          </w:tcPr>
          <w:p w14:paraId="454011F9" w14:textId="77777777" w:rsidR="00AC17A0" w:rsidRDefault="00000000">
            <w:pPr>
              <w:pStyle w:val="TableParagraph"/>
              <w:spacing w:before="47"/>
              <w:ind w:left="563" w:right="177"/>
              <w:rPr>
                <w:sz w:val="20"/>
              </w:rPr>
            </w:pPr>
            <w:r>
              <w:rPr>
                <w:sz w:val="20"/>
              </w:rPr>
              <w:t>After the Employer’s Representative certifies the date that the Works are substantially complete, the Contractor must complete any outstanding work promptly after the Employer’s Representative so instructs. In doing so (and generally in performing this Contract after substantial completion of the Works) the Contractor must cause as little disruption as possible to occupiers and users of the Works. If the Contractor fails to comply with the instruction promptly and in compliance with this clause, the Employer may do the outstanding work itself, or have it done by others, and the Contractor must pay or allow the Employer’s cost of the work.</w:t>
            </w:r>
          </w:p>
        </w:tc>
      </w:tr>
      <w:tr w:rsidR="00AC17A0" w14:paraId="3AAED5B5" w14:textId="77777777">
        <w:trPr>
          <w:trHeight w:val="966"/>
        </w:trPr>
        <w:tc>
          <w:tcPr>
            <w:tcW w:w="1039" w:type="dxa"/>
          </w:tcPr>
          <w:p w14:paraId="470F0B4F" w14:textId="77777777" w:rsidR="00AC17A0" w:rsidRDefault="00000000">
            <w:pPr>
              <w:pStyle w:val="TableParagraph"/>
              <w:spacing w:before="46"/>
              <w:ind w:right="-144"/>
              <w:jc w:val="right"/>
              <w:rPr>
                <w:sz w:val="20"/>
              </w:rPr>
            </w:pPr>
            <w:r>
              <w:rPr>
                <w:w w:val="95"/>
                <w:sz w:val="20"/>
              </w:rPr>
              <w:t>2.6</w:t>
            </w:r>
          </w:p>
        </w:tc>
        <w:tc>
          <w:tcPr>
            <w:tcW w:w="9136" w:type="dxa"/>
          </w:tcPr>
          <w:p w14:paraId="2731C066" w14:textId="77777777" w:rsidR="00AC17A0" w:rsidRDefault="00000000">
            <w:pPr>
              <w:pStyle w:val="TableParagraph"/>
              <w:spacing w:before="46" w:line="230" w:lineRule="atLeast"/>
              <w:ind w:left="563" w:right="197"/>
              <w:rPr>
                <w:sz w:val="20"/>
              </w:rPr>
            </w:pPr>
            <w:r>
              <w:rPr>
                <w:sz w:val="20"/>
              </w:rPr>
              <w:t>If the Contractor does not substantially complete the Works within the Time for Completion,</w:t>
            </w:r>
            <w:r>
              <w:rPr>
                <w:spacing w:val="-31"/>
                <w:sz w:val="20"/>
              </w:rPr>
              <w:t xml:space="preserve"> </w:t>
            </w:r>
            <w:r>
              <w:rPr>
                <w:sz w:val="20"/>
              </w:rPr>
              <w:t>the Contractor must pay or allow the Employer liquidated damages at the rate in the Schedule from the day after the last day of the Time for Completion until the day that the Works are substantially</w:t>
            </w:r>
            <w:r>
              <w:rPr>
                <w:spacing w:val="-5"/>
                <w:sz w:val="20"/>
              </w:rPr>
              <w:t xml:space="preserve"> </w:t>
            </w:r>
            <w:r>
              <w:rPr>
                <w:sz w:val="20"/>
              </w:rPr>
              <w:t>complete.</w:t>
            </w:r>
          </w:p>
        </w:tc>
      </w:tr>
    </w:tbl>
    <w:p w14:paraId="6049539F" w14:textId="77777777" w:rsidR="00AC17A0" w:rsidRDefault="00AC17A0">
      <w:pPr>
        <w:spacing w:line="230" w:lineRule="atLeast"/>
        <w:rPr>
          <w:sz w:val="20"/>
        </w:rPr>
        <w:sectPr w:rsidR="00AC17A0">
          <w:pgSz w:w="11910" w:h="16840"/>
          <w:pgMar w:top="1040" w:right="680" w:bottom="620" w:left="800" w:header="0" w:footer="435" w:gutter="0"/>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688"/>
        <w:gridCol w:w="8807"/>
      </w:tblGrid>
      <w:tr w:rsidR="00AC17A0" w14:paraId="676888AE" w14:textId="77777777">
        <w:trPr>
          <w:trHeight w:val="3286"/>
        </w:trPr>
        <w:tc>
          <w:tcPr>
            <w:tcW w:w="688" w:type="dxa"/>
          </w:tcPr>
          <w:p w14:paraId="7819F6EA" w14:textId="77777777" w:rsidR="00AC17A0" w:rsidRDefault="00000000">
            <w:pPr>
              <w:pStyle w:val="TableParagraph"/>
              <w:spacing w:line="223" w:lineRule="exact"/>
              <w:ind w:left="179" w:right="189"/>
              <w:jc w:val="center"/>
              <w:rPr>
                <w:sz w:val="20"/>
              </w:rPr>
            </w:pPr>
            <w:r>
              <w:rPr>
                <w:sz w:val="20"/>
              </w:rPr>
              <w:lastRenderedPageBreak/>
              <w:t>2.7</w:t>
            </w:r>
          </w:p>
        </w:tc>
        <w:tc>
          <w:tcPr>
            <w:tcW w:w="8807" w:type="dxa"/>
          </w:tcPr>
          <w:p w14:paraId="17226E64" w14:textId="77777777" w:rsidR="00AC17A0" w:rsidRDefault="00000000">
            <w:pPr>
              <w:pStyle w:val="TableParagraph"/>
              <w:ind w:left="212" w:right="198"/>
              <w:rPr>
                <w:sz w:val="20"/>
              </w:rPr>
            </w:pPr>
            <w:r>
              <w:rPr>
                <w:sz w:val="20"/>
              </w:rPr>
              <w:t>The Employer’s Representative will extend the Time for Completion by an amount corresponding to any delay to the substantial completion of the Works caused by any of the following and not resulting from the Contractor’s or Contractor’s Personnel’s acts or omissions (except as an unavoidable result of complying with this Contract) or the Contractor’s breach of this Contract:</w:t>
            </w:r>
          </w:p>
          <w:p w14:paraId="1EF19DB7" w14:textId="77777777" w:rsidR="00AC17A0" w:rsidRDefault="00000000">
            <w:pPr>
              <w:pStyle w:val="TableParagraph"/>
              <w:numPr>
                <w:ilvl w:val="0"/>
                <w:numId w:val="27"/>
              </w:numPr>
              <w:tabs>
                <w:tab w:val="left" w:pos="582"/>
                <w:tab w:val="left" w:pos="583"/>
              </w:tabs>
              <w:spacing w:before="77"/>
              <w:ind w:hanging="371"/>
              <w:rPr>
                <w:sz w:val="20"/>
              </w:rPr>
            </w:pPr>
            <w:r>
              <w:rPr>
                <w:sz w:val="20"/>
              </w:rPr>
              <w:t>Compensation Events</w:t>
            </w:r>
          </w:p>
          <w:p w14:paraId="363C2F7A" w14:textId="77777777" w:rsidR="00AC17A0" w:rsidRDefault="00000000">
            <w:pPr>
              <w:pStyle w:val="TableParagraph"/>
              <w:numPr>
                <w:ilvl w:val="0"/>
                <w:numId w:val="27"/>
              </w:numPr>
              <w:tabs>
                <w:tab w:val="left" w:pos="582"/>
                <w:tab w:val="left" w:pos="583"/>
              </w:tabs>
              <w:spacing w:before="79"/>
              <w:ind w:hanging="371"/>
              <w:rPr>
                <w:sz w:val="20"/>
              </w:rPr>
            </w:pPr>
            <w:r>
              <w:rPr>
                <w:sz w:val="20"/>
              </w:rPr>
              <w:t>loss of or damage to the</w:t>
            </w:r>
            <w:r>
              <w:rPr>
                <w:spacing w:val="-7"/>
                <w:sz w:val="20"/>
              </w:rPr>
              <w:t xml:space="preserve"> </w:t>
            </w:r>
            <w:r>
              <w:rPr>
                <w:sz w:val="20"/>
              </w:rPr>
              <w:t>Works</w:t>
            </w:r>
          </w:p>
          <w:p w14:paraId="3DF6256D" w14:textId="77777777" w:rsidR="00AC17A0" w:rsidRDefault="00000000">
            <w:pPr>
              <w:pStyle w:val="TableParagraph"/>
              <w:numPr>
                <w:ilvl w:val="0"/>
                <w:numId w:val="27"/>
              </w:numPr>
              <w:tabs>
                <w:tab w:val="left" w:pos="582"/>
                <w:tab w:val="left" w:pos="583"/>
              </w:tabs>
              <w:spacing w:before="80"/>
              <w:ind w:hanging="371"/>
              <w:rPr>
                <w:sz w:val="20"/>
              </w:rPr>
            </w:pPr>
            <w:r>
              <w:rPr>
                <w:sz w:val="20"/>
              </w:rPr>
              <w:t>a weather event</w:t>
            </w:r>
          </w:p>
          <w:p w14:paraId="270692BA" w14:textId="77777777" w:rsidR="00AC17A0" w:rsidRDefault="00000000">
            <w:pPr>
              <w:pStyle w:val="TableParagraph"/>
              <w:numPr>
                <w:ilvl w:val="0"/>
                <w:numId w:val="27"/>
              </w:numPr>
              <w:tabs>
                <w:tab w:val="left" w:pos="582"/>
                <w:tab w:val="left" w:pos="583"/>
              </w:tabs>
              <w:spacing w:before="79"/>
              <w:ind w:hanging="371"/>
              <w:rPr>
                <w:sz w:val="20"/>
              </w:rPr>
            </w:pPr>
            <w:r>
              <w:rPr>
                <w:sz w:val="20"/>
              </w:rPr>
              <w:t>strikes or lock outs not confined to the Contractor’s</w:t>
            </w:r>
            <w:r>
              <w:rPr>
                <w:spacing w:val="-4"/>
                <w:sz w:val="20"/>
              </w:rPr>
              <w:t xml:space="preserve"> </w:t>
            </w:r>
            <w:r>
              <w:rPr>
                <w:sz w:val="20"/>
              </w:rPr>
              <w:t>Personnel</w:t>
            </w:r>
          </w:p>
          <w:p w14:paraId="4237B207" w14:textId="77777777" w:rsidR="00AC17A0" w:rsidRDefault="00000000">
            <w:pPr>
              <w:pStyle w:val="TableParagraph"/>
              <w:numPr>
                <w:ilvl w:val="0"/>
                <w:numId w:val="27"/>
              </w:numPr>
              <w:tabs>
                <w:tab w:val="left" w:pos="582"/>
                <w:tab w:val="left" w:pos="583"/>
              </w:tabs>
              <w:spacing w:before="82"/>
              <w:ind w:hanging="371"/>
              <w:rPr>
                <w:sz w:val="20"/>
              </w:rPr>
            </w:pPr>
            <w:r>
              <w:rPr>
                <w:sz w:val="20"/>
              </w:rPr>
              <w:t>order or other act of a court or other public</w:t>
            </w:r>
            <w:r>
              <w:rPr>
                <w:spacing w:val="-3"/>
                <w:sz w:val="20"/>
              </w:rPr>
              <w:t xml:space="preserve"> </w:t>
            </w:r>
            <w:r>
              <w:rPr>
                <w:sz w:val="20"/>
              </w:rPr>
              <w:t>authority</w:t>
            </w:r>
          </w:p>
          <w:p w14:paraId="6DB582D1" w14:textId="77777777" w:rsidR="00AC17A0" w:rsidRDefault="00000000">
            <w:pPr>
              <w:pStyle w:val="TableParagraph"/>
              <w:numPr>
                <w:ilvl w:val="0"/>
                <w:numId w:val="27"/>
              </w:numPr>
              <w:tabs>
                <w:tab w:val="left" w:pos="582"/>
                <w:tab w:val="left" w:pos="583"/>
              </w:tabs>
              <w:spacing w:before="78"/>
              <w:ind w:right="277"/>
              <w:rPr>
                <w:sz w:val="20"/>
              </w:rPr>
            </w:pPr>
            <w:r>
              <w:rPr>
                <w:sz w:val="20"/>
              </w:rPr>
              <w:t>failure or delay of a person other than the Contractor or Contractor’s Personnel to do</w:t>
            </w:r>
            <w:r>
              <w:rPr>
                <w:spacing w:val="-29"/>
                <w:sz w:val="20"/>
              </w:rPr>
              <w:t xml:space="preserve"> </w:t>
            </w:r>
            <w:r>
              <w:rPr>
                <w:sz w:val="20"/>
              </w:rPr>
              <w:t>what this Contract says they will</w:t>
            </w:r>
            <w:r>
              <w:rPr>
                <w:spacing w:val="-2"/>
                <w:sz w:val="20"/>
              </w:rPr>
              <w:t xml:space="preserve"> </w:t>
            </w:r>
            <w:r>
              <w:rPr>
                <w:sz w:val="20"/>
              </w:rPr>
              <w:t>do.</w:t>
            </w:r>
          </w:p>
        </w:tc>
      </w:tr>
      <w:tr w:rsidR="00AC17A0" w14:paraId="36D1EA08" w14:textId="77777777">
        <w:trPr>
          <w:trHeight w:val="4606"/>
        </w:trPr>
        <w:tc>
          <w:tcPr>
            <w:tcW w:w="688" w:type="dxa"/>
          </w:tcPr>
          <w:p w14:paraId="305065AF" w14:textId="77777777" w:rsidR="00AC17A0" w:rsidRDefault="00000000">
            <w:pPr>
              <w:pStyle w:val="TableParagraph"/>
              <w:spacing w:before="47"/>
              <w:ind w:left="179" w:right="189"/>
              <w:jc w:val="center"/>
              <w:rPr>
                <w:sz w:val="20"/>
              </w:rPr>
            </w:pPr>
            <w:r>
              <w:rPr>
                <w:sz w:val="20"/>
              </w:rPr>
              <w:t>2.8</w:t>
            </w:r>
          </w:p>
        </w:tc>
        <w:tc>
          <w:tcPr>
            <w:tcW w:w="8807" w:type="dxa"/>
          </w:tcPr>
          <w:p w14:paraId="1759C8B0" w14:textId="77777777" w:rsidR="00AC17A0" w:rsidRDefault="00000000">
            <w:pPr>
              <w:pStyle w:val="TableParagraph"/>
              <w:spacing w:before="44"/>
              <w:ind w:left="212"/>
              <w:rPr>
                <w:sz w:val="20"/>
              </w:rPr>
            </w:pPr>
            <w:r>
              <w:rPr>
                <w:sz w:val="20"/>
              </w:rPr>
              <w:t xml:space="preserve">A </w:t>
            </w:r>
            <w:r>
              <w:rPr>
                <w:b/>
                <w:sz w:val="20"/>
              </w:rPr>
              <w:t xml:space="preserve">weather measurement </w:t>
            </w:r>
            <w:r>
              <w:rPr>
                <w:sz w:val="20"/>
              </w:rPr>
              <w:t>for a month means each of the</w:t>
            </w:r>
            <w:r>
              <w:rPr>
                <w:spacing w:val="-19"/>
                <w:sz w:val="20"/>
              </w:rPr>
              <w:t xml:space="preserve"> </w:t>
            </w:r>
            <w:r>
              <w:rPr>
                <w:sz w:val="20"/>
              </w:rPr>
              <w:t>following:</w:t>
            </w:r>
          </w:p>
          <w:p w14:paraId="6A74C0CE" w14:textId="77777777" w:rsidR="00AC17A0" w:rsidRDefault="00AC17A0">
            <w:pPr>
              <w:pStyle w:val="TableParagraph"/>
              <w:spacing w:before="5"/>
              <w:rPr>
                <w:rFonts w:ascii="Arial Black"/>
                <w:sz w:val="15"/>
              </w:rPr>
            </w:pPr>
          </w:p>
          <w:p w14:paraId="1C1599DF" w14:textId="77777777" w:rsidR="00AC17A0" w:rsidRDefault="00000000">
            <w:pPr>
              <w:pStyle w:val="TableParagraph"/>
              <w:numPr>
                <w:ilvl w:val="0"/>
                <w:numId w:val="26"/>
              </w:numPr>
              <w:tabs>
                <w:tab w:val="left" w:pos="583"/>
              </w:tabs>
              <w:ind w:hanging="371"/>
              <w:rPr>
                <w:sz w:val="20"/>
              </w:rPr>
            </w:pPr>
            <w:r>
              <w:rPr>
                <w:sz w:val="20"/>
              </w:rPr>
              <w:t>the number of days with rainfall exceeding 10</w:t>
            </w:r>
            <w:r>
              <w:rPr>
                <w:spacing w:val="-16"/>
                <w:sz w:val="20"/>
              </w:rPr>
              <w:t xml:space="preserve"> </w:t>
            </w:r>
            <w:r>
              <w:rPr>
                <w:sz w:val="20"/>
              </w:rPr>
              <w:t>millimetres</w:t>
            </w:r>
          </w:p>
          <w:p w14:paraId="03BCBD3B" w14:textId="77777777" w:rsidR="00AC17A0" w:rsidRDefault="00000000">
            <w:pPr>
              <w:pStyle w:val="TableParagraph"/>
              <w:numPr>
                <w:ilvl w:val="0"/>
                <w:numId w:val="26"/>
              </w:numPr>
              <w:tabs>
                <w:tab w:val="left" w:pos="583"/>
              </w:tabs>
              <w:spacing w:before="1"/>
              <w:ind w:hanging="371"/>
              <w:rPr>
                <w:sz w:val="20"/>
              </w:rPr>
            </w:pPr>
            <w:r>
              <w:rPr>
                <w:sz w:val="20"/>
              </w:rPr>
              <w:t>the number of days with minimum air temperature less than 0 degrees Celsius and</w:t>
            </w:r>
          </w:p>
          <w:p w14:paraId="7AB44344" w14:textId="77777777" w:rsidR="00AC17A0" w:rsidRDefault="00000000">
            <w:pPr>
              <w:pStyle w:val="TableParagraph"/>
              <w:numPr>
                <w:ilvl w:val="0"/>
                <w:numId w:val="26"/>
              </w:numPr>
              <w:tabs>
                <w:tab w:val="left" w:pos="583"/>
              </w:tabs>
              <w:ind w:right="211"/>
              <w:rPr>
                <w:sz w:val="20"/>
              </w:rPr>
            </w:pPr>
            <w:r>
              <w:rPr>
                <w:sz w:val="20"/>
              </w:rPr>
              <w:t xml:space="preserve">the number of days with maximum mean 10 minute wind speed exceeding 15 metres </w:t>
            </w:r>
            <w:r>
              <w:rPr>
                <w:spacing w:val="-68"/>
                <w:sz w:val="20"/>
              </w:rPr>
              <w:t>per</w:t>
            </w:r>
            <w:r>
              <w:rPr>
                <w:spacing w:val="90"/>
                <w:sz w:val="20"/>
              </w:rPr>
              <w:t xml:space="preserve"> </w:t>
            </w:r>
            <w:r>
              <w:rPr>
                <w:sz w:val="20"/>
              </w:rPr>
              <w:t>second as recorded at the weather station named in the</w:t>
            </w:r>
            <w:r>
              <w:rPr>
                <w:spacing w:val="-5"/>
                <w:sz w:val="20"/>
              </w:rPr>
              <w:t xml:space="preserve"> </w:t>
            </w:r>
            <w:r>
              <w:rPr>
                <w:sz w:val="20"/>
              </w:rPr>
              <w:t>Schedule.</w:t>
            </w:r>
          </w:p>
          <w:p w14:paraId="708588CD" w14:textId="77777777" w:rsidR="00AC17A0" w:rsidRDefault="00AC17A0">
            <w:pPr>
              <w:pStyle w:val="TableParagraph"/>
              <w:spacing w:before="4"/>
              <w:rPr>
                <w:rFonts w:ascii="Arial Black"/>
                <w:sz w:val="16"/>
              </w:rPr>
            </w:pPr>
          </w:p>
          <w:p w14:paraId="4DDE1F7A" w14:textId="77777777" w:rsidR="00AC17A0" w:rsidRDefault="00000000">
            <w:pPr>
              <w:pStyle w:val="TableParagraph"/>
              <w:ind w:left="212" w:right="197"/>
              <w:jc w:val="both"/>
              <w:rPr>
                <w:sz w:val="20"/>
              </w:rPr>
            </w:pPr>
            <w:r>
              <w:rPr>
                <w:sz w:val="20"/>
              </w:rPr>
              <w:t xml:space="preserve">A </w:t>
            </w:r>
            <w:r>
              <w:rPr>
                <w:b/>
                <w:sz w:val="20"/>
              </w:rPr>
              <w:t xml:space="preserve">weather event </w:t>
            </w:r>
            <w:r>
              <w:rPr>
                <w:sz w:val="20"/>
              </w:rPr>
              <w:t>is when a weather measurement is recorded at the weather station named in the Schedule for a month during the Time for Completion that is shown to exceed the 90</w:t>
            </w:r>
            <w:r>
              <w:rPr>
                <w:position w:val="6"/>
                <w:sz w:val="13"/>
              </w:rPr>
              <w:t xml:space="preserve">th </w:t>
            </w:r>
            <w:r>
              <w:rPr>
                <w:sz w:val="20"/>
              </w:rPr>
              <w:t>percentile of past weather measurements for the corresponding month of the year at the same station, as determined by Met Éireann and published most recently before the day 10 days before the final date for submission of tenders for the Works.</w:t>
            </w:r>
          </w:p>
          <w:p w14:paraId="5D6A60AA" w14:textId="77777777" w:rsidR="00AC17A0" w:rsidRDefault="00AC17A0">
            <w:pPr>
              <w:pStyle w:val="TableParagraph"/>
              <w:spacing w:before="7"/>
              <w:rPr>
                <w:rFonts w:ascii="Arial Black"/>
                <w:sz w:val="16"/>
              </w:rPr>
            </w:pPr>
          </w:p>
          <w:p w14:paraId="550B2F53" w14:textId="77777777" w:rsidR="00AC17A0" w:rsidRDefault="00000000">
            <w:pPr>
              <w:pStyle w:val="TableParagraph"/>
              <w:ind w:left="212" w:right="198"/>
              <w:rPr>
                <w:sz w:val="20"/>
              </w:rPr>
            </w:pPr>
            <w:r>
              <w:rPr>
                <w:sz w:val="20"/>
              </w:rPr>
              <w:t>If no weather station is named in the Schedule, the Met Éireann station nearest the Site is used. If the station named in the Schedule, or the nearest one, does not record the weather measurements, the station nearest to the Site that records the weather measurement is used.</w:t>
            </w:r>
          </w:p>
          <w:p w14:paraId="29236DA1" w14:textId="77777777" w:rsidR="00AC17A0" w:rsidRDefault="00000000">
            <w:pPr>
              <w:pStyle w:val="TableParagraph"/>
              <w:spacing w:before="80"/>
              <w:ind w:left="212"/>
              <w:rPr>
                <w:sz w:val="20"/>
              </w:rPr>
            </w:pPr>
            <w:r>
              <w:rPr>
                <w:sz w:val="20"/>
              </w:rPr>
              <w:t>A weather event also means any other event stated in the Schedule to be a weather</w:t>
            </w:r>
            <w:r>
              <w:rPr>
                <w:spacing w:val="-28"/>
                <w:sz w:val="20"/>
              </w:rPr>
              <w:t xml:space="preserve"> </w:t>
            </w:r>
            <w:r>
              <w:rPr>
                <w:sz w:val="20"/>
              </w:rPr>
              <w:t>event.</w:t>
            </w:r>
          </w:p>
          <w:p w14:paraId="4F31713C" w14:textId="77777777" w:rsidR="00AC17A0" w:rsidRDefault="00000000">
            <w:pPr>
              <w:pStyle w:val="TableParagraph"/>
              <w:spacing w:before="80"/>
              <w:ind w:left="212" w:right="198"/>
              <w:rPr>
                <w:sz w:val="20"/>
              </w:rPr>
            </w:pPr>
            <w:r>
              <w:rPr>
                <w:sz w:val="20"/>
              </w:rPr>
              <w:t>An extension of time for a weather event never exceeds the number of days in the</w:t>
            </w:r>
            <w:r>
              <w:rPr>
                <w:spacing w:val="-26"/>
                <w:sz w:val="20"/>
              </w:rPr>
              <w:t xml:space="preserve"> </w:t>
            </w:r>
            <w:r>
              <w:rPr>
                <w:sz w:val="20"/>
              </w:rPr>
              <w:t>relevant month by which the weather measurement exceeds the 90</w:t>
            </w:r>
            <w:r>
              <w:rPr>
                <w:position w:val="6"/>
                <w:sz w:val="13"/>
              </w:rPr>
              <w:t xml:space="preserve">th  </w:t>
            </w:r>
            <w:r>
              <w:rPr>
                <w:sz w:val="20"/>
              </w:rPr>
              <w:t>percentile (as so</w:t>
            </w:r>
            <w:r>
              <w:rPr>
                <w:spacing w:val="-35"/>
                <w:sz w:val="20"/>
              </w:rPr>
              <w:t xml:space="preserve"> </w:t>
            </w:r>
            <w:r>
              <w:rPr>
                <w:sz w:val="20"/>
              </w:rPr>
              <w:t>determined).</w:t>
            </w:r>
          </w:p>
        </w:tc>
      </w:tr>
      <w:tr w:rsidR="00AC17A0" w14:paraId="6821252B" w14:textId="77777777">
        <w:trPr>
          <w:trHeight w:val="958"/>
        </w:trPr>
        <w:tc>
          <w:tcPr>
            <w:tcW w:w="688" w:type="dxa"/>
          </w:tcPr>
          <w:p w14:paraId="2E0C0994" w14:textId="77777777" w:rsidR="00AC17A0" w:rsidRDefault="00000000">
            <w:pPr>
              <w:pStyle w:val="TableParagraph"/>
              <w:spacing w:before="35"/>
              <w:ind w:left="179" w:right="189"/>
              <w:jc w:val="center"/>
              <w:rPr>
                <w:sz w:val="20"/>
              </w:rPr>
            </w:pPr>
            <w:r>
              <w:rPr>
                <w:sz w:val="20"/>
              </w:rPr>
              <w:t>2.9</w:t>
            </w:r>
          </w:p>
        </w:tc>
        <w:tc>
          <w:tcPr>
            <w:tcW w:w="8807" w:type="dxa"/>
          </w:tcPr>
          <w:p w14:paraId="1ED82FFC" w14:textId="77777777" w:rsidR="00AC17A0" w:rsidRDefault="00000000">
            <w:pPr>
              <w:pStyle w:val="TableParagraph"/>
              <w:spacing w:before="35"/>
              <w:ind w:left="212"/>
              <w:rPr>
                <w:sz w:val="20"/>
              </w:rPr>
            </w:pPr>
            <w:r>
              <w:rPr>
                <w:sz w:val="20"/>
              </w:rPr>
              <w:t>The Contractor must ensure that goods and materials for the Works selected or designed by</w:t>
            </w:r>
          </w:p>
          <w:p w14:paraId="66B59962" w14:textId="77777777" w:rsidR="00AC17A0" w:rsidRDefault="00000000">
            <w:pPr>
              <w:pStyle w:val="TableParagraph"/>
              <w:spacing w:before="1"/>
              <w:ind w:left="212" w:right="198"/>
              <w:rPr>
                <w:sz w:val="20"/>
              </w:rPr>
            </w:pPr>
            <w:r>
              <w:rPr>
                <w:sz w:val="20"/>
              </w:rPr>
              <w:t>the Contractor (including Contractor’s Personnel) are suitable for their intended purpose in the Works and shall provide the certification necessary to comply with the Building Control</w:t>
            </w:r>
          </w:p>
          <w:p w14:paraId="5FCA1F57" w14:textId="77777777" w:rsidR="00AC17A0" w:rsidRDefault="00000000">
            <w:pPr>
              <w:pStyle w:val="TableParagraph"/>
              <w:spacing w:before="3" w:line="210" w:lineRule="exact"/>
              <w:ind w:left="212"/>
              <w:rPr>
                <w:sz w:val="20"/>
              </w:rPr>
            </w:pPr>
            <w:r>
              <w:rPr>
                <w:sz w:val="20"/>
              </w:rPr>
              <w:t>Regulations.</w:t>
            </w:r>
          </w:p>
        </w:tc>
      </w:tr>
    </w:tbl>
    <w:p w14:paraId="5A9BD748" w14:textId="77777777" w:rsidR="00AC17A0" w:rsidRDefault="00AC17A0">
      <w:pPr>
        <w:pStyle w:val="BodyText"/>
        <w:spacing w:before="12" w:after="1"/>
        <w:rPr>
          <w:rFonts w:ascii="Arial Black"/>
          <w:sz w:val="18"/>
        </w:rPr>
      </w:pPr>
    </w:p>
    <w:tbl>
      <w:tblPr>
        <w:tblW w:w="0" w:type="auto"/>
        <w:tblInd w:w="123" w:type="dxa"/>
        <w:tblLayout w:type="fixed"/>
        <w:tblCellMar>
          <w:left w:w="0" w:type="dxa"/>
          <w:right w:w="0" w:type="dxa"/>
        </w:tblCellMar>
        <w:tblLook w:val="01E0" w:firstRow="1" w:lastRow="1" w:firstColumn="1" w:lastColumn="1" w:noHBand="0" w:noVBand="0"/>
      </w:tblPr>
      <w:tblGrid>
        <w:gridCol w:w="1039"/>
        <w:gridCol w:w="9138"/>
      </w:tblGrid>
      <w:tr w:rsidR="00AC17A0" w14:paraId="406E427F" w14:textId="77777777">
        <w:trPr>
          <w:trHeight w:val="278"/>
        </w:trPr>
        <w:tc>
          <w:tcPr>
            <w:tcW w:w="1039" w:type="dxa"/>
          </w:tcPr>
          <w:p w14:paraId="279EDE3E" w14:textId="77777777" w:rsidR="00AC17A0" w:rsidRDefault="00000000">
            <w:pPr>
              <w:pStyle w:val="TableParagraph"/>
              <w:tabs>
                <w:tab w:val="left" w:pos="901"/>
              </w:tabs>
              <w:spacing w:line="225" w:lineRule="exact"/>
              <w:ind w:left="200"/>
              <w:rPr>
                <w:b/>
                <w:sz w:val="20"/>
              </w:rPr>
            </w:pPr>
            <w:r>
              <w:rPr>
                <w:sz w:val="20"/>
              </w:rPr>
              <w:t>3</w:t>
            </w:r>
            <w:r>
              <w:rPr>
                <w:sz w:val="20"/>
              </w:rPr>
              <w:tab/>
            </w:r>
            <w:r>
              <w:rPr>
                <w:b/>
                <w:sz w:val="20"/>
              </w:rPr>
              <w:t>T</w:t>
            </w:r>
          </w:p>
        </w:tc>
        <w:tc>
          <w:tcPr>
            <w:tcW w:w="9138" w:type="dxa"/>
          </w:tcPr>
          <w:p w14:paraId="14C0B862" w14:textId="77777777" w:rsidR="00AC17A0" w:rsidRDefault="00000000">
            <w:pPr>
              <w:pStyle w:val="TableParagraph"/>
              <w:spacing w:line="223" w:lineRule="exact"/>
              <w:ind w:left="-14"/>
              <w:rPr>
                <w:b/>
                <w:sz w:val="20"/>
              </w:rPr>
            </w:pPr>
            <w:r>
              <w:rPr>
                <w:b/>
                <w:sz w:val="20"/>
              </w:rPr>
              <w:t>he Works</w:t>
            </w:r>
          </w:p>
        </w:tc>
      </w:tr>
      <w:tr w:rsidR="00AC17A0" w14:paraId="1E7B0711" w14:textId="77777777">
        <w:trPr>
          <w:trHeight w:val="550"/>
        </w:trPr>
        <w:tc>
          <w:tcPr>
            <w:tcW w:w="1039" w:type="dxa"/>
          </w:tcPr>
          <w:p w14:paraId="60F9D322" w14:textId="77777777" w:rsidR="00AC17A0" w:rsidRDefault="00000000">
            <w:pPr>
              <w:pStyle w:val="TableParagraph"/>
              <w:spacing w:before="46"/>
              <w:ind w:right="-144"/>
              <w:jc w:val="right"/>
              <w:rPr>
                <w:sz w:val="20"/>
              </w:rPr>
            </w:pPr>
            <w:r>
              <w:rPr>
                <w:w w:val="95"/>
                <w:sz w:val="20"/>
              </w:rPr>
              <w:t>3.1</w:t>
            </w:r>
          </w:p>
        </w:tc>
        <w:tc>
          <w:tcPr>
            <w:tcW w:w="9138" w:type="dxa"/>
          </w:tcPr>
          <w:p w14:paraId="6B25A6C0" w14:textId="77777777" w:rsidR="00AC17A0" w:rsidRDefault="00000000">
            <w:pPr>
              <w:pStyle w:val="TableParagraph"/>
              <w:spacing w:before="46" w:line="242" w:lineRule="auto"/>
              <w:ind w:left="563" w:right="250"/>
              <w:rPr>
                <w:sz w:val="20"/>
              </w:rPr>
            </w:pPr>
            <w:r>
              <w:rPr>
                <w:sz w:val="20"/>
              </w:rPr>
              <w:t>The Contractor is responsible for the safety and stability of the Works, and of all operations on the Site connected with the Works, including temporary works.</w:t>
            </w:r>
          </w:p>
        </w:tc>
      </w:tr>
      <w:tr w:rsidR="00AC17A0" w14:paraId="2F47C688" w14:textId="77777777">
        <w:trPr>
          <w:trHeight w:val="540"/>
        </w:trPr>
        <w:tc>
          <w:tcPr>
            <w:tcW w:w="1039" w:type="dxa"/>
          </w:tcPr>
          <w:p w14:paraId="70CADFA1" w14:textId="77777777" w:rsidR="00AC17A0" w:rsidRDefault="00000000">
            <w:pPr>
              <w:pStyle w:val="TableParagraph"/>
              <w:spacing w:before="35"/>
              <w:ind w:right="-144"/>
              <w:jc w:val="right"/>
              <w:rPr>
                <w:sz w:val="20"/>
              </w:rPr>
            </w:pPr>
            <w:r>
              <w:rPr>
                <w:w w:val="95"/>
                <w:sz w:val="20"/>
              </w:rPr>
              <w:t>3.2</w:t>
            </w:r>
          </w:p>
        </w:tc>
        <w:tc>
          <w:tcPr>
            <w:tcW w:w="9138" w:type="dxa"/>
          </w:tcPr>
          <w:p w14:paraId="31F21621" w14:textId="77777777" w:rsidR="00AC17A0" w:rsidRDefault="00000000">
            <w:pPr>
              <w:pStyle w:val="TableParagraph"/>
              <w:spacing w:before="35" w:line="242" w:lineRule="auto"/>
              <w:ind w:left="563"/>
              <w:rPr>
                <w:sz w:val="20"/>
              </w:rPr>
            </w:pPr>
            <w:r>
              <w:rPr>
                <w:sz w:val="20"/>
              </w:rPr>
              <w:t>The Contractor must construct the Works according to good practice, and must only use goods and materials that are of good quality.</w:t>
            </w:r>
          </w:p>
        </w:tc>
      </w:tr>
      <w:tr w:rsidR="00AC17A0" w14:paraId="77B7ACA1" w14:textId="77777777">
        <w:trPr>
          <w:trHeight w:val="2829"/>
        </w:trPr>
        <w:tc>
          <w:tcPr>
            <w:tcW w:w="1039" w:type="dxa"/>
          </w:tcPr>
          <w:p w14:paraId="6F982160" w14:textId="77777777" w:rsidR="00AC17A0" w:rsidRDefault="00000000">
            <w:pPr>
              <w:pStyle w:val="TableParagraph"/>
              <w:spacing w:before="35"/>
              <w:ind w:right="-144"/>
              <w:jc w:val="right"/>
              <w:rPr>
                <w:sz w:val="20"/>
              </w:rPr>
            </w:pPr>
            <w:r>
              <w:rPr>
                <w:w w:val="95"/>
                <w:sz w:val="20"/>
              </w:rPr>
              <w:t>3.3</w:t>
            </w:r>
          </w:p>
        </w:tc>
        <w:tc>
          <w:tcPr>
            <w:tcW w:w="9138" w:type="dxa"/>
          </w:tcPr>
          <w:p w14:paraId="3A455523" w14:textId="77777777" w:rsidR="00AC17A0" w:rsidRDefault="00000000">
            <w:pPr>
              <w:pStyle w:val="TableParagraph"/>
              <w:spacing w:before="37"/>
              <w:ind w:left="563"/>
              <w:rPr>
                <w:sz w:val="20"/>
              </w:rPr>
            </w:pPr>
            <w:r>
              <w:rPr>
                <w:sz w:val="20"/>
              </w:rPr>
              <w:t>From when the Employer allows the Contractor access to the Site, the Contractor must</w:t>
            </w:r>
          </w:p>
          <w:p w14:paraId="10E003E6" w14:textId="77777777" w:rsidR="00AC17A0" w:rsidRDefault="00000000">
            <w:pPr>
              <w:pStyle w:val="TableParagraph"/>
              <w:numPr>
                <w:ilvl w:val="0"/>
                <w:numId w:val="25"/>
              </w:numPr>
              <w:tabs>
                <w:tab w:val="left" w:pos="932"/>
                <w:tab w:val="left" w:pos="933"/>
              </w:tabs>
              <w:spacing w:before="80"/>
              <w:rPr>
                <w:sz w:val="20"/>
              </w:rPr>
            </w:pPr>
            <w:r>
              <w:rPr>
                <w:sz w:val="20"/>
              </w:rPr>
              <w:t>as far as practicable, secure the Site and keep off the Site persons not entitled to be</w:t>
            </w:r>
            <w:r>
              <w:rPr>
                <w:spacing w:val="-21"/>
                <w:sz w:val="20"/>
              </w:rPr>
              <w:t xml:space="preserve"> </w:t>
            </w:r>
            <w:r>
              <w:rPr>
                <w:sz w:val="20"/>
              </w:rPr>
              <w:t>there</w:t>
            </w:r>
          </w:p>
          <w:p w14:paraId="7D023C68" w14:textId="77777777" w:rsidR="00AC17A0" w:rsidRDefault="00000000">
            <w:pPr>
              <w:pStyle w:val="TableParagraph"/>
              <w:numPr>
                <w:ilvl w:val="0"/>
                <w:numId w:val="25"/>
              </w:numPr>
              <w:tabs>
                <w:tab w:val="left" w:pos="932"/>
                <w:tab w:val="left" w:pos="933"/>
              </w:tabs>
              <w:spacing w:before="82"/>
              <w:rPr>
                <w:sz w:val="20"/>
              </w:rPr>
            </w:pPr>
            <w:r>
              <w:rPr>
                <w:sz w:val="20"/>
              </w:rPr>
              <w:t>keep the Site in good order and free from unnecessary</w:t>
            </w:r>
            <w:r>
              <w:rPr>
                <w:spacing w:val="-6"/>
                <w:sz w:val="20"/>
              </w:rPr>
              <w:t xml:space="preserve"> </w:t>
            </w:r>
            <w:r>
              <w:rPr>
                <w:sz w:val="20"/>
              </w:rPr>
              <w:t>obstructions</w:t>
            </w:r>
          </w:p>
          <w:p w14:paraId="59D46847" w14:textId="77777777" w:rsidR="00AC17A0" w:rsidRDefault="00000000">
            <w:pPr>
              <w:pStyle w:val="TableParagraph"/>
              <w:numPr>
                <w:ilvl w:val="0"/>
                <w:numId w:val="25"/>
              </w:numPr>
              <w:tabs>
                <w:tab w:val="left" w:pos="932"/>
                <w:tab w:val="left" w:pos="933"/>
              </w:tabs>
              <w:spacing w:before="77" w:line="242" w:lineRule="auto"/>
              <w:ind w:right="234"/>
              <w:rPr>
                <w:sz w:val="20"/>
              </w:rPr>
            </w:pPr>
            <w:r>
              <w:rPr>
                <w:sz w:val="20"/>
              </w:rPr>
              <w:t>as far as practicable, secure the safety of persons on the Site and protect them and</w:t>
            </w:r>
            <w:r>
              <w:rPr>
                <w:spacing w:val="-22"/>
                <w:sz w:val="20"/>
              </w:rPr>
              <w:t xml:space="preserve"> </w:t>
            </w:r>
            <w:r>
              <w:rPr>
                <w:sz w:val="20"/>
              </w:rPr>
              <w:t>users, owners and nearby areas from hazards and interference resulting from the Works</w:t>
            </w:r>
            <w:r>
              <w:rPr>
                <w:spacing w:val="-19"/>
                <w:sz w:val="20"/>
              </w:rPr>
              <w:t xml:space="preserve"> </w:t>
            </w:r>
            <w:r>
              <w:rPr>
                <w:sz w:val="20"/>
              </w:rPr>
              <w:t>and</w:t>
            </w:r>
          </w:p>
          <w:p w14:paraId="44B1476E" w14:textId="77777777" w:rsidR="00AC17A0" w:rsidRDefault="00000000">
            <w:pPr>
              <w:pStyle w:val="TableParagraph"/>
              <w:numPr>
                <w:ilvl w:val="0"/>
                <w:numId w:val="25"/>
              </w:numPr>
              <w:tabs>
                <w:tab w:val="left" w:pos="932"/>
                <w:tab w:val="left" w:pos="933"/>
              </w:tabs>
              <w:spacing w:before="76" w:line="242" w:lineRule="auto"/>
              <w:ind w:right="782"/>
              <w:rPr>
                <w:sz w:val="20"/>
              </w:rPr>
            </w:pPr>
            <w:r>
              <w:rPr>
                <w:sz w:val="20"/>
              </w:rPr>
              <w:t>as</w:t>
            </w:r>
            <w:r>
              <w:rPr>
                <w:spacing w:val="-4"/>
                <w:sz w:val="20"/>
              </w:rPr>
              <w:t xml:space="preserve"> </w:t>
            </w:r>
            <w:r>
              <w:rPr>
                <w:sz w:val="20"/>
              </w:rPr>
              <w:t>far</w:t>
            </w:r>
            <w:r>
              <w:rPr>
                <w:spacing w:val="-4"/>
                <w:sz w:val="20"/>
              </w:rPr>
              <w:t xml:space="preserve"> </w:t>
            </w:r>
            <w:r>
              <w:rPr>
                <w:sz w:val="20"/>
              </w:rPr>
              <w:t>as</w:t>
            </w:r>
            <w:r>
              <w:rPr>
                <w:spacing w:val="-4"/>
                <w:sz w:val="20"/>
              </w:rPr>
              <w:t xml:space="preserve"> </w:t>
            </w:r>
            <w:r>
              <w:rPr>
                <w:sz w:val="20"/>
              </w:rPr>
              <w:t>practicable,</w:t>
            </w:r>
            <w:r>
              <w:rPr>
                <w:spacing w:val="-5"/>
                <w:sz w:val="20"/>
              </w:rPr>
              <w:t xml:space="preserve"> </w:t>
            </w:r>
            <w:r>
              <w:rPr>
                <w:sz w:val="20"/>
              </w:rPr>
              <w:t>ensure</w:t>
            </w:r>
            <w:r>
              <w:rPr>
                <w:spacing w:val="-5"/>
                <w:sz w:val="20"/>
              </w:rPr>
              <w:t xml:space="preserve"> </w:t>
            </w:r>
            <w:r>
              <w:rPr>
                <w:sz w:val="20"/>
              </w:rPr>
              <w:t>that</w:t>
            </w:r>
            <w:r>
              <w:rPr>
                <w:spacing w:val="-4"/>
                <w:sz w:val="20"/>
              </w:rPr>
              <w:t xml:space="preserve"> </w:t>
            </w:r>
            <w:r>
              <w:rPr>
                <w:sz w:val="20"/>
              </w:rPr>
              <w:t>the</w:t>
            </w:r>
            <w:r>
              <w:rPr>
                <w:spacing w:val="-4"/>
                <w:sz w:val="20"/>
              </w:rPr>
              <w:t xml:space="preserve"> </w:t>
            </w:r>
            <w:r>
              <w:rPr>
                <w:sz w:val="20"/>
              </w:rPr>
              <w:t>Contractor,</w:t>
            </w:r>
            <w:r>
              <w:rPr>
                <w:spacing w:val="-5"/>
                <w:sz w:val="20"/>
              </w:rPr>
              <w:t xml:space="preserve"> </w:t>
            </w:r>
            <w:r>
              <w:rPr>
                <w:sz w:val="20"/>
              </w:rPr>
              <w:t>the</w:t>
            </w:r>
            <w:r>
              <w:rPr>
                <w:spacing w:val="-5"/>
                <w:sz w:val="20"/>
              </w:rPr>
              <w:t xml:space="preserve"> </w:t>
            </w:r>
            <w:r>
              <w:rPr>
                <w:sz w:val="20"/>
              </w:rPr>
              <w:t>Contractor’s</w:t>
            </w:r>
            <w:r>
              <w:rPr>
                <w:spacing w:val="-2"/>
                <w:sz w:val="20"/>
              </w:rPr>
              <w:t xml:space="preserve"> </w:t>
            </w:r>
            <w:r>
              <w:rPr>
                <w:sz w:val="20"/>
              </w:rPr>
              <w:t>Personnel</w:t>
            </w:r>
            <w:r>
              <w:rPr>
                <w:spacing w:val="-3"/>
                <w:sz w:val="20"/>
              </w:rPr>
              <w:t xml:space="preserve"> </w:t>
            </w:r>
            <w:r>
              <w:rPr>
                <w:sz w:val="20"/>
              </w:rPr>
              <w:t>and</w:t>
            </w:r>
            <w:r>
              <w:rPr>
                <w:spacing w:val="-4"/>
                <w:sz w:val="20"/>
              </w:rPr>
              <w:t xml:space="preserve"> </w:t>
            </w:r>
            <w:r>
              <w:rPr>
                <w:sz w:val="20"/>
              </w:rPr>
              <w:t>the Works do not unnecessarily or</w:t>
            </w:r>
            <w:r>
              <w:rPr>
                <w:spacing w:val="-3"/>
                <w:sz w:val="20"/>
              </w:rPr>
              <w:t xml:space="preserve"> </w:t>
            </w:r>
            <w:r>
              <w:rPr>
                <w:sz w:val="20"/>
              </w:rPr>
              <w:t>improperly</w:t>
            </w:r>
          </w:p>
          <w:p w14:paraId="600E266B" w14:textId="77777777" w:rsidR="00AC17A0" w:rsidRDefault="00000000">
            <w:pPr>
              <w:pStyle w:val="TableParagraph"/>
              <w:numPr>
                <w:ilvl w:val="1"/>
                <w:numId w:val="25"/>
              </w:numPr>
              <w:tabs>
                <w:tab w:val="left" w:pos="979"/>
              </w:tabs>
              <w:spacing w:before="75"/>
              <w:ind w:right="695"/>
              <w:rPr>
                <w:sz w:val="20"/>
              </w:rPr>
            </w:pPr>
            <w:r>
              <w:rPr>
                <w:sz w:val="20"/>
              </w:rPr>
              <w:t>cause a nuisance or inconvenience to the public or users, owners, occupiers of</w:t>
            </w:r>
            <w:r>
              <w:rPr>
                <w:spacing w:val="-29"/>
                <w:sz w:val="20"/>
              </w:rPr>
              <w:t xml:space="preserve"> </w:t>
            </w:r>
            <w:r>
              <w:rPr>
                <w:sz w:val="20"/>
              </w:rPr>
              <w:t>land, roads, or footpaths on or near the Site, or</w:t>
            </w:r>
          </w:p>
          <w:p w14:paraId="19E4C073" w14:textId="77777777" w:rsidR="00AC17A0" w:rsidRDefault="00000000">
            <w:pPr>
              <w:pStyle w:val="TableParagraph"/>
              <w:numPr>
                <w:ilvl w:val="1"/>
                <w:numId w:val="25"/>
              </w:numPr>
              <w:tabs>
                <w:tab w:val="left" w:pos="979"/>
              </w:tabs>
              <w:spacing w:before="40"/>
              <w:ind w:hanging="208"/>
              <w:rPr>
                <w:sz w:val="20"/>
              </w:rPr>
            </w:pPr>
            <w:r>
              <w:rPr>
                <w:sz w:val="20"/>
              </w:rPr>
              <w:t>interfere with the use of land, roads, or</w:t>
            </w:r>
            <w:r>
              <w:rPr>
                <w:spacing w:val="-1"/>
                <w:sz w:val="20"/>
              </w:rPr>
              <w:t xml:space="preserve"> </w:t>
            </w:r>
            <w:r>
              <w:rPr>
                <w:sz w:val="20"/>
              </w:rPr>
              <w:t>footpaths.</w:t>
            </w:r>
          </w:p>
        </w:tc>
      </w:tr>
      <w:tr w:rsidR="00AC17A0" w14:paraId="38D558A5" w14:textId="77777777">
        <w:trPr>
          <w:trHeight w:val="1019"/>
        </w:trPr>
        <w:tc>
          <w:tcPr>
            <w:tcW w:w="1039" w:type="dxa"/>
          </w:tcPr>
          <w:p w14:paraId="5C6686CF" w14:textId="77777777" w:rsidR="00AC17A0" w:rsidRDefault="00000000">
            <w:pPr>
              <w:pStyle w:val="TableParagraph"/>
              <w:spacing w:before="46"/>
              <w:ind w:right="-144"/>
              <w:jc w:val="right"/>
              <w:rPr>
                <w:sz w:val="20"/>
              </w:rPr>
            </w:pPr>
            <w:r>
              <w:rPr>
                <w:w w:val="95"/>
                <w:sz w:val="20"/>
              </w:rPr>
              <w:t>3.4</w:t>
            </w:r>
          </w:p>
        </w:tc>
        <w:tc>
          <w:tcPr>
            <w:tcW w:w="9138" w:type="dxa"/>
          </w:tcPr>
          <w:p w14:paraId="644EA9CF" w14:textId="77777777" w:rsidR="00AC17A0" w:rsidRDefault="00000000">
            <w:pPr>
              <w:pStyle w:val="TableParagraph"/>
              <w:spacing w:before="46"/>
              <w:ind w:left="563" w:right="182"/>
              <w:rPr>
                <w:sz w:val="20"/>
              </w:rPr>
            </w:pPr>
            <w:r>
              <w:rPr>
                <w:sz w:val="20"/>
              </w:rPr>
              <w:t>Until the Employer’s Representative issues the Defects Certificate, if the Employer’s Representative gives the Contractor a written instruction in relation to the Works, the Contractor must implement the instruction. This can include an instruction changing the Works, or an instruction imposing or changing restrictions on how the Works are to be constructed.</w:t>
            </w:r>
          </w:p>
        </w:tc>
      </w:tr>
      <w:tr w:rsidR="00AC17A0" w14:paraId="26B7878F" w14:textId="77777777">
        <w:trPr>
          <w:trHeight w:val="506"/>
        </w:trPr>
        <w:tc>
          <w:tcPr>
            <w:tcW w:w="1039" w:type="dxa"/>
          </w:tcPr>
          <w:p w14:paraId="6BB681BD" w14:textId="77777777" w:rsidR="00AC17A0" w:rsidRDefault="00000000">
            <w:pPr>
              <w:pStyle w:val="TableParagraph"/>
              <w:spacing w:before="46"/>
              <w:ind w:right="-144"/>
              <w:jc w:val="right"/>
              <w:rPr>
                <w:sz w:val="20"/>
              </w:rPr>
            </w:pPr>
            <w:r>
              <w:rPr>
                <w:w w:val="95"/>
                <w:sz w:val="20"/>
              </w:rPr>
              <w:t>3.5</w:t>
            </w:r>
          </w:p>
        </w:tc>
        <w:tc>
          <w:tcPr>
            <w:tcW w:w="9138" w:type="dxa"/>
          </w:tcPr>
          <w:p w14:paraId="539C1AA8" w14:textId="77777777" w:rsidR="00AC17A0" w:rsidRDefault="00000000">
            <w:pPr>
              <w:pStyle w:val="TableParagraph"/>
              <w:spacing w:before="46" w:line="230" w:lineRule="atLeast"/>
              <w:ind w:left="563"/>
              <w:rPr>
                <w:sz w:val="20"/>
              </w:rPr>
            </w:pPr>
            <w:r>
              <w:rPr>
                <w:sz w:val="20"/>
              </w:rPr>
              <w:t>The Employer’s Representative will give the Contractor instructions that are necessary for the Contractor to construct the Works if the Contractor asks for them in writing. Such an instruction</w:t>
            </w:r>
          </w:p>
        </w:tc>
      </w:tr>
    </w:tbl>
    <w:p w14:paraId="69D83B55" w14:textId="77777777" w:rsidR="00AC17A0" w:rsidRDefault="00AC17A0">
      <w:pPr>
        <w:spacing w:line="230" w:lineRule="atLeast"/>
        <w:rPr>
          <w:sz w:val="20"/>
        </w:rPr>
        <w:sectPr w:rsidR="00AC17A0">
          <w:pgSz w:w="11910" w:h="16840"/>
          <w:pgMar w:top="1040" w:right="680" w:bottom="620" w:left="800" w:header="0" w:footer="435" w:gutter="0"/>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743"/>
        <w:gridCol w:w="8715"/>
      </w:tblGrid>
      <w:tr w:rsidR="00AC17A0" w14:paraId="14449A15" w14:textId="77777777">
        <w:trPr>
          <w:trHeight w:val="507"/>
        </w:trPr>
        <w:tc>
          <w:tcPr>
            <w:tcW w:w="743" w:type="dxa"/>
          </w:tcPr>
          <w:p w14:paraId="27692989" w14:textId="77777777" w:rsidR="00AC17A0" w:rsidRDefault="00AC17A0">
            <w:pPr>
              <w:pStyle w:val="TableParagraph"/>
              <w:rPr>
                <w:rFonts w:ascii="Times New Roman"/>
                <w:sz w:val="18"/>
              </w:rPr>
            </w:pPr>
          </w:p>
        </w:tc>
        <w:tc>
          <w:tcPr>
            <w:tcW w:w="8715" w:type="dxa"/>
          </w:tcPr>
          <w:p w14:paraId="086B37B4" w14:textId="77777777" w:rsidR="00AC17A0" w:rsidRDefault="00000000">
            <w:pPr>
              <w:pStyle w:val="TableParagraph"/>
              <w:ind w:left="157" w:right="187"/>
              <w:rPr>
                <w:sz w:val="20"/>
              </w:rPr>
            </w:pPr>
            <w:r>
              <w:rPr>
                <w:sz w:val="20"/>
              </w:rPr>
              <w:t>must be given in reasonable time, taking into account when the Contractor asked for it and when the Contractor needs it to avoid delay to the Works.</w:t>
            </w:r>
          </w:p>
        </w:tc>
      </w:tr>
      <w:tr w:rsidR="00AC17A0" w14:paraId="43CA4DA1" w14:textId="77777777">
        <w:trPr>
          <w:trHeight w:val="1020"/>
        </w:trPr>
        <w:tc>
          <w:tcPr>
            <w:tcW w:w="743" w:type="dxa"/>
          </w:tcPr>
          <w:p w14:paraId="26D7D91E" w14:textId="77777777" w:rsidR="00AC17A0" w:rsidRDefault="00000000">
            <w:pPr>
              <w:pStyle w:val="TableParagraph"/>
              <w:spacing w:before="47"/>
              <w:ind w:left="200"/>
              <w:rPr>
                <w:sz w:val="20"/>
              </w:rPr>
            </w:pPr>
            <w:r>
              <w:rPr>
                <w:sz w:val="20"/>
              </w:rPr>
              <w:t>3.6</w:t>
            </w:r>
          </w:p>
        </w:tc>
        <w:tc>
          <w:tcPr>
            <w:tcW w:w="8715" w:type="dxa"/>
          </w:tcPr>
          <w:p w14:paraId="41B1244C" w14:textId="77777777" w:rsidR="00AC17A0" w:rsidRDefault="00000000">
            <w:pPr>
              <w:pStyle w:val="TableParagraph"/>
              <w:spacing w:before="47"/>
              <w:ind w:left="157" w:right="187"/>
              <w:rPr>
                <w:sz w:val="20"/>
              </w:rPr>
            </w:pPr>
            <w:r>
              <w:rPr>
                <w:sz w:val="20"/>
              </w:rPr>
              <w:t>The Contractor must set out the Works by reference to the points, lines, and levels in this Contract and in written instructions from the Employer’s Representative. Before setting out the Works, the Contractor must make all reasonable efforts to verify the accuracy of these points, lines, and levels.</w:t>
            </w:r>
          </w:p>
        </w:tc>
      </w:tr>
      <w:tr w:rsidR="00AC17A0" w14:paraId="3D1B2AD7" w14:textId="77777777">
        <w:trPr>
          <w:trHeight w:val="1701"/>
        </w:trPr>
        <w:tc>
          <w:tcPr>
            <w:tcW w:w="743" w:type="dxa"/>
          </w:tcPr>
          <w:p w14:paraId="4310E10C" w14:textId="77777777" w:rsidR="00AC17A0" w:rsidRDefault="00000000">
            <w:pPr>
              <w:pStyle w:val="TableParagraph"/>
              <w:spacing w:before="47"/>
              <w:ind w:left="200"/>
              <w:rPr>
                <w:sz w:val="20"/>
              </w:rPr>
            </w:pPr>
            <w:r>
              <w:rPr>
                <w:sz w:val="20"/>
              </w:rPr>
              <w:t>3.7</w:t>
            </w:r>
          </w:p>
        </w:tc>
        <w:tc>
          <w:tcPr>
            <w:tcW w:w="8715" w:type="dxa"/>
          </w:tcPr>
          <w:p w14:paraId="79964EBD" w14:textId="77777777" w:rsidR="00AC17A0" w:rsidRDefault="00000000">
            <w:pPr>
              <w:pStyle w:val="TableParagraph"/>
              <w:spacing w:before="47"/>
              <w:ind w:left="157" w:right="187"/>
              <w:rPr>
                <w:sz w:val="20"/>
              </w:rPr>
            </w:pPr>
            <w:r>
              <w:rPr>
                <w:sz w:val="20"/>
              </w:rPr>
              <w:t>Until the Employer’s Representative issues the Defects Certificate, the Contractor must ensure that the Employer, the Employer’s Representative, the Assigned Certifier, and persons authorised by them, are able to have access to the Site and other places where the Works are being constructed or goods or materials for the Works are being produced, stored, extracted, or prepared, and there to inspect, test, and observe the Works, goods, materials, and</w:t>
            </w:r>
          </w:p>
          <w:p w14:paraId="1657B082" w14:textId="77777777" w:rsidR="00AC17A0" w:rsidRDefault="00000000">
            <w:pPr>
              <w:pStyle w:val="TableParagraph"/>
              <w:spacing w:line="242" w:lineRule="auto"/>
              <w:ind w:left="157" w:right="187"/>
              <w:rPr>
                <w:sz w:val="20"/>
              </w:rPr>
            </w:pPr>
            <w:r>
              <w:rPr>
                <w:sz w:val="20"/>
              </w:rPr>
              <w:t>activities. The Contractor must give the Employer’s Representative the information the Employer’s Representative requires or requests to do this.</w:t>
            </w:r>
          </w:p>
        </w:tc>
      </w:tr>
      <w:tr w:rsidR="00AC17A0" w14:paraId="0C5835F8" w14:textId="77777777">
        <w:trPr>
          <w:trHeight w:val="1008"/>
        </w:trPr>
        <w:tc>
          <w:tcPr>
            <w:tcW w:w="743" w:type="dxa"/>
          </w:tcPr>
          <w:p w14:paraId="56475C1C" w14:textId="77777777" w:rsidR="00AC17A0" w:rsidRDefault="00000000">
            <w:pPr>
              <w:pStyle w:val="TableParagraph"/>
              <w:spacing w:before="35"/>
              <w:ind w:left="200"/>
              <w:rPr>
                <w:sz w:val="20"/>
              </w:rPr>
            </w:pPr>
            <w:r>
              <w:rPr>
                <w:sz w:val="20"/>
              </w:rPr>
              <w:t>3.8</w:t>
            </w:r>
          </w:p>
        </w:tc>
        <w:tc>
          <w:tcPr>
            <w:tcW w:w="8715" w:type="dxa"/>
          </w:tcPr>
          <w:p w14:paraId="0AA58E7E" w14:textId="77777777" w:rsidR="00AC17A0" w:rsidRDefault="00000000">
            <w:pPr>
              <w:pStyle w:val="TableParagraph"/>
              <w:spacing w:before="35"/>
              <w:ind w:left="157"/>
              <w:rPr>
                <w:sz w:val="20"/>
              </w:rPr>
            </w:pPr>
            <w:r>
              <w:rPr>
                <w:sz w:val="20"/>
              </w:rPr>
              <w:t>The Contractor must inform the Employer’s Representative and the Assigned Certifier in good time before any part of the Works is covered or goods or materials for the Works that are to be inspected are packed or made difficult or impossible to inspect, and in each case give the Employer’s Representative and the Assigned Certifier a proper opportunity to inspect them.</w:t>
            </w:r>
          </w:p>
        </w:tc>
      </w:tr>
      <w:tr w:rsidR="00AC17A0" w14:paraId="7310E0D8" w14:textId="77777777">
        <w:trPr>
          <w:trHeight w:val="791"/>
        </w:trPr>
        <w:tc>
          <w:tcPr>
            <w:tcW w:w="743" w:type="dxa"/>
          </w:tcPr>
          <w:p w14:paraId="2F1B156E" w14:textId="77777777" w:rsidR="00AC17A0" w:rsidRDefault="00000000">
            <w:pPr>
              <w:pStyle w:val="TableParagraph"/>
              <w:spacing w:before="47"/>
              <w:ind w:left="200"/>
              <w:rPr>
                <w:sz w:val="20"/>
              </w:rPr>
            </w:pPr>
            <w:r>
              <w:rPr>
                <w:sz w:val="20"/>
              </w:rPr>
              <w:t>3.9</w:t>
            </w:r>
          </w:p>
        </w:tc>
        <w:tc>
          <w:tcPr>
            <w:tcW w:w="8715" w:type="dxa"/>
          </w:tcPr>
          <w:p w14:paraId="3D11E87D" w14:textId="77777777" w:rsidR="00AC17A0" w:rsidRDefault="00000000">
            <w:pPr>
              <w:pStyle w:val="TableParagraph"/>
              <w:spacing w:before="47"/>
              <w:ind w:left="157" w:right="368"/>
              <w:rPr>
                <w:sz w:val="20"/>
              </w:rPr>
            </w:pPr>
            <w:r>
              <w:rPr>
                <w:sz w:val="20"/>
              </w:rPr>
              <w:t>Any time until the Employer’s Representative issues the Defects Certificate, the Employer’s Representative may instruct the Contractor to uncover, dismantle, re-cover, or re-erect work; test, inspect, or provide facilities for testing and inspection; or any combination of these.</w:t>
            </w:r>
          </w:p>
        </w:tc>
      </w:tr>
      <w:tr w:rsidR="00AC17A0" w14:paraId="3C705753" w14:textId="77777777">
        <w:trPr>
          <w:trHeight w:val="1708"/>
        </w:trPr>
        <w:tc>
          <w:tcPr>
            <w:tcW w:w="743" w:type="dxa"/>
          </w:tcPr>
          <w:p w14:paraId="698EABB6" w14:textId="77777777" w:rsidR="00AC17A0" w:rsidRDefault="00000000">
            <w:pPr>
              <w:pStyle w:val="TableParagraph"/>
              <w:spacing w:before="46"/>
              <w:ind w:left="200"/>
              <w:rPr>
                <w:sz w:val="20"/>
              </w:rPr>
            </w:pPr>
            <w:r>
              <w:rPr>
                <w:sz w:val="20"/>
              </w:rPr>
              <w:t>3.10</w:t>
            </w:r>
          </w:p>
        </w:tc>
        <w:tc>
          <w:tcPr>
            <w:tcW w:w="8715" w:type="dxa"/>
          </w:tcPr>
          <w:p w14:paraId="215E5F07" w14:textId="77777777" w:rsidR="00AC17A0" w:rsidRDefault="00000000">
            <w:pPr>
              <w:pStyle w:val="TableParagraph"/>
              <w:spacing w:before="46"/>
              <w:ind w:left="157" w:right="187"/>
              <w:rPr>
                <w:sz w:val="20"/>
              </w:rPr>
            </w:pPr>
            <w:r>
              <w:rPr>
                <w:sz w:val="20"/>
              </w:rPr>
              <w:t>Any time until the Employer’s Representative issues the Defects Certificate, the Employer’s Representative may instruct the Contractor to remove from the Site and replace any Works or goods or materials for the Works that do not comply with this Contract or otherwise to put right (in a manner instructed by the Employer’s Representative) any part of the Works that do not comply with this Contract. If the Contractor fails to comply with the instruction promptly, the Employer may do the work itself, or have it done by others, and the Contractor must pay or allow the Employer’s cost of the work.</w:t>
            </w:r>
          </w:p>
        </w:tc>
      </w:tr>
      <w:tr w:rsidR="00AC17A0" w14:paraId="2FA259A6" w14:textId="77777777">
        <w:trPr>
          <w:trHeight w:val="790"/>
        </w:trPr>
        <w:tc>
          <w:tcPr>
            <w:tcW w:w="743" w:type="dxa"/>
          </w:tcPr>
          <w:p w14:paraId="3CD2E571" w14:textId="77777777" w:rsidR="00AC17A0" w:rsidRDefault="00000000">
            <w:pPr>
              <w:pStyle w:val="TableParagraph"/>
              <w:spacing w:before="46"/>
              <w:ind w:left="200"/>
              <w:rPr>
                <w:sz w:val="20"/>
              </w:rPr>
            </w:pPr>
            <w:r>
              <w:rPr>
                <w:sz w:val="20"/>
              </w:rPr>
              <w:t>3.11</w:t>
            </w:r>
          </w:p>
        </w:tc>
        <w:tc>
          <w:tcPr>
            <w:tcW w:w="8715" w:type="dxa"/>
          </w:tcPr>
          <w:p w14:paraId="01B8F52C" w14:textId="77777777" w:rsidR="00AC17A0" w:rsidRDefault="00000000">
            <w:pPr>
              <w:pStyle w:val="TableParagraph"/>
              <w:spacing w:before="46"/>
              <w:ind w:left="157" w:right="187"/>
              <w:rPr>
                <w:sz w:val="20"/>
              </w:rPr>
            </w:pPr>
            <w:r>
              <w:rPr>
                <w:sz w:val="20"/>
              </w:rPr>
              <w:t>Until the Works are substantially complete, the Contractor must not remove from the Site any Works, goods or materials for the Works, or plant to be used for the Works, without the Employer’s Representative’s consent</w:t>
            </w:r>
          </w:p>
        </w:tc>
      </w:tr>
      <w:tr w:rsidR="00AC17A0" w14:paraId="533C0C53" w14:textId="77777777">
        <w:trPr>
          <w:trHeight w:val="2830"/>
        </w:trPr>
        <w:tc>
          <w:tcPr>
            <w:tcW w:w="743" w:type="dxa"/>
          </w:tcPr>
          <w:p w14:paraId="025605C9" w14:textId="77777777" w:rsidR="00AC17A0" w:rsidRDefault="00000000">
            <w:pPr>
              <w:pStyle w:val="TableParagraph"/>
              <w:spacing w:before="47"/>
              <w:ind w:left="200"/>
              <w:rPr>
                <w:sz w:val="20"/>
              </w:rPr>
            </w:pPr>
            <w:r>
              <w:rPr>
                <w:sz w:val="20"/>
              </w:rPr>
              <w:t>3.12</w:t>
            </w:r>
          </w:p>
        </w:tc>
        <w:tc>
          <w:tcPr>
            <w:tcW w:w="8715" w:type="dxa"/>
          </w:tcPr>
          <w:p w14:paraId="39289748" w14:textId="77777777" w:rsidR="00AC17A0" w:rsidRDefault="00000000">
            <w:pPr>
              <w:pStyle w:val="TableParagraph"/>
              <w:spacing w:before="47"/>
              <w:ind w:left="157" w:right="213"/>
              <w:rPr>
                <w:sz w:val="20"/>
              </w:rPr>
            </w:pPr>
            <w:r>
              <w:rPr>
                <w:sz w:val="20"/>
              </w:rPr>
              <w:t>The Employer’s Representative may instruct the Contractor to suspend all or part of the Works. The Contractor must, during the suspension, protect, store, and secure the affected Works and maintain the insurances required by this Contract. The Contractor must resume</w:t>
            </w:r>
            <w:r>
              <w:rPr>
                <w:spacing w:val="-28"/>
                <w:sz w:val="20"/>
              </w:rPr>
              <w:t xml:space="preserve"> </w:t>
            </w:r>
            <w:r>
              <w:rPr>
                <w:sz w:val="20"/>
              </w:rPr>
              <w:t>the Works promptly after the Employer’s Representative so instructs. If the suspension did not result from a breach of the Contractor’s obligations and lasts for longer than 3 months, the Contractor may ask the Employer’s Representative for permission to proceed; and if the Employer’s</w:t>
            </w:r>
            <w:r>
              <w:rPr>
                <w:spacing w:val="-4"/>
                <w:sz w:val="20"/>
              </w:rPr>
              <w:t xml:space="preserve"> </w:t>
            </w:r>
            <w:r>
              <w:rPr>
                <w:sz w:val="20"/>
              </w:rPr>
              <w:t>Representative</w:t>
            </w:r>
            <w:r>
              <w:rPr>
                <w:spacing w:val="-2"/>
                <w:sz w:val="20"/>
              </w:rPr>
              <w:t xml:space="preserve"> </w:t>
            </w:r>
            <w:r>
              <w:rPr>
                <w:sz w:val="20"/>
              </w:rPr>
              <w:t>does</w:t>
            </w:r>
            <w:r>
              <w:rPr>
                <w:spacing w:val="-3"/>
                <w:sz w:val="20"/>
              </w:rPr>
              <w:t xml:space="preserve"> </w:t>
            </w:r>
            <w:r>
              <w:rPr>
                <w:sz w:val="20"/>
              </w:rPr>
              <w:t>not</w:t>
            </w:r>
            <w:r>
              <w:rPr>
                <w:spacing w:val="-5"/>
                <w:sz w:val="20"/>
              </w:rPr>
              <w:t xml:space="preserve"> </w:t>
            </w:r>
            <w:r>
              <w:rPr>
                <w:sz w:val="20"/>
              </w:rPr>
              <w:t>give</w:t>
            </w:r>
            <w:r>
              <w:rPr>
                <w:spacing w:val="-4"/>
                <w:sz w:val="20"/>
              </w:rPr>
              <w:t xml:space="preserve"> </w:t>
            </w:r>
            <w:r>
              <w:rPr>
                <w:sz w:val="20"/>
              </w:rPr>
              <w:t>permission</w:t>
            </w:r>
            <w:r>
              <w:rPr>
                <w:spacing w:val="-5"/>
                <w:sz w:val="20"/>
              </w:rPr>
              <w:t xml:space="preserve"> </w:t>
            </w:r>
            <w:r>
              <w:rPr>
                <w:sz w:val="20"/>
              </w:rPr>
              <w:t>within</w:t>
            </w:r>
            <w:r>
              <w:rPr>
                <w:spacing w:val="-5"/>
                <w:sz w:val="20"/>
              </w:rPr>
              <w:t xml:space="preserve"> </w:t>
            </w:r>
            <w:r>
              <w:rPr>
                <w:sz w:val="20"/>
              </w:rPr>
              <w:t>20</w:t>
            </w:r>
            <w:r>
              <w:rPr>
                <w:spacing w:val="-2"/>
                <w:sz w:val="20"/>
              </w:rPr>
              <w:t xml:space="preserve"> </w:t>
            </w:r>
            <w:r>
              <w:rPr>
                <w:sz w:val="20"/>
              </w:rPr>
              <w:t>working</w:t>
            </w:r>
            <w:r>
              <w:rPr>
                <w:spacing w:val="-3"/>
                <w:sz w:val="20"/>
              </w:rPr>
              <w:t xml:space="preserve"> </w:t>
            </w:r>
            <w:r>
              <w:rPr>
                <w:sz w:val="20"/>
              </w:rPr>
              <w:t>days</w:t>
            </w:r>
            <w:r>
              <w:rPr>
                <w:spacing w:val="-1"/>
                <w:sz w:val="20"/>
              </w:rPr>
              <w:t xml:space="preserve"> </w:t>
            </w:r>
            <w:r>
              <w:rPr>
                <w:sz w:val="20"/>
              </w:rPr>
              <w:t>of</w:t>
            </w:r>
            <w:r>
              <w:rPr>
                <w:spacing w:val="-3"/>
                <w:sz w:val="20"/>
              </w:rPr>
              <w:t xml:space="preserve"> </w:t>
            </w:r>
            <w:r>
              <w:rPr>
                <w:sz w:val="20"/>
              </w:rPr>
              <w:t>being</w:t>
            </w:r>
            <w:r>
              <w:rPr>
                <w:spacing w:val="-5"/>
                <w:sz w:val="20"/>
              </w:rPr>
              <w:t xml:space="preserve"> </w:t>
            </w:r>
            <w:r>
              <w:rPr>
                <w:sz w:val="20"/>
              </w:rPr>
              <w:t>asked</w:t>
            </w:r>
          </w:p>
          <w:p w14:paraId="654085E4" w14:textId="77777777" w:rsidR="00AC17A0" w:rsidRDefault="00000000">
            <w:pPr>
              <w:pStyle w:val="TableParagraph"/>
              <w:numPr>
                <w:ilvl w:val="0"/>
                <w:numId w:val="24"/>
              </w:numPr>
              <w:tabs>
                <w:tab w:val="left" w:pos="527"/>
                <w:tab w:val="left" w:pos="528"/>
              </w:tabs>
              <w:spacing w:before="99"/>
              <w:ind w:right="1066"/>
              <w:rPr>
                <w:sz w:val="20"/>
              </w:rPr>
            </w:pPr>
            <w:r>
              <w:rPr>
                <w:sz w:val="20"/>
              </w:rPr>
              <w:t>if the suspension affected all the Works, the Employer will be considered to</w:t>
            </w:r>
            <w:r>
              <w:rPr>
                <w:spacing w:val="-25"/>
                <w:sz w:val="20"/>
              </w:rPr>
              <w:t xml:space="preserve"> </w:t>
            </w:r>
            <w:r>
              <w:rPr>
                <w:sz w:val="20"/>
              </w:rPr>
              <w:t>have terminated the Contractor’s obligation to complete the Works</w:t>
            </w:r>
            <w:r>
              <w:rPr>
                <w:spacing w:val="-12"/>
                <w:sz w:val="20"/>
              </w:rPr>
              <w:t xml:space="preserve"> </w:t>
            </w:r>
            <w:r>
              <w:rPr>
                <w:sz w:val="20"/>
              </w:rPr>
              <w:t>and</w:t>
            </w:r>
          </w:p>
          <w:p w14:paraId="775D5969" w14:textId="77777777" w:rsidR="00AC17A0" w:rsidRDefault="00000000">
            <w:pPr>
              <w:pStyle w:val="TableParagraph"/>
              <w:numPr>
                <w:ilvl w:val="0"/>
                <w:numId w:val="24"/>
              </w:numPr>
              <w:tabs>
                <w:tab w:val="left" w:pos="527"/>
                <w:tab w:val="left" w:pos="528"/>
              </w:tabs>
              <w:spacing w:before="99"/>
              <w:ind w:right="699"/>
              <w:rPr>
                <w:sz w:val="20"/>
              </w:rPr>
            </w:pPr>
            <w:r>
              <w:rPr>
                <w:sz w:val="20"/>
              </w:rPr>
              <w:t>if the suspension affected part of the Works, the Employer will be considered to</w:t>
            </w:r>
            <w:r>
              <w:rPr>
                <w:spacing w:val="-27"/>
                <w:sz w:val="20"/>
              </w:rPr>
              <w:t xml:space="preserve"> </w:t>
            </w:r>
            <w:r>
              <w:rPr>
                <w:sz w:val="20"/>
              </w:rPr>
              <w:t>have given an instruction to omit that part of the</w:t>
            </w:r>
            <w:r>
              <w:rPr>
                <w:spacing w:val="-6"/>
                <w:sz w:val="20"/>
              </w:rPr>
              <w:t xml:space="preserve"> </w:t>
            </w:r>
            <w:r>
              <w:rPr>
                <w:sz w:val="20"/>
              </w:rPr>
              <w:t>Works.</w:t>
            </w:r>
          </w:p>
        </w:tc>
      </w:tr>
      <w:tr w:rsidR="00AC17A0" w14:paraId="7F491CC0" w14:textId="77777777">
        <w:trPr>
          <w:trHeight w:val="1249"/>
        </w:trPr>
        <w:tc>
          <w:tcPr>
            <w:tcW w:w="743" w:type="dxa"/>
          </w:tcPr>
          <w:p w14:paraId="41B1BDAB" w14:textId="77777777" w:rsidR="00AC17A0" w:rsidRDefault="00000000">
            <w:pPr>
              <w:pStyle w:val="TableParagraph"/>
              <w:spacing w:before="47"/>
              <w:ind w:left="200"/>
              <w:rPr>
                <w:sz w:val="20"/>
              </w:rPr>
            </w:pPr>
            <w:r>
              <w:rPr>
                <w:sz w:val="20"/>
              </w:rPr>
              <w:t>3.13</w:t>
            </w:r>
          </w:p>
        </w:tc>
        <w:tc>
          <w:tcPr>
            <w:tcW w:w="8715" w:type="dxa"/>
          </w:tcPr>
          <w:p w14:paraId="5AC62A14" w14:textId="77777777" w:rsidR="00AC17A0" w:rsidRDefault="00000000">
            <w:pPr>
              <w:pStyle w:val="TableParagraph"/>
              <w:spacing w:before="47"/>
              <w:ind w:left="157" w:right="187"/>
              <w:rPr>
                <w:sz w:val="20"/>
              </w:rPr>
            </w:pPr>
            <w:r>
              <w:rPr>
                <w:sz w:val="20"/>
              </w:rPr>
              <w:t>If the Contractor discovers fossils, coins, antiquities, monuments, or other items of value or of archaeological or geological interest or human remains on the Site, the Contractor must not disturb them, and must take all necessary steps to preserve them, and promptly notify the Employer’s Representative and comply with the Employer’s Representative’s instructions. As between the parties, these items are the Employer’s property.</w:t>
            </w:r>
          </w:p>
        </w:tc>
      </w:tr>
      <w:tr w:rsidR="00AC17A0" w14:paraId="5397BF96" w14:textId="77777777">
        <w:trPr>
          <w:trHeight w:val="1481"/>
        </w:trPr>
        <w:tc>
          <w:tcPr>
            <w:tcW w:w="743" w:type="dxa"/>
          </w:tcPr>
          <w:p w14:paraId="32E0E9A3" w14:textId="77777777" w:rsidR="00AC17A0" w:rsidRDefault="00000000">
            <w:pPr>
              <w:pStyle w:val="TableParagraph"/>
              <w:spacing w:before="46"/>
              <w:ind w:left="200"/>
              <w:rPr>
                <w:sz w:val="20"/>
              </w:rPr>
            </w:pPr>
            <w:r>
              <w:rPr>
                <w:sz w:val="20"/>
              </w:rPr>
              <w:t>3.14</w:t>
            </w:r>
          </w:p>
        </w:tc>
        <w:tc>
          <w:tcPr>
            <w:tcW w:w="8715" w:type="dxa"/>
          </w:tcPr>
          <w:p w14:paraId="796FDDAA" w14:textId="77777777" w:rsidR="00AC17A0" w:rsidRDefault="00000000">
            <w:pPr>
              <w:pStyle w:val="TableParagraph"/>
              <w:spacing w:before="46"/>
              <w:ind w:left="157" w:right="240"/>
              <w:rPr>
                <w:sz w:val="20"/>
              </w:rPr>
            </w:pPr>
            <w:r>
              <w:rPr>
                <w:sz w:val="20"/>
              </w:rPr>
              <w:t>The Contractor, and not the Employer, is responsible for the suitability and availability of access routes to and through the Site, and any required maintenance and upgrading of them, and charges for their use, except when this Contract states otherwise. The Contractor is also responsible for obtaining and providing all facilities, power, water, and other services it requires to construct the Works, other than those this Contract requires the Employer to provide.</w:t>
            </w:r>
          </w:p>
        </w:tc>
      </w:tr>
      <w:tr w:rsidR="00AC17A0" w14:paraId="5D10DA7A" w14:textId="77777777">
        <w:trPr>
          <w:trHeight w:val="966"/>
        </w:trPr>
        <w:tc>
          <w:tcPr>
            <w:tcW w:w="743" w:type="dxa"/>
          </w:tcPr>
          <w:p w14:paraId="7F9DCF01" w14:textId="77777777" w:rsidR="00AC17A0" w:rsidRDefault="00000000">
            <w:pPr>
              <w:pStyle w:val="TableParagraph"/>
              <w:spacing w:before="46"/>
              <w:ind w:left="200"/>
              <w:rPr>
                <w:sz w:val="20"/>
              </w:rPr>
            </w:pPr>
            <w:r>
              <w:rPr>
                <w:sz w:val="20"/>
              </w:rPr>
              <w:t>3.15</w:t>
            </w:r>
          </w:p>
        </w:tc>
        <w:tc>
          <w:tcPr>
            <w:tcW w:w="8715" w:type="dxa"/>
          </w:tcPr>
          <w:p w14:paraId="641B60AF" w14:textId="77777777" w:rsidR="00AC17A0" w:rsidRDefault="00000000">
            <w:pPr>
              <w:pStyle w:val="TableParagraph"/>
              <w:spacing w:before="46"/>
              <w:ind w:left="157" w:right="187"/>
              <w:rPr>
                <w:sz w:val="20"/>
              </w:rPr>
            </w:pPr>
            <w:r>
              <w:rPr>
                <w:sz w:val="20"/>
              </w:rPr>
              <w:t>In the time stated in the Schedule, the Employer’s Representative will issue to the Contractor the Defects Certificate. But the Employer’s Representative may defer issuing the Defects</w:t>
            </w:r>
          </w:p>
          <w:p w14:paraId="0958F537" w14:textId="77777777" w:rsidR="00AC17A0" w:rsidRDefault="00000000">
            <w:pPr>
              <w:pStyle w:val="TableParagraph"/>
              <w:ind w:left="157"/>
              <w:rPr>
                <w:sz w:val="20"/>
              </w:rPr>
            </w:pPr>
            <w:r>
              <w:rPr>
                <w:sz w:val="20"/>
              </w:rPr>
              <w:t>Certificate until the Contractor has completed outstanding work, including under clauses 3.9 or</w:t>
            </w:r>
          </w:p>
          <w:p w14:paraId="34C3F814" w14:textId="77777777" w:rsidR="00AC17A0" w:rsidRDefault="00000000">
            <w:pPr>
              <w:pStyle w:val="TableParagraph"/>
              <w:spacing w:before="1" w:line="210" w:lineRule="exact"/>
              <w:ind w:left="157"/>
              <w:rPr>
                <w:sz w:val="20"/>
              </w:rPr>
            </w:pPr>
            <w:r>
              <w:rPr>
                <w:sz w:val="20"/>
              </w:rPr>
              <w:t>3.10. Neither the Defects Certificate nor its deferral relieves the Contractor of any obligations.</w:t>
            </w:r>
          </w:p>
        </w:tc>
      </w:tr>
    </w:tbl>
    <w:p w14:paraId="6A9A5189" w14:textId="77777777" w:rsidR="00AC17A0" w:rsidRDefault="00AC17A0">
      <w:pPr>
        <w:pStyle w:val="BodyText"/>
        <w:rPr>
          <w:rFonts w:ascii="Arial Black"/>
          <w:sz w:val="20"/>
        </w:rPr>
      </w:pPr>
    </w:p>
    <w:p w14:paraId="3D36DF18" w14:textId="77777777" w:rsidR="00AC17A0" w:rsidRDefault="00AC17A0">
      <w:pPr>
        <w:pStyle w:val="BodyText"/>
        <w:spacing w:before="11"/>
        <w:rPr>
          <w:rFonts w:ascii="Arial Black"/>
          <w:sz w:val="10"/>
        </w:rPr>
      </w:pPr>
    </w:p>
    <w:tbl>
      <w:tblPr>
        <w:tblW w:w="0" w:type="auto"/>
        <w:tblInd w:w="123" w:type="dxa"/>
        <w:tblLayout w:type="fixed"/>
        <w:tblCellMar>
          <w:left w:w="0" w:type="dxa"/>
          <w:right w:w="0" w:type="dxa"/>
        </w:tblCellMar>
        <w:tblLook w:val="01E0" w:firstRow="1" w:lastRow="1" w:firstColumn="1" w:lastColumn="1" w:noHBand="0" w:noVBand="0"/>
      </w:tblPr>
      <w:tblGrid>
        <w:gridCol w:w="606"/>
        <w:gridCol w:w="2682"/>
      </w:tblGrid>
      <w:tr w:rsidR="00AC17A0" w14:paraId="49D21155" w14:textId="77777777">
        <w:trPr>
          <w:trHeight w:val="224"/>
        </w:trPr>
        <w:tc>
          <w:tcPr>
            <w:tcW w:w="606" w:type="dxa"/>
          </w:tcPr>
          <w:p w14:paraId="7D196BE3" w14:textId="77777777" w:rsidR="00AC17A0" w:rsidRDefault="00000000">
            <w:pPr>
              <w:pStyle w:val="TableParagraph"/>
              <w:spacing w:line="205" w:lineRule="exact"/>
              <w:ind w:left="200"/>
              <w:rPr>
                <w:sz w:val="20"/>
              </w:rPr>
            </w:pPr>
            <w:r>
              <w:rPr>
                <w:w w:val="99"/>
                <w:sz w:val="20"/>
              </w:rPr>
              <w:t>4</w:t>
            </w:r>
          </w:p>
        </w:tc>
        <w:tc>
          <w:tcPr>
            <w:tcW w:w="2682" w:type="dxa"/>
          </w:tcPr>
          <w:p w14:paraId="534CF14E" w14:textId="77777777" w:rsidR="00AC17A0" w:rsidRDefault="00000000">
            <w:pPr>
              <w:pStyle w:val="TableParagraph"/>
              <w:spacing w:line="205" w:lineRule="exact"/>
              <w:ind w:left="295"/>
              <w:rPr>
                <w:b/>
                <w:sz w:val="20"/>
              </w:rPr>
            </w:pPr>
            <w:r>
              <w:rPr>
                <w:b/>
                <w:sz w:val="20"/>
              </w:rPr>
              <w:t>The Price and payment</w:t>
            </w:r>
          </w:p>
        </w:tc>
      </w:tr>
    </w:tbl>
    <w:p w14:paraId="1AEFB51C" w14:textId="77777777" w:rsidR="00AC17A0" w:rsidRDefault="00AC17A0">
      <w:pPr>
        <w:spacing w:line="205" w:lineRule="exact"/>
        <w:rPr>
          <w:sz w:val="20"/>
        </w:rPr>
        <w:sectPr w:rsidR="00AC17A0">
          <w:pgSz w:w="11910" w:h="16840"/>
          <w:pgMar w:top="1040" w:right="680" w:bottom="620" w:left="800" w:header="0" w:footer="435" w:gutter="0"/>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689"/>
        <w:gridCol w:w="8795"/>
      </w:tblGrid>
      <w:tr w:rsidR="00AC17A0" w14:paraId="30A4E781" w14:textId="77777777">
        <w:trPr>
          <w:trHeight w:val="2647"/>
        </w:trPr>
        <w:tc>
          <w:tcPr>
            <w:tcW w:w="689" w:type="dxa"/>
          </w:tcPr>
          <w:p w14:paraId="7903B4BB" w14:textId="77777777" w:rsidR="00AC17A0" w:rsidRDefault="00000000">
            <w:pPr>
              <w:pStyle w:val="TableParagraph"/>
              <w:spacing w:line="223" w:lineRule="exact"/>
              <w:ind w:left="179" w:right="190"/>
              <w:jc w:val="center"/>
              <w:rPr>
                <w:sz w:val="20"/>
              </w:rPr>
            </w:pPr>
            <w:r>
              <w:rPr>
                <w:sz w:val="20"/>
              </w:rPr>
              <w:t>4.1</w:t>
            </w:r>
          </w:p>
        </w:tc>
        <w:tc>
          <w:tcPr>
            <w:tcW w:w="8795" w:type="dxa"/>
          </w:tcPr>
          <w:p w14:paraId="1E3967AA" w14:textId="77777777" w:rsidR="00AC17A0" w:rsidRDefault="00000000">
            <w:pPr>
              <w:pStyle w:val="TableParagraph"/>
              <w:ind w:left="211" w:right="204"/>
              <w:rPr>
                <w:sz w:val="20"/>
              </w:rPr>
            </w:pPr>
            <w:r>
              <w:rPr>
                <w:sz w:val="20"/>
              </w:rPr>
              <w:t>For completing the Works according to this Contract the Employer must pay the Contractor the Price, in instalments as follows:</w:t>
            </w:r>
          </w:p>
          <w:p w14:paraId="1B4AB6CF" w14:textId="77777777" w:rsidR="00AC17A0" w:rsidRDefault="00000000">
            <w:pPr>
              <w:pStyle w:val="TableParagraph"/>
              <w:numPr>
                <w:ilvl w:val="0"/>
                <w:numId w:val="23"/>
              </w:numPr>
              <w:tabs>
                <w:tab w:val="left" w:pos="581"/>
                <w:tab w:val="left" w:pos="582"/>
              </w:tabs>
              <w:spacing w:before="94"/>
              <w:ind w:right="968"/>
              <w:rPr>
                <w:sz w:val="20"/>
              </w:rPr>
            </w:pPr>
            <w:r>
              <w:rPr>
                <w:sz w:val="20"/>
              </w:rPr>
              <w:t>interim payments on account as Scheduled, less payments already made and</w:t>
            </w:r>
            <w:r>
              <w:rPr>
                <w:spacing w:val="-22"/>
                <w:sz w:val="20"/>
              </w:rPr>
              <w:t xml:space="preserve"> </w:t>
            </w:r>
            <w:r>
              <w:rPr>
                <w:sz w:val="20"/>
              </w:rPr>
              <w:t>any deductions permitted by this</w:t>
            </w:r>
            <w:r>
              <w:rPr>
                <w:spacing w:val="-4"/>
                <w:sz w:val="20"/>
              </w:rPr>
              <w:t xml:space="preserve"> </w:t>
            </w:r>
            <w:r>
              <w:rPr>
                <w:sz w:val="20"/>
              </w:rPr>
              <w:t>Contract</w:t>
            </w:r>
          </w:p>
          <w:p w14:paraId="1C53D2B5" w14:textId="77777777" w:rsidR="00AC17A0" w:rsidRDefault="00000000">
            <w:pPr>
              <w:pStyle w:val="TableParagraph"/>
              <w:numPr>
                <w:ilvl w:val="0"/>
                <w:numId w:val="23"/>
              </w:numPr>
              <w:tabs>
                <w:tab w:val="left" w:pos="581"/>
                <w:tab w:val="left" w:pos="582"/>
              </w:tabs>
              <w:spacing w:before="100"/>
              <w:ind w:right="459"/>
              <w:rPr>
                <w:sz w:val="20"/>
              </w:rPr>
            </w:pPr>
            <w:r>
              <w:rPr>
                <w:sz w:val="20"/>
              </w:rPr>
              <w:t>after the Employer’s Representative certifies the date the Works were substantially complete, the percentage of the Price stated in the Schedule, less (a) payments</w:t>
            </w:r>
            <w:r>
              <w:rPr>
                <w:spacing w:val="-27"/>
                <w:sz w:val="20"/>
              </w:rPr>
              <w:t xml:space="preserve"> </w:t>
            </w:r>
            <w:r>
              <w:rPr>
                <w:sz w:val="20"/>
              </w:rPr>
              <w:t>already made, (b) the value of any remaining work, and (c) other deductions permitted by this Contract</w:t>
            </w:r>
          </w:p>
          <w:p w14:paraId="56C7235F" w14:textId="77777777" w:rsidR="00AC17A0" w:rsidRDefault="00000000">
            <w:pPr>
              <w:pStyle w:val="TableParagraph"/>
              <w:numPr>
                <w:ilvl w:val="0"/>
                <w:numId w:val="23"/>
              </w:numPr>
              <w:tabs>
                <w:tab w:val="left" w:pos="581"/>
                <w:tab w:val="left" w:pos="582"/>
              </w:tabs>
              <w:spacing w:before="100"/>
              <w:ind w:right="365"/>
              <w:rPr>
                <w:sz w:val="20"/>
              </w:rPr>
            </w:pPr>
            <w:r>
              <w:rPr>
                <w:sz w:val="20"/>
              </w:rPr>
              <w:t>after the Employer’s Representative issues the Defects Certificate, the unpaid balance</w:t>
            </w:r>
            <w:r>
              <w:rPr>
                <w:spacing w:val="-39"/>
                <w:sz w:val="20"/>
              </w:rPr>
              <w:t xml:space="preserve"> </w:t>
            </w:r>
            <w:r>
              <w:rPr>
                <w:sz w:val="20"/>
              </w:rPr>
              <w:t>of the Price, less deductions permitted by this</w:t>
            </w:r>
            <w:r>
              <w:rPr>
                <w:spacing w:val="-3"/>
                <w:sz w:val="20"/>
              </w:rPr>
              <w:t xml:space="preserve"> </w:t>
            </w:r>
            <w:r>
              <w:rPr>
                <w:sz w:val="20"/>
              </w:rPr>
              <w:t>Contract.</w:t>
            </w:r>
          </w:p>
        </w:tc>
      </w:tr>
      <w:tr w:rsidR="00AC17A0" w14:paraId="020AE521" w14:textId="77777777">
        <w:trPr>
          <w:trHeight w:val="2566"/>
        </w:trPr>
        <w:tc>
          <w:tcPr>
            <w:tcW w:w="689" w:type="dxa"/>
          </w:tcPr>
          <w:p w14:paraId="4151FA3C" w14:textId="77777777" w:rsidR="00AC17A0" w:rsidRDefault="00000000">
            <w:pPr>
              <w:pStyle w:val="TableParagraph"/>
              <w:spacing w:before="46"/>
              <w:ind w:left="179" w:right="190"/>
              <w:jc w:val="center"/>
              <w:rPr>
                <w:sz w:val="20"/>
              </w:rPr>
            </w:pPr>
            <w:r>
              <w:rPr>
                <w:sz w:val="20"/>
              </w:rPr>
              <w:t>4.2</w:t>
            </w:r>
          </w:p>
        </w:tc>
        <w:tc>
          <w:tcPr>
            <w:tcW w:w="8795" w:type="dxa"/>
          </w:tcPr>
          <w:p w14:paraId="00F99662" w14:textId="77777777" w:rsidR="00AC17A0" w:rsidRDefault="00000000">
            <w:pPr>
              <w:pStyle w:val="TableParagraph"/>
              <w:spacing w:before="46"/>
              <w:ind w:left="211" w:right="198"/>
              <w:rPr>
                <w:sz w:val="20"/>
              </w:rPr>
            </w:pPr>
            <w:r>
              <w:rPr>
                <w:sz w:val="20"/>
              </w:rPr>
              <w:t>When a payment is to be made, not later than 5 days after the date agreed between the parties to be the payment claim date the Contractor shall give the Employer’s Representative a payment claim notice, in the form of a detailed statement of the amount to be paid. Within 14 days of receiving the payment claim notice, the Employer’s Representative shall issue a response to the payment claim notice, to the Contractor, in the form of a certificate, setting out the amount the Employer’s Representative considers the Contractor should be paid, with reasons for any difference between the amount in the certificate and the Contractor’s statement. If the certificate states that an amount is due to the Contractor, the Contractor shall send an invoice to the Employer for that sum. The Employer shall pay the amount due on the invoice within the period stated in the</w:t>
            </w:r>
            <w:r>
              <w:rPr>
                <w:spacing w:val="5"/>
                <w:sz w:val="20"/>
              </w:rPr>
              <w:t xml:space="preserve"> </w:t>
            </w:r>
            <w:r>
              <w:rPr>
                <w:sz w:val="20"/>
              </w:rPr>
              <w:t>Schedule.</w:t>
            </w:r>
          </w:p>
        </w:tc>
      </w:tr>
      <w:tr w:rsidR="00AC17A0" w14:paraId="46D7711B" w14:textId="77777777">
        <w:trPr>
          <w:trHeight w:val="2795"/>
        </w:trPr>
        <w:tc>
          <w:tcPr>
            <w:tcW w:w="689" w:type="dxa"/>
          </w:tcPr>
          <w:p w14:paraId="7704C6F4" w14:textId="77777777" w:rsidR="00AC17A0" w:rsidRDefault="00AC17A0">
            <w:pPr>
              <w:pStyle w:val="TableParagraph"/>
              <w:spacing w:before="14"/>
              <w:rPr>
                <w:rFonts w:ascii="Arial Black"/>
                <w:sz w:val="14"/>
              </w:rPr>
            </w:pPr>
          </w:p>
          <w:p w14:paraId="0D516B2D" w14:textId="77777777" w:rsidR="00AC17A0" w:rsidRDefault="00000000">
            <w:pPr>
              <w:pStyle w:val="TableParagraph"/>
              <w:ind w:left="179" w:right="190"/>
              <w:jc w:val="center"/>
              <w:rPr>
                <w:sz w:val="20"/>
              </w:rPr>
            </w:pPr>
            <w:r>
              <w:rPr>
                <w:sz w:val="20"/>
              </w:rPr>
              <w:t>4.3</w:t>
            </w:r>
          </w:p>
        </w:tc>
        <w:tc>
          <w:tcPr>
            <w:tcW w:w="8795" w:type="dxa"/>
          </w:tcPr>
          <w:p w14:paraId="07895120" w14:textId="77777777" w:rsidR="00AC17A0" w:rsidRDefault="00AC17A0">
            <w:pPr>
              <w:pStyle w:val="TableParagraph"/>
              <w:spacing w:before="14"/>
              <w:rPr>
                <w:rFonts w:ascii="Arial Black"/>
                <w:sz w:val="14"/>
              </w:rPr>
            </w:pPr>
          </w:p>
          <w:p w14:paraId="39F9FFCF" w14:textId="77777777" w:rsidR="00AC17A0" w:rsidRDefault="00000000">
            <w:pPr>
              <w:pStyle w:val="TableParagraph"/>
              <w:ind w:left="211" w:right="203"/>
              <w:rPr>
                <w:sz w:val="20"/>
              </w:rPr>
            </w:pPr>
            <w:r>
              <w:rPr>
                <w:sz w:val="20"/>
              </w:rPr>
              <w:t>The Contractor shall give a penultimate statement within 30 days after the Employer’s Representative certifies the date the Works were substantially complete, and a final statement of all amounts due under this Contract within 30 days after the Employer’s Representative issues the Defects Certificate. The final statement shall be the same as the penultimate statement, except for amounts due for occurrences after the date of the penultimate</w:t>
            </w:r>
            <w:r>
              <w:rPr>
                <w:spacing w:val="-20"/>
                <w:sz w:val="20"/>
              </w:rPr>
              <w:t xml:space="preserve"> </w:t>
            </w:r>
            <w:r>
              <w:rPr>
                <w:sz w:val="20"/>
              </w:rPr>
              <w:t xml:space="preserve">statement. Within 14 days of receiving a statement, the Employer’s Representative will give the Contractor a certificate setting out the amount the Employer’s Representative considers the Contractor should be paid, with reasons for any difference between the amount in the certificate and the Contractor’s statement. If the certificate states that an amount is due to the Contractor, the Contractor shall send an invoice to the Employer for that </w:t>
            </w:r>
            <w:r>
              <w:rPr>
                <w:spacing w:val="2"/>
                <w:sz w:val="20"/>
              </w:rPr>
              <w:t xml:space="preserve">sum. </w:t>
            </w:r>
            <w:r>
              <w:rPr>
                <w:sz w:val="20"/>
              </w:rPr>
              <w:t>The Employer shall pay the amount due on the invoice within the period stated in the</w:t>
            </w:r>
            <w:r>
              <w:rPr>
                <w:spacing w:val="-10"/>
                <w:sz w:val="20"/>
              </w:rPr>
              <w:t xml:space="preserve"> </w:t>
            </w:r>
            <w:r>
              <w:rPr>
                <w:sz w:val="20"/>
              </w:rPr>
              <w:t>Schedule.</w:t>
            </w:r>
          </w:p>
        </w:tc>
      </w:tr>
      <w:tr w:rsidR="00AC17A0" w14:paraId="52D9C7F8" w14:textId="77777777">
        <w:trPr>
          <w:trHeight w:val="788"/>
        </w:trPr>
        <w:tc>
          <w:tcPr>
            <w:tcW w:w="689" w:type="dxa"/>
          </w:tcPr>
          <w:p w14:paraId="521AE888" w14:textId="77777777" w:rsidR="00AC17A0" w:rsidRDefault="00000000">
            <w:pPr>
              <w:pStyle w:val="TableParagraph"/>
              <w:spacing w:before="47"/>
              <w:ind w:left="179" w:right="189"/>
              <w:jc w:val="center"/>
              <w:rPr>
                <w:sz w:val="20"/>
              </w:rPr>
            </w:pPr>
            <w:r>
              <w:rPr>
                <w:sz w:val="20"/>
              </w:rPr>
              <w:t>4.4</w:t>
            </w:r>
          </w:p>
        </w:tc>
        <w:tc>
          <w:tcPr>
            <w:tcW w:w="8795" w:type="dxa"/>
          </w:tcPr>
          <w:p w14:paraId="6D578D6F" w14:textId="77777777" w:rsidR="00AC17A0" w:rsidRDefault="00000000">
            <w:pPr>
              <w:pStyle w:val="TableParagraph"/>
              <w:spacing w:before="47"/>
              <w:ind w:left="211"/>
              <w:rPr>
                <w:sz w:val="20"/>
              </w:rPr>
            </w:pPr>
            <w:r>
              <w:rPr>
                <w:sz w:val="20"/>
              </w:rPr>
              <w:t>The Price will change only as expressly provided in this Contract. The Contractor’s cost of performing this Contract is all at the Contractor’s risk except to the extent that the Price is to be increased under this Contract.</w:t>
            </w:r>
          </w:p>
        </w:tc>
      </w:tr>
      <w:tr w:rsidR="00AC17A0" w14:paraId="3FE8B43F" w14:textId="77777777">
        <w:trPr>
          <w:trHeight w:val="6026"/>
        </w:trPr>
        <w:tc>
          <w:tcPr>
            <w:tcW w:w="689" w:type="dxa"/>
          </w:tcPr>
          <w:p w14:paraId="07D95D9F" w14:textId="77777777" w:rsidR="00AC17A0" w:rsidRDefault="00000000">
            <w:pPr>
              <w:pStyle w:val="TableParagraph"/>
              <w:spacing w:before="48"/>
              <w:ind w:left="179" w:right="189"/>
              <w:jc w:val="center"/>
              <w:rPr>
                <w:sz w:val="20"/>
              </w:rPr>
            </w:pPr>
            <w:r>
              <w:rPr>
                <w:sz w:val="20"/>
              </w:rPr>
              <w:t>4.5</w:t>
            </w:r>
          </w:p>
        </w:tc>
        <w:tc>
          <w:tcPr>
            <w:tcW w:w="8795" w:type="dxa"/>
          </w:tcPr>
          <w:p w14:paraId="38E95F26" w14:textId="77777777" w:rsidR="00AC17A0" w:rsidRDefault="00000000">
            <w:pPr>
              <w:pStyle w:val="TableParagraph"/>
              <w:spacing w:before="46"/>
              <w:ind w:left="211"/>
              <w:rPr>
                <w:sz w:val="20"/>
              </w:rPr>
            </w:pPr>
            <w:r>
              <w:rPr>
                <w:sz w:val="20"/>
              </w:rPr>
              <w:t xml:space="preserve">In this Contract, </w:t>
            </w:r>
            <w:r>
              <w:rPr>
                <w:b/>
                <w:sz w:val="20"/>
              </w:rPr>
              <w:t xml:space="preserve">Compensation Event </w:t>
            </w:r>
            <w:r>
              <w:rPr>
                <w:sz w:val="20"/>
              </w:rPr>
              <w:t>means any of the following:</w:t>
            </w:r>
          </w:p>
          <w:p w14:paraId="6BF40C18" w14:textId="77777777" w:rsidR="00AC17A0" w:rsidRDefault="00000000">
            <w:pPr>
              <w:pStyle w:val="TableParagraph"/>
              <w:numPr>
                <w:ilvl w:val="0"/>
                <w:numId w:val="22"/>
              </w:numPr>
              <w:tabs>
                <w:tab w:val="left" w:pos="581"/>
                <w:tab w:val="left" w:pos="582"/>
              </w:tabs>
              <w:spacing w:before="101"/>
              <w:ind w:hanging="371"/>
              <w:rPr>
                <w:sz w:val="20"/>
              </w:rPr>
            </w:pPr>
            <w:r>
              <w:rPr>
                <w:sz w:val="20"/>
              </w:rPr>
              <w:t>the Employer’s Representative gives the Contractor an instruction</w:t>
            </w:r>
          </w:p>
          <w:p w14:paraId="0C80E604" w14:textId="77777777" w:rsidR="00AC17A0" w:rsidRDefault="00000000">
            <w:pPr>
              <w:pStyle w:val="TableParagraph"/>
              <w:numPr>
                <w:ilvl w:val="1"/>
                <w:numId w:val="22"/>
              </w:numPr>
              <w:tabs>
                <w:tab w:val="left" w:pos="948"/>
                <w:tab w:val="left" w:pos="949"/>
              </w:tabs>
              <w:spacing w:before="41"/>
              <w:ind w:right="603"/>
              <w:rPr>
                <w:sz w:val="20"/>
              </w:rPr>
            </w:pPr>
            <w:r>
              <w:rPr>
                <w:sz w:val="20"/>
              </w:rPr>
              <w:t>that changes the Works or constraints in this Contract on how the Works are to</w:t>
            </w:r>
            <w:r>
              <w:rPr>
                <w:spacing w:val="-27"/>
                <w:sz w:val="20"/>
              </w:rPr>
              <w:t xml:space="preserve"> </w:t>
            </w:r>
            <w:r>
              <w:rPr>
                <w:sz w:val="20"/>
              </w:rPr>
              <w:t>be constructed</w:t>
            </w:r>
          </w:p>
          <w:p w14:paraId="4804CD24" w14:textId="77777777" w:rsidR="00AC17A0" w:rsidRDefault="00000000">
            <w:pPr>
              <w:pStyle w:val="TableParagraph"/>
              <w:numPr>
                <w:ilvl w:val="1"/>
                <w:numId w:val="22"/>
              </w:numPr>
              <w:tabs>
                <w:tab w:val="left" w:pos="948"/>
                <w:tab w:val="left" w:pos="949"/>
              </w:tabs>
              <w:spacing w:before="39"/>
              <w:ind w:right="436"/>
              <w:rPr>
                <w:sz w:val="20"/>
              </w:rPr>
            </w:pPr>
            <w:r>
              <w:rPr>
                <w:sz w:val="20"/>
              </w:rPr>
              <w:t>to search for defects or their cause under clause 3.9 and no defect is found, and</w:t>
            </w:r>
            <w:r>
              <w:rPr>
                <w:spacing w:val="-30"/>
                <w:sz w:val="20"/>
              </w:rPr>
              <w:t xml:space="preserve"> </w:t>
            </w:r>
            <w:r>
              <w:rPr>
                <w:sz w:val="20"/>
              </w:rPr>
              <w:t>the search was not required because of a failure by the Contractor to comply with this Contract</w:t>
            </w:r>
          </w:p>
          <w:p w14:paraId="7B3EC5ED" w14:textId="77777777" w:rsidR="00AC17A0" w:rsidRDefault="00000000">
            <w:pPr>
              <w:pStyle w:val="TableParagraph"/>
              <w:numPr>
                <w:ilvl w:val="0"/>
                <w:numId w:val="21"/>
              </w:numPr>
              <w:tabs>
                <w:tab w:val="left" w:pos="627"/>
              </w:tabs>
              <w:spacing w:before="40"/>
              <w:rPr>
                <w:sz w:val="20"/>
              </w:rPr>
            </w:pPr>
            <w:r>
              <w:rPr>
                <w:sz w:val="20"/>
              </w:rPr>
              <w:t>to suspend</w:t>
            </w:r>
            <w:r>
              <w:rPr>
                <w:spacing w:val="-1"/>
                <w:sz w:val="20"/>
              </w:rPr>
              <w:t xml:space="preserve"> </w:t>
            </w:r>
            <w:r>
              <w:rPr>
                <w:sz w:val="20"/>
              </w:rPr>
              <w:t>work</w:t>
            </w:r>
          </w:p>
          <w:p w14:paraId="323C0BDC" w14:textId="77777777" w:rsidR="00AC17A0" w:rsidRDefault="00000000">
            <w:pPr>
              <w:pStyle w:val="TableParagraph"/>
              <w:numPr>
                <w:ilvl w:val="0"/>
                <w:numId w:val="20"/>
              </w:numPr>
              <w:tabs>
                <w:tab w:val="left" w:pos="581"/>
                <w:tab w:val="left" w:pos="582"/>
              </w:tabs>
              <w:spacing w:before="101"/>
              <w:ind w:right="482"/>
              <w:rPr>
                <w:sz w:val="20"/>
              </w:rPr>
            </w:pPr>
            <w:r>
              <w:rPr>
                <w:sz w:val="20"/>
              </w:rPr>
              <w:t>the</w:t>
            </w:r>
            <w:r>
              <w:rPr>
                <w:spacing w:val="-4"/>
                <w:sz w:val="20"/>
              </w:rPr>
              <w:t xml:space="preserve"> </w:t>
            </w:r>
            <w:r>
              <w:rPr>
                <w:sz w:val="20"/>
              </w:rPr>
              <w:t>Employer’s</w:t>
            </w:r>
            <w:r>
              <w:rPr>
                <w:spacing w:val="-5"/>
                <w:sz w:val="20"/>
              </w:rPr>
              <w:t xml:space="preserve"> </w:t>
            </w:r>
            <w:r>
              <w:rPr>
                <w:sz w:val="20"/>
              </w:rPr>
              <w:t>Representative</w:t>
            </w:r>
            <w:r>
              <w:rPr>
                <w:spacing w:val="-5"/>
                <w:sz w:val="20"/>
              </w:rPr>
              <w:t xml:space="preserve"> </w:t>
            </w:r>
            <w:r>
              <w:rPr>
                <w:sz w:val="20"/>
              </w:rPr>
              <w:t>does</w:t>
            </w:r>
            <w:r>
              <w:rPr>
                <w:spacing w:val="-5"/>
                <w:sz w:val="20"/>
              </w:rPr>
              <w:t xml:space="preserve"> </w:t>
            </w:r>
            <w:r>
              <w:rPr>
                <w:sz w:val="20"/>
              </w:rPr>
              <w:t>not</w:t>
            </w:r>
            <w:r>
              <w:rPr>
                <w:spacing w:val="-5"/>
                <w:sz w:val="20"/>
              </w:rPr>
              <w:t xml:space="preserve"> </w:t>
            </w:r>
            <w:r>
              <w:rPr>
                <w:sz w:val="20"/>
              </w:rPr>
              <w:t>give</w:t>
            </w:r>
            <w:r>
              <w:rPr>
                <w:spacing w:val="-6"/>
                <w:sz w:val="20"/>
              </w:rPr>
              <w:t xml:space="preserve"> </w:t>
            </w:r>
            <w:r>
              <w:rPr>
                <w:sz w:val="20"/>
              </w:rPr>
              <w:t>an</w:t>
            </w:r>
            <w:r>
              <w:rPr>
                <w:spacing w:val="-4"/>
                <w:sz w:val="20"/>
              </w:rPr>
              <w:t xml:space="preserve"> </w:t>
            </w:r>
            <w:r>
              <w:rPr>
                <w:sz w:val="20"/>
              </w:rPr>
              <w:t>instruction</w:t>
            </w:r>
            <w:r>
              <w:rPr>
                <w:spacing w:val="-4"/>
                <w:sz w:val="20"/>
              </w:rPr>
              <w:t xml:space="preserve"> </w:t>
            </w:r>
            <w:r>
              <w:rPr>
                <w:sz w:val="20"/>
              </w:rPr>
              <w:t>when</w:t>
            </w:r>
            <w:r>
              <w:rPr>
                <w:spacing w:val="-4"/>
                <w:sz w:val="20"/>
              </w:rPr>
              <w:t xml:space="preserve"> </w:t>
            </w:r>
            <w:r>
              <w:rPr>
                <w:sz w:val="20"/>
              </w:rPr>
              <w:t>required</w:t>
            </w:r>
            <w:r>
              <w:rPr>
                <w:spacing w:val="-3"/>
                <w:sz w:val="20"/>
              </w:rPr>
              <w:t xml:space="preserve"> </w:t>
            </w:r>
            <w:r>
              <w:rPr>
                <w:sz w:val="20"/>
              </w:rPr>
              <w:t>under</w:t>
            </w:r>
            <w:r>
              <w:rPr>
                <w:spacing w:val="-3"/>
                <w:sz w:val="20"/>
              </w:rPr>
              <w:t xml:space="preserve"> </w:t>
            </w:r>
            <w:r>
              <w:rPr>
                <w:sz w:val="20"/>
              </w:rPr>
              <w:t>clause 3.5</w:t>
            </w:r>
          </w:p>
          <w:p w14:paraId="449FCD04" w14:textId="77777777" w:rsidR="00AC17A0" w:rsidRDefault="00000000">
            <w:pPr>
              <w:pStyle w:val="TableParagraph"/>
              <w:numPr>
                <w:ilvl w:val="0"/>
                <w:numId w:val="20"/>
              </w:numPr>
              <w:tabs>
                <w:tab w:val="left" w:pos="581"/>
                <w:tab w:val="left" w:pos="582"/>
              </w:tabs>
              <w:spacing w:before="99"/>
              <w:ind w:right="227"/>
              <w:rPr>
                <w:sz w:val="20"/>
              </w:rPr>
            </w:pPr>
            <w:r>
              <w:rPr>
                <w:sz w:val="20"/>
              </w:rPr>
              <w:t>other contractors working on the Site under clause 2.2 impede the Contractor and this</w:t>
            </w:r>
            <w:r>
              <w:rPr>
                <w:spacing w:val="-26"/>
                <w:sz w:val="20"/>
              </w:rPr>
              <w:t xml:space="preserve"> </w:t>
            </w:r>
            <w:r>
              <w:rPr>
                <w:sz w:val="20"/>
              </w:rPr>
              <w:t>was unforeseeable and not in accordance with this</w:t>
            </w:r>
            <w:r>
              <w:rPr>
                <w:spacing w:val="2"/>
                <w:sz w:val="20"/>
              </w:rPr>
              <w:t xml:space="preserve"> </w:t>
            </w:r>
            <w:r>
              <w:rPr>
                <w:sz w:val="20"/>
              </w:rPr>
              <w:t>Contract</w:t>
            </w:r>
          </w:p>
          <w:p w14:paraId="4188E0FA" w14:textId="77777777" w:rsidR="00AC17A0" w:rsidRDefault="00000000">
            <w:pPr>
              <w:pStyle w:val="TableParagraph"/>
              <w:numPr>
                <w:ilvl w:val="0"/>
                <w:numId w:val="20"/>
              </w:numPr>
              <w:tabs>
                <w:tab w:val="left" w:pos="581"/>
                <w:tab w:val="left" w:pos="582"/>
              </w:tabs>
              <w:spacing w:before="100"/>
              <w:ind w:hanging="371"/>
              <w:rPr>
                <w:sz w:val="20"/>
              </w:rPr>
            </w:pPr>
            <w:r>
              <w:rPr>
                <w:sz w:val="20"/>
              </w:rPr>
              <w:t>breach of this Contract by the</w:t>
            </w:r>
            <w:r>
              <w:rPr>
                <w:spacing w:val="-7"/>
                <w:sz w:val="20"/>
              </w:rPr>
              <w:t xml:space="preserve"> </w:t>
            </w:r>
            <w:r>
              <w:rPr>
                <w:sz w:val="20"/>
              </w:rPr>
              <w:t>Employer</w:t>
            </w:r>
          </w:p>
          <w:p w14:paraId="3B2BBE72" w14:textId="77777777" w:rsidR="00AC17A0" w:rsidRDefault="00000000">
            <w:pPr>
              <w:pStyle w:val="TableParagraph"/>
              <w:numPr>
                <w:ilvl w:val="0"/>
                <w:numId w:val="20"/>
              </w:numPr>
              <w:tabs>
                <w:tab w:val="left" w:pos="581"/>
                <w:tab w:val="left" w:pos="582"/>
              </w:tabs>
              <w:spacing w:before="101"/>
              <w:ind w:hanging="371"/>
              <w:rPr>
                <w:sz w:val="20"/>
              </w:rPr>
            </w:pPr>
            <w:r>
              <w:rPr>
                <w:sz w:val="20"/>
              </w:rPr>
              <w:t>the Employer instructs the Contractor to rectify loss or damage at the Employer’s</w:t>
            </w:r>
            <w:r>
              <w:rPr>
                <w:spacing w:val="-20"/>
                <w:sz w:val="20"/>
              </w:rPr>
              <w:t xml:space="preserve"> </w:t>
            </w:r>
            <w:r>
              <w:rPr>
                <w:sz w:val="20"/>
              </w:rPr>
              <w:t>risk</w:t>
            </w:r>
          </w:p>
          <w:p w14:paraId="1835FD46" w14:textId="77777777" w:rsidR="00AC17A0" w:rsidRDefault="00000000">
            <w:pPr>
              <w:pStyle w:val="TableParagraph"/>
              <w:numPr>
                <w:ilvl w:val="0"/>
                <w:numId w:val="20"/>
              </w:numPr>
              <w:tabs>
                <w:tab w:val="left" w:pos="581"/>
                <w:tab w:val="left" w:pos="582"/>
              </w:tabs>
              <w:spacing w:before="99"/>
              <w:ind w:right="381"/>
              <w:rPr>
                <w:sz w:val="20"/>
              </w:rPr>
            </w:pPr>
            <w:r>
              <w:rPr>
                <w:sz w:val="20"/>
              </w:rPr>
              <w:t>the Contractor encounters on the Site unforeseeable ground conditions or</w:t>
            </w:r>
            <w:r>
              <w:rPr>
                <w:spacing w:val="-23"/>
                <w:sz w:val="20"/>
              </w:rPr>
              <w:t xml:space="preserve"> </w:t>
            </w:r>
            <w:r>
              <w:rPr>
                <w:sz w:val="20"/>
              </w:rPr>
              <w:t>unforeseeable man-made obstructions in the</w:t>
            </w:r>
            <w:r>
              <w:rPr>
                <w:spacing w:val="-2"/>
                <w:sz w:val="20"/>
              </w:rPr>
              <w:t xml:space="preserve"> </w:t>
            </w:r>
            <w:r>
              <w:rPr>
                <w:sz w:val="20"/>
              </w:rPr>
              <w:t>ground</w:t>
            </w:r>
          </w:p>
          <w:p w14:paraId="6A422272" w14:textId="77777777" w:rsidR="00AC17A0" w:rsidRDefault="00000000">
            <w:pPr>
              <w:pStyle w:val="TableParagraph"/>
              <w:numPr>
                <w:ilvl w:val="0"/>
                <w:numId w:val="20"/>
              </w:numPr>
              <w:tabs>
                <w:tab w:val="left" w:pos="581"/>
                <w:tab w:val="left" w:pos="582"/>
              </w:tabs>
              <w:spacing w:before="102"/>
              <w:ind w:right="506"/>
              <w:rPr>
                <w:sz w:val="20"/>
              </w:rPr>
            </w:pPr>
            <w:r>
              <w:rPr>
                <w:sz w:val="20"/>
              </w:rPr>
              <w:t>owners of utility apparatus on the Site do not relocate or disconnect their apparatus as stated in this Contract, when the Contractor has complied with their procedures and</w:t>
            </w:r>
            <w:r>
              <w:rPr>
                <w:spacing w:val="-24"/>
                <w:sz w:val="20"/>
              </w:rPr>
              <w:t xml:space="preserve"> </w:t>
            </w:r>
            <w:r>
              <w:rPr>
                <w:sz w:val="20"/>
              </w:rPr>
              <w:t>the procedures in this Contract, and the failure is</w:t>
            </w:r>
            <w:r>
              <w:rPr>
                <w:spacing w:val="2"/>
                <w:sz w:val="20"/>
              </w:rPr>
              <w:t xml:space="preserve"> </w:t>
            </w:r>
            <w:r>
              <w:rPr>
                <w:sz w:val="20"/>
              </w:rPr>
              <w:t>unforeseeable.</w:t>
            </w:r>
          </w:p>
          <w:p w14:paraId="06305C37" w14:textId="77777777" w:rsidR="00AC17A0" w:rsidRDefault="00000000">
            <w:pPr>
              <w:pStyle w:val="TableParagraph"/>
              <w:spacing w:before="97"/>
              <w:ind w:left="211"/>
              <w:rPr>
                <w:sz w:val="20"/>
              </w:rPr>
            </w:pPr>
            <w:r>
              <w:rPr>
                <w:sz w:val="20"/>
              </w:rPr>
              <w:t xml:space="preserve">In the above definition, something is </w:t>
            </w:r>
            <w:r>
              <w:rPr>
                <w:b/>
                <w:sz w:val="20"/>
              </w:rPr>
              <w:t xml:space="preserve">unforeseeable </w:t>
            </w:r>
            <w:r>
              <w:rPr>
                <w:sz w:val="20"/>
              </w:rPr>
              <w:t>if an experienced Contractor tendering for</w:t>
            </w:r>
          </w:p>
          <w:p w14:paraId="084E5392" w14:textId="77777777" w:rsidR="00AC17A0" w:rsidRDefault="00000000">
            <w:pPr>
              <w:pStyle w:val="TableParagraph"/>
              <w:spacing w:before="8" w:line="228" w:lineRule="exact"/>
              <w:ind w:left="211" w:right="204"/>
              <w:rPr>
                <w:sz w:val="20"/>
              </w:rPr>
            </w:pPr>
            <w:r>
              <w:rPr>
                <w:sz w:val="20"/>
              </w:rPr>
              <w:t>the Works could not have reasonably foreseen it, having inspected the Site and taking into account all the information provided by the Employer.</w:t>
            </w:r>
          </w:p>
        </w:tc>
      </w:tr>
    </w:tbl>
    <w:p w14:paraId="5D57B52B" w14:textId="77777777" w:rsidR="00AC17A0" w:rsidRDefault="00AC17A0">
      <w:pPr>
        <w:spacing w:line="228" w:lineRule="exact"/>
        <w:rPr>
          <w:sz w:val="20"/>
        </w:rPr>
        <w:sectPr w:rsidR="00AC17A0">
          <w:pgSz w:w="11910" w:h="16840"/>
          <w:pgMar w:top="1040" w:right="680" w:bottom="620" w:left="800" w:header="0" w:footer="435" w:gutter="0"/>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744"/>
        <w:gridCol w:w="8741"/>
      </w:tblGrid>
      <w:tr w:rsidR="00AC17A0" w14:paraId="464E14E4" w14:textId="77777777">
        <w:trPr>
          <w:trHeight w:val="4227"/>
        </w:trPr>
        <w:tc>
          <w:tcPr>
            <w:tcW w:w="744" w:type="dxa"/>
          </w:tcPr>
          <w:p w14:paraId="08CE1C20" w14:textId="77777777" w:rsidR="00AC17A0" w:rsidRDefault="00000000">
            <w:pPr>
              <w:pStyle w:val="TableParagraph"/>
              <w:spacing w:line="223" w:lineRule="exact"/>
              <w:ind w:left="200"/>
              <w:rPr>
                <w:sz w:val="20"/>
              </w:rPr>
            </w:pPr>
            <w:r>
              <w:rPr>
                <w:sz w:val="20"/>
              </w:rPr>
              <w:t>4.6</w:t>
            </w:r>
          </w:p>
        </w:tc>
        <w:tc>
          <w:tcPr>
            <w:tcW w:w="8741" w:type="dxa"/>
          </w:tcPr>
          <w:p w14:paraId="6619A182" w14:textId="77777777" w:rsidR="00AC17A0" w:rsidRDefault="00000000">
            <w:pPr>
              <w:pStyle w:val="TableParagraph"/>
              <w:ind w:left="156" w:right="305"/>
              <w:rPr>
                <w:sz w:val="20"/>
              </w:rPr>
            </w:pPr>
            <w:r>
              <w:rPr>
                <w:sz w:val="20"/>
              </w:rPr>
              <w:t>If a Compensation Event happens, the Employer’s Representative will adjust the Price according to this clause. If the adjustment is an increase the Price can be increased only to the extent that all of the following apply:</w:t>
            </w:r>
          </w:p>
          <w:p w14:paraId="0055E6AD" w14:textId="77777777" w:rsidR="00AC17A0" w:rsidRDefault="00000000">
            <w:pPr>
              <w:pStyle w:val="TableParagraph"/>
              <w:numPr>
                <w:ilvl w:val="0"/>
                <w:numId w:val="19"/>
              </w:numPr>
              <w:tabs>
                <w:tab w:val="left" w:pos="526"/>
                <w:tab w:val="left" w:pos="527"/>
              </w:tabs>
              <w:spacing w:before="95"/>
              <w:ind w:right="1033"/>
              <w:rPr>
                <w:sz w:val="20"/>
              </w:rPr>
            </w:pPr>
            <w:r>
              <w:rPr>
                <w:sz w:val="20"/>
              </w:rPr>
              <w:t>The Compensation Event is not a result of an act or omission of the Contractor</w:t>
            </w:r>
            <w:r>
              <w:rPr>
                <w:spacing w:val="-20"/>
                <w:sz w:val="20"/>
              </w:rPr>
              <w:t xml:space="preserve"> </w:t>
            </w:r>
            <w:r>
              <w:rPr>
                <w:sz w:val="20"/>
              </w:rPr>
              <w:t>or Contractor’s Personnel, or the Contractor’s breach of this</w:t>
            </w:r>
            <w:r>
              <w:rPr>
                <w:spacing w:val="-12"/>
                <w:sz w:val="20"/>
              </w:rPr>
              <w:t xml:space="preserve"> </w:t>
            </w:r>
            <w:r>
              <w:rPr>
                <w:sz w:val="20"/>
              </w:rPr>
              <w:t>Contract.</w:t>
            </w:r>
          </w:p>
          <w:p w14:paraId="7A7F2448" w14:textId="77777777" w:rsidR="00AC17A0" w:rsidRDefault="00000000">
            <w:pPr>
              <w:pStyle w:val="TableParagraph"/>
              <w:numPr>
                <w:ilvl w:val="0"/>
                <w:numId w:val="19"/>
              </w:numPr>
              <w:tabs>
                <w:tab w:val="left" w:pos="526"/>
                <w:tab w:val="left" w:pos="527"/>
              </w:tabs>
              <w:spacing w:before="99"/>
              <w:ind w:right="361"/>
              <w:rPr>
                <w:sz w:val="20"/>
              </w:rPr>
            </w:pPr>
            <w:r>
              <w:rPr>
                <w:sz w:val="20"/>
              </w:rPr>
              <w:t>The Contractor makes all reasonable efforts to avoid and minimise the adverse effects of the Compensation</w:t>
            </w:r>
            <w:r>
              <w:rPr>
                <w:spacing w:val="-1"/>
                <w:sz w:val="20"/>
              </w:rPr>
              <w:t xml:space="preserve"> </w:t>
            </w:r>
            <w:r>
              <w:rPr>
                <w:sz w:val="20"/>
              </w:rPr>
              <w:t>Event.</w:t>
            </w:r>
          </w:p>
          <w:p w14:paraId="7A9FC927" w14:textId="77777777" w:rsidR="00AC17A0" w:rsidRDefault="00000000">
            <w:pPr>
              <w:pStyle w:val="TableParagraph"/>
              <w:numPr>
                <w:ilvl w:val="0"/>
                <w:numId w:val="19"/>
              </w:numPr>
              <w:tabs>
                <w:tab w:val="left" w:pos="526"/>
                <w:tab w:val="left" w:pos="527"/>
              </w:tabs>
              <w:spacing w:before="99"/>
              <w:ind w:hanging="371"/>
              <w:rPr>
                <w:sz w:val="20"/>
              </w:rPr>
            </w:pPr>
            <w:r>
              <w:rPr>
                <w:sz w:val="20"/>
              </w:rPr>
              <w:t>The Contractor has complied with clause 4.8 in</w:t>
            </w:r>
            <w:r>
              <w:rPr>
                <w:spacing w:val="-3"/>
                <w:sz w:val="20"/>
              </w:rPr>
              <w:t xml:space="preserve"> </w:t>
            </w:r>
            <w:r>
              <w:rPr>
                <w:sz w:val="20"/>
              </w:rPr>
              <w:t>full.</w:t>
            </w:r>
          </w:p>
          <w:p w14:paraId="5EF4D414" w14:textId="77777777" w:rsidR="00AC17A0" w:rsidRDefault="00000000">
            <w:pPr>
              <w:pStyle w:val="TableParagraph"/>
              <w:numPr>
                <w:ilvl w:val="0"/>
                <w:numId w:val="19"/>
              </w:numPr>
              <w:tabs>
                <w:tab w:val="left" w:pos="526"/>
                <w:tab w:val="left" w:pos="527"/>
              </w:tabs>
              <w:spacing w:before="102"/>
              <w:ind w:hanging="371"/>
              <w:rPr>
                <w:sz w:val="20"/>
              </w:rPr>
            </w:pPr>
            <w:r>
              <w:rPr>
                <w:sz w:val="20"/>
              </w:rPr>
              <w:t>This Contract does not provide</w:t>
            </w:r>
            <w:r>
              <w:rPr>
                <w:spacing w:val="-2"/>
                <w:sz w:val="20"/>
              </w:rPr>
              <w:t xml:space="preserve"> </w:t>
            </w:r>
            <w:r>
              <w:rPr>
                <w:sz w:val="20"/>
              </w:rPr>
              <w:t>otherwise.</w:t>
            </w:r>
          </w:p>
          <w:p w14:paraId="7178E74B" w14:textId="77777777" w:rsidR="00AC17A0" w:rsidRDefault="00000000">
            <w:pPr>
              <w:pStyle w:val="TableParagraph"/>
              <w:spacing w:before="98"/>
              <w:ind w:left="156" w:right="89"/>
              <w:rPr>
                <w:sz w:val="20"/>
              </w:rPr>
            </w:pPr>
            <w:r>
              <w:rPr>
                <w:sz w:val="20"/>
              </w:rPr>
              <w:t>The amount of the adjustment will be the amount of an accepted or agreed quotation under clause 4.6, if a quotation is agreed. If there is no agreed quotation, the Employer’s Representative will assess the amount of any adjustment using the rates and prices in this Contract, or on the basis of those rates and prices, if there are any and they are suitable, and if not by assessing the effect of the change on the Contractor’s cost of constructing the Works. The Contractor’s right to an adjustment under this clause is subject to clause 4.8, but the Employer’s Representative may act on its own initiative.</w:t>
            </w:r>
          </w:p>
        </w:tc>
      </w:tr>
      <w:tr w:rsidR="00AC17A0" w14:paraId="479553A0" w14:textId="77777777">
        <w:trPr>
          <w:trHeight w:val="2829"/>
        </w:trPr>
        <w:tc>
          <w:tcPr>
            <w:tcW w:w="744" w:type="dxa"/>
          </w:tcPr>
          <w:p w14:paraId="3C84575B" w14:textId="77777777" w:rsidR="00AC17A0" w:rsidRDefault="00000000">
            <w:pPr>
              <w:pStyle w:val="TableParagraph"/>
              <w:spacing w:before="47"/>
              <w:ind w:left="200"/>
              <w:rPr>
                <w:sz w:val="20"/>
              </w:rPr>
            </w:pPr>
            <w:r>
              <w:rPr>
                <w:sz w:val="20"/>
              </w:rPr>
              <w:t>4.7</w:t>
            </w:r>
          </w:p>
        </w:tc>
        <w:tc>
          <w:tcPr>
            <w:tcW w:w="8741" w:type="dxa"/>
          </w:tcPr>
          <w:p w14:paraId="3C180072" w14:textId="77777777" w:rsidR="00AC17A0" w:rsidRDefault="00000000">
            <w:pPr>
              <w:pStyle w:val="TableParagraph"/>
              <w:spacing w:before="47"/>
              <w:ind w:left="156" w:right="193"/>
              <w:rPr>
                <w:sz w:val="20"/>
              </w:rPr>
            </w:pPr>
            <w:r>
              <w:rPr>
                <w:sz w:val="20"/>
              </w:rPr>
              <w:t>If the Employer’s Representative so requests, the Contractor must give the Employer’s Representative, within 10 working days of receiving the request, a quotation for any change to the Price and the Time for Completion as a result of a proposed instruction. If the Employer’s Representative accepts the quotation, it may issue the instruction, and adjust the Price and the Time for Completion to match the accepted quotation. If the Employer’s Representative does not accept the quotation, or it is not given, and agreement is not reached, the Employer’s Representative may either</w:t>
            </w:r>
          </w:p>
          <w:p w14:paraId="7FD5ECB4" w14:textId="77777777" w:rsidR="00AC17A0" w:rsidRDefault="00000000">
            <w:pPr>
              <w:pStyle w:val="TableParagraph"/>
              <w:numPr>
                <w:ilvl w:val="0"/>
                <w:numId w:val="18"/>
              </w:numPr>
              <w:tabs>
                <w:tab w:val="left" w:pos="526"/>
                <w:tab w:val="left" w:pos="527"/>
              </w:tabs>
              <w:spacing w:before="99"/>
              <w:ind w:right="325"/>
              <w:rPr>
                <w:sz w:val="20"/>
              </w:rPr>
            </w:pPr>
            <w:r>
              <w:rPr>
                <w:sz w:val="20"/>
              </w:rPr>
              <w:t>issue the instruction and assess any adjustment to the Time for Completion and the</w:t>
            </w:r>
            <w:r>
              <w:rPr>
                <w:spacing w:val="-30"/>
                <w:sz w:val="20"/>
              </w:rPr>
              <w:t xml:space="preserve"> </w:t>
            </w:r>
            <w:r>
              <w:rPr>
                <w:sz w:val="20"/>
              </w:rPr>
              <w:t>Price under clauses 2.7 and 4.6 respectively</w:t>
            </w:r>
            <w:r>
              <w:rPr>
                <w:spacing w:val="-4"/>
                <w:sz w:val="20"/>
              </w:rPr>
              <w:t xml:space="preserve"> </w:t>
            </w:r>
            <w:r>
              <w:rPr>
                <w:sz w:val="20"/>
              </w:rPr>
              <w:t>or</w:t>
            </w:r>
          </w:p>
          <w:p w14:paraId="4CE6A6AF" w14:textId="77777777" w:rsidR="00AC17A0" w:rsidRDefault="00000000">
            <w:pPr>
              <w:pStyle w:val="TableParagraph"/>
              <w:numPr>
                <w:ilvl w:val="0"/>
                <w:numId w:val="18"/>
              </w:numPr>
              <w:tabs>
                <w:tab w:val="left" w:pos="526"/>
                <w:tab w:val="left" w:pos="527"/>
              </w:tabs>
              <w:spacing w:before="99"/>
              <w:ind w:right="314"/>
              <w:rPr>
                <w:sz w:val="20"/>
              </w:rPr>
            </w:pPr>
            <w:r>
              <w:rPr>
                <w:sz w:val="20"/>
              </w:rPr>
              <w:t>if the instruction has not yet been given, decide not to proceed with it, unless it is</w:t>
            </w:r>
            <w:r>
              <w:rPr>
                <w:spacing w:val="-32"/>
                <w:sz w:val="20"/>
              </w:rPr>
              <w:t xml:space="preserve"> </w:t>
            </w:r>
            <w:r>
              <w:rPr>
                <w:sz w:val="20"/>
              </w:rPr>
              <w:t>required under clause 3.5.</w:t>
            </w:r>
          </w:p>
        </w:tc>
      </w:tr>
      <w:tr w:rsidR="00AC17A0" w14:paraId="3A1FB058" w14:textId="77777777">
        <w:trPr>
          <w:trHeight w:val="2400"/>
        </w:trPr>
        <w:tc>
          <w:tcPr>
            <w:tcW w:w="744" w:type="dxa"/>
          </w:tcPr>
          <w:p w14:paraId="46B608FA" w14:textId="77777777" w:rsidR="00AC17A0" w:rsidRDefault="00000000">
            <w:pPr>
              <w:pStyle w:val="TableParagraph"/>
              <w:spacing w:before="47"/>
              <w:ind w:left="200"/>
              <w:rPr>
                <w:sz w:val="20"/>
              </w:rPr>
            </w:pPr>
            <w:r>
              <w:rPr>
                <w:sz w:val="20"/>
              </w:rPr>
              <w:t>4.8</w:t>
            </w:r>
          </w:p>
        </w:tc>
        <w:tc>
          <w:tcPr>
            <w:tcW w:w="8741" w:type="dxa"/>
          </w:tcPr>
          <w:p w14:paraId="50832F38" w14:textId="77777777" w:rsidR="00AC17A0" w:rsidRDefault="00000000">
            <w:pPr>
              <w:pStyle w:val="TableParagraph"/>
              <w:spacing w:before="47"/>
              <w:ind w:left="156" w:right="89"/>
              <w:rPr>
                <w:sz w:val="20"/>
              </w:rPr>
            </w:pPr>
            <w:r>
              <w:rPr>
                <w:sz w:val="20"/>
              </w:rPr>
              <w:t>If the Contractor considers that under this Contract there should be an adjustment of the Price, or that it has any other entitlement against the Employer under or in relation to this Contract,</w:t>
            </w:r>
          </w:p>
          <w:p w14:paraId="53B74D5C" w14:textId="77777777" w:rsidR="00AC17A0" w:rsidRDefault="00000000">
            <w:pPr>
              <w:pStyle w:val="TableParagraph"/>
              <w:ind w:left="156" w:right="305"/>
              <w:rPr>
                <w:sz w:val="20"/>
              </w:rPr>
            </w:pPr>
            <w:r>
              <w:rPr>
                <w:sz w:val="20"/>
              </w:rPr>
              <w:t>the Contractor must give the Employer’s Representative notice of the claim within 10 working days of when the Contractor became, or should have become, aware of it, and full details of the circumstances and the amount claimed within a further 15 working days after giving the notice. If the Contractor does not give the notice and details according to and within the time required by this clause the Contractor is not entitled to an increase in the Price and the Employer is released from all liability to the Contractor in relation to the matter (unless the Contractor’s claim is about an instruction for which the Contractor was requested to and gave a proposal under clause 4.7).</w:t>
            </w:r>
          </w:p>
        </w:tc>
      </w:tr>
      <w:tr w:rsidR="00AC17A0" w14:paraId="0DFC9754" w14:textId="77777777">
        <w:trPr>
          <w:trHeight w:val="1479"/>
        </w:trPr>
        <w:tc>
          <w:tcPr>
            <w:tcW w:w="744" w:type="dxa"/>
          </w:tcPr>
          <w:p w14:paraId="6CBCE55A" w14:textId="77777777" w:rsidR="00AC17A0" w:rsidRDefault="00000000">
            <w:pPr>
              <w:pStyle w:val="TableParagraph"/>
              <w:spacing w:before="47"/>
              <w:ind w:left="200"/>
              <w:rPr>
                <w:sz w:val="20"/>
              </w:rPr>
            </w:pPr>
            <w:r>
              <w:rPr>
                <w:sz w:val="20"/>
              </w:rPr>
              <w:t>4.9</w:t>
            </w:r>
          </w:p>
        </w:tc>
        <w:tc>
          <w:tcPr>
            <w:tcW w:w="8741" w:type="dxa"/>
          </w:tcPr>
          <w:p w14:paraId="25B78F2E" w14:textId="77777777" w:rsidR="00AC17A0" w:rsidRDefault="00000000">
            <w:pPr>
              <w:pStyle w:val="TableParagraph"/>
              <w:spacing w:before="47"/>
              <w:ind w:left="156" w:right="305"/>
              <w:rPr>
                <w:sz w:val="20"/>
              </w:rPr>
            </w:pPr>
            <w:r>
              <w:rPr>
                <w:sz w:val="20"/>
              </w:rPr>
              <w:t>If the Employer or the Employer’s Representative considers that under this Contract there should be an adjustment to the Price, it must, as soon as practicable, give notice and full details of the circumstance and the amount claimed to the other and to the Contractor. The Contractor may, within 10 working days after receiving the notice, give a response to the Employer’s Representative and the Employer’s Representative may adjust the Price in accordance with this Contact.</w:t>
            </w:r>
          </w:p>
        </w:tc>
      </w:tr>
      <w:tr w:rsidR="00AC17A0" w14:paraId="77B43462" w14:textId="77777777">
        <w:trPr>
          <w:trHeight w:val="560"/>
        </w:trPr>
        <w:tc>
          <w:tcPr>
            <w:tcW w:w="744" w:type="dxa"/>
          </w:tcPr>
          <w:p w14:paraId="2E462D29" w14:textId="77777777" w:rsidR="00AC17A0" w:rsidRDefault="00000000">
            <w:pPr>
              <w:pStyle w:val="TableParagraph"/>
              <w:spacing w:before="46"/>
              <w:ind w:left="200"/>
              <w:rPr>
                <w:sz w:val="20"/>
              </w:rPr>
            </w:pPr>
            <w:r>
              <w:rPr>
                <w:sz w:val="20"/>
              </w:rPr>
              <w:t>4.10</w:t>
            </w:r>
          </w:p>
        </w:tc>
        <w:tc>
          <w:tcPr>
            <w:tcW w:w="8741" w:type="dxa"/>
          </w:tcPr>
          <w:p w14:paraId="553F47D9" w14:textId="77777777" w:rsidR="00AC17A0" w:rsidRDefault="00000000">
            <w:pPr>
              <w:pStyle w:val="TableParagraph"/>
              <w:spacing w:before="46"/>
              <w:ind w:left="156" w:right="305"/>
              <w:rPr>
                <w:sz w:val="20"/>
              </w:rPr>
            </w:pPr>
            <w:r>
              <w:rPr>
                <w:sz w:val="20"/>
              </w:rPr>
              <w:t>If a payment is not made within the time allowed in this Contract, it carries interest at the rate in the European Communities (Late Payment in Commercial Transactions) Regulations 2012.</w:t>
            </w:r>
          </w:p>
        </w:tc>
      </w:tr>
      <w:tr w:rsidR="00AC17A0" w14:paraId="2DA818D4" w14:textId="77777777">
        <w:trPr>
          <w:trHeight w:val="559"/>
        </w:trPr>
        <w:tc>
          <w:tcPr>
            <w:tcW w:w="744" w:type="dxa"/>
          </w:tcPr>
          <w:p w14:paraId="574A8AA9" w14:textId="77777777" w:rsidR="00AC17A0" w:rsidRDefault="00000000">
            <w:pPr>
              <w:pStyle w:val="TableParagraph"/>
              <w:spacing w:before="47"/>
              <w:ind w:left="200"/>
              <w:rPr>
                <w:sz w:val="20"/>
              </w:rPr>
            </w:pPr>
            <w:r>
              <w:rPr>
                <w:sz w:val="20"/>
              </w:rPr>
              <w:t>4.11</w:t>
            </w:r>
          </w:p>
        </w:tc>
        <w:tc>
          <w:tcPr>
            <w:tcW w:w="8741" w:type="dxa"/>
          </w:tcPr>
          <w:p w14:paraId="61B6675C" w14:textId="77777777" w:rsidR="00AC17A0" w:rsidRDefault="00000000">
            <w:pPr>
              <w:pStyle w:val="TableParagraph"/>
              <w:spacing w:before="47"/>
              <w:ind w:left="156" w:right="305"/>
              <w:rPr>
                <w:sz w:val="20"/>
              </w:rPr>
            </w:pPr>
            <w:r>
              <w:rPr>
                <w:sz w:val="20"/>
              </w:rPr>
              <w:t>The Contractor’s completed form of tender states whether, and to what extent, the Price includes VAT</w:t>
            </w:r>
          </w:p>
        </w:tc>
      </w:tr>
      <w:tr w:rsidR="00AC17A0" w14:paraId="3BDB0780" w14:textId="77777777">
        <w:trPr>
          <w:trHeight w:val="790"/>
        </w:trPr>
        <w:tc>
          <w:tcPr>
            <w:tcW w:w="744" w:type="dxa"/>
          </w:tcPr>
          <w:p w14:paraId="24CD3FC7" w14:textId="77777777" w:rsidR="00AC17A0" w:rsidRDefault="00000000">
            <w:pPr>
              <w:pStyle w:val="TableParagraph"/>
              <w:spacing w:before="47"/>
              <w:ind w:left="200"/>
              <w:rPr>
                <w:sz w:val="20"/>
              </w:rPr>
            </w:pPr>
            <w:r>
              <w:rPr>
                <w:sz w:val="20"/>
              </w:rPr>
              <w:t>4.12</w:t>
            </w:r>
          </w:p>
        </w:tc>
        <w:tc>
          <w:tcPr>
            <w:tcW w:w="8741" w:type="dxa"/>
          </w:tcPr>
          <w:p w14:paraId="7114890F" w14:textId="77777777" w:rsidR="00AC17A0" w:rsidRDefault="00000000">
            <w:pPr>
              <w:pStyle w:val="TableParagraph"/>
              <w:spacing w:before="47"/>
              <w:ind w:left="156" w:right="757"/>
              <w:jc w:val="both"/>
              <w:rPr>
                <w:sz w:val="20"/>
              </w:rPr>
            </w:pPr>
            <w:r>
              <w:rPr>
                <w:sz w:val="20"/>
              </w:rPr>
              <w:t>To the extent that the Price excludes VAT, the Employer must pay the Contractor (or the Revenue Commissioners when required by Law or their practice) any VAT arising on the supply under this Contract in addition to the Price.</w:t>
            </w:r>
          </w:p>
        </w:tc>
      </w:tr>
      <w:tr w:rsidR="00AC17A0" w14:paraId="043BF555" w14:textId="77777777">
        <w:trPr>
          <w:trHeight w:val="1649"/>
        </w:trPr>
        <w:tc>
          <w:tcPr>
            <w:tcW w:w="744" w:type="dxa"/>
          </w:tcPr>
          <w:p w14:paraId="5CBB8780" w14:textId="77777777" w:rsidR="00AC17A0" w:rsidRDefault="00000000">
            <w:pPr>
              <w:pStyle w:val="TableParagraph"/>
              <w:spacing w:before="46"/>
              <w:ind w:left="200"/>
              <w:rPr>
                <w:sz w:val="20"/>
              </w:rPr>
            </w:pPr>
            <w:r>
              <w:rPr>
                <w:sz w:val="20"/>
              </w:rPr>
              <w:t>4.13</w:t>
            </w:r>
          </w:p>
        </w:tc>
        <w:tc>
          <w:tcPr>
            <w:tcW w:w="8741" w:type="dxa"/>
          </w:tcPr>
          <w:p w14:paraId="214A16B7" w14:textId="77777777" w:rsidR="00AC17A0" w:rsidRDefault="00000000">
            <w:pPr>
              <w:pStyle w:val="TableParagraph"/>
              <w:spacing w:before="46"/>
              <w:ind w:left="156"/>
              <w:rPr>
                <w:sz w:val="20"/>
              </w:rPr>
            </w:pPr>
            <w:r>
              <w:rPr>
                <w:sz w:val="20"/>
              </w:rPr>
              <w:t>To the extent that the Price includes VAT,</w:t>
            </w:r>
          </w:p>
          <w:p w14:paraId="32561C75" w14:textId="77777777" w:rsidR="00AC17A0" w:rsidRDefault="00000000">
            <w:pPr>
              <w:pStyle w:val="TableParagraph"/>
              <w:numPr>
                <w:ilvl w:val="0"/>
                <w:numId w:val="17"/>
              </w:numPr>
              <w:tabs>
                <w:tab w:val="left" w:pos="622"/>
                <w:tab w:val="left" w:pos="623"/>
              </w:tabs>
              <w:spacing w:before="101" w:line="343" w:lineRule="auto"/>
              <w:ind w:right="1391" w:hanging="526"/>
              <w:rPr>
                <w:sz w:val="20"/>
              </w:rPr>
            </w:pPr>
            <w:r>
              <w:rPr>
                <w:sz w:val="20"/>
              </w:rPr>
              <w:t>adjustments to the Price shall be on a net-of-VAT basis, and the</w:t>
            </w:r>
            <w:r>
              <w:rPr>
                <w:spacing w:val="-16"/>
                <w:sz w:val="20"/>
              </w:rPr>
              <w:t xml:space="preserve"> </w:t>
            </w:r>
            <w:r>
              <w:rPr>
                <w:sz w:val="20"/>
              </w:rPr>
              <w:t>appropriate sum for VAT shall be added or subtracted and</w:t>
            </w:r>
          </w:p>
          <w:p w14:paraId="2C8E9444" w14:textId="77777777" w:rsidR="00AC17A0" w:rsidRDefault="00000000">
            <w:pPr>
              <w:pStyle w:val="TableParagraph"/>
              <w:numPr>
                <w:ilvl w:val="0"/>
                <w:numId w:val="17"/>
              </w:numPr>
              <w:tabs>
                <w:tab w:val="left" w:pos="682"/>
                <w:tab w:val="left" w:pos="683"/>
              </w:tabs>
              <w:spacing w:before="2"/>
              <w:ind w:hanging="527"/>
              <w:rPr>
                <w:sz w:val="20"/>
              </w:rPr>
            </w:pPr>
            <w:r>
              <w:rPr>
                <w:sz w:val="20"/>
              </w:rPr>
              <w:t>any VAT included in the Price that the Employer is required to pay</w:t>
            </w:r>
            <w:r>
              <w:rPr>
                <w:spacing w:val="-25"/>
                <w:sz w:val="20"/>
              </w:rPr>
              <w:t xml:space="preserve"> </w:t>
            </w:r>
            <w:r>
              <w:rPr>
                <w:sz w:val="20"/>
              </w:rPr>
              <w:t>the</w:t>
            </w:r>
          </w:p>
          <w:p w14:paraId="74DAAD6C" w14:textId="77777777" w:rsidR="00AC17A0" w:rsidRDefault="00000000">
            <w:pPr>
              <w:pStyle w:val="TableParagraph"/>
              <w:spacing w:before="99"/>
              <w:ind w:left="156"/>
              <w:rPr>
                <w:sz w:val="20"/>
              </w:rPr>
            </w:pPr>
            <w:r>
              <w:rPr>
                <w:sz w:val="20"/>
              </w:rPr>
              <w:t>Revenue Commissioners (by Law or their practice) shall be deducted from the</w:t>
            </w:r>
            <w:r>
              <w:rPr>
                <w:spacing w:val="-24"/>
                <w:sz w:val="20"/>
              </w:rPr>
              <w:t xml:space="preserve"> </w:t>
            </w:r>
            <w:r>
              <w:rPr>
                <w:sz w:val="20"/>
              </w:rPr>
              <w:t>Price.</w:t>
            </w:r>
          </w:p>
        </w:tc>
      </w:tr>
      <w:tr w:rsidR="00AC17A0" w14:paraId="3D3D0215" w14:textId="77777777">
        <w:trPr>
          <w:trHeight w:val="504"/>
        </w:trPr>
        <w:tc>
          <w:tcPr>
            <w:tcW w:w="744" w:type="dxa"/>
          </w:tcPr>
          <w:p w14:paraId="0B3F8357" w14:textId="77777777" w:rsidR="00AC17A0" w:rsidRDefault="00000000">
            <w:pPr>
              <w:pStyle w:val="TableParagraph"/>
              <w:spacing w:before="47"/>
              <w:ind w:left="200"/>
              <w:rPr>
                <w:sz w:val="20"/>
              </w:rPr>
            </w:pPr>
            <w:r>
              <w:rPr>
                <w:sz w:val="20"/>
              </w:rPr>
              <w:t>4.14</w:t>
            </w:r>
          </w:p>
        </w:tc>
        <w:tc>
          <w:tcPr>
            <w:tcW w:w="8741" w:type="dxa"/>
          </w:tcPr>
          <w:p w14:paraId="1E9E62B2" w14:textId="77777777" w:rsidR="00AC17A0" w:rsidRDefault="00000000">
            <w:pPr>
              <w:pStyle w:val="TableParagraph"/>
              <w:spacing w:before="52" w:line="228" w:lineRule="exact"/>
              <w:ind w:left="156" w:right="182"/>
              <w:rPr>
                <w:sz w:val="20"/>
              </w:rPr>
            </w:pPr>
            <w:r>
              <w:rPr>
                <w:sz w:val="20"/>
              </w:rPr>
              <w:t>So therefore, if the Price includes VAT chargeable at the standard rate only, then the Employer shall pay the Contractor (or the Revenue Commissioners when required by Law or their</w:t>
            </w:r>
          </w:p>
        </w:tc>
      </w:tr>
    </w:tbl>
    <w:p w14:paraId="6885BB0A" w14:textId="77777777" w:rsidR="00AC17A0" w:rsidRDefault="00AC17A0">
      <w:pPr>
        <w:spacing w:line="228" w:lineRule="exact"/>
        <w:rPr>
          <w:sz w:val="20"/>
        </w:rPr>
        <w:sectPr w:rsidR="00AC17A0">
          <w:pgSz w:w="11910" w:h="16840"/>
          <w:pgMar w:top="1040" w:right="680" w:bottom="620" w:left="800" w:header="0" w:footer="435" w:gutter="0"/>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744"/>
        <w:gridCol w:w="8727"/>
      </w:tblGrid>
      <w:tr w:rsidR="00AC17A0" w14:paraId="223808B1" w14:textId="77777777">
        <w:trPr>
          <w:trHeight w:val="1754"/>
        </w:trPr>
        <w:tc>
          <w:tcPr>
            <w:tcW w:w="744" w:type="dxa"/>
          </w:tcPr>
          <w:p w14:paraId="6D655F8C" w14:textId="77777777" w:rsidR="00AC17A0" w:rsidRDefault="00AC17A0">
            <w:pPr>
              <w:pStyle w:val="TableParagraph"/>
              <w:rPr>
                <w:rFonts w:ascii="Times New Roman"/>
                <w:sz w:val="18"/>
              </w:rPr>
            </w:pPr>
          </w:p>
        </w:tc>
        <w:tc>
          <w:tcPr>
            <w:tcW w:w="8727" w:type="dxa"/>
          </w:tcPr>
          <w:p w14:paraId="650F73CB" w14:textId="77777777" w:rsidR="00AC17A0" w:rsidRDefault="00000000">
            <w:pPr>
              <w:pStyle w:val="TableParagraph"/>
              <w:spacing w:line="223" w:lineRule="exact"/>
              <w:ind w:left="156"/>
              <w:rPr>
                <w:sz w:val="20"/>
              </w:rPr>
            </w:pPr>
            <w:r>
              <w:rPr>
                <w:sz w:val="20"/>
              </w:rPr>
              <w:t>practice).</w:t>
            </w:r>
          </w:p>
          <w:p w14:paraId="1CDA2F5B" w14:textId="77777777" w:rsidR="00AC17A0" w:rsidRDefault="00000000">
            <w:pPr>
              <w:pStyle w:val="TableParagraph"/>
              <w:numPr>
                <w:ilvl w:val="0"/>
                <w:numId w:val="16"/>
              </w:numPr>
              <w:tabs>
                <w:tab w:val="left" w:pos="516"/>
                <w:tab w:val="left" w:pos="517"/>
              </w:tabs>
              <w:spacing w:before="106" w:line="235" w:lineRule="auto"/>
              <w:ind w:right="403"/>
              <w:rPr>
                <w:sz w:val="20"/>
              </w:rPr>
            </w:pPr>
            <w:r>
              <w:rPr>
                <w:sz w:val="20"/>
              </w:rPr>
              <w:t>The Price, including the VAT chargeable at the standard rate that is included in the</w:t>
            </w:r>
            <w:r>
              <w:rPr>
                <w:spacing w:val="-28"/>
                <w:sz w:val="20"/>
              </w:rPr>
              <w:t xml:space="preserve"> </w:t>
            </w:r>
            <w:r>
              <w:rPr>
                <w:sz w:val="20"/>
              </w:rPr>
              <w:t>Price and also</w:t>
            </w:r>
          </w:p>
          <w:p w14:paraId="79576C27" w14:textId="77777777" w:rsidR="00AC17A0" w:rsidRDefault="00000000">
            <w:pPr>
              <w:pStyle w:val="TableParagraph"/>
              <w:numPr>
                <w:ilvl w:val="0"/>
                <w:numId w:val="16"/>
              </w:numPr>
              <w:tabs>
                <w:tab w:val="left" w:pos="516"/>
                <w:tab w:val="left" w:pos="517"/>
              </w:tabs>
              <w:spacing w:before="104"/>
              <w:ind w:hanging="361"/>
              <w:rPr>
                <w:sz w:val="20"/>
              </w:rPr>
            </w:pPr>
            <w:r>
              <w:rPr>
                <w:sz w:val="20"/>
              </w:rPr>
              <w:t>Any VAT arising on the supply under this Contract that is chargeable at another</w:t>
            </w:r>
            <w:r>
              <w:rPr>
                <w:spacing w:val="-9"/>
                <w:sz w:val="20"/>
              </w:rPr>
              <w:t xml:space="preserve"> </w:t>
            </w:r>
            <w:r>
              <w:rPr>
                <w:sz w:val="20"/>
              </w:rPr>
              <w:t>rate.</w:t>
            </w:r>
          </w:p>
          <w:p w14:paraId="29DD19EB" w14:textId="77777777" w:rsidR="00AC17A0" w:rsidRDefault="00000000">
            <w:pPr>
              <w:pStyle w:val="TableParagraph"/>
              <w:spacing w:before="98"/>
              <w:ind w:left="156" w:right="346"/>
              <w:rPr>
                <w:sz w:val="20"/>
              </w:rPr>
            </w:pPr>
            <w:r>
              <w:rPr>
                <w:sz w:val="20"/>
              </w:rPr>
              <w:t>In this Contract ‘standard rate’ means the VAT rate specified in section 46(1)(a) of the Value- Added Tax Consolidation Act, 2010.</w:t>
            </w:r>
          </w:p>
        </w:tc>
      </w:tr>
      <w:tr w:rsidR="00AC17A0" w14:paraId="522EBAC4" w14:textId="77777777">
        <w:trPr>
          <w:trHeight w:val="330"/>
        </w:trPr>
        <w:tc>
          <w:tcPr>
            <w:tcW w:w="744" w:type="dxa"/>
          </w:tcPr>
          <w:p w14:paraId="5AB22A3E" w14:textId="77777777" w:rsidR="00AC17A0" w:rsidRDefault="00000000">
            <w:pPr>
              <w:pStyle w:val="TableParagraph"/>
              <w:spacing w:before="46"/>
              <w:ind w:right="155"/>
              <w:jc w:val="right"/>
              <w:rPr>
                <w:sz w:val="20"/>
              </w:rPr>
            </w:pPr>
            <w:r>
              <w:rPr>
                <w:w w:val="95"/>
                <w:sz w:val="20"/>
              </w:rPr>
              <w:t>4.15</w:t>
            </w:r>
          </w:p>
        </w:tc>
        <w:tc>
          <w:tcPr>
            <w:tcW w:w="8727" w:type="dxa"/>
          </w:tcPr>
          <w:p w14:paraId="000B725B" w14:textId="77777777" w:rsidR="00AC17A0" w:rsidRDefault="00000000">
            <w:pPr>
              <w:pStyle w:val="TableParagraph"/>
              <w:spacing w:before="46"/>
              <w:ind w:left="156"/>
              <w:rPr>
                <w:sz w:val="20"/>
              </w:rPr>
            </w:pPr>
            <w:r>
              <w:rPr>
                <w:sz w:val="20"/>
              </w:rPr>
              <w:t>Amounts in this Contract other than the Price exclude VAT, unless otherwise stated</w:t>
            </w:r>
          </w:p>
        </w:tc>
      </w:tr>
      <w:tr w:rsidR="00AC17A0" w14:paraId="18840F21" w14:textId="77777777">
        <w:trPr>
          <w:trHeight w:val="560"/>
        </w:trPr>
        <w:tc>
          <w:tcPr>
            <w:tcW w:w="744" w:type="dxa"/>
          </w:tcPr>
          <w:p w14:paraId="65BFC366" w14:textId="77777777" w:rsidR="00AC17A0" w:rsidRDefault="00000000">
            <w:pPr>
              <w:pStyle w:val="TableParagraph"/>
              <w:spacing w:before="47"/>
              <w:ind w:right="155"/>
              <w:jc w:val="right"/>
              <w:rPr>
                <w:sz w:val="20"/>
              </w:rPr>
            </w:pPr>
            <w:r>
              <w:rPr>
                <w:w w:val="95"/>
                <w:sz w:val="20"/>
              </w:rPr>
              <w:t>4.16</w:t>
            </w:r>
          </w:p>
        </w:tc>
        <w:tc>
          <w:tcPr>
            <w:tcW w:w="8727" w:type="dxa"/>
          </w:tcPr>
          <w:p w14:paraId="08B81180" w14:textId="77777777" w:rsidR="00AC17A0" w:rsidRDefault="00000000">
            <w:pPr>
              <w:pStyle w:val="TableParagraph"/>
              <w:spacing w:before="47"/>
              <w:ind w:left="156" w:right="180"/>
              <w:rPr>
                <w:sz w:val="20"/>
              </w:rPr>
            </w:pPr>
            <w:r>
              <w:rPr>
                <w:sz w:val="20"/>
              </w:rPr>
              <w:t>For each payment the Contractor must give the Employer an invoice complying with section 66 of the Value-Added Tax Consolidation Act, 2010</w:t>
            </w:r>
          </w:p>
        </w:tc>
      </w:tr>
      <w:tr w:rsidR="00AC17A0" w14:paraId="131B76E4" w14:textId="77777777">
        <w:trPr>
          <w:trHeight w:val="1020"/>
        </w:trPr>
        <w:tc>
          <w:tcPr>
            <w:tcW w:w="744" w:type="dxa"/>
          </w:tcPr>
          <w:p w14:paraId="1D451E3C" w14:textId="77777777" w:rsidR="00AC17A0" w:rsidRDefault="00000000">
            <w:pPr>
              <w:pStyle w:val="TableParagraph"/>
              <w:spacing w:before="46"/>
              <w:ind w:right="155"/>
              <w:jc w:val="right"/>
              <w:rPr>
                <w:sz w:val="20"/>
              </w:rPr>
            </w:pPr>
            <w:r>
              <w:rPr>
                <w:w w:val="95"/>
                <w:sz w:val="20"/>
              </w:rPr>
              <w:t>4.17</w:t>
            </w:r>
          </w:p>
        </w:tc>
        <w:tc>
          <w:tcPr>
            <w:tcW w:w="8727" w:type="dxa"/>
          </w:tcPr>
          <w:p w14:paraId="7FA5B4F1" w14:textId="77777777" w:rsidR="00AC17A0" w:rsidRDefault="00000000">
            <w:pPr>
              <w:pStyle w:val="TableParagraph"/>
              <w:spacing w:before="46"/>
              <w:ind w:left="156" w:right="197"/>
              <w:rPr>
                <w:sz w:val="20"/>
              </w:rPr>
            </w:pPr>
            <w:r>
              <w:rPr>
                <w:sz w:val="20"/>
              </w:rPr>
              <w:t>The Price will be adjusted by the amount of any increase or decrease in the Contractor’s cost of performing this Contract as a result of a change in law after the date of this Contract that changes customs or excise duties, requirements for licence to import or export any commodity or PRSI, except for when this Contract says otherwise.</w:t>
            </w:r>
          </w:p>
        </w:tc>
      </w:tr>
      <w:tr w:rsidR="00AC17A0" w14:paraId="2F7BF2C0" w14:textId="77777777">
        <w:trPr>
          <w:trHeight w:val="559"/>
        </w:trPr>
        <w:tc>
          <w:tcPr>
            <w:tcW w:w="744" w:type="dxa"/>
          </w:tcPr>
          <w:p w14:paraId="1FACCDB1" w14:textId="77777777" w:rsidR="00AC17A0" w:rsidRDefault="00000000">
            <w:pPr>
              <w:pStyle w:val="TableParagraph"/>
              <w:spacing w:before="46"/>
              <w:ind w:right="155"/>
              <w:jc w:val="right"/>
              <w:rPr>
                <w:sz w:val="20"/>
              </w:rPr>
            </w:pPr>
            <w:r>
              <w:rPr>
                <w:w w:val="95"/>
                <w:sz w:val="20"/>
              </w:rPr>
              <w:t>4.18</w:t>
            </w:r>
          </w:p>
        </w:tc>
        <w:tc>
          <w:tcPr>
            <w:tcW w:w="8727" w:type="dxa"/>
          </w:tcPr>
          <w:p w14:paraId="435BB001" w14:textId="77777777" w:rsidR="00AC17A0" w:rsidRDefault="00000000">
            <w:pPr>
              <w:pStyle w:val="TableParagraph"/>
              <w:spacing w:before="46"/>
              <w:ind w:left="156"/>
              <w:rPr>
                <w:sz w:val="20"/>
              </w:rPr>
            </w:pPr>
            <w:r>
              <w:rPr>
                <w:sz w:val="20"/>
              </w:rPr>
              <w:t>The Employer may withhold and deduct any amount on account of tax required by law or the practice of the Revenue Commissioners</w:t>
            </w:r>
          </w:p>
        </w:tc>
      </w:tr>
      <w:tr w:rsidR="00AC17A0" w14:paraId="72403382" w14:textId="77777777">
        <w:trPr>
          <w:trHeight w:val="736"/>
        </w:trPr>
        <w:tc>
          <w:tcPr>
            <w:tcW w:w="744" w:type="dxa"/>
          </w:tcPr>
          <w:p w14:paraId="411C882A" w14:textId="77777777" w:rsidR="00AC17A0" w:rsidRDefault="00000000">
            <w:pPr>
              <w:pStyle w:val="TableParagraph"/>
              <w:spacing w:before="46"/>
              <w:ind w:right="155"/>
              <w:jc w:val="right"/>
              <w:rPr>
                <w:sz w:val="20"/>
              </w:rPr>
            </w:pPr>
            <w:r>
              <w:rPr>
                <w:w w:val="95"/>
                <w:sz w:val="20"/>
              </w:rPr>
              <w:t>4.19</w:t>
            </w:r>
          </w:p>
        </w:tc>
        <w:tc>
          <w:tcPr>
            <w:tcW w:w="8727" w:type="dxa"/>
          </w:tcPr>
          <w:p w14:paraId="7EA099FB" w14:textId="77777777" w:rsidR="00AC17A0" w:rsidRDefault="00000000">
            <w:pPr>
              <w:pStyle w:val="TableParagraph"/>
              <w:spacing w:before="46" w:line="230" w:lineRule="atLeast"/>
              <w:ind w:left="156"/>
              <w:rPr>
                <w:sz w:val="20"/>
              </w:rPr>
            </w:pPr>
            <w:r>
              <w:rPr>
                <w:sz w:val="20"/>
              </w:rPr>
              <w:t>The Employer may deduct from amounts due to the Contractor any amount that the Employer considers is due, or likely to become due, to the Employer from the Contractor under this Contract or another contract.</w:t>
            </w:r>
          </w:p>
        </w:tc>
      </w:tr>
    </w:tbl>
    <w:p w14:paraId="2404EFD9" w14:textId="77777777" w:rsidR="00AC17A0" w:rsidRDefault="00AC17A0">
      <w:pPr>
        <w:spacing w:line="230" w:lineRule="atLeast"/>
        <w:rPr>
          <w:sz w:val="20"/>
        </w:rPr>
        <w:sectPr w:rsidR="00AC17A0">
          <w:pgSz w:w="11910" w:h="16840"/>
          <w:pgMar w:top="1040" w:right="680" w:bottom="620" w:left="800" w:header="0" w:footer="435" w:gutter="0"/>
          <w:cols w:space="720"/>
        </w:sectPr>
      </w:pPr>
    </w:p>
    <w:tbl>
      <w:tblPr>
        <w:tblW w:w="0" w:type="auto"/>
        <w:tblInd w:w="123" w:type="dxa"/>
        <w:tblLayout w:type="fixed"/>
        <w:tblCellMar>
          <w:left w:w="0" w:type="dxa"/>
          <w:right w:w="0" w:type="dxa"/>
        </w:tblCellMar>
        <w:tblLook w:val="01E0" w:firstRow="1" w:lastRow="1" w:firstColumn="1" w:lastColumn="1" w:noHBand="0" w:noVBand="0"/>
      </w:tblPr>
      <w:tblGrid>
        <w:gridCol w:w="1039"/>
        <w:gridCol w:w="8939"/>
      </w:tblGrid>
      <w:tr w:rsidR="00AC17A0" w14:paraId="592EEF80" w14:textId="77777777">
        <w:trPr>
          <w:trHeight w:val="279"/>
        </w:trPr>
        <w:tc>
          <w:tcPr>
            <w:tcW w:w="1039" w:type="dxa"/>
          </w:tcPr>
          <w:p w14:paraId="6C7227C7" w14:textId="77777777" w:rsidR="00AC17A0" w:rsidRDefault="00000000">
            <w:pPr>
              <w:pStyle w:val="TableParagraph"/>
              <w:tabs>
                <w:tab w:val="left" w:pos="701"/>
              </w:tabs>
              <w:spacing w:line="222" w:lineRule="exact"/>
              <w:ind w:right="-130"/>
              <w:jc w:val="right"/>
              <w:rPr>
                <w:b/>
                <w:sz w:val="20"/>
              </w:rPr>
            </w:pPr>
            <w:r>
              <w:rPr>
                <w:sz w:val="20"/>
              </w:rPr>
              <w:t>5</w:t>
            </w:r>
            <w:r>
              <w:rPr>
                <w:sz w:val="20"/>
              </w:rPr>
              <w:tab/>
            </w:r>
            <w:r>
              <w:rPr>
                <w:b/>
                <w:w w:val="95"/>
                <w:sz w:val="20"/>
              </w:rPr>
              <w:t>Re</w:t>
            </w:r>
          </w:p>
        </w:tc>
        <w:tc>
          <w:tcPr>
            <w:tcW w:w="8939" w:type="dxa"/>
          </w:tcPr>
          <w:p w14:paraId="726CF639" w14:textId="77777777" w:rsidR="00AC17A0" w:rsidRDefault="00000000">
            <w:pPr>
              <w:pStyle w:val="TableParagraph"/>
              <w:spacing w:line="220" w:lineRule="exact"/>
              <w:ind w:left="116"/>
              <w:rPr>
                <w:b/>
                <w:sz w:val="20"/>
              </w:rPr>
            </w:pPr>
            <w:r>
              <w:rPr>
                <w:b/>
                <w:sz w:val="20"/>
              </w:rPr>
              <w:t>presentation and communications</w:t>
            </w:r>
          </w:p>
        </w:tc>
      </w:tr>
      <w:tr w:rsidR="00AC17A0" w14:paraId="03924C57" w14:textId="77777777">
        <w:trPr>
          <w:trHeight w:val="1426"/>
        </w:trPr>
        <w:tc>
          <w:tcPr>
            <w:tcW w:w="1039" w:type="dxa"/>
          </w:tcPr>
          <w:p w14:paraId="78A6F902" w14:textId="77777777" w:rsidR="00AC17A0" w:rsidRDefault="00000000">
            <w:pPr>
              <w:pStyle w:val="TableParagraph"/>
              <w:spacing w:before="44"/>
              <w:ind w:right="-144"/>
              <w:jc w:val="right"/>
              <w:rPr>
                <w:sz w:val="20"/>
              </w:rPr>
            </w:pPr>
            <w:r>
              <w:rPr>
                <w:w w:val="95"/>
                <w:sz w:val="20"/>
              </w:rPr>
              <w:t>5.1</w:t>
            </w:r>
          </w:p>
        </w:tc>
        <w:tc>
          <w:tcPr>
            <w:tcW w:w="8939" w:type="dxa"/>
          </w:tcPr>
          <w:p w14:paraId="38ABB711" w14:textId="77777777" w:rsidR="00AC17A0" w:rsidRDefault="00000000">
            <w:pPr>
              <w:pStyle w:val="TableParagraph"/>
              <w:spacing w:before="44"/>
              <w:ind w:left="563" w:right="24"/>
              <w:rPr>
                <w:sz w:val="20"/>
              </w:rPr>
            </w:pPr>
            <w:r>
              <w:rPr>
                <w:sz w:val="20"/>
              </w:rPr>
              <w:t>If the Employer’s Representative is not named in the Schedule, the Employer must, promptly after the date of this Contract, appoint the Employer’s Representative and notify the Contractor. The Employer must notify the Contractor of any limitations agreed with the Employer’s Representative on how the Employer’s Representative’s functions under this Contract may be exercised. The Employer may change the Employer’s Representative, and</w:t>
            </w:r>
          </w:p>
          <w:p w14:paraId="2E9ACC09" w14:textId="77777777" w:rsidR="00AC17A0" w:rsidRDefault="00000000">
            <w:pPr>
              <w:pStyle w:val="TableParagraph"/>
              <w:spacing w:line="213" w:lineRule="exact"/>
              <w:ind w:left="563"/>
              <w:rPr>
                <w:sz w:val="20"/>
              </w:rPr>
            </w:pPr>
            <w:r>
              <w:rPr>
                <w:sz w:val="20"/>
              </w:rPr>
              <w:t>must notify the Contractor.</w:t>
            </w:r>
          </w:p>
        </w:tc>
      </w:tr>
    </w:tbl>
    <w:p w14:paraId="1E875BA2" w14:textId="77777777" w:rsidR="00AC17A0" w:rsidRDefault="00AC17A0">
      <w:pPr>
        <w:pStyle w:val="BodyText"/>
        <w:spacing w:before="6"/>
        <w:rPr>
          <w:rFonts w:ascii="Arial Black"/>
          <w:sz w:val="20"/>
        </w:rPr>
      </w:pPr>
    </w:p>
    <w:tbl>
      <w:tblPr>
        <w:tblW w:w="0" w:type="auto"/>
        <w:tblInd w:w="824" w:type="dxa"/>
        <w:tblLayout w:type="fixed"/>
        <w:tblCellMar>
          <w:left w:w="0" w:type="dxa"/>
          <w:right w:w="0" w:type="dxa"/>
        </w:tblCellMar>
        <w:tblLook w:val="01E0" w:firstRow="1" w:lastRow="1" w:firstColumn="1" w:lastColumn="1" w:noHBand="0" w:noVBand="0"/>
      </w:tblPr>
      <w:tblGrid>
        <w:gridCol w:w="688"/>
        <w:gridCol w:w="8736"/>
      </w:tblGrid>
      <w:tr w:rsidR="00AC17A0" w14:paraId="04DC07E9" w14:textId="77777777">
        <w:trPr>
          <w:trHeight w:val="2577"/>
        </w:trPr>
        <w:tc>
          <w:tcPr>
            <w:tcW w:w="688" w:type="dxa"/>
          </w:tcPr>
          <w:p w14:paraId="49D307E7" w14:textId="77777777" w:rsidR="00AC17A0" w:rsidRDefault="00000000">
            <w:pPr>
              <w:pStyle w:val="TableParagraph"/>
              <w:spacing w:line="223" w:lineRule="exact"/>
              <w:ind w:left="179" w:right="189"/>
              <w:jc w:val="center"/>
              <w:rPr>
                <w:sz w:val="20"/>
              </w:rPr>
            </w:pPr>
            <w:r>
              <w:rPr>
                <w:sz w:val="20"/>
              </w:rPr>
              <w:t>5.2</w:t>
            </w:r>
          </w:p>
        </w:tc>
        <w:tc>
          <w:tcPr>
            <w:tcW w:w="8736" w:type="dxa"/>
          </w:tcPr>
          <w:p w14:paraId="3FE30FA5" w14:textId="77777777" w:rsidR="00AC17A0" w:rsidRDefault="00000000">
            <w:pPr>
              <w:pStyle w:val="TableParagraph"/>
              <w:ind w:left="212" w:right="178"/>
              <w:rPr>
                <w:sz w:val="20"/>
              </w:rPr>
            </w:pPr>
            <w:r>
              <w:rPr>
                <w:sz w:val="20"/>
              </w:rPr>
              <w:t>The Contractor must appoint a representative, with authority to act on the Contractor’s behalf in all matters concerning the Works. The Contractor must also appoint a competent supervisor of all the Contractor’s activities on the Site, who may be the same person as the Contractor’s representative. The Contractor is considered to be aware of matters (including communications and instructions) of which its representative or supervisor is aware. The Employer’s Representative will send the Contractor’s representative copies of any instructions given to the Contractor’s supervisor. If the Contractor’s representative or supervisor dies, or becomes no longer able to perform her duties, or is no longer available to the Contractor, the Contractor must appoint a replacement. The Contractor must replace its representative or supervisor if the Employer’s Representative so requires because of the representative’s or supervisor’s misconduct, negligence, or incompetence.</w:t>
            </w:r>
          </w:p>
        </w:tc>
      </w:tr>
      <w:tr w:rsidR="00AC17A0" w14:paraId="7C16508B" w14:textId="77777777">
        <w:trPr>
          <w:trHeight w:val="506"/>
        </w:trPr>
        <w:tc>
          <w:tcPr>
            <w:tcW w:w="688" w:type="dxa"/>
          </w:tcPr>
          <w:p w14:paraId="08281664" w14:textId="77777777" w:rsidR="00AC17A0" w:rsidRDefault="00000000">
            <w:pPr>
              <w:pStyle w:val="TableParagraph"/>
              <w:spacing w:before="46"/>
              <w:ind w:left="179" w:right="189"/>
              <w:jc w:val="center"/>
              <w:rPr>
                <w:sz w:val="20"/>
              </w:rPr>
            </w:pPr>
            <w:r>
              <w:rPr>
                <w:sz w:val="20"/>
              </w:rPr>
              <w:t>5.3</w:t>
            </w:r>
          </w:p>
        </w:tc>
        <w:tc>
          <w:tcPr>
            <w:tcW w:w="8736" w:type="dxa"/>
          </w:tcPr>
          <w:p w14:paraId="04EFBC45" w14:textId="77777777" w:rsidR="00AC17A0" w:rsidRDefault="00000000">
            <w:pPr>
              <w:pStyle w:val="TableParagraph"/>
              <w:spacing w:before="46" w:line="230" w:lineRule="atLeast"/>
              <w:ind w:left="212" w:right="178"/>
              <w:rPr>
                <w:sz w:val="20"/>
              </w:rPr>
            </w:pPr>
            <w:r>
              <w:rPr>
                <w:sz w:val="20"/>
              </w:rPr>
              <w:t>All communications provided for in this Contract must be in English, unless this Contract requires Irish, and in writing.</w:t>
            </w:r>
          </w:p>
        </w:tc>
      </w:tr>
    </w:tbl>
    <w:p w14:paraId="7F1CEE83" w14:textId="77777777" w:rsidR="00AC17A0" w:rsidRDefault="00AC17A0">
      <w:pPr>
        <w:pStyle w:val="BodyText"/>
        <w:rPr>
          <w:rFonts w:ascii="Arial Black"/>
          <w:sz w:val="20"/>
        </w:rPr>
      </w:pPr>
    </w:p>
    <w:p w14:paraId="13F707E9" w14:textId="77777777" w:rsidR="00AC17A0" w:rsidRDefault="00AC17A0">
      <w:pPr>
        <w:pStyle w:val="BodyText"/>
        <w:spacing w:before="12"/>
        <w:rPr>
          <w:rFonts w:ascii="Arial Black"/>
          <w:sz w:val="10"/>
        </w:rPr>
      </w:pPr>
    </w:p>
    <w:tbl>
      <w:tblPr>
        <w:tblW w:w="0" w:type="auto"/>
        <w:tblInd w:w="123" w:type="dxa"/>
        <w:tblLayout w:type="fixed"/>
        <w:tblCellMar>
          <w:left w:w="0" w:type="dxa"/>
          <w:right w:w="0" w:type="dxa"/>
        </w:tblCellMar>
        <w:tblLook w:val="01E0" w:firstRow="1" w:lastRow="1" w:firstColumn="1" w:lastColumn="1" w:noHBand="0" w:noVBand="0"/>
      </w:tblPr>
      <w:tblGrid>
        <w:gridCol w:w="1039"/>
        <w:gridCol w:w="9141"/>
      </w:tblGrid>
      <w:tr w:rsidR="00AC17A0" w14:paraId="17FC4979" w14:textId="77777777">
        <w:trPr>
          <w:trHeight w:val="278"/>
        </w:trPr>
        <w:tc>
          <w:tcPr>
            <w:tcW w:w="1039" w:type="dxa"/>
          </w:tcPr>
          <w:p w14:paraId="06F733EA" w14:textId="77777777" w:rsidR="00AC17A0" w:rsidRDefault="00000000">
            <w:pPr>
              <w:pStyle w:val="TableParagraph"/>
              <w:tabs>
                <w:tab w:val="left" w:pos="701"/>
              </w:tabs>
              <w:spacing w:line="225" w:lineRule="exact"/>
              <w:ind w:right="-130"/>
              <w:jc w:val="right"/>
              <w:rPr>
                <w:b/>
                <w:sz w:val="20"/>
              </w:rPr>
            </w:pPr>
            <w:r>
              <w:rPr>
                <w:sz w:val="20"/>
              </w:rPr>
              <w:t>6</w:t>
            </w:r>
            <w:r>
              <w:rPr>
                <w:sz w:val="20"/>
              </w:rPr>
              <w:tab/>
            </w:r>
            <w:r>
              <w:rPr>
                <w:b/>
                <w:spacing w:val="-1"/>
                <w:w w:val="95"/>
                <w:sz w:val="20"/>
              </w:rPr>
              <w:t>Co</w:t>
            </w:r>
          </w:p>
        </w:tc>
        <w:tc>
          <w:tcPr>
            <w:tcW w:w="9141" w:type="dxa"/>
          </w:tcPr>
          <w:p w14:paraId="548F494F" w14:textId="77777777" w:rsidR="00AC17A0" w:rsidRDefault="00000000">
            <w:pPr>
              <w:pStyle w:val="TableParagraph"/>
              <w:spacing w:line="223" w:lineRule="exact"/>
              <w:ind w:left="128"/>
              <w:rPr>
                <w:b/>
                <w:sz w:val="20"/>
              </w:rPr>
            </w:pPr>
            <w:r>
              <w:rPr>
                <w:b/>
                <w:sz w:val="20"/>
              </w:rPr>
              <w:t>ntractor’s Personnel</w:t>
            </w:r>
          </w:p>
        </w:tc>
      </w:tr>
      <w:tr w:rsidR="00AC17A0" w14:paraId="5DF76D3B" w14:textId="77777777">
        <w:trPr>
          <w:trHeight w:val="1250"/>
        </w:trPr>
        <w:tc>
          <w:tcPr>
            <w:tcW w:w="1039" w:type="dxa"/>
          </w:tcPr>
          <w:p w14:paraId="449B5E67" w14:textId="77777777" w:rsidR="00AC17A0" w:rsidRDefault="00000000">
            <w:pPr>
              <w:pStyle w:val="TableParagraph"/>
              <w:spacing w:before="46"/>
              <w:ind w:right="-144"/>
              <w:jc w:val="right"/>
              <w:rPr>
                <w:sz w:val="20"/>
              </w:rPr>
            </w:pPr>
            <w:r>
              <w:rPr>
                <w:w w:val="95"/>
                <w:sz w:val="20"/>
              </w:rPr>
              <w:t>6.1</w:t>
            </w:r>
          </w:p>
        </w:tc>
        <w:tc>
          <w:tcPr>
            <w:tcW w:w="9141" w:type="dxa"/>
          </w:tcPr>
          <w:p w14:paraId="17817F25" w14:textId="77777777" w:rsidR="00AC17A0" w:rsidRDefault="00000000">
            <w:pPr>
              <w:pStyle w:val="TableParagraph"/>
              <w:spacing w:before="46"/>
              <w:ind w:left="563" w:right="176"/>
              <w:rPr>
                <w:sz w:val="20"/>
              </w:rPr>
            </w:pPr>
            <w:r>
              <w:rPr>
                <w:sz w:val="20"/>
              </w:rPr>
              <w:t>The Contractor must ensure that Contractor’s Personnel are suitably qualified, trained, and experienced and are competent to carry out their tasks. The Contractor must ensure that Contractor’s Personnel carry out their tasks in compliance with the Contractor’s obligations under this Contract. The Contractor is liable for acts and omissions of Contractor’s Personnel as if they were acts or omissions of the Contractor.</w:t>
            </w:r>
          </w:p>
        </w:tc>
      </w:tr>
      <w:tr w:rsidR="00AC17A0" w14:paraId="1B360BCF" w14:textId="77777777">
        <w:trPr>
          <w:trHeight w:val="1020"/>
        </w:trPr>
        <w:tc>
          <w:tcPr>
            <w:tcW w:w="1039" w:type="dxa"/>
          </w:tcPr>
          <w:p w14:paraId="78265283" w14:textId="77777777" w:rsidR="00AC17A0" w:rsidRDefault="00000000">
            <w:pPr>
              <w:pStyle w:val="TableParagraph"/>
              <w:spacing w:before="46"/>
              <w:ind w:right="-144"/>
              <w:jc w:val="right"/>
              <w:rPr>
                <w:sz w:val="20"/>
              </w:rPr>
            </w:pPr>
            <w:r>
              <w:rPr>
                <w:w w:val="95"/>
                <w:sz w:val="20"/>
              </w:rPr>
              <w:t>6.2</w:t>
            </w:r>
          </w:p>
        </w:tc>
        <w:tc>
          <w:tcPr>
            <w:tcW w:w="9141" w:type="dxa"/>
          </w:tcPr>
          <w:p w14:paraId="713862DF" w14:textId="77777777" w:rsidR="00AC17A0" w:rsidRDefault="00000000">
            <w:pPr>
              <w:pStyle w:val="TableParagraph"/>
              <w:spacing w:before="46"/>
              <w:ind w:left="563" w:right="176"/>
              <w:rPr>
                <w:sz w:val="20"/>
              </w:rPr>
            </w:pPr>
            <w:r>
              <w:rPr>
                <w:sz w:val="20"/>
              </w:rPr>
              <w:t>The Contractor must remove from the Works and the Site any Contractor’s Personnel that the Employer’s Representative instructs be removed on the basis of their negligence or incompetence or that their presence on the Site is not conducive to safety, health, or good order.</w:t>
            </w:r>
          </w:p>
        </w:tc>
      </w:tr>
      <w:tr w:rsidR="00AC17A0" w14:paraId="0325496A" w14:textId="77777777">
        <w:trPr>
          <w:trHeight w:val="736"/>
        </w:trPr>
        <w:tc>
          <w:tcPr>
            <w:tcW w:w="1039" w:type="dxa"/>
          </w:tcPr>
          <w:p w14:paraId="036FD55A" w14:textId="77777777" w:rsidR="00AC17A0" w:rsidRDefault="00000000">
            <w:pPr>
              <w:pStyle w:val="TableParagraph"/>
              <w:spacing w:before="46"/>
              <w:ind w:right="-144"/>
              <w:jc w:val="right"/>
              <w:rPr>
                <w:sz w:val="20"/>
              </w:rPr>
            </w:pPr>
            <w:r>
              <w:rPr>
                <w:w w:val="95"/>
                <w:sz w:val="20"/>
              </w:rPr>
              <w:t>6.3</w:t>
            </w:r>
          </w:p>
        </w:tc>
        <w:tc>
          <w:tcPr>
            <w:tcW w:w="9141" w:type="dxa"/>
          </w:tcPr>
          <w:p w14:paraId="7458864E" w14:textId="77777777" w:rsidR="00AC17A0" w:rsidRDefault="00000000">
            <w:pPr>
              <w:pStyle w:val="TableParagraph"/>
              <w:spacing w:before="46" w:line="230" w:lineRule="atLeast"/>
              <w:ind w:left="563" w:right="176"/>
              <w:rPr>
                <w:sz w:val="20"/>
              </w:rPr>
            </w:pPr>
            <w:r>
              <w:rPr>
                <w:sz w:val="20"/>
              </w:rPr>
              <w:t>The Contractor may not subcontract the whole of the Works to one or more subcontractors. The Contractor may not subcontract part of the Works without the Employer’s Representative’s consent, unless the subcontracting is already provided for in this Contract.</w:t>
            </w:r>
          </w:p>
        </w:tc>
      </w:tr>
    </w:tbl>
    <w:p w14:paraId="487E0A59" w14:textId="77777777" w:rsidR="00AC17A0" w:rsidRDefault="00AC17A0">
      <w:pPr>
        <w:pStyle w:val="BodyText"/>
        <w:rPr>
          <w:rFonts w:ascii="Arial Black"/>
          <w:sz w:val="20"/>
        </w:rPr>
      </w:pPr>
    </w:p>
    <w:p w14:paraId="265FE3EF" w14:textId="77777777" w:rsidR="00AC17A0" w:rsidRDefault="00AC17A0">
      <w:pPr>
        <w:pStyle w:val="BodyText"/>
        <w:spacing w:before="12"/>
        <w:rPr>
          <w:rFonts w:ascii="Arial Black"/>
          <w:sz w:val="10"/>
        </w:rPr>
      </w:pPr>
    </w:p>
    <w:tbl>
      <w:tblPr>
        <w:tblW w:w="0" w:type="auto"/>
        <w:tblInd w:w="123" w:type="dxa"/>
        <w:tblLayout w:type="fixed"/>
        <w:tblCellMar>
          <w:left w:w="0" w:type="dxa"/>
          <w:right w:w="0" w:type="dxa"/>
        </w:tblCellMar>
        <w:tblLook w:val="01E0" w:firstRow="1" w:lastRow="1" w:firstColumn="1" w:lastColumn="1" w:noHBand="0" w:noVBand="0"/>
      </w:tblPr>
      <w:tblGrid>
        <w:gridCol w:w="1039"/>
        <w:gridCol w:w="9102"/>
      </w:tblGrid>
      <w:tr w:rsidR="00AC17A0" w14:paraId="0899F2F4" w14:textId="77777777">
        <w:trPr>
          <w:trHeight w:val="278"/>
        </w:trPr>
        <w:tc>
          <w:tcPr>
            <w:tcW w:w="1039" w:type="dxa"/>
          </w:tcPr>
          <w:p w14:paraId="47B80C02" w14:textId="77777777" w:rsidR="00AC17A0" w:rsidRDefault="00000000">
            <w:pPr>
              <w:pStyle w:val="TableParagraph"/>
              <w:tabs>
                <w:tab w:val="left" w:pos="901"/>
              </w:tabs>
              <w:spacing w:line="225" w:lineRule="exact"/>
              <w:ind w:left="200"/>
              <w:rPr>
                <w:b/>
                <w:sz w:val="20"/>
              </w:rPr>
            </w:pPr>
            <w:r>
              <w:rPr>
                <w:sz w:val="20"/>
              </w:rPr>
              <w:t>7</w:t>
            </w:r>
            <w:r>
              <w:rPr>
                <w:sz w:val="20"/>
              </w:rPr>
              <w:tab/>
            </w:r>
            <w:r>
              <w:rPr>
                <w:b/>
                <w:spacing w:val="-15"/>
                <w:sz w:val="20"/>
              </w:rPr>
              <w:t>P</w:t>
            </w:r>
          </w:p>
        </w:tc>
        <w:tc>
          <w:tcPr>
            <w:tcW w:w="9102" w:type="dxa"/>
          </w:tcPr>
          <w:p w14:paraId="7AB18DCD" w14:textId="77777777" w:rsidR="00AC17A0" w:rsidRDefault="00000000">
            <w:pPr>
              <w:pStyle w:val="TableParagraph"/>
              <w:spacing w:line="223" w:lineRule="exact"/>
              <w:ind w:left="-6"/>
              <w:rPr>
                <w:b/>
                <w:sz w:val="20"/>
              </w:rPr>
            </w:pPr>
            <w:r>
              <w:rPr>
                <w:b/>
                <w:sz w:val="20"/>
              </w:rPr>
              <w:t>ay and conditions of employment of workers</w:t>
            </w:r>
          </w:p>
        </w:tc>
      </w:tr>
      <w:tr w:rsidR="00AC17A0" w14:paraId="4BA66F6D" w14:textId="77777777">
        <w:trPr>
          <w:trHeight w:val="789"/>
        </w:trPr>
        <w:tc>
          <w:tcPr>
            <w:tcW w:w="1039" w:type="dxa"/>
          </w:tcPr>
          <w:p w14:paraId="150A2953" w14:textId="77777777" w:rsidR="00AC17A0" w:rsidRDefault="00000000">
            <w:pPr>
              <w:pStyle w:val="TableParagraph"/>
              <w:spacing w:before="46"/>
              <w:ind w:right="-144"/>
              <w:jc w:val="right"/>
              <w:rPr>
                <w:sz w:val="20"/>
              </w:rPr>
            </w:pPr>
            <w:r>
              <w:rPr>
                <w:w w:val="95"/>
                <w:sz w:val="20"/>
              </w:rPr>
              <w:t>7.1</w:t>
            </w:r>
          </w:p>
        </w:tc>
        <w:tc>
          <w:tcPr>
            <w:tcW w:w="9102" w:type="dxa"/>
          </w:tcPr>
          <w:p w14:paraId="41E00ED9" w14:textId="77777777" w:rsidR="00AC17A0" w:rsidRDefault="00000000">
            <w:pPr>
              <w:pStyle w:val="TableParagraph"/>
              <w:spacing w:before="46"/>
              <w:ind w:left="563" w:right="334"/>
              <w:jc w:val="both"/>
              <w:rPr>
                <w:sz w:val="20"/>
              </w:rPr>
            </w:pPr>
            <w:r>
              <w:rPr>
                <w:sz w:val="20"/>
              </w:rPr>
              <w:t xml:space="preserve">The Contractor shall prominently exhibit copies of this clause 7 for the information of persons at the Site. In this clause </w:t>
            </w:r>
            <w:r>
              <w:rPr>
                <w:b/>
                <w:sz w:val="20"/>
              </w:rPr>
              <w:t xml:space="preserve">worker </w:t>
            </w:r>
            <w:r>
              <w:rPr>
                <w:sz w:val="20"/>
              </w:rPr>
              <w:t>means a person employed by, or otherwise working for, the Contractor or the Contractor’s Personnel on or adjacent to the Site.</w:t>
            </w:r>
          </w:p>
        </w:tc>
      </w:tr>
      <w:tr w:rsidR="00AC17A0" w14:paraId="2E79F4C4" w14:textId="77777777">
        <w:trPr>
          <w:trHeight w:val="2400"/>
        </w:trPr>
        <w:tc>
          <w:tcPr>
            <w:tcW w:w="1039" w:type="dxa"/>
          </w:tcPr>
          <w:p w14:paraId="4B0D8535" w14:textId="77777777" w:rsidR="00AC17A0" w:rsidRDefault="00000000">
            <w:pPr>
              <w:pStyle w:val="TableParagraph"/>
              <w:spacing w:before="46"/>
              <w:ind w:right="-144"/>
              <w:jc w:val="right"/>
              <w:rPr>
                <w:sz w:val="20"/>
              </w:rPr>
            </w:pPr>
            <w:r>
              <w:rPr>
                <w:w w:val="95"/>
                <w:sz w:val="20"/>
              </w:rPr>
              <w:t>7.2</w:t>
            </w:r>
          </w:p>
        </w:tc>
        <w:tc>
          <w:tcPr>
            <w:tcW w:w="9102" w:type="dxa"/>
          </w:tcPr>
          <w:p w14:paraId="60BC2F93" w14:textId="77777777" w:rsidR="00AC17A0" w:rsidRDefault="00000000">
            <w:pPr>
              <w:pStyle w:val="TableParagraph"/>
              <w:spacing w:before="46"/>
              <w:ind w:left="563" w:right="169"/>
              <w:rPr>
                <w:sz w:val="20"/>
              </w:rPr>
            </w:pPr>
            <w:r>
              <w:rPr>
                <w:sz w:val="20"/>
              </w:rPr>
              <w:t>The Contractor shall ensure that the rates of pay and the conditions of employment, including pension contributions, comply with all applicable law and that those rates and conditions are at least as favourable as those for the relevant category of worker in any employment agreements registered under the Industrial Relations Acts 1946 to 2004. This applies to workers who are posted workers (within the meaning of Directive 96/71/EC of the European Parliament and the Council of the 16 December 1996 concerning the posting of workers in the framework provision of services), except that the Contractor’s obligation to make pension contributions under registered employment agreements does not apply to posted workers who already contribute, or whose contributions are paid, to a supplementary pension scheme established in another member state of the European Union.</w:t>
            </w:r>
          </w:p>
        </w:tc>
      </w:tr>
      <w:tr w:rsidR="00AC17A0" w14:paraId="66BE12F4" w14:textId="77777777">
        <w:trPr>
          <w:trHeight w:val="2056"/>
        </w:trPr>
        <w:tc>
          <w:tcPr>
            <w:tcW w:w="1039" w:type="dxa"/>
          </w:tcPr>
          <w:p w14:paraId="17AFDF4B" w14:textId="77777777" w:rsidR="00AC17A0" w:rsidRDefault="00000000">
            <w:pPr>
              <w:pStyle w:val="TableParagraph"/>
              <w:spacing w:before="46"/>
              <w:ind w:right="-144"/>
              <w:jc w:val="right"/>
              <w:rPr>
                <w:sz w:val="20"/>
              </w:rPr>
            </w:pPr>
            <w:r>
              <w:rPr>
                <w:w w:val="95"/>
                <w:sz w:val="20"/>
              </w:rPr>
              <w:t>7.3</w:t>
            </w:r>
          </w:p>
        </w:tc>
        <w:tc>
          <w:tcPr>
            <w:tcW w:w="9102" w:type="dxa"/>
          </w:tcPr>
          <w:p w14:paraId="5115FCCA" w14:textId="77777777" w:rsidR="00AC17A0" w:rsidRDefault="00000000">
            <w:pPr>
              <w:pStyle w:val="TableParagraph"/>
              <w:spacing w:before="46"/>
              <w:ind w:left="563" w:right="221"/>
              <w:rPr>
                <w:sz w:val="20"/>
              </w:rPr>
            </w:pPr>
            <w:r>
              <w:rPr>
                <w:sz w:val="20"/>
              </w:rPr>
              <w:t>The Contractor must, and must ensure that the employers of all workers, do all of the following:</w:t>
            </w:r>
          </w:p>
          <w:p w14:paraId="538FA23B" w14:textId="77777777" w:rsidR="00AC17A0" w:rsidRDefault="00000000">
            <w:pPr>
              <w:pStyle w:val="TableParagraph"/>
              <w:numPr>
                <w:ilvl w:val="0"/>
                <w:numId w:val="15"/>
              </w:numPr>
              <w:tabs>
                <w:tab w:val="left" w:pos="932"/>
                <w:tab w:val="left" w:pos="933"/>
              </w:tabs>
              <w:spacing w:before="101"/>
              <w:rPr>
                <w:sz w:val="20"/>
              </w:rPr>
            </w:pPr>
            <w:r>
              <w:rPr>
                <w:sz w:val="20"/>
              </w:rPr>
              <w:t>pay all wages and other money due to each</w:t>
            </w:r>
            <w:r>
              <w:rPr>
                <w:spacing w:val="-5"/>
                <w:sz w:val="20"/>
              </w:rPr>
              <w:t xml:space="preserve"> </w:t>
            </w:r>
            <w:r>
              <w:rPr>
                <w:sz w:val="20"/>
              </w:rPr>
              <w:t>worker</w:t>
            </w:r>
          </w:p>
          <w:p w14:paraId="484F8AE6" w14:textId="77777777" w:rsidR="00AC17A0" w:rsidRDefault="00000000">
            <w:pPr>
              <w:pStyle w:val="TableParagraph"/>
              <w:numPr>
                <w:ilvl w:val="0"/>
                <w:numId w:val="15"/>
              </w:numPr>
              <w:tabs>
                <w:tab w:val="left" w:pos="932"/>
                <w:tab w:val="left" w:pos="933"/>
              </w:tabs>
              <w:spacing w:before="99"/>
              <w:ind w:right="323"/>
              <w:rPr>
                <w:sz w:val="20"/>
              </w:rPr>
            </w:pPr>
            <w:r>
              <w:rPr>
                <w:sz w:val="20"/>
              </w:rPr>
              <w:t>ensure</w:t>
            </w:r>
            <w:r>
              <w:rPr>
                <w:spacing w:val="-5"/>
                <w:sz w:val="20"/>
              </w:rPr>
              <w:t xml:space="preserve"> </w:t>
            </w:r>
            <w:r>
              <w:rPr>
                <w:sz w:val="20"/>
              </w:rPr>
              <w:t>that</w:t>
            </w:r>
            <w:r>
              <w:rPr>
                <w:spacing w:val="-2"/>
                <w:sz w:val="20"/>
              </w:rPr>
              <w:t xml:space="preserve"> </w:t>
            </w:r>
            <w:r>
              <w:rPr>
                <w:sz w:val="20"/>
              </w:rPr>
              <w:t>workers’</w:t>
            </w:r>
            <w:r>
              <w:rPr>
                <w:spacing w:val="-5"/>
                <w:sz w:val="20"/>
              </w:rPr>
              <w:t xml:space="preserve"> </w:t>
            </w:r>
            <w:r>
              <w:rPr>
                <w:sz w:val="20"/>
              </w:rPr>
              <w:t>wages</w:t>
            </w:r>
            <w:r>
              <w:rPr>
                <w:spacing w:val="-3"/>
                <w:sz w:val="20"/>
              </w:rPr>
              <w:t xml:space="preserve"> </w:t>
            </w:r>
            <w:r>
              <w:rPr>
                <w:sz w:val="20"/>
              </w:rPr>
              <w:t>are</w:t>
            </w:r>
            <w:r>
              <w:rPr>
                <w:spacing w:val="-4"/>
                <w:sz w:val="20"/>
              </w:rPr>
              <w:t xml:space="preserve"> </w:t>
            </w:r>
            <w:r>
              <w:rPr>
                <w:sz w:val="20"/>
              </w:rPr>
              <w:t>paid</w:t>
            </w:r>
            <w:r>
              <w:rPr>
                <w:spacing w:val="-3"/>
                <w:sz w:val="20"/>
              </w:rPr>
              <w:t xml:space="preserve"> </w:t>
            </w:r>
            <w:r>
              <w:rPr>
                <w:sz w:val="20"/>
              </w:rPr>
              <w:t>in</w:t>
            </w:r>
            <w:r>
              <w:rPr>
                <w:spacing w:val="-2"/>
                <w:sz w:val="20"/>
              </w:rPr>
              <w:t xml:space="preserve"> </w:t>
            </w:r>
            <w:r>
              <w:rPr>
                <w:sz w:val="20"/>
              </w:rPr>
              <w:t>accordance with</w:t>
            </w:r>
            <w:r>
              <w:rPr>
                <w:spacing w:val="-5"/>
                <w:sz w:val="20"/>
              </w:rPr>
              <w:t xml:space="preserve"> </w:t>
            </w:r>
            <w:r>
              <w:rPr>
                <w:sz w:val="20"/>
              </w:rPr>
              <w:t>the</w:t>
            </w:r>
            <w:r>
              <w:rPr>
                <w:spacing w:val="-2"/>
                <w:sz w:val="20"/>
              </w:rPr>
              <w:t xml:space="preserve"> </w:t>
            </w:r>
            <w:r>
              <w:rPr>
                <w:sz w:val="20"/>
              </w:rPr>
              <w:t>Payment</w:t>
            </w:r>
            <w:r>
              <w:rPr>
                <w:spacing w:val="-2"/>
                <w:sz w:val="20"/>
              </w:rPr>
              <w:t xml:space="preserve"> </w:t>
            </w:r>
            <w:r>
              <w:rPr>
                <w:spacing w:val="3"/>
                <w:sz w:val="20"/>
              </w:rPr>
              <w:t>of</w:t>
            </w:r>
            <w:r>
              <w:rPr>
                <w:spacing w:val="-7"/>
                <w:sz w:val="20"/>
              </w:rPr>
              <w:t xml:space="preserve"> </w:t>
            </w:r>
            <w:r>
              <w:rPr>
                <w:sz w:val="20"/>
              </w:rPr>
              <w:t>Wages</w:t>
            </w:r>
            <w:r>
              <w:rPr>
                <w:spacing w:val="-3"/>
                <w:sz w:val="20"/>
              </w:rPr>
              <w:t xml:space="preserve"> </w:t>
            </w:r>
            <w:r>
              <w:rPr>
                <w:sz w:val="20"/>
              </w:rPr>
              <w:t>Act</w:t>
            </w:r>
            <w:r>
              <w:rPr>
                <w:spacing w:val="-4"/>
                <w:sz w:val="20"/>
              </w:rPr>
              <w:t xml:space="preserve"> </w:t>
            </w:r>
            <w:r>
              <w:rPr>
                <w:sz w:val="20"/>
              </w:rPr>
              <w:t>1991 and are never more than 1 month in arrears or</w:t>
            </w:r>
            <w:r>
              <w:rPr>
                <w:spacing w:val="-5"/>
                <w:sz w:val="20"/>
              </w:rPr>
              <w:t xml:space="preserve"> </w:t>
            </w:r>
            <w:r>
              <w:rPr>
                <w:sz w:val="20"/>
              </w:rPr>
              <w:t>unpaid</w:t>
            </w:r>
          </w:p>
          <w:p w14:paraId="2E906EC0" w14:textId="77777777" w:rsidR="00AC17A0" w:rsidRDefault="00000000">
            <w:pPr>
              <w:pStyle w:val="TableParagraph"/>
              <w:numPr>
                <w:ilvl w:val="0"/>
                <w:numId w:val="15"/>
              </w:numPr>
              <w:tabs>
                <w:tab w:val="left" w:pos="932"/>
                <w:tab w:val="left" w:pos="933"/>
              </w:tabs>
              <w:spacing w:before="99"/>
              <w:rPr>
                <w:sz w:val="20"/>
              </w:rPr>
            </w:pPr>
            <w:r>
              <w:rPr>
                <w:sz w:val="20"/>
              </w:rPr>
              <w:t>pay all pension contributions and other amounts due to be paid on behalf of each</w:t>
            </w:r>
            <w:r>
              <w:rPr>
                <w:spacing w:val="-18"/>
                <w:sz w:val="20"/>
              </w:rPr>
              <w:t xml:space="preserve"> </w:t>
            </w:r>
            <w:r>
              <w:rPr>
                <w:sz w:val="20"/>
              </w:rPr>
              <w:t>worker</w:t>
            </w:r>
          </w:p>
          <w:p w14:paraId="75F58361" w14:textId="77777777" w:rsidR="00AC17A0" w:rsidRDefault="00000000">
            <w:pPr>
              <w:pStyle w:val="TableParagraph"/>
              <w:numPr>
                <w:ilvl w:val="0"/>
                <w:numId w:val="15"/>
              </w:numPr>
              <w:tabs>
                <w:tab w:val="left" w:pos="932"/>
                <w:tab w:val="left" w:pos="933"/>
              </w:tabs>
              <w:spacing w:before="101" w:line="210" w:lineRule="exact"/>
              <w:rPr>
                <w:sz w:val="20"/>
              </w:rPr>
            </w:pPr>
            <w:r>
              <w:rPr>
                <w:sz w:val="20"/>
              </w:rPr>
              <w:t>make all deductions from payments to workers required by law, and pay them on</w:t>
            </w:r>
            <w:r>
              <w:rPr>
                <w:spacing w:val="-16"/>
                <w:sz w:val="20"/>
              </w:rPr>
              <w:t xml:space="preserve"> </w:t>
            </w:r>
            <w:r>
              <w:rPr>
                <w:sz w:val="20"/>
              </w:rPr>
              <w:t>as</w:t>
            </w:r>
          </w:p>
        </w:tc>
      </w:tr>
    </w:tbl>
    <w:p w14:paraId="24E9F814" w14:textId="77777777" w:rsidR="00AC17A0" w:rsidRDefault="00AC17A0">
      <w:pPr>
        <w:spacing w:line="210" w:lineRule="exact"/>
        <w:rPr>
          <w:sz w:val="20"/>
        </w:rPr>
        <w:sectPr w:rsidR="00AC17A0">
          <w:pgSz w:w="11910" w:h="16840"/>
          <w:pgMar w:top="1040" w:right="680" w:bottom="620" w:left="800" w:header="0" w:footer="435" w:gutter="0"/>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688"/>
        <w:gridCol w:w="8746"/>
      </w:tblGrid>
      <w:tr w:rsidR="00AC17A0" w14:paraId="17095C8C" w14:textId="77777777">
        <w:trPr>
          <w:trHeight w:val="3897"/>
        </w:trPr>
        <w:tc>
          <w:tcPr>
            <w:tcW w:w="688" w:type="dxa"/>
          </w:tcPr>
          <w:p w14:paraId="3EDEDE26" w14:textId="77777777" w:rsidR="00AC17A0" w:rsidRDefault="00AC17A0">
            <w:pPr>
              <w:pStyle w:val="TableParagraph"/>
              <w:rPr>
                <w:rFonts w:ascii="Times New Roman"/>
                <w:sz w:val="18"/>
              </w:rPr>
            </w:pPr>
          </w:p>
        </w:tc>
        <w:tc>
          <w:tcPr>
            <w:tcW w:w="8746" w:type="dxa"/>
          </w:tcPr>
          <w:p w14:paraId="06FD2B34" w14:textId="77777777" w:rsidR="00AC17A0" w:rsidRDefault="00000000">
            <w:pPr>
              <w:pStyle w:val="TableParagraph"/>
              <w:spacing w:line="223" w:lineRule="exact"/>
              <w:ind w:left="582"/>
              <w:rPr>
                <w:sz w:val="20"/>
              </w:rPr>
            </w:pPr>
            <w:r>
              <w:rPr>
                <w:sz w:val="20"/>
              </w:rPr>
              <w:t>required by law</w:t>
            </w:r>
          </w:p>
          <w:p w14:paraId="396F23BC" w14:textId="77777777" w:rsidR="00AC17A0" w:rsidRDefault="00000000">
            <w:pPr>
              <w:pStyle w:val="TableParagraph"/>
              <w:numPr>
                <w:ilvl w:val="0"/>
                <w:numId w:val="14"/>
              </w:numPr>
              <w:tabs>
                <w:tab w:val="left" w:pos="582"/>
                <w:tab w:val="left" w:pos="583"/>
              </w:tabs>
              <w:spacing w:before="101"/>
              <w:ind w:right="244"/>
              <w:rPr>
                <w:sz w:val="20"/>
              </w:rPr>
            </w:pPr>
            <w:r>
              <w:rPr>
                <w:sz w:val="20"/>
              </w:rPr>
              <w:t>keep proper records (including time sheets, wage books and copies of pay slips) showing the wages and other sums paid to and the time worked by each worker, deductions from each worker’s pay and their disposition, and pension and other contributions made in respect of each worker, and produce these records for inspection and copying by</w:t>
            </w:r>
            <w:r>
              <w:rPr>
                <w:spacing w:val="-29"/>
                <w:sz w:val="20"/>
              </w:rPr>
              <w:t xml:space="preserve"> </w:t>
            </w:r>
            <w:r>
              <w:rPr>
                <w:sz w:val="20"/>
              </w:rPr>
              <w:t>persons authorised by the Employer, whenever required by the</w:t>
            </w:r>
            <w:r>
              <w:rPr>
                <w:spacing w:val="-9"/>
                <w:sz w:val="20"/>
              </w:rPr>
              <w:t xml:space="preserve"> </w:t>
            </w:r>
            <w:r>
              <w:rPr>
                <w:sz w:val="20"/>
              </w:rPr>
              <w:t>Employer</w:t>
            </w:r>
          </w:p>
          <w:p w14:paraId="77BAC5D3" w14:textId="77777777" w:rsidR="00AC17A0" w:rsidRDefault="00000000">
            <w:pPr>
              <w:pStyle w:val="TableParagraph"/>
              <w:numPr>
                <w:ilvl w:val="0"/>
                <w:numId w:val="14"/>
              </w:numPr>
              <w:tabs>
                <w:tab w:val="left" w:pos="583"/>
              </w:tabs>
              <w:spacing w:before="101"/>
              <w:ind w:right="697"/>
              <w:jc w:val="both"/>
              <w:rPr>
                <w:sz w:val="20"/>
              </w:rPr>
            </w:pPr>
            <w:r>
              <w:rPr>
                <w:sz w:val="20"/>
              </w:rPr>
              <w:t xml:space="preserve">produce other records relating to the rates of pay, deductions from pay, conditions </w:t>
            </w:r>
            <w:r>
              <w:rPr>
                <w:spacing w:val="-68"/>
                <w:sz w:val="20"/>
              </w:rPr>
              <w:t>of</w:t>
            </w:r>
            <w:r>
              <w:rPr>
                <w:spacing w:val="-54"/>
                <w:sz w:val="20"/>
              </w:rPr>
              <w:t xml:space="preserve"> </w:t>
            </w:r>
            <w:r>
              <w:rPr>
                <w:sz w:val="20"/>
              </w:rPr>
              <w:t>employment, rest periods and annual leave of workers for inspection and copying by persons authorised by the Employer, whenever required by the</w:t>
            </w:r>
            <w:r>
              <w:rPr>
                <w:spacing w:val="-14"/>
                <w:sz w:val="20"/>
              </w:rPr>
              <w:t xml:space="preserve"> </w:t>
            </w:r>
            <w:r>
              <w:rPr>
                <w:sz w:val="20"/>
              </w:rPr>
              <w:t>Employer</w:t>
            </w:r>
          </w:p>
          <w:p w14:paraId="53442A62" w14:textId="77777777" w:rsidR="00AC17A0" w:rsidRDefault="00000000">
            <w:pPr>
              <w:pStyle w:val="TableParagraph"/>
              <w:numPr>
                <w:ilvl w:val="0"/>
                <w:numId w:val="14"/>
              </w:numPr>
              <w:tabs>
                <w:tab w:val="left" w:pos="583"/>
              </w:tabs>
              <w:spacing w:before="99"/>
              <w:ind w:hanging="371"/>
              <w:jc w:val="both"/>
              <w:rPr>
                <w:sz w:val="20"/>
              </w:rPr>
            </w:pPr>
            <w:r>
              <w:rPr>
                <w:sz w:val="20"/>
              </w:rPr>
              <w:t>respect the right under law of workers to be members of trade</w:t>
            </w:r>
            <w:r>
              <w:rPr>
                <w:spacing w:val="-7"/>
                <w:sz w:val="20"/>
              </w:rPr>
              <w:t xml:space="preserve"> </w:t>
            </w:r>
            <w:r>
              <w:rPr>
                <w:sz w:val="20"/>
              </w:rPr>
              <w:t>unions</w:t>
            </w:r>
          </w:p>
          <w:p w14:paraId="791ADFD1" w14:textId="77777777" w:rsidR="00AC17A0" w:rsidRDefault="00000000">
            <w:pPr>
              <w:pStyle w:val="TableParagraph"/>
              <w:numPr>
                <w:ilvl w:val="0"/>
                <w:numId w:val="14"/>
              </w:numPr>
              <w:tabs>
                <w:tab w:val="left" w:pos="582"/>
                <w:tab w:val="left" w:pos="583"/>
              </w:tabs>
              <w:spacing w:before="99"/>
              <w:ind w:right="231"/>
              <w:rPr>
                <w:sz w:val="20"/>
              </w:rPr>
            </w:pPr>
            <w:r>
              <w:rPr>
                <w:sz w:val="20"/>
              </w:rPr>
              <w:t>observe, in relation to the employment of workers on the Site, the Safety, Health and Welfare at Work Act 2005, and all employment law including the Employment Equality</w:t>
            </w:r>
            <w:r>
              <w:rPr>
                <w:spacing w:val="-26"/>
                <w:sz w:val="20"/>
              </w:rPr>
              <w:t xml:space="preserve"> </w:t>
            </w:r>
            <w:r>
              <w:rPr>
                <w:sz w:val="20"/>
              </w:rPr>
              <w:t>Act 1998, the Industrial Relations Acts 1946 to 2004, the National Minimum Wage Act 2000 and regulations, codes of practice, legally binding determinations of the Labour Court and registered employment agreements under those</w:t>
            </w:r>
            <w:r>
              <w:rPr>
                <w:spacing w:val="-3"/>
                <w:sz w:val="20"/>
              </w:rPr>
              <w:t xml:space="preserve"> </w:t>
            </w:r>
            <w:r>
              <w:rPr>
                <w:sz w:val="20"/>
              </w:rPr>
              <w:t>laws.</w:t>
            </w:r>
          </w:p>
        </w:tc>
      </w:tr>
      <w:tr w:rsidR="00AC17A0" w14:paraId="6D208519" w14:textId="77777777">
        <w:trPr>
          <w:trHeight w:val="1251"/>
        </w:trPr>
        <w:tc>
          <w:tcPr>
            <w:tcW w:w="688" w:type="dxa"/>
          </w:tcPr>
          <w:p w14:paraId="5D303801" w14:textId="77777777" w:rsidR="00AC17A0" w:rsidRDefault="00000000">
            <w:pPr>
              <w:pStyle w:val="TableParagraph"/>
              <w:spacing w:before="46"/>
              <w:ind w:left="179" w:right="189"/>
              <w:jc w:val="center"/>
              <w:rPr>
                <w:sz w:val="20"/>
              </w:rPr>
            </w:pPr>
            <w:r>
              <w:rPr>
                <w:sz w:val="20"/>
              </w:rPr>
              <w:t>7.4</w:t>
            </w:r>
          </w:p>
        </w:tc>
        <w:tc>
          <w:tcPr>
            <w:tcW w:w="8746" w:type="dxa"/>
          </w:tcPr>
          <w:p w14:paraId="1DE173B4" w14:textId="77777777" w:rsidR="00AC17A0" w:rsidRDefault="00000000">
            <w:pPr>
              <w:pStyle w:val="TableParagraph"/>
              <w:spacing w:before="46"/>
              <w:ind w:left="212" w:right="210"/>
              <w:rPr>
                <w:sz w:val="20"/>
              </w:rPr>
            </w:pPr>
            <w:r>
              <w:rPr>
                <w:sz w:val="20"/>
              </w:rPr>
              <w:t>If the Employer so requests, the Contractor must, within 5 working days after the request, give to the Employer a statement showing the amount of wages and other payments due at the date of the request to and in respect of each worker, or, in respect of workers, not employed by or otherwise working for the Contractor, ensure that their employer or the person for whom they are working does the same.</w:t>
            </w:r>
          </w:p>
        </w:tc>
      </w:tr>
      <w:tr w:rsidR="00AC17A0" w14:paraId="30DEFD93" w14:textId="77777777">
        <w:trPr>
          <w:trHeight w:val="1249"/>
        </w:trPr>
        <w:tc>
          <w:tcPr>
            <w:tcW w:w="688" w:type="dxa"/>
          </w:tcPr>
          <w:p w14:paraId="139EFF94" w14:textId="77777777" w:rsidR="00AC17A0" w:rsidRDefault="00000000">
            <w:pPr>
              <w:pStyle w:val="TableParagraph"/>
              <w:spacing w:before="46"/>
              <w:ind w:left="179" w:right="189"/>
              <w:jc w:val="center"/>
              <w:rPr>
                <w:sz w:val="20"/>
              </w:rPr>
            </w:pPr>
            <w:r>
              <w:rPr>
                <w:sz w:val="20"/>
              </w:rPr>
              <w:t>7.5</w:t>
            </w:r>
          </w:p>
        </w:tc>
        <w:tc>
          <w:tcPr>
            <w:tcW w:w="8746" w:type="dxa"/>
          </w:tcPr>
          <w:p w14:paraId="55BF8F08" w14:textId="77777777" w:rsidR="00AC17A0" w:rsidRDefault="00000000">
            <w:pPr>
              <w:pStyle w:val="TableParagraph"/>
              <w:spacing w:before="46"/>
              <w:ind w:left="212" w:right="231"/>
              <w:rPr>
                <w:sz w:val="20"/>
              </w:rPr>
            </w:pPr>
            <w:r>
              <w:rPr>
                <w:sz w:val="20"/>
              </w:rPr>
              <w:t>The Employer may seek information under the above provisions of this clause only for the purpose of ensuring the obligations described in this clause to workers have been properly discharged. All documents and records received under the above provisions of this clause will be returned to the person providing it or destroyed if the Employer is satisfied that the person providing the information has complied with legal obligations to workers.</w:t>
            </w:r>
          </w:p>
        </w:tc>
      </w:tr>
      <w:tr w:rsidR="00AC17A0" w14:paraId="611D5C73" w14:textId="77777777">
        <w:trPr>
          <w:trHeight w:val="1479"/>
        </w:trPr>
        <w:tc>
          <w:tcPr>
            <w:tcW w:w="688" w:type="dxa"/>
          </w:tcPr>
          <w:p w14:paraId="75B2B7CE" w14:textId="77777777" w:rsidR="00AC17A0" w:rsidRDefault="00000000">
            <w:pPr>
              <w:pStyle w:val="TableParagraph"/>
              <w:spacing w:before="47"/>
              <w:ind w:left="179" w:right="189"/>
              <w:jc w:val="center"/>
              <w:rPr>
                <w:sz w:val="20"/>
              </w:rPr>
            </w:pPr>
            <w:r>
              <w:rPr>
                <w:sz w:val="20"/>
              </w:rPr>
              <w:t>7.6</w:t>
            </w:r>
          </w:p>
        </w:tc>
        <w:tc>
          <w:tcPr>
            <w:tcW w:w="8746" w:type="dxa"/>
          </w:tcPr>
          <w:p w14:paraId="64425E02" w14:textId="77777777" w:rsidR="00AC17A0" w:rsidRDefault="00000000">
            <w:pPr>
              <w:pStyle w:val="TableParagraph"/>
              <w:spacing w:before="47"/>
              <w:ind w:left="212" w:right="177"/>
              <w:rPr>
                <w:sz w:val="20"/>
              </w:rPr>
            </w:pPr>
            <w:r>
              <w:rPr>
                <w:sz w:val="20"/>
              </w:rPr>
              <w:t>If the Contractor has not complied with this clause, the Employer may (without limiting its other rights or remedies) estimate the amount that should have been paid to workers and contributions that should have been made on their behalf, and the Employer may withhold the estimated amount from any payment due to the Contractor, until the Employer is satisfied that the required amounts have been paid. If it has still not been paid by the time the Defects Certificate is issued, the estimated amount is deducted from the Price.</w:t>
            </w:r>
          </w:p>
        </w:tc>
      </w:tr>
      <w:tr w:rsidR="00AC17A0" w14:paraId="22E0824E" w14:textId="77777777">
        <w:trPr>
          <w:trHeight w:val="1940"/>
        </w:trPr>
        <w:tc>
          <w:tcPr>
            <w:tcW w:w="688" w:type="dxa"/>
          </w:tcPr>
          <w:p w14:paraId="3E708CEE" w14:textId="77777777" w:rsidR="00AC17A0" w:rsidRDefault="00000000">
            <w:pPr>
              <w:pStyle w:val="TableParagraph"/>
              <w:spacing w:before="46"/>
              <w:ind w:left="179" w:right="189"/>
              <w:jc w:val="center"/>
              <w:rPr>
                <w:sz w:val="20"/>
              </w:rPr>
            </w:pPr>
            <w:r>
              <w:rPr>
                <w:sz w:val="20"/>
              </w:rPr>
              <w:t>7.7</w:t>
            </w:r>
          </w:p>
        </w:tc>
        <w:tc>
          <w:tcPr>
            <w:tcW w:w="8746" w:type="dxa"/>
          </w:tcPr>
          <w:p w14:paraId="7EDB688A" w14:textId="77777777" w:rsidR="00AC17A0" w:rsidRDefault="00000000">
            <w:pPr>
              <w:pStyle w:val="TableParagraph"/>
              <w:spacing w:before="46"/>
              <w:ind w:left="212"/>
              <w:rPr>
                <w:sz w:val="20"/>
              </w:rPr>
            </w:pPr>
            <w:r>
              <w:rPr>
                <w:sz w:val="20"/>
              </w:rPr>
              <w:t>The Contractor must give the Employer’s Representative with each statement under clause</w:t>
            </w:r>
          </w:p>
          <w:p w14:paraId="42466D6B" w14:textId="77777777" w:rsidR="00AC17A0" w:rsidRDefault="00000000">
            <w:pPr>
              <w:pStyle w:val="TableParagraph"/>
              <w:ind w:left="212" w:right="254"/>
              <w:rPr>
                <w:sz w:val="20"/>
              </w:rPr>
            </w:pPr>
            <w:r>
              <w:rPr>
                <w:sz w:val="20"/>
              </w:rPr>
              <w:t>4.2 and 4.3 a certificate that, for the work to which the statement relates, the Contractor has complied in full with this clause. If there is a form for the certificate attached to these Conditions, the certificate must be in that form. Payment due for the work covered by the statement will only be due if the certificate is given. If the certificate has still not been given by the time the Defects Certificate is issued, the portion (of the value of work that the Contractor has not given a certificate for) that the Employer determines is the labour portion is deducted from the Price.</w:t>
            </w:r>
          </w:p>
        </w:tc>
      </w:tr>
      <w:tr w:rsidR="00AC17A0" w14:paraId="06736801" w14:textId="77777777">
        <w:trPr>
          <w:trHeight w:val="559"/>
        </w:trPr>
        <w:tc>
          <w:tcPr>
            <w:tcW w:w="688" w:type="dxa"/>
          </w:tcPr>
          <w:p w14:paraId="19F3BB69" w14:textId="77777777" w:rsidR="00AC17A0" w:rsidRDefault="00000000">
            <w:pPr>
              <w:pStyle w:val="TableParagraph"/>
              <w:spacing w:before="47"/>
              <w:ind w:left="179" w:right="189"/>
              <w:jc w:val="center"/>
              <w:rPr>
                <w:sz w:val="20"/>
              </w:rPr>
            </w:pPr>
            <w:r>
              <w:rPr>
                <w:sz w:val="20"/>
              </w:rPr>
              <w:t>7.8</w:t>
            </w:r>
          </w:p>
        </w:tc>
        <w:tc>
          <w:tcPr>
            <w:tcW w:w="8746" w:type="dxa"/>
          </w:tcPr>
          <w:p w14:paraId="36697327" w14:textId="77777777" w:rsidR="00AC17A0" w:rsidRDefault="00000000">
            <w:pPr>
              <w:pStyle w:val="TableParagraph"/>
              <w:spacing w:before="47"/>
              <w:ind w:left="212"/>
              <w:rPr>
                <w:sz w:val="20"/>
              </w:rPr>
            </w:pPr>
            <w:r>
              <w:rPr>
                <w:sz w:val="20"/>
              </w:rPr>
              <w:t>If the Contractor does not comply with this clause, it must pay to the Employer any costs the Employer incurs in investigating and dealing with the non-compliance.</w:t>
            </w:r>
          </w:p>
        </w:tc>
      </w:tr>
      <w:tr w:rsidR="00AC17A0" w14:paraId="4AEAEE91" w14:textId="77777777">
        <w:trPr>
          <w:trHeight w:val="1196"/>
        </w:trPr>
        <w:tc>
          <w:tcPr>
            <w:tcW w:w="688" w:type="dxa"/>
          </w:tcPr>
          <w:p w14:paraId="146990C2" w14:textId="77777777" w:rsidR="00AC17A0" w:rsidRDefault="00000000">
            <w:pPr>
              <w:pStyle w:val="TableParagraph"/>
              <w:spacing w:before="47"/>
              <w:ind w:left="179" w:right="189"/>
              <w:jc w:val="center"/>
              <w:rPr>
                <w:sz w:val="20"/>
              </w:rPr>
            </w:pPr>
            <w:r>
              <w:rPr>
                <w:sz w:val="20"/>
              </w:rPr>
              <w:t>7.9</w:t>
            </w:r>
          </w:p>
        </w:tc>
        <w:tc>
          <w:tcPr>
            <w:tcW w:w="8746" w:type="dxa"/>
          </w:tcPr>
          <w:p w14:paraId="30E32444" w14:textId="77777777" w:rsidR="00AC17A0" w:rsidRDefault="00000000">
            <w:pPr>
              <w:pStyle w:val="TableParagraph"/>
              <w:spacing w:before="47"/>
              <w:ind w:left="212"/>
              <w:rPr>
                <w:sz w:val="20"/>
              </w:rPr>
            </w:pPr>
            <w:r>
              <w:rPr>
                <w:sz w:val="20"/>
              </w:rPr>
              <w:t>The Contractor shall ensure that in the event of an official of a trade union which is a party to a registered employment agreement affecting workers having concerns in relation to the Contractors or Contractor’s Personnel’s compliance with the agreement, that official will have access to a designated member of the Contractor’s management who shall engage</w:t>
            </w:r>
          </w:p>
          <w:p w14:paraId="14F30A9D" w14:textId="77777777" w:rsidR="00AC17A0" w:rsidRDefault="00000000">
            <w:pPr>
              <w:pStyle w:val="TableParagraph"/>
              <w:spacing w:line="209" w:lineRule="exact"/>
              <w:ind w:left="212"/>
              <w:rPr>
                <w:sz w:val="20"/>
              </w:rPr>
            </w:pPr>
            <w:r>
              <w:rPr>
                <w:sz w:val="20"/>
              </w:rPr>
              <w:t>constructively to resolve all matters on this point.</w:t>
            </w:r>
          </w:p>
        </w:tc>
      </w:tr>
    </w:tbl>
    <w:p w14:paraId="31CF2018" w14:textId="77777777" w:rsidR="00AC17A0" w:rsidRDefault="00AC17A0">
      <w:pPr>
        <w:pStyle w:val="BodyText"/>
        <w:rPr>
          <w:rFonts w:ascii="Arial Black"/>
          <w:sz w:val="20"/>
        </w:rPr>
      </w:pPr>
    </w:p>
    <w:p w14:paraId="720F1660" w14:textId="77777777" w:rsidR="00AC17A0" w:rsidRDefault="00AC17A0">
      <w:pPr>
        <w:pStyle w:val="BodyText"/>
        <w:spacing w:before="13"/>
        <w:rPr>
          <w:rFonts w:ascii="Arial Black"/>
          <w:sz w:val="23"/>
        </w:rPr>
      </w:pPr>
    </w:p>
    <w:tbl>
      <w:tblPr>
        <w:tblW w:w="0" w:type="auto"/>
        <w:tblInd w:w="123" w:type="dxa"/>
        <w:tblLayout w:type="fixed"/>
        <w:tblCellMar>
          <w:left w:w="0" w:type="dxa"/>
          <w:right w:w="0" w:type="dxa"/>
        </w:tblCellMar>
        <w:tblLook w:val="01E0" w:firstRow="1" w:lastRow="1" w:firstColumn="1" w:lastColumn="1" w:noHBand="0" w:noVBand="0"/>
      </w:tblPr>
      <w:tblGrid>
        <w:gridCol w:w="1039"/>
        <w:gridCol w:w="9050"/>
      </w:tblGrid>
      <w:tr w:rsidR="00AC17A0" w14:paraId="7F0C2A9A" w14:textId="77777777">
        <w:trPr>
          <w:trHeight w:val="278"/>
        </w:trPr>
        <w:tc>
          <w:tcPr>
            <w:tcW w:w="1039" w:type="dxa"/>
          </w:tcPr>
          <w:p w14:paraId="47DA6306" w14:textId="77777777" w:rsidR="00AC17A0" w:rsidRDefault="00000000">
            <w:pPr>
              <w:pStyle w:val="TableParagraph"/>
              <w:tabs>
                <w:tab w:val="left" w:pos="901"/>
              </w:tabs>
              <w:spacing w:line="225" w:lineRule="exact"/>
              <w:ind w:left="200"/>
              <w:rPr>
                <w:b/>
                <w:sz w:val="20"/>
              </w:rPr>
            </w:pPr>
            <w:r>
              <w:rPr>
                <w:sz w:val="20"/>
              </w:rPr>
              <w:t>8</w:t>
            </w:r>
            <w:r>
              <w:rPr>
                <w:sz w:val="20"/>
              </w:rPr>
              <w:tab/>
            </w:r>
            <w:r>
              <w:rPr>
                <w:b/>
                <w:sz w:val="20"/>
              </w:rPr>
              <w:t>L</w:t>
            </w:r>
          </w:p>
        </w:tc>
        <w:tc>
          <w:tcPr>
            <w:tcW w:w="9050" w:type="dxa"/>
          </w:tcPr>
          <w:p w14:paraId="2015CAA7" w14:textId="77777777" w:rsidR="00AC17A0" w:rsidRDefault="00000000">
            <w:pPr>
              <w:pStyle w:val="TableParagraph"/>
              <w:spacing w:line="223" w:lineRule="exact"/>
              <w:ind w:left="-16"/>
              <w:rPr>
                <w:b/>
                <w:sz w:val="20"/>
              </w:rPr>
            </w:pPr>
            <w:r>
              <w:rPr>
                <w:b/>
                <w:sz w:val="20"/>
              </w:rPr>
              <w:t>oss of and damage to the Works</w:t>
            </w:r>
          </w:p>
        </w:tc>
      </w:tr>
      <w:tr w:rsidR="00AC17A0" w14:paraId="61558894" w14:textId="77777777">
        <w:trPr>
          <w:trHeight w:val="2185"/>
        </w:trPr>
        <w:tc>
          <w:tcPr>
            <w:tcW w:w="1039" w:type="dxa"/>
          </w:tcPr>
          <w:p w14:paraId="10CB5028" w14:textId="77777777" w:rsidR="00AC17A0" w:rsidRDefault="00000000">
            <w:pPr>
              <w:pStyle w:val="TableParagraph"/>
              <w:spacing w:before="46"/>
              <w:ind w:right="-144"/>
              <w:jc w:val="right"/>
              <w:rPr>
                <w:sz w:val="20"/>
              </w:rPr>
            </w:pPr>
            <w:r>
              <w:rPr>
                <w:w w:val="95"/>
                <w:sz w:val="20"/>
              </w:rPr>
              <w:t>8.1</w:t>
            </w:r>
          </w:p>
        </w:tc>
        <w:tc>
          <w:tcPr>
            <w:tcW w:w="9050" w:type="dxa"/>
          </w:tcPr>
          <w:p w14:paraId="62CECBE5" w14:textId="77777777" w:rsidR="00AC17A0" w:rsidRDefault="00000000">
            <w:pPr>
              <w:pStyle w:val="TableParagraph"/>
              <w:spacing w:before="46"/>
              <w:ind w:left="563"/>
              <w:rPr>
                <w:sz w:val="20"/>
              </w:rPr>
            </w:pPr>
            <w:r>
              <w:rPr>
                <w:sz w:val="20"/>
              </w:rPr>
              <w:t>The Employer bears the risk of loss of and damage to the Works resulting from</w:t>
            </w:r>
          </w:p>
          <w:p w14:paraId="32710754" w14:textId="77777777" w:rsidR="00AC17A0" w:rsidRDefault="00000000">
            <w:pPr>
              <w:pStyle w:val="TableParagraph"/>
              <w:numPr>
                <w:ilvl w:val="0"/>
                <w:numId w:val="13"/>
              </w:numPr>
              <w:tabs>
                <w:tab w:val="left" w:pos="932"/>
                <w:tab w:val="left" w:pos="933"/>
              </w:tabs>
              <w:spacing w:before="101"/>
              <w:ind w:right="197"/>
              <w:rPr>
                <w:sz w:val="20"/>
              </w:rPr>
            </w:pPr>
            <w:r>
              <w:rPr>
                <w:sz w:val="20"/>
              </w:rPr>
              <w:t>war, invasion, act of foreign enemies, hostilities (whether war is declared or not), civil</w:t>
            </w:r>
            <w:r>
              <w:rPr>
                <w:spacing w:val="-30"/>
                <w:sz w:val="20"/>
              </w:rPr>
              <w:t xml:space="preserve"> </w:t>
            </w:r>
            <w:r>
              <w:rPr>
                <w:sz w:val="20"/>
              </w:rPr>
              <w:t>war, rebellion, revolution, insurrection or military or usurped</w:t>
            </w:r>
            <w:r>
              <w:rPr>
                <w:spacing w:val="-9"/>
                <w:sz w:val="20"/>
              </w:rPr>
              <w:t xml:space="preserve"> </w:t>
            </w:r>
            <w:r>
              <w:rPr>
                <w:sz w:val="20"/>
              </w:rPr>
              <w:t>power</w:t>
            </w:r>
          </w:p>
          <w:p w14:paraId="3532F403" w14:textId="77777777" w:rsidR="00AC17A0" w:rsidRDefault="00000000">
            <w:pPr>
              <w:pStyle w:val="TableParagraph"/>
              <w:numPr>
                <w:ilvl w:val="0"/>
                <w:numId w:val="13"/>
              </w:numPr>
              <w:tabs>
                <w:tab w:val="left" w:pos="932"/>
                <w:tab w:val="left" w:pos="933"/>
              </w:tabs>
              <w:spacing w:before="99"/>
              <w:ind w:right="1027"/>
              <w:rPr>
                <w:sz w:val="20"/>
              </w:rPr>
            </w:pPr>
            <w:r>
              <w:rPr>
                <w:sz w:val="20"/>
              </w:rPr>
              <w:t>pressure waves caused by aircraft or other airborne objects travelling at sonic</w:t>
            </w:r>
            <w:r>
              <w:rPr>
                <w:spacing w:val="-23"/>
                <w:sz w:val="20"/>
              </w:rPr>
              <w:t xml:space="preserve"> </w:t>
            </w:r>
            <w:r>
              <w:rPr>
                <w:sz w:val="20"/>
              </w:rPr>
              <w:t>or supersonic</w:t>
            </w:r>
            <w:r>
              <w:rPr>
                <w:spacing w:val="-1"/>
                <w:sz w:val="20"/>
              </w:rPr>
              <w:t xml:space="preserve"> </w:t>
            </w:r>
            <w:r>
              <w:rPr>
                <w:sz w:val="20"/>
              </w:rPr>
              <w:t>speeds</w:t>
            </w:r>
          </w:p>
          <w:p w14:paraId="7EC7F067" w14:textId="77777777" w:rsidR="00AC17A0" w:rsidRDefault="00000000">
            <w:pPr>
              <w:pStyle w:val="TableParagraph"/>
              <w:numPr>
                <w:ilvl w:val="0"/>
                <w:numId w:val="13"/>
              </w:numPr>
              <w:tabs>
                <w:tab w:val="left" w:pos="932"/>
                <w:tab w:val="left" w:pos="933"/>
              </w:tabs>
              <w:spacing w:before="102"/>
              <w:ind w:right="230"/>
              <w:rPr>
                <w:sz w:val="20"/>
              </w:rPr>
            </w:pPr>
            <w:r>
              <w:rPr>
                <w:sz w:val="20"/>
              </w:rPr>
              <w:t>contamination by radioactivity or radioactive, toxic, explosive or other hazardous properties of any explosive nuclear assembly or its components, in each case not</w:t>
            </w:r>
            <w:r>
              <w:rPr>
                <w:spacing w:val="-28"/>
                <w:sz w:val="20"/>
              </w:rPr>
              <w:t xml:space="preserve"> </w:t>
            </w:r>
            <w:r>
              <w:rPr>
                <w:sz w:val="20"/>
              </w:rPr>
              <w:t>caused</w:t>
            </w:r>
          </w:p>
          <w:p w14:paraId="575E8D09" w14:textId="77777777" w:rsidR="00AC17A0" w:rsidRDefault="00000000">
            <w:pPr>
              <w:pStyle w:val="TableParagraph"/>
              <w:spacing w:line="208" w:lineRule="exact"/>
              <w:ind w:left="932"/>
              <w:rPr>
                <w:sz w:val="20"/>
              </w:rPr>
            </w:pPr>
            <w:r>
              <w:rPr>
                <w:sz w:val="20"/>
              </w:rPr>
              <w:t>by the Contractor or the Contractor’s Personnel</w:t>
            </w:r>
          </w:p>
        </w:tc>
      </w:tr>
    </w:tbl>
    <w:p w14:paraId="29658EB4" w14:textId="77777777" w:rsidR="00AC17A0" w:rsidRDefault="00AC17A0">
      <w:pPr>
        <w:spacing w:line="208" w:lineRule="exact"/>
        <w:rPr>
          <w:sz w:val="20"/>
        </w:rPr>
        <w:sectPr w:rsidR="00AC17A0">
          <w:pgSz w:w="11910" w:h="16840"/>
          <w:pgMar w:top="1040" w:right="680" w:bottom="620" w:left="800" w:header="0" w:footer="435" w:gutter="0"/>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688"/>
        <w:gridCol w:w="8765"/>
      </w:tblGrid>
      <w:tr w:rsidR="00AC17A0" w14:paraId="4E4001C6" w14:textId="77777777">
        <w:trPr>
          <w:trHeight w:val="3738"/>
        </w:trPr>
        <w:tc>
          <w:tcPr>
            <w:tcW w:w="688" w:type="dxa"/>
          </w:tcPr>
          <w:p w14:paraId="38204950" w14:textId="77777777" w:rsidR="00AC17A0" w:rsidRDefault="00AC17A0">
            <w:pPr>
              <w:pStyle w:val="TableParagraph"/>
              <w:rPr>
                <w:rFonts w:ascii="Times New Roman"/>
                <w:sz w:val="18"/>
              </w:rPr>
            </w:pPr>
          </w:p>
        </w:tc>
        <w:tc>
          <w:tcPr>
            <w:tcW w:w="8765" w:type="dxa"/>
          </w:tcPr>
          <w:p w14:paraId="49A94533" w14:textId="77777777" w:rsidR="00AC17A0" w:rsidRDefault="00000000">
            <w:pPr>
              <w:pStyle w:val="TableParagraph"/>
              <w:numPr>
                <w:ilvl w:val="0"/>
                <w:numId w:val="12"/>
              </w:numPr>
              <w:tabs>
                <w:tab w:val="left" w:pos="582"/>
                <w:tab w:val="left" w:pos="583"/>
              </w:tabs>
              <w:spacing w:line="223" w:lineRule="exact"/>
              <w:ind w:hanging="371"/>
              <w:rPr>
                <w:sz w:val="20"/>
              </w:rPr>
            </w:pPr>
            <w:r>
              <w:rPr>
                <w:sz w:val="20"/>
              </w:rPr>
              <w:t>terrorism</w:t>
            </w:r>
          </w:p>
          <w:p w14:paraId="7DD085C6" w14:textId="77777777" w:rsidR="00AC17A0" w:rsidRDefault="00000000">
            <w:pPr>
              <w:pStyle w:val="TableParagraph"/>
              <w:numPr>
                <w:ilvl w:val="0"/>
                <w:numId w:val="12"/>
              </w:numPr>
              <w:tabs>
                <w:tab w:val="left" w:pos="582"/>
                <w:tab w:val="left" w:pos="583"/>
              </w:tabs>
              <w:spacing w:before="101"/>
              <w:ind w:right="219"/>
              <w:rPr>
                <w:sz w:val="20"/>
              </w:rPr>
            </w:pPr>
            <w:r>
              <w:rPr>
                <w:sz w:val="20"/>
              </w:rPr>
              <w:t>use or occupation of the Works by the Employer except (a) as provided for in this</w:t>
            </w:r>
            <w:r>
              <w:rPr>
                <w:spacing w:val="-30"/>
                <w:sz w:val="20"/>
              </w:rPr>
              <w:t xml:space="preserve"> </w:t>
            </w:r>
            <w:r>
              <w:rPr>
                <w:sz w:val="20"/>
              </w:rPr>
              <w:t>Contract or (b) if the loss or damage is caused by the negligence of the Contractor or Contractor’s Personnel, or the Contractor’s breach of this</w:t>
            </w:r>
            <w:r>
              <w:rPr>
                <w:spacing w:val="-2"/>
                <w:sz w:val="20"/>
              </w:rPr>
              <w:t xml:space="preserve"> </w:t>
            </w:r>
            <w:r>
              <w:rPr>
                <w:sz w:val="20"/>
              </w:rPr>
              <w:t>Contract.</w:t>
            </w:r>
          </w:p>
          <w:p w14:paraId="43A8EB60" w14:textId="77777777" w:rsidR="00AC17A0" w:rsidRDefault="00000000">
            <w:pPr>
              <w:pStyle w:val="TableParagraph"/>
              <w:numPr>
                <w:ilvl w:val="0"/>
                <w:numId w:val="12"/>
              </w:numPr>
              <w:tabs>
                <w:tab w:val="left" w:pos="582"/>
                <w:tab w:val="left" w:pos="583"/>
              </w:tabs>
              <w:spacing w:before="100"/>
              <w:ind w:hanging="371"/>
              <w:rPr>
                <w:sz w:val="20"/>
              </w:rPr>
            </w:pPr>
            <w:r>
              <w:rPr>
                <w:sz w:val="20"/>
              </w:rPr>
              <w:t>design of the Works by the Employer or by others for whom the Employer is</w:t>
            </w:r>
            <w:r>
              <w:rPr>
                <w:spacing w:val="-23"/>
                <w:sz w:val="20"/>
              </w:rPr>
              <w:t xml:space="preserve"> </w:t>
            </w:r>
            <w:r>
              <w:rPr>
                <w:sz w:val="20"/>
              </w:rPr>
              <w:t>responsible.</w:t>
            </w:r>
          </w:p>
          <w:p w14:paraId="425A91D3" w14:textId="77777777" w:rsidR="00AC17A0" w:rsidRDefault="00000000">
            <w:pPr>
              <w:pStyle w:val="TableParagraph"/>
              <w:spacing w:before="101"/>
              <w:ind w:left="212" w:right="251"/>
              <w:rPr>
                <w:sz w:val="20"/>
              </w:rPr>
            </w:pPr>
            <w:r>
              <w:rPr>
                <w:sz w:val="20"/>
              </w:rPr>
              <w:t>The Employer also bears the risk of loss of and damage to the Works after the Employer’s Representative issues the certificate of the date they were substantially complete, unless the loss or damage is due to</w:t>
            </w:r>
          </w:p>
          <w:p w14:paraId="27991E3A" w14:textId="77777777" w:rsidR="00AC17A0" w:rsidRDefault="00000000">
            <w:pPr>
              <w:pStyle w:val="TableParagraph"/>
              <w:numPr>
                <w:ilvl w:val="0"/>
                <w:numId w:val="12"/>
              </w:numPr>
              <w:tabs>
                <w:tab w:val="left" w:pos="582"/>
                <w:tab w:val="left" w:pos="583"/>
              </w:tabs>
              <w:spacing w:before="100"/>
              <w:ind w:hanging="371"/>
              <w:rPr>
                <w:sz w:val="20"/>
              </w:rPr>
            </w:pPr>
            <w:r>
              <w:rPr>
                <w:sz w:val="20"/>
              </w:rPr>
              <w:t>the Works not complying with this</w:t>
            </w:r>
            <w:r>
              <w:rPr>
                <w:spacing w:val="-4"/>
                <w:sz w:val="20"/>
              </w:rPr>
              <w:t xml:space="preserve"> </w:t>
            </w:r>
            <w:r>
              <w:rPr>
                <w:sz w:val="20"/>
              </w:rPr>
              <w:t>Contract</w:t>
            </w:r>
          </w:p>
          <w:p w14:paraId="382950FE" w14:textId="77777777" w:rsidR="00AC17A0" w:rsidRDefault="00000000">
            <w:pPr>
              <w:pStyle w:val="TableParagraph"/>
              <w:numPr>
                <w:ilvl w:val="0"/>
                <w:numId w:val="12"/>
              </w:numPr>
              <w:tabs>
                <w:tab w:val="left" w:pos="582"/>
                <w:tab w:val="left" w:pos="583"/>
              </w:tabs>
              <w:spacing w:before="99"/>
              <w:ind w:hanging="371"/>
              <w:rPr>
                <w:sz w:val="20"/>
              </w:rPr>
            </w:pPr>
            <w:r>
              <w:rPr>
                <w:sz w:val="20"/>
              </w:rPr>
              <w:t>an occurrence before substantial completion</w:t>
            </w:r>
            <w:r>
              <w:rPr>
                <w:spacing w:val="-3"/>
                <w:sz w:val="20"/>
              </w:rPr>
              <w:t xml:space="preserve"> </w:t>
            </w:r>
            <w:r>
              <w:rPr>
                <w:sz w:val="20"/>
              </w:rPr>
              <w:t>or</w:t>
            </w:r>
          </w:p>
          <w:p w14:paraId="2414E369" w14:textId="77777777" w:rsidR="00AC17A0" w:rsidRDefault="00000000">
            <w:pPr>
              <w:pStyle w:val="TableParagraph"/>
              <w:numPr>
                <w:ilvl w:val="0"/>
                <w:numId w:val="12"/>
              </w:numPr>
              <w:tabs>
                <w:tab w:val="left" w:pos="582"/>
                <w:tab w:val="left" w:pos="583"/>
              </w:tabs>
              <w:spacing w:before="101"/>
              <w:ind w:hanging="371"/>
              <w:rPr>
                <w:sz w:val="20"/>
              </w:rPr>
            </w:pPr>
            <w:r>
              <w:rPr>
                <w:sz w:val="20"/>
              </w:rPr>
              <w:t>activities of the Contractor or Contractor’s</w:t>
            </w:r>
            <w:r>
              <w:rPr>
                <w:spacing w:val="-1"/>
                <w:sz w:val="20"/>
              </w:rPr>
              <w:t xml:space="preserve"> </w:t>
            </w:r>
            <w:r>
              <w:rPr>
                <w:sz w:val="20"/>
              </w:rPr>
              <w:t>Personnel.</w:t>
            </w:r>
          </w:p>
          <w:p w14:paraId="50650364" w14:textId="77777777" w:rsidR="00AC17A0" w:rsidRDefault="00000000">
            <w:pPr>
              <w:pStyle w:val="TableParagraph"/>
              <w:spacing w:before="99"/>
              <w:ind w:left="212" w:right="251"/>
              <w:rPr>
                <w:sz w:val="20"/>
              </w:rPr>
            </w:pPr>
            <w:r>
              <w:rPr>
                <w:sz w:val="20"/>
              </w:rPr>
              <w:t>The Contractor bears the risk of loss of and damage to the Works that does not result from an Employer risk listed above.</w:t>
            </w:r>
          </w:p>
        </w:tc>
      </w:tr>
      <w:tr w:rsidR="00AC17A0" w14:paraId="58219D33" w14:textId="77777777">
        <w:trPr>
          <w:trHeight w:val="1020"/>
        </w:trPr>
        <w:tc>
          <w:tcPr>
            <w:tcW w:w="688" w:type="dxa"/>
          </w:tcPr>
          <w:p w14:paraId="0890D8BB" w14:textId="77777777" w:rsidR="00AC17A0" w:rsidRDefault="00000000">
            <w:pPr>
              <w:pStyle w:val="TableParagraph"/>
              <w:spacing w:before="47"/>
              <w:ind w:left="179" w:right="189"/>
              <w:jc w:val="center"/>
              <w:rPr>
                <w:sz w:val="20"/>
              </w:rPr>
            </w:pPr>
            <w:r>
              <w:rPr>
                <w:sz w:val="20"/>
              </w:rPr>
              <w:t>8.2</w:t>
            </w:r>
          </w:p>
        </w:tc>
        <w:tc>
          <w:tcPr>
            <w:tcW w:w="8765" w:type="dxa"/>
          </w:tcPr>
          <w:p w14:paraId="37D74292" w14:textId="77777777" w:rsidR="00AC17A0" w:rsidRDefault="00000000">
            <w:pPr>
              <w:pStyle w:val="TableParagraph"/>
              <w:spacing w:before="47"/>
              <w:ind w:left="212" w:right="220"/>
              <w:rPr>
                <w:sz w:val="20"/>
              </w:rPr>
            </w:pPr>
            <w:r>
              <w:rPr>
                <w:sz w:val="20"/>
              </w:rPr>
              <w:t>The Contractor must promptly put right loss of or damage to the Works and goods or</w:t>
            </w:r>
            <w:r>
              <w:rPr>
                <w:spacing w:val="-31"/>
                <w:sz w:val="20"/>
              </w:rPr>
              <w:t xml:space="preserve"> </w:t>
            </w:r>
            <w:r>
              <w:rPr>
                <w:sz w:val="20"/>
              </w:rPr>
              <w:t>materials for the Works that is at the Contractor’s risk. The Contractor is not entitled to payment for this except any insurance proceeds. If the insurance is insufficient, the Contractor must put the loss and damage right at its own</w:t>
            </w:r>
            <w:r>
              <w:rPr>
                <w:spacing w:val="2"/>
                <w:sz w:val="20"/>
              </w:rPr>
              <w:t xml:space="preserve"> </w:t>
            </w:r>
            <w:r>
              <w:rPr>
                <w:sz w:val="20"/>
              </w:rPr>
              <w:t>expense.</w:t>
            </w:r>
          </w:p>
        </w:tc>
      </w:tr>
      <w:tr w:rsidR="00AC17A0" w14:paraId="73658BEB" w14:textId="77777777">
        <w:trPr>
          <w:trHeight w:val="789"/>
        </w:trPr>
        <w:tc>
          <w:tcPr>
            <w:tcW w:w="688" w:type="dxa"/>
          </w:tcPr>
          <w:p w14:paraId="1C989648" w14:textId="77777777" w:rsidR="00AC17A0" w:rsidRDefault="00000000">
            <w:pPr>
              <w:pStyle w:val="TableParagraph"/>
              <w:spacing w:before="47"/>
              <w:ind w:left="179" w:right="189"/>
              <w:jc w:val="center"/>
              <w:rPr>
                <w:sz w:val="20"/>
              </w:rPr>
            </w:pPr>
            <w:r>
              <w:rPr>
                <w:sz w:val="20"/>
              </w:rPr>
              <w:t>8.3</w:t>
            </w:r>
          </w:p>
        </w:tc>
        <w:tc>
          <w:tcPr>
            <w:tcW w:w="8765" w:type="dxa"/>
          </w:tcPr>
          <w:p w14:paraId="24C9F916" w14:textId="77777777" w:rsidR="00AC17A0" w:rsidRDefault="00000000">
            <w:pPr>
              <w:pStyle w:val="TableParagraph"/>
              <w:spacing w:before="47"/>
              <w:ind w:left="212" w:right="46"/>
              <w:rPr>
                <w:sz w:val="20"/>
              </w:rPr>
            </w:pPr>
            <w:r>
              <w:rPr>
                <w:sz w:val="20"/>
              </w:rPr>
              <w:t>If the Works are lost or damaged before the Defects Certificate is issued, and the loss or damage is at the Employer’s risk, the Contractor must put it right if the Employer so instructs in writing.</w:t>
            </w:r>
          </w:p>
        </w:tc>
      </w:tr>
      <w:tr w:rsidR="00AC17A0" w14:paraId="3BF2690E" w14:textId="77777777">
        <w:trPr>
          <w:trHeight w:val="965"/>
        </w:trPr>
        <w:tc>
          <w:tcPr>
            <w:tcW w:w="688" w:type="dxa"/>
          </w:tcPr>
          <w:p w14:paraId="19B5A8CA" w14:textId="77777777" w:rsidR="00AC17A0" w:rsidRDefault="00000000">
            <w:pPr>
              <w:pStyle w:val="TableParagraph"/>
              <w:spacing w:before="47"/>
              <w:ind w:left="179" w:right="189"/>
              <w:jc w:val="center"/>
              <w:rPr>
                <w:sz w:val="20"/>
              </w:rPr>
            </w:pPr>
            <w:r>
              <w:rPr>
                <w:sz w:val="20"/>
              </w:rPr>
              <w:t>8.4</w:t>
            </w:r>
          </w:p>
        </w:tc>
        <w:tc>
          <w:tcPr>
            <w:tcW w:w="8765" w:type="dxa"/>
          </w:tcPr>
          <w:p w14:paraId="69190EF1" w14:textId="77777777" w:rsidR="00AC17A0" w:rsidRDefault="00000000">
            <w:pPr>
              <w:pStyle w:val="TableParagraph"/>
              <w:spacing w:before="47"/>
              <w:ind w:left="212" w:right="352"/>
              <w:jc w:val="both"/>
              <w:rPr>
                <w:sz w:val="20"/>
              </w:rPr>
            </w:pPr>
            <w:r>
              <w:rPr>
                <w:sz w:val="20"/>
              </w:rPr>
              <w:t>Only if the Works involve alteration or extension of existing facilities owned by the Employer, the Employer bears the risk of loss of or damage to those facilities and their contents owned by the Employer caused by fire, storm, tempest, flood, bursting or overflowing of water</w:t>
            </w:r>
            <w:r>
              <w:rPr>
                <w:spacing w:val="-26"/>
                <w:sz w:val="20"/>
              </w:rPr>
              <w:t xml:space="preserve"> </w:t>
            </w:r>
            <w:r>
              <w:rPr>
                <w:sz w:val="20"/>
              </w:rPr>
              <w:t>tanks,</w:t>
            </w:r>
          </w:p>
          <w:p w14:paraId="015F3149" w14:textId="77777777" w:rsidR="00AC17A0" w:rsidRDefault="00000000">
            <w:pPr>
              <w:pStyle w:val="TableParagraph"/>
              <w:spacing w:line="209" w:lineRule="exact"/>
              <w:ind w:left="212"/>
              <w:jc w:val="both"/>
              <w:rPr>
                <w:sz w:val="20"/>
              </w:rPr>
            </w:pPr>
            <w:r>
              <w:rPr>
                <w:sz w:val="20"/>
              </w:rPr>
              <w:t>apparatus or pipes, explosion, impact, aircraft, riot, civil commotion, or malicious damage.</w:t>
            </w:r>
          </w:p>
        </w:tc>
      </w:tr>
    </w:tbl>
    <w:p w14:paraId="5DB50604" w14:textId="77777777" w:rsidR="00AC17A0" w:rsidRDefault="00AC17A0">
      <w:pPr>
        <w:pStyle w:val="BodyText"/>
        <w:rPr>
          <w:rFonts w:ascii="Arial Black"/>
          <w:sz w:val="20"/>
        </w:rPr>
      </w:pPr>
    </w:p>
    <w:p w14:paraId="04B4BB25" w14:textId="77777777" w:rsidR="00AC17A0" w:rsidRDefault="00AC17A0">
      <w:pPr>
        <w:pStyle w:val="BodyText"/>
        <w:spacing w:before="11"/>
        <w:rPr>
          <w:rFonts w:ascii="Arial Black"/>
          <w:sz w:val="10"/>
        </w:rPr>
      </w:pPr>
    </w:p>
    <w:tbl>
      <w:tblPr>
        <w:tblW w:w="0" w:type="auto"/>
        <w:tblInd w:w="123" w:type="dxa"/>
        <w:tblLayout w:type="fixed"/>
        <w:tblCellMar>
          <w:left w:w="0" w:type="dxa"/>
          <w:right w:w="0" w:type="dxa"/>
        </w:tblCellMar>
        <w:tblLook w:val="01E0" w:firstRow="1" w:lastRow="1" w:firstColumn="1" w:lastColumn="1" w:noHBand="0" w:noVBand="0"/>
      </w:tblPr>
      <w:tblGrid>
        <w:gridCol w:w="1039"/>
        <w:gridCol w:w="8900"/>
      </w:tblGrid>
      <w:tr w:rsidR="00AC17A0" w14:paraId="72601004" w14:textId="77777777">
        <w:trPr>
          <w:trHeight w:val="279"/>
        </w:trPr>
        <w:tc>
          <w:tcPr>
            <w:tcW w:w="1039" w:type="dxa"/>
          </w:tcPr>
          <w:p w14:paraId="247C3F4D" w14:textId="77777777" w:rsidR="00AC17A0" w:rsidRDefault="00000000">
            <w:pPr>
              <w:pStyle w:val="TableParagraph"/>
              <w:tabs>
                <w:tab w:val="left" w:pos="701"/>
              </w:tabs>
              <w:spacing w:line="225" w:lineRule="exact"/>
              <w:ind w:right="-44"/>
              <w:jc w:val="right"/>
              <w:rPr>
                <w:b/>
                <w:sz w:val="20"/>
              </w:rPr>
            </w:pPr>
            <w:r>
              <w:rPr>
                <w:sz w:val="20"/>
              </w:rPr>
              <w:t>9</w:t>
            </w:r>
            <w:r>
              <w:rPr>
                <w:sz w:val="20"/>
              </w:rPr>
              <w:tab/>
            </w:r>
            <w:r>
              <w:rPr>
                <w:b/>
                <w:w w:val="95"/>
                <w:sz w:val="20"/>
              </w:rPr>
              <w:t>In</w:t>
            </w:r>
          </w:p>
        </w:tc>
        <w:tc>
          <w:tcPr>
            <w:tcW w:w="8900" w:type="dxa"/>
          </w:tcPr>
          <w:p w14:paraId="4D95440A" w14:textId="77777777" w:rsidR="00AC17A0" w:rsidRDefault="00000000">
            <w:pPr>
              <w:pStyle w:val="TableParagraph"/>
              <w:spacing w:line="223" w:lineRule="exact"/>
              <w:ind w:left="39"/>
              <w:rPr>
                <w:b/>
                <w:sz w:val="20"/>
              </w:rPr>
            </w:pPr>
            <w:r>
              <w:rPr>
                <w:b/>
                <w:sz w:val="20"/>
              </w:rPr>
              <w:t>demnity for claims and damage</w:t>
            </w:r>
          </w:p>
        </w:tc>
      </w:tr>
      <w:tr w:rsidR="00AC17A0" w14:paraId="758E96B7" w14:textId="77777777">
        <w:trPr>
          <w:trHeight w:val="2286"/>
        </w:trPr>
        <w:tc>
          <w:tcPr>
            <w:tcW w:w="1039" w:type="dxa"/>
          </w:tcPr>
          <w:p w14:paraId="6A53683B" w14:textId="77777777" w:rsidR="00AC17A0" w:rsidRDefault="00000000">
            <w:pPr>
              <w:pStyle w:val="TableParagraph"/>
              <w:spacing w:before="47"/>
              <w:ind w:right="-144"/>
              <w:jc w:val="right"/>
              <w:rPr>
                <w:sz w:val="20"/>
              </w:rPr>
            </w:pPr>
            <w:r>
              <w:rPr>
                <w:w w:val="95"/>
                <w:sz w:val="20"/>
              </w:rPr>
              <w:t>9.1</w:t>
            </w:r>
          </w:p>
        </w:tc>
        <w:tc>
          <w:tcPr>
            <w:tcW w:w="8900" w:type="dxa"/>
          </w:tcPr>
          <w:p w14:paraId="1CD2862A" w14:textId="77777777" w:rsidR="00AC17A0" w:rsidRDefault="00000000">
            <w:pPr>
              <w:pStyle w:val="TableParagraph"/>
              <w:spacing w:before="47"/>
              <w:ind w:left="563"/>
              <w:rPr>
                <w:sz w:val="20"/>
              </w:rPr>
            </w:pPr>
            <w:r>
              <w:rPr>
                <w:sz w:val="20"/>
              </w:rPr>
              <w:t>The Contractor must indemnify the Employer against</w:t>
            </w:r>
          </w:p>
          <w:p w14:paraId="5371ADDB" w14:textId="77777777" w:rsidR="00AC17A0" w:rsidRDefault="00000000">
            <w:pPr>
              <w:pStyle w:val="TableParagraph"/>
              <w:numPr>
                <w:ilvl w:val="0"/>
                <w:numId w:val="11"/>
              </w:numPr>
              <w:tabs>
                <w:tab w:val="left" w:pos="932"/>
                <w:tab w:val="left" w:pos="933"/>
              </w:tabs>
              <w:spacing w:before="99"/>
              <w:rPr>
                <w:sz w:val="20"/>
              </w:rPr>
            </w:pPr>
            <w:r>
              <w:rPr>
                <w:sz w:val="20"/>
              </w:rPr>
              <w:t>claims, liability, proceedings,</w:t>
            </w:r>
            <w:r>
              <w:rPr>
                <w:spacing w:val="-4"/>
                <w:sz w:val="20"/>
              </w:rPr>
              <w:t xml:space="preserve"> </w:t>
            </w:r>
            <w:r>
              <w:rPr>
                <w:sz w:val="20"/>
              </w:rPr>
              <w:t>and</w:t>
            </w:r>
          </w:p>
          <w:p w14:paraId="4B279807" w14:textId="77777777" w:rsidR="00AC17A0" w:rsidRDefault="00000000">
            <w:pPr>
              <w:pStyle w:val="TableParagraph"/>
              <w:numPr>
                <w:ilvl w:val="0"/>
                <w:numId w:val="11"/>
              </w:numPr>
              <w:tabs>
                <w:tab w:val="left" w:pos="932"/>
                <w:tab w:val="left" w:pos="933"/>
              </w:tabs>
              <w:spacing w:before="101"/>
              <w:ind w:right="859"/>
              <w:rPr>
                <w:sz w:val="20"/>
              </w:rPr>
            </w:pPr>
            <w:r>
              <w:rPr>
                <w:sz w:val="20"/>
              </w:rPr>
              <w:t>loss</w:t>
            </w:r>
            <w:r>
              <w:rPr>
                <w:spacing w:val="-3"/>
                <w:sz w:val="20"/>
              </w:rPr>
              <w:t xml:space="preserve"> </w:t>
            </w:r>
            <w:r>
              <w:rPr>
                <w:sz w:val="20"/>
              </w:rPr>
              <w:t>of</w:t>
            </w:r>
            <w:r>
              <w:rPr>
                <w:spacing w:val="-2"/>
                <w:sz w:val="20"/>
              </w:rPr>
              <w:t xml:space="preserve"> </w:t>
            </w:r>
            <w:r>
              <w:rPr>
                <w:sz w:val="20"/>
              </w:rPr>
              <w:t>and</w:t>
            </w:r>
            <w:r>
              <w:rPr>
                <w:spacing w:val="-2"/>
                <w:sz w:val="20"/>
              </w:rPr>
              <w:t xml:space="preserve"> </w:t>
            </w:r>
            <w:r>
              <w:rPr>
                <w:sz w:val="20"/>
              </w:rPr>
              <w:t>damage</w:t>
            </w:r>
            <w:r>
              <w:rPr>
                <w:spacing w:val="-4"/>
                <w:sz w:val="20"/>
              </w:rPr>
              <w:t xml:space="preserve"> </w:t>
            </w:r>
            <w:r>
              <w:rPr>
                <w:sz w:val="20"/>
              </w:rPr>
              <w:t>to</w:t>
            </w:r>
            <w:r>
              <w:rPr>
                <w:spacing w:val="-4"/>
                <w:sz w:val="20"/>
              </w:rPr>
              <w:t xml:space="preserve"> </w:t>
            </w:r>
            <w:r>
              <w:rPr>
                <w:sz w:val="20"/>
              </w:rPr>
              <w:t>the</w:t>
            </w:r>
            <w:r>
              <w:rPr>
                <w:spacing w:val="-3"/>
                <w:sz w:val="20"/>
              </w:rPr>
              <w:t xml:space="preserve"> </w:t>
            </w:r>
            <w:r>
              <w:rPr>
                <w:sz w:val="20"/>
              </w:rPr>
              <w:t>Employer’s</w:t>
            </w:r>
            <w:r>
              <w:rPr>
                <w:spacing w:val="-3"/>
                <w:sz w:val="20"/>
              </w:rPr>
              <w:t xml:space="preserve"> </w:t>
            </w:r>
            <w:r>
              <w:rPr>
                <w:sz w:val="20"/>
              </w:rPr>
              <w:t>property</w:t>
            </w:r>
            <w:r>
              <w:rPr>
                <w:spacing w:val="-7"/>
                <w:sz w:val="20"/>
              </w:rPr>
              <w:t xml:space="preserve"> </w:t>
            </w:r>
            <w:r>
              <w:rPr>
                <w:sz w:val="20"/>
              </w:rPr>
              <w:t>(except</w:t>
            </w:r>
            <w:r>
              <w:rPr>
                <w:spacing w:val="-4"/>
                <w:sz w:val="20"/>
              </w:rPr>
              <w:t xml:space="preserve"> </w:t>
            </w:r>
            <w:r>
              <w:rPr>
                <w:sz w:val="20"/>
              </w:rPr>
              <w:t>for</w:t>
            </w:r>
            <w:r>
              <w:rPr>
                <w:spacing w:val="-4"/>
                <w:sz w:val="20"/>
              </w:rPr>
              <w:t xml:space="preserve"> </w:t>
            </w:r>
            <w:r>
              <w:rPr>
                <w:sz w:val="20"/>
              </w:rPr>
              <w:t>loss</w:t>
            </w:r>
            <w:r>
              <w:rPr>
                <w:spacing w:val="-3"/>
                <w:sz w:val="20"/>
              </w:rPr>
              <w:t xml:space="preserve"> </w:t>
            </w:r>
            <w:r>
              <w:rPr>
                <w:sz w:val="20"/>
              </w:rPr>
              <w:t>or</w:t>
            </w:r>
            <w:r>
              <w:rPr>
                <w:spacing w:val="-4"/>
                <w:sz w:val="20"/>
              </w:rPr>
              <w:t xml:space="preserve"> </w:t>
            </w:r>
            <w:r>
              <w:rPr>
                <w:sz w:val="20"/>
              </w:rPr>
              <w:t>damage</w:t>
            </w:r>
            <w:r>
              <w:rPr>
                <w:spacing w:val="-3"/>
                <w:sz w:val="20"/>
              </w:rPr>
              <w:t xml:space="preserve"> </w:t>
            </w:r>
            <w:r>
              <w:rPr>
                <w:sz w:val="20"/>
              </w:rPr>
              <w:t>at</w:t>
            </w:r>
            <w:r>
              <w:rPr>
                <w:spacing w:val="-4"/>
                <w:sz w:val="20"/>
              </w:rPr>
              <w:t xml:space="preserve"> </w:t>
            </w:r>
            <w:r>
              <w:rPr>
                <w:sz w:val="20"/>
              </w:rPr>
              <w:t>the Employer’s risk under clause 8.1))</w:t>
            </w:r>
          </w:p>
          <w:p w14:paraId="49002CD8" w14:textId="77777777" w:rsidR="00AC17A0" w:rsidRDefault="00000000">
            <w:pPr>
              <w:pStyle w:val="TableParagraph"/>
              <w:spacing w:before="99"/>
              <w:ind w:left="563"/>
              <w:rPr>
                <w:sz w:val="20"/>
              </w:rPr>
            </w:pPr>
            <w:r>
              <w:rPr>
                <w:sz w:val="20"/>
              </w:rPr>
              <w:t>that happen in the course or as a result of the</w:t>
            </w:r>
            <w:r>
              <w:rPr>
                <w:spacing w:val="-11"/>
                <w:sz w:val="20"/>
              </w:rPr>
              <w:t xml:space="preserve"> </w:t>
            </w:r>
            <w:r>
              <w:rPr>
                <w:sz w:val="20"/>
              </w:rPr>
              <w:t>Works.</w:t>
            </w:r>
          </w:p>
          <w:p w14:paraId="26C52E51" w14:textId="77777777" w:rsidR="00AC17A0" w:rsidRDefault="00000000">
            <w:pPr>
              <w:pStyle w:val="TableParagraph"/>
              <w:spacing w:before="99" w:line="230" w:lineRule="atLeast"/>
              <w:ind w:left="563"/>
              <w:rPr>
                <w:sz w:val="20"/>
              </w:rPr>
            </w:pPr>
            <w:r>
              <w:rPr>
                <w:sz w:val="20"/>
              </w:rPr>
              <w:t>The Contractor’s indemnity in this clause does not apply to the Employer’s liability under this Contract to the Contractor, nor to the extent that the matter is covered by the Employer’s indemnity in clause 9.2.</w:t>
            </w:r>
          </w:p>
        </w:tc>
      </w:tr>
    </w:tbl>
    <w:p w14:paraId="7A38DAA5" w14:textId="77777777" w:rsidR="00AC17A0" w:rsidRDefault="00AC17A0">
      <w:pPr>
        <w:pStyle w:val="BodyText"/>
        <w:spacing w:before="9"/>
        <w:rPr>
          <w:rFonts w:ascii="Arial Black"/>
          <w:sz w:val="20"/>
        </w:rPr>
      </w:pPr>
    </w:p>
    <w:tbl>
      <w:tblPr>
        <w:tblW w:w="0" w:type="auto"/>
        <w:tblInd w:w="824" w:type="dxa"/>
        <w:tblLayout w:type="fixed"/>
        <w:tblCellMar>
          <w:left w:w="0" w:type="dxa"/>
          <w:right w:w="0" w:type="dxa"/>
        </w:tblCellMar>
        <w:tblLook w:val="01E0" w:firstRow="1" w:lastRow="1" w:firstColumn="1" w:lastColumn="1" w:noHBand="0" w:noVBand="0"/>
      </w:tblPr>
      <w:tblGrid>
        <w:gridCol w:w="688"/>
        <w:gridCol w:w="8762"/>
      </w:tblGrid>
      <w:tr w:rsidR="00AC17A0" w14:paraId="350F6080" w14:textId="77777777">
        <w:trPr>
          <w:trHeight w:val="1573"/>
        </w:trPr>
        <w:tc>
          <w:tcPr>
            <w:tcW w:w="688" w:type="dxa"/>
          </w:tcPr>
          <w:p w14:paraId="7228E8FE" w14:textId="77777777" w:rsidR="00AC17A0" w:rsidRDefault="00000000">
            <w:pPr>
              <w:pStyle w:val="TableParagraph"/>
              <w:spacing w:line="223" w:lineRule="exact"/>
              <w:ind w:left="200"/>
              <w:rPr>
                <w:sz w:val="20"/>
              </w:rPr>
            </w:pPr>
            <w:r>
              <w:rPr>
                <w:sz w:val="20"/>
              </w:rPr>
              <w:t>9.2</w:t>
            </w:r>
          </w:p>
        </w:tc>
        <w:tc>
          <w:tcPr>
            <w:tcW w:w="8762" w:type="dxa"/>
          </w:tcPr>
          <w:p w14:paraId="267F5E9F" w14:textId="77777777" w:rsidR="00AC17A0" w:rsidRDefault="00000000">
            <w:pPr>
              <w:pStyle w:val="TableParagraph"/>
              <w:spacing w:line="223" w:lineRule="exact"/>
              <w:ind w:left="212"/>
              <w:jc w:val="both"/>
              <w:rPr>
                <w:sz w:val="20"/>
              </w:rPr>
            </w:pPr>
            <w:r>
              <w:rPr>
                <w:sz w:val="20"/>
              </w:rPr>
              <w:t>The Employer must indemnify the Contractor against</w:t>
            </w:r>
          </w:p>
          <w:p w14:paraId="7F5DC775" w14:textId="77777777" w:rsidR="00AC17A0" w:rsidRDefault="00000000">
            <w:pPr>
              <w:pStyle w:val="TableParagraph"/>
              <w:numPr>
                <w:ilvl w:val="0"/>
                <w:numId w:val="10"/>
              </w:numPr>
              <w:tabs>
                <w:tab w:val="left" w:pos="583"/>
              </w:tabs>
              <w:spacing w:before="101"/>
              <w:ind w:right="197"/>
              <w:jc w:val="both"/>
              <w:rPr>
                <w:sz w:val="20"/>
              </w:rPr>
            </w:pPr>
            <w:r>
              <w:rPr>
                <w:sz w:val="20"/>
              </w:rPr>
              <w:t xml:space="preserve">liability for death, injury or illness of any person or loss of damage to any physical </w:t>
            </w:r>
            <w:r>
              <w:rPr>
                <w:spacing w:val="-17"/>
                <w:sz w:val="20"/>
              </w:rPr>
              <w:t xml:space="preserve">property </w:t>
            </w:r>
            <w:r>
              <w:rPr>
                <w:sz w:val="20"/>
              </w:rPr>
              <w:t>that the Contractor incurs in the course of performing this Contract to the extent caused</w:t>
            </w:r>
            <w:r>
              <w:rPr>
                <w:spacing w:val="-17"/>
                <w:sz w:val="20"/>
              </w:rPr>
              <w:t xml:space="preserve"> </w:t>
            </w:r>
            <w:r>
              <w:rPr>
                <w:sz w:val="20"/>
              </w:rPr>
              <w:t>by the negligence of the Employer</w:t>
            </w:r>
            <w:r>
              <w:rPr>
                <w:spacing w:val="3"/>
                <w:sz w:val="20"/>
              </w:rPr>
              <w:t xml:space="preserve"> </w:t>
            </w:r>
            <w:r>
              <w:rPr>
                <w:sz w:val="20"/>
              </w:rPr>
              <w:t>and</w:t>
            </w:r>
          </w:p>
          <w:p w14:paraId="4BB9E191" w14:textId="77777777" w:rsidR="00AC17A0" w:rsidRDefault="00000000">
            <w:pPr>
              <w:pStyle w:val="TableParagraph"/>
              <w:numPr>
                <w:ilvl w:val="0"/>
                <w:numId w:val="10"/>
              </w:numPr>
              <w:tabs>
                <w:tab w:val="left" w:pos="583"/>
              </w:tabs>
              <w:spacing w:before="100" w:line="230" w:lineRule="atLeast"/>
              <w:ind w:right="602"/>
              <w:jc w:val="both"/>
              <w:rPr>
                <w:sz w:val="20"/>
              </w:rPr>
            </w:pPr>
            <w:r>
              <w:rPr>
                <w:sz w:val="20"/>
              </w:rPr>
              <w:t xml:space="preserve">liability for property damage that is the unavoidable result of constructing the Works </w:t>
            </w:r>
            <w:r>
              <w:rPr>
                <w:spacing w:val="-64"/>
                <w:sz w:val="20"/>
              </w:rPr>
              <w:t>in</w:t>
            </w:r>
            <w:r>
              <w:rPr>
                <w:spacing w:val="-54"/>
                <w:sz w:val="20"/>
              </w:rPr>
              <w:t xml:space="preserve"> </w:t>
            </w:r>
            <w:r>
              <w:rPr>
                <w:sz w:val="20"/>
              </w:rPr>
              <w:t>accordance with this</w:t>
            </w:r>
            <w:r>
              <w:rPr>
                <w:spacing w:val="1"/>
                <w:sz w:val="20"/>
              </w:rPr>
              <w:t xml:space="preserve"> </w:t>
            </w:r>
            <w:r>
              <w:rPr>
                <w:sz w:val="20"/>
              </w:rPr>
              <w:t>Contract.</w:t>
            </w:r>
          </w:p>
        </w:tc>
      </w:tr>
    </w:tbl>
    <w:p w14:paraId="29F5ECC3" w14:textId="77777777" w:rsidR="00AC17A0" w:rsidRDefault="00AC17A0">
      <w:pPr>
        <w:spacing w:line="230" w:lineRule="atLeast"/>
        <w:jc w:val="both"/>
        <w:rPr>
          <w:sz w:val="20"/>
        </w:rPr>
        <w:sectPr w:rsidR="00AC17A0">
          <w:pgSz w:w="11910" w:h="16840"/>
          <w:pgMar w:top="1040" w:right="680" w:bottom="620" w:left="800" w:header="0" w:footer="435" w:gutter="0"/>
          <w:cols w:space="720"/>
        </w:sectPr>
      </w:pPr>
    </w:p>
    <w:tbl>
      <w:tblPr>
        <w:tblW w:w="0" w:type="auto"/>
        <w:tblInd w:w="123" w:type="dxa"/>
        <w:tblLayout w:type="fixed"/>
        <w:tblCellMar>
          <w:left w:w="0" w:type="dxa"/>
          <w:right w:w="0" w:type="dxa"/>
        </w:tblCellMar>
        <w:tblLook w:val="01E0" w:firstRow="1" w:lastRow="1" w:firstColumn="1" w:lastColumn="1" w:noHBand="0" w:noVBand="0"/>
      </w:tblPr>
      <w:tblGrid>
        <w:gridCol w:w="1060"/>
        <w:gridCol w:w="9100"/>
      </w:tblGrid>
      <w:tr w:rsidR="00AC17A0" w14:paraId="1BCA3944" w14:textId="77777777">
        <w:trPr>
          <w:trHeight w:val="279"/>
        </w:trPr>
        <w:tc>
          <w:tcPr>
            <w:tcW w:w="1060" w:type="dxa"/>
          </w:tcPr>
          <w:p w14:paraId="5A88BBA5" w14:textId="77777777" w:rsidR="00AC17A0" w:rsidRDefault="00000000">
            <w:pPr>
              <w:pStyle w:val="TableParagraph"/>
              <w:tabs>
                <w:tab w:val="left" w:pos="809"/>
              </w:tabs>
              <w:spacing w:line="222" w:lineRule="exact"/>
              <w:ind w:left="200" w:right="-44"/>
              <w:rPr>
                <w:b/>
                <w:sz w:val="20"/>
              </w:rPr>
            </w:pPr>
            <w:r>
              <w:rPr>
                <w:sz w:val="20"/>
              </w:rPr>
              <w:t>10</w:t>
            </w:r>
            <w:r>
              <w:rPr>
                <w:sz w:val="20"/>
              </w:rPr>
              <w:tab/>
            </w:r>
            <w:r>
              <w:rPr>
                <w:b/>
                <w:spacing w:val="-5"/>
                <w:sz w:val="20"/>
              </w:rPr>
              <w:t>Ins</w:t>
            </w:r>
          </w:p>
        </w:tc>
        <w:tc>
          <w:tcPr>
            <w:tcW w:w="9100" w:type="dxa"/>
          </w:tcPr>
          <w:p w14:paraId="4A939BBB" w14:textId="77777777" w:rsidR="00AC17A0" w:rsidRDefault="00000000">
            <w:pPr>
              <w:pStyle w:val="TableParagraph"/>
              <w:spacing w:line="220" w:lineRule="exact"/>
              <w:ind w:left="37"/>
              <w:rPr>
                <w:b/>
                <w:sz w:val="20"/>
              </w:rPr>
            </w:pPr>
            <w:r>
              <w:rPr>
                <w:b/>
                <w:sz w:val="20"/>
              </w:rPr>
              <w:t>urance</w:t>
            </w:r>
          </w:p>
        </w:tc>
      </w:tr>
      <w:tr w:rsidR="00AC17A0" w14:paraId="7898B1DA" w14:textId="77777777">
        <w:trPr>
          <w:trHeight w:val="2171"/>
        </w:trPr>
        <w:tc>
          <w:tcPr>
            <w:tcW w:w="1060" w:type="dxa"/>
          </w:tcPr>
          <w:p w14:paraId="3803A17F" w14:textId="77777777" w:rsidR="00AC17A0" w:rsidRDefault="00000000">
            <w:pPr>
              <w:pStyle w:val="TableParagraph"/>
              <w:spacing w:before="44"/>
              <w:ind w:right="-144"/>
              <w:jc w:val="right"/>
              <w:rPr>
                <w:sz w:val="20"/>
              </w:rPr>
            </w:pPr>
            <w:r>
              <w:rPr>
                <w:w w:val="95"/>
                <w:sz w:val="20"/>
              </w:rPr>
              <w:t>10.1</w:t>
            </w:r>
          </w:p>
        </w:tc>
        <w:tc>
          <w:tcPr>
            <w:tcW w:w="9100" w:type="dxa"/>
          </w:tcPr>
          <w:p w14:paraId="7E575D06" w14:textId="77777777" w:rsidR="00AC17A0" w:rsidRDefault="00000000">
            <w:pPr>
              <w:pStyle w:val="TableParagraph"/>
              <w:spacing w:before="44"/>
              <w:ind w:left="549" w:right="282"/>
              <w:rPr>
                <w:sz w:val="20"/>
              </w:rPr>
            </w:pPr>
            <w:r>
              <w:rPr>
                <w:sz w:val="20"/>
              </w:rPr>
              <w:t>From the date the Employer allows the Contractor to occupy and use the Site, the Contractor must insure the Works and goods and materials for the Works against loss and damage. The Employer must be named as an insured. The insurance must be for the full reinstatement value of the property insured, including cost of demolition, removal of debris, delivery, Employer’s professional fees, profit, and inflation during the construction and reinstatement periods. The sum insured for professional fees must be at least 15% of the Price. The Contractor must maintain this insurance until the Employer’s Representative certifies the date that the Works were substantially complete, and must extend the insurance to cover loss and damage at the Contractor’s risk until the Defects Certificate is issued.</w:t>
            </w:r>
          </w:p>
        </w:tc>
      </w:tr>
      <w:tr w:rsidR="00AC17A0" w14:paraId="19CE18C7" w14:textId="77777777">
        <w:trPr>
          <w:trHeight w:val="1710"/>
        </w:trPr>
        <w:tc>
          <w:tcPr>
            <w:tcW w:w="1060" w:type="dxa"/>
          </w:tcPr>
          <w:p w14:paraId="14EBF002" w14:textId="77777777" w:rsidR="00AC17A0" w:rsidRDefault="00000000">
            <w:pPr>
              <w:pStyle w:val="TableParagraph"/>
              <w:spacing w:before="43"/>
              <w:ind w:right="-144"/>
              <w:jc w:val="right"/>
              <w:rPr>
                <w:sz w:val="20"/>
              </w:rPr>
            </w:pPr>
            <w:r>
              <w:rPr>
                <w:w w:val="95"/>
                <w:sz w:val="20"/>
              </w:rPr>
              <w:t>10.2</w:t>
            </w:r>
          </w:p>
        </w:tc>
        <w:tc>
          <w:tcPr>
            <w:tcW w:w="9100" w:type="dxa"/>
          </w:tcPr>
          <w:p w14:paraId="3A634149" w14:textId="77777777" w:rsidR="00AC17A0" w:rsidRDefault="00000000">
            <w:pPr>
              <w:pStyle w:val="TableParagraph"/>
              <w:spacing w:before="43"/>
              <w:ind w:left="549"/>
              <w:rPr>
                <w:sz w:val="20"/>
              </w:rPr>
            </w:pPr>
            <w:r>
              <w:rPr>
                <w:sz w:val="20"/>
              </w:rPr>
              <w:t>The proceeds of the insurance of the Works and goods and materials for the Works (except</w:t>
            </w:r>
          </w:p>
          <w:p w14:paraId="0CCC6F14" w14:textId="77777777" w:rsidR="00AC17A0" w:rsidRDefault="00000000">
            <w:pPr>
              <w:pStyle w:val="TableParagraph"/>
              <w:ind w:left="549" w:right="210"/>
              <w:rPr>
                <w:sz w:val="20"/>
              </w:rPr>
            </w:pPr>
            <w:r>
              <w:rPr>
                <w:sz w:val="20"/>
              </w:rPr>
              <w:t>the portion for the Employer’s professional fees, which must be paid directly to the Employer) must be paid into a bank account in the joint names of the Employer and the Contractor, and paid out to the Contractor in instalments on the basis of the value of the work done and goods and materials delivered to the Site for the reinstatement, following generally clauses 4.1 and 4.2, and also paid out to the Employer for its costs. Any balance in the account after the work is done will be paid to the Employer.</w:t>
            </w:r>
          </w:p>
        </w:tc>
      </w:tr>
      <w:tr w:rsidR="00AC17A0" w14:paraId="102C208B" w14:textId="77777777">
        <w:trPr>
          <w:trHeight w:val="1939"/>
        </w:trPr>
        <w:tc>
          <w:tcPr>
            <w:tcW w:w="1060" w:type="dxa"/>
          </w:tcPr>
          <w:p w14:paraId="12993AD9" w14:textId="77777777" w:rsidR="00AC17A0" w:rsidRDefault="00000000">
            <w:pPr>
              <w:pStyle w:val="TableParagraph"/>
              <w:spacing w:before="44"/>
              <w:ind w:right="-144"/>
              <w:jc w:val="right"/>
              <w:rPr>
                <w:sz w:val="20"/>
              </w:rPr>
            </w:pPr>
            <w:r>
              <w:rPr>
                <w:w w:val="95"/>
                <w:sz w:val="20"/>
              </w:rPr>
              <w:t>10.3</w:t>
            </w:r>
          </w:p>
        </w:tc>
        <w:tc>
          <w:tcPr>
            <w:tcW w:w="9100" w:type="dxa"/>
          </w:tcPr>
          <w:p w14:paraId="1B736549" w14:textId="77777777" w:rsidR="00AC17A0" w:rsidRDefault="00000000">
            <w:pPr>
              <w:pStyle w:val="TableParagraph"/>
              <w:spacing w:before="44"/>
              <w:ind w:left="549"/>
              <w:rPr>
                <w:sz w:val="20"/>
              </w:rPr>
            </w:pPr>
            <w:r>
              <w:rPr>
                <w:sz w:val="20"/>
              </w:rPr>
              <w:t>From the date the Employer allows the Contractor to occupy and use the Site, the Contractor must have public liability and employers liability insurance, with indemnity limits of at least</w:t>
            </w:r>
          </w:p>
          <w:p w14:paraId="35015BD1" w14:textId="77777777" w:rsidR="00AC17A0" w:rsidRDefault="00000000">
            <w:pPr>
              <w:pStyle w:val="TableParagraph"/>
              <w:ind w:left="549" w:right="210"/>
              <w:rPr>
                <w:sz w:val="20"/>
              </w:rPr>
            </w:pPr>
            <w:r>
              <w:rPr>
                <w:sz w:val="20"/>
              </w:rPr>
              <w:t>those in the Schedule. The Contractor’s public liability policy must insure the Employer and Contractor as insured, with a cross-liability clause. The Contractor’s employer’s liability policy must indemnify the Employer against the liability for which it indemnifies the Contractor, including costs. The Contractor must maintain these insurances until the Defects Certificate is issued, and after that must have these insurances in place any time the Contractor or Contractor’s Personnel return to the Site in connection with the Works.</w:t>
            </w:r>
          </w:p>
        </w:tc>
      </w:tr>
      <w:tr w:rsidR="00AC17A0" w14:paraId="5229DA76" w14:textId="77777777">
        <w:trPr>
          <w:trHeight w:val="560"/>
        </w:trPr>
        <w:tc>
          <w:tcPr>
            <w:tcW w:w="1060" w:type="dxa"/>
          </w:tcPr>
          <w:p w14:paraId="07E93025" w14:textId="77777777" w:rsidR="00AC17A0" w:rsidRDefault="00000000">
            <w:pPr>
              <w:pStyle w:val="TableParagraph"/>
              <w:spacing w:before="44"/>
              <w:ind w:right="-144"/>
              <w:jc w:val="right"/>
              <w:rPr>
                <w:sz w:val="20"/>
              </w:rPr>
            </w:pPr>
            <w:r>
              <w:rPr>
                <w:w w:val="95"/>
                <w:sz w:val="20"/>
              </w:rPr>
              <w:t>10.4</w:t>
            </w:r>
          </w:p>
        </w:tc>
        <w:tc>
          <w:tcPr>
            <w:tcW w:w="9100" w:type="dxa"/>
          </w:tcPr>
          <w:p w14:paraId="17E89F09" w14:textId="77777777" w:rsidR="00AC17A0" w:rsidRDefault="00000000">
            <w:pPr>
              <w:pStyle w:val="TableParagraph"/>
              <w:spacing w:before="44"/>
              <w:ind w:left="549"/>
              <w:rPr>
                <w:sz w:val="20"/>
              </w:rPr>
            </w:pPr>
            <w:r>
              <w:rPr>
                <w:sz w:val="20"/>
              </w:rPr>
              <w:t>The Contractor must place the insurances required by this Contract with reputable insurers approved by the Employer. The level of excess must be no higher than stated in the Schedule.</w:t>
            </w:r>
          </w:p>
        </w:tc>
      </w:tr>
      <w:tr w:rsidR="00AC17A0" w14:paraId="4692EC73" w14:textId="77777777">
        <w:trPr>
          <w:trHeight w:val="1449"/>
        </w:trPr>
        <w:tc>
          <w:tcPr>
            <w:tcW w:w="1060" w:type="dxa"/>
          </w:tcPr>
          <w:p w14:paraId="2AAEB191" w14:textId="77777777" w:rsidR="00AC17A0" w:rsidRDefault="00000000">
            <w:pPr>
              <w:pStyle w:val="TableParagraph"/>
              <w:spacing w:before="43"/>
              <w:ind w:right="-144"/>
              <w:jc w:val="right"/>
              <w:rPr>
                <w:sz w:val="20"/>
              </w:rPr>
            </w:pPr>
            <w:r>
              <w:rPr>
                <w:w w:val="95"/>
                <w:sz w:val="20"/>
              </w:rPr>
              <w:t>10.5</w:t>
            </w:r>
          </w:p>
        </w:tc>
        <w:tc>
          <w:tcPr>
            <w:tcW w:w="9100" w:type="dxa"/>
          </w:tcPr>
          <w:p w14:paraId="0ADED335" w14:textId="77777777" w:rsidR="00AC17A0" w:rsidRDefault="00000000">
            <w:pPr>
              <w:pStyle w:val="TableParagraph"/>
              <w:spacing w:before="43"/>
              <w:ind w:left="549"/>
              <w:rPr>
                <w:sz w:val="20"/>
              </w:rPr>
            </w:pPr>
            <w:r>
              <w:rPr>
                <w:sz w:val="20"/>
              </w:rPr>
              <w:t>The insurance on which the Employer is to be insured must provide that</w:t>
            </w:r>
          </w:p>
          <w:p w14:paraId="21594F54" w14:textId="77777777" w:rsidR="00AC17A0" w:rsidRDefault="00000000">
            <w:pPr>
              <w:pStyle w:val="TableParagraph"/>
              <w:numPr>
                <w:ilvl w:val="0"/>
                <w:numId w:val="9"/>
              </w:numPr>
              <w:tabs>
                <w:tab w:val="left" w:pos="918"/>
                <w:tab w:val="left" w:pos="919"/>
              </w:tabs>
              <w:spacing w:before="101"/>
              <w:ind w:right="316"/>
              <w:rPr>
                <w:sz w:val="20"/>
              </w:rPr>
            </w:pPr>
            <w:r>
              <w:rPr>
                <w:sz w:val="20"/>
              </w:rPr>
              <w:t>the</w:t>
            </w:r>
            <w:r>
              <w:rPr>
                <w:spacing w:val="-5"/>
                <w:sz w:val="20"/>
              </w:rPr>
              <w:t xml:space="preserve"> </w:t>
            </w:r>
            <w:r>
              <w:rPr>
                <w:sz w:val="20"/>
              </w:rPr>
              <w:t>term</w:t>
            </w:r>
            <w:r>
              <w:rPr>
                <w:spacing w:val="1"/>
                <w:sz w:val="20"/>
              </w:rPr>
              <w:t xml:space="preserve"> </w:t>
            </w:r>
            <w:r>
              <w:rPr>
                <w:sz w:val="20"/>
              </w:rPr>
              <w:t>“insured”</w:t>
            </w:r>
            <w:r>
              <w:rPr>
                <w:spacing w:val="-4"/>
                <w:sz w:val="20"/>
              </w:rPr>
              <w:t xml:space="preserve"> </w:t>
            </w:r>
            <w:r>
              <w:rPr>
                <w:sz w:val="20"/>
              </w:rPr>
              <w:t>applies</w:t>
            </w:r>
            <w:r>
              <w:rPr>
                <w:spacing w:val="-3"/>
                <w:sz w:val="20"/>
              </w:rPr>
              <w:t xml:space="preserve"> </w:t>
            </w:r>
            <w:r>
              <w:rPr>
                <w:sz w:val="20"/>
              </w:rPr>
              <w:t>to</w:t>
            </w:r>
            <w:r>
              <w:rPr>
                <w:spacing w:val="-4"/>
                <w:sz w:val="20"/>
              </w:rPr>
              <w:t xml:space="preserve"> </w:t>
            </w:r>
            <w:r>
              <w:rPr>
                <w:sz w:val="20"/>
              </w:rPr>
              <w:t>each</w:t>
            </w:r>
            <w:r>
              <w:rPr>
                <w:spacing w:val="-2"/>
                <w:sz w:val="20"/>
              </w:rPr>
              <w:t xml:space="preserve"> </w:t>
            </w:r>
            <w:r>
              <w:rPr>
                <w:sz w:val="20"/>
              </w:rPr>
              <w:t>insured</w:t>
            </w:r>
            <w:r>
              <w:rPr>
                <w:spacing w:val="-5"/>
                <w:sz w:val="20"/>
              </w:rPr>
              <w:t xml:space="preserve"> </w:t>
            </w:r>
            <w:r>
              <w:rPr>
                <w:sz w:val="20"/>
              </w:rPr>
              <w:t>person</w:t>
            </w:r>
            <w:r>
              <w:rPr>
                <w:spacing w:val="-5"/>
                <w:sz w:val="20"/>
              </w:rPr>
              <w:t xml:space="preserve"> </w:t>
            </w:r>
            <w:r>
              <w:rPr>
                <w:sz w:val="20"/>
              </w:rPr>
              <w:t>as</w:t>
            </w:r>
            <w:r>
              <w:rPr>
                <w:spacing w:val="-1"/>
                <w:sz w:val="20"/>
              </w:rPr>
              <w:t xml:space="preserve"> </w:t>
            </w:r>
            <w:r>
              <w:rPr>
                <w:sz w:val="20"/>
              </w:rPr>
              <w:t>if</w:t>
            </w:r>
            <w:r>
              <w:rPr>
                <w:spacing w:val="-3"/>
                <w:sz w:val="20"/>
              </w:rPr>
              <w:t xml:space="preserve"> </w:t>
            </w:r>
            <w:r>
              <w:rPr>
                <w:sz w:val="20"/>
              </w:rPr>
              <w:t>a</w:t>
            </w:r>
            <w:r>
              <w:rPr>
                <w:spacing w:val="-5"/>
                <w:sz w:val="20"/>
              </w:rPr>
              <w:t xml:space="preserve"> </w:t>
            </w:r>
            <w:r>
              <w:rPr>
                <w:sz w:val="20"/>
              </w:rPr>
              <w:t>separate</w:t>
            </w:r>
            <w:r>
              <w:rPr>
                <w:spacing w:val="-4"/>
                <w:sz w:val="20"/>
              </w:rPr>
              <w:t xml:space="preserve"> </w:t>
            </w:r>
            <w:r>
              <w:rPr>
                <w:sz w:val="20"/>
              </w:rPr>
              <w:t>policy</w:t>
            </w:r>
            <w:r>
              <w:rPr>
                <w:spacing w:val="-5"/>
                <w:sz w:val="20"/>
              </w:rPr>
              <w:t xml:space="preserve"> </w:t>
            </w:r>
            <w:r>
              <w:rPr>
                <w:sz w:val="20"/>
              </w:rPr>
              <w:t>had</w:t>
            </w:r>
            <w:r>
              <w:rPr>
                <w:spacing w:val="-3"/>
                <w:sz w:val="20"/>
              </w:rPr>
              <w:t xml:space="preserve"> </w:t>
            </w:r>
            <w:r>
              <w:rPr>
                <w:sz w:val="20"/>
              </w:rPr>
              <w:t>been</w:t>
            </w:r>
            <w:r>
              <w:rPr>
                <w:spacing w:val="-4"/>
                <w:sz w:val="20"/>
              </w:rPr>
              <w:t xml:space="preserve"> </w:t>
            </w:r>
            <w:r>
              <w:rPr>
                <w:sz w:val="20"/>
              </w:rPr>
              <w:t>issued to each (without increasing the overall limit of indemnity) and non-compliance by the Contractor or any other insured person does not affect the Employer’s rights</w:t>
            </w:r>
            <w:r>
              <w:rPr>
                <w:spacing w:val="-26"/>
                <w:sz w:val="20"/>
              </w:rPr>
              <w:t xml:space="preserve"> </w:t>
            </w:r>
            <w:r>
              <w:rPr>
                <w:sz w:val="20"/>
              </w:rPr>
              <w:t>and</w:t>
            </w:r>
          </w:p>
          <w:p w14:paraId="7A451065" w14:textId="77777777" w:rsidR="00AC17A0" w:rsidRDefault="00000000">
            <w:pPr>
              <w:pStyle w:val="TableParagraph"/>
              <w:numPr>
                <w:ilvl w:val="0"/>
                <w:numId w:val="9"/>
              </w:numPr>
              <w:tabs>
                <w:tab w:val="left" w:pos="918"/>
                <w:tab w:val="left" w:pos="919"/>
              </w:tabs>
              <w:spacing w:before="100"/>
              <w:rPr>
                <w:sz w:val="20"/>
              </w:rPr>
            </w:pPr>
            <w:r>
              <w:rPr>
                <w:sz w:val="20"/>
              </w:rPr>
              <w:t>the insurer waives all rights of subrogation and other action against each insured</w:t>
            </w:r>
            <w:r>
              <w:rPr>
                <w:spacing w:val="-19"/>
                <w:sz w:val="20"/>
              </w:rPr>
              <w:t xml:space="preserve"> </w:t>
            </w:r>
            <w:r>
              <w:rPr>
                <w:sz w:val="20"/>
              </w:rPr>
              <w:t>person.</w:t>
            </w:r>
          </w:p>
        </w:tc>
      </w:tr>
      <w:tr w:rsidR="00AC17A0" w14:paraId="46315A87" w14:textId="77777777">
        <w:trPr>
          <w:trHeight w:val="560"/>
        </w:trPr>
        <w:tc>
          <w:tcPr>
            <w:tcW w:w="1060" w:type="dxa"/>
          </w:tcPr>
          <w:p w14:paraId="0D85D810" w14:textId="77777777" w:rsidR="00AC17A0" w:rsidRDefault="00000000">
            <w:pPr>
              <w:pStyle w:val="TableParagraph"/>
              <w:spacing w:before="43"/>
              <w:ind w:right="-144"/>
              <w:jc w:val="right"/>
              <w:rPr>
                <w:sz w:val="20"/>
              </w:rPr>
            </w:pPr>
            <w:r>
              <w:rPr>
                <w:w w:val="95"/>
                <w:sz w:val="20"/>
              </w:rPr>
              <w:t>10.6</w:t>
            </w:r>
          </w:p>
        </w:tc>
        <w:tc>
          <w:tcPr>
            <w:tcW w:w="9100" w:type="dxa"/>
          </w:tcPr>
          <w:p w14:paraId="62BEA0F2" w14:textId="77777777" w:rsidR="00AC17A0" w:rsidRDefault="00000000">
            <w:pPr>
              <w:pStyle w:val="TableParagraph"/>
              <w:spacing w:before="43"/>
              <w:ind w:left="549" w:right="282"/>
              <w:rPr>
                <w:sz w:val="20"/>
              </w:rPr>
            </w:pPr>
            <w:r>
              <w:rPr>
                <w:sz w:val="20"/>
              </w:rPr>
              <w:t>The Contractor must comply with the terms of the insurance policies required under this Contract.</w:t>
            </w:r>
          </w:p>
        </w:tc>
      </w:tr>
      <w:tr w:rsidR="00AC17A0" w14:paraId="11ED864F" w14:textId="77777777">
        <w:trPr>
          <w:trHeight w:val="789"/>
        </w:trPr>
        <w:tc>
          <w:tcPr>
            <w:tcW w:w="1060" w:type="dxa"/>
          </w:tcPr>
          <w:p w14:paraId="6E6AB51F" w14:textId="77777777" w:rsidR="00AC17A0" w:rsidRDefault="00000000">
            <w:pPr>
              <w:pStyle w:val="TableParagraph"/>
              <w:spacing w:before="44"/>
              <w:ind w:right="-144"/>
              <w:jc w:val="right"/>
              <w:rPr>
                <w:sz w:val="20"/>
              </w:rPr>
            </w:pPr>
            <w:r>
              <w:rPr>
                <w:w w:val="95"/>
                <w:sz w:val="20"/>
              </w:rPr>
              <w:t>10.7</w:t>
            </w:r>
          </w:p>
        </w:tc>
        <w:tc>
          <w:tcPr>
            <w:tcW w:w="9100" w:type="dxa"/>
          </w:tcPr>
          <w:p w14:paraId="0EB35C6D" w14:textId="77777777" w:rsidR="00AC17A0" w:rsidRDefault="00000000">
            <w:pPr>
              <w:pStyle w:val="TableParagraph"/>
              <w:spacing w:before="44"/>
              <w:ind w:left="549"/>
              <w:rPr>
                <w:sz w:val="20"/>
              </w:rPr>
            </w:pPr>
            <w:r>
              <w:rPr>
                <w:sz w:val="20"/>
              </w:rPr>
              <w:t>Within 10 working days of being requested to do so, the Contractor must give the Employer evidence that the insurances required by this Contract are in effect, including copies of policies and receipts for premiums.</w:t>
            </w:r>
          </w:p>
        </w:tc>
      </w:tr>
      <w:tr w:rsidR="00AC17A0" w14:paraId="0C806B9C" w14:textId="77777777">
        <w:trPr>
          <w:trHeight w:val="1020"/>
        </w:trPr>
        <w:tc>
          <w:tcPr>
            <w:tcW w:w="1060" w:type="dxa"/>
          </w:tcPr>
          <w:p w14:paraId="60464DD4" w14:textId="77777777" w:rsidR="00AC17A0" w:rsidRDefault="00000000">
            <w:pPr>
              <w:pStyle w:val="TableParagraph"/>
              <w:spacing w:before="44"/>
              <w:ind w:right="-144"/>
              <w:jc w:val="right"/>
              <w:rPr>
                <w:sz w:val="20"/>
              </w:rPr>
            </w:pPr>
            <w:r>
              <w:rPr>
                <w:w w:val="95"/>
                <w:sz w:val="20"/>
              </w:rPr>
              <w:t>10.8</w:t>
            </w:r>
          </w:p>
        </w:tc>
        <w:tc>
          <w:tcPr>
            <w:tcW w:w="9100" w:type="dxa"/>
          </w:tcPr>
          <w:p w14:paraId="0424A2A6" w14:textId="77777777" w:rsidR="00AC17A0" w:rsidRDefault="00000000">
            <w:pPr>
              <w:pStyle w:val="TableParagraph"/>
              <w:spacing w:before="44"/>
              <w:ind w:left="549" w:right="182"/>
              <w:rPr>
                <w:sz w:val="20"/>
              </w:rPr>
            </w:pPr>
            <w:r>
              <w:rPr>
                <w:sz w:val="20"/>
              </w:rPr>
              <w:t>The Contractor must not make any material reduction to the insurance policies required by this Contract unless approved in advance by the Employer. The Contractor must promptly notify the Employer of any cancellation, renewal, non-renewal, or material reduction by the insurer of the terms of any insurance policy required by this Contract.</w:t>
            </w:r>
          </w:p>
        </w:tc>
      </w:tr>
      <w:tr w:rsidR="00AC17A0" w14:paraId="66A68AA0" w14:textId="77777777">
        <w:trPr>
          <w:trHeight w:val="789"/>
        </w:trPr>
        <w:tc>
          <w:tcPr>
            <w:tcW w:w="1060" w:type="dxa"/>
          </w:tcPr>
          <w:p w14:paraId="35AD0714" w14:textId="77777777" w:rsidR="00AC17A0" w:rsidRDefault="00000000">
            <w:pPr>
              <w:pStyle w:val="TableParagraph"/>
              <w:spacing w:before="44"/>
              <w:ind w:right="-144"/>
              <w:jc w:val="right"/>
              <w:rPr>
                <w:sz w:val="20"/>
              </w:rPr>
            </w:pPr>
            <w:r>
              <w:rPr>
                <w:w w:val="95"/>
                <w:sz w:val="20"/>
              </w:rPr>
              <w:t>10.9</w:t>
            </w:r>
          </w:p>
        </w:tc>
        <w:tc>
          <w:tcPr>
            <w:tcW w:w="9100" w:type="dxa"/>
          </w:tcPr>
          <w:p w14:paraId="49F56813" w14:textId="77777777" w:rsidR="00AC17A0" w:rsidRDefault="00000000">
            <w:pPr>
              <w:pStyle w:val="TableParagraph"/>
              <w:spacing w:before="44"/>
              <w:ind w:left="549" w:right="182"/>
              <w:rPr>
                <w:sz w:val="20"/>
              </w:rPr>
            </w:pPr>
            <w:r>
              <w:rPr>
                <w:sz w:val="20"/>
              </w:rPr>
              <w:t>If the Contractor fails to maintain any of the insurances in the terms required by this Contract, the Employer may (without affecting its other rights) take out the insurance and pay the premiums, and the Contractor must pay or allow the amount of the premiums to the Employer.</w:t>
            </w:r>
          </w:p>
        </w:tc>
      </w:tr>
      <w:tr w:rsidR="00AC17A0" w14:paraId="6D93500A" w14:textId="77777777">
        <w:trPr>
          <w:trHeight w:val="735"/>
        </w:trPr>
        <w:tc>
          <w:tcPr>
            <w:tcW w:w="1060" w:type="dxa"/>
          </w:tcPr>
          <w:p w14:paraId="1E210148" w14:textId="77777777" w:rsidR="00AC17A0" w:rsidRDefault="00000000">
            <w:pPr>
              <w:pStyle w:val="TableParagraph"/>
              <w:spacing w:before="44"/>
              <w:ind w:right="26"/>
              <w:jc w:val="right"/>
              <w:rPr>
                <w:sz w:val="20"/>
              </w:rPr>
            </w:pPr>
            <w:r>
              <w:rPr>
                <w:w w:val="95"/>
                <w:sz w:val="20"/>
              </w:rPr>
              <w:t>10</w:t>
            </w:r>
          </w:p>
        </w:tc>
        <w:tc>
          <w:tcPr>
            <w:tcW w:w="9100" w:type="dxa"/>
          </w:tcPr>
          <w:p w14:paraId="733AE2DF" w14:textId="77777777" w:rsidR="00AC17A0" w:rsidRDefault="00000000">
            <w:pPr>
              <w:pStyle w:val="TableParagraph"/>
              <w:tabs>
                <w:tab w:val="left" w:pos="549"/>
              </w:tabs>
              <w:spacing w:before="44"/>
              <w:ind w:left="549" w:hanging="579"/>
              <w:rPr>
                <w:sz w:val="20"/>
              </w:rPr>
            </w:pPr>
            <w:r>
              <w:rPr>
                <w:sz w:val="20"/>
              </w:rPr>
              <w:t>.10</w:t>
            </w:r>
            <w:r>
              <w:rPr>
                <w:sz w:val="20"/>
              </w:rPr>
              <w:tab/>
              <w:t>The Contractor bears the risks allocated to it under this Contract regardless of whether the</w:t>
            </w:r>
            <w:r>
              <w:rPr>
                <w:spacing w:val="-26"/>
                <w:sz w:val="20"/>
              </w:rPr>
              <w:t xml:space="preserve"> </w:t>
            </w:r>
            <w:r>
              <w:rPr>
                <w:sz w:val="20"/>
              </w:rPr>
              <w:t>risk</w:t>
            </w:r>
          </w:p>
          <w:p w14:paraId="351E7C4C" w14:textId="77777777" w:rsidR="00AC17A0" w:rsidRDefault="00000000">
            <w:pPr>
              <w:pStyle w:val="TableParagraph"/>
              <w:spacing w:before="6" w:line="228" w:lineRule="exact"/>
              <w:ind w:left="549" w:right="282"/>
              <w:rPr>
                <w:sz w:val="20"/>
              </w:rPr>
            </w:pPr>
            <w:r>
              <w:rPr>
                <w:sz w:val="20"/>
              </w:rPr>
              <w:t>is, or is required to be, insured. This includes losses and liability falling below insurance excess levels and exceeding indemnity limits.</w:t>
            </w:r>
          </w:p>
        </w:tc>
      </w:tr>
    </w:tbl>
    <w:p w14:paraId="47728712" w14:textId="77777777" w:rsidR="00AC17A0" w:rsidRDefault="00AC17A0">
      <w:pPr>
        <w:spacing w:line="228" w:lineRule="exact"/>
        <w:rPr>
          <w:sz w:val="20"/>
        </w:rPr>
        <w:sectPr w:rsidR="00AC17A0">
          <w:pgSz w:w="11910" w:h="16840"/>
          <w:pgMar w:top="1040" w:right="680" w:bottom="620" w:left="800" w:header="0" w:footer="435" w:gutter="0"/>
          <w:cols w:space="720"/>
        </w:sectPr>
      </w:pPr>
    </w:p>
    <w:tbl>
      <w:tblPr>
        <w:tblW w:w="0" w:type="auto"/>
        <w:tblInd w:w="123" w:type="dxa"/>
        <w:tblLayout w:type="fixed"/>
        <w:tblCellMar>
          <w:left w:w="0" w:type="dxa"/>
          <w:right w:w="0" w:type="dxa"/>
        </w:tblCellMar>
        <w:tblLook w:val="01E0" w:firstRow="1" w:lastRow="1" w:firstColumn="1" w:lastColumn="1" w:noHBand="0" w:noVBand="0"/>
      </w:tblPr>
      <w:tblGrid>
        <w:gridCol w:w="1094"/>
        <w:gridCol w:w="9019"/>
      </w:tblGrid>
      <w:tr w:rsidR="00AC17A0" w14:paraId="2BD766D7" w14:textId="77777777">
        <w:trPr>
          <w:trHeight w:val="279"/>
        </w:trPr>
        <w:tc>
          <w:tcPr>
            <w:tcW w:w="1094" w:type="dxa"/>
          </w:tcPr>
          <w:p w14:paraId="0FB485B3" w14:textId="77777777" w:rsidR="00AC17A0" w:rsidRDefault="00000000">
            <w:pPr>
              <w:pStyle w:val="TableParagraph"/>
              <w:tabs>
                <w:tab w:val="left" w:pos="901"/>
              </w:tabs>
              <w:spacing w:line="222" w:lineRule="exact"/>
              <w:ind w:left="200" w:right="-29"/>
              <w:rPr>
                <w:b/>
                <w:sz w:val="20"/>
              </w:rPr>
            </w:pPr>
            <w:r>
              <w:rPr>
                <w:sz w:val="20"/>
              </w:rPr>
              <w:t>11</w:t>
            </w:r>
            <w:r>
              <w:rPr>
                <w:sz w:val="20"/>
              </w:rPr>
              <w:tab/>
            </w:r>
            <w:r>
              <w:rPr>
                <w:b/>
                <w:sz w:val="20"/>
              </w:rPr>
              <w:t>Pr</w:t>
            </w:r>
          </w:p>
        </w:tc>
        <w:tc>
          <w:tcPr>
            <w:tcW w:w="9019" w:type="dxa"/>
          </w:tcPr>
          <w:p w14:paraId="1B79D46F" w14:textId="77777777" w:rsidR="00AC17A0" w:rsidRDefault="00000000">
            <w:pPr>
              <w:pStyle w:val="TableParagraph"/>
              <w:spacing w:line="220" w:lineRule="exact"/>
              <w:ind w:left="16"/>
              <w:rPr>
                <w:b/>
                <w:sz w:val="20"/>
              </w:rPr>
            </w:pPr>
            <w:r>
              <w:rPr>
                <w:b/>
                <w:sz w:val="20"/>
              </w:rPr>
              <w:t>operty</w:t>
            </w:r>
          </w:p>
        </w:tc>
      </w:tr>
      <w:tr w:rsidR="00AC17A0" w14:paraId="37A6E64B" w14:textId="77777777">
        <w:trPr>
          <w:trHeight w:val="1550"/>
        </w:trPr>
        <w:tc>
          <w:tcPr>
            <w:tcW w:w="1094" w:type="dxa"/>
          </w:tcPr>
          <w:p w14:paraId="019108A5" w14:textId="77777777" w:rsidR="00AC17A0" w:rsidRDefault="00000000">
            <w:pPr>
              <w:pStyle w:val="TableParagraph"/>
              <w:spacing w:before="44"/>
              <w:ind w:right="-87"/>
              <w:jc w:val="right"/>
              <w:rPr>
                <w:sz w:val="20"/>
              </w:rPr>
            </w:pPr>
            <w:r>
              <w:rPr>
                <w:w w:val="95"/>
                <w:sz w:val="20"/>
              </w:rPr>
              <w:t>11.</w:t>
            </w:r>
          </w:p>
        </w:tc>
        <w:tc>
          <w:tcPr>
            <w:tcW w:w="9019" w:type="dxa"/>
          </w:tcPr>
          <w:p w14:paraId="340560CF" w14:textId="77777777" w:rsidR="00AC17A0" w:rsidRDefault="00000000">
            <w:pPr>
              <w:pStyle w:val="TableParagraph"/>
              <w:tabs>
                <w:tab w:val="left" w:pos="507"/>
              </w:tabs>
              <w:spacing w:before="44"/>
              <w:ind w:left="508" w:right="425" w:hanging="425"/>
              <w:rPr>
                <w:sz w:val="20"/>
              </w:rPr>
            </w:pPr>
            <w:r>
              <w:rPr>
                <w:sz w:val="20"/>
              </w:rPr>
              <w:t>1</w:t>
            </w:r>
            <w:r>
              <w:rPr>
                <w:sz w:val="20"/>
              </w:rPr>
              <w:tab/>
              <w:t>The Contractor must ensure that goods and materials for the Works become the property</w:t>
            </w:r>
            <w:r>
              <w:rPr>
                <w:spacing w:val="-29"/>
                <w:sz w:val="20"/>
              </w:rPr>
              <w:t xml:space="preserve"> </w:t>
            </w:r>
            <w:r>
              <w:rPr>
                <w:sz w:val="20"/>
              </w:rPr>
              <w:t>of the Employer on the earliest of the</w:t>
            </w:r>
            <w:r>
              <w:rPr>
                <w:spacing w:val="-2"/>
                <w:sz w:val="20"/>
              </w:rPr>
              <w:t xml:space="preserve"> </w:t>
            </w:r>
            <w:r>
              <w:rPr>
                <w:sz w:val="20"/>
              </w:rPr>
              <w:t>following</w:t>
            </w:r>
          </w:p>
          <w:p w14:paraId="4D5FA7E3" w14:textId="77777777" w:rsidR="00AC17A0" w:rsidRDefault="00000000">
            <w:pPr>
              <w:pStyle w:val="TableParagraph"/>
              <w:numPr>
                <w:ilvl w:val="0"/>
                <w:numId w:val="6"/>
              </w:numPr>
              <w:tabs>
                <w:tab w:val="left" w:pos="877"/>
                <w:tab w:val="left" w:pos="878"/>
              </w:tabs>
              <w:spacing w:before="100"/>
              <w:rPr>
                <w:sz w:val="20"/>
              </w:rPr>
            </w:pPr>
            <w:r>
              <w:rPr>
                <w:sz w:val="20"/>
              </w:rPr>
              <w:t>when they are delivered to the Site, if owned by the</w:t>
            </w:r>
            <w:r>
              <w:rPr>
                <w:spacing w:val="-9"/>
                <w:sz w:val="20"/>
              </w:rPr>
              <w:t xml:space="preserve"> </w:t>
            </w:r>
            <w:r>
              <w:rPr>
                <w:sz w:val="20"/>
              </w:rPr>
              <w:t>Contractor</w:t>
            </w:r>
          </w:p>
          <w:p w14:paraId="69B887C4" w14:textId="77777777" w:rsidR="00AC17A0" w:rsidRDefault="00000000">
            <w:pPr>
              <w:pStyle w:val="TableParagraph"/>
              <w:numPr>
                <w:ilvl w:val="0"/>
                <w:numId w:val="6"/>
              </w:numPr>
              <w:tabs>
                <w:tab w:val="left" w:pos="877"/>
                <w:tab w:val="left" w:pos="878"/>
              </w:tabs>
              <w:spacing w:before="101"/>
              <w:rPr>
                <w:sz w:val="20"/>
              </w:rPr>
            </w:pPr>
            <w:r>
              <w:rPr>
                <w:sz w:val="20"/>
              </w:rPr>
              <w:t>when they are incorporated in the</w:t>
            </w:r>
            <w:r>
              <w:rPr>
                <w:spacing w:val="-9"/>
                <w:sz w:val="20"/>
              </w:rPr>
              <w:t xml:space="preserve"> </w:t>
            </w:r>
            <w:r>
              <w:rPr>
                <w:sz w:val="20"/>
              </w:rPr>
              <w:t>Works</w:t>
            </w:r>
          </w:p>
          <w:p w14:paraId="673D59B2" w14:textId="77777777" w:rsidR="00AC17A0" w:rsidRDefault="00000000">
            <w:pPr>
              <w:pStyle w:val="TableParagraph"/>
              <w:numPr>
                <w:ilvl w:val="0"/>
                <w:numId w:val="6"/>
              </w:numPr>
              <w:tabs>
                <w:tab w:val="left" w:pos="877"/>
                <w:tab w:val="left" w:pos="878"/>
              </w:tabs>
              <w:spacing w:before="99"/>
              <w:rPr>
                <w:sz w:val="20"/>
              </w:rPr>
            </w:pPr>
            <w:r>
              <w:rPr>
                <w:sz w:val="20"/>
              </w:rPr>
              <w:t>when the Employer makes any payment for</w:t>
            </w:r>
            <w:r>
              <w:rPr>
                <w:spacing w:val="-4"/>
                <w:sz w:val="20"/>
              </w:rPr>
              <w:t xml:space="preserve"> </w:t>
            </w:r>
            <w:r>
              <w:rPr>
                <w:sz w:val="20"/>
              </w:rPr>
              <w:t>them.</w:t>
            </w:r>
          </w:p>
        </w:tc>
      </w:tr>
      <w:tr w:rsidR="00AC17A0" w14:paraId="1A2C6A52" w14:textId="77777777">
        <w:trPr>
          <w:trHeight w:val="1020"/>
        </w:trPr>
        <w:tc>
          <w:tcPr>
            <w:tcW w:w="1094" w:type="dxa"/>
          </w:tcPr>
          <w:p w14:paraId="18DDA2EA" w14:textId="77777777" w:rsidR="00AC17A0" w:rsidRDefault="00000000">
            <w:pPr>
              <w:pStyle w:val="TableParagraph"/>
              <w:spacing w:before="44"/>
              <w:ind w:right="-87"/>
              <w:jc w:val="right"/>
              <w:rPr>
                <w:sz w:val="20"/>
              </w:rPr>
            </w:pPr>
            <w:r>
              <w:rPr>
                <w:w w:val="95"/>
                <w:sz w:val="20"/>
              </w:rPr>
              <w:t>11.</w:t>
            </w:r>
          </w:p>
        </w:tc>
        <w:tc>
          <w:tcPr>
            <w:tcW w:w="9019" w:type="dxa"/>
          </w:tcPr>
          <w:p w14:paraId="09BFB26B" w14:textId="77777777" w:rsidR="00AC17A0" w:rsidRDefault="00000000">
            <w:pPr>
              <w:pStyle w:val="TableParagraph"/>
              <w:tabs>
                <w:tab w:val="left" w:pos="507"/>
              </w:tabs>
              <w:spacing w:before="44"/>
              <w:ind w:left="508" w:right="223" w:hanging="425"/>
              <w:rPr>
                <w:sz w:val="20"/>
              </w:rPr>
            </w:pPr>
            <w:r>
              <w:rPr>
                <w:sz w:val="20"/>
              </w:rPr>
              <w:t>2</w:t>
            </w:r>
            <w:r>
              <w:rPr>
                <w:sz w:val="20"/>
              </w:rPr>
              <w:tab/>
              <w:t>The Contractor must ensure that the Employer is entitled to use, copy, modify, adapt, and translate for any purpose the documents that the Contractor is to provide to the Employer under</w:t>
            </w:r>
            <w:r>
              <w:rPr>
                <w:spacing w:val="-4"/>
                <w:sz w:val="20"/>
              </w:rPr>
              <w:t xml:space="preserve"> </w:t>
            </w:r>
            <w:r>
              <w:rPr>
                <w:sz w:val="20"/>
              </w:rPr>
              <w:t>this</w:t>
            </w:r>
            <w:r>
              <w:rPr>
                <w:spacing w:val="-4"/>
                <w:sz w:val="20"/>
              </w:rPr>
              <w:t xml:space="preserve"> </w:t>
            </w:r>
            <w:r>
              <w:rPr>
                <w:sz w:val="20"/>
              </w:rPr>
              <w:t>Contract.</w:t>
            </w:r>
            <w:r>
              <w:rPr>
                <w:spacing w:val="-4"/>
                <w:sz w:val="20"/>
              </w:rPr>
              <w:t xml:space="preserve"> </w:t>
            </w:r>
            <w:r>
              <w:rPr>
                <w:sz w:val="20"/>
              </w:rPr>
              <w:t>The</w:t>
            </w:r>
            <w:r>
              <w:rPr>
                <w:spacing w:val="-5"/>
                <w:sz w:val="20"/>
              </w:rPr>
              <w:t xml:space="preserve"> </w:t>
            </w:r>
            <w:r>
              <w:rPr>
                <w:sz w:val="20"/>
              </w:rPr>
              <w:t>Contractor</w:t>
            </w:r>
            <w:r>
              <w:rPr>
                <w:spacing w:val="-4"/>
                <w:sz w:val="20"/>
              </w:rPr>
              <w:t xml:space="preserve"> </w:t>
            </w:r>
            <w:r>
              <w:rPr>
                <w:sz w:val="20"/>
              </w:rPr>
              <w:t>has</w:t>
            </w:r>
            <w:r>
              <w:rPr>
                <w:spacing w:val="-3"/>
                <w:sz w:val="20"/>
              </w:rPr>
              <w:t xml:space="preserve"> </w:t>
            </w:r>
            <w:r>
              <w:rPr>
                <w:sz w:val="20"/>
              </w:rPr>
              <w:t>no</w:t>
            </w:r>
            <w:r>
              <w:rPr>
                <w:spacing w:val="-3"/>
                <w:sz w:val="20"/>
              </w:rPr>
              <w:t xml:space="preserve"> </w:t>
            </w:r>
            <w:r>
              <w:rPr>
                <w:sz w:val="20"/>
              </w:rPr>
              <w:t>liability</w:t>
            </w:r>
            <w:r>
              <w:rPr>
                <w:spacing w:val="-7"/>
                <w:sz w:val="20"/>
              </w:rPr>
              <w:t xml:space="preserve"> </w:t>
            </w:r>
            <w:r>
              <w:rPr>
                <w:sz w:val="20"/>
              </w:rPr>
              <w:t>for</w:t>
            </w:r>
            <w:r>
              <w:rPr>
                <w:spacing w:val="-4"/>
                <w:sz w:val="20"/>
              </w:rPr>
              <w:t xml:space="preserve"> </w:t>
            </w:r>
            <w:r>
              <w:rPr>
                <w:sz w:val="20"/>
              </w:rPr>
              <w:t>the</w:t>
            </w:r>
            <w:r>
              <w:rPr>
                <w:spacing w:val="-2"/>
                <w:sz w:val="20"/>
              </w:rPr>
              <w:t xml:space="preserve"> </w:t>
            </w:r>
            <w:r>
              <w:rPr>
                <w:sz w:val="20"/>
              </w:rPr>
              <w:t>Employer’s</w:t>
            </w:r>
            <w:r>
              <w:rPr>
                <w:spacing w:val="-3"/>
                <w:sz w:val="20"/>
              </w:rPr>
              <w:t xml:space="preserve"> </w:t>
            </w:r>
            <w:r>
              <w:rPr>
                <w:sz w:val="20"/>
              </w:rPr>
              <w:t>use</w:t>
            </w:r>
            <w:r>
              <w:rPr>
                <w:spacing w:val="-4"/>
                <w:sz w:val="20"/>
              </w:rPr>
              <w:t xml:space="preserve"> </w:t>
            </w:r>
            <w:r>
              <w:rPr>
                <w:sz w:val="20"/>
              </w:rPr>
              <w:t>of</w:t>
            </w:r>
            <w:r>
              <w:rPr>
                <w:spacing w:val="-2"/>
                <w:sz w:val="20"/>
              </w:rPr>
              <w:t xml:space="preserve"> </w:t>
            </w:r>
            <w:r>
              <w:rPr>
                <w:sz w:val="20"/>
              </w:rPr>
              <w:t>these</w:t>
            </w:r>
            <w:r>
              <w:rPr>
                <w:spacing w:val="-4"/>
                <w:sz w:val="20"/>
              </w:rPr>
              <w:t xml:space="preserve"> </w:t>
            </w:r>
            <w:r>
              <w:rPr>
                <w:sz w:val="20"/>
              </w:rPr>
              <w:t>documents for any purposes other than those for which they were</w:t>
            </w:r>
            <w:r>
              <w:rPr>
                <w:spacing w:val="-8"/>
                <w:sz w:val="20"/>
              </w:rPr>
              <w:t xml:space="preserve"> </w:t>
            </w:r>
            <w:r>
              <w:rPr>
                <w:sz w:val="20"/>
              </w:rPr>
              <w:t>provided.</w:t>
            </w:r>
          </w:p>
        </w:tc>
      </w:tr>
      <w:tr w:rsidR="00AC17A0" w14:paraId="5A49EB70" w14:textId="77777777">
        <w:trPr>
          <w:trHeight w:val="1911"/>
        </w:trPr>
        <w:tc>
          <w:tcPr>
            <w:tcW w:w="1094" w:type="dxa"/>
          </w:tcPr>
          <w:p w14:paraId="34F78F27" w14:textId="77777777" w:rsidR="00AC17A0" w:rsidRDefault="00000000">
            <w:pPr>
              <w:pStyle w:val="TableParagraph"/>
              <w:spacing w:before="44"/>
              <w:ind w:right="-87"/>
              <w:jc w:val="right"/>
              <w:rPr>
                <w:sz w:val="20"/>
              </w:rPr>
            </w:pPr>
            <w:r>
              <w:rPr>
                <w:w w:val="95"/>
                <w:sz w:val="20"/>
              </w:rPr>
              <w:t>11.</w:t>
            </w:r>
          </w:p>
        </w:tc>
        <w:tc>
          <w:tcPr>
            <w:tcW w:w="9019" w:type="dxa"/>
          </w:tcPr>
          <w:p w14:paraId="183B89F6" w14:textId="77777777" w:rsidR="00AC17A0" w:rsidRDefault="00000000">
            <w:pPr>
              <w:pStyle w:val="TableParagraph"/>
              <w:tabs>
                <w:tab w:val="left" w:pos="507"/>
              </w:tabs>
              <w:spacing w:before="44"/>
              <w:ind w:left="508" w:right="238" w:hanging="425"/>
              <w:rPr>
                <w:sz w:val="20"/>
              </w:rPr>
            </w:pPr>
            <w:r>
              <w:rPr>
                <w:sz w:val="20"/>
              </w:rPr>
              <w:t>3</w:t>
            </w:r>
            <w:r>
              <w:rPr>
                <w:sz w:val="20"/>
              </w:rPr>
              <w:tab/>
              <w:t>The Contractor must indemnify the Employer against claims, liability, and proceedings resulting from any of the following infringing the property (including intellectual property)</w:t>
            </w:r>
            <w:r>
              <w:rPr>
                <w:spacing w:val="-36"/>
                <w:sz w:val="20"/>
              </w:rPr>
              <w:t xml:space="preserve"> </w:t>
            </w:r>
            <w:r>
              <w:rPr>
                <w:sz w:val="20"/>
              </w:rPr>
              <w:t>rights of any</w:t>
            </w:r>
            <w:r>
              <w:rPr>
                <w:spacing w:val="-2"/>
                <w:sz w:val="20"/>
              </w:rPr>
              <w:t xml:space="preserve"> </w:t>
            </w:r>
            <w:r>
              <w:rPr>
                <w:sz w:val="20"/>
              </w:rPr>
              <w:t>person:</w:t>
            </w:r>
          </w:p>
          <w:p w14:paraId="3F285E16" w14:textId="77777777" w:rsidR="00AC17A0" w:rsidRDefault="00000000">
            <w:pPr>
              <w:pStyle w:val="TableParagraph"/>
              <w:numPr>
                <w:ilvl w:val="0"/>
                <w:numId w:val="5"/>
              </w:numPr>
              <w:tabs>
                <w:tab w:val="left" w:pos="877"/>
                <w:tab w:val="left" w:pos="878"/>
              </w:tabs>
              <w:spacing w:before="100"/>
              <w:ind w:right="197"/>
              <w:rPr>
                <w:sz w:val="20"/>
              </w:rPr>
            </w:pPr>
            <w:r>
              <w:rPr>
                <w:sz w:val="20"/>
              </w:rPr>
              <w:t>anything that the Contractor does for the construction of the Works, unless covered by</w:t>
            </w:r>
            <w:r>
              <w:rPr>
                <w:spacing w:val="-29"/>
                <w:sz w:val="20"/>
              </w:rPr>
              <w:t xml:space="preserve"> </w:t>
            </w:r>
            <w:r>
              <w:rPr>
                <w:sz w:val="20"/>
              </w:rPr>
              <w:t>the Employer’s indemnity in clause</w:t>
            </w:r>
            <w:r>
              <w:rPr>
                <w:spacing w:val="-5"/>
                <w:sz w:val="20"/>
              </w:rPr>
              <w:t xml:space="preserve"> </w:t>
            </w:r>
            <w:r>
              <w:rPr>
                <w:sz w:val="20"/>
              </w:rPr>
              <w:t>11.4</w:t>
            </w:r>
          </w:p>
          <w:p w14:paraId="0AAE42EB" w14:textId="77777777" w:rsidR="00AC17A0" w:rsidRDefault="00000000">
            <w:pPr>
              <w:pStyle w:val="TableParagraph"/>
              <w:numPr>
                <w:ilvl w:val="0"/>
                <w:numId w:val="5"/>
              </w:numPr>
              <w:tabs>
                <w:tab w:val="left" w:pos="877"/>
                <w:tab w:val="left" w:pos="878"/>
              </w:tabs>
              <w:spacing w:before="99"/>
              <w:ind w:right="328"/>
              <w:rPr>
                <w:sz w:val="20"/>
              </w:rPr>
            </w:pPr>
            <w:r>
              <w:rPr>
                <w:sz w:val="20"/>
              </w:rPr>
              <w:t>use by the Employer of the Works and goods, materials, and documents provided by</w:t>
            </w:r>
            <w:r>
              <w:rPr>
                <w:spacing w:val="-25"/>
                <w:sz w:val="20"/>
              </w:rPr>
              <w:t xml:space="preserve"> </w:t>
            </w:r>
            <w:r>
              <w:rPr>
                <w:sz w:val="20"/>
              </w:rPr>
              <w:t>the Contractor for the Works for the purposes for which they were</w:t>
            </w:r>
            <w:r>
              <w:rPr>
                <w:spacing w:val="-14"/>
                <w:sz w:val="20"/>
              </w:rPr>
              <w:t xml:space="preserve"> </w:t>
            </w:r>
            <w:r>
              <w:rPr>
                <w:sz w:val="20"/>
              </w:rPr>
              <w:t>provided.</w:t>
            </w:r>
          </w:p>
        </w:tc>
      </w:tr>
      <w:tr w:rsidR="00AC17A0" w14:paraId="3F792DAB" w14:textId="77777777">
        <w:trPr>
          <w:trHeight w:val="1856"/>
        </w:trPr>
        <w:tc>
          <w:tcPr>
            <w:tcW w:w="1094" w:type="dxa"/>
          </w:tcPr>
          <w:p w14:paraId="60DA1F1F" w14:textId="77777777" w:rsidR="00AC17A0" w:rsidRDefault="00000000">
            <w:pPr>
              <w:pStyle w:val="TableParagraph"/>
              <w:spacing w:before="44"/>
              <w:ind w:right="-87"/>
              <w:jc w:val="right"/>
              <w:rPr>
                <w:sz w:val="20"/>
              </w:rPr>
            </w:pPr>
            <w:r>
              <w:rPr>
                <w:w w:val="95"/>
                <w:sz w:val="20"/>
              </w:rPr>
              <w:t>11.</w:t>
            </w:r>
          </w:p>
        </w:tc>
        <w:tc>
          <w:tcPr>
            <w:tcW w:w="9019" w:type="dxa"/>
          </w:tcPr>
          <w:p w14:paraId="2AE8D6A2" w14:textId="77777777" w:rsidR="00AC17A0" w:rsidRDefault="00000000">
            <w:pPr>
              <w:pStyle w:val="TableParagraph"/>
              <w:tabs>
                <w:tab w:val="left" w:pos="507"/>
              </w:tabs>
              <w:spacing w:before="44"/>
              <w:ind w:left="508" w:right="235" w:hanging="425"/>
              <w:rPr>
                <w:sz w:val="20"/>
              </w:rPr>
            </w:pPr>
            <w:r>
              <w:rPr>
                <w:sz w:val="20"/>
              </w:rPr>
              <w:t>4</w:t>
            </w:r>
            <w:r>
              <w:rPr>
                <w:sz w:val="20"/>
              </w:rPr>
              <w:tab/>
              <w:t>The Employer must indemnify the Contractor against claims, liability, and proceedings resulting from any of the following infringing the property (including intellectual property)</w:t>
            </w:r>
            <w:r>
              <w:rPr>
                <w:spacing w:val="-33"/>
                <w:sz w:val="20"/>
              </w:rPr>
              <w:t xml:space="preserve"> </w:t>
            </w:r>
            <w:r>
              <w:rPr>
                <w:sz w:val="20"/>
              </w:rPr>
              <w:t>rights of any</w:t>
            </w:r>
            <w:r>
              <w:rPr>
                <w:spacing w:val="-2"/>
                <w:sz w:val="20"/>
              </w:rPr>
              <w:t xml:space="preserve"> </w:t>
            </w:r>
            <w:r>
              <w:rPr>
                <w:sz w:val="20"/>
              </w:rPr>
              <w:t>person:</w:t>
            </w:r>
          </w:p>
          <w:p w14:paraId="417ECDAF" w14:textId="77777777" w:rsidR="00AC17A0" w:rsidRDefault="00000000">
            <w:pPr>
              <w:pStyle w:val="TableParagraph"/>
              <w:numPr>
                <w:ilvl w:val="0"/>
                <w:numId w:val="4"/>
              </w:numPr>
              <w:tabs>
                <w:tab w:val="left" w:pos="877"/>
                <w:tab w:val="left" w:pos="878"/>
              </w:tabs>
              <w:spacing w:before="100"/>
              <w:ind w:right="320"/>
              <w:rPr>
                <w:sz w:val="20"/>
              </w:rPr>
            </w:pPr>
            <w:r>
              <w:rPr>
                <w:sz w:val="20"/>
              </w:rPr>
              <w:t>use by the Contractor, in accordance with this Contract, of documents or goods</w:t>
            </w:r>
            <w:r>
              <w:rPr>
                <w:spacing w:val="-22"/>
                <w:sz w:val="20"/>
              </w:rPr>
              <w:t xml:space="preserve"> </w:t>
            </w:r>
            <w:r>
              <w:rPr>
                <w:sz w:val="20"/>
              </w:rPr>
              <w:t>provided by the Employer for the purposes for which they were</w:t>
            </w:r>
            <w:r>
              <w:rPr>
                <w:spacing w:val="-9"/>
                <w:sz w:val="20"/>
              </w:rPr>
              <w:t xml:space="preserve"> </w:t>
            </w:r>
            <w:r>
              <w:rPr>
                <w:sz w:val="20"/>
              </w:rPr>
              <w:t>provided</w:t>
            </w:r>
          </w:p>
          <w:p w14:paraId="38A57B55" w14:textId="77777777" w:rsidR="00AC17A0" w:rsidRDefault="00000000">
            <w:pPr>
              <w:pStyle w:val="TableParagraph"/>
              <w:numPr>
                <w:ilvl w:val="0"/>
                <w:numId w:val="4"/>
              </w:numPr>
              <w:tabs>
                <w:tab w:val="left" w:pos="877"/>
                <w:tab w:val="left" w:pos="878"/>
              </w:tabs>
              <w:spacing w:before="99" w:line="230" w:lineRule="atLeast"/>
              <w:ind w:right="430"/>
              <w:rPr>
                <w:sz w:val="20"/>
              </w:rPr>
            </w:pPr>
            <w:r>
              <w:rPr>
                <w:sz w:val="20"/>
              </w:rPr>
              <w:t>use or occupation of the Site by the Works that is the unavoidable result of</w:t>
            </w:r>
            <w:r>
              <w:rPr>
                <w:spacing w:val="-27"/>
                <w:sz w:val="20"/>
              </w:rPr>
              <w:t xml:space="preserve"> </w:t>
            </w:r>
            <w:r>
              <w:rPr>
                <w:sz w:val="20"/>
              </w:rPr>
              <w:t>constructing the Works in accordance with this</w:t>
            </w:r>
            <w:r>
              <w:rPr>
                <w:spacing w:val="-6"/>
                <w:sz w:val="20"/>
              </w:rPr>
              <w:t xml:space="preserve"> </w:t>
            </w:r>
            <w:r>
              <w:rPr>
                <w:sz w:val="20"/>
              </w:rPr>
              <w:t>Contract.</w:t>
            </w:r>
          </w:p>
        </w:tc>
      </w:tr>
    </w:tbl>
    <w:p w14:paraId="26D9BF08" w14:textId="77777777" w:rsidR="00AC17A0" w:rsidRDefault="00AC17A0">
      <w:pPr>
        <w:pStyle w:val="BodyText"/>
        <w:rPr>
          <w:rFonts w:ascii="Arial Black"/>
          <w:sz w:val="20"/>
        </w:rPr>
      </w:pPr>
    </w:p>
    <w:p w14:paraId="0A825B71" w14:textId="77777777" w:rsidR="00AC17A0" w:rsidRDefault="00AC17A0">
      <w:pPr>
        <w:pStyle w:val="BodyText"/>
        <w:spacing w:before="9"/>
        <w:rPr>
          <w:rFonts w:ascii="Arial Black"/>
          <w:sz w:val="10"/>
        </w:rPr>
      </w:pPr>
    </w:p>
    <w:tbl>
      <w:tblPr>
        <w:tblW w:w="0" w:type="auto"/>
        <w:tblInd w:w="123" w:type="dxa"/>
        <w:tblLayout w:type="fixed"/>
        <w:tblCellMar>
          <w:left w:w="0" w:type="dxa"/>
          <w:right w:w="0" w:type="dxa"/>
        </w:tblCellMar>
        <w:tblLook w:val="01E0" w:firstRow="1" w:lastRow="1" w:firstColumn="1" w:lastColumn="1" w:noHBand="0" w:noVBand="0"/>
      </w:tblPr>
      <w:tblGrid>
        <w:gridCol w:w="1094"/>
        <w:gridCol w:w="9054"/>
      </w:tblGrid>
      <w:tr w:rsidR="00AC17A0" w14:paraId="02AABB63" w14:textId="77777777">
        <w:trPr>
          <w:trHeight w:val="278"/>
        </w:trPr>
        <w:tc>
          <w:tcPr>
            <w:tcW w:w="1094" w:type="dxa"/>
          </w:tcPr>
          <w:p w14:paraId="45FAC71B" w14:textId="77777777" w:rsidR="00AC17A0" w:rsidRDefault="00000000">
            <w:pPr>
              <w:pStyle w:val="TableParagraph"/>
              <w:tabs>
                <w:tab w:val="left" w:pos="701"/>
              </w:tabs>
              <w:spacing w:line="225" w:lineRule="exact"/>
              <w:ind w:right="-130"/>
              <w:jc w:val="right"/>
              <w:rPr>
                <w:b/>
                <w:sz w:val="20"/>
              </w:rPr>
            </w:pPr>
            <w:r>
              <w:rPr>
                <w:sz w:val="20"/>
              </w:rPr>
              <w:t>12</w:t>
            </w:r>
            <w:r>
              <w:rPr>
                <w:sz w:val="20"/>
              </w:rPr>
              <w:tab/>
            </w:r>
            <w:r>
              <w:rPr>
                <w:b/>
                <w:sz w:val="20"/>
              </w:rPr>
              <w:t>Ter</w:t>
            </w:r>
          </w:p>
        </w:tc>
        <w:tc>
          <w:tcPr>
            <w:tcW w:w="9054" w:type="dxa"/>
          </w:tcPr>
          <w:p w14:paraId="40B53478" w14:textId="77777777" w:rsidR="00AC17A0" w:rsidRDefault="00000000">
            <w:pPr>
              <w:pStyle w:val="TableParagraph"/>
              <w:spacing w:line="223" w:lineRule="exact"/>
              <w:ind w:left="119"/>
              <w:rPr>
                <w:b/>
                <w:sz w:val="20"/>
              </w:rPr>
            </w:pPr>
            <w:r>
              <w:rPr>
                <w:b/>
                <w:sz w:val="20"/>
              </w:rPr>
              <w:t>mination</w:t>
            </w:r>
          </w:p>
        </w:tc>
      </w:tr>
      <w:tr w:rsidR="00AC17A0" w14:paraId="4ACE0825" w14:textId="77777777">
        <w:trPr>
          <w:trHeight w:val="4970"/>
        </w:trPr>
        <w:tc>
          <w:tcPr>
            <w:tcW w:w="1094" w:type="dxa"/>
          </w:tcPr>
          <w:p w14:paraId="6AE365A2" w14:textId="77777777" w:rsidR="00AC17A0" w:rsidRDefault="00000000">
            <w:pPr>
              <w:pStyle w:val="TableParagraph"/>
              <w:spacing w:before="46"/>
              <w:ind w:right="-87"/>
              <w:jc w:val="right"/>
              <w:rPr>
                <w:sz w:val="20"/>
              </w:rPr>
            </w:pPr>
            <w:r>
              <w:rPr>
                <w:w w:val="95"/>
                <w:sz w:val="20"/>
              </w:rPr>
              <w:t>12.</w:t>
            </w:r>
          </w:p>
        </w:tc>
        <w:tc>
          <w:tcPr>
            <w:tcW w:w="9054" w:type="dxa"/>
          </w:tcPr>
          <w:p w14:paraId="30BED930" w14:textId="77777777" w:rsidR="00AC17A0" w:rsidRDefault="00000000">
            <w:pPr>
              <w:pStyle w:val="TableParagraph"/>
              <w:tabs>
                <w:tab w:val="left" w:pos="507"/>
              </w:tabs>
              <w:spacing w:before="46"/>
              <w:ind w:left="508" w:right="448" w:hanging="425"/>
              <w:rPr>
                <w:sz w:val="20"/>
              </w:rPr>
            </w:pPr>
            <w:r>
              <w:rPr>
                <w:sz w:val="20"/>
              </w:rPr>
              <w:t>1</w:t>
            </w:r>
            <w:r>
              <w:rPr>
                <w:sz w:val="20"/>
              </w:rPr>
              <w:tab/>
              <w:t>The Employer may terminate the Contractor’s obligation to complete the Works on giving written notice to the Contractor. If this happens, the Contractor’s obligation to complete the Works will terminate 10 working days after the notice was given, or a different date stated</w:t>
            </w:r>
            <w:r>
              <w:rPr>
                <w:spacing w:val="-27"/>
                <w:sz w:val="20"/>
              </w:rPr>
              <w:t xml:space="preserve"> </w:t>
            </w:r>
            <w:r>
              <w:rPr>
                <w:sz w:val="20"/>
              </w:rPr>
              <w:t>in the notice,</w:t>
            </w:r>
            <w:r>
              <w:rPr>
                <w:spacing w:val="-3"/>
                <w:sz w:val="20"/>
              </w:rPr>
              <w:t xml:space="preserve"> </w:t>
            </w:r>
            <w:r>
              <w:rPr>
                <w:sz w:val="20"/>
              </w:rPr>
              <w:t>and</w:t>
            </w:r>
          </w:p>
          <w:p w14:paraId="249ECF0C" w14:textId="77777777" w:rsidR="00AC17A0" w:rsidRDefault="00000000">
            <w:pPr>
              <w:pStyle w:val="TableParagraph"/>
              <w:numPr>
                <w:ilvl w:val="0"/>
                <w:numId w:val="3"/>
              </w:numPr>
              <w:tabs>
                <w:tab w:val="left" w:pos="877"/>
                <w:tab w:val="left" w:pos="878"/>
              </w:tabs>
              <w:spacing w:before="100"/>
              <w:ind w:right="224"/>
              <w:rPr>
                <w:sz w:val="20"/>
              </w:rPr>
            </w:pPr>
            <w:r>
              <w:rPr>
                <w:sz w:val="20"/>
              </w:rPr>
              <w:t>the Contractor must leave the Site in an orderly manner, but must not remove any goods or</w:t>
            </w:r>
            <w:r>
              <w:rPr>
                <w:spacing w:val="-4"/>
                <w:sz w:val="20"/>
              </w:rPr>
              <w:t xml:space="preserve"> </w:t>
            </w:r>
            <w:r>
              <w:rPr>
                <w:sz w:val="20"/>
              </w:rPr>
              <w:t>materials</w:t>
            </w:r>
            <w:r>
              <w:rPr>
                <w:spacing w:val="-4"/>
                <w:sz w:val="20"/>
              </w:rPr>
              <w:t xml:space="preserve"> </w:t>
            </w:r>
            <w:r>
              <w:rPr>
                <w:sz w:val="20"/>
              </w:rPr>
              <w:t>for</w:t>
            </w:r>
            <w:r>
              <w:rPr>
                <w:spacing w:val="-4"/>
                <w:sz w:val="20"/>
              </w:rPr>
              <w:t xml:space="preserve"> </w:t>
            </w:r>
            <w:r>
              <w:rPr>
                <w:sz w:val="20"/>
              </w:rPr>
              <w:t>the</w:t>
            </w:r>
            <w:r>
              <w:rPr>
                <w:spacing w:val="-6"/>
                <w:sz w:val="20"/>
              </w:rPr>
              <w:t xml:space="preserve"> </w:t>
            </w:r>
            <w:r>
              <w:rPr>
                <w:sz w:val="20"/>
              </w:rPr>
              <w:t>Works,</w:t>
            </w:r>
            <w:r>
              <w:rPr>
                <w:spacing w:val="-6"/>
                <w:sz w:val="20"/>
              </w:rPr>
              <w:t xml:space="preserve"> </w:t>
            </w:r>
            <w:r>
              <w:rPr>
                <w:sz w:val="20"/>
              </w:rPr>
              <w:t>or</w:t>
            </w:r>
            <w:r>
              <w:rPr>
                <w:spacing w:val="-4"/>
                <w:sz w:val="20"/>
              </w:rPr>
              <w:t xml:space="preserve"> </w:t>
            </w:r>
            <w:r>
              <w:rPr>
                <w:sz w:val="20"/>
              </w:rPr>
              <w:t>property</w:t>
            </w:r>
            <w:r>
              <w:rPr>
                <w:spacing w:val="-7"/>
                <w:sz w:val="20"/>
              </w:rPr>
              <w:t xml:space="preserve"> </w:t>
            </w:r>
            <w:r>
              <w:rPr>
                <w:sz w:val="20"/>
              </w:rPr>
              <w:t>of</w:t>
            </w:r>
            <w:r>
              <w:rPr>
                <w:spacing w:val="-2"/>
                <w:sz w:val="20"/>
              </w:rPr>
              <w:t xml:space="preserve"> </w:t>
            </w:r>
            <w:r>
              <w:rPr>
                <w:sz w:val="20"/>
              </w:rPr>
              <w:t>the</w:t>
            </w:r>
            <w:r>
              <w:rPr>
                <w:spacing w:val="-4"/>
                <w:sz w:val="20"/>
              </w:rPr>
              <w:t xml:space="preserve"> </w:t>
            </w:r>
            <w:r>
              <w:rPr>
                <w:sz w:val="20"/>
              </w:rPr>
              <w:t>Contractor</w:t>
            </w:r>
            <w:r>
              <w:rPr>
                <w:spacing w:val="-3"/>
                <w:sz w:val="20"/>
              </w:rPr>
              <w:t xml:space="preserve"> </w:t>
            </w:r>
            <w:r>
              <w:rPr>
                <w:sz w:val="20"/>
              </w:rPr>
              <w:t>or</w:t>
            </w:r>
            <w:r>
              <w:rPr>
                <w:spacing w:val="-4"/>
                <w:sz w:val="20"/>
              </w:rPr>
              <w:t xml:space="preserve"> </w:t>
            </w:r>
            <w:r>
              <w:rPr>
                <w:sz w:val="20"/>
              </w:rPr>
              <w:t>Contractor’s</w:t>
            </w:r>
            <w:r>
              <w:rPr>
                <w:spacing w:val="-3"/>
                <w:sz w:val="20"/>
              </w:rPr>
              <w:t xml:space="preserve"> </w:t>
            </w:r>
            <w:r>
              <w:rPr>
                <w:sz w:val="20"/>
              </w:rPr>
              <w:t>Personnel</w:t>
            </w:r>
            <w:r>
              <w:rPr>
                <w:spacing w:val="-3"/>
                <w:sz w:val="20"/>
              </w:rPr>
              <w:t xml:space="preserve"> </w:t>
            </w:r>
            <w:r>
              <w:rPr>
                <w:sz w:val="20"/>
              </w:rPr>
              <w:t>used</w:t>
            </w:r>
            <w:r>
              <w:rPr>
                <w:spacing w:val="-5"/>
                <w:sz w:val="20"/>
              </w:rPr>
              <w:t xml:space="preserve"> </w:t>
            </w:r>
            <w:r>
              <w:rPr>
                <w:sz w:val="20"/>
              </w:rPr>
              <w:t>or to be used for the</w:t>
            </w:r>
            <w:r>
              <w:rPr>
                <w:spacing w:val="-41"/>
                <w:sz w:val="20"/>
              </w:rPr>
              <w:t xml:space="preserve"> </w:t>
            </w:r>
            <w:r>
              <w:rPr>
                <w:sz w:val="20"/>
              </w:rPr>
              <w:t>Works, unless the Employer or Employer’s Representative so instructs</w:t>
            </w:r>
          </w:p>
          <w:p w14:paraId="7B79B335" w14:textId="77777777" w:rsidR="00AC17A0" w:rsidRDefault="00000000">
            <w:pPr>
              <w:pStyle w:val="TableParagraph"/>
              <w:numPr>
                <w:ilvl w:val="0"/>
                <w:numId w:val="3"/>
              </w:numPr>
              <w:tabs>
                <w:tab w:val="left" w:pos="877"/>
                <w:tab w:val="left" w:pos="878"/>
              </w:tabs>
              <w:spacing w:before="100"/>
              <w:ind w:right="425"/>
              <w:rPr>
                <w:sz w:val="20"/>
              </w:rPr>
            </w:pPr>
            <w:r>
              <w:rPr>
                <w:sz w:val="20"/>
              </w:rPr>
              <w:t>the Contractor must remove from the Site any property of the Contractor or Contractor’s Personnel that the Employer or Employer’s Representative instructs the Contractor to remove</w:t>
            </w:r>
          </w:p>
          <w:p w14:paraId="06DCECC5" w14:textId="77777777" w:rsidR="00AC17A0" w:rsidRDefault="00000000">
            <w:pPr>
              <w:pStyle w:val="TableParagraph"/>
              <w:numPr>
                <w:ilvl w:val="0"/>
                <w:numId w:val="3"/>
              </w:numPr>
              <w:tabs>
                <w:tab w:val="left" w:pos="877"/>
                <w:tab w:val="left" w:pos="878"/>
              </w:tabs>
              <w:spacing w:before="102"/>
              <w:ind w:right="197"/>
              <w:rPr>
                <w:sz w:val="20"/>
              </w:rPr>
            </w:pPr>
            <w:r>
              <w:rPr>
                <w:sz w:val="20"/>
              </w:rPr>
              <w:t xml:space="preserve">the Contractor must, as soon as practicable, give the Employer a statement of the amount (the </w:t>
            </w:r>
            <w:r>
              <w:rPr>
                <w:b/>
                <w:sz w:val="20"/>
              </w:rPr>
              <w:t>termination value</w:t>
            </w:r>
            <w:r>
              <w:rPr>
                <w:sz w:val="20"/>
              </w:rPr>
              <w:t>) due to the Contractor under this Contract and unpaid, including in it</w:t>
            </w:r>
            <w:r>
              <w:rPr>
                <w:spacing w:val="-4"/>
                <w:sz w:val="20"/>
              </w:rPr>
              <w:t xml:space="preserve"> </w:t>
            </w:r>
            <w:r>
              <w:rPr>
                <w:sz w:val="20"/>
              </w:rPr>
              <w:t>the</w:t>
            </w:r>
            <w:r>
              <w:rPr>
                <w:spacing w:val="-4"/>
                <w:sz w:val="20"/>
              </w:rPr>
              <w:t xml:space="preserve"> </w:t>
            </w:r>
            <w:r>
              <w:rPr>
                <w:sz w:val="20"/>
              </w:rPr>
              <w:t>reasonable</w:t>
            </w:r>
            <w:r>
              <w:rPr>
                <w:spacing w:val="-4"/>
                <w:sz w:val="20"/>
              </w:rPr>
              <w:t xml:space="preserve"> </w:t>
            </w:r>
            <w:r>
              <w:rPr>
                <w:sz w:val="20"/>
              </w:rPr>
              <w:t>rental</w:t>
            </w:r>
            <w:r>
              <w:rPr>
                <w:spacing w:val="-3"/>
                <w:sz w:val="20"/>
              </w:rPr>
              <w:t xml:space="preserve"> </w:t>
            </w:r>
            <w:r>
              <w:rPr>
                <w:sz w:val="20"/>
              </w:rPr>
              <w:t>value</w:t>
            </w:r>
            <w:r>
              <w:rPr>
                <w:spacing w:val="-5"/>
                <w:sz w:val="20"/>
              </w:rPr>
              <w:t xml:space="preserve"> </w:t>
            </w:r>
            <w:r>
              <w:rPr>
                <w:sz w:val="20"/>
              </w:rPr>
              <w:t>of</w:t>
            </w:r>
            <w:r>
              <w:rPr>
                <w:spacing w:val="-1"/>
                <w:sz w:val="20"/>
              </w:rPr>
              <w:t xml:space="preserve"> </w:t>
            </w:r>
            <w:r>
              <w:rPr>
                <w:sz w:val="20"/>
              </w:rPr>
              <w:t>any</w:t>
            </w:r>
            <w:r>
              <w:rPr>
                <w:spacing w:val="-7"/>
                <w:sz w:val="20"/>
              </w:rPr>
              <w:t xml:space="preserve"> </w:t>
            </w:r>
            <w:r>
              <w:rPr>
                <w:sz w:val="20"/>
              </w:rPr>
              <w:t>property</w:t>
            </w:r>
            <w:r>
              <w:rPr>
                <w:spacing w:val="-7"/>
                <w:sz w:val="20"/>
              </w:rPr>
              <w:t xml:space="preserve"> </w:t>
            </w:r>
            <w:r>
              <w:rPr>
                <w:sz w:val="20"/>
              </w:rPr>
              <w:t>of</w:t>
            </w:r>
            <w:r>
              <w:rPr>
                <w:spacing w:val="-2"/>
                <w:sz w:val="20"/>
              </w:rPr>
              <w:t xml:space="preserve"> </w:t>
            </w:r>
            <w:r>
              <w:rPr>
                <w:sz w:val="20"/>
              </w:rPr>
              <w:t>the</w:t>
            </w:r>
            <w:r>
              <w:rPr>
                <w:spacing w:val="-2"/>
                <w:sz w:val="20"/>
              </w:rPr>
              <w:t xml:space="preserve"> </w:t>
            </w:r>
            <w:r>
              <w:rPr>
                <w:sz w:val="20"/>
              </w:rPr>
              <w:t>Contractor</w:t>
            </w:r>
            <w:r>
              <w:rPr>
                <w:spacing w:val="-3"/>
                <w:sz w:val="20"/>
              </w:rPr>
              <w:t xml:space="preserve"> </w:t>
            </w:r>
            <w:r>
              <w:rPr>
                <w:sz w:val="20"/>
              </w:rPr>
              <w:t>and</w:t>
            </w:r>
            <w:r>
              <w:rPr>
                <w:spacing w:val="-5"/>
                <w:sz w:val="20"/>
              </w:rPr>
              <w:t xml:space="preserve"> </w:t>
            </w:r>
            <w:r>
              <w:rPr>
                <w:sz w:val="20"/>
              </w:rPr>
              <w:t>Contractor’s</w:t>
            </w:r>
            <w:r>
              <w:rPr>
                <w:spacing w:val="-1"/>
                <w:sz w:val="20"/>
              </w:rPr>
              <w:t xml:space="preserve"> </w:t>
            </w:r>
            <w:r>
              <w:rPr>
                <w:sz w:val="20"/>
              </w:rPr>
              <w:t>Personnel that the Employer or Employer’s Representative has required to be left on the Site to complete the Works, including</w:t>
            </w:r>
            <w:r>
              <w:rPr>
                <w:spacing w:val="-8"/>
                <w:sz w:val="20"/>
              </w:rPr>
              <w:t xml:space="preserve"> </w:t>
            </w:r>
            <w:r>
              <w:rPr>
                <w:sz w:val="20"/>
              </w:rPr>
              <w:t>details</w:t>
            </w:r>
          </w:p>
          <w:p w14:paraId="6474066C" w14:textId="77777777" w:rsidR="00AC17A0" w:rsidRDefault="00000000">
            <w:pPr>
              <w:pStyle w:val="TableParagraph"/>
              <w:numPr>
                <w:ilvl w:val="0"/>
                <w:numId w:val="3"/>
              </w:numPr>
              <w:tabs>
                <w:tab w:val="left" w:pos="878"/>
              </w:tabs>
              <w:spacing w:before="98"/>
              <w:ind w:right="964"/>
              <w:jc w:val="both"/>
              <w:rPr>
                <w:sz w:val="20"/>
              </w:rPr>
            </w:pPr>
            <w:r>
              <w:rPr>
                <w:sz w:val="20"/>
              </w:rPr>
              <w:t xml:space="preserve">the Employer’s Representative will, within 14 days after receiving the </w:t>
            </w:r>
            <w:r>
              <w:rPr>
                <w:spacing w:val="-13"/>
                <w:sz w:val="20"/>
              </w:rPr>
              <w:t xml:space="preserve">Contractor’s </w:t>
            </w:r>
            <w:r>
              <w:rPr>
                <w:sz w:val="20"/>
              </w:rPr>
              <w:t>statement of the termination value, issue a certificate stating what the Employer’s Representative considers to be the termination value, with</w:t>
            </w:r>
            <w:r>
              <w:rPr>
                <w:spacing w:val="-7"/>
                <w:sz w:val="20"/>
              </w:rPr>
              <w:t xml:space="preserve"> </w:t>
            </w:r>
            <w:r>
              <w:rPr>
                <w:sz w:val="20"/>
              </w:rPr>
              <w:t>reasons</w:t>
            </w:r>
          </w:p>
          <w:p w14:paraId="52275AAA" w14:textId="77777777" w:rsidR="00AC17A0" w:rsidRDefault="00000000">
            <w:pPr>
              <w:pStyle w:val="TableParagraph"/>
              <w:numPr>
                <w:ilvl w:val="0"/>
                <w:numId w:val="3"/>
              </w:numPr>
              <w:tabs>
                <w:tab w:val="left" w:pos="878"/>
              </w:tabs>
              <w:spacing w:before="100"/>
              <w:jc w:val="both"/>
              <w:rPr>
                <w:sz w:val="20"/>
              </w:rPr>
            </w:pPr>
            <w:r>
              <w:rPr>
                <w:sz w:val="20"/>
              </w:rPr>
              <w:t>the Employer may employ others and do anything necessary to complete the</w:t>
            </w:r>
            <w:r>
              <w:rPr>
                <w:spacing w:val="-19"/>
                <w:sz w:val="20"/>
              </w:rPr>
              <w:t xml:space="preserve"> </w:t>
            </w:r>
            <w:r>
              <w:rPr>
                <w:sz w:val="20"/>
              </w:rPr>
              <w:t>Works.</w:t>
            </w:r>
          </w:p>
        </w:tc>
      </w:tr>
      <w:tr w:rsidR="00AC17A0" w14:paraId="146AE5B8" w14:textId="77777777">
        <w:trPr>
          <w:trHeight w:val="2616"/>
        </w:trPr>
        <w:tc>
          <w:tcPr>
            <w:tcW w:w="1094" w:type="dxa"/>
          </w:tcPr>
          <w:p w14:paraId="5D1B4BDB" w14:textId="77777777" w:rsidR="00AC17A0" w:rsidRDefault="00000000">
            <w:pPr>
              <w:pStyle w:val="TableParagraph"/>
              <w:spacing w:before="47"/>
              <w:ind w:right="-87"/>
              <w:jc w:val="right"/>
              <w:rPr>
                <w:sz w:val="20"/>
              </w:rPr>
            </w:pPr>
            <w:r>
              <w:rPr>
                <w:w w:val="95"/>
                <w:sz w:val="20"/>
              </w:rPr>
              <w:t>12.</w:t>
            </w:r>
          </w:p>
        </w:tc>
        <w:tc>
          <w:tcPr>
            <w:tcW w:w="9054" w:type="dxa"/>
          </w:tcPr>
          <w:p w14:paraId="7B39F748" w14:textId="77777777" w:rsidR="00AC17A0" w:rsidRDefault="00000000">
            <w:pPr>
              <w:pStyle w:val="TableParagraph"/>
              <w:tabs>
                <w:tab w:val="left" w:pos="507"/>
              </w:tabs>
              <w:spacing w:before="47"/>
              <w:ind w:left="508" w:right="281" w:hanging="425"/>
              <w:rPr>
                <w:sz w:val="20"/>
              </w:rPr>
            </w:pPr>
            <w:r>
              <w:rPr>
                <w:sz w:val="20"/>
              </w:rPr>
              <w:t>2</w:t>
            </w:r>
            <w:r>
              <w:rPr>
                <w:sz w:val="20"/>
              </w:rPr>
              <w:tab/>
              <w:t>This</w:t>
            </w:r>
            <w:r>
              <w:rPr>
                <w:spacing w:val="-4"/>
                <w:sz w:val="20"/>
              </w:rPr>
              <w:t xml:space="preserve"> </w:t>
            </w:r>
            <w:r>
              <w:rPr>
                <w:sz w:val="20"/>
              </w:rPr>
              <w:t>clause</w:t>
            </w:r>
            <w:r>
              <w:rPr>
                <w:spacing w:val="-5"/>
                <w:sz w:val="20"/>
              </w:rPr>
              <w:t xml:space="preserve"> </w:t>
            </w:r>
            <w:r>
              <w:rPr>
                <w:sz w:val="20"/>
              </w:rPr>
              <w:t>applies</w:t>
            </w:r>
            <w:r>
              <w:rPr>
                <w:spacing w:val="-4"/>
                <w:sz w:val="20"/>
              </w:rPr>
              <w:t xml:space="preserve"> </w:t>
            </w:r>
            <w:r>
              <w:rPr>
                <w:sz w:val="20"/>
              </w:rPr>
              <w:t>if</w:t>
            </w:r>
            <w:r>
              <w:rPr>
                <w:spacing w:val="-3"/>
                <w:sz w:val="20"/>
              </w:rPr>
              <w:t xml:space="preserve"> </w:t>
            </w:r>
            <w:r>
              <w:rPr>
                <w:sz w:val="20"/>
              </w:rPr>
              <w:t>the</w:t>
            </w:r>
            <w:r>
              <w:rPr>
                <w:spacing w:val="-4"/>
                <w:sz w:val="20"/>
              </w:rPr>
              <w:t xml:space="preserve"> </w:t>
            </w:r>
            <w:r>
              <w:rPr>
                <w:sz w:val="20"/>
              </w:rPr>
              <w:t>Employer</w:t>
            </w:r>
            <w:r>
              <w:rPr>
                <w:spacing w:val="-5"/>
                <w:sz w:val="20"/>
              </w:rPr>
              <w:t xml:space="preserve"> </w:t>
            </w:r>
            <w:r>
              <w:rPr>
                <w:sz w:val="20"/>
              </w:rPr>
              <w:t>has</w:t>
            </w:r>
            <w:r>
              <w:rPr>
                <w:spacing w:val="-4"/>
                <w:sz w:val="20"/>
              </w:rPr>
              <w:t xml:space="preserve"> </w:t>
            </w:r>
            <w:r>
              <w:rPr>
                <w:sz w:val="20"/>
              </w:rPr>
              <w:t>terminated</w:t>
            </w:r>
            <w:r>
              <w:rPr>
                <w:spacing w:val="-4"/>
                <w:sz w:val="20"/>
              </w:rPr>
              <w:t xml:space="preserve"> </w:t>
            </w:r>
            <w:r>
              <w:rPr>
                <w:sz w:val="20"/>
              </w:rPr>
              <w:t>the</w:t>
            </w:r>
            <w:r>
              <w:rPr>
                <w:spacing w:val="-3"/>
                <w:sz w:val="20"/>
              </w:rPr>
              <w:t xml:space="preserve"> </w:t>
            </w:r>
            <w:r>
              <w:rPr>
                <w:sz w:val="20"/>
              </w:rPr>
              <w:t>Contractor’s</w:t>
            </w:r>
            <w:r>
              <w:rPr>
                <w:spacing w:val="-4"/>
                <w:sz w:val="20"/>
              </w:rPr>
              <w:t xml:space="preserve"> </w:t>
            </w:r>
            <w:r>
              <w:rPr>
                <w:sz w:val="20"/>
              </w:rPr>
              <w:t>obligation</w:t>
            </w:r>
            <w:r>
              <w:rPr>
                <w:spacing w:val="-3"/>
                <w:sz w:val="20"/>
              </w:rPr>
              <w:t xml:space="preserve"> </w:t>
            </w:r>
            <w:r>
              <w:rPr>
                <w:sz w:val="20"/>
              </w:rPr>
              <w:t>to</w:t>
            </w:r>
            <w:r>
              <w:rPr>
                <w:spacing w:val="-5"/>
                <w:sz w:val="20"/>
              </w:rPr>
              <w:t xml:space="preserve"> </w:t>
            </w:r>
            <w:r>
              <w:rPr>
                <w:sz w:val="20"/>
              </w:rPr>
              <w:t>complete</w:t>
            </w:r>
            <w:r>
              <w:rPr>
                <w:spacing w:val="-5"/>
                <w:sz w:val="20"/>
              </w:rPr>
              <w:t xml:space="preserve"> </w:t>
            </w:r>
            <w:r>
              <w:rPr>
                <w:sz w:val="20"/>
              </w:rPr>
              <w:t>the Works</w:t>
            </w:r>
            <w:r>
              <w:rPr>
                <w:spacing w:val="-1"/>
                <w:sz w:val="20"/>
              </w:rPr>
              <w:t xml:space="preserve"> </w:t>
            </w:r>
            <w:r>
              <w:rPr>
                <w:sz w:val="20"/>
              </w:rPr>
              <w:t>because</w:t>
            </w:r>
          </w:p>
          <w:p w14:paraId="79D0867B" w14:textId="77777777" w:rsidR="00AC17A0" w:rsidRDefault="00000000">
            <w:pPr>
              <w:pStyle w:val="TableParagraph"/>
              <w:numPr>
                <w:ilvl w:val="0"/>
                <w:numId w:val="2"/>
              </w:numPr>
              <w:tabs>
                <w:tab w:val="left" w:pos="877"/>
                <w:tab w:val="left" w:pos="878"/>
              </w:tabs>
              <w:spacing w:before="99"/>
              <w:rPr>
                <w:sz w:val="20"/>
              </w:rPr>
            </w:pPr>
            <w:r>
              <w:rPr>
                <w:sz w:val="20"/>
              </w:rPr>
              <w:t>of a substantial breach by the Contractor of this Contract</w:t>
            </w:r>
            <w:r>
              <w:rPr>
                <w:spacing w:val="-11"/>
                <w:sz w:val="20"/>
              </w:rPr>
              <w:t xml:space="preserve"> </w:t>
            </w:r>
            <w:r>
              <w:rPr>
                <w:sz w:val="20"/>
              </w:rPr>
              <w:t>or</w:t>
            </w:r>
          </w:p>
          <w:p w14:paraId="4FC40A4E" w14:textId="77777777" w:rsidR="00AC17A0" w:rsidRDefault="00000000">
            <w:pPr>
              <w:pStyle w:val="TableParagraph"/>
              <w:numPr>
                <w:ilvl w:val="0"/>
                <w:numId w:val="2"/>
              </w:numPr>
              <w:tabs>
                <w:tab w:val="left" w:pos="877"/>
                <w:tab w:val="left" w:pos="878"/>
              </w:tabs>
              <w:spacing w:before="101"/>
              <w:rPr>
                <w:sz w:val="20"/>
              </w:rPr>
            </w:pPr>
            <w:r>
              <w:rPr>
                <w:sz w:val="20"/>
              </w:rPr>
              <w:t>any of the following (or similar event anywhere) occurring in relation to the Contractor</w:t>
            </w:r>
            <w:r>
              <w:rPr>
                <w:spacing w:val="-10"/>
                <w:sz w:val="20"/>
              </w:rPr>
              <w:t xml:space="preserve"> </w:t>
            </w:r>
            <w:r>
              <w:rPr>
                <w:sz w:val="20"/>
              </w:rPr>
              <w:t>—</w:t>
            </w:r>
          </w:p>
          <w:p w14:paraId="2ECC2249" w14:textId="77777777" w:rsidR="00AC17A0" w:rsidRDefault="00000000">
            <w:pPr>
              <w:pStyle w:val="TableParagraph"/>
              <w:numPr>
                <w:ilvl w:val="1"/>
                <w:numId w:val="2"/>
              </w:numPr>
              <w:tabs>
                <w:tab w:val="left" w:pos="1244"/>
                <w:tab w:val="left" w:pos="1245"/>
              </w:tabs>
              <w:spacing w:before="99"/>
              <w:ind w:right="400"/>
              <w:rPr>
                <w:sz w:val="20"/>
              </w:rPr>
            </w:pPr>
            <w:r>
              <w:rPr>
                <w:sz w:val="20"/>
              </w:rPr>
              <w:t>a petition being presented to wind it up and not being dismissed within 14 days</w:t>
            </w:r>
            <w:r>
              <w:rPr>
                <w:spacing w:val="-25"/>
                <w:sz w:val="20"/>
              </w:rPr>
              <w:t xml:space="preserve"> </w:t>
            </w:r>
            <w:r>
              <w:rPr>
                <w:sz w:val="20"/>
              </w:rPr>
              <w:t>after presentation</w:t>
            </w:r>
          </w:p>
          <w:p w14:paraId="684C1D17" w14:textId="77777777" w:rsidR="00AC17A0" w:rsidRDefault="00000000">
            <w:pPr>
              <w:pStyle w:val="TableParagraph"/>
              <w:numPr>
                <w:ilvl w:val="1"/>
                <w:numId w:val="2"/>
              </w:numPr>
              <w:tabs>
                <w:tab w:val="left" w:pos="1244"/>
                <w:tab w:val="left" w:pos="1245"/>
              </w:tabs>
              <w:spacing w:before="102"/>
              <w:ind w:right="666"/>
              <w:rPr>
                <w:sz w:val="20"/>
              </w:rPr>
            </w:pPr>
            <w:r>
              <w:rPr>
                <w:sz w:val="20"/>
              </w:rPr>
              <w:t>a meeting of its creditors or members being held for the purpose of considering</w:t>
            </w:r>
            <w:r>
              <w:rPr>
                <w:spacing w:val="-27"/>
                <w:sz w:val="20"/>
              </w:rPr>
              <w:t xml:space="preserve"> </w:t>
            </w:r>
            <w:r>
              <w:rPr>
                <w:sz w:val="20"/>
              </w:rPr>
              <w:t>a resolution to wind it</w:t>
            </w:r>
            <w:r>
              <w:rPr>
                <w:spacing w:val="1"/>
                <w:sz w:val="20"/>
              </w:rPr>
              <w:t xml:space="preserve"> </w:t>
            </w:r>
            <w:r>
              <w:rPr>
                <w:sz w:val="20"/>
              </w:rPr>
              <w:t>up</w:t>
            </w:r>
          </w:p>
          <w:p w14:paraId="4B04DBA3" w14:textId="77777777" w:rsidR="00AC17A0" w:rsidRDefault="00000000">
            <w:pPr>
              <w:pStyle w:val="TableParagraph"/>
              <w:numPr>
                <w:ilvl w:val="1"/>
                <w:numId w:val="2"/>
              </w:numPr>
              <w:tabs>
                <w:tab w:val="left" w:pos="1244"/>
                <w:tab w:val="left" w:pos="1245"/>
              </w:tabs>
              <w:spacing w:before="99" w:line="210" w:lineRule="exact"/>
              <w:rPr>
                <w:sz w:val="20"/>
              </w:rPr>
            </w:pPr>
            <w:r>
              <w:rPr>
                <w:sz w:val="20"/>
              </w:rPr>
              <w:t>entering or proposing to enter an arrangement with or for the benefit of its</w:t>
            </w:r>
            <w:r>
              <w:rPr>
                <w:spacing w:val="-17"/>
                <w:sz w:val="20"/>
              </w:rPr>
              <w:t xml:space="preserve"> </w:t>
            </w:r>
            <w:r>
              <w:rPr>
                <w:sz w:val="20"/>
              </w:rPr>
              <w:t>creditors</w:t>
            </w:r>
          </w:p>
        </w:tc>
      </w:tr>
    </w:tbl>
    <w:p w14:paraId="63FB6DBA" w14:textId="77777777" w:rsidR="00AC17A0" w:rsidRDefault="00AC17A0">
      <w:pPr>
        <w:spacing w:line="210" w:lineRule="exact"/>
        <w:rPr>
          <w:sz w:val="20"/>
        </w:rPr>
        <w:sectPr w:rsidR="00AC17A0">
          <w:pgSz w:w="11910" w:h="16840"/>
          <w:pgMar w:top="1040" w:right="680" w:bottom="620" w:left="800" w:header="0" w:footer="435" w:gutter="0"/>
          <w:cols w:space="720"/>
        </w:sectPr>
      </w:pPr>
    </w:p>
    <w:tbl>
      <w:tblPr>
        <w:tblW w:w="0" w:type="auto"/>
        <w:tblInd w:w="824" w:type="dxa"/>
        <w:tblLayout w:type="fixed"/>
        <w:tblCellMar>
          <w:left w:w="0" w:type="dxa"/>
          <w:right w:w="0" w:type="dxa"/>
        </w:tblCellMar>
        <w:tblLook w:val="01E0" w:firstRow="1" w:lastRow="1" w:firstColumn="1" w:lastColumn="1" w:noHBand="0" w:noVBand="0"/>
      </w:tblPr>
      <w:tblGrid>
        <w:gridCol w:w="743"/>
        <w:gridCol w:w="8724"/>
      </w:tblGrid>
      <w:tr w:rsidR="00AC17A0" w14:paraId="7C8E366A" w14:textId="77777777">
        <w:trPr>
          <w:trHeight w:val="7357"/>
        </w:trPr>
        <w:tc>
          <w:tcPr>
            <w:tcW w:w="743" w:type="dxa"/>
          </w:tcPr>
          <w:p w14:paraId="3FAD6704" w14:textId="77777777" w:rsidR="00AC17A0" w:rsidRDefault="00AC17A0">
            <w:pPr>
              <w:pStyle w:val="TableParagraph"/>
              <w:rPr>
                <w:rFonts w:ascii="Times New Roman"/>
                <w:sz w:val="18"/>
              </w:rPr>
            </w:pPr>
          </w:p>
        </w:tc>
        <w:tc>
          <w:tcPr>
            <w:tcW w:w="8724" w:type="dxa"/>
          </w:tcPr>
          <w:p w14:paraId="7A55D440" w14:textId="77777777" w:rsidR="00AC17A0" w:rsidRDefault="00000000">
            <w:pPr>
              <w:pStyle w:val="TableParagraph"/>
              <w:numPr>
                <w:ilvl w:val="0"/>
                <w:numId w:val="8"/>
              </w:numPr>
              <w:tabs>
                <w:tab w:val="left" w:pos="894"/>
                <w:tab w:val="left" w:pos="895"/>
              </w:tabs>
              <w:spacing w:line="223" w:lineRule="exact"/>
              <w:rPr>
                <w:sz w:val="20"/>
              </w:rPr>
            </w:pPr>
            <w:r>
              <w:rPr>
                <w:sz w:val="20"/>
              </w:rPr>
              <w:t>a petition being presented to appoint an</w:t>
            </w:r>
            <w:r>
              <w:rPr>
                <w:spacing w:val="-5"/>
                <w:sz w:val="20"/>
              </w:rPr>
              <w:t xml:space="preserve"> </w:t>
            </w:r>
            <w:r>
              <w:rPr>
                <w:sz w:val="20"/>
              </w:rPr>
              <w:t>examiner</w:t>
            </w:r>
          </w:p>
          <w:p w14:paraId="49BC863F" w14:textId="77777777" w:rsidR="00AC17A0" w:rsidRDefault="00000000">
            <w:pPr>
              <w:pStyle w:val="TableParagraph"/>
              <w:numPr>
                <w:ilvl w:val="0"/>
                <w:numId w:val="8"/>
              </w:numPr>
              <w:tabs>
                <w:tab w:val="left" w:pos="894"/>
                <w:tab w:val="left" w:pos="895"/>
              </w:tabs>
              <w:spacing w:before="101"/>
              <w:ind w:right="1177"/>
              <w:rPr>
                <w:sz w:val="20"/>
              </w:rPr>
            </w:pPr>
            <w:r>
              <w:rPr>
                <w:sz w:val="20"/>
              </w:rPr>
              <w:t>a liquidator, examiner, supervisor, receiver, administrative receiver,</w:t>
            </w:r>
            <w:r>
              <w:rPr>
                <w:spacing w:val="-28"/>
                <w:sz w:val="20"/>
              </w:rPr>
              <w:t xml:space="preserve"> </w:t>
            </w:r>
            <w:r>
              <w:rPr>
                <w:sz w:val="20"/>
              </w:rPr>
              <w:t>trustee, encumbrancer, or similar being appointed for it or any of its</w:t>
            </w:r>
            <w:r>
              <w:rPr>
                <w:spacing w:val="-10"/>
                <w:sz w:val="20"/>
              </w:rPr>
              <w:t xml:space="preserve"> </w:t>
            </w:r>
            <w:r>
              <w:rPr>
                <w:sz w:val="20"/>
              </w:rPr>
              <w:t>assets</w:t>
            </w:r>
          </w:p>
          <w:p w14:paraId="60770769" w14:textId="77777777" w:rsidR="00AC17A0" w:rsidRDefault="00000000">
            <w:pPr>
              <w:pStyle w:val="TableParagraph"/>
              <w:numPr>
                <w:ilvl w:val="0"/>
                <w:numId w:val="8"/>
              </w:numPr>
              <w:tabs>
                <w:tab w:val="left" w:pos="894"/>
                <w:tab w:val="left" w:pos="895"/>
              </w:tabs>
              <w:spacing w:before="100"/>
              <w:rPr>
                <w:sz w:val="20"/>
              </w:rPr>
            </w:pPr>
            <w:r>
              <w:rPr>
                <w:sz w:val="20"/>
              </w:rPr>
              <w:t>ceasing or threatening to cease its</w:t>
            </w:r>
            <w:r>
              <w:rPr>
                <w:spacing w:val="-3"/>
                <w:sz w:val="20"/>
              </w:rPr>
              <w:t xml:space="preserve"> </w:t>
            </w:r>
            <w:r>
              <w:rPr>
                <w:sz w:val="20"/>
              </w:rPr>
              <w:t>business</w:t>
            </w:r>
          </w:p>
          <w:p w14:paraId="51642FE5" w14:textId="77777777" w:rsidR="00AC17A0" w:rsidRDefault="00000000">
            <w:pPr>
              <w:pStyle w:val="TableParagraph"/>
              <w:numPr>
                <w:ilvl w:val="0"/>
                <w:numId w:val="8"/>
              </w:numPr>
              <w:tabs>
                <w:tab w:val="left" w:pos="894"/>
                <w:tab w:val="left" w:pos="895"/>
              </w:tabs>
              <w:spacing w:before="101"/>
              <w:rPr>
                <w:sz w:val="20"/>
              </w:rPr>
            </w:pPr>
            <w:r>
              <w:rPr>
                <w:sz w:val="20"/>
              </w:rPr>
              <w:t>becoming insolvent or unable to pay its debts as they fall</w:t>
            </w:r>
            <w:r>
              <w:rPr>
                <w:spacing w:val="-11"/>
                <w:sz w:val="20"/>
              </w:rPr>
              <w:t xml:space="preserve"> </w:t>
            </w:r>
            <w:r>
              <w:rPr>
                <w:sz w:val="20"/>
              </w:rPr>
              <w:t>due</w:t>
            </w:r>
          </w:p>
          <w:p w14:paraId="0B8E3B7D" w14:textId="77777777" w:rsidR="00AC17A0" w:rsidRDefault="00000000">
            <w:pPr>
              <w:pStyle w:val="TableParagraph"/>
              <w:numPr>
                <w:ilvl w:val="0"/>
                <w:numId w:val="8"/>
              </w:numPr>
              <w:tabs>
                <w:tab w:val="left" w:pos="894"/>
                <w:tab w:val="left" w:pos="895"/>
              </w:tabs>
              <w:spacing w:before="99"/>
              <w:ind w:right="295"/>
              <w:rPr>
                <w:sz w:val="20"/>
              </w:rPr>
            </w:pPr>
            <w:r>
              <w:rPr>
                <w:sz w:val="20"/>
              </w:rPr>
              <w:t>being an individual, becoming bankrupt or dying or becoming incapable of</w:t>
            </w:r>
            <w:r>
              <w:rPr>
                <w:spacing w:val="-26"/>
                <w:sz w:val="20"/>
              </w:rPr>
              <w:t xml:space="preserve"> </w:t>
            </w:r>
            <w:r>
              <w:rPr>
                <w:sz w:val="20"/>
              </w:rPr>
              <w:t>performing this</w:t>
            </w:r>
            <w:r>
              <w:rPr>
                <w:spacing w:val="-1"/>
                <w:sz w:val="20"/>
              </w:rPr>
              <w:t xml:space="preserve"> </w:t>
            </w:r>
            <w:r>
              <w:rPr>
                <w:sz w:val="20"/>
              </w:rPr>
              <w:t>Contract.</w:t>
            </w:r>
          </w:p>
          <w:p w14:paraId="6A8CCEF9" w14:textId="77777777" w:rsidR="00AC17A0" w:rsidRDefault="00000000">
            <w:pPr>
              <w:pStyle w:val="TableParagraph"/>
              <w:spacing w:before="101"/>
              <w:ind w:left="157" w:right="182"/>
              <w:rPr>
                <w:sz w:val="20"/>
              </w:rPr>
            </w:pPr>
            <w:r>
              <w:rPr>
                <w:sz w:val="20"/>
              </w:rPr>
              <w:t>Payment of any money due by the Employer to the Contractor will be postponed, and the Employer is not required to make any further payment to the Contractor until required under this clause.</w:t>
            </w:r>
          </w:p>
          <w:p w14:paraId="36ED18E0" w14:textId="77777777" w:rsidR="00AC17A0" w:rsidRDefault="00000000">
            <w:pPr>
              <w:pStyle w:val="TableParagraph"/>
              <w:spacing w:before="100"/>
              <w:ind w:left="157"/>
              <w:rPr>
                <w:sz w:val="20"/>
              </w:rPr>
            </w:pPr>
            <w:r>
              <w:rPr>
                <w:sz w:val="20"/>
              </w:rPr>
              <w:t xml:space="preserve">After the Works have been completed the Employer’s Representative will give the Contractor a certificate of the total of the following (the </w:t>
            </w:r>
            <w:r>
              <w:rPr>
                <w:b/>
                <w:sz w:val="20"/>
              </w:rPr>
              <w:t>termination amount</w:t>
            </w:r>
            <w:r>
              <w:rPr>
                <w:sz w:val="20"/>
              </w:rPr>
              <w:t>):</w:t>
            </w:r>
          </w:p>
          <w:p w14:paraId="40E00ADD" w14:textId="77777777" w:rsidR="00AC17A0" w:rsidRDefault="00000000">
            <w:pPr>
              <w:pStyle w:val="TableParagraph"/>
              <w:numPr>
                <w:ilvl w:val="0"/>
                <w:numId w:val="7"/>
              </w:numPr>
              <w:tabs>
                <w:tab w:val="left" w:pos="527"/>
                <w:tab w:val="left" w:pos="528"/>
              </w:tabs>
              <w:spacing w:before="99"/>
              <w:ind w:right="368"/>
              <w:rPr>
                <w:sz w:val="20"/>
              </w:rPr>
            </w:pPr>
            <w:r>
              <w:rPr>
                <w:sz w:val="20"/>
              </w:rPr>
              <w:t>the Employer’s additional cost of completing the Works compared with the cost the Employer would have incurred if the Works had been completed by the Contractor under this</w:t>
            </w:r>
            <w:r>
              <w:rPr>
                <w:spacing w:val="-1"/>
                <w:sz w:val="20"/>
              </w:rPr>
              <w:t xml:space="preserve"> </w:t>
            </w:r>
            <w:r>
              <w:rPr>
                <w:sz w:val="20"/>
              </w:rPr>
              <w:t>Contract</w:t>
            </w:r>
          </w:p>
          <w:p w14:paraId="6E0D90AE" w14:textId="77777777" w:rsidR="00AC17A0" w:rsidRDefault="00000000">
            <w:pPr>
              <w:pStyle w:val="TableParagraph"/>
              <w:numPr>
                <w:ilvl w:val="0"/>
                <w:numId w:val="7"/>
              </w:numPr>
              <w:tabs>
                <w:tab w:val="left" w:pos="527"/>
                <w:tab w:val="left" w:pos="528"/>
              </w:tabs>
              <w:spacing w:before="100"/>
              <w:ind w:right="712"/>
              <w:rPr>
                <w:sz w:val="20"/>
              </w:rPr>
            </w:pPr>
            <w:r>
              <w:rPr>
                <w:sz w:val="20"/>
              </w:rPr>
              <w:t>other costs and losses incurred by the Employer as a result of the termination and</w:t>
            </w:r>
            <w:r>
              <w:rPr>
                <w:spacing w:val="-30"/>
                <w:sz w:val="20"/>
              </w:rPr>
              <w:t xml:space="preserve"> </w:t>
            </w:r>
            <w:r>
              <w:rPr>
                <w:sz w:val="20"/>
              </w:rPr>
              <w:t>its causes</w:t>
            </w:r>
            <w:r>
              <w:rPr>
                <w:spacing w:val="-1"/>
                <w:sz w:val="20"/>
              </w:rPr>
              <w:t xml:space="preserve"> </w:t>
            </w:r>
            <w:r>
              <w:rPr>
                <w:sz w:val="20"/>
              </w:rPr>
              <w:t>and</w:t>
            </w:r>
          </w:p>
          <w:p w14:paraId="19745F98" w14:textId="77777777" w:rsidR="00AC17A0" w:rsidRDefault="00000000">
            <w:pPr>
              <w:pStyle w:val="TableParagraph"/>
              <w:numPr>
                <w:ilvl w:val="0"/>
                <w:numId w:val="7"/>
              </w:numPr>
              <w:tabs>
                <w:tab w:val="left" w:pos="527"/>
                <w:tab w:val="left" w:pos="528"/>
              </w:tabs>
              <w:spacing w:before="102"/>
              <w:ind w:hanging="371"/>
              <w:rPr>
                <w:sz w:val="20"/>
              </w:rPr>
            </w:pPr>
            <w:r>
              <w:rPr>
                <w:sz w:val="20"/>
              </w:rPr>
              <w:t>amounts due to the Employer from the</w:t>
            </w:r>
            <w:r>
              <w:rPr>
                <w:spacing w:val="-3"/>
                <w:sz w:val="20"/>
              </w:rPr>
              <w:t xml:space="preserve"> </w:t>
            </w:r>
            <w:r>
              <w:rPr>
                <w:sz w:val="20"/>
              </w:rPr>
              <w:t>Contractor.</w:t>
            </w:r>
          </w:p>
          <w:p w14:paraId="208411C7" w14:textId="77777777" w:rsidR="00AC17A0" w:rsidRDefault="00000000">
            <w:pPr>
              <w:pStyle w:val="TableParagraph"/>
              <w:spacing w:before="99"/>
              <w:ind w:left="157" w:right="182"/>
              <w:rPr>
                <w:sz w:val="20"/>
              </w:rPr>
            </w:pPr>
            <w:r>
              <w:rPr>
                <w:sz w:val="20"/>
              </w:rPr>
              <w:t>If the Employer does not begin to put in place arrangements to complete the Works within 6 months after the termination, the Employer’s Representative will give the above certificate to the Contractor within 14 days after the 6 month period (based, if necessary, on estimates).</w:t>
            </w:r>
          </w:p>
          <w:p w14:paraId="05AAC4AE" w14:textId="77777777" w:rsidR="00AC17A0" w:rsidRDefault="00000000">
            <w:pPr>
              <w:pStyle w:val="TableParagraph"/>
              <w:spacing w:before="100"/>
              <w:ind w:left="157" w:right="182"/>
              <w:rPr>
                <w:sz w:val="20"/>
              </w:rPr>
            </w:pPr>
            <w:r>
              <w:rPr>
                <w:sz w:val="20"/>
              </w:rPr>
              <w:t>If the certified termination amount is less than the certified termination value, the Contractor may give the Employer an invoice for the difference after receiving the Employer’s Representative’s certificate, and the Employer must pay the amount due within 30 days after receiving the invoice. If the certified termination amount is more than the certified termination</w:t>
            </w:r>
          </w:p>
          <w:p w14:paraId="03480255" w14:textId="77777777" w:rsidR="00AC17A0" w:rsidRDefault="00000000">
            <w:pPr>
              <w:pStyle w:val="TableParagraph"/>
              <w:ind w:left="157"/>
              <w:rPr>
                <w:sz w:val="20"/>
              </w:rPr>
            </w:pPr>
            <w:r>
              <w:rPr>
                <w:sz w:val="20"/>
              </w:rPr>
              <w:t>value, the Contractor must pay the Employer the difference within 10 working days of receiving the Employer’s Representative’s certificate.</w:t>
            </w:r>
          </w:p>
        </w:tc>
      </w:tr>
      <w:tr w:rsidR="00AC17A0" w14:paraId="6DEACEB3" w14:textId="77777777">
        <w:trPr>
          <w:trHeight w:val="2040"/>
        </w:trPr>
        <w:tc>
          <w:tcPr>
            <w:tcW w:w="743" w:type="dxa"/>
          </w:tcPr>
          <w:p w14:paraId="76CA81E9" w14:textId="77777777" w:rsidR="00AC17A0" w:rsidRDefault="00000000">
            <w:pPr>
              <w:pStyle w:val="TableParagraph"/>
              <w:spacing w:before="47"/>
              <w:ind w:right="154"/>
              <w:jc w:val="right"/>
              <w:rPr>
                <w:sz w:val="20"/>
              </w:rPr>
            </w:pPr>
            <w:r>
              <w:rPr>
                <w:w w:val="95"/>
                <w:sz w:val="20"/>
              </w:rPr>
              <w:t>12.3</w:t>
            </w:r>
          </w:p>
        </w:tc>
        <w:tc>
          <w:tcPr>
            <w:tcW w:w="8724" w:type="dxa"/>
          </w:tcPr>
          <w:p w14:paraId="51E6ACB9" w14:textId="77777777" w:rsidR="00AC17A0" w:rsidRDefault="00000000">
            <w:pPr>
              <w:pStyle w:val="TableParagraph"/>
              <w:spacing w:before="47"/>
              <w:ind w:left="157" w:right="182"/>
              <w:rPr>
                <w:sz w:val="20"/>
              </w:rPr>
            </w:pPr>
            <w:r>
              <w:rPr>
                <w:sz w:val="20"/>
              </w:rPr>
              <w:t>This clause applies if the Employer terminates the Contractor’s obligation to complete the Works, only if clause 12.2 does not apply.</w:t>
            </w:r>
          </w:p>
          <w:p w14:paraId="197D1066" w14:textId="77777777" w:rsidR="00AC17A0" w:rsidRDefault="00000000">
            <w:pPr>
              <w:pStyle w:val="TableParagraph"/>
              <w:spacing w:before="99"/>
              <w:ind w:left="157" w:right="182"/>
              <w:rPr>
                <w:sz w:val="20"/>
              </w:rPr>
            </w:pPr>
            <w:r>
              <w:rPr>
                <w:sz w:val="20"/>
              </w:rPr>
              <w:t>The Contractor may give the Employer an invoice for the total of the termination value certified by the Employer’s Representative and the Contractor’s reasonable direct cost of removal from the Site as a result of the termination. If the Employer appoints another contractor to complete the Works within 12 months after the termination, the Contractor’s payment under this clause will also include the percentage of the unpaid portion of the Price stated in the Schedule. The Employer must pay the amount due within 30 days of receiving the Contractor’s invoice.</w:t>
            </w:r>
          </w:p>
        </w:tc>
      </w:tr>
      <w:tr w:rsidR="00AC17A0" w14:paraId="3F4D7002" w14:textId="77777777">
        <w:trPr>
          <w:trHeight w:val="507"/>
        </w:trPr>
        <w:tc>
          <w:tcPr>
            <w:tcW w:w="743" w:type="dxa"/>
          </w:tcPr>
          <w:p w14:paraId="6408AB53" w14:textId="77777777" w:rsidR="00AC17A0" w:rsidRDefault="00000000">
            <w:pPr>
              <w:pStyle w:val="TableParagraph"/>
              <w:spacing w:before="47"/>
              <w:ind w:right="154"/>
              <w:jc w:val="right"/>
              <w:rPr>
                <w:sz w:val="20"/>
              </w:rPr>
            </w:pPr>
            <w:r>
              <w:rPr>
                <w:w w:val="95"/>
                <w:sz w:val="20"/>
              </w:rPr>
              <w:t>12.4</w:t>
            </w:r>
          </w:p>
        </w:tc>
        <w:tc>
          <w:tcPr>
            <w:tcW w:w="8724" w:type="dxa"/>
          </w:tcPr>
          <w:p w14:paraId="3BA18A8F" w14:textId="77777777" w:rsidR="00AC17A0" w:rsidRDefault="00000000">
            <w:pPr>
              <w:pStyle w:val="TableParagraph"/>
              <w:spacing w:before="47" w:line="230" w:lineRule="atLeast"/>
              <w:ind w:left="157" w:right="182"/>
              <w:rPr>
                <w:sz w:val="20"/>
              </w:rPr>
            </w:pPr>
            <w:r>
              <w:rPr>
                <w:sz w:val="20"/>
              </w:rPr>
              <w:t>The Employer has no other liability in relation to termination, including no liability for lost profit or contribution to overhead.</w:t>
            </w:r>
          </w:p>
        </w:tc>
      </w:tr>
    </w:tbl>
    <w:p w14:paraId="18CED153" w14:textId="77777777" w:rsidR="00AC17A0" w:rsidRDefault="00AC17A0">
      <w:pPr>
        <w:pStyle w:val="BodyText"/>
        <w:rPr>
          <w:rFonts w:ascii="Arial Black"/>
          <w:sz w:val="20"/>
        </w:rPr>
      </w:pPr>
    </w:p>
    <w:p w14:paraId="51411366" w14:textId="77777777" w:rsidR="00AC17A0" w:rsidRDefault="00AC17A0">
      <w:pPr>
        <w:pStyle w:val="BodyText"/>
        <w:spacing w:before="11"/>
        <w:rPr>
          <w:rFonts w:ascii="Arial Black"/>
          <w:sz w:val="10"/>
        </w:rPr>
      </w:pPr>
    </w:p>
    <w:tbl>
      <w:tblPr>
        <w:tblW w:w="0" w:type="auto"/>
        <w:tblInd w:w="123" w:type="dxa"/>
        <w:tblLayout w:type="fixed"/>
        <w:tblCellMar>
          <w:left w:w="0" w:type="dxa"/>
          <w:right w:w="0" w:type="dxa"/>
        </w:tblCellMar>
        <w:tblLook w:val="01E0" w:firstRow="1" w:lastRow="1" w:firstColumn="1" w:lastColumn="1" w:noHBand="0" w:noVBand="0"/>
      </w:tblPr>
      <w:tblGrid>
        <w:gridCol w:w="661"/>
        <w:gridCol w:w="9404"/>
      </w:tblGrid>
      <w:tr w:rsidR="00AC17A0" w14:paraId="7C2AEE3E" w14:textId="77777777">
        <w:trPr>
          <w:trHeight w:val="278"/>
        </w:trPr>
        <w:tc>
          <w:tcPr>
            <w:tcW w:w="661" w:type="dxa"/>
          </w:tcPr>
          <w:p w14:paraId="48921D60" w14:textId="77777777" w:rsidR="00AC17A0" w:rsidRDefault="00000000">
            <w:pPr>
              <w:pStyle w:val="TableParagraph"/>
              <w:spacing w:line="225" w:lineRule="exact"/>
              <w:ind w:left="200"/>
              <w:rPr>
                <w:sz w:val="20"/>
              </w:rPr>
            </w:pPr>
            <w:r>
              <w:rPr>
                <w:sz w:val="20"/>
              </w:rPr>
              <w:t>13</w:t>
            </w:r>
          </w:p>
        </w:tc>
        <w:tc>
          <w:tcPr>
            <w:tcW w:w="9404" w:type="dxa"/>
          </w:tcPr>
          <w:p w14:paraId="287DC63E" w14:textId="77777777" w:rsidR="00AC17A0" w:rsidRDefault="00000000">
            <w:pPr>
              <w:pStyle w:val="TableParagraph"/>
              <w:spacing w:line="223" w:lineRule="exact"/>
              <w:ind w:left="240"/>
              <w:rPr>
                <w:b/>
                <w:sz w:val="20"/>
              </w:rPr>
            </w:pPr>
            <w:r>
              <w:rPr>
                <w:b/>
                <w:sz w:val="20"/>
              </w:rPr>
              <w:t>Ethics in Public Office</w:t>
            </w:r>
          </w:p>
        </w:tc>
      </w:tr>
      <w:tr w:rsidR="00AC17A0" w14:paraId="3A644833" w14:textId="77777777">
        <w:trPr>
          <w:trHeight w:val="964"/>
        </w:trPr>
        <w:tc>
          <w:tcPr>
            <w:tcW w:w="661" w:type="dxa"/>
          </w:tcPr>
          <w:p w14:paraId="1602C9CC" w14:textId="77777777" w:rsidR="00AC17A0" w:rsidRDefault="00AC17A0">
            <w:pPr>
              <w:pStyle w:val="TableParagraph"/>
              <w:rPr>
                <w:rFonts w:ascii="Times New Roman"/>
                <w:sz w:val="18"/>
              </w:rPr>
            </w:pPr>
          </w:p>
        </w:tc>
        <w:tc>
          <w:tcPr>
            <w:tcW w:w="9404" w:type="dxa"/>
          </w:tcPr>
          <w:p w14:paraId="04044199" w14:textId="77777777" w:rsidR="00AC17A0" w:rsidRDefault="00000000">
            <w:pPr>
              <w:pStyle w:val="TableParagraph"/>
              <w:spacing w:before="46"/>
              <w:ind w:left="240"/>
              <w:rPr>
                <w:sz w:val="20"/>
              </w:rPr>
            </w:pPr>
            <w:r>
              <w:rPr>
                <w:sz w:val="20"/>
              </w:rPr>
              <w:t>The Contractor warrants to the Employer that neither the Contractor nor any person on the</w:t>
            </w:r>
          </w:p>
          <w:p w14:paraId="32553DAF" w14:textId="77777777" w:rsidR="00AC17A0" w:rsidRDefault="00000000">
            <w:pPr>
              <w:pStyle w:val="TableParagraph"/>
              <w:ind w:left="240"/>
              <w:rPr>
                <w:sz w:val="20"/>
              </w:rPr>
            </w:pPr>
            <w:r>
              <w:rPr>
                <w:sz w:val="20"/>
              </w:rPr>
              <w:t>Contractor’s behalf has committed any offence under the Prevention of Corruption Acts 1889 to 2010</w:t>
            </w:r>
          </w:p>
          <w:p w14:paraId="0B2C37C5" w14:textId="77777777" w:rsidR="00AC17A0" w:rsidRDefault="00000000">
            <w:pPr>
              <w:pStyle w:val="TableParagraph"/>
              <w:spacing w:before="6" w:line="228" w:lineRule="exact"/>
              <w:ind w:left="240"/>
              <w:rPr>
                <w:sz w:val="20"/>
              </w:rPr>
            </w:pPr>
            <w:r>
              <w:rPr>
                <w:sz w:val="20"/>
              </w:rPr>
              <w:t>or the Ethics in Public Office Acts 1995 to 2001 in connection with this Contract or the Works, and nor will they commit any such offence.</w:t>
            </w:r>
          </w:p>
        </w:tc>
      </w:tr>
    </w:tbl>
    <w:p w14:paraId="343298E1" w14:textId="77777777" w:rsidR="00AC17A0" w:rsidRDefault="00AC17A0">
      <w:pPr>
        <w:pStyle w:val="BodyText"/>
        <w:rPr>
          <w:rFonts w:ascii="Arial Black"/>
          <w:sz w:val="20"/>
        </w:rPr>
      </w:pPr>
    </w:p>
    <w:p w14:paraId="141FCD1A" w14:textId="77777777" w:rsidR="00AC17A0" w:rsidRDefault="00AC17A0">
      <w:pPr>
        <w:pStyle w:val="BodyText"/>
        <w:spacing w:before="8"/>
        <w:rPr>
          <w:rFonts w:ascii="Arial Black"/>
          <w:sz w:val="13"/>
        </w:rPr>
      </w:pPr>
    </w:p>
    <w:tbl>
      <w:tblPr>
        <w:tblW w:w="0" w:type="auto"/>
        <w:tblInd w:w="123" w:type="dxa"/>
        <w:tblLayout w:type="fixed"/>
        <w:tblCellMar>
          <w:left w:w="0" w:type="dxa"/>
          <w:right w:w="0" w:type="dxa"/>
        </w:tblCellMar>
        <w:tblLook w:val="01E0" w:firstRow="1" w:lastRow="1" w:firstColumn="1" w:lastColumn="1" w:noHBand="0" w:noVBand="0"/>
      </w:tblPr>
      <w:tblGrid>
        <w:gridCol w:w="661"/>
        <w:gridCol w:w="9371"/>
      </w:tblGrid>
      <w:tr w:rsidR="00AC17A0" w14:paraId="40468505" w14:textId="77777777">
        <w:trPr>
          <w:trHeight w:val="279"/>
        </w:trPr>
        <w:tc>
          <w:tcPr>
            <w:tcW w:w="661" w:type="dxa"/>
          </w:tcPr>
          <w:p w14:paraId="230C1E5C" w14:textId="77777777" w:rsidR="00AC17A0" w:rsidRDefault="00000000">
            <w:pPr>
              <w:pStyle w:val="TableParagraph"/>
              <w:spacing w:line="225" w:lineRule="exact"/>
              <w:ind w:left="200"/>
              <w:rPr>
                <w:sz w:val="20"/>
              </w:rPr>
            </w:pPr>
            <w:r>
              <w:rPr>
                <w:sz w:val="20"/>
              </w:rPr>
              <w:t>14</w:t>
            </w:r>
          </w:p>
        </w:tc>
        <w:tc>
          <w:tcPr>
            <w:tcW w:w="9371" w:type="dxa"/>
          </w:tcPr>
          <w:p w14:paraId="22F586F1" w14:textId="77777777" w:rsidR="00AC17A0" w:rsidRDefault="00000000">
            <w:pPr>
              <w:pStyle w:val="TableParagraph"/>
              <w:spacing w:line="223" w:lineRule="exact"/>
              <w:ind w:left="240"/>
              <w:rPr>
                <w:b/>
                <w:sz w:val="20"/>
              </w:rPr>
            </w:pPr>
            <w:r>
              <w:rPr>
                <w:b/>
                <w:sz w:val="20"/>
              </w:rPr>
              <w:t>Project Supervisor for the Construction Stage</w:t>
            </w:r>
          </w:p>
        </w:tc>
      </w:tr>
      <w:tr w:rsidR="00AC17A0" w14:paraId="15A401CE" w14:textId="77777777">
        <w:trPr>
          <w:trHeight w:val="2575"/>
        </w:trPr>
        <w:tc>
          <w:tcPr>
            <w:tcW w:w="661" w:type="dxa"/>
          </w:tcPr>
          <w:p w14:paraId="6C69F6DE" w14:textId="77777777" w:rsidR="00AC17A0" w:rsidRDefault="00AC17A0">
            <w:pPr>
              <w:pStyle w:val="TableParagraph"/>
              <w:rPr>
                <w:rFonts w:ascii="Times New Roman"/>
                <w:sz w:val="18"/>
              </w:rPr>
            </w:pPr>
          </w:p>
        </w:tc>
        <w:tc>
          <w:tcPr>
            <w:tcW w:w="9371" w:type="dxa"/>
          </w:tcPr>
          <w:p w14:paraId="38308BA0" w14:textId="77777777" w:rsidR="00AC17A0" w:rsidRDefault="00000000">
            <w:pPr>
              <w:pStyle w:val="TableParagraph"/>
              <w:spacing w:before="47"/>
              <w:ind w:left="240" w:right="113"/>
              <w:rPr>
                <w:sz w:val="20"/>
              </w:rPr>
            </w:pPr>
            <w:r>
              <w:rPr>
                <w:sz w:val="20"/>
              </w:rPr>
              <w:t>Subject to the Schedule, if the Employer appoints the Contractor as project supervisor for the construction stage of the Works according to the Safety, Health and Welfare at Work (Construction) Regulations 2013 and the Contractor must accept the appointment in writing, in the terms attached to these Conditions or other terms in this Contract, within 5 days after this Contract comes into effect, and before starting work on the Site. If this Contract provides that an individual or body corporate named by the Contractor or in this Contract is to be appointed as project supervisor for the construction stage, the Contractor must ensure that the person accepts the appointment in terms included in this Contract (if any, and if not, in terms required by the Employer) within 5 working days after this Contract comes into effect. If the Employer terminates the employment of the Contractor or person so named as project supervisor for the construction stage for failure to comply with the</w:t>
            </w:r>
          </w:p>
          <w:p w14:paraId="39693F09" w14:textId="77777777" w:rsidR="00AC17A0" w:rsidRDefault="00000000">
            <w:pPr>
              <w:pStyle w:val="TableParagraph"/>
              <w:spacing w:line="209" w:lineRule="exact"/>
              <w:ind w:left="240"/>
              <w:rPr>
                <w:sz w:val="20"/>
              </w:rPr>
            </w:pPr>
            <w:r>
              <w:rPr>
                <w:sz w:val="20"/>
              </w:rPr>
              <w:t>obligations of project supervisor, the Contractor must pay the Employer all the Employer’s costs</w:t>
            </w:r>
          </w:p>
        </w:tc>
      </w:tr>
    </w:tbl>
    <w:p w14:paraId="4FE604E4" w14:textId="77777777" w:rsidR="00AC17A0" w:rsidRDefault="00AC17A0">
      <w:pPr>
        <w:spacing w:line="209" w:lineRule="exact"/>
        <w:rPr>
          <w:sz w:val="20"/>
        </w:rPr>
        <w:sectPr w:rsidR="00AC17A0">
          <w:pgSz w:w="11910" w:h="16840"/>
          <w:pgMar w:top="1040" w:right="680" w:bottom="620" w:left="800" w:header="0" w:footer="435" w:gutter="0"/>
          <w:cols w:space="720"/>
        </w:sectPr>
      </w:pPr>
    </w:p>
    <w:p w14:paraId="46567C7D" w14:textId="77777777" w:rsidR="00AC17A0" w:rsidRDefault="00000000">
      <w:pPr>
        <w:pStyle w:val="Heading2"/>
        <w:spacing w:before="72"/>
        <w:ind w:left="1017"/>
      </w:pPr>
      <w:r>
        <w:t>resulting from the termination.</w:t>
      </w:r>
    </w:p>
    <w:p w14:paraId="7EF2A332" w14:textId="77777777" w:rsidR="00AC17A0" w:rsidRDefault="00AC17A0">
      <w:pPr>
        <w:pStyle w:val="BodyText"/>
        <w:rPr>
          <w:sz w:val="20"/>
        </w:rPr>
      </w:pPr>
    </w:p>
    <w:p w14:paraId="3D6BA28F" w14:textId="77777777" w:rsidR="00AC17A0" w:rsidRDefault="00AC17A0">
      <w:pPr>
        <w:pStyle w:val="BodyText"/>
        <w:spacing w:before="10"/>
        <w:rPr>
          <w:sz w:val="17"/>
        </w:rPr>
      </w:pPr>
    </w:p>
    <w:tbl>
      <w:tblPr>
        <w:tblW w:w="0" w:type="auto"/>
        <w:tblInd w:w="123" w:type="dxa"/>
        <w:tblLayout w:type="fixed"/>
        <w:tblCellMar>
          <w:left w:w="0" w:type="dxa"/>
          <w:right w:w="0" w:type="dxa"/>
        </w:tblCellMar>
        <w:tblLook w:val="01E0" w:firstRow="1" w:lastRow="1" w:firstColumn="1" w:lastColumn="1" w:noHBand="0" w:noVBand="0"/>
      </w:tblPr>
      <w:tblGrid>
        <w:gridCol w:w="1095"/>
        <w:gridCol w:w="9097"/>
      </w:tblGrid>
      <w:tr w:rsidR="00AC17A0" w14:paraId="57A0938A" w14:textId="77777777">
        <w:trPr>
          <w:trHeight w:val="279"/>
        </w:trPr>
        <w:tc>
          <w:tcPr>
            <w:tcW w:w="1095" w:type="dxa"/>
          </w:tcPr>
          <w:p w14:paraId="65482947" w14:textId="77777777" w:rsidR="00AC17A0" w:rsidRDefault="00000000">
            <w:pPr>
              <w:pStyle w:val="TableParagraph"/>
              <w:tabs>
                <w:tab w:val="left" w:pos="901"/>
              </w:tabs>
              <w:spacing w:line="225" w:lineRule="exact"/>
              <w:ind w:left="200" w:right="-202"/>
              <w:rPr>
                <w:b/>
                <w:sz w:val="20"/>
              </w:rPr>
            </w:pPr>
            <w:r>
              <w:rPr>
                <w:sz w:val="20"/>
              </w:rPr>
              <w:t>15</w:t>
            </w:r>
            <w:r>
              <w:rPr>
                <w:sz w:val="20"/>
              </w:rPr>
              <w:tab/>
            </w:r>
            <w:r>
              <w:rPr>
                <w:b/>
                <w:spacing w:val="-4"/>
                <w:sz w:val="20"/>
              </w:rPr>
              <w:t>Law</w:t>
            </w:r>
          </w:p>
        </w:tc>
        <w:tc>
          <w:tcPr>
            <w:tcW w:w="9097" w:type="dxa"/>
          </w:tcPr>
          <w:p w14:paraId="1C648720" w14:textId="77777777" w:rsidR="00AC17A0" w:rsidRDefault="00000000">
            <w:pPr>
              <w:pStyle w:val="TableParagraph"/>
              <w:spacing w:line="223" w:lineRule="exact"/>
              <w:ind w:left="196"/>
              <w:rPr>
                <w:b/>
                <w:sz w:val="20"/>
              </w:rPr>
            </w:pPr>
            <w:r>
              <w:rPr>
                <w:b/>
                <w:sz w:val="20"/>
              </w:rPr>
              <w:t>, jurisdiction and disputes</w:t>
            </w:r>
          </w:p>
        </w:tc>
      </w:tr>
      <w:tr w:rsidR="00AC17A0" w14:paraId="2331B7A9" w14:textId="77777777">
        <w:trPr>
          <w:trHeight w:val="330"/>
        </w:trPr>
        <w:tc>
          <w:tcPr>
            <w:tcW w:w="1095" w:type="dxa"/>
          </w:tcPr>
          <w:p w14:paraId="464908D2" w14:textId="77777777" w:rsidR="00AC17A0" w:rsidRDefault="00000000">
            <w:pPr>
              <w:pStyle w:val="TableParagraph"/>
              <w:spacing w:before="47"/>
              <w:ind w:right="-87"/>
              <w:jc w:val="right"/>
              <w:rPr>
                <w:sz w:val="20"/>
              </w:rPr>
            </w:pPr>
            <w:r>
              <w:rPr>
                <w:w w:val="95"/>
                <w:sz w:val="20"/>
              </w:rPr>
              <w:t>15.</w:t>
            </w:r>
          </w:p>
        </w:tc>
        <w:tc>
          <w:tcPr>
            <w:tcW w:w="9097" w:type="dxa"/>
          </w:tcPr>
          <w:p w14:paraId="7AE44B82" w14:textId="77777777" w:rsidR="00AC17A0" w:rsidRDefault="00000000">
            <w:pPr>
              <w:pStyle w:val="TableParagraph"/>
              <w:tabs>
                <w:tab w:val="left" w:pos="506"/>
              </w:tabs>
              <w:spacing w:before="47"/>
              <w:ind w:left="82"/>
              <w:rPr>
                <w:sz w:val="20"/>
              </w:rPr>
            </w:pPr>
            <w:r>
              <w:rPr>
                <w:sz w:val="20"/>
              </w:rPr>
              <w:t>1</w:t>
            </w:r>
            <w:r>
              <w:rPr>
                <w:sz w:val="20"/>
              </w:rPr>
              <w:tab/>
              <w:t>Irish law governs this Contract and its</w:t>
            </w:r>
            <w:r>
              <w:rPr>
                <w:spacing w:val="-1"/>
                <w:sz w:val="20"/>
              </w:rPr>
              <w:t xml:space="preserve"> </w:t>
            </w:r>
            <w:r>
              <w:rPr>
                <w:sz w:val="20"/>
              </w:rPr>
              <w:t>interpretation.</w:t>
            </w:r>
          </w:p>
        </w:tc>
      </w:tr>
      <w:tr w:rsidR="00AC17A0" w14:paraId="6BAFA7D4" w14:textId="77777777">
        <w:trPr>
          <w:trHeight w:val="7550"/>
        </w:trPr>
        <w:tc>
          <w:tcPr>
            <w:tcW w:w="1095" w:type="dxa"/>
          </w:tcPr>
          <w:p w14:paraId="455F8491" w14:textId="77777777" w:rsidR="00AC17A0" w:rsidRDefault="00000000">
            <w:pPr>
              <w:pStyle w:val="TableParagraph"/>
              <w:spacing w:before="46"/>
              <w:ind w:right="-87"/>
              <w:jc w:val="right"/>
              <w:rPr>
                <w:sz w:val="20"/>
              </w:rPr>
            </w:pPr>
            <w:r>
              <w:rPr>
                <w:w w:val="95"/>
                <w:sz w:val="20"/>
              </w:rPr>
              <w:t>15.</w:t>
            </w:r>
          </w:p>
        </w:tc>
        <w:tc>
          <w:tcPr>
            <w:tcW w:w="9097" w:type="dxa"/>
          </w:tcPr>
          <w:p w14:paraId="7C6D9506" w14:textId="77777777" w:rsidR="00AC17A0" w:rsidRDefault="00000000">
            <w:pPr>
              <w:pStyle w:val="TableParagraph"/>
              <w:tabs>
                <w:tab w:val="left" w:pos="506"/>
              </w:tabs>
              <w:spacing w:before="46"/>
              <w:ind w:left="82"/>
              <w:rPr>
                <w:sz w:val="20"/>
              </w:rPr>
            </w:pPr>
            <w:r>
              <w:rPr>
                <w:sz w:val="20"/>
              </w:rPr>
              <w:t>2</w:t>
            </w:r>
            <w:r>
              <w:rPr>
                <w:sz w:val="20"/>
              </w:rPr>
              <w:tab/>
              <w:t>The dispute resolution procedure is as</w:t>
            </w:r>
            <w:r>
              <w:rPr>
                <w:spacing w:val="1"/>
                <w:sz w:val="20"/>
              </w:rPr>
              <w:t xml:space="preserve"> </w:t>
            </w:r>
            <w:r>
              <w:rPr>
                <w:sz w:val="20"/>
              </w:rPr>
              <w:t>follows:</w:t>
            </w:r>
          </w:p>
          <w:p w14:paraId="12FB0C08" w14:textId="77777777" w:rsidR="00AC17A0" w:rsidRDefault="00000000">
            <w:pPr>
              <w:pStyle w:val="TableParagraph"/>
              <w:numPr>
                <w:ilvl w:val="0"/>
                <w:numId w:val="1"/>
              </w:numPr>
              <w:tabs>
                <w:tab w:val="left" w:pos="1226"/>
                <w:tab w:val="left" w:pos="1227"/>
              </w:tabs>
              <w:spacing w:before="101"/>
              <w:ind w:right="205"/>
              <w:rPr>
                <w:sz w:val="20"/>
              </w:rPr>
            </w:pPr>
            <w:r>
              <w:rPr>
                <w:sz w:val="20"/>
              </w:rPr>
              <w:t>If a dispute arises under this Contract, either party may, by notice to the other, refer the dispute for conciliation. Within 10 working days of the referral of a dispute to conciliation, the parties must jointly appoint a conciliator, and if they fail to do so, or if a person appointed refuses to act or becomes unable to act, the conciliator will be appointed by the president or vice-president of the body stated in the Schedule. If there is a fee for making the appointment, the parties share it equally. If one party</w:t>
            </w:r>
            <w:r>
              <w:rPr>
                <w:spacing w:val="-30"/>
                <w:sz w:val="20"/>
              </w:rPr>
              <w:t xml:space="preserve"> </w:t>
            </w:r>
            <w:r>
              <w:rPr>
                <w:sz w:val="20"/>
              </w:rPr>
              <w:t>pays the entire fee, it is entitled to reimbursement of the other party’s share from the other party on</w:t>
            </w:r>
            <w:r>
              <w:rPr>
                <w:spacing w:val="-2"/>
                <w:sz w:val="20"/>
              </w:rPr>
              <w:t xml:space="preserve"> </w:t>
            </w:r>
            <w:r>
              <w:rPr>
                <w:sz w:val="20"/>
              </w:rPr>
              <w:t>demand.</w:t>
            </w:r>
          </w:p>
          <w:p w14:paraId="44094455" w14:textId="77777777" w:rsidR="00AC17A0" w:rsidRDefault="00000000">
            <w:pPr>
              <w:pStyle w:val="TableParagraph"/>
              <w:numPr>
                <w:ilvl w:val="0"/>
                <w:numId w:val="1"/>
              </w:numPr>
              <w:tabs>
                <w:tab w:val="left" w:pos="1226"/>
                <w:tab w:val="left" w:pos="1227"/>
              </w:tabs>
              <w:spacing w:before="99"/>
              <w:ind w:right="204"/>
              <w:rPr>
                <w:sz w:val="20"/>
              </w:rPr>
            </w:pPr>
            <w:r>
              <w:rPr>
                <w:sz w:val="20"/>
              </w:rPr>
              <w:t>Each party must, within the period set by the conciliator, send to the conciliator and</w:t>
            </w:r>
            <w:r>
              <w:rPr>
                <w:spacing w:val="-30"/>
                <w:sz w:val="20"/>
              </w:rPr>
              <w:t xml:space="preserve"> </w:t>
            </w:r>
            <w:r>
              <w:rPr>
                <w:sz w:val="20"/>
              </w:rPr>
              <w:t>the other party brief details of the dispute stating its contentions about the facts and the parties’ rights and obligations concerning the dispute. The conciliator may, for this purpose, suggest further actions or investigations that may be of assistance. The parties must promptly make available to the conciliator all information, documents, access to the Site, and appropriate facilities that the conciliator requires to resolve the dispute.</w:t>
            </w:r>
          </w:p>
          <w:p w14:paraId="328F37E9" w14:textId="77777777" w:rsidR="00AC17A0" w:rsidRDefault="00000000">
            <w:pPr>
              <w:pStyle w:val="TableParagraph"/>
              <w:numPr>
                <w:ilvl w:val="0"/>
                <w:numId w:val="1"/>
              </w:numPr>
              <w:tabs>
                <w:tab w:val="left" w:pos="1226"/>
                <w:tab w:val="left" w:pos="1227"/>
              </w:tabs>
              <w:spacing w:before="102"/>
              <w:ind w:right="714"/>
              <w:rPr>
                <w:sz w:val="20"/>
              </w:rPr>
            </w:pPr>
            <w:r>
              <w:rPr>
                <w:sz w:val="20"/>
              </w:rPr>
              <w:t>The conciliator will consult with the parties in an attempt to resolve the dispute</w:t>
            </w:r>
            <w:r>
              <w:rPr>
                <w:spacing w:val="-22"/>
                <w:sz w:val="20"/>
              </w:rPr>
              <w:t xml:space="preserve"> </w:t>
            </w:r>
            <w:r>
              <w:rPr>
                <w:sz w:val="20"/>
              </w:rPr>
              <w:t>by agreement. The conciliator may meet the parties separately from each other or together and consider documents from one party not sent or shown to the other, conduct investigations in the absence of the parties, make use of specialist knowledge, establish the procedures to be followed in the conciliation and make recommendations to the</w:t>
            </w:r>
            <w:r>
              <w:rPr>
                <w:spacing w:val="-1"/>
                <w:sz w:val="20"/>
              </w:rPr>
              <w:t xml:space="preserve"> </w:t>
            </w:r>
            <w:r>
              <w:rPr>
                <w:sz w:val="20"/>
              </w:rPr>
              <w:t>parties.</w:t>
            </w:r>
          </w:p>
          <w:p w14:paraId="3B60C6FA" w14:textId="77777777" w:rsidR="00AC17A0" w:rsidRDefault="00000000">
            <w:pPr>
              <w:pStyle w:val="TableParagraph"/>
              <w:numPr>
                <w:ilvl w:val="0"/>
                <w:numId w:val="1"/>
              </w:numPr>
              <w:tabs>
                <w:tab w:val="left" w:pos="1226"/>
                <w:tab w:val="left" w:pos="1227"/>
              </w:tabs>
              <w:spacing w:before="99"/>
              <w:ind w:right="655"/>
              <w:rPr>
                <w:sz w:val="20"/>
              </w:rPr>
            </w:pPr>
            <w:r>
              <w:rPr>
                <w:sz w:val="20"/>
              </w:rPr>
              <w:t>The conciliator will not be an arbitrator and the Arbitration Act 2010 and the law</w:t>
            </w:r>
            <w:r>
              <w:rPr>
                <w:spacing w:val="-21"/>
                <w:sz w:val="20"/>
              </w:rPr>
              <w:t xml:space="preserve"> </w:t>
            </w:r>
            <w:r>
              <w:rPr>
                <w:sz w:val="20"/>
              </w:rPr>
              <w:t>of arbitration will not apply to the</w:t>
            </w:r>
            <w:r>
              <w:rPr>
                <w:spacing w:val="-5"/>
                <w:sz w:val="20"/>
              </w:rPr>
              <w:t xml:space="preserve"> </w:t>
            </w:r>
            <w:r>
              <w:rPr>
                <w:sz w:val="20"/>
              </w:rPr>
              <w:t>conciliation.</w:t>
            </w:r>
          </w:p>
          <w:p w14:paraId="0ABE3CCA" w14:textId="77777777" w:rsidR="00AC17A0" w:rsidRDefault="00000000">
            <w:pPr>
              <w:pStyle w:val="TableParagraph"/>
              <w:numPr>
                <w:ilvl w:val="0"/>
                <w:numId w:val="1"/>
              </w:numPr>
              <w:tabs>
                <w:tab w:val="left" w:pos="1226"/>
                <w:tab w:val="left" w:pos="1227"/>
              </w:tabs>
              <w:spacing w:before="101"/>
              <w:ind w:right="485"/>
              <w:rPr>
                <w:sz w:val="20"/>
              </w:rPr>
            </w:pPr>
            <w:r>
              <w:rPr>
                <w:sz w:val="20"/>
              </w:rPr>
              <w:t>If the dispute is not resolved by agreement within 42 days after the conciliator was appointed, or a longer period proposed by the conciliator and agreed by the parties, the conciliation will be taken to have</w:t>
            </w:r>
            <w:r>
              <w:rPr>
                <w:spacing w:val="-4"/>
                <w:sz w:val="20"/>
              </w:rPr>
              <w:t xml:space="preserve"> </w:t>
            </w:r>
            <w:r>
              <w:rPr>
                <w:sz w:val="20"/>
              </w:rPr>
              <w:t>ended.</w:t>
            </w:r>
          </w:p>
          <w:p w14:paraId="3F2ECE4D" w14:textId="77777777" w:rsidR="00AC17A0" w:rsidRDefault="00000000">
            <w:pPr>
              <w:pStyle w:val="TableParagraph"/>
              <w:numPr>
                <w:ilvl w:val="0"/>
                <w:numId w:val="1"/>
              </w:numPr>
              <w:tabs>
                <w:tab w:val="left" w:pos="1226"/>
                <w:tab w:val="left" w:pos="1227"/>
              </w:tabs>
              <w:spacing w:before="100"/>
              <w:rPr>
                <w:sz w:val="20"/>
              </w:rPr>
            </w:pPr>
            <w:r>
              <w:rPr>
                <w:sz w:val="20"/>
              </w:rPr>
              <w:t>The conciliation will be confidential, and the parties must respect its confidentiality.</w:t>
            </w:r>
            <w:r>
              <w:rPr>
                <w:spacing w:val="-19"/>
                <w:sz w:val="20"/>
              </w:rPr>
              <w:t xml:space="preserve"> </w:t>
            </w:r>
            <w:r>
              <w:rPr>
                <w:sz w:val="20"/>
              </w:rPr>
              <w:t>All</w:t>
            </w:r>
          </w:p>
          <w:p w14:paraId="01AD2D4E" w14:textId="77777777" w:rsidR="00AC17A0" w:rsidRDefault="00000000">
            <w:pPr>
              <w:pStyle w:val="TableParagraph"/>
              <w:spacing w:before="6" w:line="228" w:lineRule="exact"/>
              <w:ind w:left="1227" w:right="252"/>
              <w:rPr>
                <w:sz w:val="20"/>
              </w:rPr>
            </w:pPr>
            <w:r>
              <w:rPr>
                <w:sz w:val="20"/>
              </w:rPr>
              <w:t>documents provided by a party in connection with a conciliation must be returned when the conciliation ends.</w:t>
            </w:r>
          </w:p>
        </w:tc>
      </w:tr>
      <w:tr w:rsidR="00AC17A0" w14:paraId="0B0DD238" w14:textId="77777777">
        <w:trPr>
          <w:trHeight w:val="2090"/>
        </w:trPr>
        <w:tc>
          <w:tcPr>
            <w:tcW w:w="1095" w:type="dxa"/>
          </w:tcPr>
          <w:p w14:paraId="4CC66D73" w14:textId="77777777" w:rsidR="00AC17A0" w:rsidRDefault="00000000">
            <w:pPr>
              <w:pStyle w:val="TableParagraph"/>
              <w:spacing w:line="227" w:lineRule="exact"/>
              <w:ind w:right="-87"/>
              <w:jc w:val="right"/>
              <w:rPr>
                <w:sz w:val="20"/>
              </w:rPr>
            </w:pPr>
            <w:r>
              <w:rPr>
                <w:w w:val="95"/>
                <w:sz w:val="20"/>
              </w:rPr>
              <w:t>15.</w:t>
            </w:r>
          </w:p>
        </w:tc>
        <w:tc>
          <w:tcPr>
            <w:tcW w:w="9097" w:type="dxa"/>
          </w:tcPr>
          <w:p w14:paraId="7361A1E0" w14:textId="77777777" w:rsidR="00AC17A0" w:rsidRDefault="00000000">
            <w:pPr>
              <w:pStyle w:val="TableParagraph"/>
              <w:tabs>
                <w:tab w:val="left" w:pos="506"/>
              </w:tabs>
              <w:ind w:left="507" w:right="446" w:hanging="425"/>
              <w:rPr>
                <w:sz w:val="20"/>
              </w:rPr>
            </w:pPr>
            <w:r>
              <w:rPr>
                <w:sz w:val="20"/>
              </w:rPr>
              <w:t>3</w:t>
            </w:r>
            <w:r>
              <w:rPr>
                <w:sz w:val="20"/>
              </w:rPr>
              <w:tab/>
              <w:t>The parties have recourse to adjudication in accordance with the Construction Contracts</w:t>
            </w:r>
            <w:r>
              <w:rPr>
                <w:spacing w:val="-28"/>
                <w:sz w:val="20"/>
              </w:rPr>
              <w:t xml:space="preserve"> </w:t>
            </w:r>
            <w:r>
              <w:rPr>
                <w:sz w:val="20"/>
              </w:rPr>
              <w:t>Act 2013</w:t>
            </w:r>
          </w:p>
          <w:p w14:paraId="038C0B0F" w14:textId="77777777" w:rsidR="00AC17A0" w:rsidRDefault="00000000">
            <w:pPr>
              <w:pStyle w:val="TableParagraph"/>
              <w:spacing w:before="98"/>
              <w:ind w:left="507" w:right="252"/>
              <w:rPr>
                <w:sz w:val="20"/>
              </w:rPr>
            </w:pPr>
            <w:r>
              <w:rPr>
                <w:sz w:val="20"/>
              </w:rPr>
              <w:t>Where an adjudicator reaches a decision on a dispute referred under the Construction Contracts Act 2013, that same dispute may not be referred to conciliation under the Contract.</w:t>
            </w:r>
          </w:p>
          <w:p w14:paraId="2E90FB84" w14:textId="77777777" w:rsidR="00AC17A0" w:rsidRDefault="00000000">
            <w:pPr>
              <w:pStyle w:val="TableParagraph"/>
              <w:spacing w:before="99"/>
              <w:ind w:left="507" w:right="252"/>
              <w:rPr>
                <w:sz w:val="20"/>
              </w:rPr>
            </w:pPr>
            <w:r>
              <w:rPr>
                <w:sz w:val="20"/>
              </w:rPr>
              <w:t>If a dispute between the Parties is referred to adjudication, any conciliation relating to that dispute immediately adjourns. In the event that no decision is reached by the adjudicator, the parties may continue to resolve the dispute under the conciliation. In the event that a decision is reached by the adjudicator, the conciliation for that dispute shall be terminated.</w:t>
            </w:r>
          </w:p>
        </w:tc>
      </w:tr>
      <w:tr w:rsidR="00AC17A0" w14:paraId="3A6D6D71" w14:textId="77777777">
        <w:trPr>
          <w:trHeight w:val="603"/>
        </w:trPr>
        <w:tc>
          <w:tcPr>
            <w:tcW w:w="1095" w:type="dxa"/>
          </w:tcPr>
          <w:p w14:paraId="2C466AF6" w14:textId="77777777" w:rsidR="00AC17A0" w:rsidRDefault="00000000">
            <w:pPr>
              <w:pStyle w:val="TableParagraph"/>
              <w:spacing w:before="47"/>
              <w:ind w:right="-87"/>
              <w:jc w:val="right"/>
              <w:rPr>
                <w:sz w:val="20"/>
              </w:rPr>
            </w:pPr>
            <w:r>
              <w:rPr>
                <w:w w:val="95"/>
                <w:sz w:val="20"/>
              </w:rPr>
              <w:t>15.</w:t>
            </w:r>
          </w:p>
        </w:tc>
        <w:tc>
          <w:tcPr>
            <w:tcW w:w="9097" w:type="dxa"/>
          </w:tcPr>
          <w:p w14:paraId="2482372F" w14:textId="77777777" w:rsidR="00AC17A0" w:rsidRDefault="00000000">
            <w:pPr>
              <w:pStyle w:val="TableParagraph"/>
              <w:tabs>
                <w:tab w:val="left" w:pos="506"/>
              </w:tabs>
              <w:spacing w:before="47"/>
              <w:ind w:left="82"/>
              <w:rPr>
                <w:sz w:val="20"/>
              </w:rPr>
            </w:pPr>
            <w:r>
              <w:rPr>
                <w:sz w:val="20"/>
              </w:rPr>
              <w:t>4</w:t>
            </w:r>
            <w:r>
              <w:rPr>
                <w:sz w:val="20"/>
              </w:rPr>
              <w:tab/>
              <w:t>The parties submit to the jurisdiction of the Irish</w:t>
            </w:r>
            <w:r>
              <w:rPr>
                <w:spacing w:val="-8"/>
                <w:sz w:val="20"/>
              </w:rPr>
              <w:t xml:space="preserve"> </w:t>
            </w:r>
            <w:r>
              <w:rPr>
                <w:sz w:val="20"/>
              </w:rPr>
              <w:t>courts.</w:t>
            </w:r>
          </w:p>
          <w:p w14:paraId="328BDB6B" w14:textId="77777777" w:rsidR="00AC17A0" w:rsidRDefault="00000000">
            <w:pPr>
              <w:pStyle w:val="TableParagraph"/>
              <w:spacing w:before="96" w:line="210" w:lineRule="exact"/>
              <w:ind w:left="7322"/>
              <w:rPr>
                <w:i/>
                <w:sz w:val="20"/>
              </w:rPr>
            </w:pPr>
            <w:r>
              <w:rPr>
                <w:i/>
                <w:sz w:val="20"/>
              </w:rPr>
              <w:t>End of Conditions</w:t>
            </w:r>
          </w:p>
        </w:tc>
      </w:tr>
    </w:tbl>
    <w:p w14:paraId="130C4C2A" w14:textId="77777777" w:rsidR="00C27A01" w:rsidRDefault="00C27A01"/>
    <w:sectPr w:rsidR="00C27A01">
      <w:pgSz w:w="11910" w:h="16840"/>
      <w:pgMar w:top="960" w:right="680" w:bottom="620" w:left="800" w:header="0"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43A0" w14:textId="77777777" w:rsidR="00C27A01" w:rsidRDefault="00C27A01">
      <w:r>
        <w:separator/>
      </w:r>
    </w:p>
  </w:endnote>
  <w:endnote w:type="continuationSeparator" w:id="0">
    <w:p w14:paraId="2B2A0F04" w14:textId="77777777" w:rsidR="00C27A01" w:rsidRDefault="00C27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7BD1" w14:textId="6B8713E7" w:rsidR="00AC17A0" w:rsidRDefault="00F70F56">
    <w:pPr>
      <w:pStyle w:val="BodyText"/>
      <w:spacing w:line="14" w:lineRule="auto"/>
      <w:rPr>
        <w:sz w:val="20"/>
      </w:rPr>
    </w:pPr>
    <w:r>
      <w:rPr>
        <w:noProof/>
      </w:rPr>
      <mc:AlternateContent>
        <mc:Choice Requires="wps">
          <w:drawing>
            <wp:anchor distT="0" distB="0" distL="114300" distR="114300" simplePos="0" relativeHeight="250525696" behindDoc="1" locked="0" layoutInCell="1" allowOverlap="1" wp14:anchorId="59209953" wp14:editId="21CA5E0E">
              <wp:simplePos x="0" y="0"/>
              <wp:positionH relativeFrom="page">
                <wp:posOffset>627380</wp:posOffset>
              </wp:positionH>
              <wp:positionV relativeFrom="page">
                <wp:posOffset>10222865</wp:posOffset>
              </wp:positionV>
              <wp:extent cx="1179830" cy="139700"/>
              <wp:effectExtent l="0" t="0" r="0" b="0"/>
              <wp:wrapNone/>
              <wp:docPr id="682877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EE4BA" w14:textId="77777777" w:rsidR="00AC17A0" w:rsidRDefault="00000000">
                          <w:pPr>
                            <w:spacing w:before="15"/>
                            <w:ind w:left="20"/>
                            <w:rPr>
                              <w:b/>
                              <w:sz w:val="16"/>
                            </w:rPr>
                          </w:pPr>
                          <w:r>
                            <w:rPr>
                              <w:b/>
                              <w:sz w:val="16"/>
                            </w:rPr>
                            <w:t>PW-CF6 v1.9 30/06/2016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09953" id="_x0000_t202" coordsize="21600,21600" o:spt="202" path="m,l,21600r21600,l21600,xe">
              <v:stroke joinstyle="miter"/>
              <v:path gradientshapeok="t" o:connecttype="rect"/>
            </v:shapetype>
            <v:shape id="Text Box 3" o:spid="_x0000_s1026" type="#_x0000_t202" style="position:absolute;margin-left:49.4pt;margin-top:804.95pt;width:92.9pt;height:11pt;z-index:-2527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" filled="f" stroked="f">
              <v:textbox inset="0,0,0,0">
                <w:txbxContent>
                  <w:p w14:paraId="328EE4BA" w14:textId="77777777" w:rsidR="00AC17A0" w:rsidRDefault="00000000">
                    <w:pPr>
                      <w:spacing w:before="15"/>
                      <w:ind w:left="20"/>
                      <w:rPr>
                        <w:b/>
                        <w:sz w:val="16"/>
                      </w:rPr>
                    </w:pPr>
                    <w:r>
                      <w:rPr>
                        <w:b/>
                        <w:sz w:val="16"/>
                      </w:rPr>
                      <w:t>PW-CF6 v1.9 30/06/2016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578E" w14:textId="2EC17F21" w:rsidR="00AC17A0" w:rsidRDefault="00F70F56">
    <w:pPr>
      <w:pStyle w:val="BodyText"/>
      <w:spacing w:line="14" w:lineRule="auto"/>
      <w:rPr>
        <w:sz w:val="15"/>
      </w:rPr>
    </w:pPr>
    <w:r>
      <w:rPr>
        <w:noProof/>
      </w:rPr>
      <mc:AlternateContent>
        <mc:Choice Requires="wps">
          <w:drawing>
            <wp:anchor distT="0" distB="0" distL="114300" distR="114300" simplePos="0" relativeHeight="250526720" behindDoc="1" locked="0" layoutInCell="1" allowOverlap="1" wp14:anchorId="52A6FA1D" wp14:editId="2D303DD9">
              <wp:simplePos x="0" y="0"/>
              <wp:positionH relativeFrom="page">
                <wp:posOffset>627380</wp:posOffset>
              </wp:positionH>
              <wp:positionV relativeFrom="page">
                <wp:posOffset>10222865</wp:posOffset>
              </wp:positionV>
              <wp:extent cx="1179830" cy="139700"/>
              <wp:effectExtent l="0" t="0" r="0" b="0"/>
              <wp:wrapNone/>
              <wp:docPr id="1680655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BF983" w14:textId="77777777" w:rsidR="00AC17A0" w:rsidRDefault="00000000">
                          <w:pPr>
                            <w:spacing w:before="15"/>
                            <w:ind w:left="20"/>
                            <w:rPr>
                              <w:b/>
                              <w:sz w:val="16"/>
                            </w:rPr>
                          </w:pPr>
                          <w:r>
                            <w:rPr>
                              <w:b/>
                              <w:sz w:val="16"/>
                            </w:rPr>
                            <w:t>PW-CF6 v1.9 30/06/2016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6FA1D" id="_x0000_t202" coordsize="21600,21600" o:spt="202" path="m,l,21600r21600,l21600,xe">
              <v:stroke joinstyle="miter"/>
              <v:path gradientshapeok="t" o:connecttype="rect"/>
            </v:shapetype>
            <v:shape id="Text Box 2" o:spid="_x0000_s1027" type="#_x0000_t202" style="position:absolute;margin-left:49.4pt;margin-top:804.95pt;width:92.9pt;height:11pt;z-index:-2527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" filled="f" stroked="f">
              <v:textbox inset="0,0,0,0">
                <w:txbxContent>
                  <w:p w14:paraId="4C7BF983" w14:textId="77777777" w:rsidR="00AC17A0" w:rsidRDefault="00000000">
                    <w:pPr>
                      <w:spacing w:before="15"/>
                      <w:ind w:left="20"/>
                      <w:rPr>
                        <w:b/>
                        <w:sz w:val="16"/>
                      </w:rPr>
                    </w:pPr>
                    <w:r>
                      <w:rPr>
                        <w:b/>
                        <w:sz w:val="16"/>
                      </w:rPr>
                      <w:t>PW-CF6 v1.9 30/06/2016</w:t>
                    </w:r>
                  </w:p>
                </w:txbxContent>
              </v:textbox>
              <w10:wrap anchorx="page" anchory="page"/>
            </v:shape>
          </w:pict>
        </mc:Fallback>
      </mc:AlternateContent>
    </w:r>
    <w:r>
      <w:rPr>
        <w:noProof/>
      </w:rPr>
      <mc:AlternateContent>
        <mc:Choice Requires="wps">
          <w:drawing>
            <wp:anchor distT="0" distB="0" distL="114300" distR="114300" simplePos="0" relativeHeight="250527744" behindDoc="1" locked="0" layoutInCell="1" allowOverlap="1" wp14:anchorId="6AD61921" wp14:editId="0A6C7FF9">
              <wp:simplePos x="0" y="0"/>
              <wp:positionH relativeFrom="page">
                <wp:posOffset>3673475</wp:posOffset>
              </wp:positionH>
              <wp:positionV relativeFrom="page">
                <wp:posOffset>10227945</wp:posOffset>
              </wp:positionV>
              <wp:extent cx="216535" cy="167005"/>
              <wp:effectExtent l="0" t="0" r="0" b="0"/>
              <wp:wrapNone/>
              <wp:docPr id="12058926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7372B" w14:textId="77777777" w:rsidR="00AC17A0" w:rsidRDefault="00000000">
                          <w:pPr>
                            <w:spacing w:before="12"/>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1921" id="Text Box 1" o:spid="_x0000_s1028" type="#_x0000_t202" style="position:absolute;margin-left:289.25pt;margin-top:805.35pt;width:17.05pt;height:13.15pt;z-index:-2527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" filled="f" stroked="f">
              <v:textbox inset="0,0,0,0">
                <w:txbxContent>
                  <w:p w14:paraId="23E7372B" w14:textId="77777777" w:rsidR="00AC17A0" w:rsidRDefault="00000000">
                    <w:pPr>
                      <w:spacing w:before="12"/>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C803" w14:textId="77777777" w:rsidR="00C27A01" w:rsidRDefault="00C27A01">
      <w:r>
        <w:separator/>
      </w:r>
    </w:p>
  </w:footnote>
  <w:footnote w:type="continuationSeparator" w:id="0">
    <w:p w14:paraId="2CBF6ABD" w14:textId="77777777" w:rsidR="00C27A01" w:rsidRDefault="00C27A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5EF"/>
    <w:multiLevelType w:val="hybridMultilevel"/>
    <w:tmpl w:val="32DED690"/>
    <w:lvl w:ilvl="0" w:tplc="E16C7212">
      <w:numFmt w:val="bullet"/>
      <w:lvlText w:val="■"/>
      <w:lvlJc w:val="left"/>
      <w:pPr>
        <w:ind w:left="582" w:hanging="370"/>
      </w:pPr>
      <w:rPr>
        <w:rFonts w:ascii="Webdings" w:eastAsia="Webdings" w:hAnsi="Webdings" w:cs="Webdings" w:hint="default"/>
        <w:color w:val="C0C0C0"/>
        <w:w w:val="201"/>
        <w:sz w:val="16"/>
        <w:szCs w:val="16"/>
        <w:lang w:val="en-IE" w:eastAsia="en-IE" w:bidi="en-IE"/>
      </w:rPr>
    </w:lvl>
    <w:lvl w:ilvl="1" w:tplc="A38E173E">
      <w:numFmt w:val="bullet"/>
      <w:lvlText w:val="•"/>
      <w:lvlJc w:val="left"/>
      <w:pPr>
        <w:ind w:left="1398" w:hanging="370"/>
      </w:pPr>
      <w:rPr>
        <w:rFonts w:hint="default"/>
        <w:lang w:val="en-IE" w:eastAsia="en-IE" w:bidi="en-IE"/>
      </w:rPr>
    </w:lvl>
    <w:lvl w:ilvl="2" w:tplc="161A659A">
      <w:numFmt w:val="bullet"/>
      <w:lvlText w:val="•"/>
      <w:lvlJc w:val="left"/>
      <w:pPr>
        <w:ind w:left="2216" w:hanging="370"/>
      </w:pPr>
      <w:rPr>
        <w:rFonts w:hint="default"/>
        <w:lang w:val="en-IE" w:eastAsia="en-IE" w:bidi="en-IE"/>
      </w:rPr>
    </w:lvl>
    <w:lvl w:ilvl="3" w:tplc="4DAAFA8C">
      <w:numFmt w:val="bullet"/>
      <w:lvlText w:val="•"/>
      <w:lvlJc w:val="left"/>
      <w:pPr>
        <w:ind w:left="3034" w:hanging="370"/>
      </w:pPr>
      <w:rPr>
        <w:rFonts w:hint="default"/>
        <w:lang w:val="en-IE" w:eastAsia="en-IE" w:bidi="en-IE"/>
      </w:rPr>
    </w:lvl>
    <w:lvl w:ilvl="4" w:tplc="6C6CE32E">
      <w:numFmt w:val="bullet"/>
      <w:lvlText w:val="•"/>
      <w:lvlJc w:val="left"/>
      <w:pPr>
        <w:ind w:left="3852" w:hanging="370"/>
      </w:pPr>
      <w:rPr>
        <w:rFonts w:hint="default"/>
        <w:lang w:val="en-IE" w:eastAsia="en-IE" w:bidi="en-IE"/>
      </w:rPr>
    </w:lvl>
    <w:lvl w:ilvl="5" w:tplc="12046FD2">
      <w:numFmt w:val="bullet"/>
      <w:lvlText w:val="•"/>
      <w:lvlJc w:val="left"/>
      <w:pPr>
        <w:ind w:left="4671" w:hanging="370"/>
      </w:pPr>
      <w:rPr>
        <w:rFonts w:hint="default"/>
        <w:lang w:val="en-IE" w:eastAsia="en-IE" w:bidi="en-IE"/>
      </w:rPr>
    </w:lvl>
    <w:lvl w:ilvl="6" w:tplc="6D14230A">
      <w:numFmt w:val="bullet"/>
      <w:lvlText w:val="•"/>
      <w:lvlJc w:val="left"/>
      <w:pPr>
        <w:ind w:left="5489" w:hanging="370"/>
      </w:pPr>
      <w:rPr>
        <w:rFonts w:hint="default"/>
        <w:lang w:val="en-IE" w:eastAsia="en-IE" w:bidi="en-IE"/>
      </w:rPr>
    </w:lvl>
    <w:lvl w:ilvl="7" w:tplc="7D209D1E">
      <w:numFmt w:val="bullet"/>
      <w:lvlText w:val="•"/>
      <w:lvlJc w:val="left"/>
      <w:pPr>
        <w:ind w:left="6307" w:hanging="370"/>
      </w:pPr>
      <w:rPr>
        <w:rFonts w:hint="default"/>
        <w:lang w:val="en-IE" w:eastAsia="en-IE" w:bidi="en-IE"/>
      </w:rPr>
    </w:lvl>
    <w:lvl w:ilvl="8" w:tplc="F4EEE12E">
      <w:numFmt w:val="bullet"/>
      <w:lvlText w:val="•"/>
      <w:lvlJc w:val="left"/>
      <w:pPr>
        <w:ind w:left="7125" w:hanging="370"/>
      </w:pPr>
      <w:rPr>
        <w:rFonts w:hint="default"/>
        <w:lang w:val="en-IE" w:eastAsia="en-IE" w:bidi="en-IE"/>
      </w:rPr>
    </w:lvl>
  </w:abstractNum>
  <w:abstractNum w:abstractNumId="1" w15:restartNumberingAfterBreak="0">
    <w:nsid w:val="01A41481"/>
    <w:multiLevelType w:val="hybridMultilevel"/>
    <w:tmpl w:val="94FAA1B2"/>
    <w:lvl w:ilvl="0" w:tplc="B8A62ACC">
      <w:numFmt w:val="bullet"/>
      <w:lvlText w:val="■"/>
      <w:lvlJc w:val="left"/>
      <w:pPr>
        <w:ind w:left="526" w:hanging="370"/>
      </w:pPr>
      <w:rPr>
        <w:rFonts w:ascii="Webdings" w:eastAsia="Webdings" w:hAnsi="Webdings" w:cs="Webdings" w:hint="default"/>
        <w:color w:val="C0C0C0"/>
        <w:w w:val="201"/>
        <w:sz w:val="16"/>
        <w:szCs w:val="16"/>
        <w:lang w:val="en-IE" w:eastAsia="en-IE" w:bidi="en-IE"/>
      </w:rPr>
    </w:lvl>
    <w:lvl w:ilvl="1" w:tplc="5570045E">
      <w:numFmt w:val="bullet"/>
      <w:lvlText w:val="•"/>
      <w:lvlJc w:val="left"/>
      <w:pPr>
        <w:ind w:left="1342" w:hanging="370"/>
      </w:pPr>
      <w:rPr>
        <w:rFonts w:hint="default"/>
        <w:lang w:val="en-IE" w:eastAsia="en-IE" w:bidi="en-IE"/>
      </w:rPr>
    </w:lvl>
    <w:lvl w:ilvl="2" w:tplc="D7BA8E9E">
      <w:numFmt w:val="bullet"/>
      <w:lvlText w:val="•"/>
      <w:lvlJc w:val="left"/>
      <w:pPr>
        <w:ind w:left="2164" w:hanging="370"/>
      </w:pPr>
      <w:rPr>
        <w:rFonts w:hint="default"/>
        <w:lang w:val="en-IE" w:eastAsia="en-IE" w:bidi="en-IE"/>
      </w:rPr>
    </w:lvl>
    <w:lvl w:ilvl="3" w:tplc="B3B000C6">
      <w:numFmt w:val="bullet"/>
      <w:lvlText w:val="•"/>
      <w:lvlJc w:val="left"/>
      <w:pPr>
        <w:ind w:left="2986" w:hanging="370"/>
      </w:pPr>
      <w:rPr>
        <w:rFonts w:hint="default"/>
        <w:lang w:val="en-IE" w:eastAsia="en-IE" w:bidi="en-IE"/>
      </w:rPr>
    </w:lvl>
    <w:lvl w:ilvl="4" w:tplc="0130FC98">
      <w:numFmt w:val="bullet"/>
      <w:lvlText w:val="•"/>
      <w:lvlJc w:val="left"/>
      <w:pPr>
        <w:ind w:left="3808" w:hanging="370"/>
      </w:pPr>
      <w:rPr>
        <w:rFonts w:hint="default"/>
        <w:lang w:val="en-IE" w:eastAsia="en-IE" w:bidi="en-IE"/>
      </w:rPr>
    </w:lvl>
    <w:lvl w:ilvl="5" w:tplc="DC5C57A8">
      <w:numFmt w:val="bullet"/>
      <w:lvlText w:val="•"/>
      <w:lvlJc w:val="left"/>
      <w:pPr>
        <w:ind w:left="4630" w:hanging="370"/>
      </w:pPr>
      <w:rPr>
        <w:rFonts w:hint="default"/>
        <w:lang w:val="en-IE" w:eastAsia="en-IE" w:bidi="en-IE"/>
      </w:rPr>
    </w:lvl>
    <w:lvl w:ilvl="6" w:tplc="3DFA1CF0">
      <w:numFmt w:val="bullet"/>
      <w:lvlText w:val="•"/>
      <w:lvlJc w:val="left"/>
      <w:pPr>
        <w:ind w:left="5452" w:hanging="370"/>
      </w:pPr>
      <w:rPr>
        <w:rFonts w:hint="default"/>
        <w:lang w:val="en-IE" w:eastAsia="en-IE" w:bidi="en-IE"/>
      </w:rPr>
    </w:lvl>
    <w:lvl w:ilvl="7" w:tplc="A0C06EEC">
      <w:numFmt w:val="bullet"/>
      <w:lvlText w:val="•"/>
      <w:lvlJc w:val="left"/>
      <w:pPr>
        <w:ind w:left="6274" w:hanging="370"/>
      </w:pPr>
      <w:rPr>
        <w:rFonts w:hint="default"/>
        <w:lang w:val="en-IE" w:eastAsia="en-IE" w:bidi="en-IE"/>
      </w:rPr>
    </w:lvl>
    <w:lvl w:ilvl="8" w:tplc="B52CEF56">
      <w:numFmt w:val="bullet"/>
      <w:lvlText w:val="•"/>
      <w:lvlJc w:val="left"/>
      <w:pPr>
        <w:ind w:left="7096" w:hanging="370"/>
      </w:pPr>
      <w:rPr>
        <w:rFonts w:hint="default"/>
        <w:lang w:val="en-IE" w:eastAsia="en-IE" w:bidi="en-IE"/>
      </w:rPr>
    </w:lvl>
  </w:abstractNum>
  <w:abstractNum w:abstractNumId="2" w15:restartNumberingAfterBreak="0">
    <w:nsid w:val="05705340"/>
    <w:multiLevelType w:val="hybridMultilevel"/>
    <w:tmpl w:val="EA6822E2"/>
    <w:lvl w:ilvl="0" w:tplc="BE124D92">
      <w:numFmt w:val="bullet"/>
      <w:lvlText w:val="■"/>
      <w:lvlJc w:val="left"/>
      <w:pPr>
        <w:ind w:left="918" w:hanging="370"/>
      </w:pPr>
      <w:rPr>
        <w:rFonts w:ascii="Webdings" w:eastAsia="Webdings" w:hAnsi="Webdings" w:cs="Webdings" w:hint="default"/>
        <w:color w:val="C0C0C0"/>
        <w:w w:val="201"/>
        <w:sz w:val="16"/>
        <w:szCs w:val="16"/>
        <w:lang w:val="en-IE" w:eastAsia="en-IE" w:bidi="en-IE"/>
      </w:rPr>
    </w:lvl>
    <w:lvl w:ilvl="1" w:tplc="2D14C942">
      <w:numFmt w:val="bullet"/>
      <w:lvlText w:val="•"/>
      <w:lvlJc w:val="left"/>
      <w:pPr>
        <w:ind w:left="1738" w:hanging="370"/>
      </w:pPr>
      <w:rPr>
        <w:rFonts w:hint="default"/>
        <w:lang w:val="en-IE" w:eastAsia="en-IE" w:bidi="en-IE"/>
      </w:rPr>
    </w:lvl>
    <w:lvl w:ilvl="2" w:tplc="A198DA24">
      <w:numFmt w:val="bullet"/>
      <w:lvlText w:val="•"/>
      <w:lvlJc w:val="left"/>
      <w:pPr>
        <w:ind w:left="2556" w:hanging="370"/>
      </w:pPr>
      <w:rPr>
        <w:rFonts w:hint="default"/>
        <w:lang w:val="en-IE" w:eastAsia="en-IE" w:bidi="en-IE"/>
      </w:rPr>
    </w:lvl>
    <w:lvl w:ilvl="3" w:tplc="2B8052E2">
      <w:numFmt w:val="bullet"/>
      <w:lvlText w:val="•"/>
      <w:lvlJc w:val="left"/>
      <w:pPr>
        <w:ind w:left="3374" w:hanging="370"/>
      </w:pPr>
      <w:rPr>
        <w:rFonts w:hint="default"/>
        <w:lang w:val="en-IE" w:eastAsia="en-IE" w:bidi="en-IE"/>
      </w:rPr>
    </w:lvl>
    <w:lvl w:ilvl="4" w:tplc="2258CDD6">
      <w:numFmt w:val="bullet"/>
      <w:lvlText w:val="•"/>
      <w:lvlJc w:val="left"/>
      <w:pPr>
        <w:ind w:left="4192" w:hanging="370"/>
      </w:pPr>
      <w:rPr>
        <w:rFonts w:hint="default"/>
        <w:lang w:val="en-IE" w:eastAsia="en-IE" w:bidi="en-IE"/>
      </w:rPr>
    </w:lvl>
    <w:lvl w:ilvl="5" w:tplc="24589A58">
      <w:numFmt w:val="bullet"/>
      <w:lvlText w:val="•"/>
      <w:lvlJc w:val="left"/>
      <w:pPr>
        <w:ind w:left="5010" w:hanging="370"/>
      </w:pPr>
      <w:rPr>
        <w:rFonts w:hint="default"/>
        <w:lang w:val="en-IE" w:eastAsia="en-IE" w:bidi="en-IE"/>
      </w:rPr>
    </w:lvl>
    <w:lvl w:ilvl="6" w:tplc="CA06C822">
      <w:numFmt w:val="bullet"/>
      <w:lvlText w:val="•"/>
      <w:lvlJc w:val="left"/>
      <w:pPr>
        <w:ind w:left="5828" w:hanging="370"/>
      </w:pPr>
      <w:rPr>
        <w:rFonts w:hint="default"/>
        <w:lang w:val="en-IE" w:eastAsia="en-IE" w:bidi="en-IE"/>
      </w:rPr>
    </w:lvl>
    <w:lvl w:ilvl="7" w:tplc="5330B084">
      <w:numFmt w:val="bullet"/>
      <w:lvlText w:val="•"/>
      <w:lvlJc w:val="left"/>
      <w:pPr>
        <w:ind w:left="6646" w:hanging="370"/>
      </w:pPr>
      <w:rPr>
        <w:rFonts w:hint="default"/>
        <w:lang w:val="en-IE" w:eastAsia="en-IE" w:bidi="en-IE"/>
      </w:rPr>
    </w:lvl>
    <w:lvl w:ilvl="8" w:tplc="6D54AA5C">
      <w:numFmt w:val="bullet"/>
      <w:lvlText w:val="•"/>
      <w:lvlJc w:val="left"/>
      <w:pPr>
        <w:ind w:left="7464" w:hanging="370"/>
      </w:pPr>
      <w:rPr>
        <w:rFonts w:hint="default"/>
        <w:lang w:val="en-IE" w:eastAsia="en-IE" w:bidi="en-IE"/>
      </w:rPr>
    </w:lvl>
  </w:abstractNum>
  <w:abstractNum w:abstractNumId="3" w15:restartNumberingAfterBreak="0">
    <w:nsid w:val="059B488D"/>
    <w:multiLevelType w:val="hybridMultilevel"/>
    <w:tmpl w:val="17DC97BA"/>
    <w:lvl w:ilvl="0" w:tplc="1EE6E058">
      <w:numFmt w:val="bullet"/>
      <w:lvlText w:val="■"/>
      <w:lvlJc w:val="left"/>
      <w:pPr>
        <w:ind w:left="932" w:hanging="370"/>
      </w:pPr>
      <w:rPr>
        <w:rFonts w:ascii="Webdings" w:eastAsia="Webdings" w:hAnsi="Webdings" w:cs="Webdings" w:hint="default"/>
        <w:color w:val="C0C0C0"/>
        <w:w w:val="201"/>
        <w:sz w:val="16"/>
        <w:szCs w:val="16"/>
        <w:lang w:val="en-IE" w:eastAsia="en-IE" w:bidi="en-IE"/>
      </w:rPr>
    </w:lvl>
    <w:lvl w:ilvl="1" w:tplc="3CDAFF6E">
      <w:numFmt w:val="bullet"/>
      <w:lvlText w:val=""/>
      <w:lvlJc w:val="left"/>
      <w:pPr>
        <w:ind w:left="1263" w:hanging="300"/>
      </w:pPr>
      <w:rPr>
        <w:rFonts w:ascii="Wingdings" w:eastAsia="Wingdings" w:hAnsi="Wingdings" w:cs="Wingdings" w:hint="default"/>
        <w:color w:val="C0C0C0"/>
        <w:w w:val="99"/>
        <w:sz w:val="20"/>
        <w:szCs w:val="20"/>
        <w:lang w:val="en-IE" w:eastAsia="en-IE" w:bidi="en-IE"/>
      </w:rPr>
    </w:lvl>
    <w:lvl w:ilvl="2" w:tplc="E398C264">
      <w:numFmt w:val="bullet"/>
      <w:lvlText w:val="•"/>
      <w:lvlJc w:val="left"/>
      <w:pPr>
        <w:ind w:left="2128" w:hanging="300"/>
      </w:pPr>
      <w:rPr>
        <w:rFonts w:hint="default"/>
        <w:lang w:val="en-IE" w:eastAsia="en-IE" w:bidi="en-IE"/>
      </w:rPr>
    </w:lvl>
    <w:lvl w:ilvl="3" w:tplc="19A41AEA">
      <w:numFmt w:val="bullet"/>
      <w:lvlText w:val="•"/>
      <w:lvlJc w:val="left"/>
      <w:pPr>
        <w:ind w:left="2997" w:hanging="300"/>
      </w:pPr>
      <w:rPr>
        <w:rFonts w:hint="default"/>
        <w:lang w:val="en-IE" w:eastAsia="en-IE" w:bidi="en-IE"/>
      </w:rPr>
    </w:lvl>
    <w:lvl w:ilvl="4" w:tplc="E4C6428C">
      <w:numFmt w:val="bullet"/>
      <w:lvlText w:val="•"/>
      <w:lvlJc w:val="left"/>
      <w:pPr>
        <w:ind w:left="3866" w:hanging="300"/>
      </w:pPr>
      <w:rPr>
        <w:rFonts w:hint="default"/>
        <w:lang w:val="en-IE" w:eastAsia="en-IE" w:bidi="en-IE"/>
      </w:rPr>
    </w:lvl>
    <w:lvl w:ilvl="5" w:tplc="5A10A82A">
      <w:numFmt w:val="bullet"/>
      <w:lvlText w:val="•"/>
      <w:lvlJc w:val="left"/>
      <w:pPr>
        <w:ind w:left="4734" w:hanging="300"/>
      </w:pPr>
      <w:rPr>
        <w:rFonts w:hint="default"/>
        <w:lang w:val="en-IE" w:eastAsia="en-IE" w:bidi="en-IE"/>
      </w:rPr>
    </w:lvl>
    <w:lvl w:ilvl="6" w:tplc="DA6E415C">
      <w:numFmt w:val="bullet"/>
      <w:lvlText w:val="•"/>
      <w:lvlJc w:val="left"/>
      <w:pPr>
        <w:ind w:left="5603" w:hanging="300"/>
      </w:pPr>
      <w:rPr>
        <w:rFonts w:hint="default"/>
        <w:lang w:val="en-IE" w:eastAsia="en-IE" w:bidi="en-IE"/>
      </w:rPr>
    </w:lvl>
    <w:lvl w:ilvl="7" w:tplc="F1B8DB0E">
      <w:numFmt w:val="bullet"/>
      <w:lvlText w:val="•"/>
      <w:lvlJc w:val="left"/>
      <w:pPr>
        <w:ind w:left="6472" w:hanging="300"/>
      </w:pPr>
      <w:rPr>
        <w:rFonts w:hint="default"/>
        <w:lang w:val="en-IE" w:eastAsia="en-IE" w:bidi="en-IE"/>
      </w:rPr>
    </w:lvl>
    <w:lvl w:ilvl="8" w:tplc="5BF66794">
      <w:numFmt w:val="bullet"/>
      <w:lvlText w:val="•"/>
      <w:lvlJc w:val="left"/>
      <w:pPr>
        <w:ind w:left="7340" w:hanging="300"/>
      </w:pPr>
      <w:rPr>
        <w:rFonts w:hint="default"/>
        <w:lang w:val="en-IE" w:eastAsia="en-IE" w:bidi="en-IE"/>
      </w:rPr>
    </w:lvl>
  </w:abstractNum>
  <w:abstractNum w:abstractNumId="4" w15:restartNumberingAfterBreak="0">
    <w:nsid w:val="06D54C2A"/>
    <w:multiLevelType w:val="hybridMultilevel"/>
    <w:tmpl w:val="49048252"/>
    <w:lvl w:ilvl="0" w:tplc="E49CE910">
      <w:numFmt w:val="bullet"/>
      <w:lvlText w:val="■"/>
      <w:lvlJc w:val="left"/>
      <w:pPr>
        <w:ind w:left="582" w:hanging="370"/>
      </w:pPr>
      <w:rPr>
        <w:rFonts w:ascii="Webdings" w:eastAsia="Webdings" w:hAnsi="Webdings" w:cs="Webdings" w:hint="default"/>
        <w:color w:val="C0C0C0"/>
        <w:w w:val="201"/>
        <w:sz w:val="16"/>
        <w:szCs w:val="16"/>
        <w:lang w:val="en-IE" w:eastAsia="en-IE" w:bidi="en-IE"/>
      </w:rPr>
    </w:lvl>
    <w:lvl w:ilvl="1" w:tplc="8FE48D46">
      <w:numFmt w:val="bullet"/>
      <w:lvlText w:val="•"/>
      <w:lvlJc w:val="left"/>
      <w:pPr>
        <w:ind w:left="1398" w:hanging="370"/>
      </w:pPr>
      <w:rPr>
        <w:rFonts w:hint="default"/>
        <w:lang w:val="en-IE" w:eastAsia="en-IE" w:bidi="en-IE"/>
      </w:rPr>
    </w:lvl>
    <w:lvl w:ilvl="2" w:tplc="25080324">
      <w:numFmt w:val="bullet"/>
      <w:lvlText w:val="•"/>
      <w:lvlJc w:val="left"/>
      <w:pPr>
        <w:ind w:left="2217" w:hanging="370"/>
      </w:pPr>
      <w:rPr>
        <w:rFonts w:hint="default"/>
        <w:lang w:val="en-IE" w:eastAsia="en-IE" w:bidi="en-IE"/>
      </w:rPr>
    </w:lvl>
    <w:lvl w:ilvl="3" w:tplc="F85204CC">
      <w:numFmt w:val="bullet"/>
      <w:lvlText w:val="•"/>
      <w:lvlJc w:val="left"/>
      <w:pPr>
        <w:ind w:left="3035" w:hanging="370"/>
      </w:pPr>
      <w:rPr>
        <w:rFonts w:hint="default"/>
        <w:lang w:val="en-IE" w:eastAsia="en-IE" w:bidi="en-IE"/>
      </w:rPr>
    </w:lvl>
    <w:lvl w:ilvl="4" w:tplc="668ECB6E">
      <w:numFmt w:val="bullet"/>
      <w:lvlText w:val="•"/>
      <w:lvlJc w:val="left"/>
      <w:pPr>
        <w:ind w:left="3854" w:hanging="370"/>
      </w:pPr>
      <w:rPr>
        <w:rFonts w:hint="default"/>
        <w:lang w:val="en-IE" w:eastAsia="en-IE" w:bidi="en-IE"/>
      </w:rPr>
    </w:lvl>
    <w:lvl w:ilvl="5" w:tplc="C068D0B2">
      <w:numFmt w:val="bullet"/>
      <w:lvlText w:val="•"/>
      <w:lvlJc w:val="left"/>
      <w:pPr>
        <w:ind w:left="4672" w:hanging="370"/>
      </w:pPr>
      <w:rPr>
        <w:rFonts w:hint="default"/>
        <w:lang w:val="en-IE" w:eastAsia="en-IE" w:bidi="en-IE"/>
      </w:rPr>
    </w:lvl>
    <w:lvl w:ilvl="6" w:tplc="BE0C8366">
      <w:numFmt w:val="bullet"/>
      <w:lvlText w:val="•"/>
      <w:lvlJc w:val="left"/>
      <w:pPr>
        <w:ind w:left="5491" w:hanging="370"/>
      </w:pPr>
      <w:rPr>
        <w:rFonts w:hint="default"/>
        <w:lang w:val="en-IE" w:eastAsia="en-IE" w:bidi="en-IE"/>
      </w:rPr>
    </w:lvl>
    <w:lvl w:ilvl="7" w:tplc="6548DD06">
      <w:numFmt w:val="bullet"/>
      <w:lvlText w:val="•"/>
      <w:lvlJc w:val="left"/>
      <w:pPr>
        <w:ind w:left="6309" w:hanging="370"/>
      </w:pPr>
      <w:rPr>
        <w:rFonts w:hint="default"/>
        <w:lang w:val="en-IE" w:eastAsia="en-IE" w:bidi="en-IE"/>
      </w:rPr>
    </w:lvl>
    <w:lvl w:ilvl="8" w:tplc="CE96D0DC">
      <w:numFmt w:val="bullet"/>
      <w:lvlText w:val="•"/>
      <w:lvlJc w:val="left"/>
      <w:pPr>
        <w:ind w:left="7128" w:hanging="370"/>
      </w:pPr>
      <w:rPr>
        <w:rFonts w:hint="default"/>
        <w:lang w:val="en-IE" w:eastAsia="en-IE" w:bidi="en-IE"/>
      </w:rPr>
    </w:lvl>
  </w:abstractNum>
  <w:abstractNum w:abstractNumId="5" w15:restartNumberingAfterBreak="0">
    <w:nsid w:val="08FF60F1"/>
    <w:multiLevelType w:val="hybridMultilevel"/>
    <w:tmpl w:val="71FA1A1A"/>
    <w:lvl w:ilvl="0" w:tplc="D81C59A6">
      <w:numFmt w:val="bullet"/>
      <w:lvlText w:val="■"/>
      <w:lvlJc w:val="left"/>
      <w:pPr>
        <w:ind w:left="581" w:hanging="370"/>
      </w:pPr>
      <w:rPr>
        <w:rFonts w:ascii="Webdings" w:eastAsia="Webdings" w:hAnsi="Webdings" w:cs="Webdings" w:hint="default"/>
        <w:color w:val="C0C0C0"/>
        <w:w w:val="201"/>
        <w:sz w:val="16"/>
        <w:szCs w:val="16"/>
        <w:lang w:val="en-IE" w:eastAsia="en-IE" w:bidi="en-IE"/>
      </w:rPr>
    </w:lvl>
    <w:lvl w:ilvl="1" w:tplc="9078C23E">
      <w:numFmt w:val="bullet"/>
      <w:lvlText w:val="•"/>
      <w:lvlJc w:val="left"/>
      <w:pPr>
        <w:ind w:left="1401" w:hanging="370"/>
      </w:pPr>
      <w:rPr>
        <w:rFonts w:hint="default"/>
        <w:lang w:val="en-IE" w:eastAsia="en-IE" w:bidi="en-IE"/>
      </w:rPr>
    </w:lvl>
    <w:lvl w:ilvl="2" w:tplc="4A54102A">
      <w:numFmt w:val="bullet"/>
      <w:lvlText w:val="•"/>
      <w:lvlJc w:val="left"/>
      <w:pPr>
        <w:ind w:left="2223" w:hanging="370"/>
      </w:pPr>
      <w:rPr>
        <w:rFonts w:hint="default"/>
        <w:lang w:val="en-IE" w:eastAsia="en-IE" w:bidi="en-IE"/>
      </w:rPr>
    </w:lvl>
    <w:lvl w:ilvl="3" w:tplc="7CA4348C">
      <w:numFmt w:val="bullet"/>
      <w:lvlText w:val="•"/>
      <w:lvlJc w:val="left"/>
      <w:pPr>
        <w:ind w:left="3044" w:hanging="370"/>
      </w:pPr>
      <w:rPr>
        <w:rFonts w:hint="default"/>
        <w:lang w:val="en-IE" w:eastAsia="en-IE" w:bidi="en-IE"/>
      </w:rPr>
    </w:lvl>
    <w:lvl w:ilvl="4" w:tplc="5EF69E1E">
      <w:numFmt w:val="bullet"/>
      <w:lvlText w:val="•"/>
      <w:lvlJc w:val="left"/>
      <w:pPr>
        <w:ind w:left="3866" w:hanging="370"/>
      </w:pPr>
      <w:rPr>
        <w:rFonts w:hint="default"/>
        <w:lang w:val="en-IE" w:eastAsia="en-IE" w:bidi="en-IE"/>
      </w:rPr>
    </w:lvl>
    <w:lvl w:ilvl="5" w:tplc="657E075A">
      <w:numFmt w:val="bullet"/>
      <w:lvlText w:val="•"/>
      <w:lvlJc w:val="left"/>
      <w:pPr>
        <w:ind w:left="4687" w:hanging="370"/>
      </w:pPr>
      <w:rPr>
        <w:rFonts w:hint="default"/>
        <w:lang w:val="en-IE" w:eastAsia="en-IE" w:bidi="en-IE"/>
      </w:rPr>
    </w:lvl>
    <w:lvl w:ilvl="6" w:tplc="7E644528">
      <w:numFmt w:val="bullet"/>
      <w:lvlText w:val="•"/>
      <w:lvlJc w:val="left"/>
      <w:pPr>
        <w:ind w:left="5509" w:hanging="370"/>
      </w:pPr>
      <w:rPr>
        <w:rFonts w:hint="default"/>
        <w:lang w:val="en-IE" w:eastAsia="en-IE" w:bidi="en-IE"/>
      </w:rPr>
    </w:lvl>
    <w:lvl w:ilvl="7" w:tplc="9A9841E8">
      <w:numFmt w:val="bullet"/>
      <w:lvlText w:val="•"/>
      <w:lvlJc w:val="left"/>
      <w:pPr>
        <w:ind w:left="6330" w:hanging="370"/>
      </w:pPr>
      <w:rPr>
        <w:rFonts w:hint="default"/>
        <w:lang w:val="en-IE" w:eastAsia="en-IE" w:bidi="en-IE"/>
      </w:rPr>
    </w:lvl>
    <w:lvl w:ilvl="8" w:tplc="E8629A92">
      <w:numFmt w:val="bullet"/>
      <w:lvlText w:val="•"/>
      <w:lvlJc w:val="left"/>
      <w:pPr>
        <w:ind w:left="7152" w:hanging="370"/>
      </w:pPr>
      <w:rPr>
        <w:rFonts w:hint="default"/>
        <w:lang w:val="en-IE" w:eastAsia="en-IE" w:bidi="en-IE"/>
      </w:rPr>
    </w:lvl>
  </w:abstractNum>
  <w:abstractNum w:abstractNumId="6" w15:restartNumberingAfterBreak="0">
    <w:nsid w:val="0C177B3C"/>
    <w:multiLevelType w:val="hybridMultilevel"/>
    <w:tmpl w:val="FBAC9DFA"/>
    <w:lvl w:ilvl="0" w:tplc="23E0ADC0">
      <w:numFmt w:val="bullet"/>
      <w:lvlText w:val="■"/>
      <w:lvlJc w:val="left"/>
      <w:pPr>
        <w:ind w:left="877" w:hanging="370"/>
      </w:pPr>
      <w:rPr>
        <w:rFonts w:ascii="Webdings" w:eastAsia="Webdings" w:hAnsi="Webdings" w:cs="Webdings" w:hint="default"/>
        <w:color w:val="C0C0C0"/>
        <w:w w:val="201"/>
        <w:sz w:val="16"/>
        <w:szCs w:val="16"/>
        <w:lang w:val="en-IE" w:eastAsia="en-IE" w:bidi="en-IE"/>
      </w:rPr>
    </w:lvl>
    <w:lvl w:ilvl="1" w:tplc="193A3208">
      <w:numFmt w:val="bullet"/>
      <w:lvlText w:val="•"/>
      <w:lvlJc w:val="left"/>
      <w:pPr>
        <w:ind w:left="1697" w:hanging="370"/>
      </w:pPr>
      <w:rPr>
        <w:rFonts w:hint="default"/>
        <w:lang w:val="en-IE" w:eastAsia="en-IE" w:bidi="en-IE"/>
      </w:rPr>
    </w:lvl>
    <w:lvl w:ilvl="2" w:tplc="A56E1ADE">
      <w:numFmt w:val="bullet"/>
      <w:lvlText w:val="•"/>
      <w:lvlJc w:val="left"/>
      <w:pPr>
        <w:ind w:left="2514" w:hanging="370"/>
      </w:pPr>
      <w:rPr>
        <w:rFonts w:hint="default"/>
        <w:lang w:val="en-IE" w:eastAsia="en-IE" w:bidi="en-IE"/>
      </w:rPr>
    </w:lvl>
    <w:lvl w:ilvl="3" w:tplc="14B4A942">
      <w:numFmt w:val="bullet"/>
      <w:lvlText w:val="•"/>
      <w:lvlJc w:val="left"/>
      <w:pPr>
        <w:ind w:left="3332" w:hanging="370"/>
      </w:pPr>
      <w:rPr>
        <w:rFonts w:hint="default"/>
        <w:lang w:val="en-IE" w:eastAsia="en-IE" w:bidi="en-IE"/>
      </w:rPr>
    </w:lvl>
    <w:lvl w:ilvl="4" w:tplc="C5225B20">
      <w:numFmt w:val="bullet"/>
      <w:lvlText w:val="•"/>
      <w:lvlJc w:val="left"/>
      <w:pPr>
        <w:ind w:left="4149" w:hanging="370"/>
      </w:pPr>
      <w:rPr>
        <w:rFonts w:hint="default"/>
        <w:lang w:val="en-IE" w:eastAsia="en-IE" w:bidi="en-IE"/>
      </w:rPr>
    </w:lvl>
    <w:lvl w:ilvl="5" w:tplc="50740BDA">
      <w:numFmt w:val="bullet"/>
      <w:lvlText w:val="•"/>
      <w:lvlJc w:val="left"/>
      <w:pPr>
        <w:ind w:left="4967" w:hanging="370"/>
      </w:pPr>
      <w:rPr>
        <w:rFonts w:hint="default"/>
        <w:lang w:val="en-IE" w:eastAsia="en-IE" w:bidi="en-IE"/>
      </w:rPr>
    </w:lvl>
    <w:lvl w:ilvl="6" w:tplc="EDF8D850">
      <w:numFmt w:val="bullet"/>
      <w:lvlText w:val="•"/>
      <w:lvlJc w:val="left"/>
      <w:pPr>
        <w:ind w:left="5784" w:hanging="370"/>
      </w:pPr>
      <w:rPr>
        <w:rFonts w:hint="default"/>
        <w:lang w:val="en-IE" w:eastAsia="en-IE" w:bidi="en-IE"/>
      </w:rPr>
    </w:lvl>
    <w:lvl w:ilvl="7" w:tplc="1CCE4F70">
      <w:numFmt w:val="bullet"/>
      <w:lvlText w:val="•"/>
      <w:lvlJc w:val="left"/>
      <w:pPr>
        <w:ind w:left="6601" w:hanging="370"/>
      </w:pPr>
      <w:rPr>
        <w:rFonts w:hint="default"/>
        <w:lang w:val="en-IE" w:eastAsia="en-IE" w:bidi="en-IE"/>
      </w:rPr>
    </w:lvl>
    <w:lvl w:ilvl="8" w:tplc="FB5C7C0A">
      <w:numFmt w:val="bullet"/>
      <w:lvlText w:val="•"/>
      <w:lvlJc w:val="left"/>
      <w:pPr>
        <w:ind w:left="7419" w:hanging="370"/>
      </w:pPr>
      <w:rPr>
        <w:rFonts w:hint="default"/>
        <w:lang w:val="en-IE" w:eastAsia="en-IE" w:bidi="en-IE"/>
      </w:rPr>
    </w:lvl>
  </w:abstractNum>
  <w:abstractNum w:abstractNumId="7" w15:restartNumberingAfterBreak="0">
    <w:nsid w:val="0F1602BE"/>
    <w:multiLevelType w:val="hybridMultilevel"/>
    <w:tmpl w:val="BDBA1BAC"/>
    <w:lvl w:ilvl="0" w:tplc="E3F82FE0">
      <w:start w:val="1"/>
      <w:numFmt w:val="decimal"/>
      <w:lvlText w:val="(%1)"/>
      <w:lvlJc w:val="left"/>
      <w:pPr>
        <w:ind w:left="682" w:hanging="466"/>
        <w:jc w:val="left"/>
      </w:pPr>
      <w:rPr>
        <w:rFonts w:ascii="Arial" w:eastAsia="Arial" w:hAnsi="Arial" w:cs="Arial" w:hint="default"/>
        <w:w w:val="99"/>
        <w:sz w:val="20"/>
        <w:szCs w:val="20"/>
        <w:lang w:val="en-IE" w:eastAsia="en-IE" w:bidi="en-IE"/>
      </w:rPr>
    </w:lvl>
    <w:lvl w:ilvl="1" w:tplc="F074391A">
      <w:numFmt w:val="bullet"/>
      <w:lvlText w:val="•"/>
      <w:lvlJc w:val="left"/>
      <w:pPr>
        <w:ind w:left="1486" w:hanging="466"/>
      </w:pPr>
      <w:rPr>
        <w:rFonts w:hint="default"/>
        <w:lang w:val="en-IE" w:eastAsia="en-IE" w:bidi="en-IE"/>
      </w:rPr>
    </w:lvl>
    <w:lvl w:ilvl="2" w:tplc="11B0132E">
      <w:numFmt w:val="bullet"/>
      <w:lvlText w:val="•"/>
      <w:lvlJc w:val="left"/>
      <w:pPr>
        <w:ind w:left="2292" w:hanging="466"/>
      </w:pPr>
      <w:rPr>
        <w:rFonts w:hint="default"/>
        <w:lang w:val="en-IE" w:eastAsia="en-IE" w:bidi="en-IE"/>
      </w:rPr>
    </w:lvl>
    <w:lvl w:ilvl="3" w:tplc="4B8A6216">
      <w:numFmt w:val="bullet"/>
      <w:lvlText w:val="•"/>
      <w:lvlJc w:val="left"/>
      <w:pPr>
        <w:ind w:left="3098" w:hanging="466"/>
      </w:pPr>
      <w:rPr>
        <w:rFonts w:hint="default"/>
        <w:lang w:val="en-IE" w:eastAsia="en-IE" w:bidi="en-IE"/>
      </w:rPr>
    </w:lvl>
    <w:lvl w:ilvl="4" w:tplc="7A8A6E4E">
      <w:numFmt w:val="bullet"/>
      <w:lvlText w:val="•"/>
      <w:lvlJc w:val="left"/>
      <w:pPr>
        <w:ind w:left="3904" w:hanging="466"/>
      </w:pPr>
      <w:rPr>
        <w:rFonts w:hint="default"/>
        <w:lang w:val="en-IE" w:eastAsia="en-IE" w:bidi="en-IE"/>
      </w:rPr>
    </w:lvl>
    <w:lvl w:ilvl="5" w:tplc="195C3322">
      <w:numFmt w:val="bullet"/>
      <w:lvlText w:val="•"/>
      <w:lvlJc w:val="left"/>
      <w:pPr>
        <w:ind w:left="4710" w:hanging="466"/>
      </w:pPr>
      <w:rPr>
        <w:rFonts w:hint="default"/>
        <w:lang w:val="en-IE" w:eastAsia="en-IE" w:bidi="en-IE"/>
      </w:rPr>
    </w:lvl>
    <w:lvl w:ilvl="6" w:tplc="F146D33A">
      <w:numFmt w:val="bullet"/>
      <w:lvlText w:val="•"/>
      <w:lvlJc w:val="left"/>
      <w:pPr>
        <w:ind w:left="5516" w:hanging="466"/>
      </w:pPr>
      <w:rPr>
        <w:rFonts w:hint="default"/>
        <w:lang w:val="en-IE" w:eastAsia="en-IE" w:bidi="en-IE"/>
      </w:rPr>
    </w:lvl>
    <w:lvl w:ilvl="7" w:tplc="0496293E">
      <w:numFmt w:val="bullet"/>
      <w:lvlText w:val="•"/>
      <w:lvlJc w:val="left"/>
      <w:pPr>
        <w:ind w:left="6322" w:hanging="466"/>
      </w:pPr>
      <w:rPr>
        <w:rFonts w:hint="default"/>
        <w:lang w:val="en-IE" w:eastAsia="en-IE" w:bidi="en-IE"/>
      </w:rPr>
    </w:lvl>
    <w:lvl w:ilvl="8" w:tplc="9370C4EA">
      <w:numFmt w:val="bullet"/>
      <w:lvlText w:val="•"/>
      <w:lvlJc w:val="left"/>
      <w:pPr>
        <w:ind w:left="7128" w:hanging="466"/>
      </w:pPr>
      <w:rPr>
        <w:rFonts w:hint="default"/>
        <w:lang w:val="en-IE" w:eastAsia="en-IE" w:bidi="en-IE"/>
      </w:rPr>
    </w:lvl>
  </w:abstractNum>
  <w:abstractNum w:abstractNumId="8" w15:restartNumberingAfterBreak="0">
    <w:nsid w:val="10524BDB"/>
    <w:multiLevelType w:val="hybridMultilevel"/>
    <w:tmpl w:val="95CEA09C"/>
    <w:lvl w:ilvl="0" w:tplc="E7D8E0E8">
      <w:numFmt w:val="bullet"/>
      <w:lvlText w:val="■"/>
      <w:lvlJc w:val="left"/>
      <w:pPr>
        <w:ind w:left="581" w:hanging="370"/>
      </w:pPr>
      <w:rPr>
        <w:rFonts w:ascii="Webdings" w:eastAsia="Webdings" w:hAnsi="Webdings" w:cs="Webdings" w:hint="default"/>
        <w:color w:val="C0C0C0"/>
        <w:w w:val="201"/>
        <w:sz w:val="16"/>
        <w:szCs w:val="16"/>
        <w:lang w:val="en-IE" w:eastAsia="en-IE" w:bidi="en-IE"/>
      </w:rPr>
    </w:lvl>
    <w:lvl w:ilvl="1" w:tplc="D2F20ED8">
      <w:numFmt w:val="bullet"/>
      <w:lvlText w:val="•"/>
      <w:lvlJc w:val="left"/>
      <w:pPr>
        <w:ind w:left="1401" w:hanging="370"/>
      </w:pPr>
      <w:rPr>
        <w:rFonts w:hint="default"/>
        <w:lang w:val="en-IE" w:eastAsia="en-IE" w:bidi="en-IE"/>
      </w:rPr>
    </w:lvl>
    <w:lvl w:ilvl="2" w:tplc="B3C88808">
      <w:numFmt w:val="bullet"/>
      <w:lvlText w:val="•"/>
      <w:lvlJc w:val="left"/>
      <w:pPr>
        <w:ind w:left="2223" w:hanging="370"/>
      </w:pPr>
      <w:rPr>
        <w:rFonts w:hint="default"/>
        <w:lang w:val="en-IE" w:eastAsia="en-IE" w:bidi="en-IE"/>
      </w:rPr>
    </w:lvl>
    <w:lvl w:ilvl="3" w:tplc="05D41660">
      <w:numFmt w:val="bullet"/>
      <w:lvlText w:val="•"/>
      <w:lvlJc w:val="left"/>
      <w:pPr>
        <w:ind w:left="3044" w:hanging="370"/>
      </w:pPr>
      <w:rPr>
        <w:rFonts w:hint="default"/>
        <w:lang w:val="en-IE" w:eastAsia="en-IE" w:bidi="en-IE"/>
      </w:rPr>
    </w:lvl>
    <w:lvl w:ilvl="4" w:tplc="9FA40614">
      <w:numFmt w:val="bullet"/>
      <w:lvlText w:val="•"/>
      <w:lvlJc w:val="left"/>
      <w:pPr>
        <w:ind w:left="3866" w:hanging="370"/>
      </w:pPr>
      <w:rPr>
        <w:rFonts w:hint="default"/>
        <w:lang w:val="en-IE" w:eastAsia="en-IE" w:bidi="en-IE"/>
      </w:rPr>
    </w:lvl>
    <w:lvl w:ilvl="5" w:tplc="7416E078">
      <w:numFmt w:val="bullet"/>
      <w:lvlText w:val="•"/>
      <w:lvlJc w:val="left"/>
      <w:pPr>
        <w:ind w:left="4687" w:hanging="370"/>
      </w:pPr>
      <w:rPr>
        <w:rFonts w:hint="default"/>
        <w:lang w:val="en-IE" w:eastAsia="en-IE" w:bidi="en-IE"/>
      </w:rPr>
    </w:lvl>
    <w:lvl w:ilvl="6" w:tplc="FE98DC0C">
      <w:numFmt w:val="bullet"/>
      <w:lvlText w:val="•"/>
      <w:lvlJc w:val="left"/>
      <w:pPr>
        <w:ind w:left="5509" w:hanging="370"/>
      </w:pPr>
      <w:rPr>
        <w:rFonts w:hint="default"/>
        <w:lang w:val="en-IE" w:eastAsia="en-IE" w:bidi="en-IE"/>
      </w:rPr>
    </w:lvl>
    <w:lvl w:ilvl="7" w:tplc="6D5860FC">
      <w:numFmt w:val="bullet"/>
      <w:lvlText w:val="•"/>
      <w:lvlJc w:val="left"/>
      <w:pPr>
        <w:ind w:left="6330" w:hanging="370"/>
      </w:pPr>
      <w:rPr>
        <w:rFonts w:hint="default"/>
        <w:lang w:val="en-IE" w:eastAsia="en-IE" w:bidi="en-IE"/>
      </w:rPr>
    </w:lvl>
    <w:lvl w:ilvl="8" w:tplc="27F0A158">
      <w:numFmt w:val="bullet"/>
      <w:lvlText w:val="•"/>
      <w:lvlJc w:val="left"/>
      <w:pPr>
        <w:ind w:left="7152" w:hanging="370"/>
      </w:pPr>
      <w:rPr>
        <w:rFonts w:hint="default"/>
        <w:lang w:val="en-IE" w:eastAsia="en-IE" w:bidi="en-IE"/>
      </w:rPr>
    </w:lvl>
  </w:abstractNum>
  <w:abstractNum w:abstractNumId="9" w15:restartNumberingAfterBreak="0">
    <w:nsid w:val="203B20D9"/>
    <w:multiLevelType w:val="hybridMultilevel"/>
    <w:tmpl w:val="C6367894"/>
    <w:lvl w:ilvl="0" w:tplc="3AB22A28">
      <w:numFmt w:val="bullet"/>
      <w:lvlText w:val="■"/>
      <w:lvlJc w:val="left"/>
      <w:pPr>
        <w:ind w:left="527" w:hanging="370"/>
      </w:pPr>
      <w:rPr>
        <w:rFonts w:ascii="Webdings" w:eastAsia="Webdings" w:hAnsi="Webdings" w:cs="Webdings" w:hint="default"/>
        <w:color w:val="C0C0C0"/>
        <w:w w:val="201"/>
        <w:sz w:val="16"/>
        <w:szCs w:val="16"/>
        <w:lang w:val="en-IE" w:eastAsia="en-IE" w:bidi="en-IE"/>
      </w:rPr>
    </w:lvl>
    <w:lvl w:ilvl="1" w:tplc="A350AFA4">
      <w:numFmt w:val="bullet"/>
      <w:lvlText w:val="•"/>
      <w:lvlJc w:val="left"/>
      <w:pPr>
        <w:ind w:left="1339" w:hanging="370"/>
      </w:pPr>
      <w:rPr>
        <w:rFonts w:hint="default"/>
        <w:lang w:val="en-IE" w:eastAsia="en-IE" w:bidi="en-IE"/>
      </w:rPr>
    </w:lvl>
    <w:lvl w:ilvl="2" w:tplc="CC80E5F0">
      <w:numFmt w:val="bullet"/>
      <w:lvlText w:val="•"/>
      <w:lvlJc w:val="left"/>
      <w:pPr>
        <w:ind w:left="2159" w:hanging="370"/>
      </w:pPr>
      <w:rPr>
        <w:rFonts w:hint="default"/>
        <w:lang w:val="en-IE" w:eastAsia="en-IE" w:bidi="en-IE"/>
      </w:rPr>
    </w:lvl>
    <w:lvl w:ilvl="3" w:tplc="C10A0CBE">
      <w:numFmt w:val="bullet"/>
      <w:lvlText w:val="•"/>
      <w:lvlJc w:val="left"/>
      <w:pPr>
        <w:ind w:left="2978" w:hanging="370"/>
      </w:pPr>
      <w:rPr>
        <w:rFonts w:hint="default"/>
        <w:lang w:val="en-IE" w:eastAsia="en-IE" w:bidi="en-IE"/>
      </w:rPr>
    </w:lvl>
    <w:lvl w:ilvl="4" w:tplc="39503960">
      <w:numFmt w:val="bullet"/>
      <w:lvlText w:val="•"/>
      <w:lvlJc w:val="left"/>
      <w:pPr>
        <w:ind w:left="3798" w:hanging="370"/>
      </w:pPr>
      <w:rPr>
        <w:rFonts w:hint="default"/>
        <w:lang w:val="en-IE" w:eastAsia="en-IE" w:bidi="en-IE"/>
      </w:rPr>
    </w:lvl>
    <w:lvl w:ilvl="5" w:tplc="670826B2">
      <w:numFmt w:val="bullet"/>
      <w:lvlText w:val="•"/>
      <w:lvlJc w:val="left"/>
      <w:pPr>
        <w:ind w:left="4617" w:hanging="370"/>
      </w:pPr>
      <w:rPr>
        <w:rFonts w:hint="default"/>
        <w:lang w:val="en-IE" w:eastAsia="en-IE" w:bidi="en-IE"/>
      </w:rPr>
    </w:lvl>
    <w:lvl w:ilvl="6" w:tplc="F2CAE75E">
      <w:numFmt w:val="bullet"/>
      <w:lvlText w:val="•"/>
      <w:lvlJc w:val="left"/>
      <w:pPr>
        <w:ind w:left="5437" w:hanging="370"/>
      </w:pPr>
      <w:rPr>
        <w:rFonts w:hint="default"/>
        <w:lang w:val="en-IE" w:eastAsia="en-IE" w:bidi="en-IE"/>
      </w:rPr>
    </w:lvl>
    <w:lvl w:ilvl="7" w:tplc="A4EC5F5E">
      <w:numFmt w:val="bullet"/>
      <w:lvlText w:val="•"/>
      <w:lvlJc w:val="left"/>
      <w:pPr>
        <w:ind w:left="6256" w:hanging="370"/>
      </w:pPr>
      <w:rPr>
        <w:rFonts w:hint="default"/>
        <w:lang w:val="en-IE" w:eastAsia="en-IE" w:bidi="en-IE"/>
      </w:rPr>
    </w:lvl>
    <w:lvl w:ilvl="8" w:tplc="FCA27982">
      <w:numFmt w:val="bullet"/>
      <w:lvlText w:val="•"/>
      <w:lvlJc w:val="left"/>
      <w:pPr>
        <w:ind w:left="7076" w:hanging="370"/>
      </w:pPr>
      <w:rPr>
        <w:rFonts w:hint="default"/>
        <w:lang w:val="en-IE" w:eastAsia="en-IE" w:bidi="en-IE"/>
      </w:rPr>
    </w:lvl>
  </w:abstractNum>
  <w:abstractNum w:abstractNumId="10" w15:restartNumberingAfterBreak="0">
    <w:nsid w:val="209B1CA3"/>
    <w:multiLevelType w:val="hybridMultilevel"/>
    <w:tmpl w:val="B41E67FC"/>
    <w:lvl w:ilvl="0" w:tplc="87A8A8A2">
      <w:numFmt w:val="bullet"/>
      <w:lvlText w:val="■"/>
      <w:lvlJc w:val="left"/>
      <w:pPr>
        <w:ind w:left="526" w:hanging="370"/>
      </w:pPr>
      <w:rPr>
        <w:rFonts w:ascii="Webdings" w:eastAsia="Webdings" w:hAnsi="Webdings" w:cs="Webdings" w:hint="default"/>
        <w:color w:val="C0C0C0"/>
        <w:w w:val="201"/>
        <w:sz w:val="16"/>
        <w:szCs w:val="16"/>
        <w:lang w:val="en-IE" w:eastAsia="en-IE" w:bidi="en-IE"/>
      </w:rPr>
    </w:lvl>
    <w:lvl w:ilvl="1" w:tplc="F702A11C">
      <w:numFmt w:val="bullet"/>
      <w:lvlText w:val="•"/>
      <w:lvlJc w:val="left"/>
      <w:pPr>
        <w:ind w:left="1342" w:hanging="370"/>
      </w:pPr>
      <w:rPr>
        <w:rFonts w:hint="default"/>
        <w:lang w:val="en-IE" w:eastAsia="en-IE" w:bidi="en-IE"/>
      </w:rPr>
    </w:lvl>
    <w:lvl w:ilvl="2" w:tplc="1AE2BC90">
      <w:numFmt w:val="bullet"/>
      <w:lvlText w:val="•"/>
      <w:lvlJc w:val="left"/>
      <w:pPr>
        <w:ind w:left="2164" w:hanging="370"/>
      </w:pPr>
      <w:rPr>
        <w:rFonts w:hint="default"/>
        <w:lang w:val="en-IE" w:eastAsia="en-IE" w:bidi="en-IE"/>
      </w:rPr>
    </w:lvl>
    <w:lvl w:ilvl="3" w:tplc="7EC01B40">
      <w:numFmt w:val="bullet"/>
      <w:lvlText w:val="•"/>
      <w:lvlJc w:val="left"/>
      <w:pPr>
        <w:ind w:left="2986" w:hanging="370"/>
      </w:pPr>
      <w:rPr>
        <w:rFonts w:hint="default"/>
        <w:lang w:val="en-IE" w:eastAsia="en-IE" w:bidi="en-IE"/>
      </w:rPr>
    </w:lvl>
    <w:lvl w:ilvl="4" w:tplc="BDAAC618">
      <w:numFmt w:val="bullet"/>
      <w:lvlText w:val="•"/>
      <w:lvlJc w:val="left"/>
      <w:pPr>
        <w:ind w:left="3808" w:hanging="370"/>
      </w:pPr>
      <w:rPr>
        <w:rFonts w:hint="default"/>
        <w:lang w:val="en-IE" w:eastAsia="en-IE" w:bidi="en-IE"/>
      </w:rPr>
    </w:lvl>
    <w:lvl w:ilvl="5" w:tplc="43F44A58">
      <w:numFmt w:val="bullet"/>
      <w:lvlText w:val="•"/>
      <w:lvlJc w:val="left"/>
      <w:pPr>
        <w:ind w:left="4630" w:hanging="370"/>
      </w:pPr>
      <w:rPr>
        <w:rFonts w:hint="default"/>
        <w:lang w:val="en-IE" w:eastAsia="en-IE" w:bidi="en-IE"/>
      </w:rPr>
    </w:lvl>
    <w:lvl w:ilvl="6" w:tplc="9A0ADC68">
      <w:numFmt w:val="bullet"/>
      <w:lvlText w:val="•"/>
      <w:lvlJc w:val="left"/>
      <w:pPr>
        <w:ind w:left="5452" w:hanging="370"/>
      </w:pPr>
      <w:rPr>
        <w:rFonts w:hint="default"/>
        <w:lang w:val="en-IE" w:eastAsia="en-IE" w:bidi="en-IE"/>
      </w:rPr>
    </w:lvl>
    <w:lvl w:ilvl="7" w:tplc="074A0180">
      <w:numFmt w:val="bullet"/>
      <w:lvlText w:val="•"/>
      <w:lvlJc w:val="left"/>
      <w:pPr>
        <w:ind w:left="6274" w:hanging="370"/>
      </w:pPr>
      <w:rPr>
        <w:rFonts w:hint="default"/>
        <w:lang w:val="en-IE" w:eastAsia="en-IE" w:bidi="en-IE"/>
      </w:rPr>
    </w:lvl>
    <w:lvl w:ilvl="8" w:tplc="CE16C2F0">
      <w:numFmt w:val="bullet"/>
      <w:lvlText w:val="•"/>
      <w:lvlJc w:val="left"/>
      <w:pPr>
        <w:ind w:left="7096" w:hanging="370"/>
      </w:pPr>
      <w:rPr>
        <w:rFonts w:hint="default"/>
        <w:lang w:val="en-IE" w:eastAsia="en-IE" w:bidi="en-IE"/>
      </w:rPr>
    </w:lvl>
  </w:abstractNum>
  <w:abstractNum w:abstractNumId="11" w15:restartNumberingAfterBreak="0">
    <w:nsid w:val="2CBD0AAD"/>
    <w:multiLevelType w:val="hybridMultilevel"/>
    <w:tmpl w:val="741239B2"/>
    <w:lvl w:ilvl="0" w:tplc="E572D6AE">
      <w:numFmt w:val="bullet"/>
      <w:lvlText w:val="■"/>
      <w:lvlJc w:val="left"/>
      <w:pPr>
        <w:ind w:left="877" w:hanging="370"/>
      </w:pPr>
      <w:rPr>
        <w:rFonts w:ascii="Webdings" w:eastAsia="Webdings" w:hAnsi="Webdings" w:cs="Webdings" w:hint="default"/>
        <w:color w:val="C0C0C0"/>
        <w:w w:val="201"/>
        <w:sz w:val="16"/>
        <w:szCs w:val="16"/>
        <w:lang w:val="en-IE" w:eastAsia="en-IE" w:bidi="en-IE"/>
      </w:rPr>
    </w:lvl>
    <w:lvl w:ilvl="1" w:tplc="68364372">
      <w:numFmt w:val="bullet"/>
      <w:lvlText w:val="•"/>
      <w:lvlJc w:val="left"/>
      <w:pPr>
        <w:ind w:left="1693" w:hanging="370"/>
      </w:pPr>
      <w:rPr>
        <w:rFonts w:hint="default"/>
        <w:lang w:val="en-IE" w:eastAsia="en-IE" w:bidi="en-IE"/>
      </w:rPr>
    </w:lvl>
    <w:lvl w:ilvl="2" w:tplc="F42E0D76">
      <w:numFmt w:val="bullet"/>
      <w:lvlText w:val="•"/>
      <w:lvlJc w:val="left"/>
      <w:pPr>
        <w:ind w:left="2507" w:hanging="370"/>
      </w:pPr>
      <w:rPr>
        <w:rFonts w:hint="default"/>
        <w:lang w:val="en-IE" w:eastAsia="en-IE" w:bidi="en-IE"/>
      </w:rPr>
    </w:lvl>
    <w:lvl w:ilvl="3" w:tplc="A8AC5368">
      <w:numFmt w:val="bullet"/>
      <w:lvlText w:val="•"/>
      <w:lvlJc w:val="left"/>
      <w:pPr>
        <w:ind w:left="3321" w:hanging="370"/>
      </w:pPr>
      <w:rPr>
        <w:rFonts w:hint="default"/>
        <w:lang w:val="en-IE" w:eastAsia="en-IE" w:bidi="en-IE"/>
      </w:rPr>
    </w:lvl>
    <w:lvl w:ilvl="4" w:tplc="3DC4F6CE">
      <w:numFmt w:val="bullet"/>
      <w:lvlText w:val="•"/>
      <w:lvlJc w:val="left"/>
      <w:pPr>
        <w:ind w:left="4135" w:hanging="370"/>
      </w:pPr>
      <w:rPr>
        <w:rFonts w:hint="default"/>
        <w:lang w:val="en-IE" w:eastAsia="en-IE" w:bidi="en-IE"/>
      </w:rPr>
    </w:lvl>
    <w:lvl w:ilvl="5" w:tplc="CD34DE6A">
      <w:numFmt w:val="bullet"/>
      <w:lvlText w:val="•"/>
      <w:lvlJc w:val="left"/>
      <w:pPr>
        <w:ind w:left="4949" w:hanging="370"/>
      </w:pPr>
      <w:rPr>
        <w:rFonts w:hint="default"/>
        <w:lang w:val="en-IE" w:eastAsia="en-IE" w:bidi="en-IE"/>
      </w:rPr>
    </w:lvl>
    <w:lvl w:ilvl="6" w:tplc="2E2A7D22">
      <w:numFmt w:val="bullet"/>
      <w:lvlText w:val="•"/>
      <w:lvlJc w:val="left"/>
      <w:pPr>
        <w:ind w:left="5763" w:hanging="370"/>
      </w:pPr>
      <w:rPr>
        <w:rFonts w:hint="default"/>
        <w:lang w:val="en-IE" w:eastAsia="en-IE" w:bidi="en-IE"/>
      </w:rPr>
    </w:lvl>
    <w:lvl w:ilvl="7" w:tplc="FEE08B70">
      <w:numFmt w:val="bullet"/>
      <w:lvlText w:val="•"/>
      <w:lvlJc w:val="left"/>
      <w:pPr>
        <w:ind w:left="6577" w:hanging="370"/>
      </w:pPr>
      <w:rPr>
        <w:rFonts w:hint="default"/>
        <w:lang w:val="en-IE" w:eastAsia="en-IE" w:bidi="en-IE"/>
      </w:rPr>
    </w:lvl>
    <w:lvl w:ilvl="8" w:tplc="BF62A214">
      <w:numFmt w:val="bullet"/>
      <w:lvlText w:val="•"/>
      <w:lvlJc w:val="left"/>
      <w:pPr>
        <w:ind w:left="7391" w:hanging="370"/>
      </w:pPr>
      <w:rPr>
        <w:rFonts w:hint="default"/>
        <w:lang w:val="en-IE" w:eastAsia="en-IE" w:bidi="en-IE"/>
      </w:rPr>
    </w:lvl>
  </w:abstractNum>
  <w:abstractNum w:abstractNumId="12" w15:restartNumberingAfterBreak="0">
    <w:nsid w:val="32022E0F"/>
    <w:multiLevelType w:val="hybridMultilevel"/>
    <w:tmpl w:val="60481882"/>
    <w:lvl w:ilvl="0" w:tplc="75A23154">
      <w:numFmt w:val="bullet"/>
      <w:lvlText w:val=""/>
      <w:lvlJc w:val="left"/>
      <w:pPr>
        <w:ind w:left="516" w:hanging="360"/>
      </w:pPr>
      <w:rPr>
        <w:rFonts w:ascii="Symbol" w:eastAsia="Symbol" w:hAnsi="Symbol" w:cs="Symbol" w:hint="default"/>
        <w:w w:val="99"/>
        <w:sz w:val="20"/>
        <w:szCs w:val="20"/>
        <w:lang w:val="en-IE" w:eastAsia="en-IE" w:bidi="en-IE"/>
      </w:rPr>
    </w:lvl>
    <w:lvl w:ilvl="1" w:tplc="F1062FA2">
      <w:numFmt w:val="bullet"/>
      <w:lvlText w:val="•"/>
      <w:lvlJc w:val="left"/>
      <w:pPr>
        <w:ind w:left="1340" w:hanging="360"/>
      </w:pPr>
      <w:rPr>
        <w:rFonts w:hint="default"/>
        <w:lang w:val="en-IE" w:eastAsia="en-IE" w:bidi="en-IE"/>
      </w:rPr>
    </w:lvl>
    <w:lvl w:ilvl="2" w:tplc="DEF6FE12">
      <w:numFmt w:val="bullet"/>
      <w:lvlText w:val="•"/>
      <w:lvlJc w:val="left"/>
      <w:pPr>
        <w:ind w:left="2161" w:hanging="360"/>
      </w:pPr>
      <w:rPr>
        <w:rFonts w:hint="default"/>
        <w:lang w:val="en-IE" w:eastAsia="en-IE" w:bidi="en-IE"/>
      </w:rPr>
    </w:lvl>
    <w:lvl w:ilvl="3" w:tplc="A7C490C2">
      <w:numFmt w:val="bullet"/>
      <w:lvlText w:val="•"/>
      <w:lvlJc w:val="left"/>
      <w:pPr>
        <w:ind w:left="2982" w:hanging="360"/>
      </w:pPr>
      <w:rPr>
        <w:rFonts w:hint="default"/>
        <w:lang w:val="en-IE" w:eastAsia="en-IE" w:bidi="en-IE"/>
      </w:rPr>
    </w:lvl>
    <w:lvl w:ilvl="4" w:tplc="E3221C98">
      <w:numFmt w:val="bullet"/>
      <w:lvlText w:val="•"/>
      <w:lvlJc w:val="left"/>
      <w:pPr>
        <w:ind w:left="3802" w:hanging="360"/>
      </w:pPr>
      <w:rPr>
        <w:rFonts w:hint="default"/>
        <w:lang w:val="en-IE" w:eastAsia="en-IE" w:bidi="en-IE"/>
      </w:rPr>
    </w:lvl>
    <w:lvl w:ilvl="5" w:tplc="57ACE990">
      <w:numFmt w:val="bullet"/>
      <w:lvlText w:val="•"/>
      <w:lvlJc w:val="left"/>
      <w:pPr>
        <w:ind w:left="4623" w:hanging="360"/>
      </w:pPr>
      <w:rPr>
        <w:rFonts w:hint="default"/>
        <w:lang w:val="en-IE" w:eastAsia="en-IE" w:bidi="en-IE"/>
      </w:rPr>
    </w:lvl>
    <w:lvl w:ilvl="6" w:tplc="CA966486">
      <w:numFmt w:val="bullet"/>
      <w:lvlText w:val="•"/>
      <w:lvlJc w:val="left"/>
      <w:pPr>
        <w:ind w:left="5444" w:hanging="360"/>
      </w:pPr>
      <w:rPr>
        <w:rFonts w:hint="default"/>
        <w:lang w:val="en-IE" w:eastAsia="en-IE" w:bidi="en-IE"/>
      </w:rPr>
    </w:lvl>
    <w:lvl w:ilvl="7" w:tplc="E42E64DC">
      <w:numFmt w:val="bullet"/>
      <w:lvlText w:val="•"/>
      <w:lvlJc w:val="left"/>
      <w:pPr>
        <w:ind w:left="6264" w:hanging="360"/>
      </w:pPr>
      <w:rPr>
        <w:rFonts w:hint="default"/>
        <w:lang w:val="en-IE" w:eastAsia="en-IE" w:bidi="en-IE"/>
      </w:rPr>
    </w:lvl>
    <w:lvl w:ilvl="8" w:tplc="AD6E059C">
      <w:numFmt w:val="bullet"/>
      <w:lvlText w:val="•"/>
      <w:lvlJc w:val="left"/>
      <w:pPr>
        <w:ind w:left="7085" w:hanging="360"/>
      </w:pPr>
      <w:rPr>
        <w:rFonts w:hint="default"/>
        <w:lang w:val="en-IE" w:eastAsia="en-IE" w:bidi="en-IE"/>
      </w:rPr>
    </w:lvl>
  </w:abstractNum>
  <w:abstractNum w:abstractNumId="13" w15:restartNumberingAfterBreak="0">
    <w:nsid w:val="41EA6C56"/>
    <w:multiLevelType w:val="hybridMultilevel"/>
    <w:tmpl w:val="B8BC7CD6"/>
    <w:lvl w:ilvl="0" w:tplc="AB00918E">
      <w:numFmt w:val="bullet"/>
      <w:lvlText w:val="■"/>
      <w:lvlJc w:val="left"/>
      <w:pPr>
        <w:ind w:left="582" w:hanging="370"/>
      </w:pPr>
      <w:rPr>
        <w:rFonts w:ascii="Webdings" w:eastAsia="Webdings" w:hAnsi="Webdings" w:cs="Webdings" w:hint="default"/>
        <w:color w:val="C0C0C0"/>
        <w:w w:val="201"/>
        <w:sz w:val="16"/>
        <w:szCs w:val="16"/>
        <w:lang w:val="en-IE" w:eastAsia="en-IE" w:bidi="en-IE"/>
      </w:rPr>
    </w:lvl>
    <w:lvl w:ilvl="1" w:tplc="5E68143A">
      <w:numFmt w:val="bullet"/>
      <w:lvlText w:val="•"/>
      <w:lvlJc w:val="left"/>
      <w:pPr>
        <w:ind w:left="1402" w:hanging="370"/>
      </w:pPr>
      <w:rPr>
        <w:rFonts w:hint="default"/>
        <w:lang w:val="en-IE" w:eastAsia="en-IE" w:bidi="en-IE"/>
      </w:rPr>
    </w:lvl>
    <w:lvl w:ilvl="2" w:tplc="34DC3234">
      <w:numFmt w:val="bullet"/>
      <w:lvlText w:val="•"/>
      <w:lvlJc w:val="left"/>
      <w:pPr>
        <w:ind w:left="2225" w:hanging="370"/>
      </w:pPr>
      <w:rPr>
        <w:rFonts w:hint="default"/>
        <w:lang w:val="en-IE" w:eastAsia="en-IE" w:bidi="en-IE"/>
      </w:rPr>
    </w:lvl>
    <w:lvl w:ilvl="3" w:tplc="66CE7A96">
      <w:numFmt w:val="bullet"/>
      <w:lvlText w:val="•"/>
      <w:lvlJc w:val="left"/>
      <w:pPr>
        <w:ind w:left="3048" w:hanging="370"/>
      </w:pPr>
      <w:rPr>
        <w:rFonts w:hint="default"/>
        <w:lang w:val="en-IE" w:eastAsia="en-IE" w:bidi="en-IE"/>
      </w:rPr>
    </w:lvl>
    <w:lvl w:ilvl="4" w:tplc="6604FEE8">
      <w:numFmt w:val="bullet"/>
      <w:lvlText w:val="•"/>
      <w:lvlJc w:val="left"/>
      <w:pPr>
        <w:ind w:left="3870" w:hanging="370"/>
      </w:pPr>
      <w:rPr>
        <w:rFonts w:hint="default"/>
        <w:lang w:val="en-IE" w:eastAsia="en-IE" w:bidi="en-IE"/>
      </w:rPr>
    </w:lvl>
    <w:lvl w:ilvl="5" w:tplc="B13CF7D0">
      <w:numFmt w:val="bullet"/>
      <w:lvlText w:val="•"/>
      <w:lvlJc w:val="left"/>
      <w:pPr>
        <w:ind w:left="4693" w:hanging="370"/>
      </w:pPr>
      <w:rPr>
        <w:rFonts w:hint="default"/>
        <w:lang w:val="en-IE" w:eastAsia="en-IE" w:bidi="en-IE"/>
      </w:rPr>
    </w:lvl>
    <w:lvl w:ilvl="6" w:tplc="8130B5D4">
      <w:numFmt w:val="bullet"/>
      <w:lvlText w:val="•"/>
      <w:lvlJc w:val="left"/>
      <w:pPr>
        <w:ind w:left="5516" w:hanging="370"/>
      </w:pPr>
      <w:rPr>
        <w:rFonts w:hint="default"/>
        <w:lang w:val="en-IE" w:eastAsia="en-IE" w:bidi="en-IE"/>
      </w:rPr>
    </w:lvl>
    <w:lvl w:ilvl="7" w:tplc="FA1CB1F6">
      <w:numFmt w:val="bullet"/>
      <w:lvlText w:val="•"/>
      <w:lvlJc w:val="left"/>
      <w:pPr>
        <w:ind w:left="6338" w:hanging="370"/>
      </w:pPr>
      <w:rPr>
        <w:rFonts w:hint="default"/>
        <w:lang w:val="en-IE" w:eastAsia="en-IE" w:bidi="en-IE"/>
      </w:rPr>
    </w:lvl>
    <w:lvl w:ilvl="8" w:tplc="9BBCED5C">
      <w:numFmt w:val="bullet"/>
      <w:lvlText w:val="•"/>
      <w:lvlJc w:val="left"/>
      <w:pPr>
        <w:ind w:left="7161" w:hanging="370"/>
      </w:pPr>
      <w:rPr>
        <w:rFonts w:hint="default"/>
        <w:lang w:val="en-IE" w:eastAsia="en-IE" w:bidi="en-IE"/>
      </w:rPr>
    </w:lvl>
  </w:abstractNum>
  <w:abstractNum w:abstractNumId="14" w15:restartNumberingAfterBreak="0">
    <w:nsid w:val="47B70B24"/>
    <w:multiLevelType w:val="hybridMultilevel"/>
    <w:tmpl w:val="283CEF40"/>
    <w:lvl w:ilvl="0" w:tplc="E8102986">
      <w:numFmt w:val="bullet"/>
      <w:lvlText w:val="■"/>
      <w:lvlJc w:val="left"/>
      <w:pPr>
        <w:ind w:left="877" w:hanging="370"/>
      </w:pPr>
      <w:rPr>
        <w:rFonts w:ascii="Webdings" w:eastAsia="Webdings" w:hAnsi="Webdings" w:cs="Webdings" w:hint="default"/>
        <w:color w:val="C0C0C0"/>
        <w:w w:val="201"/>
        <w:sz w:val="16"/>
        <w:szCs w:val="16"/>
        <w:lang w:val="en-IE" w:eastAsia="en-IE" w:bidi="en-IE"/>
      </w:rPr>
    </w:lvl>
    <w:lvl w:ilvl="1" w:tplc="86F250FC">
      <w:numFmt w:val="bullet"/>
      <w:lvlText w:val="•"/>
      <w:lvlJc w:val="left"/>
      <w:pPr>
        <w:ind w:left="1693" w:hanging="370"/>
      </w:pPr>
      <w:rPr>
        <w:rFonts w:hint="default"/>
        <w:lang w:val="en-IE" w:eastAsia="en-IE" w:bidi="en-IE"/>
      </w:rPr>
    </w:lvl>
    <w:lvl w:ilvl="2" w:tplc="44108D9E">
      <w:numFmt w:val="bullet"/>
      <w:lvlText w:val="•"/>
      <w:lvlJc w:val="left"/>
      <w:pPr>
        <w:ind w:left="2507" w:hanging="370"/>
      </w:pPr>
      <w:rPr>
        <w:rFonts w:hint="default"/>
        <w:lang w:val="en-IE" w:eastAsia="en-IE" w:bidi="en-IE"/>
      </w:rPr>
    </w:lvl>
    <w:lvl w:ilvl="3" w:tplc="52CCD3D4">
      <w:numFmt w:val="bullet"/>
      <w:lvlText w:val="•"/>
      <w:lvlJc w:val="left"/>
      <w:pPr>
        <w:ind w:left="3321" w:hanging="370"/>
      </w:pPr>
      <w:rPr>
        <w:rFonts w:hint="default"/>
        <w:lang w:val="en-IE" w:eastAsia="en-IE" w:bidi="en-IE"/>
      </w:rPr>
    </w:lvl>
    <w:lvl w:ilvl="4" w:tplc="EC785B70">
      <w:numFmt w:val="bullet"/>
      <w:lvlText w:val="•"/>
      <w:lvlJc w:val="left"/>
      <w:pPr>
        <w:ind w:left="4135" w:hanging="370"/>
      </w:pPr>
      <w:rPr>
        <w:rFonts w:hint="default"/>
        <w:lang w:val="en-IE" w:eastAsia="en-IE" w:bidi="en-IE"/>
      </w:rPr>
    </w:lvl>
    <w:lvl w:ilvl="5" w:tplc="61ECFA2E">
      <w:numFmt w:val="bullet"/>
      <w:lvlText w:val="•"/>
      <w:lvlJc w:val="left"/>
      <w:pPr>
        <w:ind w:left="4949" w:hanging="370"/>
      </w:pPr>
      <w:rPr>
        <w:rFonts w:hint="default"/>
        <w:lang w:val="en-IE" w:eastAsia="en-IE" w:bidi="en-IE"/>
      </w:rPr>
    </w:lvl>
    <w:lvl w:ilvl="6" w:tplc="5B38E5D0">
      <w:numFmt w:val="bullet"/>
      <w:lvlText w:val="•"/>
      <w:lvlJc w:val="left"/>
      <w:pPr>
        <w:ind w:left="5763" w:hanging="370"/>
      </w:pPr>
      <w:rPr>
        <w:rFonts w:hint="default"/>
        <w:lang w:val="en-IE" w:eastAsia="en-IE" w:bidi="en-IE"/>
      </w:rPr>
    </w:lvl>
    <w:lvl w:ilvl="7" w:tplc="F1BC38EA">
      <w:numFmt w:val="bullet"/>
      <w:lvlText w:val="•"/>
      <w:lvlJc w:val="left"/>
      <w:pPr>
        <w:ind w:left="6577" w:hanging="370"/>
      </w:pPr>
      <w:rPr>
        <w:rFonts w:hint="default"/>
        <w:lang w:val="en-IE" w:eastAsia="en-IE" w:bidi="en-IE"/>
      </w:rPr>
    </w:lvl>
    <w:lvl w:ilvl="8" w:tplc="FAEE46BE">
      <w:numFmt w:val="bullet"/>
      <w:lvlText w:val="•"/>
      <w:lvlJc w:val="left"/>
      <w:pPr>
        <w:ind w:left="7391" w:hanging="370"/>
      </w:pPr>
      <w:rPr>
        <w:rFonts w:hint="default"/>
        <w:lang w:val="en-IE" w:eastAsia="en-IE" w:bidi="en-IE"/>
      </w:rPr>
    </w:lvl>
  </w:abstractNum>
  <w:abstractNum w:abstractNumId="15" w15:restartNumberingAfterBreak="0">
    <w:nsid w:val="4E4337DA"/>
    <w:multiLevelType w:val="hybridMultilevel"/>
    <w:tmpl w:val="AF8AF558"/>
    <w:lvl w:ilvl="0" w:tplc="CBB68E42">
      <w:numFmt w:val="bullet"/>
      <w:lvlText w:val="■"/>
      <w:lvlJc w:val="left"/>
      <w:pPr>
        <w:ind w:left="932" w:hanging="370"/>
      </w:pPr>
      <w:rPr>
        <w:rFonts w:ascii="Webdings" w:eastAsia="Webdings" w:hAnsi="Webdings" w:cs="Webdings" w:hint="default"/>
        <w:color w:val="C0C0C0"/>
        <w:w w:val="201"/>
        <w:sz w:val="16"/>
        <w:szCs w:val="16"/>
        <w:lang w:val="en-IE" w:eastAsia="en-IE" w:bidi="en-IE"/>
      </w:rPr>
    </w:lvl>
    <w:lvl w:ilvl="1" w:tplc="F1247858">
      <w:numFmt w:val="bullet"/>
      <w:lvlText w:val="•"/>
      <w:lvlJc w:val="left"/>
      <w:pPr>
        <w:ind w:left="1751" w:hanging="370"/>
      </w:pPr>
      <w:rPr>
        <w:rFonts w:hint="default"/>
        <w:lang w:val="en-IE" w:eastAsia="en-IE" w:bidi="en-IE"/>
      </w:rPr>
    </w:lvl>
    <w:lvl w:ilvl="2" w:tplc="3EEEB0AC">
      <w:numFmt w:val="bullet"/>
      <w:lvlText w:val="•"/>
      <w:lvlJc w:val="left"/>
      <w:pPr>
        <w:ind w:left="2562" w:hanging="370"/>
      </w:pPr>
      <w:rPr>
        <w:rFonts w:hint="default"/>
        <w:lang w:val="en-IE" w:eastAsia="en-IE" w:bidi="en-IE"/>
      </w:rPr>
    </w:lvl>
    <w:lvl w:ilvl="3" w:tplc="5E52D6D0">
      <w:numFmt w:val="bullet"/>
      <w:lvlText w:val="•"/>
      <w:lvlJc w:val="left"/>
      <w:pPr>
        <w:ind w:left="3373" w:hanging="370"/>
      </w:pPr>
      <w:rPr>
        <w:rFonts w:hint="default"/>
        <w:lang w:val="en-IE" w:eastAsia="en-IE" w:bidi="en-IE"/>
      </w:rPr>
    </w:lvl>
    <w:lvl w:ilvl="4" w:tplc="6A442C14">
      <w:numFmt w:val="bullet"/>
      <w:lvlText w:val="•"/>
      <w:lvlJc w:val="left"/>
      <w:pPr>
        <w:ind w:left="4184" w:hanging="370"/>
      </w:pPr>
      <w:rPr>
        <w:rFonts w:hint="default"/>
        <w:lang w:val="en-IE" w:eastAsia="en-IE" w:bidi="en-IE"/>
      </w:rPr>
    </w:lvl>
    <w:lvl w:ilvl="5" w:tplc="704E01F0">
      <w:numFmt w:val="bullet"/>
      <w:lvlText w:val="•"/>
      <w:lvlJc w:val="left"/>
      <w:pPr>
        <w:ind w:left="4995" w:hanging="370"/>
      </w:pPr>
      <w:rPr>
        <w:rFonts w:hint="default"/>
        <w:lang w:val="en-IE" w:eastAsia="en-IE" w:bidi="en-IE"/>
      </w:rPr>
    </w:lvl>
    <w:lvl w:ilvl="6" w:tplc="D342494E">
      <w:numFmt w:val="bullet"/>
      <w:lvlText w:val="•"/>
      <w:lvlJc w:val="left"/>
      <w:pPr>
        <w:ind w:left="5806" w:hanging="370"/>
      </w:pPr>
      <w:rPr>
        <w:rFonts w:hint="default"/>
        <w:lang w:val="en-IE" w:eastAsia="en-IE" w:bidi="en-IE"/>
      </w:rPr>
    </w:lvl>
    <w:lvl w:ilvl="7" w:tplc="AEB85C0E">
      <w:numFmt w:val="bullet"/>
      <w:lvlText w:val="•"/>
      <w:lvlJc w:val="left"/>
      <w:pPr>
        <w:ind w:left="6617" w:hanging="370"/>
      </w:pPr>
      <w:rPr>
        <w:rFonts w:hint="default"/>
        <w:lang w:val="en-IE" w:eastAsia="en-IE" w:bidi="en-IE"/>
      </w:rPr>
    </w:lvl>
    <w:lvl w:ilvl="8" w:tplc="07A49654">
      <w:numFmt w:val="bullet"/>
      <w:lvlText w:val="•"/>
      <w:lvlJc w:val="left"/>
      <w:pPr>
        <w:ind w:left="7428" w:hanging="370"/>
      </w:pPr>
      <w:rPr>
        <w:rFonts w:hint="default"/>
        <w:lang w:val="en-IE" w:eastAsia="en-IE" w:bidi="en-IE"/>
      </w:rPr>
    </w:lvl>
  </w:abstractNum>
  <w:abstractNum w:abstractNumId="16" w15:restartNumberingAfterBreak="0">
    <w:nsid w:val="531D4318"/>
    <w:multiLevelType w:val="hybridMultilevel"/>
    <w:tmpl w:val="64A6B806"/>
    <w:lvl w:ilvl="0" w:tplc="32AA226E">
      <w:numFmt w:val="bullet"/>
      <w:lvlText w:val="■"/>
      <w:lvlJc w:val="left"/>
      <w:pPr>
        <w:ind w:left="581" w:hanging="370"/>
      </w:pPr>
      <w:rPr>
        <w:rFonts w:ascii="Webdings" w:eastAsia="Webdings" w:hAnsi="Webdings" w:cs="Webdings" w:hint="default"/>
        <w:color w:val="C0C0C0"/>
        <w:w w:val="201"/>
        <w:sz w:val="16"/>
        <w:szCs w:val="16"/>
        <w:lang w:val="en-IE" w:eastAsia="en-IE" w:bidi="en-IE"/>
      </w:rPr>
    </w:lvl>
    <w:lvl w:ilvl="1" w:tplc="5B4873C6">
      <w:numFmt w:val="bullet"/>
      <w:lvlText w:val=""/>
      <w:lvlJc w:val="left"/>
      <w:pPr>
        <w:ind w:left="948" w:hanging="368"/>
      </w:pPr>
      <w:rPr>
        <w:rFonts w:ascii="Wingdings" w:eastAsia="Wingdings" w:hAnsi="Wingdings" w:cs="Wingdings" w:hint="default"/>
        <w:color w:val="C0C0C0"/>
        <w:w w:val="99"/>
        <w:sz w:val="20"/>
        <w:szCs w:val="20"/>
        <w:lang w:val="en-IE" w:eastAsia="en-IE" w:bidi="en-IE"/>
      </w:rPr>
    </w:lvl>
    <w:lvl w:ilvl="2" w:tplc="D9AE607E">
      <w:numFmt w:val="bullet"/>
      <w:lvlText w:val="•"/>
      <w:lvlJc w:val="left"/>
      <w:pPr>
        <w:ind w:left="1812" w:hanging="368"/>
      </w:pPr>
      <w:rPr>
        <w:rFonts w:hint="default"/>
        <w:lang w:val="en-IE" w:eastAsia="en-IE" w:bidi="en-IE"/>
      </w:rPr>
    </w:lvl>
    <w:lvl w:ilvl="3" w:tplc="42C4CA88">
      <w:numFmt w:val="bullet"/>
      <w:lvlText w:val="•"/>
      <w:lvlJc w:val="left"/>
      <w:pPr>
        <w:ind w:left="2685" w:hanging="368"/>
      </w:pPr>
      <w:rPr>
        <w:rFonts w:hint="default"/>
        <w:lang w:val="en-IE" w:eastAsia="en-IE" w:bidi="en-IE"/>
      </w:rPr>
    </w:lvl>
    <w:lvl w:ilvl="4" w:tplc="50EA90BA">
      <w:numFmt w:val="bullet"/>
      <w:lvlText w:val="•"/>
      <w:lvlJc w:val="left"/>
      <w:pPr>
        <w:ind w:left="3558" w:hanging="368"/>
      </w:pPr>
      <w:rPr>
        <w:rFonts w:hint="default"/>
        <w:lang w:val="en-IE" w:eastAsia="en-IE" w:bidi="en-IE"/>
      </w:rPr>
    </w:lvl>
    <w:lvl w:ilvl="5" w:tplc="A942F24C">
      <w:numFmt w:val="bullet"/>
      <w:lvlText w:val="•"/>
      <w:lvlJc w:val="left"/>
      <w:pPr>
        <w:ind w:left="4431" w:hanging="368"/>
      </w:pPr>
      <w:rPr>
        <w:rFonts w:hint="default"/>
        <w:lang w:val="en-IE" w:eastAsia="en-IE" w:bidi="en-IE"/>
      </w:rPr>
    </w:lvl>
    <w:lvl w:ilvl="6" w:tplc="DEA6064C">
      <w:numFmt w:val="bullet"/>
      <w:lvlText w:val="•"/>
      <w:lvlJc w:val="left"/>
      <w:pPr>
        <w:ind w:left="5303" w:hanging="368"/>
      </w:pPr>
      <w:rPr>
        <w:rFonts w:hint="default"/>
        <w:lang w:val="en-IE" w:eastAsia="en-IE" w:bidi="en-IE"/>
      </w:rPr>
    </w:lvl>
    <w:lvl w:ilvl="7" w:tplc="0A1AEFDC">
      <w:numFmt w:val="bullet"/>
      <w:lvlText w:val="•"/>
      <w:lvlJc w:val="left"/>
      <w:pPr>
        <w:ind w:left="6176" w:hanging="368"/>
      </w:pPr>
      <w:rPr>
        <w:rFonts w:hint="default"/>
        <w:lang w:val="en-IE" w:eastAsia="en-IE" w:bidi="en-IE"/>
      </w:rPr>
    </w:lvl>
    <w:lvl w:ilvl="8" w:tplc="7202300C">
      <w:numFmt w:val="bullet"/>
      <w:lvlText w:val="•"/>
      <w:lvlJc w:val="left"/>
      <w:pPr>
        <w:ind w:left="7049" w:hanging="368"/>
      </w:pPr>
      <w:rPr>
        <w:rFonts w:hint="default"/>
        <w:lang w:val="en-IE" w:eastAsia="en-IE" w:bidi="en-IE"/>
      </w:rPr>
    </w:lvl>
  </w:abstractNum>
  <w:abstractNum w:abstractNumId="17" w15:restartNumberingAfterBreak="0">
    <w:nsid w:val="54477CAE"/>
    <w:multiLevelType w:val="hybridMultilevel"/>
    <w:tmpl w:val="E9B0CC10"/>
    <w:lvl w:ilvl="0" w:tplc="15D603A4">
      <w:numFmt w:val="bullet"/>
      <w:lvlText w:val="■"/>
      <w:lvlJc w:val="left"/>
      <w:pPr>
        <w:ind w:left="932" w:hanging="370"/>
      </w:pPr>
      <w:rPr>
        <w:rFonts w:ascii="Webdings" w:eastAsia="Webdings" w:hAnsi="Webdings" w:cs="Webdings" w:hint="default"/>
        <w:color w:val="C0C0C0"/>
        <w:w w:val="201"/>
        <w:sz w:val="16"/>
        <w:szCs w:val="16"/>
        <w:lang w:val="en-IE" w:eastAsia="en-IE" w:bidi="en-IE"/>
      </w:rPr>
    </w:lvl>
    <w:lvl w:ilvl="1" w:tplc="E7EA7802">
      <w:numFmt w:val="bullet"/>
      <w:lvlText w:val="•"/>
      <w:lvlJc w:val="left"/>
      <w:pPr>
        <w:ind w:left="1736" w:hanging="370"/>
      </w:pPr>
      <w:rPr>
        <w:rFonts w:hint="default"/>
        <w:lang w:val="en-IE" w:eastAsia="en-IE" w:bidi="en-IE"/>
      </w:rPr>
    </w:lvl>
    <w:lvl w:ilvl="2" w:tplc="42A06020">
      <w:numFmt w:val="bullet"/>
      <w:lvlText w:val="•"/>
      <w:lvlJc w:val="left"/>
      <w:pPr>
        <w:ind w:left="2532" w:hanging="370"/>
      </w:pPr>
      <w:rPr>
        <w:rFonts w:hint="default"/>
        <w:lang w:val="en-IE" w:eastAsia="en-IE" w:bidi="en-IE"/>
      </w:rPr>
    </w:lvl>
    <w:lvl w:ilvl="3" w:tplc="3C445DB8">
      <w:numFmt w:val="bullet"/>
      <w:lvlText w:val="•"/>
      <w:lvlJc w:val="left"/>
      <w:pPr>
        <w:ind w:left="3328" w:hanging="370"/>
      </w:pPr>
      <w:rPr>
        <w:rFonts w:hint="default"/>
        <w:lang w:val="en-IE" w:eastAsia="en-IE" w:bidi="en-IE"/>
      </w:rPr>
    </w:lvl>
    <w:lvl w:ilvl="4" w:tplc="D234C992">
      <w:numFmt w:val="bullet"/>
      <w:lvlText w:val="•"/>
      <w:lvlJc w:val="left"/>
      <w:pPr>
        <w:ind w:left="4124" w:hanging="370"/>
      </w:pPr>
      <w:rPr>
        <w:rFonts w:hint="default"/>
        <w:lang w:val="en-IE" w:eastAsia="en-IE" w:bidi="en-IE"/>
      </w:rPr>
    </w:lvl>
    <w:lvl w:ilvl="5" w:tplc="65525870">
      <w:numFmt w:val="bullet"/>
      <w:lvlText w:val="•"/>
      <w:lvlJc w:val="left"/>
      <w:pPr>
        <w:ind w:left="4920" w:hanging="370"/>
      </w:pPr>
      <w:rPr>
        <w:rFonts w:hint="default"/>
        <w:lang w:val="en-IE" w:eastAsia="en-IE" w:bidi="en-IE"/>
      </w:rPr>
    </w:lvl>
    <w:lvl w:ilvl="6" w:tplc="22E87B48">
      <w:numFmt w:val="bullet"/>
      <w:lvlText w:val="•"/>
      <w:lvlJc w:val="left"/>
      <w:pPr>
        <w:ind w:left="5716" w:hanging="370"/>
      </w:pPr>
      <w:rPr>
        <w:rFonts w:hint="default"/>
        <w:lang w:val="en-IE" w:eastAsia="en-IE" w:bidi="en-IE"/>
      </w:rPr>
    </w:lvl>
    <w:lvl w:ilvl="7" w:tplc="FF342714">
      <w:numFmt w:val="bullet"/>
      <w:lvlText w:val="•"/>
      <w:lvlJc w:val="left"/>
      <w:pPr>
        <w:ind w:left="6512" w:hanging="370"/>
      </w:pPr>
      <w:rPr>
        <w:rFonts w:hint="default"/>
        <w:lang w:val="en-IE" w:eastAsia="en-IE" w:bidi="en-IE"/>
      </w:rPr>
    </w:lvl>
    <w:lvl w:ilvl="8" w:tplc="77AED01A">
      <w:numFmt w:val="bullet"/>
      <w:lvlText w:val="•"/>
      <w:lvlJc w:val="left"/>
      <w:pPr>
        <w:ind w:left="7308" w:hanging="370"/>
      </w:pPr>
      <w:rPr>
        <w:rFonts w:hint="default"/>
        <w:lang w:val="en-IE" w:eastAsia="en-IE" w:bidi="en-IE"/>
      </w:rPr>
    </w:lvl>
  </w:abstractNum>
  <w:abstractNum w:abstractNumId="18" w15:restartNumberingAfterBreak="0">
    <w:nsid w:val="55D807ED"/>
    <w:multiLevelType w:val="hybridMultilevel"/>
    <w:tmpl w:val="A2448506"/>
    <w:lvl w:ilvl="0" w:tplc="CEB24158">
      <w:numFmt w:val="bullet"/>
      <w:lvlText w:val="■"/>
      <w:lvlJc w:val="left"/>
      <w:pPr>
        <w:ind w:left="877" w:hanging="370"/>
      </w:pPr>
      <w:rPr>
        <w:rFonts w:ascii="Webdings" w:eastAsia="Webdings" w:hAnsi="Webdings" w:cs="Webdings" w:hint="default"/>
        <w:color w:val="C0C0C0"/>
        <w:w w:val="201"/>
        <w:sz w:val="16"/>
        <w:szCs w:val="16"/>
        <w:lang w:val="en-IE" w:eastAsia="en-IE" w:bidi="en-IE"/>
      </w:rPr>
    </w:lvl>
    <w:lvl w:ilvl="1" w:tplc="27E2608A">
      <w:numFmt w:val="bullet"/>
      <w:lvlText w:val=""/>
      <w:lvlJc w:val="left"/>
      <w:pPr>
        <w:ind w:left="1244" w:hanging="368"/>
      </w:pPr>
      <w:rPr>
        <w:rFonts w:ascii="Wingdings" w:eastAsia="Wingdings" w:hAnsi="Wingdings" w:cs="Wingdings" w:hint="default"/>
        <w:color w:val="C0C0C0"/>
        <w:w w:val="99"/>
        <w:sz w:val="20"/>
        <w:szCs w:val="20"/>
        <w:lang w:val="en-IE" w:eastAsia="en-IE" w:bidi="en-IE"/>
      </w:rPr>
    </w:lvl>
    <w:lvl w:ilvl="2" w:tplc="1878F4E2">
      <w:numFmt w:val="bullet"/>
      <w:lvlText w:val="•"/>
      <w:lvlJc w:val="left"/>
      <w:pPr>
        <w:ind w:left="2108" w:hanging="368"/>
      </w:pPr>
      <w:rPr>
        <w:rFonts w:hint="default"/>
        <w:lang w:val="en-IE" w:eastAsia="en-IE" w:bidi="en-IE"/>
      </w:rPr>
    </w:lvl>
    <w:lvl w:ilvl="3" w:tplc="2F785C10">
      <w:numFmt w:val="bullet"/>
      <w:lvlText w:val="•"/>
      <w:lvlJc w:val="left"/>
      <w:pPr>
        <w:ind w:left="2976" w:hanging="368"/>
      </w:pPr>
      <w:rPr>
        <w:rFonts w:hint="default"/>
        <w:lang w:val="en-IE" w:eastAsia="en-IE" w:bidi="en-IE"/>
      </w:rPr>
    </w:lvl>
    <w:lvl w:ilvl="4" w:tplc="3B2EB0C0">
      <w:numFmt w:val="bullet"/>
      <w:lvlText w:val="•"/>
      <w:lvlJc w:val="left"/>
      <w:pPr>
        <w:ind w:left="3844" w:hanging="368"/>
      </w:pPr>
      <w:rPr>
        <w:rFonts w:hint="default"/>
        <w:lang w:val="en-IE" w:eastAsia="en-IE" w:bidi="en-IE"/>
      </w:rPr>
    </w:lvl>
    <w:lvl w:ilvl="5" w:tplc="2F682A40">
      <w:numFmt w:val="bullet"/>
      <w:lvlText w:val="•"/>
      <w:lvlJc w:val="left"/>
      <w:pPr>
        <w:ind w:left="4712" w:hanging="368"/>
      </w:pPr>
      <w:rPr>
        <w:rFonts w:hint="default"/>
        <w:lang w:val="en-IE" w:eastAsia="en-IE" w:bidi="en-IE"/>
      </w:rPr>
    </w:lvl>
    <w:lvl w:ilvl="6" w:tplc="6492B94E">
      <w:numFmt w:val="bullet"/>
      <w:lvlText w:val="•"/>
      <w:lvlJc w:val="left"/>
      <w:pPr>
        <w:ind w:left="5581" w:hanging="368"/>
      </w:pPr>
      <w:rPr>
        <w:rFonts w:hint="default"/>
        <w:lang w:val="en-IE" w:eastAsia="en-IE" w:bidi="en-IE"/>
      </w:rPr>
    </w:lvl>
    <w:lvl w:ilvl="7" w:tplc="80E453CE">
      <w:numFmt w:val="bullet"/>
      <w:lvlText w:val="•"/>
      <w:lvlJc w:val="left"/>
      <w:pPr>
        <w:ind w:left="6449" w:hanging="368"/>
      </w:pPr>
      <w:rPr>
        <w:rFonts w:hint="default"/>
        <w:lang w:val="en-IE" w:eastAsia="en-IE" w:bidi="en-IE"/>
      </w:rPr>
    </w:lvl>
    <w:lvl w:ilvl="8" w:tplc="6C267018">
      <w:numFmt w:val="bullet"/>
      <w:lvlText w:val="•"/>
      <w:lvlJc w:val="left"/>
      <w:pPr>
        <w:ind w:left="7317" w:hanging="368"/>
      </w:pPr>
      <w:rPr>
        <w:rFonts w:hint="default"/>
        <w:lang w:val="en-IE" w:eastAsia="en-IE" w:bidi="en-IE"/>
      </w:rPr>
    </w:lvl>
  </w:abstractNum>
  <w:abstractNum w:abstractNumId="19" w15:restartNumberingAfterBreak="0">
    <w:nsid w:val="5B657667"/>
    <w:multiLevelType w:val="hybridMultilevel"/>
    <w:tmpl w:val="580E7D84"/>
    <w:lvl w:ilvl="0" w:tplc="CAEEA5E0">
      <w:numFmt w:val="bullet"/>
      <w:lvlText w:val="■"/>
      <w:lvlJc w:val="left"/>
      <w:pPr>
        <w:ind w:left="877" w:hanging="370"/>
      </w:pPr>
      <w:rPr>
        <w:rFonts w:ascii="Webdings" w:eastAsia="Webdings" w:hAnsi="Webdings" w:cs="Webdings" w:hint="default"/>
        <w:color w:val="C0C0C0"/>
        <w:w w:val="201"/>
        <w:sz w:val="16"/>
        <w:szCs w:val="16"/>
        <w:lang w:val="en-IE" w:eastAsia="en-IE" w:bidi="en-IE"/>
      </w:rPr>
    </w:lvl>
    <w:lvl w:ilvl="1" w:tplc="2250BD74">
      <w:numFmt w:val="bullet"/>
      <w:lvlText w:val="•"/>
      <w:lvlJc w:val="left"/>
      <w:pPr>
        <w:ind w:left="1693" w:hanging="370"/>
      </w:pPr>
      <w:rPr>
        <w:rFonts w:hint="default"/>
        <w:lang w:val="en-IE" w:eastAsia="en-IE" w:bidi="en-IE"/>
      </w:rPr>
    </w:lvl>
    <w:lvl w:ilvl="2" w:tplc="A844B53E">
      <w:numFmt w:val="bullet"/>
      <w:lvlText w:val="•"/>
      <w:lvlJc w:val="left"/>
      <w:pPr>
        <w:ind w:left="2507" w:hanging="370"/>
      </w:pPr>
      <w:rPr>
        <w:rFonts w:hint="default"/>
        <w:lang w:val="en-IE" w:eastAsia="en-IE" w:bidi="en-IE"/>
      </w:rPr>
    </w:lvl>
    <w:lvl w:ilvl="3" w:tplc="8ABCDC30">
      <w:numFmt w:val="bullet"/>
      <w:lvlText w:val="•"/>
      <w:lvlJc w:val="left"/>
      <w:pPr>
        <w:ind w:left="3321" w:hanging="370"/>
      </w:pPr>
      <w:rPr>
        <w:rFonts w:hint="default"/>
        <w:lang w:val="en-IE" w:eastAsia="en-IE" w:bidi="en-IE"/>
      </w:rPr>
    </w:lvl>
    <w:lvl w:ilvl="4" w:tplc="ABAA24DC">
      <w:numFmt w:val="bullet"/>
      <w:lvlText w:val="•"/>
      <w:lvlJc w:val="left"/>
      <w:pPr>
        <w:ind w:left="4135" w:hanging="370"/>
      </w:pPr>
      <w:rPr>
        <w:rFonts w:hint="default"/>
        <w:lang w:val="en-IE" w:eastAsia="en-IE" w:bidi="en-IE"/>
      </w:rPr>
    </w:lvl>
    <w:lvl w:ilvl="5" w:tplc="6E425226">
      <w:numFmt w:val="bullet"/>
      <w:lvlText w:val="•"/>
      <w:lvlJc w:val="left"/>
      <w:pPr>
        <w:ind w:left="4949" w:hanging="370"/>
      </w:pPr>
      <w:rPr>
        <w:rFonts w:hint="default"/>
        <w:lang w:val="en-IE" w:eastAsia="en-IE" w:bidi="en-IE"/>
      </w:rPr>
    </w:lvl>
    <w:lvl w:ilvl="6" w:tplc="0B5C2D2E">
      <w:numFmt w:val="bullet"/>
      <w:lvlText w:val="•"/>
      <w:lvlJc w:val="left"/>
      <w:pPr>
        <w:ind w:left="5763" w:hanging="370"/>
      </w:pPr>
      <w:rPr>
        <w:rFonts w:hint="default"/>
        <w:lang w:val="en-IE" w:eastAsia="en-IE" w:bidi="en-IE"/>
      </w:rPr>
    </w:lvl>
    <w:lvl w:ilvl="7" w:tplc="8A346D06">
      <w:numFmt w:val="bullet"/>
      <w:lvlText w:val="•"/>
      <w:lvlJc w:val="left"/>
      <w:pPr>
        <w:ind w:left="6577" w:hanging="370"/>
      </w:pPr>
      <w:rPr>
        <w:rFonts w:hint="default"/>
        <w:lang w:val="en-IE" w:eastAsia="en-IE" w:bidi="en-IE"/>
      </w:rPr>
    </w:lvl>
    <w:lvl w:ilvl="8" w:tplc="1E5E7C72">
      <w:numFmt w:val="bullet"/>
      <w:lvlText w:val="•"/>
      <w:lvlJc w:val="left"/>
      <w:pPr>
        <w:ind w:left="7391" w:hanging="370"/>
      </w:pPr>
      <w:rPr>
        <w:rFonts w:hint="default"/>
        <w:lang w:val="en-IE" w:eastAsia="en-IE" w:bidi="en-IE"/>
      </w:rPr>
    </w:lvl>
  </w:abstractNum>
  <w:abstractNum w:abstractNumId="20" w15:restartNumberingAfterBreak="0">
    <w:nsid w:val="63EC1B21"/>
    <w:multiLevelType w:val="hybridMultilevel"/>
    <w:tmpl w:val="EBA249F6"/>
    <w:lvl w:ilvl="0" w:tplc="E8A233C2">
      <w:numFmt w:val="bullet"/>
      <w:lvlText w:val="■"/>
      <w:lvlJc w:val="left"/>
      <w:pPr>
        <w:ind w:left="582" w:hanging="370"/>
      </w:pPr>
      <w:rPr>
        <w:rFonts w:ascii="Webdings" w:eastAsia="Webdings" w:hAnsi="Webdings" w:cs="Webdings" w:hint="default"/>
        <w:color w:val="C0C0C0"/>
        <w:w w:val="199"/>
        <w:sz w:val="20"/>
        <w:szCs w:val="20"/>
        <w:lang w:val="en-IE" w:eastAsia="en-IE" w:bidi="en-IE"/>
      </w:rPr>
    </w:lvl>
    <w:lvl w:ilvl="1" w:tplc="2A463B14">
      <w:numFmt w:val="bullet"/>
      <w:lvlText w:val="•"/>
      <w:lvlJc w:val="left"/>
      <w:pPr>
        <w:ind w:left="1402" w:hanging="370"/>
      </w:pPr>
      <w:rPr>
        <w:rFonts w:hint="default"/>
        <w:lang w:val="en-IE" w:eastAsia="en-IE" w:bidi="en-IE"/>
      </w:rPr>
    </w:lvl>
    <w:lvl w:ilvl="2" w:tplc="EEACF94A">
      <w:numFmt w:val="bullet"/>
      <w:lvlText w:val="•"/>
      <w:lvlJc w:val="left"/>
      <w:pPr>
        <w:ind w:left="2225" w:hanging="370"/>
      </w:pPr>
      <w:rPr>
        <w:rFonts w:hint="default"/>
        <w:lang w:val="en-IE" w:eastAsia="en-IE" w:bidi="en-IE"/>
      </w:rPr>
    </w:lvl>
    <w:lvl w:ilvl="3" w:tplc="2CB4765A">
      <w:numFmt w:val="bullet"/>
      <w:lvlText w:val="•"/>
      <w:lvlJc w:val="left"/>
      <w:pPr>
        <w:ind w:left="3048" w:hanging="370"/>
      </w:pPr>
      <w:rPr>
        <w:rFonts w:hint="default"/>
        <w:lang w:val="en-IE" w:eastAsia="en-IE" w:bidi="en-IE"/>
      </w:rPr>
    </w:lvl>
    <w:lvl w:ilvl="4" w:tplc="F70E9636">
      <w:numFmt w:val="bullet"/>
      <w:lvlText w:val="•"/>
      <w:lvlJc w:val="left"/>
      <w:pPr>
        <w:ind w:left="3870" w:hanging="370"/>
      </w:pPr>
      <w:rPr>
        <w:rFonts w:hint="default"/>
        <w:lang w:val="en-IE" w:eastAsia="en-IE" w:bidi="en-IE"/>
      </w:rPr>
    </w:lvl>
    <w:lvl w:ilvl="5" w:tplc="417EEA8C">
      <w:numFmt w:val="bullet"/>
      <w:lvlText w:val="•"/>
      <w:lvlJc w:val="left"/>
      <w:pPr>
        <w:ind w:left="4693" w:hanging="370"/>
      </w:pPr>
      <w:rPr>
        <w:rFonts w:hint="default"/>
        <w:lang w:val="en-IE" w:eastAsia="en-IE" w:bidi="en-IE"/>
      </w:rPr>
    </w:lvl>
    <w:lvl w:ilvl="6" w:tplc="94DADAD4">
      <w:numFmt w:val="bullet"/>
      <w:lvlText w:val="•"/>
      <w:lvlJc w:val="left"/>
      <w:pPr>
        <w:ind w:left="5516" w:hanging="370"/>
      </w:pPr>
      <w:rPr>
        <w:rFonts w:hint="default"/>
        <w:lang w:val="en-IE" w:eastAsia="en-IE" w:bidi="en-IE"/>
      </w:rPr>
    </w:lvl>
    <w:lvl w:ilvl="7" w:tplc="AE92CE14">
      <w:numFmt w:val="bullet"/>
      <w:lvlText w:val="•"/>
      <w:lvlJc w:val="left"/>
      <w:pPr>
        <w:ind w:left="6338" w:hanging="370"/>
      </w:pPr>
      <w:rPr>
        <w:rFonts w:hint="default"/>
        <w:lang w:val="en-IE" w:eastAsia="en-IE" w:bidi="en-IE"/>
      </w:rPr>
    </w:lvl>
    <w:lvl w:ilvl="8" w:tplc="5F689396">
      <w:numFmt w:val="bullet"/>
      <w:lvlText w:val="•"/>
      <w:lvlJc w:val="left"/>
      <w:pPr>
        <w:ind w:left="7161" w:hanging="370"/>
      </w:pPr>
      <w:rPr>
        <w:rFonts w:hint="default"/>
        <w:lang w:val="en-IE" w:eastAsia="en-IE" w:bidi="en-IE"/>
      </w:rPr>
    </w:lvl>
  </w:abstractNum>
  <w:abstractNum w:abstractNumId="21" w15:restartNumberingAfterBreak="0">
    <w:nsid w:val="658D23F0"/>
    <w:multiLevelType w:val="hybridMultilevel"/>
    <w:tmpl w:val="DCA67E5C"/>
    <w:lvl w:ilvl="0" w:tplc="19E61500">
      <w:numFmt w:val="bullet"/>
      <w:lvlText w:val="■"/>
      <w:lvlJc w:val="left"/>
      <w:pPr>
        <w:ind w:left="932" w:hanging="370"/>
      </w:pPr>
      <w:rPr>
        <w:rFonts w:ascii="Webdings" w:eastAsia="Webdings" w:hAnsi="Webdings" w:cs="Webdings" w:hint="default"/>
        <w:color w:val="C0C0C0"/>
        <w:w w:val="201"/>
        <w:sz w:val="16"/>
        <w:szCs w:val="16"/>
        <w:lang w:val="en-IE" w:eastAsia="en-IE" w:bidi="en-IE"/>
      </w:rPr>
    </w:lvl>
    <w:lvl w:ilvl="1" w:tplc="FE4C6ED0">
      <w:numFmt w:val="bullet"/>
      <w:lvlText w:val=""/>
      <w:lvlJc w:val="left"/>
      <w:pPr>
        <w:ind w:left="978" w:hanging="207"/>
      </w:pPr>
      <w:rPr>
        <w:rFonts w:ascii="Wingdings" w:eastAsia="Wingdings" w:hAnsi="Wingdings" w:cs="Wingdings" w:hint="default"/>
        <w:color w:val="C0C0C0"/>
        <w:w w:val="99"/>
        <w:sz w:val="20"/>
        <w:szCs w:val="20"/>
        <w:lang w:val="en-IE" w:eastAsia="en-IE" w:bidi="en-IE"/>
      </w:rPr>
    </w:lvl>
    <w:lvl w:ilvl="2" w:tplc="BD5280B6">
      <w:numFmt w:val="bullet"/>
      <w:lvlText w:val="•"/>
      <w:lvlJc w:val="left"/>
      <w:pPr>
        <w:ind w:left="1879" w:hanging="207"/>
      </w:pPr>
      <w:rPr>
        <w:rFonts w:hint="default"/>
        <w:lang w:val="en-IE" w:eastAsia="en-IE" w:bidi="en-IE"/>
      </w:rPr>
    </w:lvl>
    <w:lvl w:ilvl="3" w:tplc="47E0C23A">
      <w:numFmt w:val="bullet"/>
      <w:lvlText w:val="•"/>
      <w:lvlJc w:val="left"/>
      <w:pPr>
        <w:ind w:left="2779" w:hanging="207"/>
      </w:pPr>
      <w:rPr>
        <w:rFonts w:hint="default"/>
        <w:lang w:val="en-IE" w:eastAsia="en-IE" w:bidi="en-IE"/>
      </w:rPr>
    </w:lvl>
    <w:lvl w:ilvl="4" w:tplc="E76A84D6">
      <w:numFmt w:val="bullet"/>
      <w:lvlText w:val="•"/>
      <w:lvlJc w:val="left"/>
      <w:pPr>
        <w:ind w:left="3679" w:hanging="207"/>
      </w:pPr>
      <w:rPr>
        <w:rFonts w:hint="default"/>
        <w:lang w:val="en-IE" w:eastAsia="en-IE" w:bidi="en-IE"/>
      </w:rPr>
    </w:lvl>
    <w:lvl w:ilvl="5" w:tplc="A968AA7C">
      <w:numFmt w:val="bullet"/>
      <w:lvlText w:val="•"/>
      <w:lvlJc w:val="left"/>
      <w:pPr>
        <w:ind w:left="4579" w:hanging="207"/>
      </w:pPr>
      <w:rPr>
        <w:rFonts w:hint="default"/>
        <w:lang w:val="en-IE" w:eastAsia="en-IE" w:bidi="en-IE"/>
      </w:rPr>
    </w:lvl>
    <w:lvl w:ilvl="6" w:tplc="01AECC9C">
      <w:numFmt w:val="bullet"/>
      <w:lvlText w:val="•"/>
      <w:lvlJc w:val="left"/>
      <w:pPr>
        <w:ind w:left="5478" w:hanging="207"/>
      </w:pPr>
      <w:rPr>
        <w:rFonts w:hint="default"/>
        <w:lang w:val="en-IE" w:eastAsia="en-IE" w:bidi="en-IE"/>
      </w:rPr>
    </w:lvl>
    <w:lvl w:ilvl="7" w:tplc="2A149BCE">
      <w:numFmt w:val="bullet"/>
      <w:lvlText w:val="•"/>
      <w:lvlJc w:val="left"/>
      <w:pPr>
        <w:ind w:left="6378" w:hanging="207"/>
      </w:pPr>
      <w:rPr>
        <w:rFonts w:hint="default"/>
        <w:lang w:val="en-IE" w:eastAsia="en-IE" w:bidi="en-IE"/>
      </w:rPr>
    </w:lvl>
    <w:lvl w:ilvl="8" w:tplc="96D4E67E">
      <w:numFmt w:val="bullet"/>
      <w:lvlText w:val="•"/>
      <w:lvlJc w:val="left"/>
      <w:pPr>
        <w:ind w:left="7278" w:hanging="207"/>
      </w:pPr>
      <w:rPr>
        <w:rFonts w:hint="default"/>
        <w:lang w:val="en-IE" w:eastAsia="en-IE" w:bidi="en-IE"/>
      </w:rPr>
    </w:lvl>
  </w:abstractNum>
  <w:abstractNum w:abstractNumId="22" w15:restartNumberingAfterBreak="0">
    <w:nsid w:val="670D21D9"/>
    <w:multiLevelType w:val="hybridMultilevel"/>
    <w:tmpl w:val="7BA60204"/>
    <w:lvl w:ilvl="0" w:tplc="8DD6F384">
      <w:numFmt w:val="bullet"/>
      <w:lvlText w:val="■"/>
      <w:lvlJc w:val="left"/>
      <w:pPr>
        <w:ind w:left="582" w:hanging="370"/>
      </w:pPr>
      <w:rPr>
        <w:rFonts w:ascii="Webdings" w:eastAsia="Webdings" w:hAnsi="Webdings" w:cs="Webdings" w:hint="default"/>
        <w:color w:val="C0C0C0"/>
        <w:w w:val="201"/>
        <w:sz w:val="16"/>
        <w:szCs w:val="16"/>
        <w:lang w:val="en-IE" w:eastAsia="en-IE" w:bidi="en-IE"/>
      </w:rPr>
    </w:lvl>
    <w:lvl w:ilvl="1" w:tplc="9696618E">
      <w:numFmt w:val="bullet"/>
      <w:lvlText w:val="•"/>
      <w:lvlJc w:val="left"/>
      <w:pPr>
        <w:ind w:left="1396" w:hanging="370"/>
      </w:pPr>
      <w:rPr>
        <w:rFonts w:hint="default"/>
        <w:lang w:val="en-IE" w:eastAsia="en-IE" w:bidi="en-IE"/>
      </w:rPr>
    </w:lvl>
    <w:lvl w:ilvl="2" w:tplc="DF7AD72A">
      <w:numFmt w:val="bullet"/>
      <w:lvlText w:val="•"/>
      <w:lvlJc w:val="left"/>
      <w:pPr>
        <w:ind w:left="2213" w:hanging="370"/>
      </w:pPr>
      <w:rPr>
        <w:rFonts w:hint="default"/>
        <w:lang w:val="en-IE" w:eastAsia="en-IE" w:bidi="en-IE"/>
      </w:rPr>
    </w:lvl>
    <w:lvl w:ilvl="3" w:tplc="16E00380">
      <w:numFmt w:val="bullet"/>
      <w:lvlText w:val="•"/>
      <w:lvlJc w:val="left"/>
      <w:pPr>
        <w:ind w:left="3029" w:hanging="370"/>
      </w:pPr>
      <w:rPr>
        <w:rFonts w:hint="default"/>
        <w:lang w:val="en-IE" w:eastAsia="en-IE" w:bidi="en-IE"/>
      </w:rPr>
    </w:lvl>
    <w:lvl w:ilvl="4" w:tplc="9B00D040">
      <w:numFmt w:val="bullet"/>
      <w:lvlText w:val="•"/>
      <w:lvlJc w:val="left"/>
      <w:pPr>
        <w:ind w:left="3846" w:hanging="370"/>
      </w:pPr>
      <w:rPr>
        <w:rFonts w:hint="default"/>
        <w:lang w:val="en-IE" w:eastAsia="en-IE" w:bidi="en-IE"/>
      </w:rPr>
    </w:lvl>
    <w:lvl w:ilvl="5" w:tplc="D21E5D22">
      <w:numFmt w:val="bullet"/>
      <w:lvlText w:val="•"/>
      <w:lvlJc w:val="left"/>
      <w:pPr>
        <w:ind w:left="4663" w:hanging="370"/>
      </w:pPr>
      <w:rPr>
        <w:rFonts w:hint="default"/>
        <w:lang w:val="en-IE" w:eastAsia="en-IE" w:bidi="en-IE"/>
      </w:rPr>
    </w:lvl>
    <w:lvl w:ilvl="6" w:tplc="3F4A5C06">
      <w:numFmt w:val="bullet"/>
      <w:lvlText w:val="•"/>
      <w:lvlJc w:val="left"/>
      <w:pPr>
        <w:ind w:left="5479" w:hanging="370"/>
      </w:pPr>
      <w:rPr>
        <w:rFonts w:hint="default"/>
        <w:lang w:val="en-IE" w:eastAsia="en-IE" w:bidi="en-IE"/>
      </w:rPr>
    </w:lvl>
    <w:lvl w:ilvl="7" w:tplc="E9DC27F6">
      <w:numFmt w:val="bullet"/>
      <w:lvlText w:val="•"/>
      <w:lvlJc w:val="left"/>
      <w:pPr>
        <w:ind w:left="6296" w:hanging="370"/>
      </w:pPr>
      <w:rPr>
        <w:rFonts w:hint="default"/>
        <w:lang w:val="en-IE" w:eastAsia="en-IE" w:bidi="en-IE"/>
      </w:rPr>
    </w:lvl>
    <w:lvl w:ilvl="8" w:tplc="533A5ADE">
      <w:numFmt w:val="bullet"/>
      <w:lvlText w:val="•"/>
      <w:lvlJc w:val="left"/>
      <w:pPr>
        <w:ind w:left="7112" w:hanging="370"/>
      </w:pPr>
      <w:rPr>
        <w:rFonts w:hint="default"/>
        <w:lang w:val="en-IE" w:eastAsia="en-IE" w:bidi="en-IE"/>
      </w:rPr>
    </w:lvl>
  </w:abstractNum>
  <w:abstractNum w:abstractNumId="23" w15:restartNumberingAfterBreak="0">
    <w:nsid w:val="68A83F6C"/>
    <w:multiLevelType w:val="hybridMultilevel"/>
    <w:tmpl w:val="961E9792"/>
    <w:lvl w:ilvl="0" w:tplc="56F43CEC">
      <w:numFmt w:val="bullet"/>
      <w:lvlText w:val=""/>
      <w:lvlJc w:val="left"/>
      <w:pPr>
        <w:ind w:left="626" w:hanging="207"/>
      </w:pPr>
      <w:rPr>
        <w:rFonts w:ascii="Wingdings" w:eastAsia="Wingdings" w:hAnsi="Wingdings" w:cs="Wingdings" w:hint="default"/>
        <w:color w:val="C0C0C0"/>
        <w:w w:val="99"/>
        <w:sz w:val="20"/>
        <w:szCs w:val="20"/>
        <w:lang w:val="en-IE" w:eastAsia="en-IE" w:bidi="en-IE"/>
      </w:rPr>
    </w:lvl>
    <w:lvl w:ilvl="1" w:tplc="7B1A29D6">
      <w:numFmt w:val="bullet"/>
      <w:lvlText w:val="•"/>
      <w:lvlJc w:val="left"/>
      <w:pPr>
        <w:ind w:left="1437" w:hanging="207"/>
      </w:pPr>
      <w:rPr>
        <w:rFonts w:hint="default"/>
        <w:lang w:val="en-IE" w:eastAsia="en-IE" w:bidi="en-IE"/>
      </w:rPr>
    </w:lvl>
    <w:lvl w:ilvl="2" w:tplc="660A0F66">
      <w:numFmt w:val="bullet"/>
      <w:lvlText w:val="•"/>
      <w:lvlJc w:val="left"/>
      <w:pPr>
        <w:ind w:left="2255" w:hanging="207"/>
      </w:pPr>
      <w:rPr>
        <w:rFonts w:hint="default"/>
        <w:lang w:val="en-IE" w:eastAsia="en-IE" w:bidi="en-IE"/>
      </w:rPr>
    </w:lvl>
    <w:lvl w:ilvl="3" w:tplc="23F25F48">
      <w:numFmt w:val="bullet"/>
      <w:lvlText w:val="•"/>
      <w:lvlJc w:val="left"/>
      <w:pPr>
        <w:ind w:left="3072" w:hanging="207"/>
      </w:pPr>
      <w:rPr>
        <w:rFonts w:hint="default"/>
        <w:lang w:val="en-IE" w:eastAsia="en-IE" w:bidi="en-IE"/>
      </w:rPr>
    </w:lvl>
    <w:lvl w:ilvl="4" w:tplc="E74842FA">
      <w:numFmt w:val="bullet"/>
      <w:lvlText w:val="•"/>
      <w:lvlJc w:val="left"/>
      <w:pPr>
        <w:ind w:left="3890" w:hanging="207"/>
      </w:pPr>
      <w:rPr>
        <w:rFonts w:hint="default"/>
        <w:lang w:val="en-IE" w:eastAsia="en-IE" w:bidi="en-IE"/>
      </w:rPr>
    </w:lvl>
    <w:lvl w:ilvl="5" w:tplc="F1723F00">
      <w:numFmt w:val="bullet"/>
      <w:lvlText w:val="•"/>
      <w:lvlJc w:val="left"/>
      <w:pPr>
        <w:ind w:left="4707" w:hanging="207"/>
      </w:pPr>
      <w:rPr>
        <w:rFonts w:hint="default"/>
        <w:lang w:val="en-IE" w:eastAsia="en-IE" w:bidi="en-IE"/>
      </w:rPr>
    </w:lvl>
    <w:lvl w:ilvl="6" w:tplc="68BC6AE0">
      <w:numFmt w:val="bullet"/>
      <w:lvlText w:val="•"/>
      <w:lvlJc w:val="left"/>
      <w:pPr>
        <w:ind w:left="5525" w:hanging="207"/>
      </w:pPr>
      <w:rPr>
        <w:rFonts w:hint="default"/>
        <w:lang w:val="en-IE" w:eastAsia="en-IE" w:bidi="en-IE"/>
      </w:rPr>
    </w:lvl>
    <w:lvl w:ilvl="7" w:tplc="76E6DE40">
      <w:numFmt w:val="bullet"/>
      <w:lvlText w:val="•"/>
      <w:lvlJc w:val="left"/>
      <w:pPr>
        <w:ind w:left="6342" w:hanging="207"/>
      </w:pPr>
      <w:rPr>
        <w:rFonts w:hint="default"/>
        <w:lang w:val="en-IE" w:eastAsia="en-IE" w:bidi="en-IE"/>
      </w:rPr>
    </w:lvl>
    <w:lvl w:ilvl="8" w:tplc="C548FE5C">
      <w:numFmt w:val="bullet"/>
      <w:lvlText w:val="•"/>
      <w:lvlJc w:val="left"/>
      <w:pPr>
        <w:ind w:left="7160" w:hanging="207"/>
      </w:pPr>
      <w:rPr>
        <w:rFonts w:hint="default"/>
        <w:lang w:val="en-IE" w:eastAsia="en-IE" w:bidi="en-IE"/>
      </w:rPr>
    </w:lvl>
  </w:abstractNum>
  <w:abstractNum w:abstractNumId="24" w15:restartNumberingAfterBreak="0">
    <w:nsid w:val="6ABC03CD"/>
    <w:multiLevelType w:val="hybridMultilevel"/>
    <w:tmpl w:val="0E66C74E"/>
    <w:lvl w:ilvl="0" w:tplc="8DBAAE64">
      <w:numFmt w:val="bullet"/>
      <w:lvlText w:val=""/>
      <w:lvlJc w:val="left"/>
      <w:pPr>
        <w:ind w:left="894" w:hanging="368"/>
      </w:pPr>
      <w:rPr>
        <w:rFonts w:ascii="Wingdings" w:eastAsia="Wingdings" w:hAnsi="Wingdings" w:cs="Wingdings" w:hint="default"/>
        <w:color w:val="C0C0C0"/>
        <w:w w:val="99"/>
        <w:sz w:val="20"/>
        <w:szCs w:val="20"/>
        <w:lang w:val="en-IE" w:eastAsia="en-IE" w:bidi="en-IE"/>
      </w:rPr>
    </w:lvl>
    <w:lvl w:ilvl="1" w:tplc="CA629F22">
      <w:numFmt w:val="bullet"/>
      <w:lvlText w:val="•"/>
      <w:lvlJc w:val="left"/>
      <w:pPr>
        <w:ind w:left="1682" w:hanging="368"/>
      </w:pPr>
      <w:rPr>
        <w:rFonts w:hint="default"/>
        <w:lang w:val="en-IE" w:eastAsia="en-IE" w:bidi="en-IE"/>
      </w:rPr>
    </w:lvl>
    <w:lvl w:ilvl="2" w:tplc="53F2E466">
      <w:numFmt w:val="bullet"/>
      <w:lvlText w:val="•"/>
      <w:lvlJc w:val="left"/>
      <w:pPr>
        <w:ind w:left="2464" w:hanging="368"/>
      </w:pPr>
      <w:rPr>
        <w:rFonts w:hint="default"/>
        <w:lang w:val="en-IE" w:eastAsia="en-IE" w:bidi="en-IE"/>
      </w:rPr>
    </w:lvl>
    <w:lvl w:ilvl="3" w:tplc="D1CC0FB0">
      <w:numFmt w:val="bullet"/>
      <w:lvlText w:val="•"/>
      <w:lvlJc w:val="left"/>
      <w:pPr>
        <w:ind w:left="3247" w:hanging="368"/>
      </w:pPr>
      <w:rPr>
        <w:rFonts w:hint="default"/>
        <w:lang w:val="en-IE" w:eastAsia="en-IE" w:bidi="en-IE"/>
      </w:rPr>
    </w:lvl>
    <w:lvl w:ilvl="4" w:tplc="2B141538">
      <w:numFmt w:val="bullet"/>
      <w:lvlText w:val="•"/>
      <w:lvlJc w:val="left"/>
      <w:pPr>
        <w:ind w:left="4029" w:hanging="368"/>
      </w:pPr>
      <w:rPr>
        <w:rFonts w:hint="default"/>
        <w:lang w:val="en-IE" w:eastAsia="en-IE" w:bidi="en-IE"/>
      </w:rPr>
    </w:lvl>
    <w:lvl w:ilvl="5" w:tplc="57A01750">
      <w:numFmt w:val="bullet"/>
      <w:lvlText w:val="•"/>
      <w:lvlJc w:val="left"/>
      <w:pPr>
        <w:ind w:left="4812" w:hanging="368"/>
      </w:pPr>
      <w:rPr>
        <w:rFonts w:hint="default"/>
        <w:lang w:val="en-IE" w:eastAsia="en-IE" w:bidi="en-IE"/>
      </w:rPr>
    </w:lvl>
    <w:lvl w:ilvl="6" w:tplc="A9DE1AEA">
      <w:numFmt w:val="bullet"/>
      <w:lvlText w:val="•"/>
      <w:lvlJc w:val="left"/>
      <w:pPr>
        <w:ind w:left="5594" w:hanging="368"/>
      </w:pPr>
      <w:rPr>
        <w:rFonts w:hint="default"/>
        <w:lang w:val="en-IE" w:eastAsia="en-IE" w:bidi="en-IE"/>
      </w:rPr>
    </w:lvl>
    <w:lvl w:ilvl="7" w:tplc="F4C0043E">
      <w:numFmt w:val="bullet"/>
      <w:lvlText w:val="•"/>
      <w:lvlJc w:val="left"/>
      <w:pPr>
        <w:ind w:left="6376" w:hanging="368"/>
      </w:pPr>
      <w:rPr>
        <w:rFonts w:hint="default"/>
        <w:lang w:val="en-IE" w:eastAsia="en-IE" w:bidi="en-IE"/>
      </w:rPr>
    </w:lvl>
    <w:lvl w:ilvl="8" w:tplc="2CB81660">
      <w:numFmt w:val="bullet"/>
      <w:lvlText w:val="•"/>
      <w:lvlJc w:val="left"/>
      <w:pPr>
        <w:ind w:left="7159" w:hanging="368"/>
      </w:pPr>
      <w:rPr>
        <w:rFonts w:hint="default"/>
        <w:lang w:val="en-IE" w:eastAsia="en-IE" w:bidi="en-IE"/>
      </w:rPr>
    </w:lvl>
  </w:abstractNum>
  <w:abstractNum w:abstractNumId="25" w15:restartNumberingAfterBreak="0">
    <w:nsid w:val="735F5876"/>
    <w:multiLevelType w:val="hybridMultilevel"/>
    <w:tmpl w:val="F268496A"/>
    <w:lvl w:ilvl="0" w:tplc="FFFAB5F4">
      <w:numFmt w:val="bullet"/>
      <w:lvlText w:val="■"/>
      <w:lvlJc w:val="left"/>
      <w:pPr>
        <w:ind w:left="527" w:hanging="370"/>
      </w:pPr>
      <w:rPr>
        <w:rFonts w:ascii="Webdings" w:eastAsia="Webdings" w:hAnsi="Webdings" w:cs="Webdings" w:hint="default"/>
        <w:color w:val="C0C0C0"/>
        <w:w w:val="201"/>
        <w:sz w:val="16"/>
        <w:szCs w:val="16"/>
        <w:lang w:val="en-IE" w:eastAsia="en-IE" w:bidi="en-IE"/>
      </w:rPr>
    </w:lvl>
    <w:lvl w:ilvl="1" w:tplc="C5EC6556">
      <w:numFmt w:val="bullet"/>
      <w:lvlText w:val="•"/>
      <w:lvlJc w:val="left"/>
      <w:pPr>
        <w:ind w:left="1340" w:hanging="370"/>
      </w:pPr>
      <w:rPr>
        <w:rFonts w:hint="default"/>
        <w:lang w:val="en-IE" w:eastAsia="en-IE" w:bidi="en-IE"/>
      </w:rPr>
    </w:lvl>
    <w:lvl w:ilvl="2" w:tplc="1462639E">
      <w:numFmt w:val="bullet"/>
      <w:lvlText w:val="•"/>
      <w:lvlJc w:val="left"/>
      <w:pPr>
        <w:ind w:left="2160" w:hanging="370"/>
      </w:pPr>
      <w:rPr>
        <w:rFonts w:hint="default"/>
        <w:lang w:val="en-IE" w:eastAsia="en-IE" w:bidi="en-IE"/>
      </w:rPr>
    </w:lvl>
    <w:lvl w:ilvl="3" w:tplc="180E448C">
      <w:numFmt w:val="bullet"/>
      <w:lvlText w:val="•"/>
      <w:lvlJc w:val="left"/>
      <w:pPr>
        <w:ind w:left="2981" w:hanging="370"/>
      </w:pPr>
      <w:rPr>
        <w:rFonts w:hint="default"/>
        <w:lang w:val="en-IE" w:eastAsia="en-IE" w:bidi="en-IE"/>
      </w:rPr>
    </w:lvl>
    <w:lvl w:ilvl="4" w:tplc="142C4872">
      <w:numFmt w:val="bullet"/>
      <w:lvlText w:val="•"/>
      <w:lvlJc w:val="left"/>
      <w:pPr>
        <w:ind w:left="3801" w:hanging="370"/>
      </w:pPr>
      <w:rPr>
        <w:rFonts w:hint="default"/>
        <w:lang w:val="en-IE" w:eastAsia="en-IE" w:bidi="en-IE"/>
      </w:rPr>
    </w:lvl>
    <w:lvl w:ilvl="5" w:tplc="960E2BF6">
      <w:numFmt w:val="bullet"/>
      <w:lvlText w:val="•"/>
      <w:lvlJc w:val="left"/>
      <w:pPr>
        <w:ind w:left="4622" w:hanging="370"/>
      </w:pPr>
      <w:rPr>
        <w:rFonts w:hint="default"/>
        <w:lang w:val="en-IE" w:eastAsia="en-IE" w:bidi="en-IE"/>
      </w:rPr>
    </w:lvl>
    <w:lvl w:ilvl="6" w:tplc="F418F62E">
      <w:numFmt w:val="bullet"/>
      <w:lvlText w:val="•"/>
      <w:lvlJc w:val="left"/>
      <w:pPr>
        <w:ind w:left="5442" w:hanging="370"/>
      </w:pPr>
      <w:rPr>
        <w:rFonts w:hint="default"/>
        <w:lang w:val="en-IE" w:eastAsia="en-IE" w:bidi="en-IE"/>
      </w:rPr>
    </w:lvl>
    <w:lvl w:ilvl="7" w:tplc="C9240392">
      <w:numFmt w:val="bullet"/>
      <w:lvlText w:val="•"/>
      <w:lvlJc w:val="left"/>
      <w:pPr>
        <w:ind w:left="6262" w:hanging="370"/>
      </w:pPr>
      <w:rPr>
        <w:rFonts w:hint="default"/>
        <w:lang w:val="en-IE" w:eastAsia="en-IE" w:bidi="en-IE"/>
      </w:rPr>
    </w:lvl>
    <w:lvl w:ilvl="8" w:tplc="3CFAD26A">
      <w:numFmt w:val="bullet"/>
      <w:lvlText w:val="•"/>
      <w:lvlJc w:val="left"/>
      <w:pPr>
        <w:ind w:left="7083" w:hanging="370"/>
      </w:pPr>
      <w:rPr>
        <w:rFonts w:hint="default"/>
        <w:lang w:val="en-IE" w:eastAsia="en-IE" w:bidi="en-IE"/>
      </w:rPr>
    </w:lvl>
  </w:abstractNum>
  <w:abstractNum w:abstractNumId="26" w15:restartNumberingAfterBreak="0">
    <w:nsid w:val="75FB5CF9"/>
    <w:multiLevelType w:val="hybridMultilevel"/>
    <w:tmpl w:val="1A3E3B16"/>
    <w:lvl w:ilvl="0" w:tplc="26920600">
      <w:start w:val="1"/>
      <w:numFmt w:val="decimal"/>
      <w:lvlText w:val="(%1)"/>
      <w:lvlJc w:val="left"/>
      <w:pPr>
        <w:ind w:left="1227" w:hanging="720"/>
        <w:jc w:val="left"/>
      </w:pPr>
      <w:rPr>
        <w:rFonts w:ascii="Arial" w:eastAsia="Arial" w:hAnsi="Arial" w:cs="Arial" w:hint="default"/>
        <w:w w:val="99"/>
        <w:sz w:val="20"/>
        <w:szCs w:val="20"/>
        <w:lang w:val="en-IE" w:eastAsia="en-IE" w:bidi="en-IE"/>
      </w:rPr>
    </w:lvl>
    <w:lvl w:ilvl="1" w:tplc="725826D8">
      <w:numFmt w:val="bullet"/>
      <w:lvlText w:val="•"/>
      <w:lvlJc w:val="left"/>
      <w:pPr>
        <w:ind w:left="2007" w:hanging="720"/>
      </w:pPr>
      <w:rPr>
        <w:rFonts w:hint="default"/>
        <w:lang w:val="en-IE" w:eastAsia="en-IE" w:bidi="en-IE"/>
      </w:rPr>
    </w:lvl>
    <w:lvl w:ilvl="2" w:tplc="9612B65C">
      <w:numFmt w:val="bullet"/>
      <w:lvlText w:val="•"/>
      <w:lvlJc w:val="left"/>
      <w:pPr>
        <w:ind w:left="2795" w:hanging="720"/>
      </w:pPr>
      <w:rPr>
        <w:rFonts w:hint="default"/>
        <w:lang w:val="en-IE" w:eastAsia="en-IE" w:bidi="en-IE"/>
      </w:rPr>
    </w:lvl>
    <w:lvl w:ilvl="3" w:tplc="6520FB48">
      <w:numFmt w:val="bullet"/>
      <w:lvlText w:val="•"/>
      <w:lvlJc w:val="left"/>
      <w:pPr>
        <w:ind w:left="3583" w:hanging="720"/>
      </w:pPr>
      <w:rPr>
        <w:rFonts w:hint="default"/>
        <w:lang w:val="en-IE" w:eastAsia="en-IE" w:bidi="en-IE"/>
      </w:rPr>
    </w:lvl>
    <w:lvl w:ilvl="4" w:tplc="BDD6310C">
      <w:numFmt w:val="bullet"/>
      <w:lvlText w:val="•"/>
      <w:lvlJc w:val="left"/>
      <w:pPr>
        <w:ind w:left="4370" w:hanging="720"/>
      </w:pPr>
      <w:rPr>
        <w:rFonts w:hint="default"/>
        <w:lang w:val="en-IE" w:eastAsia="en-IE" w:bidi="en-IE"/>
      </w:rPr>
    </w:lvl>
    <w:lvl w:ilvl="5" w:tplc="2612FE5C">
      <w:numFmt w:val="bullet"/>
      <w:lvlText w:val="•"/>
      <w:lvlJc w:val="left"/>
      <w:pPr>
        <w:ind w:left="5158" w:hanging="720"/>
      </w:pPr>
      <w:rPr>
        <w:rFonts w:hint="default"/>
        <w:lang w:val="en-IE" w:eastAsia="en-IE" w:bidi="en-IE"/>
      </w:rPr>
    </w:lvl>
    <w:lvl w:ilvl="6" w:tplc="CB0885CA">
      <w:numFmt w:val="bullet"/>
      <w:lvlText w:val="•"/>
      <w:lvlJc w:val="left"/>
      <w:pPr>
        <w:ind w:left="5946" w:hanging="720"/>
      </w:pPr>
      <w:rPr>
        <w:rFonts w:hint="default"/>
        <w:lang w:val="en-IE" w:eastAsia="en-IE" w:bidi="en-IE"/>
      </w:rPr>
    </w:lvl>
    <w:lvl w:ilvl="7" w:tplc="0D409DFC">
      <w:numFmt w:val="bullet"/>
      <w:lvlText w:val="•"/>
      <w:lvlJc w:val="left"/>
      <w:pPr>
        <w:ind w:left="6733" w:hanging="720"/>
      </w:pPr>
      <w:rPr>
        <w:rFonts w:hint="default"/>
        <w:lang w:val="en-IE" w:eastAsia="en-IE" w:bidi="en-IE"/>
      </w:rPr>
    </w:lvl>
    <w:lvl w:ilvl="8" w:tplc="5F165D20">
      <w:numFmt w:val="bullet"/>
      <w:lvlText w:val="•"/>
      <w:lvlJc w:val="left"/>
      <w:pPr>
        <w:ind w:left="7521" w:hanging="720"/>
      </w:pPr>
      <w:rPr>
        <w:rFonts w:hint="default"/>
        <w:lang w:val="en-IE" w:eastAsia="en-IE" w:bidi="en-IE"/>
      </w:rPr>
    </w:lvl>
  </w:abstractNum>
  <w:abstractNum w:abstractNumId="27" w15:restartNumberingAfterBreak="0">
    <w:nsid w:val="790D435A"/>
    <w:multiLevelType w:val="hybridMultilevel"/>
    <w:tmpl w:val="134A5A36"/>
    <w:lvl w:ilvl="0" w:tplc="6362FF46">
      <w:numFmt w:val="bullet"/>
      <w:lvlText w:val="■"/>
      <w:lvlJc w:val="left"/>
      <w:pPr>
        <w:ind w:left="582" w:hanging="370"/>
      </w:pPr>
      <w:rPr>
        <w:rFonts w:ascii="Webdings" w:eastAsia="Webdings" w:hAnsi="Webdings" w:cs="Webdings" w:hint="default"/>
        <w:color w:val="C0C0C0"/>
        <w:w w:val="201"/>
        <w:sz w:val="16"/>
        <w:szCs w:val="16"/>
        <w:lang w:val="en-IE" w:eastAsia="en-IE" w:bidi="en-IE"/>
      </w:rPr>
    </w:lvl>
    <w:lvl w:ilvl="1" w:tplc="E19A59E8">
      <w:numFmt w:val="bullet"/>
      <w:lvlText w:val="•"/>
      <w:lvlJc w:val="left"/>
      <w:pPr>
        <w:ind w:left="1401" w:hanging="370"/>
      </w:pPr>
      <w:rPr>
        <w:rFonts w:hint="default"/>
        <w:lang w:val="en-IE" w:eastAsia="en-IE" w:bidi="en-IE"/>
      </w:rPr>
    </w:lvl>
    <w:lvl w:ilvl="2" w:tplc="7A14AD70">
      <w:numFmt w:val="bullet"/>
      <w:lvlText w:val="•"/>
      <w:lvlJc w:val="left"/>
      <w:pPr>
        <w:ind w:left="2223" w:hanging="370"/>
      </w:pPr>
      <w:rPr>
        <w:rFonts w:hint="default"/>
        <w:lang w:val="en-IE" w:eastAsia="en-IE" w:bidi="en-IE"/>
      </w:rPr>
    </w:lvl>
    <w:lvl w:ilvl="3" w:tplc="466897CC">
      <w:numFmt w:val="bullet"/>
      <w:lvlText w:val="•"/>
      <w:lvlJc w:val="left"/>
      <w:pPr>
        <w:ind w:left="3044" w:hanging="370"/>
      </w:pPr>
      <w:rPr>
        <w:rFonts w:hint="default"/>
        <w:lang w:val="en-IE" w:eastAsia="en-IE" w:bidi="en-IE"/>
      </w:rPr>
    </w:lvl>
    <w:lvl w:ilvl="4" w:tplc="FA16A800">
      <w:numFmt w:val="bullet"/>
      <w:lvlText w:val="•"/>
      <w:lvlJc w:val="left"/>
      <w:pPr>
        <w:ind w:left="3866" w:hanging="370"/>
      </w:pPr>
      <w:rPr>
        <w:rFonts w:hint="default"/>
        <w:lang w:val="en-IE" w:eastAsia="en-IE" w:bidi="en-IE"/>
      </w:rPr>
    </w:lvl>
    <w:lvl w:ilvl="5" w:tplc="AA10C6F8">
      <w:numFmt w:val="bullet"/>
      <w:lvlText w:val="•"/>
      <w:lvlJc w:val="left"/>
      <w:pPr>
        <w:ind w:left="4688" w:hanging="370"/>
      </w:pPr>
      <w:rPr>
        <w:rFonts w:hint="default"/>
        <w:lang w:val="en-IE" w:eastAsia="en-IE" w:bidi="en-IE"/>
      </w:rPr>
    </w:lvl>
    <w:lvl w:ilvl="6" w:tplc="ABCE8DEC">
      <w:numFmt w:val="bullet"/>
      <w:lvlText w:val="•"/>
      <w:lvlJc w:val="left"/>
      <w:pPr>
        <w:ind w:left="5509" w:hanging="370"/>
      </w:pPr>
      <w:rPr>
        <w:rFonts w:hint="default"/>
        <w:lang w:val="en-IE" w:eastAsia="en-IE" w:bidi="en-IE"/>
      </w:rPr>
    </w:lvl>
    <w:lvl w:ilvl="7" w:tplc="16B0D25C">
      <w:numFmt w:val="bullet"/>
      <w:lvlText w:val="•"/>
      <w:lvlJc w:val="left"/>
      <w:pPr>
        <w:ind w:left="6331" w:hanging="370"/>
      </w:pPr>
      <w:rPr>
        <w:rFonts w:hint="default"/>
        <w:lang w:val="en-IE" w:eastAsia="en-IE" w:bidi="en-IE"/>
      </w:rPr>
    </w:lvl>
    <w:lvl w:ilvl="8" w:tplc="B32A02DA">
      <w:numFmt w:val="bullet"/>
      <w:lvlText w:val="•"/>
      <w:lvlJc w:val="left"/>
      <w:pPr>
        <w:ind w:left="7152" w:hanging="370"/>
      </w:pPr>
      <w:rPr>
        <w:rFonts w:hint="default"/>
        <w:lang w:val="en-IE" w:eastAsia="en-IE" w:bidi="en-IE"/>
      </w:rPr>
    </w:lvl>
  </w:abstractNum>
  <w:abstractNum w:abstractNumId="28" w15:restartNumberingAfterBreak="0">
    <w:nsid w:val="7990490E"/>
    <w:multiLevelType w:val="hybridMultilevel"/>
    <w:tmpl w:val="C9A2F4F4"/>
    <w:lvl w:ilvl="0" w:tplc="000C13F6">
      <w:numFmt w:val="bullet"/>
      <w:lvlText w:val="■"/>
      <w:lvlJc w:val="left"/>
      <w:pPr>
        <w:ind w:left="932" w:hanging="370"/>
      </w:pPr>
      <w:rPr>
        <w:rFonts w:ascii="Webdings" w:eastAsia="Webdings" w:hAnsi="Webdings" w:cs="Webdings" w:hint="default"/>
        <w:color w:val="C0C0C0"/>
        <w:w w:val="201"/>
        <w:sz w:val="16"/>
        <w:szCs w:val="16"/>
        <w:lang w:val="en-IE" w:eastAsia="en-IE" w:bidi="en-IE"/>
      </w:rPr>
    </w:lvl>
    <w:lvl w:ilvl="1" w:tplc="1EC0208A">
      <w:numFmt w:val="bullet"/>
      <w:lvlText w:val="•"/>
      <w:lvlJc w:val="left"/>
      <w:pPr>
        <w:ind w:left="1756" w:hanging="370"/>
      </w:pPr>
      <w:rPr>
        <w:rFonts w:hint="default"/>
        <w:lang w:val="en-IE" w:eastAsia="en-IE" w:bidi="en-IE"/>
      </w:rPr>
    </w:lvl>
    <w:lvl w:ilvl="2" w:tplc="B2EEE260">
      <w:numFmt w:val="bullet"/>
      <w:lvlText w:val="•"/>
      <w:lvlJc w:val="left"/>
      <w:pPr>
        <w:ind w:left="2572" w:hanging="370"/>
      </w:pPr>
      <w:rPr>
        <w:rFonts w:hint="default"/>
        <w:lang w:val="en-IE" w:eastAsia="en-IE" w:bidi="en-IE"/>
      </w:rPr>
    </w:lvl>
    <w:lvl w:ilvl="3" w:tplc="06006622">
      <w:numFmt w:val="bullet"/>
      <w:lvlText w:val="•"/>
      <w:lvlJc w:val="left"/>
      <w:pPr>
        <w:ind w:left="3388" w:hanging="370"/>
      </w:pPr>
      <w:rPr>
        <w:rFonts w:hint="default"/>
        <w:lang w:val="en-IE" w:eastAsia="en-IE" w:bidi="en-IE"/>
      </w:rPr>
    </w:lvl>
    <w:lvl w:ilvl="4" w:tplc="A2A89EEC">
      <w:numFmt w:val="bullet"/>
      <w:lvlText w:val="•"/>
      <w:lvlJc w:val="left"/>
      <w:pPr>
        <w:ind w:left="4204" w:hanging="370"/>
      </w:pPr>
      <w:rPr>
        <w:rFonts w:hint="default"/>
        <w:lang w:val="en-IE" w:eastAsia="en-IE" w:bidi="en-IE"/>
      </w:rPr>
    </w:lvl>
    <w:lvl w:ilvl="5" w:tplc="602CCCF2">
      <w:numFmt w:val="bullet"/>
      <w:lvlText w:val="•"/>
      <w:lvlJc w:val="left"/>
      <w:pPr>
        <w:ind w:left="5021" w:hanging="370"/>
      </w:pPr>
      <w:rPr>
        <w:rFonts w:hint="default"/>
        <w:lang w:val="en-IE" w:eastAsia="en-IE" w:bidi="en-IE"/>
      </w:rPr>
    </w:lvl>
    <w:lvl w:ilvl="6" w:tplc="1138DD4A">
      <w:numFmt w:val="bullet"/>
      <w:lvlText w:val="•"/>
      <w:lvlJc w:val="left"/>
      <w:pPr>
        <w:ind w:left="5837" w:hanging="370"/>
      </w:pPr>
      <w:rPr>
        <w:rFonts w:hint="default"/>
        <w:lang w:val="en-IE" w:eastAsia="en-IE" w:bidi="en-IE"/>
      </w:rPr>
    </w:lvl>
    <w:lvl w:ilvl="7" w:tplc="0354EEC0">
      <w:numFmt w:val="bullet"/>
      <w:lvlText w:val="•"/>
      <w:lvlJc w:val="left"/>
      <w:pPr>
        <w:ind w:left="6653" w:hanging="370"/>
      </w:pPr>
      <w:rPr>
        <w:rFonts w:hint="default"/>
        <w:lang w:val="en-IE" w:eastAsia="en-IE" w:bidi="en-IE"/>
      </w:rPr>
    </w:lvl>
    <w:lvl w:ilvl="8" w:tplc="D80CDBEC">
      <w:numFmt w:val="bullet"/>
      <w:lvlText w:val="•"/>
      <w:lvlJc w:val="left"/>
      <w:pPr>
        <w:ind w:left="7469" w:hanging="370"/>
      </w:pPr>
      <w:rPr>
        <w:rFonts w:hint="default"/>
        <w:lang w:val="en-IE" w:eastAsia="en-IE" w:bidi="en-IE"/>
      </w:rPr>
    </w:lvl>
  </w:abstractNum>
  <w:abstractNum w:abstractNumId="29" w15:restartNumberingAfterBreak="0">
    <w:nsid w:val="7B99000E"/>
    <w:multiLevelType w:val="hybridMultilevel"/>
    <w:tmpl w:val="8F24FA68"/>
    <w:lvl w:ilvl="0" w:tplc="2BEC5032">
      <w:numFmt w:val="bullet"/>
      <w:lvlText w:val="■"/>
      <w:lvlJc w:val="left"/>
      <w:pPr>
        <w:ind w:left="932" w:hanging="370"/>
      </w:pPr>
      <w:rPr>
        <w:rFonts w:ascii="Webdings" w:eastAsia="Webdings" w:hAnsi="Webdings" w:cs="Webdings" w:hint="default"/>
        <w:color w:val="C0C0C0"/>
        <w:w w:val="201"/>
        <w:sz w:val="16"/>
        <w:szCs w:val="16"/>
        <w:lang w:val="en-IE" w:eastAsia="en-IE" w:bidi="en-IE"/>
      </w:rPr>
    </w:lvl>
    <w:lvl w:ilvl="1" w:tplc="1B18BA24">
      <w:numFmt w:val="bullet"/>
      <w:lvlText w:val=""/>
      <w:lvlJc w:val="left"/>
      <w:pPr>
        <w:ind w:left="978" w:hanging="207"/>
      </w:pPr>
      <w:rPr>
        <w:rFonts w:ascii="Wingdings" w:eastAsia="Wingdings" w:hAnsi="Wingdings" w:cs="Wingdings" w:hint="default"/>
        <w:color w:val="C0C0C0"/>
        <w:w w:val="99"/>
        <w:sz w:val="20"/>
        <w:szCs w:val="20"/>
        <w:lang w:val="en-IE" w:eastAsia="en-IE" w:bidi="en-IE"/>
      </w:rPr>
    </w:lvl>
    <w:lvl w:ilvl="2" w:tplc="715C609A">
      <w:numFmt w:val="bullet"/>
      <w:lvlText w:val="•"/>
      <w:lvlJc w:val="left"/>
      <w:pPr>
        <w:ind w:left="1886" w:hanging="207"/>
      </w:pPr>
      <w:rPr>
        <w:rFonts w:hint="default"/>
        <w:lang w:val="en-IE" w:eastAsia="en-IE" w:bidi="en-IE"/>
      </w:rPr>
    </w:lvl>
    <w:lvl w:ilvl="3" w:tplc="907C4CC6">
      <w:numFmt w:val="bullet"/>
      <w:lvlText w:val="•"/>
      <w:lvlJc w:val="left"/>
      <w:pPr>
        <w:ind w:left="2792" w:hanging="207"/>
      </w:pPr>
      <w:rPr>
        <w:rFonts w:hint="default"/>
        <w:lang w:val="en-IE" w:eastAsia="en-IE" w:bidi="en-IE"/>
      </w:rPr>
    </w:lvl>
    <w:lvl w:ilvl="4" w:tplc="9A7CF2E2">
      <w:numFmt w:val="bullet"/>
      <w:lvlText w:val="•"/>
      <w:lvlJc w:val="left"/>
      <w:pPr>
        <w:ind w:left="3699" w:hanging="207"/>
      </w:pPr>
      <w:rPr>
        <w:rFonts w:hint="default"/>
        <w:lang w:val="en-IE" w:eastAsia="en-IE" w:bidi="en-IE"/>
      </w:rPr>
    </w:lvl>
    <w:lvl w:ilvl="5" w:tplc="5A922088">
      <w:numFmt w:val="bullet"/>
      <w:lvlText w:val="•"/>
      <w:lvlJc w:val="left"/>
      <w:pPr>
        <w:ind w:left="4605" w:hanging="207"/>
      </w:pPr>
      <w:rPr>
        <w:rFonts w:hint="default"/>
        <w:lang w:val="en-IE" w:eastAsia="en-IE" w:bidi="en-IE"/>
      </w:rPr>
    </w:lvl>
    <w:lvl w:ilvl="6" w:tplc="772C3E90">
      <w:numFmt w:val="bullet"/>
      <w:lvlText w:val="•"/>
      <w:lvlJc w:val="left"/>
      <w:pPr>
        <w:ind w:left="5512" w:hanging="207"/>
      </w:pPr>
      <w:rPr>
        <w:rFonts w:hint="default"/>
        <w:lang w:val="en-IE" w:eastAsia="en-IE" w:bidi="en-IE"/>
      </w:rPr>
    </w:lvl>
    <w:lvl w:ilvl="7" w:tplc="6F06A7C4">
      <w:numFmt w:val="bullet"/>
      <w:lvlText w:val="•"/>
      <w:lvlJc w:val="left"/>
      <w:pPr>
        <w:ind w:left="6418" w:hanging="207"/>
      </w:pPr>
      <w:rPr>
        <w:rFonts w:hint="default"/>
        <w:lang w:val="en-IE" w:eastAsia="en-IE" w:bidi="en-IE"/>
      </w:rPr>
    </w:lvl>
    <w:lvl w:ilvl="8" w:tplc="7B2E30C8">
      <w:numFmt w:val="bullet"/>
      <w:lvlText w:val="•"/>
      <w:lvlJc w:val="left"/>
      <w:pPr>
        <w:ind w:left="7325" w:hanging="207"/>
      </w:pPr>
      <w:rPr>
        <w:rFonts w:hint="default"/>
        <w:lang w:val="en-IE" w:eastAsia="en-IE" w:bidi="en-IE"/>
      </w:rPr>
    </w:lvl>
  </w:abstractNum>
  <w:num w:numId="1" w16cid:durableId="636028715">
    <w:abstractNumId w:val="26"/>
  </w:num>
  <w:num w:numId="2" w16cid:durableId="1963724612">
    <w:abstractNumId w:val="18"/>
  </w:num>
  <w:num w:numId="3" w16cid:durableId="1648436782">
    <w:abstractNumId w:val="6"/>
  </w:num>
  <w:num w:numId="4" w16cid:durableId="781075857">
    <w:abstractNumId w:val="14"/>
  </w:num>
  <w:num w:numId="5" w16cid:durableId="1616018828">
    <w:abstractNumId w:val="11"/>
  </w:num>
  <w:num w:numId="6" w16cid:durableId="1165778865">
    <w:abstractNumId w:val="19"/>
  </w:num>
  <w:num w:numId="7" w16cid:durableId="727998819">
    <w:abstractNumId w:val="25"/>
  </w:num>
  <w:num w:numId="8" w16cid:durableId="1995640982">
    <w:abstractNumId w:val="24"/>
  </w:num>
  <w:num w:numId="9" w16cid:durableId="291057348">
    <w:abstractNumId w:val="2"/>
  </w:num>
  <w:num w:numId="10" w16cid:durableId="1407219395">
    <w:abstractNumId w:val="0"/>
  </w:num>
  <w:num w:numId="11" w16cid:durableId="363946092">
    <w:abstractNumId w:val="17"/>
  </w:num>
  <w:num w:numId="12" w16cid:durableId="1628006058">
    <w:abstractNumId w:val="4"/>
  </w:num>
  <w:num w:numId="13" w16cid:durableId="592129350">
    <w:abstractNumId w:val="15"/>
  </w:num>
  <w:num w:numId="14" w16cid:durableId="1876964177">
    <w:abstractNumId w:val="22"/>
  </w:num>
  <w:num w:numId="15" w16cid:durableId="1557084807">
    <w:abstractNumId w:val="28"/>
  </w:num>
  <w:num w:numId="16" w16cid:durableId="241182688">
    <w:abstractNumId w:val="12"/>
  </w:num>
  <w:num w:numId="17" w16cid:durableId="1498963426">
    <w:abstractNumId w:val="7"/>
  </w:num>
  <w:num w:numId="18" w16cid:durableId="1346980064">
    <w:abstractNumId w:val="1"/>
  </w:num>
  <w:num w:numId="19" w16cid:durableId="1131440047">
    <w:abstractNumId w:val="10"/>
  </w:num>
  <w:num w:numId="20" w16cid:durableId="343822888">
    <w:abstractNumId w:val="5"/>
  </w:num>
  <w:num w:numId="21" w16cid:durableId="659961925">
    <w:abstractNumId w:val="23"/>
  </w:num>
  <w:num w:numId="22" w16cid:durableId="1571119059">
    <w:abstractNumId w:val="16"/>
  </w:num>
  <w:num w:numId="23" w16cid:durableId="1653677938">
    <w:abstractNumId w:val="8"/>
  </w:num>
  <w:num w:numId="24" w16cid:durableId="1236890917">
    <w:abstractNumId w:val="9"/>
  </w:num>
  <w:num w:numId="25" w16cid:durableId="892230630">
    <w:abstractNumId w:val="29"/>
  </w:num>
  <w:num w:numId="26" w16cid:durableId="1682662939">
    <w:abstractNumId w:val="20"/>
  </w:num>
  <w:num w:numId="27" w16cid:durableId="780995774">
    <w:abstractNumId w:val="13"/>
  </w:num>
  <w:num w:numId="28" w16cid:durableId="1933002396">
    <w:abstractNumId w:val="27"/>
  </w:num>
  <w:num w:numId="29" w16cid:durableId="272516457">
    <w:abstractNumId w:val="21"/>
  </w:num>
  <w:num w:numId="30" w16cid:durableId="82144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A0"/>
    <w:rsid w:val="00AC17A0"/>
    <w:rsid w:val="00BE4FB2"/>
    <w:rsid w:val="00C27A01"/>
    <w:rsid w:val="00F70F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123E7"/>
  <w15:docId w15:val="{E9B061F4-40C0-4646-99BD-10D41A57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IE" w:eastAsia="en-IE" w:bidi="en-IE"/>
    </w:rPr>
  </w:style>
  <w:style w:type="paragraph" w:styleId="Heading1">
    <w:name w:val="heading 1"/>
    <w:basedOn w:val="Normal"/>
    <w:uiPriority w:val="9"/>
    <w:qFormat/>
    <w:pPr>
      <w:spacing w:before="75"/>
      <w:ind w:left="3292" w:right="3411"/>
      <w:jc w:val="center"/>
      <w:outlineLvl w:val="0"/>
    </w:pPr>
    <w:rPr>
      <w:rFonts w:ascii="Arial Black" w:eastAsia="Arial Black" w:hAnsi="Arial Black" w:cs="Arial Black"/>
      <w:sz w:val="24"/>
      <w:szCs w:val="24"/>
    </w:rPr>
  </w:style>
  <w:style w:type="paragraph" w:styleId="Heading2">
    <w:name w:val="heading 2"/>
    <w:basedOn w:val="Normal"/>
    <w:uiPriority w:val="9"/>
    <w:unhideWhenUsed/>
    <w:qFormat/>
    <w:pPr>
      <w:ind w:left="60"/>
      <w:outlineLvl w:val="1"/>
    </w:pPr>
    <w:rPr>
      <w:sz w:val="20"/>
      <w:szCs w:val="20"/>
    </w:rPr>
  </w:style>
  <w:style w:type="paragraph" w:styleId="Heading3">
    <w:name w:val="heading 3"/>
    <w:basedOn w:val="Normal"/>
    <w:uiPriority w:val="9"/>
    <w:unhideWhenUsed/>
    <w:qFormat/>
    <w:pPr>
      <w:spacing w:before="15"/>
      <w:ind w:left="20"/>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c8307b-e3ab-4a60-b84e-905ada67593d">
      <Terms xmlns="http://schemas.microsoft.com/office/infopath/2007/PartnerControls"/>
    </lcf76f155ced4ddcb4097134ff3c332f>
    <TaxCatchAll xmlns="b1266fe4-c97f-4ad9-883e-c86dee077b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0E597CFE2D0E4D87B9B69FCD793476" ma:contentTypeVersion="13" ma:contentTypeDescription="Create a new document." ma:contentTypeScope="" ma:versionID="a08cb0555a34200bc33b00f83e2e9153">
  <xsd:schema xmlns:xsd="http://www.w3.org/2001/XMLSchema" xmlns:xs="http://www.w3.org/2001/XMLSchema" xmlns:p="http://schemas.microsoft.com/office/2006/metadata/properties" xmlns:ns2="59c8307b-e3ab-4a60-b84e-905ada67593d" xmlns:ns3="b1266fe4-c97f-4ad9-883e-c86dee077b52" targetNamespace="http://schemas.microsoft.com/office/2006/metadata/properties" ma:root="true" ma:fieldsID="7e672304fd88803fc34e0b23a87a2596" ns2:_="" ns3:_="">
    <xsd:import namespace="59c8307b-e3ab-4a60-b84e-905ada67593d"/>
    <xsd:import namespace="b1266fe4-c97f-4ad9-883e-c86dee077b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8307b-e3ab-4a60-b84e-905ada675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47409-1b5b-41e5-ad05-f89f237bb7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266fe4-c97f-4ad9-883e-c86dee077b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0529ea-0e28-469b-925b-f5a7b12c8aac}" ma:internalName="TaxCatchAll" ma:showField="CatchAllData" ma:web="b1266fe4-c97f-4ad9-883e-c86dee077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3B2E3-B130-451F-A407-9DA100E66A60}">
  <ds:schemaRefs>
    <ds:schemaRef ds:uri="http://schemas.microsoft.com/office/2006/metadata/properties"/>
    <ds:schemaRef ds:uri="http://schemas.microsoft.com/office/infopath/2007/PartnerControls"/>
    <ds:schemaRef ds:uri="59c8307b-e3ab-4a60-b84e-905ada67593d"/>
    <ds:schemaRef ds:uri="b1266fe4-c97f-4ad9-883e-c86dee077b52"/>
  </ds:schemaRefs>
</ds:datastoreItem>
</file>

<file path=customXml/itemProps2.xml><?xml version="1.0" encoding="utf-8"?>
<ds:datastoreItem xmlns:ds="http://schemas.openxmlformats.org/officeDocument/2006/customXml" ds:itemID="{EEB76529-17C5-4327-AC30-45EF07390D99}">
  <ds:schemaRefs>
    <ds:schemaRef ds:uri="http://schemas.microsoft.com/sharepoint/v3/contenttype/forms"/>
  </ds:schemaRefs>
</ds:datastoreItem>
</file>

<file path=customXml/itemProps3.xml><?xml version="1.0" encoding="utf-8"?>
<ds:datastoreItem xmlns:ds="http://schemas.openxmlformats.org/officeDocument/2006/customXml" ds:itemID="{964AC224-FF74-40C9-99BD-38025FAEB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8307b-e3ab-4a60-b84e-905ada67593d"/>
    <ds:schemaRef ds:uri="b1266fe4-c97f-4ad9-883e-c86dee077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7781</Words>
  <Characters>44354</Characters>
  <Application>Microsoft Office Word</Application>
  <DocSecurity>0</DocSecurity>
  <Lines>369</Lines>
  <Paragraphs>104</Paragraphs>
  <ScaleCrop>false</ScaleCrop>
  <Company/>
  <LinksUpToDate>false</LinksUpToDate>
  <CharactersWithSpaces>52031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Dalton, Eileen</dc:creator>
  <cp:lastModifiedBy>Emmett O'Connor</cp:lastModifiedBy>
  <cp:revision>2</cp:revision>
  <dcterms:created xsi:type="dcterms:W3CDTF">2025-12-04T14:02:00Z</dcterms:created>
  <dcterms:modified xsi:type="dcterms:W3CDTF">2025-12-04T14:02:00Z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2016-06-30T00:00:00Z</vt:filetime>
  </property>
  <property fmtid="{D5CDD505-2E9C-101B-9397-08002B2CF9AE}" pid="3" name="Creator">
    <vt:lpwstr>Microsoft® Word 2013</vt:lpwstr>
  </property>
  <property fmtid="{D5CDD505-2E9C-101B-9397-08002B2CF9AE}" pid="4" name="LastSaved">
    <vt:filetime>2025-09-11T00:00:00Z</vt:filetime>
  </property>
  <property fmtid="{D5CDD505-2E9C-101B-9397-08002B2CF9AE}" pid="5" name="ContentTypeId">
    <vt:lpwstr>0x010100540E597CFE2D0E4D87B9B69FCD793476</vt:lpwstr>
  </property>
</Properties>
</file>