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0641B351" w:rsidR="00713C11" w:rsidRPr="00295C3C" w:rsidRDefault="008C4EF1"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rPr>
              <w:t>Scoil Chiarain</w:t>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7062A86C" w:rsidR="00713C11" w:rsidRPr="00221EC4" w:rsidRDefault="008C4EF1" w:rsidP="00713C11">
            <w:pPr>
              <w:rPr>
                <w:rFonts w:ascii="Calibri" w:eastAsia="Calibri" w:hAnsi="Calibri"/>
                <w:color w:val="2F4841"/>
                <w:sz w:val="32"/>
                <w:szCs w:val="32"/>
                <w:lang w:val="en-GB" w:eastAsia="en-IE"/>
              </w:rPr>
            </w:pPr>
            <w:proofErr w:type="spellStart"/>
            <w:r>
              <w:rPr>
                <w:rFonts w:ascii="Calibri" w:eastAsia="Calibri" w:hAnsi="Calibri"/>
                <w:color w:val="2F4841"/>
                <w:sz w:val="32"/>
                <w:szCs w:val="32"/>
              </w:rPr>
              <w:t>Scoil</w:t>
            </w:r>
            <w:proofErr w:type="spellEnd"/>
            <w:r>
              <w:rPr>
                <w:rFonts w:ascii="Calibri" w:eastAsia="Calibri" w:hAnsi="Calibri"/>
                <w:color w:val="2F4841"/>
                <w:sz w:val="32"/>
                <w:szCs w:val="32"/>
              </w:rPr>
              <w:t xml:space="preserve"> </w:t>
            </w:r>
            <w:proofErr w:type="spellStart"/>
            <w:r>
              <w:rPr>
                <w:rFonts w:ascii="Calibri" w:eastAsia="Calibri" w:hAnsi="Calibri"/>
                <w:color w:val="2F4841"/>
                <w:sz w:val="32"/>
                <w:szCs w:val="32"/>
              </w:rPr>
              <w:t>Chiarain</w:t>
            </w:r>
            <w:proofErr w:type="spellEnd"/>
            <w:r w:rsidR="000E3330">
              <w:rPr>
                <w:rFonts w:ascii="Calibri" w:eastAsia="Calibri" w:hAnsi="Calibri"/>
                <w:color w:val="2F4841"/>
                <w:sz w:val="32"/>
                <w:szCs w:val="32"/>
              </w:rPr>
              <w:t xml:space="preserve"> 19325J</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2C6C8C24" w:rsidR="00713C11" w:rsidRPr="00221EC4" w:rsidRDefault="008C4EF1" w:rsidP="00713C11">
            <w:pPr>
              <w:rPr>
                <w:rFonts w:ascii="Calibri" w:eastAsia="Calibri" w:hAnsi="Calibri"/>
                <w:color w:val="2F4841"/>
                <w:sz w:val="32"/>
                <w:szCs w:val="32"/>
                <w:lang w:val="en-GB" w:eastAsia="en-IE"/>
              </w:rPr>
            </w:pPr>
            <w:r>
              <w:rPr>
                <w:rFonts w:ascii="Calibri" w:eastAsia="Calibri" w:hAnsi="Calibri"/>
                <w:color w:val="2F4841"/>
                <w:sz w:val="32"/>
                <w:szCs w:val="32"/>
              </w:rPr>
              <w:t>St. Canice’s Road, Glasnevin, Dublin 11, D11VK64</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3235A0">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p w14:paraId="7B320D26" w14:textId="77777777" w:rsidR="00E063A8" w:rsidRPr="00FE67DC"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D9509D">
      <w:pPr>
        <w:pStyle w:val="ListParagraph"/>
        <w:numPr>
          <w:ilvl w:val="0"/>
          <w:numId w:val="45"/>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2D6921">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29241B73" w14:textId="77777777" w:rsidR="00463BAE" w:rsidRDefault="00860288" w:rsidP="00371F20">
      <w:pPr>
        <w:pStyle w:val="ListParagraph"/>
        <w:numPr>
          <w:ilvl w:val="0"/>
          <w:numId w:val="45"/>
        </w:numPr>
        <w:spacing w:line="259" w:lineRule="auto"/>
        <w:ind w:left="709" w:right="107"/>
        <w:jc w:val="both"/>
        <w:rPr>
          <w:rFonts w:asciiTheme="minorHAnsi" w:hAnsiTheme="minorHAnsi" w:cstheme="minorHAnsi"/>
          <w:szCs w:val="22"/>
        </w:rPr>
      </w:pPr>
      <w:r w:rsidRPr="00371F20">
        <w:rPr>
          <w:rFonts w:asciiTheme="minorHAnsi" w:hAnsiTheme="minorHAnsi" w:cstheme="minorHAnsi"/>
          <w:b/>
          <w:bCs/>
          <w:szCs w:val="22"/>
        </w:rPr>
        <w:t>Tenderers must demonstrate</w:t>
      </w:r>
      <w:r w:rsidRPr="00860288">
        <w:rPr>
          <w:rFonts w:asciiTheme="minorHAnsi" w:hAnsiTheme="minorHAnsi" w:cstheme="minorHAnsi"/>
          <w:szCs w:val="22"/>
        </w:rPr>
        <w:t xml:space="preserve"> that they have the level of experience and capacity to deliver the Services required, as set out in this CFT, by providing details of three (3) previous contracts examples (public sector  or private sector) demonstrating that they have successfully delivered contracts involving hot meals of a similar nature (for the avoidance of doubt, this does not have to be for school meals), scale and value to those detailed in this CFT and in Appendix 1 below in the last three years.</w:t>
      </w:r>
    </w:p>
    <w:p w14:paraId="040B6F02" w14:textId="77777777" w:rsidR="00463BAE" w:rsidRDefault="00463BAE" w:rsidP="00371F20">
      <w:pPr>
        <w:pStyle w:val="ListParagraph"/>
        <w:spacing w:line="259" w:lineRule="auto"/>
        <w:ind w:left="709" w:right="107"/>
        <w:jc w:val="both"/>
        <w:rPr>
          <w:rFonts w:asciiTheme="minorHAnsi" w:hAnsiTheme="minorHAnsi" w:cstheme="minorHAnsi"/>
          <w:szCs w:val="22"/>
        </w:rPr>
      </w:pPr>
    </w:p>
    <w:p w14:paraId="287A6AF0" w14:textId="693DD46E" w:rsidR="005E43EF" w:rsidRPr="00463BAE" w:rsidRDefault="00054345" w:rsidP="00371F20">
      <w:pPr>
        <w:pStyle w:val="ListParagraph"/>
        <w:spacing w:after="240" w:line="259" w:lineRule="auto"/>
        <w:ind w:left="709" w:right="107"/>
        <w:jc w:val="both"/>
        <w:rPr>
          <w:rFonts w:asciiTheme="minorHAnsi" w:hAnsiTheme="minorHAnsi" w:cstheme="minorHAnsi"/>
          <w:szCs w:val="22"/>
        </w:rPr>
      </w:pPr>
      <w:r w:rsidRPr="00463BAE">
        <w:rPr>
          <w:rFonts w:asciiTheme="minorHAnsi" w:hAnsiTheme="minorHAnsi" w:cstheme="minorHAnsi"/>
          <w:szCs w:val="22"/>
        </w:rPr>
        <w:t>In respect of the previous contracts submitted, to pass this selection criterion, each contract example must meet each of the following:</w:t>
      </w:r>
    </w:p>
    <w:p w14:paraId="0A11354C" w14:textId="77777777" w:rsidR="007F6769" w:rsidRPr="007F6769" w:rsidRDefault="007F6769" w:rsidP="007F6769">
      <w:pPr>
        <w:spacing w:after="120" w:line="276" w:lineRule="auto"/>
        <w:ind w:left="2160" w:right="-1"/>
        <w:jc w:val="both"/>
        <w:rPr>
          <w:rFonts w:ascii="Calibri" w:hAnsi="Calibri"/>
          <w:szCs w:val="28"/>
          <w:lang w:val="en-GB"/>
        </w:rPr>
      </w:pPr>
      <w:r w:rsidRPr="007F6769">
        <w:rPr>
          <w:rFonts w:ascii="Calibri" w:hAnsi="Calibri"/>
          <w:b/>
          <w:bCs/>
          <w:szCs w:val="28"/>
          <w:lang w:val="en-GB"/>
        </w:rPr>
        <w:t xml:space="preserve">Nature: </w:t>
      </w:r>
      <w:r w:rsidRPr="007F6769">
        <w:rPr>
          <w:rFonts w:ascii="Calibri" w:hAnsi="Calibri"/>
          <w:b/>
          <w:bCs/>
          <w:szCs w:val="28"/>
          <w:lang w:val="en-GB"/>
        </w:rPr>
        <w:tab/>
      </w:r>
      <w:r w:rsidRPr="007F6769">
        <w:rPr>
          <w:rFonts w:ascii="Calibri" w:hAnsi="Calibri"/>
          <w:szCs w:val="28"/>
          <w:lang w:val="en-GB"/>
        </w:rPr>
        <w:t>Must have been a hot food contract;</w:t>
      </w:r>
    </w:p>
    <w:p w14:paraId="51366DAA"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Scale:</w:t>
      </w:r>
      <w:r w:rsidRPr="007F6769">
        <w:rPr>
          <w:rFonts w:ascii="Calibri" w:hAnsi="Calibri"/>
          <w:szCs w:val="28"/>
          <w:lang w:val="en-GB"/>
        </w:rPr>
        <w:t xml:space="preserve"> </w:t>
      </w:r>
      <w:r w:rsidRPr="007F6769">
        <w:rPr>
          <w:rFonts w:ascii="Calibri" w:hAnsi="Calibri"/>
          <w:szCs w:val="28"/>
          <w:lang w:val="en-GB"/>
        </w:rPr>
        <w:tab/>
        <w:t>Average number of meals delivered per day over the term of the contract example must have been 60% or more of the number of hot meals* required in this Competition;</w:t>
      </w:r>
    </w:p>
    <w:p w14:paraId="3019F06B"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Value:</w:t>
      </w:r>
      <w:r w:rsidRPr="007F6769">
        <w:rPr>
          <w:rFonts w:ascii="Calibri" w:hAnsi="Calibri"/>
          <w:szCs w:val="28"/>
          <w:lang w:val="en-GB"/>
        </w:rPr>
        <w:t xml:space="preserve"> </w:t>
      </w:r>
      <w:r w:rsidRPr="007F6769">
        <w:rPr>
          <w:rFonts w:ascii="Calibri" w:hAnsi="Calibri"/>
          <w:szCs w:val="28"/>
          <w:lang w:val="en-GB"/>
        </w:rPr>
        <w:tab/>
        <w:t>Contract value must have been 60% or greater of the contract value being sought under this this Competition.</w:t>
      </w:r>
    </w:p>
    <w:p w14:paraId="00A0E804" w14:textId="13FD2333" w:rsidR="005E43EF" w:rsidRPr="005E43EF" w:rsidRDefault="00054345" w:rsidP="00371F20">
      <w:pPr>
        <w:spacing w:after="240" w:line="276" w:lineRule="auto"/>
        <w:ind w:left="709"/>
        <w:jc w:val="both"/>
        <w:rPr>
          <w:rFonts w:asciiTheme="minorHAnsi" w:hAnsiTheme="minorHAnsi" w:cstheme="minorHAnsi"/>
          <w:szCs w:val="22"/>
        </w:rPr>
      </w:pPr>
      <w:r w:rsidRPr="008E7905">
        <w:rPr>
          <w:rFonts w:asciiTheme="minorHAnsi" w:hAnsiTheme="minorHAnsi" w:cstheme="minorHAnsi"/>
          <w:b/>
          <w:bCs/>
          <w:szCs w:val="22"/>
        </w:rPr>
        <w:t xml:space="preserve">*For evaluation purposes only, </w:t>
      </w:r>
      <w:r w:rsidRPr="005E43EF">
        <w:rPr>
          <w:rFonts w:asciiTheme="minorHAnsi" w:hAnsiTheme="minorHAnsi" w:cstheme="minorHAnsi"/>
          <w:szCs w:val="22"/>
        </w:rPr>
        <w:t xml:space="preserve">the Contracting Authority will use the student number set out in Table 1 above to calculate the reference number of hot meals per day (Number of Students x 1 hot meal per day) against which each previous contract example will be assessed with regard to the minimum delivery requirement of 60% or more of meals.   </w:t>
      </w: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in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3DEC38AD" w14:textId="77777777" w:rsidR="00354A7C" w:rsidRPr="00354A7C" w:rsidRDefault="00354A7C" w:rsidP="00371F20">
      <w:pPr>
        <w:spacing w:after="240" w:line="276" w:lineRule="auto"/>
        <w:ind w:left="709"/>
        <w:jc w:val="both"/>
        <w:rPr>
          <w:rFonts w:asciiTheme="minorHAnsi" w:hAnsiTheme="minorHAnsi" w:cstheme="minorHAnsi"/>
          <w:szCs w:val="22"/>
          <w:lang w:val="en-GB"/>
        </w:rPr>
      </w:pPr>
      <w:r w:rsidRPr="00354A7C">
        <w:rPr>
          <w:rFonts w:asciiTheme="minorHAnsi" w:hAnsiTheme="minorHAnsi" w:cstheme="minorHAnsi"/>
          <w:b/>
          <w:bCs/>
          <w:szCs w:val="22"/>
          <w:lang w:val="en-GB"/>
        </w:rPr>
        <w:t xml:space="preserve">In addition, </w:t>
      </w:r>
      <w:r w:rsidRPr="00354A7C">
        <w:rPr>
          <w:rFonts w:asciiTheme="minorHAnsi" w:hAnsiTheme="minorHAnsi" w:cstheme="minorHAnsi"/>
          <w:szCs w:val="22"/>
          <w:lang w:val="en-GB"/>
        </w:rPr>
        <w:t xml:space="preserve">Tenderers must provide one referee in respect of each reference contract provided, who shall verify the information provided in each of the reference contracts in respect of this Competition. </w:t>
      </w:r>
      <w:r w:rsidRPr="00354A7C">
        <w:rPr>
          <w:rFonts w:asciiTheme="minorHAnsi" w:hAnsiTheme="minorHAnsi" w:cstheme="minorHAnsi"/>
          <w:b/>
          <w:bCs/>
          <w:szCs w:val="22"/>
          <w:lang w:val="en-GB"/>
        </w:rPr>
        <w:t xml:space="preserve">Tenderers must also provide </w:t>
      </w:r>
      <w:r w:rsidRPr="00354A7C">
        <w:rPr>
          <w:rFonts w:asciiTheme="minorHAnsi" w:hAnsiTheme="minorHAnsi" w:cstheme="minorHAnsi"/>
          <w:szCs w:val="22"/>
          <w:lang w:val="en-GB"/>
        </w:rPr>
        <w:t xml:space="preserve">with their Response </w:t>
      </w:r>
      <w:r w:rsidRPr="00354A7C">
        <w:rPr>
          <w:rFonts w:asciiTheme="minorHAnsi" w:hAnsiTheme="minorHAnsi" w:cstheme="minorHAnsi"/>
          <w:b/>
          <w:bCs/>
          <w:szCs w:val="22"/>
          <w:lang w:val="en-GB"/>
        </w:rPr>
        <w:t xml:space="preserve">a satisfactory written reference from the named referee </w:t>
      </w:r>
      <w:r w:rsidRPr="00354A7C">
        <w:rPr>
          <w:rFonts w:asciiTheme="minorHAnsi" w:hAnsiTheme="minorHAnsi" w:cstheme="minorHAnsi"/>
          <w:szCs w:val="22"/>
          <w:lang w:val="en-GB"/>
        </w:rPr>
        <w:t>in respect of each of the contract examples submitted.</w:t>
      </w:r>
    </w:p>
    <w:p w14:paraId="2F765F53" w14:textId="77777777" w:rsidR="00054345" w:rsidRP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A satisfactory written reference is defined as one where the referee confirms that the contract information provided by the Tenderer is correct and that the contract was delivered to the required specification and met the required service levels.</w:t>
      </w:r>
    </w:p>
    <w:p w14:paraId="0F173470" w14:textId="77777777" w:rsid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 xml:space="preserve">Each reference must confirm and be of sufficient detail so as to satisfy the Contracting Authority as to the veracity of the information provided. These references must be either provided as a scanned copy of a letter which has been duly signed by the reference </w:t>
      </w:r>
      <w:proofErr w:type="spellStart"/>
      <w:r w:rsidRPr="005E43EF">
        <w:rPr>
          <w:rFonts w:asciiTheme="minorHAnsi" w:hAnsiTheme="minorHAnsi" w:cstheme="minorHAnsi"/>
          <w:szCs w:val="22"/>
        </w:rPr>
        <w:t>organisation’s</w:t>
      </w:r>
      <w:proofErr w:type="spellEnd"/>
      <w:r w:rsidRPr="005E43EF">
        <w:rPr>
          <w:rFonts w:asciiTheme="minorHAnsi" w:hAnsiTheme="minorHAnsi" w:cstheme="minorHAnsi"/>
          <w:szCs w:val="22"/>
        </w:rPr>
        <w:t xml:space="preserve"> </w:t>
      </w:r>
      <w:proofErr w:type="spellStart"/>
      <w:r w:rsidRPr="005E43EF">
        <w:rPr>
          <w:rFonts w:asciiTheme="minorHAnsi" w:hAnsiTheme="minorHAnsi" w:cstheme="minorHAnsi"/>
          <w:szCs w:val="22"/>
        </w:rPr>
        <w:t>authorised</w:t>
      </w:r>
      <w:proofErr w:type="spellEnd"/>
      <w:r w:rsidRPr="005E43EF">
        <w:rPr>
          <w:rFonts w:asciiTheme="minorHAnsi" w:hAnsiTheme="minorHAnsi" w:cstheme="minorHAnsi"/>
          <w:szCs w:val="22"/>
        </w:rPr>
        <w:t xml:space="preserve"> representative or provided in a format which is fully traceable to the reference </w:t>
      </w:r>
      <w:proofErr w:type="spellStart"/>
      <w:r w:rsidRPr="005E43EF">
        <w:rPr>
          <w:rFonts w:asciiTheme="minorHAnsi" w:hAnsiTheme="minorHAnsi" w:cstheme="minorHAnsi"/>
          <w:szCs w:val="22"/>
        </w:rPr>
        <w:t>organisation’s</w:t>
      </w:r>
      <w:proofErr w:type="spellEnd"/>
      <w:r w:rsidRPr="005E43EF">
        <w:rPr>
          <w:rFonts w:asciiTheme="minorHAnsi" w:hAnsiTheme="minorHAnsi" w:cstheme="minorHAnsi"/>
          <w:szCs w:val="22"/>
        </w:rPr>
        <w:t xml:space="preserve"> </w:t>
      </w:r>
      <w:proofErr w:type="spellStart"/>
      <w:r w:rsidRPr="005E43EF">
        <w:rPr>
          <w:rFonts w:asciiTheme="minorHAnsi" w:hAnsiTheme="minorHAnsi" w:cstheme="minorHAnsi"/>
          <w:szCs w:val="22"/>
        </w:rPr>
        <w:t>authorised</w:t>
      </w:r>
      <w:proofErr w:type="spellEnd"/>
      <w:r w:rsidRPr="005E43EF">
        <w:rPr>
          <w:rFonts w:asciiTheme="minorHAnsi" w:hAnsiTheme="minorHAnsi" w:cstheme="minorHAnsi"/>
          <w:szCs w:val="22"/>
        </w:rPr>
        <w:t xml:space="preserve"> representative, such as an email with the sender’s </w:t>
      </w:r>
      <w:r w:rsidRPr="005E43EF">
        <w:rPr>
          <w:rFonts w:asciiTheme="minorHAnsi" w:hAnsiTheme="minorHAnsi" w:cstheme="minorHAnsi"/>
          <w:szCs w:val="22"/>
        </w:rPr>
        <w:lastRenderedPageBreak/>
        <w:t>email address clearly shown. In order to verify the reference, or in the event of insufficient detail in the reference, the Contracting Authority may contact the referee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3E192A05" w14:textId="77777777" w:rsidR="00E063A8" w:rsidRDefault="00E063A8" w:rsidP="00E816E1">
      <w:pPr>
        <w:rPr>
          <w:rFonts w:eastAsiaTheme="minorHAnsi"/>
          <w:color w:val="FFFFFF" w:themeColor="background1"/>
          <w:lang w:val="en-IE" w:eastAsia="ja-JP"/>
        </w:rPr>
      </w:pPr>
    </w:p>
    <w:p w14:paraId="21343AD3"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CA28F8" w14:paraId="7665FE27" w14:textId="77777777" w:rsidTr="00006984">
        <w:trPr>
          <w:trHeight w:val="300"/>
          <w:jc w:val="center"/>
        </w:trPr>
        <w:tc>
          <w:tcPr>
            <w:tcW w:w="3136" w:type="pct"/>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3"/>
            <w:shd w:val="clear" w:color="auto" w:fill="D9E2F3"/>
            <w:vAlign w:val="center"/>
          </w:tcPr>
          <w:p w14:paraId="1EFCBCC3"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0E24B58"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64716C3F"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bCs/>
                <w:sz w:val="22"/>
                <w:szCs w:val="22"/>
                <w:lang w:val="en-GB"/>
              </w:rPr>
              <w:t>A.1. Food Ordering System</w:t>
            </w:r>
          </w:p>
          <w:p w14:paraId="6E52A1B3"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b/>
                <w:bCs/>
                <w:sz w:val="22"/>
                <w:lang w:val="en-GB"/>
              </w:rPr>
              <w:t>A.2. Food Service</w:t>
            </w:r>
          </w:p>
          <w:p w14:paraId="731230AF"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CA28F8" w:rsidRDefault="00CA28F8" w:rsidP="00CA28F8">
            <w:pPr>
              <w:spacing w:after="120"/>
              <w:rPr>
                <w:rFonts w:ascii="Calibri Light" w:hAnsi="Calibri Light" w:cs="Calibri Light"/>
                <w:bCs/>
                <w:sz w:val="22"/>
                <w:lang w:val="en-GB"/>
              </w:rPr>
            </w:pPr>
            <w:r w:rsidRPr="00CA28F8">
              <w:rPr>
                <w:rFonts w:ascii="Calibri" w:hAnsi="Calibri" w:cs="Calibri"/>
                <w:b/>
                <w:sz w:val="22"/>
                <w:szCs w:val="22"/>
                <w:lang w:val="en-GB"/>
              </w:rPr>
              <w:t>To pass Award Criterion A,</w:t>
            </w:r>
            <w:r w:rsidRPr="00CA28F8">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shd w:val="clear" w:color="auto" w:fill="D9E2F3"/>
            <w:vAlign w:val="center"/>
          </w:tcPr>
          <w:p w14:paraId="4606079A"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 xml:space="preserve">riterion A.1. A food ordering system </w:t>
            </w:r>
            <w:r w:rsidRPr="00CA28F8">
              <w:rPr>
                <w:rFonts w:ascii="Calibri" w:hAnsi="Calibri" w:cs="Calibri"/>
                <w:sz w:val="22"/>
                <w:szCs w:val="22"/>
                <w:lang w:val="en-GB"/>
              </w:rPr>
              <w:t xml:space="preserve">(e.g. app, website, e-mail, etc.) through which meals can be ordered and adjusted, including details on how to order and time limits for ordering and </w:t>
            </w:r>
            <w:r w:rsidRPr="00CA28F8">
              <w:rPr>
                <w:rFonts w:ascii="Calibri" w:hAnsi="Calibri" w:cs="Calibri"/>
                <w:sz w:val="22"/>
                <w:szCs w:val="22"/>
                <w:lang w:val="en-GB"/>
              </w:rPr>
              <w:lastRenderedPageBreak/>
              <w:t xml:space="preserve">changing orders Imagery of the ordering system </w:t>
            </w:r>
            <w:r w:rsidRPr="00CA28F8">
              <w:rPr>
                <w:rFonts w:ascii="Calibri" w:hAnsi="Calibri" w:cs="Calibri"/>
                <w:b/>
                <w:bCs/>
                <w:sz w:val="22"/>
                <w:szCs w:val="22"/>
                <w:u w:val="single"/>
                <w:lang w:val="en-GB"/>
              </w:rPr>
              <w:t>must</w:t>
            </w:r>
            <w:r w:rsidRPr="00CA28F8">
              <w:rPr>
                <w:rFonts w:ascii="Calibri" w:hAnsi="Calibri" w:cs="Calibri"/>
                <w:sz w:val="22"/>
                <w:szCs w:val="22"/>
                <w:lang w:val="en-GB"/>
              </w:rPr>
              <w:t xml:space="preserve"> be provided as part of the Tender.</w:t>
            </w:r>
          </w:p>
          <w:p w14:paraId="38E7B30A" w14:textId="702D2194" w:rsidR="00685D5B" w:rsidRPr="00CA28F8" w:rsidDel="00221E65"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lastRenderedPageBreak/>
              <w:t>70 marks</w:t>
            </w:r>
          </w:p>
        </w:tc>
        <w:tc>
          <w:tcPr>
            <w:tcW w:w="1102" w:type="pct"/>
            <w:shd w:val="clear" w:color="auto" w:fill="D9E2F3"/>
            <w:vAlign w:val="center"/>
          </w:tcPr>
          <w:p w14:paraId="5BB786F4"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49 marks</w:t>
            </w:r>
          </w:p>
        </w:tc>
      </w:tr>
      <w:tr w:rsidR="00ED0695" w:rsidRPr="002F1EDC" w14:paraId="3F66CF60" w14:textId="77777777" w:rsidTr="00006984">
        <w:trPr>
          <w:trHeight w:val="300"/>
          <w:jc w:val="center"/>
        </w:trPr>
        <w:tc>
          <w:tcPr>
            <w:tcW w:w="5000" w:type="pct"/>
            <w:gridSpan w:val="3"/>
            <w:shd w:val="clear" w:color="auto" w:fill="E9E9E3"/>
            <w:vAlign w:val="center"/>
          </w:tcPr>
          <w:p w14:paraId="4BA621AD" w14:textId="21B424A1" w:rsidR="00ED0695" w:rsidRPr="002F1EDC" w:rsidRDefault="00ED0695" w:rsidP="002F1EDC">
            <w:pPr>
              <w:spacing w:after="120"/>
              <w:rPr>
                <w:rFonts w:asciiTheme="minorHAnsi" w:hAnsiTheme="minorHAnsi" w:cstheme="minorHAnsi"/>
                <w:bCs/>
                <w:szCs w:val="22"/>
              </w:rPr>
            </w:pPr>
            <w:r>
              <w:rPr>
                <w:rFonts w:asciiTheme="minorHAnsi" w:hAnsiTheme="minorHAnsi" w:cstheme="minorHAnsi"/>
                <w:bCs/>
                <w:szCs w:val="22"/>
              </w:rPr>
              <w:t xml:space="preserve">Tenderers to </w:t>
            </w:r>
            <w:r w:rsidR="0041660A">
              <w:rPr>
                <w:rFonts w:asciiTheme="minorHAnsi" w:hAnsiTheme="minorHAnsi" w:cstheme="minorHAnsi"/>
                <w:bCs/>
                <w:szCs w:val="22"/>
              </w:rPr>
              <w:t xml:space="preserve">expand this box to </w:t>
            </w:r>
            <w:r>
              <w:rPr>
                <w:rFonts w:asciiTheme="minorHAnsi" w:hAnsiTheme="minorHAnsi" w:cstheme="minorHAnsi"/>
                <w:bCs/>
                <w:szCs w:val="22"/>
              </w:rPr>
              <w:t>insert their response to Sub-Criterion A.1 only.</w:t>
            </w:r>
          </w:p>
        </w:tc>
      </w:tr>
      <w:tr w:rsidR="00CA28F8" w:rsidRPr="00CA28F8" w14:paraId="29F95333" w14:textId="77777777" w:rsidTr="00006984">
        <w:trPr>
          <w:trHeight w:val="300"/>
          <w:jc w:val="center"/>
        </w:trPr>
        <w:tc>
          <w:tcPr>
            <w:tcW w:w="3136" w:type="pct"/>
            <w:shd w:val="clear" w:color="auto" w:fill="D9E2F3"/>
            <w:vAlign w:val="center"/>
          </w:tcPr>
          <w:p w14:paraId="48B00302" w14:textId="77777777" w:rsidR="00CA28F8" w:rsidRDefault="00CA28F8" w:rsidP="00CA28F8">
            <w:pPr>
              <w:spacing w:after="120"/>
              <w:rPr>
                <w:rFonts w:ascii="Calibri" w:hAnsi="Calibri"/>
                <w:sz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riterion A.</w:t>
            </w:r>
            <w:r w:rsidRPr="00CA28F8">
              <w:rPr>
                <w:rFonts w:ascii="Calibri" w:hAnsi="Calibri"/>
                <w:b/>
                <w:bCs/>
                <w:sz w:val="22"/>
                <w:lang w:val="en-GB"/>
              </w:rPr>
              <w:t>2</w:t>
            </w:r>
            <w:r w:rsidRPr="00CA28F8">
              <w:rPr>
                <w:rFonts w:ascii="Calibri" w:hAnsi="Calibri"/>
                <w:sz w:val="22"/>
                <w:lang w:val="en-GB"/>
              </w:rPr>
              <w:t xml:space="preserve">. </w:t>
            </w:r>
            <w:r w:rsidRPr="00CA28F8">
              <w:rPr>
                <w:rFonts w:ascii="Calibri" w:hAnsi="Calibri"/>
                <w:b/>
                <w:bCs/>
                <w:sz w:val="22"/>
                <w:lang w:val="en-GB"/>
              </w:rPr>
              <w:t>Food service,</w:t>
            </w:r>
            <w:r w:rsidRPr="00CA28F8">
              <w:rPr>
                <w:rFonts w:ascii="Calibri" w:hAnsi="Calibri"/>
                <w:sz w:val="22"/>
                <w:lang w:val="en-GB"/>
              </w:rPr>
              <w:t xml:space="preserve"> including distribution to students, individual packaging and labelling and the provision of cutlery and napkins. Imagery of individual packaging and labelling </w:t>
            </w:r>
            <w:r w:rsidRPr="00CA28F8">
              <w:rPr>
                <w:rFonts w:ascii="Calibri" w:hAnsi="Calibri"/>
                <w:b/>
                <w:sz w:val="22"/>
                <w:u w:val="single"/>
                <w:lang w:val="en-GB"/>
              </w:rPr>
              <w:t>must</w:t>
            </w:r>
            <w:r w:rsidRPr="00CA28F8">
              <w:rPr>
                <w:rFonts w:ascii="Calibri" w:hAnsi="Calibri"/>
                <w:sz w:val="22"/>
                <w:lang w:val="en-GB"/>
              </w:rPr>
              <w:t xml:space="preserve"> be provided as part of the Tender.</w:t>
            </w:r>
          </w:p>
          <w:p w14:paraId="4F7B59D5" w14:textId="23A0DF21" w:rsidR="00685D5B" w:rsidRPr="00CA28F8"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t>80 marks</w:t>
            </w:r>
          </w:p>
        </w:tc>
        <w:tc>
          <w:tcPr>
            <w:tcW w:w="1102" w:type="pct"/>
            <w:shd w:val="clear" w:color="auto" w:fill="D9E2F3"/>
            <w:vAlign w:val="center"/>
          </w:tcPr>
          <w:p w14:paraId="02CDBDDC"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56 marks</w:t>
            </w:r>
          </w:p>
        </w:tc>
      </w:tr>
      <w:tr w:rsidR="00311F58" w:rsidRPr="00CA28F8" w14:paraId="27339BAC" w14:textId="77777777" w:rsidTr="00006984">
        <w:trPr>
          <w:trHeight w:val="300"/>
          <w:jc w:val="center"/>
        </w:trPr>
        <w:tc>
          <w:tcPr>
            <w:tcW w:w="5000" w:type="pct"/>
            <w:gridSpan w:val="3"/>
            <w:shd w:val="clear" w:color="auto" w:fill="E9E9E3"/>
            <w:vAlign w:val="center"/>
          </w:tcPr>
          <w:p w14:paraId="0A66DCDC" w14:textId="19845685" w:rsidR="00311F58" w:rsidRPr="00CA28F8" w:rsidRDefault="00481B78" w:rsidP="00CC2C40">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311F58">
              <w:rPr>
                <w:rFonts w:asciiTheme="minorHAnsi" w:hAnsiTheme="minorHAnsi" w:cstheme="minorHAnsi"/>
                <w:bCs/>
                <w:szCs w:val="22"/>
              </w:rPr>
              <w:t xml:space="preserve"> their response to Sub-Criterion A.2 </w:t>
            </w:r>
            <w:r>
              <w:rPr>
                <w:rFonts w:asciiTheme="minorHAnsi" w:hAnsiTheme="minorHAnsi" w:cstheme="minorHAnsi"/>
                <w:bCs/>
                <w:szCs w:val="22"/>
              </w:rPr>
              <w:t>only.</w:t>
            </w:r>
          </w:p>
        </w:tc>
      </w:tr>
      <w:tr w:rsidR="00CA28F8" w:rsidRPr="00CA28F8" w14:paraId="04A0DF0E" w14:textId="77777777" w:rsidTr="00006984">
        <w:trPr>
          <w:trHeight w:val="300"/>
          <w:jc w:val="center"/>
        </w:trPr>
        <w:tc>
          <w:tcPr>
            <w:tcW w:w="3136" w:type="pct"/>
            <w:shd w:val="clear" w:color="auto" w:fill="4472C4"/>
            <w:vAlign w:val="center"/>
            <w:hideMark/>
          </w:tcPr>
          <w:p w14:paraId="5CF9A0CC" w14:textId="77777777" w:rsidR="00CA28F8" w:rsidRPr="00CA28F8" w:rsidRDefault="00CA28F8" w:rsidP="00CA28F8">
            <w:pPr>
              <w:spacing w:after="120"/>
              <w:rPr>
                <w:rFonts w:ascii="Calibri" w:hAnsi="Calibri" w:cs="Calibri"/>
                <w:b/>
                <w:color w:val="FFFFFF"/>
                <w:sz w:val="22"/>
                <w:szCs w:val="22"/>
                <w:lang w:val="en-GB"/>
              </w:rPr>
            </w:pPr>
            <w:r w:rsidRPr="00CA28F8">
              <w:rPr>
                <w:rFonts w:ascii="Calibri" w:hAnsi="Calibri" w:cs="Calibri"/>
                <w:b/>
                <w:color w:val="FFFFFF"/>
                <w:sz w:val="22"/>
                <w:szCs w:val="22"/>
                <w:lang w:val="en-GB"/>
              </w:rPr>
              <w:t>Award Criterion B. Food Plan and Food Standards</w:t>
            </w:r>
          </w:p>
          <w:p w14:paraId="6F9A97B6" w14:textId="77777777" w:rsidR="00CA28F8" w:rsidRPr="00CA28F8" w:rsidRDefault="00CA28F8" w:rsidP="00CA28F8">
            <w:pPr>
              <w:spacing w:after="120"/>
              <w:rPr>
                <w:rFonts w:ascii="Calibri" w:hAnsi="Calibri" w:cs="Calibri"/>
                <w:b/>
                <w:color w:val="FFFFFF"/>
                <w:sz w:val="22"/>
                <w:szCs w:val="22"/>
                <w:lang w:val="en-IE"/>
              </w:rPr>
            </w:pPr>
          </w:p>
        </w:tc>
        <w:tc>
          <w:tcPr>
            <w:tcW w:w="762" w:type="pct"/>
            <w:shd w:val="clear" w:color="auto" w:fill="4472C4"/>
            <w:vAlign w:val="center"/>
            <w:hideMark/>
          </w:tcPr>
          <w:p w14:paraId="18BB06A6" w14:textId="77777777" w:rsidR="00CA28F8" w:rsidRPr="00CA28F8" w:rsidRDefault="00CA28F8" w:rsidP="00CA28F8">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E8557E">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CA28F8" w:rsidRPr="00CA28F8" w14:paraId="228DAA0D" w14:textId="77777777" w:rsidTr="00006984">
        <w:trPr>
          <w:trHeight w:val="300"/>
          <w:jc w:val="center"/>
        </w:trPr>
        <w:tc>
          <w:tcPr>
            <w:tcW w:w="5000" w:type="pct"/>
            <w:gridSpan w:val="3"/>
            <w:shd w:val="clear" w:color="auto" w:fill="D9E2F3"/>
          </w:tcPr>
          <w:p w14:paraId="2A99D3E9"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A63517B"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7F39D297"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b/>
                <w:sz w:val="22"/>
                <w:szCs w:val="22"/>
                <w:lang w:val="en-GB"/>
              </w:rPr>
              <w:t>B.1. Food Plan</w:t>
            </w:r>
          </w:p>
          <w:p w14:paraId="6850F52C"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b/>
                <w:sz w:val="22"/>
                <w:szCs w:val="22"/>
                <w:lang w:val="en-GB"/>
              </w:rPr>
              <w:t>B.2</w:t>
            </w:r>
            <w:r w:rsidRPr="00CA28F8">
              <w:rPr>
                <w:rFonts w:ascii="Calibri" w:hAnsi="Calibri" w:cs="Calibri"/>
                <w:b/>
                <w:bCs/>
                <w:sz w:val="22"/>
                <w:szCs w:val="22"/>
                <w:lang w:val="en-GB"/>
              </w:rPr>
              <w:t>. Food Standards</w:t>
            </w:r>
            <w:r w:rsidRPr="00CA28F8">
              <w:rPr>
                <w:rFonts w:ascii="Calibri" w:hAnsi="Calibri" w:cs="Calibri"/>
                <w:bCs/>
                <w:sz w:val="22"/>
                <w:szCs w:val="22"/>
                <w:lang w:val="en-GB"/>
              </w:rPr>
              <w:t xml:space="preserve"> </w:t>
            </w:r>
          </w:p>
          <w:p w14:paraId="04DA7ED1"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CA28F8">
              <w:rPr>
                <w:rFonts w:ascii="Calibri" w:hAnsi="Calibri" w:cs="Calibri"/>
                <w:bCs/>
                <w:sz w:val="22"/>
                <w:szCs w:val="22"/>
                <w:lang w:val="en-GB"/>
              </w:rPr>
              <w:t>B.2.A, B.2.B and B.2.C</w:t>
            </w:r>
            <w:r w:rsidRPr="00CA28F8">
              <w:rPr>
                <w:rFonts w:ascii="Calibri" w:hAnsi="Calibri" w:cs="Calibri"/>
                <w:sz w:val="22"/>
                <w:szCs w:val="22"/>
                <w:lang w:val="en-GB"/>
              </w:rPr>
              <w:t xml:space="preserve"> below.</w:t>
            </w:r>
          </w:p>
          <w:p w14:paraId="4D3FC5A2" w14:textId="77777777" w:rsidR="00CA28F8" w:rsidRPr="00CA28F8" w:rsidRDefault="00CA28F8" w:rsidP="00CA28F8">
            <w:pPr>
              <w:spacing w:after="120"/>
              <w:rPr>
                <w:rFonts w:ascii="Calibri" w:hAnsi="Calibri" w:cs="Calibri"/>
                <w:bCs/>
                <w:sz w:val="22"/>
                <w:szCs w:val="22"/>
                <w:lang w:val="en-IE"/>
              </w:rPr>
            </w:pPr>
            <w:r w:rsidRPr="00CA28F8">
              <w:rPr>
                <w:rFonts w:ascii="Calibri" w:hAnsi="Calibri" w:cs="Calibri"/>
                <w:b/>
                <w:sz w:val="22"/>
                <w:szCs w:val="22"/>
                <w:lang w:val="en-GB"/>
              </w:rPr>
              <w:t>To pass Award Criterion B,</w:t>
            </w:r>
            <w:r w:rsidRPr="00CA28F8">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CA28F8" w14:paraId="3C7BA9A8" w14:textId="77777777" w:rsidTr="00006984">
        <w:trPr>
          <w:trHeight w:val="300"/>
          <w:jc w:val="center"/>
        </w:trPr>
        <w:tc>
          <w:tcPr>
            <w:tcW w:w="3136" w:type="pct"/>
            <w:shd w:val="clear" w:color="auto" w:fill="D9E2F3"/>
          </w:tcPr>
          <w:p w14:paraId="2FC1722A" w14:textId="77777777" w:rsidR="00CA28F8" w:rsidRPr="00CA28F8" w:rsidRDefault="00CA28F8" w:rsidP="00CA28F8">
            <w:pPr>
              <w:spacing w:after="120"/>
              <w:rPr>
                <w:rFonts w:ascii="Calibri" w:hAnsi="Calibri" w:cs="Calibri"/>
                <w:b/>
                <w:sz w:val="22"/>
                <w:szCs w:val="22"/>
                <w:lang w:val="en-GB"/>
              </w:rPr>
            </w:pPr>
            <w:r w:rsidRPr="00CA28F8">
              <w:rPr>
                <w:rFonts w:ascii="Calibri" w:hAnsi="Calibri" w:cs="Calibri"/>
                <w:b/>
                <w:sz w:val="22"/>
                <w:szCs w:val="22"/>
                <w:lang w:val="en-GB"/>
              </w:rPr>
              <w:t>Sub-Criterion B.1. Food Plan</w:t>
            </w:r>
          </w:p>
          <w:p w14:paraId="2B458D0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The Contracting Authority requires a food plan which provides fresh, healthy and nutritious food consistently which can be varied, changed and evolve over the Term of the proposed Contract. </w:t>
            </w:r>
          </w:p>
          <w:p w14:paraId="263F076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propose a food plan which meets the food requirements set out Appendix 1 below, and which includes but is not limited to:</w:t>
            </w:r>
          </w:p>
          <w:p w14:paraId="5B0AC790"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Meat and meat alternatives;</w:t>
            </w:r>
          </w:p>
          <w:p w14:paraId="4796C969"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xml:space="preserve">- Seasonal fruit and vegetables; </w:t>
            </w:r>
          </w:p>
          <w:p w14:paraId="7EB9A2C6" w14:textId="77777777" w:rsidR="00CA28F8" w:rsidRPr="00CA28F8" w:rsidRDefault="00CA28F8" w:rsidP="00CA28F8">
            <w:pPr>
              <w:spacing w:after="120"/>
              <w:ind w:left="720"/>
              <w:rPr>
                <w:rFonts w:ascii="Calibri" w:hAnsi="Calibri" w:cs="Calibri"/>
                <w:sz w:val="22"/>
                <w:szCs w:val="22"/>
                <w:lang w:val="en-GB"/>
              </w:rPr>
            </w:pPr>
            <w:r w:rsidRPr="00CA28F8">
              <w:rPr>
                <w:rFonts w:ascii="Calibri" w:hAnsi="Calibri" w:cs="Calibri"/>
                <w:sz w:val="22"/>
                <w:szCs w:val="22"/>
                <w:lang w:val="en-GB"/>
              </w:rPr>
              <w:t>- Other food items on offer.</w:t>
            </w:r>
          </w:p>
          <w:p w14:paraId="16B552E7" w14:textId="77777777" w:rsid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and which includes options to accommodate students with food intolerances, allergies and religious observance, including lactose-</w:t>
            </w:r>
            <w:r w:rsidRPr="00CA28F8">
              <w:rPr>
                <w:rFonts w:ascii="Calibri" w:hAnsi="Calibri" w:cs="Calibri"/>
                <w:sz w:val="22"/>
                <w:szCs w:val="22"/>
                <w:lang w:val="en-GB"/>
              </w:rPr>
              <w:lastRenderedPageBreak/>
              <w:t>free, gluten-free, vegetarian, vegan and halal options; available per day, per week and per season.</w:t>
            </w:r>
          </w:p>
          <w:p w14:paraId="32A679C5" w14:textId="572CFB99" w:rsidR="00A0251A" w:rsidRPr="0020602F" w:rsidRDefault="00A0251A" w:rsidP="00CA28F8">
            <w:pPr>
              <w:spacing w:after="120"/>
              <w:rPr>
                <w:rFonts w:ascii="Calibri" w:hAnsi="Calibri" w:cs="Calibri"/>
                <w:bCs/>
                <w:sz w:val="22"/>
                <w:szCs w:val="22"/>
                <w:lang w:val="en-GB"/>
              </w:rPr>
            </w:pPr>
            <w:r w:rsidRPr="0020602F">
              <w:rPr>
                <w:rFonts w:ascii="Calibri" w:hAnsi="Calibri" w:cs="Calibri"/>
                <w:bCs/>
                <w:sz w:val="22"/>
                <w:szCs w:val="22"/>
                <w:lang w:val="en-GB"/>
              </w:rPr>
              <w:t xml:space="preserve">Tenderers </w:t>
            </w:r>
            <w:r w:rsidRPr="0020602F">
              <w:rPr>
                <w:rFonts w:ascii="Calibri" w:hAnsi="Calibri" w:cs="Calibri"/>
                <w:b/>
                <w:sz w:val="22"/>
                <w:szCs w:val="22"/>
                <w:u w:val="single"/>
                <w:lang w:val="en-GB"/>
              </w:rPr>
              <w:t>must</w:t>
            </w:r>
            <w:r w:rsidRPr="0020602F">
              <w:rPr>
                <w:rFonts w:ascii="Calibri" w:hAnsi="Calibri" w:cs="Calibri"/>
                <w:bCs/>
                <w:sz w:val="22"/>
                <w:szCs w:val="22"/>
                <w:lang w:val="en-GB"/>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77777777" w:rsidR="00CA28F8" w:rsidRPr="00CA28F8" w:rsidRDefault="00CA28F8" w:rsidP="00CA28F8">
            <w:pPr>
              <w:spacing w:after="120"/>
              <w:contextualSpacing/>
              <w:jc w:val="center"/>
              <w:rPr>
                <w:rFonts w:ascii="Calibri" w:hAnsi="Calibri" w:cs="Calibri"/>
                <w:sz w:val="22"/>
                <w:szCs w:val="22"/>
                <w:lang w:val="en-IE"/>
              </w:rPr>
            </w:pPr>
            <w:r w:rsidRPr="00CA28F8">
              <w:rPr>
                <w:rFonts w:ascii="Calibri" w:hAnsi="Calibri" w:cs="Calibri"/>
                <w:sz w:val="22"/>
                <w:szCs w:val="22"/>
                <w:lang w:val="en-IE"/>
              </w:rPr>
              <w:lastRenderedPageBreak/>
              <w:t>190 marks</w:t>
            </w:r>
          </w:p>
        </w:tc>
        <w:tc>
          <w:tcPr>
            <w:tcW w:w="1102" w:type="pct"/>
            <w:shd w:val="clear" w:color="auto" w:fill="D9E2F3"/>
            <w:vAlign w:val="center"/>
          </w:tcPr>
          <w:p w14:paraId="359C775A" w14:textId="77777777" w:rsidR="00CA28F8" w:rsidRPr="00CA28F8" w:rsidRDefault="00CA28F8" w:rsidP="00CA28F8">
            <w:pPr>
              <w:spacing w:after="120"/>
              <w:jc w:val="center"/>
              <w:rPr>
                <w:rFonts w:ascii="Calibri" w:hAnsi="Calibri" w:cs="Calibri"/>
                <w:sz w:val="22"/>
                <w:szCs w:val="22"/>
                <w:lang w:val="en-IE"/>
              </w:rPr>
            </w:pPr>
          </w:p>
          <w:p w14:paraId="4E9B8C97"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133 marks</w:t>
            </w:r>
          </w:p>
          <w:p w14:paraId="406D4EFA" w14:textId="77777777" w:rsidR="00CA28F8" w:rsidRPr="00CA28F8"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3"/>
            <w:shd w:val="clear" w:color="auto" w:fill="E9E9E3"/>
          </w:tcPr>
          <w:p w14:paraId="06403912" w14:textId="35A47129" w:rsidR="00032BBE" w:rsidRPr="00CA28F8" w:rsidRDefault="00481B78" w:rsidP="00032BBE">
            <w:pPr>
              <w:spacing w:after="120"/>
              <w:rPr>
                <w:rFonts w:ascii="Calibri" w:hAnsi="Calibri" w:cs="Calibri"/>
                <w:sz w:val="22"/>
                <w:szCs w:val="22"/>
                <w:lang w:val="en-IE"/>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Sub-Criterion </w:t>
            </w:r>
            <w:r w:rsidR="00202AF7">
              <w:rPr>
                <w:rFonts w:asciiTheme="minorHAnsi" w:hAnsiTheme="minorHAnsi" w:cstheme="minorHAnsi"/>
                <w:bCs/>
                <w:szCs w:val="22"/>
              </w:rPr>
              <w:t>B</w:t>
            </w:r>
            <w:r w:rsidR="00032BBE">
              <w:rPr>
                <w:rFonts w:asciiTheme="minorHAnsi" w:hAnsiTheme="minorHAnsi" w:cstheme="minorHAnsi"/>
                <w:bCs/>
                <w:szCs w:val="22"/>
              </w:rPr>
              <w:t xml:space="preserve">.1 </w:t>
            </w:r>
            <w:r>
              <w:rPr>
                <w:rFonts w:asciiTheme="minorHAnsi" w:hAnsiTheme="minorHAnsi" w:cstheme="minorHAnsi"/>
                <w:bCs/>
                <w:szCs w:val="22"/>
              </w:rPr>
              <w:t>only.</w:t>
            </w:r>
          </w:p>
        </w:tc>
      </w:tr>
      <w:tr w:rsidR="00CA28F8" w:rsidRPr="00CA28F8" w14:paraId="4C19E460" w14:textId="77777777" w:rsidTr="00006984">
        <w:trPr>
          <w:trHeight w:val="300"/>
          <w:jc w:val="center"/>
        </w:trPr>
        <w:tc>
          <w:tcPr>
            <w:tcW w:w="5000" w:type="pct"/>
            <w:gridSpan w:val="3"/>
            <w:shd w:val="clear" w:color="auto" w:fill="D9E2F3"/>
          </w:tcPr>
          <w:p w14:paraId="6F286DE4"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sz w:val="22"/>
                <w:szCs w:val="22"/>
                <w:lang w:val="en-GB"/>
              </w:rPr>
              <w:t>Sub-Criterion B.2</w:t>
            </w:r>
            <w:r w:rsidRPr="00CA28F8">
              <w:rPr>
                <w:rFonts w:ascii="Calibri" w:hAnsi="Calibri" w:cs="Calibri"/>
                <w:b/>
                <w:bCs/>
                <w:sz w:val="22"/>
                <w:szCs w:val="22"/>
                <w:lang w:val="en-GB"/>
              </w:rPr>
              <w:t>. Food Standards</w:t>
            </w:r>
          </w:p>
          <w:p w14:paraId="7D0CB83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CA28F8" w:rsidRDefault="00CA28F8" w:rsidP="00CA28F8">
            <w:pPr>
              <w:spacing w:after="120"/>
              <w:rPr>
                <w:rFonts w:ascii="Calibri Light" w:hAnsi="Calibri Light" w:cs="Calibri Light"/>
                <w:sz w:val="22"/>
                <w:lang w:val="en-IE"/>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shd w:val="clear" w:color="auto" w:fill="D9E2F3"/>
          </w:tcPr>
          <w:p w14:paraId="68C8BEAD" w14:textId="72379650" w:rsidR="00CA28F8" w:rsidRDefault="00CA28F8" w:rsidP="00CA28F8">
            <w:pPr>
              <w:spacing w:after="120"/>
              <w:rPr>
                <w:rFonts w:ascii="Calibri" w:hAnsi="Calibri" w:cs="Calibri"/>
                <w:color w:val="000000"/>
                <w:sz w:val="22"/>
                <w:szCs w:val="22"/>
                <w:lang w:val="en-IE"/>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B.2.A</w:t>
            </w:r>
            <w:r w:rsidRPr="00CA28F8">
              <w:rPr>
                <w:rFonts w:ascii="Calibri" w:hAnsi="Calibri" w:cs="Calibri"/>
                <w:sz w:val="22"/>
                <w:szCs w:val="22"/>
                <w:lang w:val="en-GB"/>
              </w:rPr>
              <w:t xml:space="preserve"> ensuring food quality, freshness and preserving the nutritional food content as set out in Appendix 1 below. </w:t>
            </w:r>
            <w:r w:rsidRPr="00CA28F8">
              <w:rPr>
                <w:rFonts w:ascii="Calibri" w:hAnsi="Calibri" w:cs="Calibri"/>
                <w:color w:val="000000"/>
                <w:sz w:val="22"/>
                <w:szCs w:val="22"/>
                <w:lang w:val="en-IE"/>
              </w:rPr>
              <w:t xml:space="preserve">The approach </w:t>
            </w:r>
            <w:r w:rsidRPr="00CA28F8">
              <w:rPr>
                <w:rFonts w:ascii="Calibri" w:hAnsi="Calibri" w:cs="Calibri"/>
                <w:b/>
                <w:color w:val="000000"/>
                <w:sz w:val="22"/>
                <w:szCs w:val="22"/>
                <w:u w:val="single"/>
                <w:lang w:val="en-IE"/>
              </w:rPr>
              <w:t>must</w:t>
            </w:r>
            <w:r w:rsidRPr="00CA28F8">
              <w:rPr>
                <w:rFonts w:ascii="Calibri" w:hAnsi="Calibri" w:cs="Calibri"/>
                <w:color w:val="000000"/>
                <w:sz w:val="22"/>
                <w:szCs w:val="22"/>
                <w:lang w:val="en-IE"/>
              </w:rPr>
              <w:t xml:space="preserve"> also include their approach to mitigate against menu fatigue.</w:t>
            </w:r>
          </w:p>
          <w:p w14:paraId="185B198F" w14:textId="785ED93C" w:rsidR="004D7387" w:rsidRPr="0020602F" w:rsidRDefault="004D7387" w:rsidP="00CA28F8">
            <w:pPr>
              <w:spacing w:after="120"/>
              <w:rPr>
                <w:rFonts w:ascii="Calibri" w:hAnsi="Calibri" w:cs="Calibri"/>
                <w:bCs/>
                <w:sz w:val="22"/>
                <w:szCs w:val="22"/>
                <w:lang w:val="en-GB"/>
              </w:rPr>
            </w:pPr>
            <w:r w:rsidRPr="0020602F">
              <w:rPr>
                <w:rFonts w:ascii="Calibri" w:hAnsi="Calibri" w:cs="Calibri"/>
                <w:bCs/>
                <w:sz w:val="22"/>
                <w:szCs w:val="22"/>
              </w:rPr>
              <w:t xml:space="preserve">Tenderers </w:t>
            </w:r>
            <w:r w:rsidRPr="0020602F">
              <w:rPr>
                <w:rFonts w:ascii="Calibri" w:hAnsi="Calibri" w:cs="Calibri"/>
                <w:b/>
                <w:sz w:val="22"/>
                <w:szCs w:val="22"/>
              </w:rPr>
              <w:t>must</w:t>
            </w:r>
            <w:r w:rsidRPr="0020602F">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10A996A9"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032BBE" w:rsidRPr="00CA28F8" w14:paraId="20A58E53" w14:textId="77777777" w:rsidTr="00032BBE">
        <w:trPr>
          <w:trHeight w:val="300"/>
          <w:jc w:val="center"/>
        </w:trPr>
        <w:tc>
          <w:tcPr>
            <w:tcW w:w="5000" w:type="pct"/>
            <w:gridSpan w:val="3"/>
            <w:shd w:val="clear" w:color="auto" w:fill="E9E9E3"/>
          </w:tcPr>
          <w:p w14:paraId="45066034" w14:textId="13592A7F" w:rsidR="00032BBE" w:rsidRPr="00CA28F8" w:rsidRDefault="00481B78" w:rsidP="00032BBE">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w:t>
            </w:r>
            <w:r w:rsidR="00FA7A1E">
              <w:rPr>
                <w:rFonts w:asciiTheme="minorHAnsi" w:hAnsiTheme="minorHAnsi" w:cstheme="minorHAnsi"/>
                <w:bCs/>
                <w:szCs w:val="22"/>
              </w:rPr>
              <w:t>Sub-</w:t>
            </w:r>
            <w:r w:rsidR="00032BBE">
              <w:rPr>
                <w:rFonts w:asciiTheme="minorHAnsi" w:hAnsiTheme="minorHAnsi" w:cstheme="minorHAnsi"/>
                <w:bCs/>
                <w:szCs w:val="22"/>
              </w:rPr>
              <w:t xml:space="preserve">Criterion </w:t>
            </w:r>
            <w:r w:rsidR="00FA7A1E">
              <w:rPr>
                <w:rFonts w:asciiTheme="minorHAnsi" w:hAnsiTheme="minorHAnsi" w:cstheme="minorHAnsi"/>
                <w:bCs/>
                <w:szCs w:val="22"/>
              </w:rPr>
              <w:t>B</w:t>
            </w:r>
            <w:r w:rsidR="00032BBE">
              <w:rPr>
                <w:rFonts w:asciiTheme="minorHAnsi" w:hAnsiTheme="minorHAnsi" w:cstheme="minorHAnsi"/>
                <w:bCs/>
                <w:szCs w:val="22"/>
              </w:rPr>
              <w:t>.</w:t>
            </w:r>
            <w:r w:rsidR="00FA7A1E">
              <w:rPr>
                <w:rFonts w:asciiTheme="minorHAnsi" w:hAnsiTheme="minorHAnsi" w:cstheme="minorHAnsi"/>
                <w:bCs/>
                <w:szCs w:val="22"/>
              </w:rPr>
              <w:t>2</w:t>
            </w:r>
            <w:r w:rsidR="004618F4">
              <w:rPr>
                <w:rFonts w:asciiTheme="minorHAnsi" w:hAnsiTheme="minorHAnsi" w:cstheme="minorHAnsi"/>
                <w:bCs/>
                <w:szCs w:val="22"/>
              </w:rPr>
              <w:t>.A</w:t>
            </w:r>
            <w:r w:rsidR="00032BBE">
              <w:rPr>
                <w:rFonts w:asciiTheme="minorHAnsi" w:hAnsiTheme="minorHAnsi" w:cstheme="minorHAnsi"/>
                <w:bCs/>
                <w:szCs w:val="22"/>
              </w:rPr>
              <w:t xml:space="preserve"> </w:t>
            </w:r>
            <w:r>
              <w:rPr>
                <w:rFonts w:asciiTheme="minorHAnsi" w:hAnsiTheme="minorHAnsi" w:cstheme="minorHAnsi"/>
                <w:bCs/>
                <w:szCs w:val="22"/>
              </w:rPr>
              <w:t>only.</w:t>
            </w:r>
          </w:p>
        </w:tc>
      </w:tr>
      <w:tr w:rsidR="00CA28F8" w:rsidRPr="00CA28F8" w14:paraId="3DEB91B7" w14:textId="77777777" w:rsidTr="00006984">
        <w:trPr>
          <w:trHeight w:val="923"/>
          <w:jc w:val="center"/>
        </w:trPr>
        <w:tc>
          <w:tcPr>
            <w:tcW w:w="3136" w:type="pct"/>
            <w:shd w:val="clear" w:color="auto" w:fill="D9E2F3"/>
          </w:tcPr>
          <w:p w14:paraId="1B154582"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B.2.B</w:t>
            </w:r>
            <w:r w:rsidRPr="00CA28F8">
              <w:rPr>
                <w:rFonts w:ascii="Calibri" w:hAnsi="Calibri" w:cs="Calibri"/>
                <w:sz w:val="22"/>
                <w:szCs w:val="22"/>
                <w:lang w:val="en-GB"/>
              </w:rPr>
              <w:t xml:space="preserve"> ensuring the correct food temperature, in compliance with Food legislation, from the point of delivery, up to the time of serving.</w:t>
            </w:r>
          </w:p>
          <w:p w14:paraId="4EECBA83" w14:textId="3DBB54A7" w:rsidR="00F3695C" w:rsidRPr="00CA28F8" w:rsidRDefault="00F3695C" w:rsidP="00CA28F8">
            <w:pPr>
              <w:spacing w:after="120"/>
              <w:rPr>
                <w:rFonts w:ascii="Calibri" w:hAnsi="Calibri" w:cs="Calibri"/>
                <w:sz w:val="22"/>
                <w:szCs w:val="22"/>
                <w:lang w:val="en-GB"/>
              </w:rPr>
            </w:pPr>
            <w:r w:rsidRPr="00F3695C">
              <w:rPr>
                <w:rFonts w:ascii="Calibri" w:hAnsi="Calibri" w:cs="Calibri"/>
                <w:sz w:val="22"/>
                <w:szCs w:val="22"/>
              </w:rPr>
              <w:t xml:space="preserve">Tenderers </w:t>
            </w:r>
            <w:r w:rsidRPr="00F3695C">
              <w:rPr>
                <w:rFonts w:ascii="Calibri" w:hAnsi="Calibri" w:cs="Calibri"/>
                <w:b/>
                <w:sz w:val="22"/>
                <w:szCs w:val="22"/>
                <w:u w:val="single"/>
              </w:rPr>
              <w:t>must</w:t>
            </w:r>
            <w:r w:rsidRPr="00F3695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4C3C3C8C"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73D03BE6" w14:textId="77777777" w:rsidTr="004618F4">
        <w:trPr>
          <w:trHeight w:val="391"/>
          <w:jc w:val="center"/>
        </w:trPr>
        <w:tc>
          <w:tcPr>
            <w:tcW w:w="5000" w:type="pct"/>
            <w:gridSpan w:val="3"/>
            <w:shd w:val="clear" w:color="auto" w:fill="E9E9E3"/>
          </w:tcPr>
          <w:p w14:paraId="5B5C0247" w14:textId="054C1A67"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B.2.B </w:t>
            </w:r>
            <w:r>
              <w:rPr>
                <w:rFonts w:asciiTheme="minorHAnsi" w:hAnsiTheme="minorHAnsi" w:cstheme="minorHAnsi"/>
                <w:bCs/>
                <w:szCs w:val="22"/>
              </w:rPr>
              <w:t>only.</w:t>
            </w:r>
          </w:p>
        </w:tc>
      </w:tr>
      <w:tr w:rsidR="004618F4" w:rsidRPr="00CA28F8" w14:paraId="5748E96E" w14:textId="77777777" w:rsidTr="00006984">
        <w:trPr>
          <w:trHeight w:val="300"/>
          <w:jc w:val="center"/>
        </w:trPr>
        <w:tc>
          <w:tcPr>
            <w:tcW w:w="3136" w:type="pct"/>
            <w:tcBorders>
              <w:bottom w:val="single" w:sz="4" w:space="0" w:color="auto"/>
            </w:tcBorders>
            <w:shd w:val="clear" w:color="auto" w:fill="D9E2F3"/>
            <w:hideMark/>
          </w:tcPr>
          <w:p w14:paraId="1A8BDD8F" w14:textId="77777777" w:rsidR="004618F4" w:rsidRDefault="004618F4" w:rsidP="004618F4">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 xml:space="preserve">Criterion B.2.C </w:t>
            </w:r>
            <w:r w:rsidRPr="00CA28F8">
              <w:rPr>
                <w:rFonts w:ascii="Calibri" w:hAnsi="Calibri" w:cs="Calibri"/>
                <w:sz w:val="22"/>
                <w:szCs w:val="22"/>
                <w:lang w:val="en-GB"/>
              </w:rPr>
              <w:t>avoiding food cross-contamination in respect of food allergies and food intolerances including but not limited to: lactose-free, gluten-free, religious observance, halal, vegetarian, and vegan.</w:t>
            </w:r>
          </w:p>
          <w:p w14:paraId="1141DE91" w14:textId="7D2F73DB" w:rsidR="00ED6193" w:rsidRPr="00CA28F8" w:rsidRDefault="00ED6193" w:rsidP="004618F4">
            <w:pPr>
              <w:spacing w:after="120"/>
              <w:rPr>
                <w:rFonts w:ascii="Calibri" w:hAnsi="Calibri" w:cs="Calibri"/>
                <w:sz w:val="22"/>
                <w:szCs w:val="22"/>
                <w:lang w:val="en-GB"/>
              </w:rPr>
            </w:pPr>
            <w:r w:rsidRPr="00ED6193">
              <w:rPr>
                <w:rFonts w:ascii="Calibri" w:hAnsi="Calibri" w:cs="Calibri"/>
                <w:sz w:val="22"/>
                <w:szCs w:val="22"/>
              </w:rPr>
              <w:t xml:space="preserve">Tenderers </w:t>
            </w:r>
            <w:r w:rsidRPr="00ED6193">
              <w:rPr>
                <w:rFonts w:ascii="Calibri" w:hAnsi="Calibri" w:cs="Calibri"/>
                <w:b/>
                <w:sz w:val="22"/>
                <w:szCs w:val="22"/>
                <w:u w:val="single"/>
              </w:rPr>
              <w:t>must</w:t>
            </w:r>
            <w:r w:rsidRPr="00ED6193">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77777777" w:rsidR="004618F4" w:rsidRPr="00CA28F8" w:rsidRDefault="004618F4" w:rsidP="004618F4">
            <w:pPr>
              <w:spacing w:after="120"/>
              <w:jc w:val="center"/>
              <w:rPr>
                <w:rFonts w:ascii="Calibri" w:hAnsi="Calibri" w:cs="Calibri"/>
                <w:sz w:val="22"/>
                <w:szCs w:val="22"/>
                <w:lang w:val="en-IE"/>
              </w:rPr>
            </w:pPr>
            <w:r w:rsidRPr="00CA28F8">
              <w:rPr>
                <w:rFonts w:ascii="Calibri" w:hAnsi="Calibri" w:cs="Calibri"/>
                <w:sz w:val="22"/>
                <w:szCs w:val="22"/>
                <w:lang w:val="en-IE"/>
              </w:rPr>
              <w:t>70 marks</w:t>
            </w:r>
          </w:p>
          <w:p w14:paraId="653D8E8A" w14:textId="77777777" w:rsidR="004618F4" w:rsidRPr="00CA28F8"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77777777" w:rsidR="004618F4" w:rsidRPr="00CA28F8" w:rsidRDefault="004618F4" w:rsidP="004618F4">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B.2.C </w:t>
            </w:r>
            <w:r>
              <w:rPr>
                <w:rFonts w:asciiTheme="minorHAnsi" w:hAnsiTheme="minorHAnsi" w:cstheme="minorHAnsi"/>
                <w:bCs/>
                <w:szCs w:val="22"/>
              </w:rPr>
              <w:t>only.</w:t>
            </w:r>
          </w:p>
        </w:tc>
      </w:tr>
      <w:tr w:rsidR="004618F4" w:rsidRPr="00CA28F8" w14:paraId="2AFC9407" w14:textId="77777777" w:rsidTr="00006984">
        <w:trPr>
          <w:trHeight w:val="300"/>
          <w:jc w:val="center"/>
        </w:trPr>
        <w:tc>
          <w:tcPr>
            <w:tcW w:w="3136" w:type="pct"/>
            <w:shd w:val="clear" w:color="auto" w:fill="4472C4"/>
            <w:vAlign w:val="center"/>
            <w:hideMark/>
          </w:tcPr>
          <w:p w14:paraId="23300AD6" w14:textId="77777777" w:rsidR="004618F4" w:rsidRPr="00CA28F8" w:rsidRDefault="004618F4" w:rsidP="004618F4">
            <w:pPr>
              <w:spacing w:after="120"/>
              <w:rPr>
                <w:rFonts w:ascii="Calibri" w:hAnsi="Calibri" w:cs="Calibri"/>
                <w:b/>
                <w:bCs/>
                <w:color w:val="FFFFFF"/>
                <w:sz w:val="22"/>
                <w:szCs w:val="22"/>
                <w:lang w:val="en-GB"/>
              </w:rPr>
            </w:pPr>
            <w:r w:rsidRPr="00CA28F8">
              <w:rPr>
                <w:rFonts w:ascii="Calibri" w:hAnsi="Calibri" w:cs="Calibri"/>
                <w:b/>
                <w:color w:val="FFFFFF"/>
                <w:sz w:val="22"/>
                <w:szCs w:val="22"/>
                <w:lang w:val="en-GB"/>
              </w:rPr>
              <w:t xml:space="preserve">Award Criterion </w:t>
            </w:r>
            <w:r w:rsidRPr="00CA28F8">
              <w:rPr>
                <w:rFonts w:ascii="Calibri" w:hAnsi="Calibri" w:cs="Calibri"/>
                <w:b/>
                <w:bCs/>
                <w:color w:val="FFFFFF"/>
                <w:sz w:val="22"/>
                <w:szCs w:val="22"/>
                <w:lang w:val="en-GB"/>
              </w:rPr>
              <w:t>C. Contract Performance Management</w:t>
            </w:r>
          </w:p>
          <w:p w14:paraId="051C8079" w14:textId="77777777" w:rsidR="004618F4" w:rsidRPr="00CA28F8" w:rsidRDefault="004618F4" w:rsidP="004618F4">
            <w:pPr>
              <w:spacing w:after="120"/>
              <w:rPr>
                <w:rFonts w:ascii="Calibri" w:hAnsi="Calibri" w:cs="Calibri"/>
                <w:b/>
                <w:bCs/>
                <w:color w:val="FFFFFF"/>
                <w:sz w:val="22"/>
                <w:szCs w:val="22"/>
                <w:lang w:val="en-IE"/>
              </w:rPr>
            </w:pPr>
          </w:p>
        </w:tc>
        <w:tc>
          <w:tcPr>
            <w:tcW w:w="762" w:type="pct"/>
            <w:shd w:val="clear" w:color="auto" w:fill="4472C4"/>
            <w:vAlign w:val="center"/>
            <w:hideMark/>
          </w:tcPr>
          <w:p w14:paraId="3179556F"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250 marks</w:t>
            </w:r>
          </w:p>
        </w:tc>
        <w:tc>
          <w:tcPr>
            <w:tcW w:w="1102" w:type="pct"/>
            <w:shd w:val="clear" w:color="auto" w:fill="4472C4"/>
            <w:vAlign w:val="center"/>
            <w:hideMark/>
          </w:tcPr>
          <w:p w14:paraId="16CF5500" w14:textId="77777777"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w:t>
            </w:r>
          </w:p>
        </w:tc>
      </w:tr>
      <w:tr w:rsidR="004618F4" w:rsidRPr="00CA28F8" w14:paraId="571BF3E0" w14:textId="77777777" w:rsidTr="00006984">
        <w:trPr>
          <w:trHeight w:val="300"/>
          <w:jc w:val="center"/>
        </w:trPr>
        <w:tc>
          <w:tcPr>
            <w:tcW w:w="5000" w:type="pct"/>
            <w:gridSpan w:val="3"/>
            <w:shd w:val="clear" w:color="auto" w:fill="D9E2F3"/>
          </w:tcPr>
          <w:p w14:paraId="36C79EC5" w14:textId="77777777" w:rsidR="004618F4" w:rsidRPr="00CA28F8" w:rsidRDefault="004618F4" w:rsidP="004618F4">
            <w:pPr>
              <w:spacing w:after="120"/>
              <w:jc w:val="both"/>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22B752"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three sub-criteria:</w:t>
            </w:r>
          </w:p>
          <w:p w14:paraId="05DF90C5"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lastRenderedPageBreak/>
              <w:t>C.1</w:t>
            </w:r>
            <w:r w:rsidRPr="00CA28F8">
              <w:rPr>
                <w:rFonts w:ascii="Calibri" w:hAnsi="Calibri" w:cs="Calibri"/>
                <w:b/>
                <w:bCs/>
                <w:sz w:val="22"/>
                <w:szCs w:val="22"/>
                <w:lang w:val="en-GB"/>
              </w:rPr>
              <w:t>. Contract Management</w:t>
            </w:r>
          </w:p>
          <w:p w14:paraId="6CC1901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C.2</w:t>
            </w:r>
            <w:r w:rsidRPr="00CA28F8">
              <w:rPr>
                <w:rFonts w:ascii="Calibri" w:hAnsi="Calibri" w:cs="Calibri"/>
                <w:b/>
                <w:bCs/>
                <w:sz w:val="22"/>
                <w:szCs w:val="22"/>
                <w:lang w:val="en-GB"/>
              </w:rPr>
              <w:t>. Complaint / incident Management</w:t>
            </w:r>
          </w:p>
          <w:p w14:paraId="58C17083" w14:textId="77777777"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sz w:val="22"/>
                <w:szCs w:val="22"/>
                <w:lang w:val="en-GB"/>
              </w:rPr>
              <w:t>C.3</w:t>
            </w:r>
            <w:r w:rsidRPr="00CA28F8">
              <w:rPr>
                <w:rFonts w:ascii="Calibri" w:hAnsi="Calibri" w:cs="Calibri"/>
                <w:b/>
                <w:bCs/>
                <w:sz w:val="22"/>
                <w:szCs w:val="22"/>
                <w:lang w:val="en-GB"/>
              </w:rPr>
              <w:t>. Staff Resourcing</w:t>
            </w:r>
          </w:p>
          <w:p w14:paraId="1006273C" w14:textId="77777777" w:rsidR="004618F4" w:rsidRPr="00CA28F8" w:rsidRDefault="004618F4" w:rsidP="004618F4">
            <w:pPr>
              <w:spacing w:after="120"/>
              <w:rPr>
                <w:rFonts w:ascii="Calibri Light" w:hAnsi="Calibri Light" w:cs="Calibri Light"/>
                <w:color w:val="000000"/>
                <w:sz w:val="22"/>
                <w:lang w:val="en-IE"/>
              </w:rPr>
            </w:pPr>
            <w:r w:rsidRPr="00CA28F8">
              <w:rPr>
                <w:rFonts w:ascii="Calibri" w:hAnsi="Calibri" w:cs="Calibri"/>
                <w:b/>
                <w:sz w:val="22"/>
                <w:szCs w:val="22"/>
                <w:lang w:val="en-GB"/>
              </w:rPr>
              <w:t xml:space="preserve">To pass Award Criterion C, </w:t>
            </w:r>
            <w:r w:rsidRPr="00CA28F8">
              <w:rPr>
                <w:rFonts w:ascii="Calibri" w:hAnsi="Calibri" w:cs="Calibri"/>
                <w:bCs/>
                <w:sz w:val="22"/>
                <w:szCs w:val="22"/>
                <w:lang w:val="en-GB"/>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shd w:val="clear" w:color="auto" w:fill="D9E2F3"/>
          </w:tcPr>
          <w:p w14:paraId="6667B25D"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lastRenderedPageBreak/>
              <w:t>Sub-Criterion C.1</w:t>
            </w:r>
            <w:r w:rsidRPr="00CA28F8">
              <w:rPr>
                <w:rFonts w:ascii="Calibri" w:hAnsi="Calibri" w:cs="Calibri"/>
                <w:b/>
                <w:bCs/>
                <w:sz w:val="22"/>
                <w:szCs w:val="22"/>
                <w:lang w:val="en-GB"/>
              </w:rPr>
              <w:t>. Contract Management</w:t>
            </w:r>
          </w:p>
          <w:p w14:paraId="33327965"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 xml:space="preserve">The Contracting Authority requires the successful Tenderer to deliver the Service as set out in </w:t>
            </w:r>
            <w:r w:rsidRPr="00CA28F8">
              <w:rPr>
                <w:rFonts w:ascii="Calibri" w:hAnsi="Calibri" w:cs="Calibri"/>
                <w:color w:val="000000"/>
                <w:sz w:val="22"/>
                <w:szCs w:val="22"/>
                <w:lang w:val="en-GB"/>
              </w:rPr>
              <w:t>Appendix 1</w:t>
            </w:r>
            <w:r w:rsidRPr="00CA28F8">
              <w:rPr>
                <w:rFonts w:ascii="Calibri" w:hAnsi="Calibri" w:cs="Calibri"/>
                <w:color w:val="000000"/>
                <w:sz w:val="22"/>
                <w:szCs w:val="22"/>
                <w:lang w:val="en-IE"/>
              </w:rPr>
              <w:t>. Contract management and the performance of the successful Contractor is a critical success factor.</w:t>
            </w:r>
          </w:p>
          <w:p w14:paraId="3267E8D7"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75C4F14" w14:textId="6D315213"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 xml:space="preserve">Tenderers must demonstrate, by providing a clear and comprehensive description in the </w:t>
            </w:r>
            <w:r w:rsidR="0020602F">
              <w:rPr>
                <w:rFonts w:ascii="Calibri" w:hAnsi="Calibri" w:cs="Calibri"/>
                <w:b/>
                <w:bCs/>
                <w:color w:val="000000"/>
                <w:sz w:val="22"/>
                <w:szCs w:val="22"/>
                <w:lang w:val="en-IE"/>
              </w:rPr>
              <w:t>response box below</w:t>
            </w:r>
            <w:r w:rsidRPr="00CA28F8">
              <w:rPr>
                <w:rFonts w:ascii="Calibri" w:hAnsi="Calibri" w:cs="Calibri"/>
                <w:b/>
                <w:bCs/>
                <w:color w:val="000000"/>
                <w:sz w:val="22"/>
                <w:szCs w:val="22"/>
                <w:lang w:val="en-IE"/>
              </w:rPr>
              <w:t xml:space="preserve"> how their proposed KAM will manage the delivery of the Service including the KAM’s role as set out in Appendix 1 below.</w:t>
            </w:r>
          </w:p>
          <w:p w14:paraId="0B529D57" w14:textId="0A642730"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Tenderers must also provide a curriculum vitae</w:t>
            </w:r>
            <w:r w:rsidR="0020602F">
              <w:rPr>
                <w:rFonts w:ascii="Calibri" w:hAnsi="Calibri" w:cs="Calibri"/>
                <w:b/>
                <w:bCs/>
                <w:color w:val="000000"/>
                <w:sz w:val="22"/>
                <w:szCs w:val="22"/>
                <w:lang w:val="en-IE"/>
              </w:rPr>
              <w:t xml:space="preserve"> as a separate document</w:t>
            </w:r>
            <w:r w:rsidRPr="00CA28F8">
              <w:rPr>
                <w:rFonts w:ascii="Calibri" w:hAnsi="Calibri" w:cs="Calibri"/>
                <w:b/>
                <w:bCs/>
                <w:color w:val="000000"/>
                <w:sz w:val="22"/>
                <w:szCs w:val="22"/>
                <w:lang w:val="en-IE"/>
              </w:rPr>
              <w:t xml:space="preserve"> </w:t>
            </w:r>
            <w:r w:rsidRPr="00CA28F8">
              <w:rPr>
                <w:rFonts w:ascii="Calibri" w:hAnsi="Calibri" w:cs="Calibri"/>
                <w:b/>
                <w:bCs/>
                <w:color w:val="000000"/>
                <w:sz w:val="22"/>
                <w:szCs w:val="22"/>
                <w:lang w:val="en-GB"/>
              </w:rPr>
              <w:t xml:space="preserve">(max 2 A4 pages) </w:t>
            </w:r>
            <w:r w:rsidRPr="00CA28F8">
              <w:rPr>
                <w:rFonts w:ascii="Calibri" w:hAnsi="Calibri" w:cs="Calibri"/>
                <w:b/>
                <w:bCs/>
                <w:color w:val="000000"/>
                <w:sz w:val="22"/>
                <w:szCs w:val="22"/>
                <w:lang w:val="en-IE"/>
              </w:rPr>
              <w:t>including qualifications and relevant previous experience in the role for their proposed KAM.</w:t>
            </w:r>
          </w:p>
          <w:p w14:paraId="7B6ADBBB"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bCs/>
                <w:color w:val="000000"/>
                <w:sz w:val="22"/>
                <w:szCs w:val="22"/>
                <w:lang w:val="en-IE"/>
              </w:rPr>
              <w:t xml:space="preserve">The response should also include CV for </w:t>
            </w:r>
            <w:r w:rsidRPr="00CA28F8">
              <w:rPr>
                <w:rFonts w:ascii="Calibri" w:hAnsi="Calibri" w:cs="Calibri"/>
                <w:b/>
                <w:bCs/>
                <w:sz w:val="22"/>
                <w:szCs w:val="22"/>
                <w:lang w:val="en-GB"/>
              </w:rPr>
              <w:t xml:space="preserve">a nominated back-up KAM (max 2 A4 pages), who </w:t>
            </w:r>
            <w:r w:rsidRPr="00CA28F8">
              <w:rPr>
                <w:rFonts w:ascii="Calibri" w:hAnsi="Calibri" w:cs="Calibri"/>
                <w:b/>
                <w:bCs/>
                <w:sz w:val="22"/>
                <w:szCs w:val="22"/>
                <w:u w:val="single"/>
                <w:lang w:val="en-GB"/>
              </w:rPr>
              <w:t>must</w:t>
            </w:r>
            <w:r w:rsidRPr="00CA28F8">
              <w:rPr>
                <w:rFonts w:ascii="Calibri" w:hAnsi="Calibri" w:cs="Calibri"/>
                <w:b/>
                <w:bCs/>
                <w:sz w:val="22"/>
                <w:szCs w:val="22"/>
                <w:lang w:val="en-GB"/>
              </w:rPr>
              <w:t xml:space="preserve"> be available for cover, when required.</w:t>
            </w:r>
          </w:p>
          <w:p w14:paraId="4D7C9FED"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t>Tenderers should note where they submit CVs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50 Marks</w:t>
            </w:r>
          </w:p>
        </w:tc>
        <w:tc>
          <w:tcPr>
            <w:tcW w:w="1102" w:type="pct"/>
            <w:shd w:val="clear" w:color="auto" w:fill="D9E2F3"/>
            <w:vAlign w:val="center"/>
          </w:tcPr>
          <w:p w14:paraId="227BEC7C"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35 Marks</w:t>
            </w:r>
          </w:p>
        </w:tc>
      </w:tr>
      <w:tr w:rsidR="00E8557E" w:rsidRPr="00CA28F8" w14:paraId="76C6E80D" w14:textId="77777777" w:rsidTr="00E8557E">
        <w:trPr>
          <w:trHeight w:val="300"/>
          <w:jc w:val="center"/>
        </w:trPr>
        <w:tc>
          <w:tcPr>
            <w:tcW w:w="5000" w:type="pct"/>
            <w:gridSpan w:val="3"/>
            <w:shd w:val="clear" w:color="auto" w:fill="E9E9E3"/>
            <w:vAlign w:val="center"/>
          </w:tcPr>
          <w:p w14:paraId="2018E99D" w14:textId="301B5DF0" w:rsidR="00E8557E" w:rsidRPr="00CA28F8" w:rsidRDefault="00481B78" w:rsidP="004618F4">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C757FC">
              <w:rPr>
                <w:rFonts w:asciiTheme="minorHAnsi" w:hAnsiTheme="minorHAnsi" w:cstheme="minorHAnsi"/>
                <w:bCs/>
                <w:szCs w:val="22"/>
              </w:rPr>
              <w:t xml:space="preserve"> their response to Sub-Criterion </w:t>
            </w:r>
            <w:r w:rsidR="00A61530">
              <w:rPr>
                <w:rFonts w:asciiTheme="minorHAnsi" w:hAnsiTheme="minorHAnsi" w:cstheme="minorHAnsi"/>
                <w:bCs/>
                <w:szCs w:val="22"/>
              </w:rPr>
              <w:t>C</w:t>
            </w:r>
            <w:r w:rsidR="00C757FC">
              <w:rPr>
                <w:rFonts w:asciiTheme="minorHAnsi" w:hAnsiTheme="minorHAnsi" w:cstheme="minorHAnsi"/>
                <w:bCs/>
                <w:szCs w:val="22"/>
              </w:rPr>
              <w:t>.</w:t>
            </w:r>
            <w:r w:rsidR="00A61530">
              <w:rPr>
                <w:rFonts w:asciiTheme="minorHAnsi" w:hAnsiTheme="minorHAnsi" w:cstheme="minorHAnsi"/>
                <w:bCs/>
                <w:szCs w:val="22"/>
              </w:rPr>
              <w:t>1</w:t>
            </w:r>
            <w:r w:rsidR="00C757FC">
              <w:rPr>
                <w:rFonts w:asciiTheme="minorHAnsi" w:hAnsiTheme="minorHAnsi" w:cstheme="minorHAnsi"/>
                <w:bCs/>
                <w:szCs w:val="22"/>
              </w:rPr>
              <w:t xml:space="preserve"> </w:t>
            </w:r>
            <w:r>
              <w:rPr>
                <w:rFonts w:asciiTheme="minorHAnsi" w:hAnsiTheme="minorHAnsi" w:cstheme="minorHAnsi"/>
                <w:bCs/>
                <w:szCs w:val="22"/>
              </w:rPr>
              <w:t>only.</w:t>
            </w:r>
          </w:p>
        </w:tc>
      </w:tr>
      <w:tr w:rsidR="004618F4" w:rsidRPr="00CA28F8" w14:paraId="432E3E2C" w14:textId="77777777" w:rsidTr="00006984">
        <w:trPr>
          <w:trHeight w:val="300"/>
          <w:jc w:val="center"/>
        </w:trPr>
        <w:tc>
          <w:tcPr>
            <w:tcW w:w="3136" w:type="pct"/>
            <w:shd w:val="clear" w:color="auto" w:fill="D9E2F3"/>
            <w:vAlign w:val="center"/>
          </w:tcPr>
          <w:p w14:paraId="3EB09A9C"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C.2</w:t>
            </w:r>
            <w:r w:rsidRPr="00CA28F8">
              <w:rPr>
                <w:rFonts w:ascii="Calibri" w:hAnsi="Calibri" w:cs="Calibri"/>
                <w:b/>
                <w:bCs/>
                <w:sz w:val="22"/>
                <w:szCs w:val="22"/>
                <w:lang w:val="en-GB"/>
              </w:rPr>
              <w:t>. Complaint / incident Management</w:t>
            </w:r>
          </w:p>
          <w:p w14:paraId="1828344E"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service to be provided by the successful Tenderer as per the requirements set out in Appendix 1 below.</w:t>
            </w:r>
          </w:p>
          <w:p w14:paraId="596B61D0"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GB"/>
              </w:rPr>
              <w:t xml:space="preserve">Tenderer </w:t>
            </w:r>
            <w:r w:rsidRPr="00CA28F8">
              <w:rPr>
                <w:rFonts w:ascii="Calibri" w:hAnsi="Calibri" w:cs="Calibri"/>
                <w:b/>
                <w:color w:val="000000"/>
                <w:sz w:val="22"/>
                <w:szCs w:val="22"/>
                <w:u w:val="single"/>
                <w:lang w:val="en-GB"/>
              </w:rPr>
              <w:t>must</w:t>
            </w:r>
            <w:r w:rsidRPr="00CA28F8">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07943B5D"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product recall;</w:t>
            </w:r>
          </w:p>
          <w:p w14:paraId="5CB6073F"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contamination e.g. foreign bodies/chemicals;</w:t>
            </w:r>
          </w:p>
          <w:p w14:paraId="4E40D906"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customer complaints;</w:t>
            </w:r>
          </w:p>
          <w:p w14:paraId="28D28C8E"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lastRenderedPageBreak/>
              <w:t xml:space="preserve">incidents </w:t>
            </w:r>
            <w:r w:rsidRPr="00CA28F8">
              <w:rPr>
                <w:rFonts w:ascii="Calibri" w:hAnsi="Calibri" w:cs="Calibri"/>
                <w:color w:val="000000"/>
                <w:sz w:val="22"/>
                <w:szCs w:val="22"/>
                <w:u w:val="single"/>
                <w:lang w:val="en-IE"/>
              </w:rPr>
              <w:t>of a medical nature</w:t>
            </w:r>
            <w:r w:rsidRPr="00CA28F8">
              <w:rPr>
                <w:rFonts w:ascii="Calibri" w:hAnsi="Calibri" w:cs="Calibri"/>
                <w:color w:val="000000"/>
                <w:sz w:val="22"/>
                <w:szCs w:val="22"/>
                <w:lang w:val="en-IE"/>
              </w:rPr>
              <w:t xml:space="preserve"> (e.g. food borne illness, allergies, food poisoning);</w:t>
            </w:r>
          </w:p>
          <w:p w14:paraId="3066E11A"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quality.</w:t>
            </w:r>
          </w:p>
          <w:p w14:paraId="75D68127" w14:textId="77777777" w:rsidR="004618F4" w:rsidRPr="00CA28F8" w:rsidRDefault="004618F4" w:rsidP="004618F4">
            <w:pPr>
              <w:spacing w:after="120"/>
              <w:rPr>
                <w:rFonts w:ascii="Calibri" w:hAnsi="Calibri" w:cs="Calibri"/>
                <w:color w:val="000000"/>
                <w:sz w:val="22"/>
                <w:szCs w:val="22"/>
                <w:lang w:val="en-GB"/>
              </w:rPr>
            </w:pPr>
            <w:r w:rsidRPr="00CA28F8">
              <w:rPr>
                <w:rFonts w:ascii="Calibri" w:hAnsi="Calibri" w:cs="Calibri"/>
                <w:color w:val="000000"/>
                <w:sz w:val="22"/>
                <w:szCs w:val="22"/>
                <w:lang w:val="en-GB"/>
              </w:rPr>
              <w:t>Tenderers should note that the Contracting Authority has set out its Contract performance requirement in Schedule D: (Service Level Agreement) of the Services Contract appended at Appendix 5.</w:t>
            </w:r>
          </w:p>
          <w:p w14:paraId="4125A5C9" w14:textId="7414A63F" w:rsidR="004618F4" w:rsidRPr="00CA28F8" w:rsidRDefault="0020602F" w:rsidP="004618F4">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C55EA28"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lastRenderedPageBreak/>
              <w:t>100 marks</w:t>
            </w:r>
          </w:p>
        </w:tc>
        <w:tc>
          <w:tcPr>
            <w:tcW w:w="1102" w:type="pct"/>
            <w:shd w:val="clear" w:color="auto" w:fill="D9E2F3"/>
            <w:vAlign w:val="center"/>
          </w:tcPr>
          <w:p w14:paraId="6704EE13"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70 marks</w:t>
            </w:r>
          </w:p>
        </w:tc>
      </w:tr>
      <w:tr w:rsidR="00E8557E" w:rsidRPr="00E8557E"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CA28F8" w:rsidRDefault="00481B78" w:rsidP="00E8557E">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C.2 </w:t>
            </w:r>
            <w:r>
              <w:rPr>
                <w:rFonts w:asciiTheme="minorHAnsi" w:hAnsiTheme="minorHAnsi" w:cstheme="minorHAnsi"/>
                <w:bCs/>
                <w:szCs w:val="22"/>
              </w:rPr>
              <w:t>only.</w:t>
            </w:r>
          </w:p>
        </w:tc>
      </w:tr>
      <w:tr w:rsidR="004618F4" w:rsidRPr="00CA28F8" w14:paraId="1D64A366" w14:textId="77777777" w:rsidTr="00006984">
        <w:trPr>
          <w:trHeight w:val="300"/>
          <w:jc w:val="center"/>
        </w:trPr>
        <w:tc>
          <w:tcPr>
            <w:tcW w:w="3136" w:type="pct"/>
            <w:tcBorders>
              <w:bottom w:val="single" w:sz="4" w:space="0" w:color="auto"/>
            </w:tcBorders>
            <w:shd w:val="clear" w:color="auto" w:fill="D9E2F3"/>
          </w:tcPr>
          <w:p w14:paraId="6013EDB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C.3</w:t>
            </w:r>
            <w:r w:rsidRPr="00CA28F8">
              <w:rPr>
                <w:rFonts w:ascii="Calibri" w:hAnsi="Calibri" w:cs="Calibri"/>
                <w:b/>
                <w:bCs/>
                <w:sz w:val="22"/>
                <w:szCs w:val="22"/>
                <w:lang w:val="en-GB"/>
              </w:rPr>
              <w:t>. Staff Resourcing</w:t>
            </w:r>
          </w:p>
          <w:p w14:paraId="77931CC8" w14:textId="77777777" w:rsidR="004618F4" w:rsidRPr="00CA28F8" w:rsidRDefault="004618F4" w:rsidP="004618F4">
            <w:pPr>
              <w:spacing w:after="120"/>
              <w:contextualSpacing/>
              <w:rPr>
                <w:rFonts w:ascii="Calibri" w:hAnsi="Calibri" w:cs="Calibri"/>
                <w:color w:val="000000"/>
                <w:sz w:val="22"/>
                <w:szCs w:val="22"/>
                <w:lang w:val="en-GB"/>
              </w:rPr>
            </w:pPr>
            <w:r w:rsidRPr="00CA28F8">
              <w:rPr>
                <w:rFonts w:ascii="Calibri" w:hAnsi="Calibri" w:cs="Calibri"/>
                <w:color w:val="000000"/>
                <w:sz w:val="22"/>
                <w:szCs w:val="22"/>
                <w:lang w:val="en-GB"/>
              </w:rPr>
              <w:t>The successful Tenderer must ensure that the Service is continuously resourced with individuals with the required skills, knowledge, experience and training for their role (</w:t>
            </w:r>
            <w:r w:rsidRPr="00CA28F8">
              <w:rPr>
                <w:rFonts w:ascii="Calibri" w:hAnsi="Calibri" w:cs="Calibri"/>
                <w:color w:val="000000"/>
                <w:sz w:val="22"/>
                <w:szCs w:val="22"/>
                <w:lang w:val="en-IE"/>
              </w:rPr>
              <w:t xml:space="preserve">as set out in Appendix 1 below). </w:t>
            </w:r>
          </w:p>
          <w:p w14:paraId="61C4114D" w14:textId="77777777" w:rsidR="004618F4" w:rsidRPr="00CA28F8" w:rsidRDefault="004618F4" w:rsidP="004618F4">
            <w:pPr>
              <w:spacing w:after="120"/>
              <w:ind w:left="720"/>
              <w:contextualSpacing/>
              <w:outlineLvl w:val="2"/>
              <w:rPr>
                <w:rFonts w:ascii="Calibri" w:hAnsi="Calibri" w:cs="Calibri"/>
                <w:color w:val="000000"/>
                <w:sz w:val="22"/>
                <w:szCs w:val="22"/>
                <w:lang w:val="en-IE"/>
              </w:rPr>
            </w:pPr>
          </w:p>
          <w:p w14:paraId="39D89F80" w14:textId="77777777" w:rsidR="004618F4" w:rsidRPr="00CA28F8" w:rsidRDefault="004618F4" w:rsidP="004618F4">
            <w:pPr>
              <w:spacing w:after="120"/>
              <w:contextualSpacing/>
              <w:outlineLvl w:val="2"/>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this requirement including but not limited to the following:</w:t>
            </w:r>
          </w:p>
          <w:p w14:paraId="466BB3E3" w14:textId="77777777" w:rsidR="004618F4" w:rsidRPr="00CA28F8" w:rsidRDefault="004618F4" w:rsidP="004618F4">
            <w:pPr>
              <w:spacing w:after="120"/>
              <w:contextualSpacing/>
              <w:outlineLvl w:val="2"/>
              <w:rPr>
                <w:rFonts w:ascii="Calibri" w:hAnsi="Calibri" w:cs="Calibri"/>
                <w:sz w:val="22"/>
                <w:szCs w:val="22"/>
                <w:lang w:val="en-GB"/>
              </w:rPr>
            </w:pPr>
          </w:p>
          <w:p w14:paraId="2CE0E2C2"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 xml:space="preserve">their approach for managing resources that will ensure the quality and continuity of service over the full Term of the Services Contract; </w:t>
            </w:r>
          </w:p>
          <w:p w14:paraId="4A67F768"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what measures are proposed to keep staff up to date with relevant training;</w:t>
            </w:r>
          </w:p>
          <w:p w14:paraId="74F82AE7" w14:textId="77777777" w:rsidR="004618F4" w:rsidRPr="0020602F" w:rsidRDefault="004618F4" w:rsidP="004618F4">
            <w:pPr>
              <w:numPr>
                <w:ilvl w:val="0"/>
                <w:numId w:val="22"/>
              </w:numPr>
              <w:spacing w:after="120" w:line="276" w:lineRule="auto"/>
              <w:contextualSpacing/>
              <w:outlineLvl w:val="2"/>
              <w:rPr>
                <w:rFonts w:ascii="Calibri" w:hAnsi="Calibri" w:cs="Calibri"/>
                <w:color w:val="000000"/>
                <w:sz w:val="22"/>
                <w:szCs w:val="22"/>
                <w:lang w:val="en-IE"/>
              </w:rPr>
            </w:pPr>
            <w:r w:rsidRPr="00CA28F8">
              <w:rPr>
                <w:rFonts w:ascii="Calibri" w:hAnsi="Calibri" w:cs="Calibri"/>
                <w:color w:val="000000"/>
                <w:sz w:val="22"/>
                <w:szCs w:val="22"/>
                <w:lang w:val="en-GB"/>
              </w:rPr>
              <w:t>what measures are proposed for succession planning and skillset/experience replacement in the event of resource losses/sick and annual leave.</w:t>
            </w:r>
          </w:p>
          <w:p w14:paraId="6C920642" w14:textId="77777777" w:rsidR="001D1739" w:rsidRDefault="001D1739" w:rsidP="001D1739">
            <w:pPr>
              <w:spacing w:after="120" w:line="276" w:lineRule="auto"/>
              <w:contextualSpacing/>
              <w:outlineLvl w:val="2"/>
              <w:rPr>
                <w:rFonts w:ascii="Calibri" w:hAnsi="Calibri" w:cs="Calibri"/>
                <w:color w:val="000000"/>
                <w:sz w:val="22"/>
                <w:szCs w:val="22"/>
                <w:lang w:val="en-GB"/>
              </w:rPr>
            </w:pPr>
          </w:p>
          <w:p w14:paraId="118B1CD6" w14:textId="58887154" w:rsidR="001D1739" w:rsidRPr="00CA28F8" w:rsidRDefault="001D1739" w:rsidP="0020602F">
            <w:pPr>
              <w:spacing w:after="120" w:line="276" w:lineRule="auto"/>
              <w:contextualSpacing/>
              <w:outlineLvl w:val="2"/>
              <w:rPr>
                <w:rFonts w:ascii="Calibri" w:hAnsi="Calibri" w:cs="Calibri"/>
                <w:color w:val="000000"/>
                <w:sz w:val="22"/>
                <w:szCs w:val="22"/>
                <w:lang w:val="en-IE"/>
              </w:rPr>
            </w:pPr>
            <w:r w:rsidRPr="001D1739">
              <w:rPr>
                <w:rFonts w:ascii="Calibri" w:hAnsi="Calibri" w:cs="Calibri"/>
                <w:color w:val="000000"/>
                <w:sz w:val="22"/>
                <w:szCs w:val="22"/>
              </w:rPr>
              <w:t xml:space="preserve">Tenderers </w:t>
            </w:r>
            <w:r w:rsidRPr="001D1739">
              <w:rPr>
                <w:rFonts w:ascii="Calibri" w:hAnsi="Calibri" w:cs="Calibri"/>
                <w:b/>
                <w:color w:val="000000"/>
                <w:sz w:val="22"/>
                <w:szCs w:val="22"/>
                <w:u w:val="single"/>
              </w:rPr>
              <w:t>must</w:t>
            </w:r>
            <w:r w:rsidRPr="001D1739">
              <w:rPr>
                <w:rFonts w:ascii="Calibri" w:hAnsi="Calibri" w:cs="Calibri"/>
                <w:color w:val="000000"/>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tcPr>
          <w:p w14:paraId="20DDFF3B"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100 marks</w:t>
            </w:r>
          </w:p>
        </w:tc>
        <w:tc>
          <w:tcPr>
            <w:tcW w:w="1102" w:type="pct"/>
            <w:tcBorders>
              <w:bottom w:val="single" w:sz="4" w:space="0" w:color="auto"/>
            </w:tcBorders>
            <w:shd w:val="clear" w:color="auto" w:fill="D9E2F3"/>
            <w:vAlign w:val="center"/>
          </w:tcPr>
          <w:p w14:paraId="7F954AD4"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70 marks</w:t>
            </w:r>
          </w:p>
        </w:tc>
      </w:tr>
      <w:tr w:rsidR="00A61530" w:rsidRPr="00CA28F8" w14:paraId="6B49869C" w14:textId="77777777" w:rsidTr="00A61530">
        <w:trPr>
          <w:trHeight w:val="300"/>
          <w:jc w:val="center"/>
        </w:trPr>
        <w:tc>
          <w:tcPr>
            <w:tcW w:w="5000" w:type="pct"/>
            <w:gridSpan w:val="3"/>
            <w:shd w:val="clear" w:color="auto" w:fill="E9E9E3"/>
            <w:vAlign w:val="center"/>
          </w:tcPr>
          <w:p w14:paraId="2656CED5" w14:textId="6D89DD59" w:rsidR="00A61530" w:rsidRPr="00CA28F8" w:rsidRDefault="00481B78" w:rsidP="00A61530">
            <w:pPr>
              <w:spacing w:after="120"/>
              <w:rPr>
                <w:rFonts w:ascii="Calibri" w:hAnsi="Calibri" w:cs="Calibri"/>
                <w:b/>
                <w:bCs/>
                <w:color w:val="FFFFFF"/>
                <w:sz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C.3 </w:t>
            </w:r>
            <w:r>
              <w:rPr>
                <w:rFonts w:asciiTheme="minorHAnsi" w:hAnsiTheme="minorHAnsi" w:cstheme="minorHAnsi"/>
                <w:bCs/>
                <w:szCs w:val="22"/>
              </w:rPr>
              <w:t>only.</w:t>
            </w:r>
          </w:p>
        </w:tc>
      </w:tr>
      <w:tr w:rsidR="004618F4" w:rsidRPr="00CA28F8" w14:paraId="0FBD739A" w14:textId="77777777" w:rsidTr="00006984">
        <w:trPr>
          <w:trHeight w:val="300"/>
          <w:jc w:val="center"/>
        </w:trPr>
        <w:tc>
          <w:tcPr>
            <w:tcW w:w="3136" w:type="pct"/>
            <w:shd w:val="clear" w:color="auto" w:fill="4472C4"/>
            <w:vAlign w:val="center"/>
            <w:hideMark/>
          </w:tcPr>
          <w:p w14:paraId="38DD479D" w14:textId="77777777" w:rsidR="004618F4" w:rsidRPr="00CA28F8" w:rsidRDefault="004618F4" w:rsidP="004618F4">
            <w:pPr>
              <w:spacing w:after="120"/>
              <w:rPr>
                <w:rFonts w:ascii="Calibri" w:hAnsi="Calibri" w:cs="Calibri"/>
                <w:b/>
                <w:bCs/>
                <w:color w:val="FFFFFF"/>
                <w:sz w:val="22"/>
                <w:szCs w:val="22"/>
                <w:lang w:val="en-IE"/>
              </w:rPr>
            </w:pPr>
            <w:r w:rsidRPr="00CA28F8">
              <w:rPr>
                <w:rFonts w:ascii="Calibri" w:hAnsi="Calibri" w:cs="Calibri"/>
                <w:b/>
                <w:bCs/>
                <w:color w:val="FFFFFF"/>
                <w:sz w:val="22"/>
                <w:szCs w:val="22"/>
                <w:lang w:val="en-GB"/>
              </w:rPr>
              <w:t>D. Green Procurement and Sustainability</w:t>
            </w:r>
          </w:p>
        </w:tc>
        <w:tc>
          <w:tcPr>
            <w:tcW w:w="762" w:type="pct"/>
            <w:shd w:val="clear" w:color="auto" w:fill="4472C4"/>
            <w:vAlign w:val="center"/>
            <w:hideMark/>
          </w:tcPr>
          <w:p w14:paraId="1C11176C"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200 marks</w:t>
            </w:r>
          </w:p>
        </w:tc>
        <w:tc>
          <w:tcPr>
            <w:tcW w:w="1102" w:type="pct"/>
            <w:shd w:val="clear" w:color="auto" w:fill="4472C4"/>
            <w:vAlign w:val="center"/>
            <w:hideMark/>
          </w:tcPr>
          <w:p w14:paraId="56BC455A" w14:textId="127CF8F1"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2806D6">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4618F4" w:rsidRPr="00CA28F8" w14:paraId="6B9735C8" w14:textId="77777777" w:rsidTr="00006984">
        <w:trPr>
          <w:trHeight w:val="300"/>
          <w:jc w:val="center"/>
        </w:trPr>
        <w:tc>
          <w:tcPr>
            <w:tcW w:w="5000" w:type="pct"/>
            <w:gridSpan w:val="3"/>
            <w:shd w:val="clear" w:color="auto" w:fill="D9E2F3"/>
          </w:tcPr>
          <w:p w14:paraId="72088F9E"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the greenest catering service possible meeting or exceeding, the requirements set out in Appendix 1 below.</w:t>
            </w:r>
          </w:p>
          <w:p w14:paraId="4D7A94D6"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 criteria:</w:t>
            </w:r>
          </w:p>
          <w:p w14:paraId="72ACBA12"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D.1 Waste Minimisation and Waste Management Plan</w:t>
            </w:r>
          </w:p>
          <w:p w14:paraId="676B26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lastRenderedPageBreak/>
              <w:t>D.2 Sustainable Purchasing Policy</w:t>
            </w:r>
          </w:p>
          <w:p w14:paraId="14B852B5" w14:textId="77777777" w:rsidR="004618F4" w:rsidRPr="00CA28F8" w:rsidRDefault="004618F4" w:rsidP="004618F4">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D.1.1, D.1.2. and D.2 below.</w:t>
            </w:r>
          </w:p>
          <w:p w14:paraId="7E49ADA3"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b/>
                <w:sz w:val="22"/>
                <w:szCs w:val="22"/>
                <w:lang w:val="en-GB"/>
              </w:rPr>
              <w:t xml:space="preserve">To pass Award Criterion D, </w:t>
            </w:r>
            <w:r w:rsidRPr="00CA28F8">
              <w:rPr>
                <w:rFonts w:ascii="Calibri" w:hAnsi="Calibri" w:cs="Calibri"/>
                <w:bCs/>
                <w:sz w:val="22"/>
                <w:szCs w:val="22"/>
                <w:lang w:val="en-GB"/>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3"/>
            <w:shd w:val="clear" w:color="auto" w:fill="D9E2F3"/>
            <w:vAlign w:val="center"/>
          </w:tcPr>
          <w:p w14:paraId="22F72555" w14:textId="77777777" w:rsidR="004618F4" w:rsidRPr="00CA28F8" w:rsidRDefault="004618F4" w:rsidP="004618F4">
            <w:pPr>
              <w:spacing w:after="120"/>
              <w:jc w:val="both"/>
              <w:rPr>
                <w:rFonts w:ascii="Calibri" w:hAnsi="Calibri" w:cs="Calibri"/>
                <w:sz w:val="22"/>
                <w:szCs w:val="22"/>
                <w:lang w:val="en-GB"/>
              </w:rPr>
            </w:pPr>
            <w:r w:rsidRPr="00CA28F8">
              <w:rPr>
                <w:rFonts w:ascii="Calibri" w:hAnsi="Calibri" w:cs="Calibri"/>
                <w:b/>
                <w:bCs/>
                <w:sz w:val="22"/>
                <w:szCs w:val="22"/>
                <w:lang w:val="en-GB"/>
              </w:rPr>
              <w:lastRenderedPageBreak/>
              <w:t>D.1 Waste Minimisation and Waste Management Plan</w:t>
            </w:r>
          </w:p>
        </w:tc>
      </w:tr>
      <w:tr w:rsidR="004618F4" w:rsidRPr="00CA28F8" w14:paraId="1FC040A3" w14:textId="77777777" w:rsidTr="00006984">
        <w:trPr>
          <w:trHeight w:val="300"/>
          <w:jc w:val="center"/>
        </w:trPr>
        <w:tc>
          <w:tcPr>
            <w:tcW w:w="3136" w:type="pct"/>
            <w:shd w:val="clear" w:color="auto" w:fill="D9E2F3"/>
          </w:tcPr>
          <w:p w14:paraId="3F71F070" w14:textId="0D287F23"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D.1.1 Waste Minimisation</w:t>
            </w:r>
          </w:p>
          <w:p w14:paraId="1121CF3C"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aims to minimise waste on its school campus.</w:t>
            </w:r>
          </w:p>
          <w:p w14:paraId="5917DC67"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Tenderers are required to detail their approach to:</w:t>
            </w:r>
          </w:p>
          <w:p w14:paraId="036F50AF" w14:textId="77777777" w:rsidR="004618F4" w:rsidRPr="00CA28F8" w:rsidRDefault="004618F4" w:rsidP="004618F4">
            <w:pPr>
              <w:rPr>
                <w:rFonts w:ascii="Calibri" w:hAnsi="Calibri" w:cs="Calibri"/>
                <w:sz w:val="22"/>
                <w:szCs w:val="22"/>
                <w:lang w:val="en-GB"/>
              </w:rPr>
            </w:pPr>
            <w:r w:rsidRPr="00CA28F8">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3" w:history="1">
              <w:r w:rsidRPr="00CA28F8">
                <w:rPr>
                  <w:rFonts w:ascii="Calibri" w:hAnsi="Calibri" w:cs="Calibri"/>
                  <w:color w:val="0000FF"/>
                  <w:sz w:val="22"/>
                  <w:szCs w:val="22"/>
                  <w:u w:val="single"/>
                  <w:lang w:val="en-GB"/>
                </w:rPr>
                <w:t>Buying Greener</w:t>
              </w:r>
            </w:hyperlink>
            <w:r w:rsidRPr="00CA28F8">
              <w:rPr>
                <w:rFonts w:ascii="Calibri" w:hAnsi="Calibri" w:cs="Calibri"/>
                <w:sz w:val="22"/>
                <w:szCs w:val="22"/>
                <w:lang w:val="en-GB"/>
              </w:rPr>
              <w:t xml:space="preserve">); </w:t>
            </w:r>
          </w:p>
          <w:p w14:paraId="19C4E06C"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their commitment to reducing plastics and non-recyclable materials in packaging and food service.</w:t>
            </w:r>
          </w:p>
          <w:p w14:paraId="60770750" w14:textId="1B7AF40B" w:rsidR="00B4658C" w:rsidRPr="00CA28F8" w:rsidRDefault="00B4658C" w:rsidP="004618F4">
            <w:pPr>
              <w:spacing w:after="120"/>
              <w:rPr>
                <w:rFonts w:ascii="Calibri" w:hAnsi="Calibri" w:cs="Calibri"/>
                <w:sz w:val="22"/>
                <w:szCs w:val="22"/>
                <w:lang w:val="en-GB"/>
              </w:rPr>
            </w:pPr>
            <w:r w:rsidRPr="00B4658C">
              <w:rPr>
                <w:rFonts w:ascii="Calibri" w:hAnsi="Calibri" w:cs="Calibri"/>
                <w:sz w:val="22"/>
                <w:szCs w:val="22"/>
              </w:rPr>
              <w:t xml:space="preserve">Tenderers </w:t>
            </w:r>
            <w:r w:rsidRPr="00B4658C">
              <w:rPr>
                <w:rFonts w:ascii="Calibri" w:hAnsi="Calibri" w:cs="Calibri"/>
                <w:b/>
                <w:sz w:val="22"/>
                <w:szCs w:val="22"/>
                <w:u w:val="single"/>
              </w:rPr>
              <w:t>must</w:t>
            </w:r>
            <w:r w:rsidRPr="00B4658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1607BAD"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7D758019"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5E621B32" w14:textId="77777777" w:rsidTr="002806D6">
        <w:trPr>
          <w:trHeight w:val="300"/>
          <w:jc w:val="center"/>
        </w:trPr>
        <w:tc>
          <w:tcPr>
            <w:tcW w:w="5000" w:type="pct"/>
            <w:gridSpan w:val="3"/>
            <w:shd w:val="clear" w:color="auto" w:fill="E9E9E3"/>
          </w:tcPr>
          <w:p w14:paraId="63C38214" w14:textId="05716F6E" w:rsidR="002806D6" w:rsidRPr="00CA28F8" w:rsidRDefault="00481B78" w:rsidP="002806D6">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2806D6">
              <w:rPr>
                <w:rFonts w:asciiTheme="minorHAnsi" w:hAnsiTheme="minorHAnsi" w:cstheme="minorHAnsi"/>
                <w:bCs/>
                <w:szCs w:val="22"/>
              </w:rPr>
              <w:t xml:space="preserve"> their response to Sub-Sub-Criterion D.1.1 </w:t>
            </w:r>
            <w:r>
              <w:rPr>
                <w:rFonts w:asciiTheme="minorHAnsi" w:hAnsiTheme="minorHAnsi" w:cstheme="minorHAnsi"/>
                <w:bCs/>
                <w:szCs w:val="22"/>
              </w:rPr>
              <w:t>only.</w:t>
            </w:r>
          </w:p>
        </w:tc>
      </w:tr>
      <w:tr w:rsidR="004618F4" w:rsidRPr="00CA28F8" w14:paraId="1B3FB346" w14:textId="77777777" w:rsidTr="00006984">
        <w:trPr>
          <w:trHeight w:val="300"/>
          <w:jc w:val="center"/>
        </w:trPr>
        <w:tc>
          <w:tcPr>
            <w:tcW w:w="3136" w:type="pct"/>
            <w:shd w:val="clear" w:color="auto" w:fill="D9E2F3"/>
          </w:tcPr>
          <w:p w14:paraId="2D7C62F1" w14:textId="162DA950"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D.1.2 Waste Management Plan</w:t>
            </w:r>
          </w:p>
          <w:p w14:paraId="31E646F7" w14:textId="77777777" w:rsidR="004618F4" w:rsidRDefault="004618F4" w:rsidP="004618F4">
            <w:pPr>
              <w:spacing w:after="120"/>
              <w:rPr>
                <w:rFonts w:ascii="Calibri" w:hAnsi="Calibri"/>
                <w:sz w:val="22"/>
                <w:lang w:val="en-GB"/>
              </w:rPr>
            </w:pPr>
            <w:r w:rsidRPr="00CA28F8">
              <w:rPr>
                <w:rFonts w:ascii="Calibri" w:hAnsi="Calibri" w:cs="Calibri"/>
                <w:sz w:val="22"/>
                <w:szCs w:val="22"/>
                <w:lang w:val="en-GB"/>
              </w:rPr>
              <w:t>Tenderers are required to set out their proposed waste management plan for the school campus, including but not limited to: the process for daily collection of food waste, packaging, and the proposed p</w:t>
            </w:r>
            <w:r w:rsidRPr="00CA28F8">
              <w:rPr>
                <w:rFonts w:ascii="Calibri" w:hAnsi="Calibri"/>
                <w:sz w:val="22"/>
                <w:lang w:val="en-GB"/>
              </w:rPr>
              <w:t>est control measures for waste areas, food storage, preparation and service areas.</w:t>
            </w:r>
          </w:p>
          <w:p w14:paraId="17EC7418" w14:textId="6AB1369F" w:rsidR="00F16C6F" w:rsidRPr="00CA28F8" w:rsidRDefault="00F16C6F" w:rsidP="004618F4">
            <w:pPr>
              <w:spacing w:after="120"/>
              <w:rPr>
                <w:rFonts w:ascii="Calibri" w:hAnsi="Calibri" w:cs="Calibri"/>
                <w:sz w:val="22"/>
                <w:szCs w:val="22"/>
                <w:lang w:val="en-GB"/>
              </w:rPr>
            </w:pPr>
            <w:r w:rsidRPr="00F16C6F">
              <w:rPr>
                <w:rFonts w:ascii="Calibri" w:hAnsi="Calibri" w:cs="Calibri"/>
                <w:sz w:val="22"/>
                <w:szCs w:val="22"/>
              </w:rPr>
              <w:t xml:space="preserve">Tenderers </w:t>
            </w:r>
            <w:r w:rsidRPr="00F16C6F">
              <w:rPr>
                <w:rFonts w:ascii="Calibri" w:hAnsi="Calibri" w:cs="Calibri"/>
                <w:b/>
                <w:sz w:val="22"/>
                <w:szCs w:val="22"/>
                <w:u w:val="single"/>
              </w:rPr>
              <w:t>must</w:t>
            </w:r>
            <w:r w:rsidRPr="00F16C6F">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52E8D90"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45F9CD24"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616EF6F7" w14:textId="77777777" w:rsidTr="00A74FA4">
        <w:trPr>
          <w:trHeight w:val="318"/>
          <w:jc w:val="center"/>
        </w:trPr>
        <w:tc>
          <w:tcPr>
            <w:tcW w:w="5000" w:type="pct"/>
            <w:gridSpan w:val="3"/>
            <w:shd w:val="clear" w:color="auto" w:fill="E9E9E3"/>
            <w:vAlign w:val="center"/>
          </w:tcPr>
          <w:p w14:paraId="286FBB3E" w14:textId="1E1F8699" w:rsidR="002806D6" w:rsidRPr="00CA28F8" w:rsidRDefault="00481B78" w:rsidP="00A74FA4">
            <w:pPr>
              <w:spacing w:after="120"/>
              <w:rPr>
                <w:rFonts w:ascii="Calibri" w:hAnsi="Calibri" w:cs="Calibri"/>
                <w:b/>
                <w:bCs/>
                <w:sz w:val="22"/>
                <w:szCs w:val="22"/>
                <w:lang w:val="en-GB"/>
              </w:rPr>
            </w:pPr>
            <w:r>
              <w:rPr>
                <w:rFonts w:asciiTheme="minorHAnsi" w:hAnsiTheme="minorHAnsi" w:cstheme="minorHAnsi"/>
                <w:bCs/>
                <w:szCs w:val="22"/>
              </w:rPr>
              <w:t>Tenderers to expand this box to insert</w:t>
            </w:r>
            <w:r w:rsidR="00A74FA4">
              <w:rPr>
                <w:rFonts w:asciiTheme="minorHAnsi" w:hAnsiTheme="minorHAnsi" w:cstheme="minorHAnsi"/>
                <w:bCs/>
                <w:szCs w:val="22"/>
              </w:rPr>
              <w:t xml:space="preserve"> their response to Sub-Sub-Criterion D.1.2 </w:t>
            </w:r>
            <w:r>
              <w:rPr>
                <w:rFonts w:asciiTheme="minorHAnsi" w:hAnsiTheme="minorHAnsi" w:cstheme="minorHAnsi"/>
                <w:bCs/>
                <w:szCs w:val="22"/>
              </w:rPr>
              <w:t>only.</w:t>
            </w:r>
          </w:p>
        </w:tc>
      </w:tr>
      <w:tr w:rsidR="004618F4" w:rsidRPr="00CA28F8" w14:paraId="5FEBCE2A" w14:textId="77777777" w:rsidTr="00006984">
        <w:trPr>
          <w:trHeight w:val="615"/>
          <w:jc w:val="center"/>
        </w:trPr>
        <w:tc>
          <w:tcPr>
            <w:tcW w:w="5000" w:type="pct"/>
            <w:gridSpan w:val="3"/>
            <w:shd w:val="clear" w:color="auto" w:fill="D9E2F3"/>
            <w:vAlign w:val="center"/>
          </w:tcPr>
          <w:p w14:paraId="75CD4C0F" w14:textId="77777777" w:rsidR="004618F4" w:rsidRPr="00CA28F8" w:rsidRDefault="004618F4" w:rsidP="004618F4">
            <w:pPr>
              <w:spacing w:after="120"/>
              <w:jc w:val="both"/>
              <w:rPr>
                <w:rFonts w:ascii="Calibri" w:hAnsi="Calibri" w:cs="Calibri"/>
                <w:color w:val="000000"/>
                <w:sz w:val="22"/>
                <w:szCs w:val="22"/>
                <w:lang w:val="en-IE"/>
              </w:rPr>
            </w:pPr>
            <w:r w:rsidRPr="00CA28F8">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shd w:val="clear" w:color="auto" w:fill="D9E2F3"/>
          </w:tcPr>
          <w:p w14:paraId="7450FE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Sub-Criterion D.2 Sustainable Purchasing Policy</w:t>
            </w:r>
          </w:p>
          <w:p w14:paraId="3FA7A749"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w:t>
            </w:r>
            <w:r w:rsidRPr="00CA28F8">
              <w:rPr>
                <w:rFonts w:ascii="Calibri" w:hAnsi="Calibri" w:cs="Calibri"/>
                <w:sz w:val="22"/>
                <w:szCs w:val="22"/>
                <w:lang w:val="en-GB"/>
              </w:rPr>
              <w:lastRenderedPageBreak/>
              <w:t xml:space="preserve">reduce transport miles and to support the local economy, favouring seasonal and local produce. </w:t>
            </w:r>
          </w:p>
          <w:p w14:paraId="6247B98B" w14:textId="7DE5943B" w:rsidR="00F16C6F" w:rsidRPr="00CA28F8" w:rsidRDefault="001B78BB" w:rsidP="004618F4">
            <w:pPr>
              <w:spacing w:after="120"/>
              <w:rPr>
                <w:rFonts w:ascii="Calibri" w:hAnsi="Calibri" w:cs="Calibri"/>
                <w:sz w:val="22"/>
                <w:szCs w:val="22"/>
                <w:lang w:val="en-GB"/>
              </w:rPr>
            </w:pPr>
            <w:r w:rsidRPr="001B78BB">
              <w:rPr>
                <w:rFonts w:ascii="Calibri" w:hAnsi="Calibri" w:cs="Calibri"/>
                <w:sz w:val="22"/>
                <w:szCs w:val="22"/>
              </w:rPr>
              <w:t xml:space="preserve">Tenderers </w:t>
            </w:r>
            <w:r w:rsidRPr="001B78BB">
              <w:rPr>
                <w:rFonts w:ascii="Calibri" w:hAnsi="Calibri" w:cs="Calibri"/>
                <w:b/>
                <w:sz w:val="22"/>
                <w:szCs w:val="22"/>
                <w:u w:val="single"/>
              </w:rPr>
              <w:t>must</w:t>
            </w:r>
            <w:r w:rsidRPr="001B78B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lastRenderedPageBreak/>
              <w:t>50 marks</w:t>
            </w:r>
          </w:p>
        </w:tc>
        <w:tc>
          <w:tcPr>
            <w:tcW w:w="1102" w:type="pct"/>
            <w:shd w:val="clear" w:color="auto" w:fill="D9E2F3"/>
            <w:vAlign w:val="center"/>
          </w:tcPr>
          <w:p w14:paraId="1FDD7491"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35 marks</w:t>
            </w:r>
          </w:p>
        </w:tc>
      </w:tr>
      <w:tr w:rsidR="00A74FA4" w:rsidRPr="00CA28F8" w14:paraId="423155C5" w14:textId="77777777" w:rsidTr="00A74FA4">
        <w:trPr>
          <w:trHeight w:val="300"/>
          <w:jc w:val="center"/>
        </w:trPr>
        <w:tc>
          <w:tcPr>
            <w:tcW w:w="5000" w:type="pct"/>
            <w:gridSpan w:val="3"/>
            <w:shd w:val="clear" w:color="auto" w:fill="E9E9E3"/>
          </w:tcPr>
          <w:p w14:paraId="4A8A998B" w14:textId="285DFB12" w:rsidR="00A74FA4" w:rsidRPr="002806D6" w:rsidRDefault="00481B78" w:rsidP="00A74FA4">
            <w:pPr>
              <w:spacing w:after="120"/>
              <w:rPr>
                <w:rFonts w:asciiTheme="minorHAnsi" w:hAnsiTheme="minorHAnsi" w:cstheme="minorHAnsi"/>
                <w:b/>
                <w:sz w:val="22"/>
                <w:szCs w:val="20"/>
              </w:rPr>
            </w:pPr>
            <w:r>
              <w:rPr>
                <w:rFonts w:asciiTheme="minorHAnsi" w:hAnsiTheme="minorHAnsi" w:cstheme="minorHAnsi"/>
                <w:bCs/>
                <w:szCs w:val="22"/>
              </w:rPr>
              <w:t>Tenderers to expand this box to insert</w:t>
            </w:r>
            <w:r w:rsidR="00A82C11">
              <w:rPr>
                <w:rFonts w:asciiTheme="minorHAnsi" w:hAnsiTheme="minorHAnsi" w:cstheme="minorHAnsi"/>
                <w:bCs/>
                <w:szCs w:val="22"/>
              </w:rPr>
              <w:t xml:space="preserve"> their response to Sub-Criterion D.2 </w:t>
            </w:r>
            <w:r>
              <w:rPr>
                <w:rFonts w:asciiTheme="minorHAnsi" w:hAnsiTheme="minorHAnsi" w:cstheme="minorHAnsi"/>
                <w:bCs/>
                <w:szCs w:val="22"/>
              </w:rPr>
              <w:t>only.</w:t>
            </w:r>
          </w:p>
        </w:tc>
      </w:tr>
      <w:tr w:rsidR="004618F4" w:rsidRPr="00CA28F8" w14:paraId="316F679F" w14:textId="77777777" w:rsidTr="0000371C">
        <w:trPr>
          <w:trHeight w:val="300"/>
          <w:jc w:val="center"/>
        </w:trPr>
        <w:tc>
          <w:tcPr>
            <w:tcW w:w="5000" w:type="pct"/>
            <w:gridSpan w:val="3"/>
            <w:shd w:val="clear" w:color="auto" w:fill="4486CF" w:themeFill="accent6" w:themeFillShade="BF"/>
          </w:tcPr>
          <w:p w14:paraId="2283B2CF" w14:textId="7121B91A" w:rsidR="004618F4" w:rsidRPr="00CA28F8" w:rsidRDefault="002806D6" w:rsidP="004618F4">
            <w:pPr>
              <w:spacing w:after="120"/>
              <w:rPr>
                <w:rFonts w:ascii="Calibri" w:hAnsi="Calibri" w:cs="Calibri"/>
                <w:b/>
                <w:bCs/>
                <w:color w:val="000000"/>
                <w:sz w:val="22"/>
                <w:szCs w:val="20"/>
                <w:lang w:val="en-IE"/>
              </w:rPr>
            </w:pPr>
            <w:r w:rsidRPr="002806D6">
              <w:rPr>
                <w:rFonts w:asciiTheme="minorHAnsi" w:hAnsiTheme="minorHAnsi" w:cstheme="minorHAnsi"/>
                <w:b/>
                <w:sz w:val="22"/>
                <w:szCs w:val="20"/>
              </w:rPr>
              <w:t>For the avoidance of doubt,</w:t>
            </w:r>
            <w:r w:rsidRPr="002806D6">
              <w:rPr>
                <w:rFonts w:asciiTheme="minorHAnsi" w:hAnsiTheme="minorHAnsi" w:cstheme="minorHAnsi"/>
                <w:bCs/>
                <w:sz w:val="22"/>
                <w:szCs w:val="20"/>
              </w:rPr>
              <w:t xml:space="preserve"> Tenderers are advised the Contracting Authority, with the exception of the two (2) CVs submitted for C.1 above, will evaluate the responses in the relevant response box in a sub-criterion or sub-sub-criterion only. </w:t>
            </w: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p w14:paraId="038AD0C3"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p w14:paraId="69442FE4" w14:textId="77777777" w:rsidR="0000371C" w:rsidRDefault="0000371C" w:rsidP="00325F16">
      <w:pPr>
        <w:spacing w:line="288" w:lineRule="auto"/>
        <w:rPr>
          <w:rFonts w:asciiTheme="minorHAnsi" w:hAnsiTheme="minorHAnsi" w:cs="Arial"/>
          <w:sz w:val="22"/>
          <w:szCs w:val="22"/>
        </w:rPr>
      </w:pPr>
    </w:p>
    <w:p w14:paraId="05E63796" w14:textId="77777777" w:rsidR="0000371C" w:rsidRDefault="0000371C" w:rsidP="00325F16">
      <w:pPr>
        <w:spacing w:line="288" w:lineRule="auto"/>
        <w:rPr>
          <w:rFonts w:asciiTheme="minorHAnsi" w:hAnsiTheme="minorHAnsi" w:cs="Arial"/>
          <w:sz w:val="22"/>
          <w:szCs w:val="22"/>
        </w:rPr>
      </w:pPr>
    </w:p>
    <w:p w14:paraId="532B6AEF" w14:textId="77777777" w:rsidR="0000371C" w:rsidRDefault="0000371C" w:rsidP="00325F16">
      <w:pPr>
        <w:spacing w:line="288" w:lineRule="auto"/>
        <w:rPr>
          <w:rFonts w:asciiTheme="minorHAnsi" w:hAnsiTheme="minorHAnsi" w:cs="Arial"/>
          <w:sz w:val="22"/>
          <w:szCs w:val="22"/>
        </w:rPr>
      </w:pPr>
    </w:p>
    <w:p w14:paraId="2784AF1E" w14:textId="77777777" w:rsidR="0000371C" w:rsidRDefault="0000371C" w:rsidP="00325F16">
      <w:pPr>
        <w:spacing w:line="288" w:lineRule="auto"/>
        <w:rPr>
          <w:rFonts w:asciiTheme="minorHAnsi" w:hAnsiTheme="minorHAnsi" w:cs="Arial"/>
          <w:sz w:val="22"/>
          <w:szCs w:val="22"/>
        </w:rPr>
      </w:pPr>
    </w:p>
    <w:p w14:paraId="0FB5D10B" w14:textId="77777777" w:rsidR="0000371C" w:rsidRDefault="0000371C" w:rsidP="00325F16">
      <w:pPr>
        <w:spacing w:line="288" w:lineRule="auto"/>
        <w:rPr>
          <w:rFonts w:asciiTheme="minorHAnsi" w:hAnsiTheme="minorHAnsi" w:cs="Arial"/>
          <w:sz w:val="22"/>
          <w:szCs w:val="22"/>
        </w:rPr>
      </w:pPr>
    </w:p>
    <w:p w14:paraId="12C148CD" w14:textId="77777777" w:rsidR="0000371C" w:rsidRDefault="0000371C" w:rsidP="00325F16">
      <w:pPr>
        <w:spacing w:line="288" w:lineRule="auto"/>
        <w:rPr>
          <w:rFonts w:asciiTheme="minorHAnsi" w:hAnsiTheme="minorHAnsi" w:cs="Arial"/>
          <w:sz w:val="22"/>
          <w:szCs w:val="22"/>
        </w:rPr>
      </w:pPr>
    </w:p>
    <w:p w14:paraId="34DAB7FB" w14:textId="77777777" w:rsidR="001B78BB" w:rsidRDefault="001B78BB" w:rsidP="00325F16">
      <w:pPr>
        <w:spacing w:line="288" w:lineRule="auto"/>
        <w:rPr>
          <w:rFonts w:asciiTheme="minorHAnsi" w:hAnsiTheme="minorHAnsi" w:cs="Arial"/>
          <w:sz w:val="22"/>
          <w:szCs w:val="22"/>
        </w:rPr>
      </w:pPr>
    </w:p>
    <w:p w14:paraId="39DFD037" w14:textId="77777777" w:rsidR="001B78BB" w:rsidRDefault="001B78BB" w:rsidP="00325F16">
      <w:pPr>
        <w:spacing w:line="288" w:lineRule="auto"/>
        <w:rPr>
          <w:rFonts w:asciiTheme="minorHAnsi" w:hAnsiTheme="minorHAnsi" w:cs="Arial"/>
          <w:sz w:val="22"/>
          <w:szCs w:val="22"/>
        </w:rPr>
      </w:pPr>
    </w:p>
    <w:p w14:paraId="49680B98" w14:textId="77777777" w:rsidR="001B78BB" w:rsidRDefault="001B78BB" w:rsidP="00325F16">
      <w:pPr>
        <w:spacing w:line="288" w:lineRule="auto"/>
        <w:rPr>
          <w:rFonts w:asciiTheme="minorHAnsi" w:hAnsiTheme="minorHAnsi" w:cs="Arial"/>
          <w:sz w:val="22"/>
          <w:szCs w:val="22"/>
        </w:rPr>
      </w:pPr>
    </w:p>
    <w:p w14:paraId="6A8ABC0A" w14:textId="77777777" w:rsidR="001B78BB" w:rsidRDefault="001B78BB" w:rsidP="00325F16">
      <w:pPr>
        <w:spacing w:line="288" w:lineRule="auto"/>
        <w:rPr>
          <w:rFonts w:asciiTheme="minorHAnsi" w:hAnsiTheme="minorHAnsi" w:cs="Arial"/>
          <w:sz w:val="22"/>
          <w:szCs w:val="22"/>
        </w:rPr>
      </w:pPr>
    </w:p>
    <w:p w14:paraId="66B03DBF" w14:textId="77777777" w:rsidR="001B78BB" w:rsidRDefault="001B78BB" w:rsidP="00325F16">
      <w:pPr>
        <w:spacing w:line="288" w:lineRule="auto"/>
        <w:rPr>
          <w:rFonts w:asciiTheme="minorHAnsi" w:hAnsiTheme="minorHAnsi" w:cs="Arial"/>
          <w:sz w:val="22"/>
          <w:szCs w:val="22"/>
        </w:rPr>
      </w:pPr>
    </w:p>
    <w:p w14:paraId="43E0D659" w14:textId="77777777" w:rsidR="001B78BB" w:rsidRDefault="001B78BB" w:rsidP="00325F16">
      <w:pPr>
        <w:spacing w:line="288" w:lineRule="auto"/>
        <w:rPr>
          <w:rFonts w:asciiTheme="minorHAnsi" w:hAnsiTheme="minorHAnsi" w:cs="Arial"/>
          <w:sz w:val="22"/>
          <w:szCs w:val="22"/>
        </w:rPr>
      </w:pPr>
    </w:p>
    <w:p w14:paraId="47BEBC5E" w14:textId="77777777" w:rsidR="001B78BB" w:rsidRDefault="001B78BB" w:rsidP="00325F16">
      <w:pPr>
        <w:spacing w:line="288" w:lineRule="auto"/>
        <w:rPr>
          <w:rFonts w:asciiTheme="minorHAnsi" w:hAnsiTheme="minorHAnsi" w:cs="Arial"/>
          <w:sz w:val="22"/>
          <w:szCs w:val="22"/>
        </w:rPr>
      </w:pPr>
    </w:p>
    <w:p w14:paraId="0F9B8A65" w14:textId="77777777" w:rsidR="001B78BB" w:rsidRDefault="001B78BB" w:rsidP="00325F16">
      <w:pPr>
        <w:spacing w:line="288" w:lineRule="auto"/>
        <w:rPr>
          <w:rFonts w:asciiTheme="minorHAnsi" w:hAnsiTheme="minorHAnsi" w:cs="Arial"/>
          <w:sz w:val="22"/>
          <w:szCs w:val="22"/>
        </w:rPr>
      </w:pPr>
    </w:p>
    <w:p w14:paraId="202E945A" w14:textId="77777777" w:rsidR="001B78BB" w:rsidRDefault="001B78BB" w:rsidP="00325F16">
      <w:pPr>
        <w:spacing w:line="288" w:lineRule="auto"/>
        <w:rPr>
          <w:rFonts w:asciiTheme="minorHAnsi" w:hAnsiTheme="minorHAnsi" w:cs="Arial"/>
          <w:sz w:val="22"/>
          <w:szCs w:val="22"/>
        </w:rPr>
      </w:pPr>
    </w:p>
    <w:p w14:paraId="3BC306E1" w14:textId="77777777" w:rsidR="001B78BB" w:rsidRDefault="001B78BB" w:rsidP="00325F16">
      <w:pPr>
        <w:spacing w:line="288" w:lineRule="auto"/>
        <w:rPr>
          <w:rFonts w:asciiTheme="minorHAnsi" w:hAnsiTheme="minorHAnsi" w:cs="Arial"/>
          <w:sz w:val="22"/>
          <w:szCs w:val="22"/>
        </w:rPr>
      </w:pPr>
    </w:p>
    <w:p w14:paraId="5D76E473" w14:textId="77777777" w:rsidR="001B78BB" w:rsidRDefault="001B78BB" w:rsidP="00325F16">
      <w:pPr>
        <w:spacing w:line="288" w:lineRule="auto"/>
        <w:rPr>
          <w:rFonts w:asciiTheme="minorHAnsi" w:hAnsiTheme="minorHAnsi" w:cs="Arial"/>
          <w:sz w:val="22"/>
          <w:szCs w:val="22"/>
        </w:rPr>
      </w:pPr>
    </w:p>
    <w:p w14:paraId="11D94AE6" w14:textId="77777777" w:rsidR="0000371C" w:rsidRDefault="0000371C" w:rsidP="00325F16">
      <w:pPr>
        <w:spacing w:line="288" w:lineRule="auto"/>
        <w:rPr>
          <w:rFonts w:asciiTheme="minorHAnsi" w:hAnsiTheme="minorHAnsi" w:cs="Arial"/>
          <w:sz w:val="22"/>
          <w:szCs w:val="22"/>
        </w:rPr>
      </w:pPr>
    </w:p>
    <w:p w14:paraId="20DB3D10"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641291">
      <w:pPr>
        <w:pStyle w:val="ListParagraph"/>
        <w:numPr>
          <w:ilvl w:val="0"/>
          <w:numId w:val="3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641291">
      <w:pPr>
        <w:pStyle w:val="ListParagraph"/>
        <w:numPr>
          <w:ilvl w:val="0"/>
          <w:numId w:val="4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F65115">
            <w:pPr>
              <w:pStyle w:val="ListParagraph"/>
              <w:numPr>
                <w:ilvl w:val="0"/>
                <w:numId w:val="23"/>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4D3BCA">
            <w:pPr>
              <w:pStyle w:val="ListParagraph"/>
              <w:numPr>
                <w:ilvl w:val="0"/>
                <w:numId w:val="26"/>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AC58BC">
            <w:pPr>
              <w:pStyle w:val="ListParagraph"/>
              <w:numPr>
                <w:ilvl w:val="0"/>
                <w:numId w:val="41"/>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AF72A4">
      <w:pPr>
        <w:numPr>
          <w:ilvl w:val="0"/>
          <w:numId w:val="48"/>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AF72A4">
      <w:pPr>
        <w:numPr>
          <w:ilvl w:val="0"/>
          <w:numId w:val="48"/>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AF72A4">
      <w:pPr>
        <w:numPr>
          <w:ilvl w:val="0"/>
          <w:numId w:val="48"/>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AF72A4">
      <w:pPr>
        <w:numPr>
          <w:ilvl w:val="0"/>
          <w:numId w:val="48"/>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AF72A4">
      <w:pPr>
        <w:numPr>
          <w:ilvl w:val="0"/>
          <w:numId w:val="49"/>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4"/>
      <w:headerReference w:type="default" r:id="rId15"/>
      <w:footerReference w:type="default" r:id="rId16"/>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BF9E3" w14:textId="77777777" w:rsidR="00EE068E" w:rsidRDefault="00EE068E">
      <w:r>
        <w:separator/>
      </w:r>
    </w:p>
  </w:endnote>
  <w:endnote w:type="continuationSeparator" w:id="0">
    <w:p w14:paraId="39AF570C" w14:textId="77777777" w:rsidR="00EE068E" w:rsidRDefault="00EE068E">
      <w:r>
        <w:continuationSeparator/>
      </w:r>
    </w:p>
  </w:endnote>
  <w:endnote w:type="continuationNotice" w:id="1">
    <w:p w14:paraId="44445253" w14:textId="77777777" w:rsidR="00EE068E" w:rsidRDefault="00EE06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AEB40" w14:textId="77777777" w:rsidR="00EE068E" w:rsidRDefault="00EE068E">
      <w:r>
        <w:separator/>
      </w:r>
    </w:p>
  </w:footnote>
  <w:footnote w:type="continuationSeparator" w:id="0">
    <w:p w14:paraId="4C6B5892" w14:textId="77777777" w:rsidR="00EE068E" w:rsidRDefault="00EE068E">
      <w:r>
        <w:continuationSeparator/>
      </w:r>
    </w:p>
  </w:footnote>
  <w:footnote w:type="continuationNotice" w:id="1">
    <w:p w14:paraId="06353896" w14:textId="77777777" w:rsidR="00EE068E" w:rsidRDefault="00EE06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F07EFC"/>
    <w:multiLevelType w:val="hybridMultilevel"/>
    <w:tmpl w:val="2DD0E0F4"/>
    <w:lvl w:ilvl="0" w:tplc="A65C87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734B24"/>
    <w:multiLevelType w:val="hybridMultilevel"/>
    <w:tmpl w:val="BCCC5E1C"/>
    <w:lvl w:ilvl="0" w:tplc="1F74F752">
      <w:start w:val="6"/>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81670D"/>
    <w:multiLevelType w:val="hybridMultilevel"/>
    <w:tmpl w:val="6BD436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290956"/>
    <w:multiLevelType w:val="hybridMultilevel"/>
    <w:tmpl w:val="DA5467E0"/>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068C0"/>
    <w:multiLevelType w:val="hybridMultilevel"/>
    <w:tmpl w:val="B5E49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F0905"/>
    <w:multiLevelType w:val="hybridMultilevel"/>
    <w:tmpl w:val="7D4A02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A1308"/>
    <w:multiLevelType w:val="hybridMultilevel"/>
    <w:tmpl w:val="969C762A"/>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B23AE"/>
    <w:multiLevelType w:val="hybridMultilevel"/>
    <w:tmpl w:val="FCF26E64"/>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051"/>
    <w:multiLevelType w:val="hybridMultilevel"/>
    <w:tmpl w:val="D34EEA6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412D91"/>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C5499C"/>
    <w:multiLevelType w:val="hybridMultilevel"/>
    <w:tmpl w:val="2E003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6FD1EEE"/>
    <w:multiLevelType w:val="hybridMultilevel"/>
    <w:tmpl w:val="A1B64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77715"/>
    <w:multiLevelType w:val="hybridMultilevel"/>
    <w:tmpl w:val="5BB229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C691A8A"/>
    <w:multiLevelType w:val="hybridMultilevel"/>
    <w:tmpl w:val="B43AA1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1CA7C41"/>
    <w:multiLevelType w:val="hybridMultilevel"/>
    <w:tmpl w:val="4F6EC072"/>
    <w:lvl w:ilvl="0" w:tplc="18090001">
      <w:start w:val="1"/>
      <w:numFmt w:val="bullet"/>
      <w:lvlText w:val=""/>
      <w:lvlJc w:val="left"/>
      <w:pPr>
        <w:ind w:left="1734" w:hanging="360"/>
      </w:pPr>
      <w:rPr>
        <w:rFonts w:ascii="Symbol" w:hAnsi="Symbol" w:hint="default"/>
      </w:rPr>
    </w:lvl>
    <w:lvl w:ilvl="1" w:tplc="18090003" w:tentative="1">
      <w:start w:val="1"/>
      <w:numFmt w:val="bullet"/>
      <w:lvlText w:val="o"/>
      <w:lvlJc w:val="left"/>
      <w:pPr>
        <w:ind w:left="2454" w:hanging="360"/>
      </w:pPr>
      <w:rPr>
        <w:rFonts w:ascii="Courier New" w:hAnsi="Courier New" w:cs="Courier New" w:hint="default"/>
      </w:rPr>
    </w:lvl>
    <w:lvl w:ilvl="2" w:tplc="18090005" w:tentative="1">
      <w:start w:val="1"/>
      <w:numFmt w:val="bullet"/>
      <w:lvlText w:val=""/>
      <w:lvlJc w:val="left"/>
      <w:pPr>
        <w:ind w:left="3174" w:hanging="360"/>
      </w:pPr>
      <w:rPr>
        <w:rFonts w:ascii="Wingdings" w:hAnsi="Wingdings" w:hint="default"/>
      </w:rPr>
    </w:lvl>
    <w:lvl w:ilvl="3" w:tplc="18090001" w:tentative="1">
      <w:start w:val="1"/>
      <w:numFmt w:val="bullet"/>
      <w:lvlText w:val=""/>
      <w:lvlJc w:val="left"/>
      <w:pPr>
        <w:ind w:left="3894" w:hanging="360"/>
      </w:pPr>
      <w:rPr>
        <w:rFonts w:ascii="Symbol" w:hAnsi="Symbol" w:hint="default"/>
      </w:rPr>
    </w:lvl>
    <w:lvl w:ilvl="4" w:tplc="18090003" w:tentative="1">
      <w:start w:val="1"/>
      <w:numFmt w:val="bullet"/>
      <w:lvlText w:val="o"/>
      <w:lvlJc w:val="left"/>
      <w:pPr>
        <w:ind w:left="4614" w:hanging="360"/>
      </w:pPr>
      <w:rPr>
        <w:rFonts w:ascii="Courier New" w:hAnsi="Courier New" w:cs="Courier New" w:hint="default"/>
      </w:rPr>
    </w:lvl>
    <w:lvl w:ilvl="5" w:tplc="18090005" w:tentative="1">
      <w:start w:val="1"/>
      <w:numFmt w:val="bullet"/>
      <w:lvlText w:val=""/>
      <w:lvlJc w:val="left"/>
      <w:pPr>
        <w:ind w:left="5334" w:hanging="360"/>
      </w:pPr>
      <w:rPr>
        <w:rFonts w:ascii="Wingdings" w:hAnsi="Wingdings" w:hint="default"/>
      </w:rPr>
    </w:lvl>
    <w:lvl w:ilvl="6" w:tplc="18090001" w:tentative="1">
      <w:start w:val="1"/>
      <w:numFmt w:val="bullet"/>
      <w:lvlText w:val=""/>
      <w:lvlJc w:val="left"/>
      <w:pPr>
        <w:ind w:left="6054" w:hanging="360"/>
      </w:pPr>
      <w:rPr>
        <w:rFonts w:ascii="Symbol" w:hAnsi="Symbol" w:hint="default"/>
      </w:rPr>
    </w:lvl>
    <w:lvl w:ilvl="7" w:tplc="18090003" w:tentative="1">
      <w:start w:val="1"/>
      <w:numFmt w:val="bullet"/>
      <w:lvlText w:val="o"/>
      <w:lvlJc w:val="left"/>
      <w:pPr>
        <w:ind w:left="6774" w:hanging="360"/>
      </w:pPr>
      <w:rPr>
        <w:rFonts w:ascii="Courier New" w:hAnsi="Courier New" w:cs="Courier New" w:hint="default"/>
      </w:rPr>
    </w:lvl>
    <w:lvl w:ilvl="8" w:tplc="18090005" w:tentative="1">
      <w:start w:val="1"/>
      <w:numFmt w:val="bullet"/>
      <w:lvlText w:val=""/>
      <w:lvlJc w:val="left"/>
      <w:pPr>
        <w:ind w:left="7494" w:hanging="360"/>
      </w:pPr>
      <w:rPr>
        <w:rFonts w:ascii="Wingdings" w:hAnsi="Wingdings" w:hint="default"/>
      </w:rPr>
    </w:lvl>
  </w:abstractNum>
  <w:abstractNum w:abstractNumId="35" w15:restartNumberingAfterBreak="0">
    <w:nsid w:val="520B3045"/>
    <w:multiLevelType w:val="hybridMultilevel"/>
    <w:tmpl w:val="0FCC63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5B36CF9"/>
    <w:multiLevelType w:val="hybridMultilevel"/>
    <w:tmpl w:val="89EED874"/>
    <w:lvl w:ilvl="0" w:tplc="0436F27E">
      <w:start w:val="6"/>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7" w15:restartNumberingAfterBreak="0">
    <w:nsid w:val="58CF4D54"/>
    <w:multiLevelType w:val="hybridMultilevel"/>
    <w:tmpl w:val="296A1F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046FC"/>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147104"/>
    <w:multiLevelType w:val="hybridMultilevel"/>
    <w:tmpl w:val="DF1852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CD1A99"/>
    <w:multiLevelType w:val="hybridMultilevel"/>
    <w:tmpl w:val="8AAE97B4"/>
    <w:lvl w:ilvl="0" w:tplc="269EF702">
      <w:start w:val="7"/>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B62BFC"/>
    <w:multiLevelType w:val="hybridMultilevel"/>
    <w:tmpl w:val="4CFE17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E05DF3"/>
    <w:multiLevelType w:val="hybridMultilevel"/>
    <w:tmpl w:val="EE48C8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6" w15:restartNumberingAfterBreak="0">
    <w:nsid w:val="78801BEF"/>
    <w:multiLevelType w:val="hybridMultilevel"/>
    <w:tmpl w:val="FC584F18"/>
    <w:lvl w:ilvl="0" w:tplc="DF2074EE">
      <w:start w:val="1"/>
      <w:numFmt w:val="lowerLetter"/>
      <w:lvlText w:val="%1)"/>
      <w:lvlJc w:val="left"/>
      <w:pPr>
        <w:ind w:left="720" w:hanging="360"/>
      </w:pPr>
      <w:rPr>
        <w:rFonts w:hint="default"/>
        <w:sz w:val="24"/>
        <w:szCs w:val="24"/>
      </w:rPr>
    </w:lvl>
    <w:lvl w:ilvl="1" w:tplc="329E2D2C">
      <w:start w:val="1"/>
      <w:numFmt w:val="lowerLetter"/>
      <w:lvlText w:val="%2."/>
      <w:lvlJc w:val="left"/>
      <w:pPr>
        <w:ind w:left="1440" w:hanging="360"/>
      </w:pPr>
      <w:rPr>
        <w:sz w:val="20"/>
        <w:szCs w:val="2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CE072DF"/>
    <w:multiLevelType w:val="hybridMultilevel"/>
    <w:tmpl w:val="B09E2F92"/>
    <w:lvl w:ilvl="0" w:tplc="847281F8">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21"/>
  </w:num>
  <w:num w:numId="3" w16cid:durableId="931746723">
    <w:abstractNumId w:val="24"/>
  </w:num>
  <w:num w:numId="4" w16cid:durableId="363135342">
    <w:abstractNumId w:val="16"/>
  </w:num>
  <w:num w:numId="5" w16cid:durableId="303703666">
    <w:abstractNumId w:val="22"/>
  </w:num>
  <w:num w:numId="6" w16cid:durableId="239603768">
    <w:abstractNumId w:val="46"/>
  </w:num>
  <w:num w:numId="7" w16cid:durableId="1587958602">
    <w:abstractNumId w:val="7"/>
  </w:num>
  <w:num w:numId="8" w16cid:durableId="1473907987">
    <w:abstractNumId w:val="18"/>
  </w:num>
  <w:num w:numId="9" w16cid:durableId="279190931">
    <w:abstractNumId w:val="42"/>
  </w:num>
  <w:num w:numId="10" w16cid:durableId="453602002">
    <w:abstractNumId w:val="27"/>
  </w:num>
  <w:num w:numId="11" w16cid:durableId="1165439306">
    <w:abstractNumId w:val="6"/>
  </w:num>
  <w:num w:numId="12" w16cid:durableId="398555561">
    <w:abstractNumId w:val="32"/>
  </w:num>
  <w:num w:numId="13" w16cid:durableId="2026521091">
    <w:abstractNumId w:val="35"/>
  </w:num>
  <w:num w:numId="14" w16cid:durableId="1179739839">
    <w:abstractNumId w:val="39"/>
  </w:num>
  <w:num w:numId="15" w16cid:durableId="1710838374">
    <w:abstractNumId w:val="28"/>
  </w:num>
  <w:num w:numId="16" w16cid:durableId="604582744">
    <w:abstractNumId w:val="9"/>
  </w:num>
  <w:num w:numId="17" w16cid:durableId="1096948230">
    <w:abstractNumId w:val="31"/>
  </w:num>
  <w:num w:numId="18" w16cid:durableId="1870993165">
    <w:abstractNumId w:val="49"/>
  </w:num>
  <w:num w:numId="19" w16cid:durableId="1946185667">
    <w:abstractNumId w:val="23"/>
  </w:num>
  <w:num w:numId="20" w16cid:durableId="1281575045">
    <w:abstractNumId w:val="3"/>
  </w:num>
  <w:num w:numId="21" w16cid:durableId="742336555">
    <w:abstractNumId w:val="4"/>
  </w:num>
  <w:num w:numId="22" w16cid:durableId="915437724">
    <w:abstractNumId w:val="8"/>
  </w:num>
  <w:num w:numId="23" w16cid:durableId="942372238">
    <w:abstractNumId w:val="13"/>
  </w:num>
  <w:num w:numId="24" w16cid:durableId="90786188">
    <w:abstractNumId w:val="34"/>
  </w:num>
  <w:num w:numId="25" w16cid:durableId="1165629928">
    <w:abstractNumId w:val="10"/>
  </w:num>
  <w:num w:numId="26" w16cid:durableId="1674215128">
    <w:abstractNumId w:val="14"/>
  </w:num>
  <w:num w:numId="27" w16cid:durableId="411440486">
    <w:abstractNumId w:val="38"/>
  </w:num>
  <w:num w:numId="28" w16cid:durableId="1575629748">
    <w:abstractNumId w:val="19"/>
  </w:num>
  <w:num w:numId="29" w16cid:durableId="765616645">
    <w:abstractNumId w:val="1"/>
  </w:num>
  <w:num w:numId="30" w16cid:durableId="1262909136">
    <w:abstractNumId w:val="37"/>
  </w:num>
  <w:num w:numId="31" w16cid:durableId="790248375">
    <w:abstractNumId w:val="33"/>
  </w:num>
  <w:num w:numId="32" w16cid:durableId="335572204">
    <w:abstractNumId w:val="30"/>
  </w:num>
  <w:num w:numId="33" w16cid:durableId="1158764829">
    <w:abstractNumId w:val="20"/>
  </w:num>
  <w:num w:numId="34" w16cid:durableId="802770942">
    <w:abstractNumId w:val="36"/>
  </w:num>
  <w:num w:numId="35" w16cid:durableId="690491581">
    <w:abstractNumId w:val="43"/>
  </w:num>
  <w:num w:numId="36" w16cid:durableId="1717468950">
    <w:abstractNumId w:val="2"/>
  </w:num>
  <w:num w:numId="37" w16cid:durableId="1308782039">
    <w:abstractNumId w:val="5"/>
  </w:num>
  <w:num w:numId="38" w16cid:durableId="892958632">
    <w:abstractNumId w:val="48"/>
  </w:num>
  <w:num w:numId="39" w16cid:durableId="909269952">
    <w:abstractNumId w:val="40"/>
  </w:num>
  <w:num w:numId="40" w16cid:durableId="264994454">
    <w:abstractNumId w:val="26"/>
  </w:num>
  <w:num w:numId="41" w16cid:durableId="352539735">
    <w:abstractNumId w:val="11"/>
  </w:num>
  <w:num w:numId="42" w16cid:durableId="1736270883">
    <w:abstractNumId w:val="44"/>
  </w:num>
  <w:num w:numId="43" w16cid:durableId="1509295304">
    <w:abstractNumId w:val="29"/>
  </w:num>
  <w:num w:numId="44" w16cid:durableId="191455786">
    <w:abstractNumId w:val="41"/>
  </w:num>
  <w:num w:numId="45" w16cid:durableId="1693261556">
    <w:abstractNumId w:val="45"/>
  </w:num>
  <w:num w:numId="46" w16cid:durableId="1371490682">
    <w:abstractNumId w:val="15"/>
  </w:num>
  <w:num w:numId="47" w16cid:durableId="726758918">
    <w:abstractNumId w:val="12"/>
  </w:num>
  <w:num w:numId="48" w16cid:durableId="1743864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8159290">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A4011"/>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33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09C4"/>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4EF1"/>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04C0"/>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68E"/>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6.xml><?xml version="1.0" encoding="utf-8"?>
<ds:datastoreItem xmlns:ds="http://schemas.openxmlformats.org/officeDocument/2006/customXml" ds:itemID="{AB4F9365-830C-4901-9886-268EB1343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5826</Words>
  <Characters>33211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38960</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katedodd@eircom.net</cp:lastModifiedBy>
  <cp:revision>3</cp:revision>
  <cp:lastPrinted>2019-01-25T10:59:00Z</cp:lastPrinted>
  <dcterms:created xsi:type="dcterms:W3CDTF">2026-07-24T10:19:00Z</dcterms:created>
  <dcterms:modified xsi:type="dcterms:W3CDTF">2026-07-24T14:13:00Z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ies>
</file>