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QUOTE REQUEST DOCUMENT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3">
      <w:pPr>
        <w:pStyle w:val="Heading3"/>
        <w:spacing w:after="0" w:before="0" w:line="276" w:lineRule="auto"/>
        <w:jc w:val="both"/>
        <w:rPr>
          <w:rFonts w:ascii="Calibri" w:cs="Calibri" w:eastAsia="Calibri" w:hAnsi="Calibri"/>
          <w:b w:val="0"/>
          <w:bCs w:val="0"/>
          <w:color w:val="000000"/>
          <w:sz w:val="24"/>
          <w:szCs w:val="24"/>
        </w:rPr>
      </w:pPr>
      <w:r w:rsidDel="00000000" w:rsidR="00000000" w:rsidRPr="00000000">
        <w:rPr>
          <w:sz w:val="24"/>
          <w:szCs w:val="24"/>
          <w:highlight w:val="yellow"/>
          <w:rtl w:val="0"/>
        </w:rPr>
        <w:t xml:space="preserve">Seán Ó Domhnaill (Café Inis Meáin)</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b w:val="0"/>
          <w:bCs w:val="0"/>
          <w:color w:val="000000"/>
          <w:sz w:val="24"/>
          <w:szCs w:val="24"/>
          <w:rtl w:val="0"/>
        </w:rPr>
        <w:t xml:space="preserve">[referred to as the Promoter] </w:t>
      </w:r>
      <w:r w:rsidDel="00000000" w:rsidR="00000000" w:rsidRPr="00000000">
        <w:rPr>
          <w:rFonts w:ascii="Calibri" w:cs="Calibri" w:eastAsia="Calibri" w:hAnsi="Calibri"/>
          <w:b w:val="0"/>
          <w:bCs w:val="0"/>
          <w:sz w:val="24"/>
          <w:szCs w:val="24"/>
          <w:rtl w:val="0"/>
        </w:rPr>
        <w:t xml:space="preserve">is looking for a </w:t>
      </w:r>
      <w:r w:rsidDel="00000000" w:rsidR="00000000" w:rsidRPr="00000000">
        <w:rPr>
          <w:rFonts w:ascii="Calibri" w:cs="Calibri" w:eastAsia="Calibri" w:hAnsi="Calibri"/>
          <w:b w:val="0"/>
          <w:bCs w:val="0"/>
          <w:i w:val="0"/>
          <w:iCs w:val="0"/>
          <w:sz w:val="24"/>
          <w:szCs w:val="24"/>
          <w:rtl w:val="0"/>
        </w:rPr>
        <w:t xml:space="preserve">competent supplier </w:t>
      </w:r>
      <w:r w:rsidDel="00000000" w:rsidR="00000000" w:rsidRPr="00000000">
        <w:rPr>
          <w:rFonts w:ascii="Calibri" w:cs="Calibri" w:eastAsia="Calibri" w:hAnsi="Calibri"/>
          <w:b w:val="0"/>
          <w:bCs w:val="0"/>
          <w:sz w:val="24"/>
          <w:szCs w:val="24"/>
          <w:rtl w:val="0"/>
        </w:rPr>
        <w:t xml:space="preserve">to</w:t>
      </w:r>
      <w:r w:rsidDel="00000000" w:rsidR="00000000" w:rsidRPr="00000000">
        <w:rPr>
          <w:rFonts w:ascii="Calibri" w:cs="Calibri" w:eastAsia="Calibri" w:hAnsi="Calibri"/>
          <w:b w:val="0"/>
          <w:bCs w:val="0"/>
          <w:i w:val="0"/>
          <w:iCs w:val="0"/>
          <w:color w:val="000000"/>
          <w:sz w:val="24"/>
          <w:szCs w:val="24"/>
          <w:rtl w:val="0"/>
        </w:rPr>
        <w:t xml:space="preserve"> </w:t>
      </w:r>
      <w:r w:rsidDel="00000000" w:rsidR="00000000" w:rsidRPr="00000000">
        <w:rPr>
          <w:rFonts w:ascii="Calibri" w:cs="Calibri" w:eastAsia="Calibri" w:hAnsi="Calibri"/>
          <w:b w:val="0"/>
          <w:bCs w:val="0"/>
          <w:i w:val="0"/>
          <w:iCs w:val="0"/>
          <w:color w:val="000000"/>
          <w:sz w:val="24"/>
          <w:szCs w:val="24"/>
          <w:highlight w:val="yellow"/>
          <w:rtl w:val="0"/>
        </w:rPr>
        <w:t xml:space="preserve">supply </w:t>
      </w:r>
      <w:r w:rsidDel="00000000" w:rsidR="00000000" w:rsidRPr="00000000">
        <w:rPr>
          <w:i w:val="1"/>
          <w:iCs w:val="1"/>
          <w:sz w:val="24"/>
          <w:szCs w:val="24"/>
          <w:highlight w:val="yellow"/>
          <w:rtl w:val="0"/>
        </w:rPr>
        <w:t xml:space="preserve">Large Kitchen Appliances</w:t>
      </w:r>
      <w:r w:rsidDel="00000000" w:rsidR="00000000" w:rsidRPr="00000000">
        <w:rPr>
          <w:rFonts w:ascii="Calibri" w:cs="Calibri" w:eastAsia="Calibri" w:hAnsi="Calibri"/>
          <w:i w:val="1"/>
          <w:iCs w:val="1"/>
          <w:color w:val="000000"/>
          <w:sz w:val="24"/>
          <w:szCs w:val="24"/>
          <w:highlight w:val="yellow"/>
          <w:rtl w:val="0"/>
        </w:rPr>
        <w:t xml:space="preserve"> and for delivery to </w:t>
      </w:r>
      <w:r w:rsidDel="00000000" w:rsidR="00000000" w:rsidRPr="00000000">
        <w:rPr>
          <w:i w:val="1"/>
          <w:iCs w:val="1"/>
          <w:sz w:val="24"/>
          <w:szCs w:val="24"/>
          <w:highlight w:val="yellow"/>
          <w:rtl w:val="0"/>
        </w:rPr>
        <w:t xml:space="preserve">Lasta Mara Teo., New Docks, Galway</w:t>
      </w:r>
      <w:r w:rsidDel="00000000" w:rsidR="00000000" w:rsidRPr="00000000">
        <w:rPr>
          <w:rFonts w:ascii="Calibri" w:cs="Calibri" w:eastAsia="Calibri" w:hAnsi="Calibri"/>
          <w:b w:val="0"/>
          <w:bCs w:val="0"/>
          <w:color w:val="000000"/>
          <w:sz w:val="24"/>
          <w:szCs w:val="24"/>
          <w:highlight w:val="yellow"/>
          <w:rtl w:val="0"/>
        </w:rPr>
        <w:t xml:space="preserve">-</w:t>
      </w:r>
      <w:r w:rsidDel="00000000" w:rsidR="00000000" w:rsidRPr="00000000">
        <w:rPr>
          <w:rFonts w:ascii="Calibri" w:cs="Calibri" w:eastAsia="Calibri" w:hAnsi="Calibri"/>
          <w:b w:val="0"/>
          <w:bCs w:val="0"/>
          <w:color w:val="000000"/>
          <w:sz w:val="24"/>
          <w:szCs w:val="24"/>
          <w:rtl w:val="0"/>
        </w:rPr>
        <w:t xml:space="preserve"> Specification as below:</w:t>
      </w:r>
    </w:p>
    <w:p w:rsidR="00000000" w:rsidDel="00000000" w:rsidP="00000000" w:rsidRDefault="00000000" w:rsidRPr="00000000" w14:paraId="00000004">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05">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06">
      <w:pPr>
        <w:spacing w:after="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PROVIDE A DETAILED SPECIFICATION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1X Induction Oven Range -</w:t>
      </w:r>
      <w:r w:rsidDel="00000000" w:rsidR="00000000" w:rsidRPr="00000000">
        <w:rPr>
          <w:rtl w:val="0"/>
        </w:rPr>
      </w:r>
    </w:p>
    <w:p w:rsidR="00000000" w:rsidDel="00000000" w:rsidP="00000000" w:rsidRDefault="00000000" w:rsidRPr="00000000" w14:paraId="00000008">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Dimensions - approx 1085(H) x 900(W)mm</w:t>
      </w:r>
    </w:p>
    <w:p w:rsidR="00000000" w:rsidDel="00000000" w:rsidP="00000000" w:rsidRDefault="00000000" w:rsidRPr="00000000" w14:paraId="00000009">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Material - Stainless Steel</w:t>
      </w:r>
    </w:p>
    <w:p w:rsidR="00000000" w:rsidDel="00000000" w:rsidP="00000000" w:rsidRDefault="00000000" w:rsidRPr="00000000" w14:paraId="0000000A">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Power Type - Electric</w:t>
      </w:r>
    </w:p>
    <w:p w:rsidR="00000000" w:rsidDel="00000000" w:rsidP="00000000" w:rsidRDefault="00000000" w:rsidRPr="00000000" w14:paraId="0000000B">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Four 5kW high efficiency induction hobs </w:t>
      </w:r>
    </w:p>
    <w:p w:rsidR="00000000" w:rsidDel="00000000" w:rsidP="00000000" w:rsidRDefault="00000000" w:rsidRPr="00000000" w14:paraId="0000000C">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Separate cooking zones</w:t>
      </w:r>
    </w:p>
    <w:p w:rsidR="00000000" w:rsidDel="00000000" w:rsidP="00000000" w:rsidRDefault="00000000" w:rsidRPr="00000000" w14:paraId="0000000D">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Independent controls for each cooking zone</w:t>
      </w:r>
    </w:p>
    <w:p w:rsidR="00000000" w:rsidDel="00000000" w:rsidP="00000000" w:rsidRDefault="00000000" w:rsidRPr="00000000" w14:paraId="0000000E">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Pan detection technology - auto shut-off when no pan in position</w:t>
      </w:r>
    </w:p>
    <w:p w:rsidR="00000000" w:rsidDel="00000000" w:rsidP="00000000" w:rsidRDefault="00000000" w:rsidRPr="00000000" w14:paraId="0000000F">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Large capacity 2/1GN compatible main oven zones</w:t>
      </w:r>
    </w:p>
    <w:p w:rsidR="00000000" w:rsidDel="00000000" w:rsidP="00000000" w:rsidRDefault="00000000" w:rsidRPr="00000000" w14:paraId="00000010">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Drop down door</w:t>
      </w:r>
    </w:p>
    <w:p w:rsidR="00000000" w:rsidDel="00000000" w:rsidP="00000000" w:rsidRDefault="00000000" w:rsidRPr="00000000" w14:paraId="00000011">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Dual oven circulation fans</w:t>
      </w:r>
    </w:p>
    <w:p w:rsidR="00000000" w:rsidDel="00000000" w:rsidP="00000000" w:rsidRDefault="00000000" w:rsidRPr="00000000" w14:paraId="00000012">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50-320C thermostatic control</w:t>
      </w:r>
    </w:p>
    <w:p w:rsidR="00000000" w:rsidDel="00000000" w:rsidP="00000000" w:rsidRDefault="00000000" w:rsidRPr="00000000" w14:paraId="00000013">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Fully welded and vitreous enamelled oven liner</w:t>
      </w:r>
    </w:p>
    <w:p w:rsidR="00000000" w:rsidDel="00000000" w:rsidP="00000000" w:rsidRDefault="00000000" w:rsidRPr="00000000" w14:paraId="00000014">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Rear castors for easy positioning</w:t>
      </w:r>
    </w:p>
    <w:p w:rsidR="00000000" w:rsidDel="00000000" w:rsidP="00000000" w:rsidRDefault="00000000" w:rsidRPr="00000000" w14:paraId="00000015">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sz w:val="23"/>
          <w:szCs w:val="23"/>
          <w:rtl w:val="0"/>
        </w:rPr>
        <w:t xml:space="preserve">Heavy duty commercial design</w:t>
      </w:r>
    </w:p>
    <w:p w:rsidR="00000000" w:rsidDel="00000000" w:rsidP="00000000" w:rsidRDefault="00000000" w:rsidRPr="00000000" w14:paraId="00000016">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0" w:firstLine="0"/>
        <w:rPr>
          <w:sz w:val="23"/>
          <w:szCs w:val="23"/>
        </w:rPr>
      </w:pPr>
      <w:r w:rsidDel="00000000" w:rsidR="00000000" w:rsidRPr="00000000">
        <w:rPr>
          <w:rtl w:val="0"/>
        </w:rPr>
      </w:r>
    </w:p>
    <w:p w:rsidR="00000000" w:rsidDel="00000000" w:rsidP="00000000" w:rsidRDefault="00000000" w:rsidRPr="00000000" w14:paraId="00000017">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0" w:firstLine="0"/>
        <w:rPr>
          <w:sz w:val="23"/>
          <w:szCs w:val="23"/>
        </w:rPr>
      </w:pPr>
      <w:r w:rsidDel="00000000" w:rsidR="00000000" w:rsidRPr="00000000">
        <w:rPr>
          <w:rtl w:val="0"/>
        </w:rPr>
      </w:r>
    </w:p>
    <w:p w:rsidR="00000000" w:rsidDel="00000000" w:rsidP="00000000" w:rsidRDefault="00000000" w:rsidRPr="00000000" w14:paraId="00000018">
      <w:pPr>
        <w:keepNext w:val="1"/>
        <w:numPr>
          <w:ilvl w:val="0"/>
          <w:numId w:val="17"/>
        </w:numPr>
        <w:pBdr>
          <w:top w:color="000000" w:space="0" w:sz="0" w:val="none"/>
          <w:bottom w:color="000000" w:space="0" w:sz="0" w:val="none"/>
          <w:right w:color="000000" w:space="0" w:sz="0" w:val="none"/>
          <w:between w:color="000000" w:space="0" w:sz="0" w:val="none"/>
        </w:pBdr>
        <w:shd w:fill="ffffff" w:val="clear"/>
        <w:spacing w:after="0" w:line="276" w:lineRule="auto"/>
        <w:ind w:left="720" w:hanging="360"/>
        <w:rPr>
          <w:sz w:val="24"/>
          <w:szCs w:val="24"/>
        </w:rPr>
      </w:pPr>
      <w:r w:rsidDel="00000000" w:rsidR="00000000" w:rsidRPr="00000000">
        <w:rPr>
          <w:sz w:val="24"/>
          <w:szCs w:val="24"/>
          <w:rtl w:val="0"/>
        </w:rPr>
        <w:t xml:space="preserve">1 x Chest freezer - </w:t>
      </w:r>
    </w:p>
    <w:p w:rsidR="00000000" w:rsidDel="00000000" w:rsidP="00000000" w:rsidRDefault="00000000" w:rsidRPr="00000000" w14:paraId="00000019">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0" w:firstLine="0"/>
        <w:rPr>
          <w:sz w:val="23"/>
          <w:szCs w:val="23"/>
        </w:rPr>
      </w:pPr>
      <w:r w:rsidDel="00000000" w:rsidR="00000000" w:rsidRPr="00000000">
        <w:rPr>
          <w:sz w:val="23"/>
          <w:szCs w:val="23"/>
          <w:rtl w:val="0"/>
        </w:rPr>
        <w:tab/>
        <w:t xml:space="preserve">Capacity  378Ltr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Dimensions approx 970(H) x 1435(W) x 730(D)mm</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Temperature Range  -18°C to -25°C</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Materials  Exterior: steel. Interior: aluminium</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Warranty  2 Years Parts &amp; Labour</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Energy Rating  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2 baskets for efficient stock organisation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Always-on LED temperature display with intuitive digital controller</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90mm insulation improves efficiency and reduces running costs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Easy manual defrost</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1 x Single Sink with Left Hand Drainer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Dimensions approx 900(H) x 1200(W) x 600(D)mm</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Capacity  45 Ltr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Material  Stainless Steel</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500 x 400 x 250mm sink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60mm rear upstand for protection against splashback</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Standpipe included, preventing solid waste from drain blockage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Cornered plug hole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Galvanised steel undershelf</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Four adjustable feet (up to 2cm)</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Strong and robust design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rPr>
      </w:pPr>
      <w:r w:rsidDel="00000000" w:rsidR="00000000" w:rsidRPr="00000000">
        <w:rPr>
          <w:sz w:val="23"/>
          <w:szCs w:val="23"/>
          <w:rtl w:val="0"/>
        </w:rPr>
        <w:t xml:space="preserve">draining board with sloped surface to prevent pooling and encourage efficient </w:t>
      </w:r>
      <w:r w:rsidDel="00000000" w:rsidR="00000000" w:rsidRPr="00000000">
        <w:rPr>
          <w:sz w:val="24"/>
          <w:szCs w:val="24"/>
          <w:rtl w:val="0"/>
        </w:rPr>
        <w:t xml:space="preserve">drying</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1 x Deep Pot Sink</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Dimensions approx 900(H) x 770(W) x 600(D)mm</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Capacity  100Ltr</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Material  Made from 304 stainless steel for commercial strength and reliability</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Bowl size 400(H) x 610(W)x 450(D)mm</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Splashback helps to protect walls and nearby appliances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Strong adjustable legs for stable positioning on any floor surface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Supplied with waste and wall fixings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Raised lips keep liquid in the sink</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2 x Twin Mixer Lever Deck Tap</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Dimensions approx 223(H) x 212(W) x 195(D)mm</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Finish - externalPolished stainless steel</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Hot and cold levers with single spout to ensure the optimum temperature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WRAS-approved design allows for safe use in commercial settings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90° turn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Swivel handles improve hygiene by not needing to be grasped</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rPr>
      </w:pPr>
      <w:r w:rsidDel="00000000" w:rsidR="00000000" w:rsidRPr="00000000">
        <w:rPr>
          <w:sz w:val="23"/>
          <w:szCs w:val="23"/>
          <w:rtl w:val="0"/>
        </w:rPr>
        <w:t xml:space="preserve">7ltr a minute flow rate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1 x Handwash Sink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K</w:t>
      </w:r>
      <w:r w:rsidDel="00000000" w:rsidR="00000000" w:rsidRPr="00000000">
        <w:rPr>
          <w:sz w:val="23"/>
          <w:szCs w:val="23"/>
          <w:highlight w:val="white"/>
          <w:rtl w:val="0"/>
        </w:rPr>
        <w:t xml:space="preserve">nee-operated wash hand basin</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Dimensions  approx 500(H) x 300(W)mm</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Capacity  6.678 Ltr</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Material  Stainless Steel</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Stainless steel splashback included</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Push valve, pre-mixer valve, spout and valve hose included</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Strengthening bar at the rear</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Compact design so the basin can be installed in the tight spaces (300mm)</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The rectangular bowl for extra room to wash your hands thoroughly</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highlight w:val="white"/>
        </w:rPr>
      </w:pPr>
      <w:r w:rsidDel="00000000" w:rsidR="00000000" w:rsidRPr="00000000">
        <w:rPr>
          <w:sz w:val="24"/>
          <w:szCs w:val="24"/>
          <w:highlight w:val="white"/>
          <w:rtl w:val="0"/>
        </w:rPr>
        <w:t xml:space="preserve">1 x Hand Towel Dispenser</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Dimensions approx 370(H) x 271(W) x 107(D)mm</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Material ABS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Fits C-fold, Z-fold, M-fold and interfold hand towels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Compact, wall-mountable design</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Lockable front panel with security key for easy refilling</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highlight w:val="white"/>
        </w:rPr>
      </w:pPr>
      <w:r w:rsidDel="00000000" w:rsidR="00000000" w:rsidRPr="00000000">
        <w:rPr>
          <w:sz w:val="24"/>
          <w:szCs w:val="24"/>
          <w:highlight w:val="white"/>
          <w:rtl w:val="0"/>
        </w:rPr>
        <w:t xml:space="preserve">1 x Double Door Upright Refrigerator</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Capacity  1400Ltr</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Dimensions approx 2150(H) x 1400(W) x 810(D)mm</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Insulation  85mm</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Material  Stainless Steel</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Warranty  3 Years Parts &amp; Labour</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Energy Rating  A</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Climate Class 5 suitable for hot, demanding professional kitchens up to 40°C</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Sturdy lockable castors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Eight sturdy adjustable shelves  Shelf capacity: 25kg</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1/1GN and 2/1GN gastronorm compatibility</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Internal energy-efficient LED lighting</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Lockable self-closing doors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Accurate, user-friendly digital temperature controls and display</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highlight w:val="white"/>
        </w:rPr>
      </w:pPr>
      <w:r w:rsidDel="00000000" w:rsidR="00000000" w:rsidRPr="00000000">
        <w:rPr>
          <w:sz w:val="24"/>
          <w:szCs w:val="24"/>
          <w:highlight w:val="white"/>
          <w:rtl w:val="0"/>
        </w:rPr>
        <w:t xml:space="preserve">1 x Single Door Upright Freezer</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Capacity  650 Ltr</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Dimensions approx 2090(H) x 740(W) x 875(D)mm</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Material  Stainless Steel</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Temperature Range  -22°C to -18°C</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Warranty  2 Years Parts &amp; Labour</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Energy Rating  B</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Noise Level  38 dB(A)</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Voltage 220-240V</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Weight  138kg</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Auto defrost to help maintain efficiency and performance</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Self closing doors</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User-friendly digital controller with LED display</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100mm insulation</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2/1 GN compatible interior for rapid filling and access,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Secure lockable, reversible self-closing door</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Sturdy lockable castors allow easy positioning</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3 sturdy shelves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highlight w:val="white"/>
        </w:rPr>
      </w:pPr>
      <w:r w:rsidDel="00000000" w:rsidR="00000000" w:rsidRPr="00000000">
        <w:rPr>
          <w:sz w:val="24"/>
          <w:szCs w:val="24"/>
          <w:highlight w:val="white"/>
          <w:rtl w:val="0"/>
        </w:rPr>
        <w:t xml:space="preserve">1 x Undercounter Dishwasher</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Undercounter Dishwasher with Integrated Water Softener</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Dimensions approx 820(H) x 600(W) x 600(D)mm with a 500x500mm basket</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Three wash programmes - light (2 min), standard (3 min) and intensive (5 min)</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Output: up to 40 racks/hr</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Drain pump, rinse booster pump, detergent and rinse aid pumps all fitted as standard</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Simple two-button operation, new display with enhanced user guidance</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Can be configured as a glasswasher or dishwasher on installation</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Double filtration system - protecting pumps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Moulded interior and double-skinned construction ensure both noise and energy use are minimised</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3"/>
          <w:szCs w:val="23"/>
          <w:highlight w:val="whit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3"/>
          <w:szCs w:val="23"/>
          <w:highlight w:val="whit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highlight w:val="white"/>
        </w:rPr>
      </w:pPr>
      <w:r w:rsidDel="00000000" w:rsidR="00000000" w:rsidRPr="00000000">
        <w:rPr>
          <w:sz w:val="24"/>
          <w:szCs w:val="24"/>
          <w:highlight w:val="white"/>
          <w:rtl w:val="0"/>
        </w:rPr>
        <w:t xml:space="preserve">1 x Extractor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Type I commercial canopy extractor hood (grease-rated)</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1500 - 1800mm wide hood - Full coverage over both appliances + side overhang</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1000–1200mm depth</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2000–3500 m³/hr extraction system</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External centrifugal fan (roof or inline)</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sz w:val="23"/>
          <w:szCs w:val="23"/>
          <w:highlight w:val="white"/>
        </w:rPr>
      </w:pPr>
      <w:r w:rsidDel="00000000" w:rsidR="00000000" w:rsidRPr="00000000">
        <w:rPr>
          <w:sz w:val="23"/>
          <w:szCs w:val="23"/>
          <w:highlight w:val="white"/>
          <w:rtl w:val="0"/>
        </w:rPr>
        <w:t xml:space="preserve">Baffle filters + grease management</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Fire suppression system (required with fryer)</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Make-up air supply</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highlight w:val="white"/>
        </w:rPr>
      </w:pPr>
      <w:r w:rsidDel="00000000" w:rsidR="00000000" w:rsidRPr="00000000">
        <w:rPr>
          <w:sz w:val="24"/>
          <w:szCs w:val="24"/>
          <w:highlight w:val="white"/>
          <w:rtl w:val="0"/>
        </w:rPr>
        <w:t xml:space="preserve">1 x Washing Machine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highlight w:val="white"/>
        </w:rPr>
      </w:pPr>
      <w:r w:rsidDel="00000000" w:rsidR="00000000" w:rsidRPr="00000000">
        <w:rPr>
          <w:sz w:val="24"/>
          <w:szCs w:val="24"/>
          <w:highlight w:val="white"/>
          <w:rtl w:val="0"/>
        </w:rPr>
        <w:t xml:space="preserve">Capacity  10kg</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Dimensions approx 845(H) x 600(W)mm</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Material  Steel</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2200W</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Warranty  1 Year Parts &amp; Labour</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Cold fill only for simplified installation</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77dB low-noise operation</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1200rpm spin speed</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Built with commercial-grade components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firstLine="720"/>
        <w:jc w:val="both"/>
        <w:rPr>
          <w:sz w:val="23"/>
          <w:szCs w:val="23"/>
          <w:highlight w:val="white"/>
        </w:rPr>
      </w:pPr>
      <w:r w:rsidDel="00000000" w:rsidR="00000000" w:rsidRPr="00000000">
        <w:rPr>
          <w:sz w:val="23"/>
          <w:szCs w:val="23"/>
          <w:highlight w:val="white"/>
          <w:rtl w:val="0"/>
        </w:rPr>
        <w:t xml:space="preserve">Tested to 5,000 cycles</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firstLine="720"/>
        <w:jc w:val="both"/>
        <w:rPr>
          <w:sz w:val="23"/>
          <w:szCs w:val="23"/>
          <w:highlight w:val="white"/>
        </w:rPr>
      </w:pPr>
      <w:r w:rsidDel="00000000" w:rsidR="00000000" w:rsidRPr="00000000">
        <w:rPr>
          <w:sz w:val="23"/>
          <w:szCs w:val="23"/>
          <w:highlight w:val="white"/>
          <w:rtl w:val="0"/>
        </w:rPr>
        <w:t xml:space="preserve">Integrated smart load-sensing technology</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firstLine="720"/>
        <w:jc w:val="both"/>
        <w:rPr>
          <w:sz w:val="23"/>
          <w:szCs w:val="23"/>
          <w:highlight w:val="white"/>
        </w:rPr>
      </w:pPr>
      <w:r w:rsidDel="00000000" w:rsidR="00000000" w:rsidRPr="00000000">
        <w:rPr>
          <w:sz w:val="23"/>
          <w:szCs w:val="23"/>
          <w:highlight w:val="white"/>
          <w:rtl w:val="0"/>
        </w:rPr>
        <w:t xml:space="preserve">AquaStop protection to help prevent flooding</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firstLine="720"/>
        <w:jc w:val="both"/>
        <w:rPr>
          <w:sz w:val="23"/>
          <w:szCs w:val="23"/>
          <w:highlight w:val="white"/>
        </w:rPr>
      </w:pPr>
      <w:r w:rsidDel="00000000" w:rsidR="00000000" w:rsidRPr="00000000">
        <w:rPr>
          <w:sz w:val="23"/>
          <w:szCs w:val="23"/>
          <w:highlight w:val="white"/>
          <w:rtl w:val="0"/>
        </w:rPr>
        <w:t xml:space="preserve">Self-cleaning drain pump</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Front-loading design</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3"/>
          <w:szCs w:val="23"/>
          <w:highlight w:val="white"/>
          <w:u w:val="none"/>
        </w:rPr>
      </w:pPr>
      <w:r w:rsidDel="00000000" w:rsidR="00000000" w:rsidRPr="00000000">
        <w:rPr>
          <w:sz w:val="23"/>
          <w:szCs w:val="23"/>
          <w:highlight w:val="white"/>
          <w:rtl w:val="0"/>
        </w:rPr>
        <w:t xml:space="preserve">1 x Drier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3"/>
          <w:szCs w:val="23"/>
          <w:highlight w:val="white"/>
        </w:rPr>
      </w:pPr>
      <w:r w:rsidDel="00000000" w:rsidR="00000000" w:rsidRPr="00000000">
        <w:rPr>
          <w:sz w:val="23"/>
          <w:szCs w:val="23"/>
          <w:highlight w:val="white"/>
          <w:rtl w:val="0"/>
        </w:rPr>
        <w:t xml:space="preserve">Capacity  9kg</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Dimensions approx 846(H) x 598(W)mm</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Material  Steel</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1200W</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Warranty  1 Year Parts &amp; Labour</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13A plug for straightforward integration</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Commercial-grade components tested for over 6,000 hours of operation</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Heat pump technology reduces energy consumption</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Healthcare programmes for hygiene-focused environments</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sz w:val="23"/>
          <w:szCs w:val="23"/>
          <w:highlight w:val="white"/>
          <w:rtl w:val="0"/>
        </w:rPr>
        <w:tab/>
        <w:t xml:space="preserve">Front-loading design</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3"/>
          <w:szCs w:val="23"/>
          <w:highlight w:val="white"/>
        </w:rPr>
      </w:pPr>
      <w:r w:rsidDel="00000000" w:rsidR="00000000" w:rsidRPr="00000000">
        <w:rPr>
          <w:rtl w:val="0"/>
        </w:rPr>
      </w:r>
    </w:p>
    <w:p w:rsidR="00000000" w:rsidDel="00000000" w:rsidP="00000000" w:rsidRDefault="00000000" w:rsidRPr="00000000" w14:paraId="000000B2">
      <w:pPr>
        <w:spacing w:after="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3">
      <w:pPr>
        <w:spacing w:after="0" w:lineRule="auto"/>
        <w:jc w:val="both"/>
        <w:rPr>
          <w:b w:val="1"/>
          <w:bCs w:val="1"/>
          <w:i w:val="1"/>
          <w:iCs w:val="1"/>
          <w:sz w:val="24"/>
          <w:szCs w:val="24"/>
        </w:rPr>
      </w:pPr>
      <w:r w:rsidDel="00000000" w:rsidR="00000000" w:rsidRPr="00000000">
        <w:rPr>
          <w:b w:val="1"/>
          <w:bCs w:val="1"/>
          <w:i w:val="1"/>
          <w:iCs w:val="1"/>
          <w:sz w:val="24"/>
          <w:szCs w:val="24"/>
          <w:rtl w:val="0"/>
        </w:rPr>
        <w:t xml:space="preserve">PLEASE NOTE: Quotes for other specifications will not be considered and </w:t>
      </w:r>
      <w:r w:rsidDel="00000000" w:rsidR="00000000" w:rsidRPr="00000000">
        <w:rPr>
          <w:b w:val="1"/>
          <w:bCs w:val="1"/>
          <w:i w:val="1"/>
          <w:iCs w:val="1"/>
          <w:sz w:val="24"/>
          <w:szCs w:val="24"/>
          <w:u w:val="single"/>
          <w:rtl w:val="0"/>
        </w:rPr>
        <w:t xml:space="preserve">may</w:t>
      </w:r>
      <w:r w:rsidDel="00000000" w:rsidR="00000000" w:rsidRPr="00000000">
        <w:rPr>
          <w:b w:val="1"/>
          <w:bCs w:val="1"/>
          <w:i w:val="1"/>
          <w:iCs w:val="1"/>
          <w:sz w:val="24"/>
          <w:szCs w:val="24"/>
          <w:rtl w:val="0"/>
        </w:rPr>
        <w:t xml:space="preserve"> render submissions invalid </w:t>
      </w:r>
    </w:p>
    <w:p w:rsidR="00000000" w:rsidDel="00000000" w:rsidP="00000000" w:rsidRDefault="00000000" w:rsidRPr="00000000" w14:paraId="000000B4">
      <w:pPr>
        <w:spacing w:after="0" w:lineRule="auto"/>
        <w:jc w:val="both"/>
        <w:rPr>
          <w:b w:val="1"/>
          <w:bCs w:val="1"/>
          <w:i w:val="1"/>
          <w:iCs w:val="1"/>
          <w:sz w:val="24"/>
          <w:szCs w:val="24"/>
        </w:rPr>
      </w:pPr>
      <w:r w:rsidDel="00000000" w:rsidR="00000000" w:rsidRPr="00000000">
        <w:rPr>
          <w:i w:val="1"/>
          <w:iCs w:val="1"/>
          <w:sz w:val="24"/>
          <w:szCs w:val="24"/>
          <w:rtl w:val="0"/>
        </w:rPr>
        <w:t xml:space="preserve">[PLEASE NOTE ANY BRAND NAMES REFERENCED ARE FOR ILLUSTRATIVE PURPOSES ONLY AND TO DEMONSTRATE THE EQUIPMENT REQUIRED]</w:t>
      </w:r>
      <w:r w:rsidDel="00000000" w:rsidR="00000000" w:rsidRPr="00000000">
        <w:rPr>
          <w:b w:val="1"/>
          <w:bCs w:val="1"/>
          <w:i w:val="1"/>
          <w:iCs w:val="1"/>
          <w:sz w:val="24"/>
          <w:szCs w:val="24"/>
          <w:rtl w:val="0"/>
        </w:rPr>
        <w:t xml:space="preserve">:</w:t>
      </w:r>
    </w:p>
    <w:p w:rsidR="00000000" w:rsidDel="00000000" w:rsidP="00000000" w:rsidRDefault="00000000" w:rsidRPr="00000000" w14:paraId="000000B5">
      <w:pPr>
        <w:spacing w:after="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00B6">
      <w:pPr>
        <w:numPr>
          <w:ilvl w:val="0"/>
          <w:numId w:val="16"/>
        </w:numPr>
        <w:spacing w:after="0" w:lineRule="auto"/>
        <w:ind w:left="284"/>
        <w:jc w:val="both"/>
        <w:rPr>
          <w:b w:val="1"/>
          <w:bCs w:val="1"/>
          <w:sz w:val="24"/>
          <w:szCs w:val="24"/>
          <w:highlight w:val="white"/>
          <w:u w:val="single"/>
        </w:rPr>
      </w:pPr>
      <w:r w:rsidDel="00000000" w:rsidR="00000000" w:rsidRPr="00000000">
        <w:rPr>
          <w:b w:val="1"/>
          <w:bCs w:val="1"/>
          <w:sz w:val="24"/>
          <w:szCs w:val="24"/>
          <w:highlight w:val="white"/>
          <w:u w:val="single"/>
          <w:rtl w:val="0"/>
        </w:rPr>
        <w:t xml:space="preserve">INSTRUCTION TO TENDERERS </w:t>
      </w:r>
    </w:p>
    <w:p w:rsidR="00000000" w:rsidDel="00000000" w:rsidP="00000000" w:rsidRDefault="00000000" w:rsidRPr="00000000" w14:paraId="000000B7">
      <w:pPr>
        <w:numPr>
          <w:ilvl w:val="0"/>
          <w:numId w:val="4"/>
        </w:numPr>
        <w:spacing w:after="0" w:lineRule="auto"/>
        <w:ind w:left="284"/>
        <w:jc w:val="both"/>
        <w:rPr>
          <w:b w:val="1"/>
          <w:bCs w:val="1"/>
          <w:sz w:val="24"/>
          <w:szCs w:val="24"/>
        </w:rPr>
      </w:pPr>
      <w:r w:rsidDel="00000000" w:rsidR="00000000" w:rsidRPr="00000000">
        <w:rPr>
          <w:b w:val="1"/>
          <w:bCs w:val="1"/>
          <w:sz w:val="24"/>
          <w:szCs w:val="24"/>
          <w:rtl w:val="0"/>
        </w:rPr>
        <w:t xml:space="preserve">Quote </w:t>
      </w:r>
      <w:r w:rsidDel="00000000" w:rsidR="00000000" w:rsidRPr="00000000">
        <w:rPr>
          <w:sz w:val="24"/>
          <w:szCs w:val="24"/>
          <w:rtl w:val="0"/>
        </w:rPr>
        <w:t xml:space="preserve">must be a </w:t>
      </w:r>
      <w:r w:rsidDel="00000000" w:rsidR="00000000" w:rsidRPr="00000000">
        <w:rPr>
          <w:sz w:val="24"/>
          <w:szCs w:val="24"/>
          <w:u w:val="single"/>
          <w:rtl w:val="0"/>
        </w:rPr>
        <w:t xml:space="preserve">FIXED TOTAL PRICE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B8">
      <w:pPr>
        <w:numPr>
          <w:ilvl w:val="0"/>
          <w:numId w:val="4"/>
        </w:numPr>
        <w:spacing w:after="0" w:lineRule="auto"/>
        <w:ind w:left="284"/>
        <w:jc w:val="both"/>
        <w:rPr>
          <w:b w:val="1"/>
          <w:bCs w:val="1"/>
          <w:sz w:val="24"/>
          <w:szCs w:val="24"/>
        </w:rPr>
      </w:pPr>
      <w:r w:rsidDel="00000000" w:rsidR="00000000" w:rsidRPr="00000000">
        <w:rPr>
          <w:sz w:val="24"/>
          <w:szCs w:val="24"/>
          <w:rtl w:val="0"/>
        </w:rPr>
        <w:t xml:space="preserve">Please complete </w:t>
      </w:r>
      <w:r w:rsidDel="00000000" w:rsidR="00000000" w:rsidRPr="00000000">
        <w:rPr>
          <w:b w:val="1"/>
          <w:bCs w:val="1"/>
          <w:sz w:val="24"/>
          <w:szCs w:val="24"/>
          <w:highlight w:val="yellow"/>
          <w:rtl w:val="0"/>
        </w:rPr>
        <w:t xml:space="preserve">Appendix 1 Form of Tender</w:t>
      </w:r>
      <w:r w:rsidDel="00000000" w:rsidR="00000000" w:rsidRPr="00000000">
        <w:rPr>
          <w:sz w:val="24"/>
          <w:szCs w:val="24"/>
          <w:rtl w:val="0"/>
        </w:rPr>
        <w:t xml:space="preserve"> in FULL. All quotes must remain valid for 6 months from the date of submission and VAT rate and value must be clearly noted. </w:t>
      </w:r>
      <w:r w:rsidDel="00000000" w:rsidR="00000000" w:rsidRPr="00000000">
        <w:rPr>
          <w:rtl w:val="0"/>
        </w:rPr>
      </w:r>
    </w:p>
    <w:p w:rsidR="00000000" w:rsidDel="00000000" w:rsidP="00000000" w:rsidRDefault="00000000" w:rsidRPr="00000000" w14:paraId="000000B9">
      <w:pPr>
        <w:numPr>
          <w:ilvl w:val="0"/>
          <w:numId w:val="15"/>
        </w:numPr>
        <w:spacing w:after="0" w:lineRule="auto"/>
        <w:ind w:left="284"/>
        <w:jc w:val="both"/>
        <w:rPr>
          <w:sz w:val="24"/>
          <w:szCs w:val="24"/>
        </w:rPr>
      </w:pPr>
      <w:r w:rsidDel="00000000" w:rsidR="00000000" w:rsidRPr="00000000">
        <w:rPr>
          <w:b w:val="1"/>
          <w:bCs w:val="1"/>
          <w:sz w:val="24"/>
          <w:szCs w:val="24"/>
          <w:rtl w:val="0"/>
        </w:rPr>
        <w:t xml:space="preserve">Delivery</w:t>
      </w:r>
      <w:r w:rsidDel="00000000" w:rsidR="00000000" w:rsidRPr="00000000">
        <w:rPr>
          <w:sz w:val="24"/>
          <w:szCs w:val="24"/>
          <w:rtl w:val="0"/>
        </w:rPr>
        <w:t xml:space="preserve"> – quotes need to include delivery to </w:t>
      </w:r>
      <w:r w:rsidDel="00000000" w:rsidR="00000000" w:rsidRPr="00000000">
        <w:rPr>
          <w:b w:val="1"/>
          <w:bCs w:val="1"/>
          <w:sz w:val="24"/>
          <w:szCs w:val="24"/>
          <w:highlight w:val="yellow"/>
          <w:rtl w:val="0"/>
        </w:rPr>
        <w:t xml:space="preserve">Lasta Mara Teo, Galway Docks, H91 YTK2</w:t>
      </w:r>
      <w:r w:rsidDel="00000000" w:rsidR="00000000" w:rsidRPr="00000000">
        <w:rPr>
          <w:rtl w:val="0"/>
        </w:rPr>
      </w:r>
    </w:p>
    <w:p w:rsidR="00000000" w:rsidDel="00000000" w:rsidP="00000000" w:rsidRDefault="00000000" w:rsidRPr="00000000" w14:paraId="000000BA">
      <w:pPr>
        <w:numPr>
          <w:ilvl w:val="0"/>
          <w:numId w:val="15"/>
        </w:numPr>
        <w:spacing w:after="0" w:lineRule="auto"/>
        <w:ind w:left="284"/>
        <w:jc w:val="both"/>
        <w:rPr>
          <w:sz w:val="24"/>
          <w:szCs w:val="24"/>
        </w:rPr>
      </w:pPr>
      <w:r w:rsidDel="00000000" w:rsidR="00000000" w:rsidRPr="00000000">
        <w:rPr>
          <w:b w:val="1"/>
          <w:bCs w:val="1"/>
          <w:sz w:val="24"/>
          <w:szCs w:val="24"/>
          <w:rtl w:val="0"/>
        </w:rPr>
        <w:t xml:space="preserve">Specification of items – </w:t>
      </w:r>
      <w:r w:rsidDel="00000000" w:rsidR="00000000" w:rsidRPr="00000000">
        <w:rPr>
          <w:sz w:val="24"/>
          <w:szCs w:val="24"/>
          <w:rtl w:val="0"/>
        </w:rPr>
        <w:t xml:space="preserve">please</w:t>
      </w:r>
      <w:r w:rsidDel="00000000" w:rsidR="00000000" w:rsidRPr="00000000">
        <w:rPr>
          <w:b w:val="1"/>
          <w:bCs w:val="1"/>
          <w:sz w:val="24"/>
          <w:szCs w:val="24"/>
          <w:rtl w:val="0"/>
        </w:rPr>
        <w:t xml:space="preserve"> </w:t>
      </w:r>
      <w:r w:rsidDel="00000000" w:rsidR="00000000" w:rsidRPr="00000000">
        <w:rPr>
          <w:sz w:val="24"/>
          <w:szCs w:val="24"/>
          <w:rtl w:val="0"/>
        </w:rPr>
        <w:t xml:space="preserve">provide details of specification with visuals as relevant– </w:t>
      </w:r>
      <w:r w:rsidDel="00000000" w:rsidR="00000000" w:rsidRPr="00000000">
        <w:rPr>
          <w:b w:val="1"/>
          <w:bCs w:val="1"/>
          <w:i w:val="1"/>
          <w:iCs w:val="1"/>
          <w:sz w:val="24"/>
          <w:szCs w:val="24"/>
          <w:rtl w:val="0"/>
        </w:rPr>
        <w:t xml:space="preserve">this forms part of the award criteria and this information is essential </w:t>
      </w:r>
      <w:r w:rsidDel="00000000" w:rsidR="00000000" w:rsidRPr="00000000">
        <w:rPr>
          <w:rtl w:val="0"/>
        </w:rPr>
      </w:r>
    </w:p>
    <w:p w:rsidR="00000000" w:rsidDel="00000000" w:rsidP="00000000" w:rsidRDefault="00000000" w:rsidRPr="00000000" w14:paraId="000000BB">
      <w:pPr>
        <w:tabs>
          <w:tab w:val="left" w:leader="none" w:pos="284"/>
        </w:tabs>
        <w:spacing w:after="0" w:line="259" w:lineRule="auto"/>
        <w:ind w:left="284"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BC">
      <w:pPr>
        <w:numPr>
          <w:ilvl w:val="0"/>
          <w:numId w:val="16"/>
        </w:numPr>
        <w:tabs>
          <w:tab w:val="left" w:leader="none" w:pos="284"/>
        </w:tabs>
        <w:spacing w:after="0" w:line="259" w:lineRule="auto"/>
        <w:ind w:left="720"/>
        <w:jc w:val="both"/>
        <w:rPr>
          <w:b w:val="1"/>
          <w:bCs w:val="1"/>
          <w:sz w:val="24"/>
          <w:szCs w:val="24"/>
          <w:u w:val="single"/>
        </w:rPr>
      </w:pPr>
      <w:r w:rsidDel="00000000" w:rsidR="00000000" w:rsidRPr="00000000">
        <w:rPr>
          <w:b w:val="1"/>
          <w:bCs w:val="1"/>
          <w:sz w:val="24"/>
          <w:szCs w:val="24"/>
          <w:u w:val="single"/>
          <w:rtl w:val="0"/>
        </w:rPr>
        <w:t xml:space="preserve">AWARD PROCESS</w:t>
      </w:r>
    </w:p>
    <w:p w:rsidR="00000000" w:rsidDel="00000000" w:rsidP="00000000" w:rsidRDefault="00000000" w:rsidRPr="00000000" w14:paraId="000000BD">
      <w:pPr>
        <w:widowControl w:val="0"/>
        <w:spacing w:after="0" w:lineRule="auto"/>
        <w:jc w:val="both"/>
        <w:rPr>
          <w:sz w:val="24"/>
          <w:szCs w:val="24"/>
        </w:rPr>
      </w:pPr>
      <w:r w:rsidDel="00000000" w:rsidR="00000000" w:rsidRPr="00000000">
        <w:rPr>
          <w:sz w:val="24"/>
          <w:szCs w:val="24"/>
          <w:rtl w:val="0"/>
        </w:rPr>
        <w:t xml:space="preserve">The contract will be awarded to the most economically advantageous proposal the Contracting Authority considers having most closely met the requirements for the contract assessed on the basis of the following Award Criteria:</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52"/>
        <w:gridCol w:w="1264"/>
        <w:tblGridChange w:id="0">
          <w:tblGrid>
            <w:gridCol w:w="7752"/>
            <w:gridCol w:w="1264"/>
          </w:tblGrid>
        </w:tblGridChange>
      </w:tblGrid>
      <w:tr>
        <w:trPr>
          <w:cantSplit w:val="0"/>
          <w:tblHeader w:val="0"/>
        </w:trPr>
        <w:tc>
          <w:tcPr>
            <w:shd w:fill="bfbfbf" w:val="clear"/>
          </w:tcPr>
          <w:p w:rsidR="00000000" w:rsidDel="00000000" w:rsidP="00000000" w:rsidRDefault="00000000" w:rsidRPr="00000000" w14:paraId="000000BE">
            <w:pPr>
              <w:jc w:val="both"/>
              <w:rPr>
                <w:b w:val="1"/>
                <w:bCs w:val="1"/>
                <w:sz w:val="24"/>
                <w:szCs w:val="24"/>
              </w:rPr>
            </w:pPr>
            <w:r w:rsidDel="00000000" w:rsidR="00000000" w:rsidRPr="00000000">
              <w:rPr>
                <w:b w:val="1"/>
                <w:bCs w:val="1"/>
                <w:sz w:val="24"/>
                <w:szCs w:val="24"/>
                <w:rtl w:val="0"/>
              </w:rPr>
              <w:t xml:space="preserve">Criteria</w:t>
            </w:r>
          </w:p>
        </w:tc>
        <w:tc>
          <w:tcPr>
            <w:shd w:fill="bfbfbf" w:val="clear"/>
          </w:tcPr>
          <w:p w:rsidR="00000000" w:rsidDel="00000000" w:rsidP="00000000" w:rsidRDefault="00000000" w:rsidRPr="00000000" w14:paraId="000000BF">
            <w:pPr>
              <w:jc w:val="both"/>
              <w:rPr>
                <w:b w:val="1"/>
                <w:bCs w:val="1"/>
                <w:sz w:val="24"/>
                <w:szCs w:val="24"/>
              </w:rPr>
            </w:pPr>
            <w:r w:rsidDel="00000000" w:rsidR="00000000" w:rsidRPr="00000000">
              <w:rPr>
                <w:b w:val="1"/>
                <w:bCs w:val="1"/>
                <w:sz w:val="24"/>
                <w:szCs w:val="24"/>
                <w:rtl w:val="0"/>
              </w:rPr>
              <w:t xml:space="preserve">% </w:t>
            </w:r>
          </w:p>
        </w:tc>
      </w:tr>
      <w:tr>
        <w:trPr>
          <w:cantSplit w:val="0"/>
          <w:trHeight w:val="448" w:hRule="atLeast"/>
          <w:tblHeader w:val="0"/>
        </w:trPr>
        <w:tc>
          <w:tcPr/>
          <w:p w:rsidR="00000000" w:rsidDel="00000000" w:rsidP="00000000" w:rsidRDefault="00000000" w:rsidRPr="00000000" w14:paraId="000000C0">
            <w:pPr>
              <w:numPr>
                <w:ilvl w:val="0"/>
                <w:numId w:val="6"/>
              </w:numPr>
              <w:spacing w:line="276" w:lineRule="auto"/>
              <w:ind w:left="306"/>
              <w:jc w:val="both"/>
              <w:rPr>
                <w:sz w:val="24"/>
                <w:szCs w:val="24"/>
              </w:rPr>
            </w:pPr>
            <w:r w:rsidDel="00000000" w:rsidR="00000000" w:rsidRPr="00000000">
              <w:rPr>
                <w:b w:val="1"/>
                <w:bCs w:val="1"/>
                <w:sz w:val="24"/>
                <w:szCs w:val="24"/>
                <w:rtl w:val="0"/>
              </w:rPr>
              <w:t xml:space="preserve">Cost:</w:t>
            </w:r>
            <w:r w:rsidDel="00000000" w:rsidR="00000000" w:rsidRPr="00000000">
              <w:rPr>
                <w:sz w:val="24"/>
                <w:szCs w:val="24"/>
                <w:rtl w:val="0"/>
              </w:rPr>
              <w:t xml:space="preserve"> assessed based on Fixed EX VAT Price in the completed Form of Tender </w:t>
            </w:r>
          </w:p>
        </w:tc>
        <w:tc>
          <w:tcPr/>
          <w:p w:rsidR="00000000" w:rsidDel="00000000" w:rsidP="00000000" w:rsidRDefault="00000000" w:rsidRPr="00000000" w14:paraId="000000C1">
            <w:pPr>
              <w:jc w:val="both"/>
              <w:rPr>
                <w:sz w:val="24"/>
                <w:szCs w:val="24"/>
              </w:rPr>
            </w:pPr>
            <w:r w:rsidDel="00000000" w:rsidR="00000000" w:rsidRPr="00000000">
              <w:rPr>
                <w:sz w:val="24"/>
                <w:szCs w:val="24"/>
                <w:rtl w:val="0"/>
              </w:rPr>
              <w:t xml:space="preserve">40%</w:t>
            </w:r>
          </w:p>
        </w:tc>
      </w:tr>
      <w:tr>
        <w:trPr>
          <w:cantSplit w:val="0"/>
          <w:trHeight w:val="703" w:hRule="atLeast"/>
          <w:tblHeader w:val="0"/>
        </w:trPr>
        <w:tc>
          <w:tcPr/>
          <w:p w:rsidR="00000000" w:rsidDel="00000000" w:rsidP="00000000" w:rsidRDefault="00000000" w:rsidRPr="00000000" w14:paraId="000000C2">
            <w:pPr>
              <w:numPr>
                <w:ilvl w:val="0"/>
                <w:numId w:val="6"/>
              </w:numPr>
              <w:spacing w:line="276" w:lineRule="auto"/>
              <w:ind w:left="306"/>
              <w:jc w:val="both"/>
              <w:rPr>
                <w:sz w:val="24"/>
                <w:szCs w:val="24"/>
              </w:rPr>
            </w:pPr>
            <w:r w:rsidDel="00000000" w:rsidR="00000000" w:rsidRPr="00000000">
              <w:rPr>
                <w:b w:val="1"/>
                <w:bCs w:val="1"/>
                <w:sz w:val="24"/>
                <w:szCs w:val="24"/>
                <w:rtl w:val="0"/>
              </w:rPr>
              <w:t xml:space="preserve">Product Specification match /Suitability: </w:t>
            </w:r>
            <w:r w:rsidDel="00000000" w:rsidR="00000000" w:rsidRPr="00000000">
              <w:rPr>
                <w:sz w:val="24"/>
                <w:szCs w:val="24"/>
                <w:rtl w:val="0"/>
              </w:rPr>
              <w:t xml:space="preserve">assessed based on meeting the</w:t>
            </w:r>
            <w:r w:rsidDel="00000000" w:rsidR="00000000" w:rsidRPr="00000000">
              <w:rPr>
                <w:b w:val="1"/>
                <w:bCs w:val="1"/>
                <w:sz w:val="24"/>
                <w:szCs w:val="24"/>
                <w:rtl w:val="0"/>
              </w:rPr>
              <w:t xml:space="preserve"> </w:t>
            </w:r>
            <w:r w:rsidDel="00000000" w:rsidR="00000000" w:rsidRPr="00000000">
              <w:rPr>
                <w:sz w:val="24"/>
                <w:szCs w:val="24"/>
                <w:rtl w:val="0"/>
              </w:rPr>
              <w:t xml:space="preserve">specification of requirements as outlined above </w:t>
            </w:r>
          </w:p>
        </w:tc>
        <w:tc>
          <w:tcPr/>
          <w:p w:rsidR="00000000" w:rsidDel="00000000" w:rsidP="00000000" w:rsidRDefault="00000000" w:rsidRPr="00000000" w14:paraId="000000C3">
            <w:pPr>
              <w:jc w:val="both"/>
              <w:rPr>
                <w:sz w:val="24"/>
                <w:szCs w:val="24"/>
              </w:rPr>
            </w:pPr>
            <w:r w:rsidDel="00000000" w:rsidR="00000000" w:rsidRPr="00000000">
              <w:rPr>
                <w:sz w:val="24"/>
                <w:szCs w:val="24"/>
                <w:rtl w:val="0"/>
              </w:rPr>
              <w:t xml:space="preserve">6</w:t>
            </w:r>
            <w:r w:rsidDel="00000000" w:rsidR="00000000" w:rsidRPr="00000000">
              <w:rPr>
                <w:rtl w:val="0"/>
              </w:rPr>
              <w:t xml:space="preserve">0</w:t>
            </w:r>
            <w:r w:rsidDel="00000000" w:rsidR="00000000" w:rsidRPr="00000000">
              <w:rPr>
                <w:sz w:val="24"/>
                <w:szCs w:val="24"/>
                <w:rtl w:val="0"/>
              </w:rPr>
              <w:t xml:space="preserve">%</w:t>
            </w:r>
          </w:p>
        </w:tc>
      </w:tr>
      <w:tr>
        <w:trPr>
          <w:cantSplit w:val="0"/>
          <w:tblHeader w:val="0"/>
        </w:trPr>
        <w:tc>
          <w:tcPr>
            <w:shd w:fill="bfbfbf" w:val="clear"/>
          </w:tcPr>
          <w:p w:rsidR="00000000" w:rsidDel="00000000" w:rsidP="00000000" w:rsidRDefault="00000000" w:rsidRPr="00000000" w14:paraId="000000C4">
            <w:pPr>
              <w:jc w:val="both"/>
              <w:rPr>
                <w:b w:val="1"/>
                <w:bCs w:val="1"/>
                <w:sz w:val="24"/>
                <w:szCs w:val="24"/>
              </w:rPr>
            </w:pPr>
            <w:r w:rsidDel="00000000" w:rsidR="00000000" w:rsidRPr="00000000">
              <w:rPr>
                <w:b w:val="1"/>
                <w:bCs w:val="1"/>
                <w:sz w:val="24"/>
                <w:szCs w:val="24"/>
                <w:rtl w:val="0"/>
              </w:rPr>
              <w:t xml:space="preserve">Total</w:t>
            </w:r>
          </w:p>
        </w:tc>
        <w:tc>
          <w:tcPr>
            <w:shd w:fill="bfbfbf" w:val="clear"/>
          </w:tcPr>
          <w:p w:rsidR="00000000" w:rsidDel="00000000" w:rsidP="00000000" w:rsidRDefault="00000000" w:rsidRPr="00000000" w14:paraId="000000C5">
            <w:pPr>
              <w:jc w:val="both"/>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C6">
      <w:pPr>
        <w:spacing w:after="0" w:lineRule="auto"/>
        <w:jc w:val="both"/>
        <w:rPr>
          <w:sz w:val="24"/>
          <w:szCs w:val="24"/>
        </w:rPr>
      </w:pPr>
      <w:r w:rsidDel="00000000" w:rsidR="00000000" w:rsidRPr="00000000">
        <w:rPr>
          <w:rtl w:val="0"/>
        </w:rPr>
      </w:r>
    </w:p>
    <w:p w:rsidR="00000000" w:rsidDel="00000000" w:rsidP="00000000" w:rsidRDefault="00000000" w:rsidRPr="00000000" w14:paraId="000000C7">
      <w:pPr>
        <w:spacing w:after="0" w:lineRule="auto"/>
        <w:jc w:val="both"/>
        <w:rPr>
          <w:sz w:val="24"/>
          <w:szCs w:val="24"/>
        </w:rPr>
      </w:pPr>
      <w:r w:rsidDel="00000000" w:rsidR="00000000" w:rsidRPr="00000000">
        <w:rPr>
          <w:sz w:val="24"/>
          <w:szCs w:val="24"/>
          <w:rtl w:val="0"/>
        </w:rPr>
        <w:t xml:space="preserve">Quotes must demonstrate how they meet all of the above criteria in their quote submission in order to enable the awarding authority to assess fully the extent of their offers. </w:t>
      </w:r>
      <w:r w:rsidDel="00000000" w:rsidR="00000000" w:rsidRPr="00000000">
        <w:rPr>
          <w:b w:val="1"/>
          <w:bCs w:val="1"/>
          <w:i w:val="1"/>
          <w:iCs w:val="1"/>
          <w:sz w:val="24"/>
          <w:szCs w:val="24"/>
          <w:rtl w:val="0"/>
        </w:rPr>
        <w:t xml:space="preserve">Tenderers should note they must address each of the award criteria detailed, not just the appendices contained here</w:t>
      </w:r>
      <w:r w:rsidDel="00000000" w:rsidR="00000000" w:rsidRPr="00000000">
        <w:rPr>
          <w:rtl w:val="0"/>
        </w:rPr>
      </w:r>
    </w:p>
    <w:p w:rsidR="00000000" w:rsidDel="00000000" w:rsidP="00000000" w:rsidRDefault="00000000" w:rsidRPr="00000000" w14:paraId="000000C8">
      <w:pPr>
        <w:spacing w:after="0" w:lineRule="auto"/>
        <w:jc w:val="both"/>
        <w:rPr>
          <w:sz w:val="24"/>
          <w:szCs w:val="24"/>
        </w:rPr>
      </w:pPr>
      <w:r w:rsidDel="00000000" w:rsidR="00000000" w:rsidRPr="00000000">
        <w:rPr>
          <w:rtl w:val="0"/>
        </w:rPr>
      </w:r>
    </w:p>
    <w:p w:rsidR="00000000" w:rsidDel="00000000" w:rsidP="00000000" w:rsidRDefault="00000000" w:rsidRPr="00000000" w14:paraId="000000C9">
      <w:pPr>
        <w:spacing w:after="0" w:lineRule="auto"/>
        <w:jc w:val="both"/>
        <w:rPr>
          <w:sz w:val="24"/>
          <w:szCs w:val="24"/>
        </w:rPr>
      </w:pPr>
      <w:r w:rsidDel="00000000" w:rsidR="00000000" w:rsidRPr="00000000">
        <w:rPr>
          <w:sz w:val="24"/>
          <w:szCs w:val="24"/>
          <w:rtl w:val="0"/>
        </w:rPr>
        <w:t xml:space="preserve">For full transparency and clarity, please note the below scoring mechanism and rationale that will be applied for non-cost criteria:</w:t>
      </w:r>
    </w:p>
    <w:tbl>
      <w:tblPr>
        <w:tblStyle w:val="Table2"/>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9"/>
        <w:gridCol w:w="8392"/>
        <w:tblGridChange w:id="0">
          <w:tblGrid>
            <w:gridCol w:w="1389"/>
            <w:gridCol w:w="8392"/>
          </w:tblGrid>
        </w:tblGridChange>
      </w:tblGrid>
      <w:tr>
        <w:trPr>
          <w:cantSplit w:val="0"/>
          <w:trHeight w:val="355" w:hRule="atLeast"/>
          <w:tblHeader w:val="0"/>
        </w:trPr>
        <w:tc>
          <w:tcPr>
            <w:shd w:fill="d9d9d9" w:val="clear"/>
          </w:tcPr>
          <w:p w:rsidR="00000000" w:rsidDel="00000000" w:rsidP="00000000" w:rsidRDefault="00000000" w:rsidRPr="00000000" w14:paraId="000000CA">
            <w:pPr>
              <w:spacing w:after="0" w:lineRule="auto"/>
              <w:jc w:val="both"/>
              <w:rPr>
                <w:b w:val="1"/>
                <w:bCs w:val="1"/>
                <w:sz w:val="24"/>
                <w:szCs w:val="24"/>
              </w:rPr>
            </w:pPr>
            <w:r w:rsidDel="00000000" w:rsidR="00000000" w:rsidRPr="00000000">
              <w:rPr>
                <w:b w:val="1"/>
                <w:bCs w:val="1"/>
                <w:sz w:val="24"/>
                <w:szCs w:val="24"/>
                <w:rtl w:val="0"/>
              </w:rPr>
              <w:t xml:space="preserve">Score </w:t>
            </w:r>
          </w:p>
        </w:tc>
        <w:tc>
          <w:tcPr>
            <w:shd w:fill="d9d9d9" w:val="clear"/>
          </w:tcPr>
          <w:p w:rsidR="00000000" w:rsidDel="00000000" w:rsidP="00000000" w:rsidRDefault="00000000" w:rsidRPr="00000000" w14:paraId="000000CB">
            <w:pPr>
              <w:spacing w:after="0" w:lineRule="auto"/>
              <w:jc w:val="both"/>
              <w:rPr>
                <w:b w:val="1"/>
                <w:bCs w:val="1"/>
                <w:sz w:val="24"/>
                <w:szCs w:val="24"/>
              </w:rPr>
            </w:pPr>
            <w:r w:rsidDel="00000000" w:rsidR="00000000" w:rsidRPr="00000000">
              <w:rPr>
                <w:b w:val="1"/>
                <w:bCs w:val="1"/>
                <w:sz w:val="24"/>
                <w:szCs w:val="24"/>
                <w:rtl w:val="0"/>
              </w:rPr>
              <w:t xml:space="preserve">Interpretation</w:t>
            </w:r>
          </w:p>
        </w:tc>
      </w:tr>
      <w:tr>
        <w:trPr>
          <w:cantSplit w:val="0"/>
          <w:tblHeader w:val="0"/>
        </w:trPr>
        <w:tc>
          <w:tcPr/>
          <w:p w:rsidR="00000000" w:rsidDel="00000000" w:rsidP="00000000" w:rsidRDefault="00000000" w:rsidRPr="00000000" w14:paraId="000000CC">
            <w:pPr>
              <w:spacing w:after="0" w:lineRule="auto"/>
              <w:jc w:val="both"/>
              <w:rPr>
                <w:sz w:val="24"/>
                <w:szCs w:val="24"/>
              </w:rPr>
            </w:pPr>
            <w:r w:rsidDel="00000000" w:rsidR="00000000" w:rsidRPr="00000000">
              <w:rPr>
                <w:sz w:val="24"/>
                <w:szCs w:val="24"/>
                <w:rtl w:val="0"/>
              </w:rPr>
              <w:t xml:space="preserve">81% - 100% of the marks</w:t>
            </w:r>
          </w:p>
        </w:tc>
        <w:tc>
          <w:tcPr/>
          <w:p w:rsidR="00000000" w:rsidDel="00000000" w:rsidP="00000000" w:rsidRDefault="00000000" w:rsidRPr="00000000" w14:paraId="000000CD">
            <w:pPr>
              <w:spacing w:after="0" w:lineRule="auto"/>
              <w:jc w:val="both"/>
              <w:rPr>
                <w:sz w:val="24"/>
                <w:szCs w:val="24"/>
              </w:rPr>
            </w:pPr>
            <w:r w:rsidDel="00000000" w:rsidR="00000000" w:rsidRPr="00000000">
              <w:rPr>
                <w:i w:val="1"/>
                <w:iCs w:val="1"/>
                <w:sz w:val="24"/>
                <w:szCs w:val="24"/>
                <w:rtl w:val="0"/>
              </w:rPr>
              <w:t xml:space="preserve">Excellent response</w:t>
            </w:r>
            <w:r w:rsidDel="00000000" w:rsidR="00000000" w:rsidRPr="00000000">
              <w:rPr>
                <w:sz w:val="24"/>
                <w:szCs w:val="24"/>
                <w:rtl w:val="0"/>
              </w:rPr>
              <w:t xml:space="preserve"> that fully meets or exceeds specification and provides comprehensive and convincing assurance that the Tenderer will deliver to an excellent standard.</w:t>
            </w:r>
          </w:p>
        </w:tc>
      </w:tr>
      <w:tr>
        <w:trPr>
          <w:cantSplit w:val="0"/>
          <w:tblHeader w:val="0"/>
        </w:trPr>
        <w:tc>
          <w:tcPr/>
          <w:p w:rsidR="00000000" w:rsidDel="00000000" w:rsidP="00000000" w:rsidRDefault="00000000" w:rsidRPr="00000000" w14:paraId="000000CE">
            <w:pPr>
              <w:spacing w:after="0" w:lineRule="auto"/>
              <w:jc w:val="both"/>
              <w:rPr>
                <w:sz w:val="24"/>
                <w:szCs w:val="24"/>
              </w:rPr>
            </w:pPr>
            <w:r w:rsidDel="00000000" w:rsidR="00000000" w:rsidRPr="00000000">
              <w:rPr>
                <w:sz w:val="24"/>
                <w:szCs w:val="24"/>
                <w:rtl w:val="0"/>
              </w:rPr>
              <w:t xml:space="preserve">61% - 80% of the marks </w:t>
            </w:r>
          </w:p>
        </w:tc>
        <w:tc>
          <w:tcPr/>
          <w:p w:rsidR="00000000" w:rsidDel="00000000" w:rsidP="00000000" w:rsidRDefault="00000000" w:rsidRPr="00000000" w14:paraId="000000CF">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very good response</w:t>
            </w:r>
            <w:r w:rsidDel="00000000" w:rsidR="00000000" w:rsidRPr="00000000">
              <w:rPr>
                <w:sz w:val="24"/>
                <w:szCs w:val="24"/>
                <w:rtl w:val="0"/>
              </w:rPr>
              <w:t xml:space="preserve"> that demonstrates real understanding of the specification and provides convincing assurance that the Tenderer will deliver to a very good or high standard.</w:t>
            </w:r>
          </w:p>
        </w:tc>
      </w:tr>
      <w:tr>
        <w:trPr>
          <w:cantSplit w:val="0"/>
          <w:tblHeader w:val="0"/>
        </w:trPr>
        <w:tc>
          <w:tcPr/>
          <w:p w:rsidR="00000000" w:rsidDel="00000000" w:rsidP="00000000" w:rsidRDefault="00000000" w:rsidRPr="00000000" w14:paraId="000000D0">
            <w:pPr>
              <w:spacing w:after="0" w:lineRule="auto"/>
              <w:jc w:val="both"/>
              <w:rPr>
                <w:sz w:val="24"/>
                <w:szCs w:val="24"/>
              </w:rPr>
            </w:pPr>
            <w:r w:rsidDel="00000000" w:rsidR="00000000" w:rsidRPr="00000000">
              <w:rPr>
                <w:sz w:val="24"/>
                <w:szCs w:val="24"/>
                <w:rtl w:val="0"/>
              </w:rPr>
              <w:t xml:space="preserve">51% - 60% of the marks</w:t>
            </w:r>
          </w:p>
        </w:tc>
        <w:tc>
          <w:tcPr/>
          <w:p w:rsidR="00000000" w:rsidDel="00000000" w:rsidP="00000000" w:rsidRDefault="00000000" w:rsidRPr="00000000" w14:paraId="000000D1">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satisfactory response</w:t>
            </w:r>
            <w:r w:rsidDel="00000000" w:rsidR="00000000" w:rsidRPr="00000000">
              <w:rPr>
                <w:sz w:val="24"/>
                <w:szCs w:val="24"/>
                <w:rtl w:val="0"/>
              </w:rPr>
              <w:t xml:space="preserve"> which demonstrates a reasonable understanding of the specification and gives reasonable assurance of delivery to an adequate standard but does not provide sufficiently convincing assurance to award a higher mark.</w:t>
            </w:r>
          </w:p>
        </w:tc>
      </w:tr>
      <w:tr>
        <w:trPr>
          <w:cantSplit w:val="0"/>
          <w:tblHeader w:val="0"/>
        </w:trPr>
        <w:tc>
          <w:tcPr/>
          <w:p w:rsidR="00000000" w:rsidDel="00000000" w:rsidP="00000000" w:rsidRDefault="00000000" w:rsidRPr="00000000" w14:paraId="000000D2">
            <w:pPr>
              <w:spacing w:after="0" w:lineRule="auto"/>
              <w:jc w:val="both"/>
              <w:rPr>
                <w:sz w:val="24"/>
                <w:szCs w:val="24"/>
              </w:rPr>
            </w:pPr>
            <w:r w:rsidDel="00000000" w:rsidR="00000000" w:rsidRPr="00000000">
              <w:rPr>
                <w:sz w:val="24"/>
                <w:szCs w:val="24"/>
                <w:rtl w:val="0"/>
              </w:rPr>
              <w:t xml:space="preserve">31% - 50% of the marks</w:t>
            </w:r>
          </w:p>
        </w:tc>
        <w:tc>
          <w:tcPr/>
          <w:p w:rsidR="00000000" w:rsidDel="00000000" w:rsidP="00000000" w:rsidRDefault="00000000" w:rsidRPr="00000000" w14:paraId="000000D3">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reservations exist</w:t>
            </w:r>
            <w:r w:rsidDel="00000000" w:rsidR="00000000" w:rsidRPr="00000000">
              <w:rPr>
                <w:sz w:val="24"/>
                <w:szCs w:val="24"/>
                <w:rtl w:val="0"/>
              </w:rPr>
              <w:t xml:space="preserve">. Lacks detail and does not provide confidence to the Contracting Authority that the required services will be successfully delivered.</w:t>
            </w:r>
          </w:p>
        </w:tc>
      </w:tr>
      <w:tr>
        <w:trPr>
          <w:cantSplit w:val="0"/>
          <w:tblHeader w:val="0"/>
        </w:trPr>
        <w:tc>
          <w:tcPr/>
          <w:p w:rsidR="00000000" w:rsidDel="00000000" w:rsidP="00000000" w:rsidRDefault="00000000" w:rsidRPr="00000000" w14:paraId="000000D4">
            <w:pPr>
              <w:spacing w:after="0" w:lineRule="auto"/>
              <w:jc w:val="both"/>
              <w:rPr>
                <w:sz w:val="24"/>
                <w:szCs w:val="24"/>
              </w:rPr>
            </w:pPr>
            <w:r w:rsidDel="00000000" w:rsidR="00000000" w:rsidRPr="00000000">
              <w:rPr>
                <w:sz w:val="24"/>
                <w:szCs w:val="24"/>
                <w:rtl w:val="0"/>
              </w:rPr>
              <w:t xml:space="preserve">30% of the marks</w:t>
            </w:r>
          </w:p>
        </w:tc>
        <w:tc>
          <w:tcPr/>
          <w:p w:rsidR="00000000" w:rsidDel="00000000" w:rsidP="00000000" w:rsidRDefault="00000000" w:rsidRPr="00000000" w14:paraId="000000D5">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serious reservations exist</w:t>
            </w:r>
            <w:r w:rsidDel="00000000" w:rsidR="00000000" w:rsidRPr="00000000">
              <w:rPr>
                <w:sz w:val="24"/>
                <w:szCs w:val="24"/>
                <w:rtl w:val="0"/>
              </w:rPr>
              <w:t xml:space="preserve">. This may be because, for example, insufficient detail is provided, or the response has fundamental flaws, or is seriously inadequate or seriously lacks detail with a high risk of non-delivery.</w:t>
            </w:r>
          </w:p>
        </w:tc>
      </w:tr>
      <w:tr>
        <w:trPr>
          <w:cantSplit w:val="0"/>
          <w:tblHeader w:val="0"/>
        </w:trPr>
        <w:tc>
          <w:tcPr/>
          <w:p w:rsidR="00000000" w:rsidDel="00000000" w:rsidP="00000000" w:rsidRDefault="00000000" w:rsidRPr="00000000" w14:paraId="000000D6">
            <w:pPr>
              <w:spacing w:after="0" w:lineRule="auto"/>
              <w:jc w:val="both"/>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D7">
            <w:pPr>
              <w:spacing w:after="0" w:lineRule="auto"/>
              <w:jc w:val="both"/>
              <w:rPr>
                <w:sz w:val="24"/>
                <w:szCs w:val="24"/>
              </w:rPr>
            </w:pPr>
            <w:r w:rsidDel="00000000" w:rsidR="00000000" w:rsidRPr="00000000">
              <w:rPr>
                <w:i w:val="1"/>
                <w:iCs w:val="1"/>
                <w:sz w:val="24"/>
                <w:szCs w:val="24"/>
                <w:rtl w:val="0"/>
              </w:rPr>
              <w:t xml:space="preserve">No response or partial response</w:t>
            </w:r>
            <w:r w:rsidDel="00000000" w:rsidR="00000000" w:rsidRPr="00000000">
              <w:rPr>
                <w:sz w:val="24"/>
                <w:szCs w:val="24"/>
                <w:rtl w:val="0"/>
              </w:rPr>
              <w:t xml:space="preserve"> only and poor evidence provided in support of it, failure to meet the specification.</w:t>
            </w:r>
          </w:p>
        </w:tc>
      </w:tr>
    </w:tbl>
    <w:p w:rsidR="00000000" w:rsidDel="00000000" w:rsidP="00000000" w:rsidRDefault="00000000" w:rsidRPr="00000000" w14:paraId="000000D8">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D9">
      <w:pPr>
        <w:spacing w:after="0" w:lineRule="auto"/>
        <w:jc w:val="both"/>
        <w:rPr>
          <w:sz w:val="24"/>
          <w:szCs w:val="24"/>
        </w:rPr>
      </w:pPr>
      <w:r w:rsidDel="00000000" w:rsidR="00000000" w:rsidRPr="00000000">
        <w:rPr>
          <w:b w:val="1"/>
          <w:bCs w:val="1"/>
          <w:sz w:val="24"/>
          <w:szCs w:val="24"/>
          <w:rtl w:val="0"/>
        </w:rPr>
        <w:t xml:space="preserve">Evaluation of Qualitative Criteria </w:t>
      </w:r>
      <w:r w:rsidDel="00000000" w:rsidR="00000000" w:rsidRPr="00000000">
        <w:rPr>
          <w:rtl w:val="0"/>
        </w:rPr>
      </w:r>
    </w:p>
    <w:p w:rsidR="00000000" w:rsidDel="00000000" w:rsidP="00000000" w:rsidRDefault="00000000" w:rsidRPr="00000000" w14:paraId="000000DA">
      <w:pPr>
        <w:spacing w:after="0" w:lineRule="auto"/>
        <w:jc w:val="both"/>
        <w:rPr>
          <w:sz w:val="24"/>
          <w:szCs w:val="24"/>
        </w:rPr>
      </w:pPr>
      <w:r w:rsidDel="00000000" w:rsidR="00000000" w:rsidRPr="00000000">
        <w:rPr>
          <w:sz w:val="24"/>
          <w:szCs w:val="24"/>
          <w:rtl w:val="0"/>
        </w:rPr>
        <w:t xml:space="preserve">Tenderers must achieve a minimum score of 60% of the total marks available for the qualitative criteria 2. Any quote which does not meet this minimum threshold shall be excluded from further consideration. </w:t>
      </w:r>
    </w:p>
    <w:p w:rsidR="00000000" w:rsidDel="00000000" w:rsidP="00000000" w:rsidRDefault="00000000" w:rsidRPr="00000000" w14:paraId="000000DB">
      <w:pPr>
        <w:spacing w:after="0" w:lineRule="auto"/>
        <w:ind w:left="284"/>
        <w:jc w:val="both"/>
        <w:rPr>
          <w:sz w:val="24"/>
          <w:szCs w:val="24"/>
        </w:rPr>
      </w:pPr>
      <w:r w:rsidDel="00000000" w:rsidR="00000000" w:rsidRPr="00000000">
        <w:rPr>
          <w:rtl w:val="0"/>
        </w:rPr>
      </w:r>
    </w:p>
    <w:p w:rsidR="00000000" w:rsidDel="00000000" w:rsidP="00000000" w:rsidRDefault="00000000" w:rsidRPr="00000000" w14:paraId="000000DC">
      <w:pPr>
        <w:numPr>
          <w:ilvl w:val="0"/>
          <w:numId w:val="16"/>
        </w:numPr>
        <w:spacing w:after="0" w:lineRule="auto"/>
        <w:ind w:left="284"/>
        <w:jc w:val="both"/>
        <w:rPr>
          <w:sz w:val="24"/>
          <w:szCs w:val="24"/>
          <w:u w:val="single"/>
        </w:rPr>
      </w:pPr>
      <w:bookmarkStart w:colFirst="0" w:colLast="0" w:name="_heading=h.v4nyon6oeghj" w:id="0"/>
      <w:bookmarkEnd w:id="0"/>
      <w:r w:rsidDel="00000000" w:rsidR="00000000" w:rsidRPr="00000000">
        <w:rPr>
          <w:b w:val="1"/>
          <w:bCs w:val="1"/>
          <w:sz w:val="24"/>
          <w:szCs w:val="24"/>
          <w:u w:val="single"/>
          <w:rtl w:val="0"/>
        </w:rPr>
        <w:t xml:space="preserve"> </w:t>
      </w:r>
      <w:r w:rsidDel="00000000" w:rsidR="00000000" w:rsidRPr="00000000">
        <w:rPr>
          <w:b w:val="1"/>
          <w:bCs w:val="1"/>
          <w:color w:val="ee0000"/>
          <w:sz w:val="24"/>
          <w:szCs w:val="24"/>
          <w:u w:val="single"/>
          <w:rtl w:val="0"/>
        </w:rPr>
        <w:t xml:space="preserve">ADDITIONAL INFORMATION </w:t>
      </w:r>
      <w:r w:rsidDel="00000000" w:rsidR="00000000" w:rsidRPr="00000000">
        <w:rPr>
          <w:rtl w:val="0"/>
        </w:rPr>
      </w:r>
    </w:p>
    <w:p w:rsidR="00000000" w:rsidDel="00000000" w:rsidP="00000000" w:rsidRDefault="00000000" w:rsidRPr="00000000" w14:paraId="000000DD">
      <w:pPr>
        <w:numPr>
          <w:ilvl w:val="0"/>
          <w:numId w:val="11"/>
        </w:numPr>
        <w:spacing w:after="0" w:lineRule="auto"/>
        <w:ind w:left="284"/>
        <w:jc w:val="both"/>
        <w:rPr>
          <w:sz w:val="24"/>
          <w:szCs w:val="24"/>
        </w:rPr>
      </w:pPr>
      <w:r w:rsidDel="00000000" w:rsidR="00000000" w:rsidRPr="00000000">
        <w:rPr>
          <w:sz w:val="24"/>
          <w:szCs w:val="24"/>
          <w:rtl w:val="0"/>
        </w:rPr>
        <w:t xml:space="preserve">The Contracting Authority reserves the right to terminate contracts with providers who are underperforming or in breach of the terms and conditions of their Contract Agreement </w:t>
      </w:r>
    </w:p>
    <w:p w:rsidR="00000000" w:rsidDel="00000000" w:rsidP="00000000" w:rsidRDefault="00000000" w:rsidRPr="00000000" w14:paraId="000000DE">
      <w:pPr>
        <w:numPr>
          <w:ilvl w:val="0"/>
          <w:numId w:val="11"/>
        </w:numPr>
        <w:spacing w:after="0" w:lineRule="auto"/>
        <w:ind w:left="284"/>
        <w:jc w:val="both"/>
        <w:rPr>
          <w:sz w:val="24"/>
          <w:szCs w:val="24"/>
        </w:rPr>
      </w:pPr>
      <w:r w:rsidDel="00000000" w:rsidR="00000000" w:rsidRPr="00000000">
        <w:rPr>
          <w:sz w:val="24"/>
          <w:szCs w:val="24"/>
          <w:rtl w:val="0"/>
        </w:rPr>
        <w:t xml:space="preserve">If for any reason it is not possible to award the contract to the designated successful tenderer emerging from this competitive process, or if having awarded the contract the contracting authority considers that the successful tenderer has not met its obligations, the contracting authority reserves the right to award the contract to the next highest scoring quote on the basis of the terms advertised. This shall be without prejudice to the right of the contracting authority to cancel this competitive process and/or initiate a new contract award procedure as its sole discretion.</w:t>
      </w:r>
    </w:p>
    <w:p w:rsidR="00000000" w:rsidDel="00000000" w:rsidP="00000000" w:rsidRDefault="00000000" w:rsidRPr="00000000" w14:paraId="000000DF">
      <w:pPr>
        <w:numPr>
          <w:ilvl w:val="0"/>
          <w:numId w:val="11"/>
        </w:numPr>
        <w:spacing w:after="0" w:lineRule="auto"/>
        <w:ind w:left="284"/>
        <w:jc w:val="both"/>
        <w:rPr>
          <w:sz w:val="24"/>
          <w:szCs w:val="24"/>
        </w:rPr>
      </w:pPr>
      <w:r w:rsidDel="00000000" w:rsidR="00000000" w:rsidRPr="00000000">
        <w:rPr>
          <w:sz w:val="24"/>
          <w:szCs w:val="24"/>
          <w:rtl w:val="0"/>
        </w:rPr>
        <w:t xml:space="preserve">Any conflicts-of-interest involving a tenderer must be fully disclosed to The Contracting Authority. Failure to disclose a conflict-of-interest may disqualify a bidder or invalidate an award of contract, depending on when the conflict-of-interest comes to light</w:t>
      </w:r>
    </w:p>
    <w:p w:rsidR="00000000" w:rsidDel="00000000" w:rsidP="00000000" w:rsidRDefault="00000000" w:rsidRPr="00000000" w14:paraId="000000E0">
      <w:pPr>
        <w:numPr>
          <w:ilvl w:val="0"/>
          <w:numId w:val="11"/>
        </w:numPr>
        <w:spacing w:after="0" w:lineRule="auto"/>
        <w:ind w:left="284"/>
        <w:jc w:val="both"/>
        <w:rPr>
          <w:sz w:val="24"/>
          <w:szCs w:val="24"/>
        </w:rPr>
      </w:pPr>
      <w:r w:rsidDel="00000000" w:rsidR="00000000" w:rsidRPr="00000000">
        <w:rPr>
          <w:sz w:val="24"/>
          <w:szCs w:val="24"/>
          <w:rtl w:val="0"/>
        </w:rPr>
        <w:t xml:space="preserve">Detailed pricing of all quotes will be examined for arithmetical errors and the following approach to the correction of such errors will apply:</w:t>
      </w:r>
    </w:p>
    <w:p w:rsidR="00000000" w:rsidDel="00000000" w:rsidP="00000000" w:rsidRDefault="00000000" w:rsidRPr="00000000" w14:paraId="000000E1">
      <w:pPr>
        <w:numPr>
          <w:ilvl w:val="0"/>
          <w:numId w:val="12"/>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amounts in figures and words, the amount in words shall apply. </w:t>
      </w:r>
    </w:p>
    <w:p w:rsidR="00000000" w:rsidDel="00000000" w:rsidP="00000000" w:rsidRDefault="00000000" w:rsidRPr="00000000" w14:paraId="000000E2">
      <w:pPr>
        <w:numPr>
          <w:ilvl w:val="0"/>
          <w:numId w:val="12"/>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the unit price and the total amount derived from the multiplication of the unit price and the quantity, the unit price as quoted will normally govern unless, in the opinion of The Contracting Authority there is a gross mathematical error in the unit price, in which event the total amount as quoted will govern</w:t>
      </w:r>
    </w:p>
    <w:p w:rsidR="00000000" w:rsidDel="00000000" w:rsidP="00000000" w:rsidRDefault="00000000" w:rsidRPr="00000000" w14:paraId="000000E3">
      <w:pPr>
        <w:numPr>
          <w:ilvl w:val="0"/>
          <w:numId w:val="11"/>
        </w:numPr>
        <w:spacing w:after="0" w:lineRule="auto"/>
        <w:ind w:left="284"/>
        <w:jc w:val="both"/>
        <w:rPr>
          <w:sz w:val="24"/>
          <w:szCs w:val="24"/>
        </w:rPr>
      </w:pPr>
      <w:r w:rsidDel="00000000" w:rsidR="00000000" w:rsidRPr="00000000">
        <w:rPr>
          <w:sz w:val="24"/>
          <w:szCs w:val="24"/>
          <w:rtl w:val="0"/>
        </w:rPr>
        <w:t xml:space="preserve">The Contracting Authority reserves the right (but shall not be obliged) to request Tenderers to attend interviews. These interviews will be for the purpose of clarification only. If this proves necessary, Tenderers will be informed as soon as possible with regard to the proposed date for interviews.</w:t>
      </w:r>
    </w:p>
    <w:p w:rsidR="00000000" w:rsidDel="00000000" w:rsidP="00000000" w:rsidRDefault="00000000" w:rsidRPr="00000000" w14:paraId="000000E4">
      <w:pPr>
        <w:numPr>
          <w:ilvl w:val="0"/>
          <w:numId w:val="11"/>
        </w:numPr>
        <w:spacing w:after="0" w:lineRule="auto"/>
        <w:ind w:left="284"/>
        <w:jc w:val="both"/>
        <w:rPr>
          <w:sz w:val="24"/>
          <w:szCs w:val="24"/>
        </w:rPr>
      </w:pPr>
      <w:r w:rsidDel="00000000" w:rsidR="00000000" w:rsidRPr="00000000">
        <w:rPr>
          <w:sz w:val="24"/>
          <w:szCs w:val="24"/>
          <w:rtl w:val="0"/>
        </w:rPr>
        <w:t xml:space="preserve">If a quote fails to comply in any respect with the requirements set out in this Invitation to Quote or is ambiguous, The Contracting Authority shall be entitled at its absolute discretion, (but shall not be obliged):</w:t>
      </w:r>
    </w:p>
    <w:p w:rsidR="00000000" w:rsidDel="00000000" w:rsidP="00000000" w:rsidRDefault="00000000" w:rsidRPr="00000000" w14:paraId="000000E5">
      <w:pPr>
        <w:numPr>
          <w:ilvl w:val="0"/>
          <w:numId w:val="12"/>
        </w:numPr>
        <w:tabs>
          <w:tab w:val="left" w:leader="none" w:pos="284"/>
        </w:tabs>
        <w:spacing w:after="0" w:lineRule="auto"/>
        <w:ind w:left="284"/>
        <w:jc w:val="both"/>
        <w:rPr>
          <w:sz w:val="24"/>
          <w:szCs w:val="24"/>
        </w:rPr>
      </w:pPr>
      <w:r w:rsidDel="00000000" w:rsidR="00000000" w:rsidRPr="00000000">
        <w:rPr>
          <w:sz w:val="24"/>
          <w:szCs w:val="24"/>
          <w:rtl w:val="0"/>
        </w:rPr>
        <w:t xml:space="preserve">To reject the quote as non-compliant;</w:t>
      </w:r>
    </w:p>
    <w:p w:rsidR="00000000" w:rsidDel="00000000" w:rsidP="00000000" w:rsidRDefault="00000000" w:rsidRPr="00000000" w14:paraId="000000E6">
      <w:pPr>
        <w:numPr>
          <w:ilvl w:val="0"/>
          <w:numId w:val="12"/>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meet with, raise issues and/or seek clarification from the Tenderer in respect of the relevant quote; </w:t>
      </w:r>
    </w:p>
    <w:p w:rsidR="00000000" w:rsidDel="00000000" w:rsidP="00000000" w:rsidRDefault="00000000" w:rsidRPr="00000000" w14:paraId="000000E7">
      <w:pPr>
        <w:numPr>
          <w:ilvl w:val="0"/>
          <w:numId w:val="12"/>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request the Tenderer to provide the Contracting Authority with information or items which have not been provided or have been provided in an incorrect form; and/or </w:t>
      </w:r>
    </w:p>
    <w:p w:rsidR="00000000" w:rsidDel="00000000" w:rsidP="00000000" w:rsidRDefault="00000000" w:rsidRPr="00000000" w14:paraId="000000E8">
      <w:pPr>
        <w:numPr>
          <w:ilvl w:val="0"/>
          <w:numId w:val="12"/>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waive a requirement which, in the opinion of the Contracting Authority, is not material and/or is procedural. </w:t>
      </w:r>
    </w:p>
    <w:p w:rsidR="00000000" w:rsidDel="00000000" w:rsidP="00000000" w:rsidRDefault="00000000" w:rsidRPr="00000000" w14:paraId="000000E9">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EA">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EB">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EC">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ED">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EE">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EF">
      <w:pPr>
        <w:spacing w:after="0" w:lineRule="auto"/>
        <w:jc w:val="both"/>
        <w:rPr>
          <w:b w:val="1"/>
          <w:bCs w:val="1"/>
          <w:sz w:val="24"/>
          <w:szCs w:val="24"/>
          <w:u w:val="single"/>
        </w:rPr>
      </w:pPr>
      <w:r w:rsidDel="00000000" w:rsidR="00000000" w:rsidRPr="00000000">
        <w:rPr>
          <w:b w:val="1"/>
          <w:bCs w:val="1"/>
          <w:sz w:val="24"/>
          <w:szCs w:val="24"/>
          <w:u w:val="single"/>
          <w:rtl w:val="0"/>
        </w:rPr>
        <w:t xml:space="preserve">4.  TIMETABLE</w:t>
      </w:r>
    </w:p>
    <w:p w:rsidR="00000000" w:rsidDel="00000000" w:rsidP="00000000" w:rsidRDefault="00000000" w:rsidRPr="00000000" w14:paraId="000000F0">
      <w:pPr>
        <w:spacing w:after="0" w:lineRule="auto"/>
        <w:jc w:val="both"/>
        <w:rPr>
          <w:b w:val="1"/>
          <w:bCs w:val="1"/>
          <w:i w:val="1"/>
          <w:iCs w:val="1"/>
          <w:sz w:val="24"/>
          <w:szCs w:val="24"/>
          <w:u w:val="single"/>
        </w:rPr>
      </w:pPr>
      <w:r w:rsidDel="00000000" w:rsidR="00000000" w:rsidRPr="00000000">
        <w:rPr>
          <w:b w:val="1"/>
          <w:bCs w:val="1"/>
          <w:sz w:val="24"/>
          <w:szCs w:val="24"/>
          <w:rtl w:val="0"/>
        </w:rPr>
        <w:t xml:space="preserve">Submission Deadline</w:t>
      </w:r>
      <w:r w:rsidDel="00000000" w:rsidR="00000000" w:rsidRPr="00000000">
        <w:rPr>
          <w:sz w:val="24"/>
          <w:szCs w:val="24"/>
          <w:rtl w:val="0"/>
        </w:rPr>
        <w:t xml:space="preserve">; Your etender lot submission must be submitted</w:t>
      </w:r>
      <w:r w:rsidDel="00000000" w:rsidR="00000000" w:rsidRPr="00000000">
        <w:rPr>
          <w:b w:val="1"/>
          <w:bCs w:val="1"/>
          <w:sz w:val="24"/>
          <w:szCs w:val="24"/>
          <w:rtl w:val="0"/>
        </w:rPr>
        <w:t xml:space="preserve"> </w:t>
      </w:r>
      <w:r w:rsidDel="00000000" w:rsidR="00000000" w:rsidRPr="00000000">
        <w:rPr>
          <w:b w:val="1"/>
          <w:bCs w:val="1"/>
          <w:i w:val="1"/>
          <w:iCs w:val="1"/>
          <w:sz w:val="24"/>
          <w:szCs w:val="24"/>
          <w:highlight w:val="yellow"/>
          <w:u w:val="single"/>
          <w:rtl w:val="0"/>
        </w:rPr>
        <w:t xml:space="preserve">NO LATER than 21/08/2026</w:t>
      </w:r>
      <w:r w:rsidDel="00000000" w:rsidR="00000000" w:rsidRPr="00000000">
        <w:rPr>
          <w:rtl w:val="0"/>
        </w:rPr>
      </w:r>
    </w:p>
    <w:p w:rsidR="00000000" w:rsidDel="00000000" w:rsidP="00000000" w:rsidRDefault="00000000" w:rsidRPr="00000000" w14:paraId="000000F1">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F2">
      <w:pPr>
        <w:spacing w:after="0" w:lineRule="auto"/>
        <w:jc w:val="both"/>
        <w:rPr>
          <w:sz w:val="24"/>
          <w:szCs w:val="24"/>
        </w:rPr>
      </w:pPr>
      <w:r w:rsidDel="00000000" w:rsidR="00000000" w:rsidRPr="00000000">
        <w:rPr>
          <w:b w:val="1"/>
          <w:bCs w:val="1"/>
          <w:sz w:val="24"/>
          <w:szCs w:val="24"/>
          <w:rtl w:val="0"/>
        </w:rPr>
        <w:t xml:space="preserve">Query Deadline:</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Queries will be dealt with through the etender platform and are to be submitted </w:t>
      </w:r>
      <w:r w:rsidDel="00000000" w:rsidR="00000000" w:rsidRPr="00000000">
        <w:rPr>
          <w:b w:val="1"/>
          <w:bCs w:val="1"/>
          <w:i w:val="1"/>
          <w:iCs w:val="1"/>
          <w:sz w:val="24"/>
          <w:szCs w:val="24"/>
          <w:highlight w:val="yellow"/>
          <w:u w:val="single"/>
          <w:rtl w:val="0"/>
        </w:rPr>
        <w:t xml:space="preserve">NO LATER than 12/08/2026</w:t>
      </w:r>
      <w:r w:rsidDel="00000000" w:rsidR="00000000" w:rsidRPr="00000000">
        <w:rPr>
          <w:sz w:val="24"/>
          <w:szCs w:val="24"/>
          <w:rtl w:val="0"/>
        </w:rPr>
        <w:t xml:space="preserve"> </w:t>
      </w:r>
    </w:p>
    <w:p w:rsidR="00000000" w:rsidDel="00000000" w:rsidP="00000000" w:rsidRDefault="00000000" w:rsidRPr="00000000" w14:paraId="000000F3">
      <w:pPr>
        <w:spacing w:after="0" w:lineRule="auto"/>
        <w:jc w:val="both"/>
        <w:rPr>
          <w:sz w:val="24"/>
          <w:szCs w:val="24"/>
        </w:rPr>
      </w:pPr>
      <w:r w:rsidDel="00000000" w:rsidR="00000000" w:rsidRPr="00000000">
        <w:rPr>
          <w:b w:val="1"/>
          <w:bCs w:val="1"/>
          <w:sz w:val="24"/>
          <w:szCs w:val="24"/>
          <w:rtl w:val="0"/>
        </w:rPr>
        <w:t xml:space="preserve">PLEASE NOTE: SUBMISSIONS</w:t>
      </w:r>
      <w:r w:rsidDel="00000000" w:rsidR="00000000" w:rsidRPr="00000000">
        <w:rPr>
          <w:b w:val="1"/>
          <w:bCs w:val="1"/>
          <w:i w:val="1"/>
          <w:iCs w:val="1"/>
          <w:sz w:val="24"/>
          <w:szCs w:val="24"/>
          <w:rtl w:val="0"/>
        </w:rPr>
        <w:t xml:space="preserve"> AFTER THIS DATE AND TIME WILL NOT BE ACCEPTED </w:t>
      </w:r>
      <w:r w:rsidDel="00000000" w:rsidR="00000000" w:rsidRPr="00000000">
        <w:rPr>
          <w:rtl w:val="0"/>
        </w:rPr>
      </w:r>
    </w:p>
    <w:p w:rsidR="00000000" w:rsidDel="00000000" w:rsidP="00000000" w:rsidRDefault="00000000" w:rsidRPr="00000000" w14:paraId="000000F4">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F5">
      <w:pPr>
        <w:spacing w:after="0" w:lineRule="auto"/>
        <w:jc w:val="both"/>
        <w:rPr>
          <w:b w:val="1"/>
          <w:bCs w:val="1"/>
          <w:i w:val="1"/>
          <w:iCs w:val="1"/>
          <w:sz w:val="24"/>
          <w:szCs w:val="24"/>
          <w:u w:val="single"/>
        </w:rPr>
      </w:pPr>
      <w:r w:rsidDel="00000000" w:rsidR="00000000" w:rsidRPr="00000000">
        <w:rPr>
          <w:b w:val="1"/>
          <w:bCs w:val="1"/>
          <w:i w:val="1"/>
          <w:iCs w:val="1"/>
          <w:sz w:val="24"/>
          <w:szCs w:val="24"/>
          <w:u w:val="single"/>
          <w:rtl w:val="0"/>
        </w:rPr>
        <w:t xml:space="preserve">Please ensure you have included all required documents with your submission in order for The Contracting Authority</w:t>
      </w:r>
      <w:r w:rsidDel="00000000" w:rsidR="00000000" w:rsidRPr="00000000">
        <w:rPr>
          <w:sz w:val="24"/>
          <w:szCs w:val="24"/>
          <w:rtl w:val="0"/>
        </w:rPr>
        <w:t xml:space="preserve"> </w:t>
      </w:r>
      <w:r w:rsidDel="00000000" w:rsidR="00000000" w:rsidRPr="00000000">
        <w:rPr>
          <w:b w:val="1"/>
          <w:bCs w:val="1"/>
          <w:i w:val="1"/>
          <w:iCs w:val="1"/>
          <w:sz w:val="24"/>
          <w:szCs w:val="24"/>
          <w:u w:val="single"/>
          <w:rtl w:val="0"/>
        </w:rPr>
        <w:t xml:space="preserve">to evaluate it fully against the award criteria as noted at Section 2, failure to do so may disqualify quotes from the competition.  </w:t>
      </w:r>
    </w:p>
    <w:p w:rsidR="00000000" w:rsidDel="00000000" w:rsidP="00000000" w:rsidRDefault="00000000" w:rsidRPr="00000000" w14:paraId="000000F6">
      <w:pPr>
        <w:spacing w:after="0"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F7">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F8">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F9">
      <w:pPr>
        <w:spacing w:after="0" w:lineRule="auto"/>
        <w:jc w:val="both"/>
        <w:rPr>
          <w:i w:val="1"/>
          <w:iCs w:val="1"/>
          <w:sz w:val="24"/>
          <w:szCs w:val="24"/>
          <w:highlight w:val="white"/>
        </w:rPr>
      </w:pPr>
      <w:r w:rsidDel="00000000" w:rsidR="00000000" w:rsidRPr="00000000">
        <w:rPr>
          <w:i w:val="1"/>
          <w:iCs w:val="1"/>
          <w:sz w:val="24"/>
          <w:szCs w:val="24"/>
          <w:highlight w:val="white"/>
          <w:rtl w:val="0"/>
        </w:rPr>
        <w:t xml:space="preserve">PLEASE NOTE: this contract is subject to funding</w:t>
      </w:r>
    </w:p>
    <w:p w:rsidR="00000000" w:rsidDel="00000000" w:rsidP="00000000" w:rsidRDefault="00000000" w:rsidRPr="00000000" w14:paraId="000000FA">
      <w:pPr>
        <w:spacing w:after="0" w:lineRule="auto"/>
        <w:jc w:val="both"/>
        <w:rPr>
          <w:b w:val="1"/>
          <w:bCs w:val="1"/>
          <w:sz w:val="24"/>
          <w:szCs w:val="24"/>
          <w:highlight w:val="white"/>
        </w:rPr>
      </w:pPr>
      <w:r w:rsidDel="00000000" w:rsidR="00000000" w:rsidRPr="00000000">
        <w:rPr>
          <w:rtl w:val="0"/>
        </w:rPr>
      </w:r>
    </w:p>
    <w:p w:rsidR="00000000" w:rsidDel="00000000" w:rsidP="00000000" w:rsidRDefault="00000000" w:rsidRPr="00000000" w14:paraId="000000FB">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FC">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FD">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FE">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FF">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100">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101">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102">
      <w:pPr>
        <w:spacing w:after="160" w:line="259" w:lineRule="auto"/>
        <w:rPr>
          <w:b w:val="1"/>
          <w:bCs w:val="1"/>
          <w:sz w:val="24"/>
          <w:szCs w:val="24"/>
          <w:u w:val="single"/>
        </w:rPr>
      </w:pPr>
      <w:r w:rsidDel="00000000" w:rsidR="00000000" w:rsidRPr="00000000">
        <w:rPr>
          <w:rtl w:val="0"/>
        </w:rPr>
      </w:r>
    </w:p>
    <w:p w:rsidR="00000000" w:rsidDel="00000000" w:rsidP="00000000" w:rsidRDefault="00000000" w:rsidRPr="00000000" w14:paraId="00000103">
      <w:pPr>
        <w:spacing w:after="0" w:lineRule="auto"/>
        <w:ind w:left="251" w:firstLine="0"/>
        <w:jc w:val="center"/>
        <w:rPr>
          <w:b w:val="1"/>
          <w:bCs w:val="1"/>
          <w:color w:val="ee0000"/>
          <w:sz w:val="24"/>
          <w:szCs w:val="24"/>
          <w:u w:val="single"/>
        </w:rPr>
      </w:pPr>
      <w:r w:rsidDel="00000000" w:rsidR="00000000" w:rsidRPr="00000000">
        <w:rPr>
          <w:b w:val="1"/>
          <w:bCs w:val="1"/>
          <w:color w:val="ee0000"/>
          <w:sz w:val="24"/>
          <w:szCs w:val="24"/>
          <w:u w:val="single"/>
          <w:rtl w:val="0"/>
        </w:rPr>
        <w:t xml:space="preserve">APPENDIX 1 - FORM OF TENDER</w:t>
      </w:r>
    </w:p>
    <w:p w:rsidR="00000000" w:rsidDel="00000000" w:rsidP="00000000" w:rsidRDefault="00000000" w:rsidRPr="00000000" w14:paraId="00000104">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05">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06">
      <w:pPr>
        <w:spacing w:after="0" w:lineRule="auto"/>
        <w:jc w:val="both"/>
        <w:rPr>
          <w:sz w:val="24"/>
          <w:szCs w:val="24"/>
        </w:rPr>
      </w:pPr>
      <w:r w:rsidDel="00000000" w:rsidR="00000000" w:rsidRPr="00000000">
        <w:rPr>
          <w:b w:val="1"/>
          <w:bCs w:val="1"/>
          <w:sz w:val="24"/>
          <w:szCs w:val="24"/>
          <w:rtl w:val="0"/>
        </w:rPr>
        <w:t xml:space="preserve">THIS FORM OF TENDER MUST BE COMPLETED AND RETURNED BY ALL TENDERERS</w:t>
      </w:r>
      <w:r w:rsidDel="00000000" w:rsidR="00000000" w:rsidRPr="00000000">
        <w:rPr>
          <w:sz w:val="24"/>
          <w:szCs w:val="24"/>
          <w:rtl w:val="0"/>
        </w:rPr>
        <w:t xml:space="preserve">.</w:t>
      </w:r>
    </w:p>
    <w:p w:rsidR="00000000" w:rsidDel="00000000" w:rsidP="00000000" w:rsidRDefault="00000000" w:rsidRPr="00000000" w14:paraId="00000107">
      <w:pPr>
        <w:spacing w:after="0" w:lineRule="auto"/>
        <w:jc w:val="both"/>
        <w:rPr>
          <w:sz w:val="24"/>
          <w:szCs w:val="24"/>
        </w:rPr>
      </w:pPr>
      <w:r w:rsidDel="00000000" w:rsidR="00000000" w:rsidRPr="00000000">
        <w:rPr>
          <w:rtl w:val="0"/>
        </w:rPr>
      </w:r>
    </w:p>
    <w:p w:rsidR="00000000" w:rsidDel="00000000" w:rsidP="00000000" w:rsidRDefault="00000000" w:rsidRPr="00000000" w14:paraId="00000108">
      <w:pPr>
        <w:tabs>
          <w:tab w:val="left" w:leader="none" w:pos="8647"/>
        </w:tabs>
        <w:spacing w:after="0" w:lineRule="auto"/>
        <w:ind w:right="379"/>
        <w:jc w:val="both"/>
        <w:rPr>
          <w:b w:val="1"/>
          <w:bCs w:val="1"/>
          <w:i w:val="1"/>
          <w:iCs w:val="1"/>
          <w:sz w:val="24"/>
          <w:szCs w:val="24"/>
        </w:rPr>
      </w:pPr>
      <w:r w:rsidDel="00000000" w:rsidR="00000000" w:rsidRPr="00000000">
        <w:rPr>
          <w:b w:val="1"/>
          <w:bCs w:val="1"/>
          <w:sz w:val="24"/>
          <w:szCs w:val="24"/>
          <w:rtl w:val="0"/>
        </w:rPr>
        <w:t xml:space="preserve">Failure to complete fully &amp; sign this Form of Tender may invalidate the offer.</w:t>
      </w:r>
      <w:r w:rsidDel="00000000" w:rsidR="00000000" w:rsidRPr="00000000">
        <w:rPr>
          <w:b w:val="1"/>
          <w:bCs w:val="1"/>
          <w:i w:val="1"/>
          <w:iCs w:val="1"/>
          <w:sz w:val="24"/>
          <w:szCs w:val="24"/>
          <w:rtl w:val="0"/>
        </w:rPr>
        <w:t xml:space="preserve"> </w:t>
      </w:r>
    </w:p>
    <w:p w:rsidR="00000000" w:rsidDel="00000000" w:rsidP="00000000" w:rsidRDefault="00000000" w:rsidRPr="00000000" w14:paraId="00000109">
      <w:pPr>
        <w:spacing w:after="0" w:lineRule="auto"/>
        <w:jc w:val="both"/>
        <w:rPr>
          <w:sz w:val="24"/>
          <w:szCs w:val="24"/>
        </w:rPr>
      </w:pPr>
      <w:r w:rsidDel="00000000" w:rsidR="00000000" w:rsidRPr="00000000">
        <w:rPr>
          <w:rtl w:val="0"/>
        </w:rPr>
      </w:r>
    </w:p>
    <w:tbl>
      <w:tblPr>
        <w:tblStyle w:val="Table3"/>
        <w:tblW w:w="9834.0" w:type="dxa"/>
        <w:jc w:val="left"/>
        <w:tblInd w:w="-3.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276"/>
        <w:gridCol w:w="8558"/>
        <w:tblGridChange w:id="0">
          <w:tblGrid>
            <w:gridCol w:w="1276"/>
            <w:gridCol w:w="8558"/>
          </w:tblGrid>
        </w:tblGridChange>
      </w:tblGrid>
      <w:tr>
        <w:trPr>
          <w:cantSplit w:val="0"/>
          <w:trHeight w:val="710" w:hRule="atLeast"/>
          <w:tblHeader w:val="0"/>
        </w:trPr>
        <w:tc>
          <w:tcPr>
            <w:shd w:fill="d9d9d9" w:val="clear"/>
          </w:tcPr>
          <w:p w:rsidR="00000000" w:rsidDel="00000000" w:rsidP="00000000" w:rsidRDefault="00000000" w:rsidRPr="00000000" w14:paraId="0000010A">
            <w:pPr>
              <w:widowControl w:val="0"/>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0B">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To:</w:t>
            </w:r>
          </w:p>
        </w:tc>
        <w:tc>
          <w:tcPr/>
          <w:p w:rsidR="00000000" w:rsidDel="00000000" w:rsidP="00000000" w:rsidRDefault="00000000" w:rsidRPr="00000000" w14:paraId="0000010C">
            <w:pPr>
              <w:widowControl w:val="0"/>
              <w:spacing w:after="0" w:lineRule="auto"/>
              <w:ind w:left="2" w:firstLine="0"/>
              <w:jc w:val="both"/>
              <w:rPr>
                <w:b w:val="1"/>
                <w:bCs w:val="1"/>
                <w:sz w:val="24"/>
                <w:szCs w:val="24"/>
              </w:rPr>
            </w:pPr>
            <w:r w:rsidDel="00000000" w:rsidR="00000000" w:rsidRPr="00000000">
              <w:rPr>
                <w:sz w:val="24"/>
                <w:szCs w:val="24"/>
                <w:rtl w:val="0"/>
              </w:rPr>
              <w:t xml:space="preserve">Seán Ó Domhnaill (Café Inis Meáin)</w:t>
            </w:r>
            <w:r w:rsidDel="00000000" w:rsidR="00000000" w:rsidRPr="00000000">
              <w:rPr>
                <w:rtl w:val="0"/>
              </w:rPr>
            </w:r>
          </w:p>
        </w:tc>
      </w:tr>
      <w:tr>
        <w:trPr>
          <w:cantSplit w:val="0"/>
          <w:trHeight w:val="549" w:hRule="atLeast"/>
          <w:tblHeader w:val="0"/>
        </w:trPr>
        <w:tc>
          <w:tcPr>
            <w:shd w:fill="d9d9d9" w:val="clear"/>
          </w:tcPr>
          <w:p w:rsidR="00000000" w:rsidDel="00000000" w:rsidP="00000000" w:rsidRDefault="00000000" w:rsidRPr="00000000" w14:paraId="0000010D">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From:</w:t>
            </w:r>
          </w:p>
        </w:tc>
        <w:tc>
          <w:tcPr/>
          <w:p w:rsidR="00000000" w:rsidDel="00000000" w:rsidP="00000000" w:rsidRDefault="00000000" w:rsidRPr="00000000" w14:paraId="0000010E">
            <w:pPr>
              <w:widowControl w:val="0"/>
              <w:spacing w:after="0" w:lineRule="auto"/>
              <w:jc w:val="both"/>
              <w:rPr>
                <w:b w:val="1"/>
                <w:bCs w:val="1"/>
                <w:sz w:val="24"/>
                <w:szCs w:val="24"/>
              </w:rPr>
            </w:pPr>
            <w:r w:rsidDel="00000000" w:rsidR="00000000" w:rsidRPr="00000000">
              <w:rPr>
                <w:rtl w:val="0"/>
              </w:rPr>
            </w:r>
          </w:p>
        </w:tc>
      </w:tr>
      <w:tr>
        <w:trPr>
          <w:cantSplit w:val="0"/>
          <w:trHeight w:val="386" w:hRule="atLeast"/>
          <w:tblHeader w:val="0"/>
        </w:trPr>
        <w:tc>
          <w:tcPr>
            <w:shd w:fill="d9d9d9" w:val="clear"/>
          </w:tcPr>
          <w:p w:rsidR="00000000" w:rsidDel="00000000" w:rsidP="00000000" w:rsidRDefault="00000000" w:rsidRPr="00000000" w14:paraId="0000010F">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Re:</w:t>
            </w:r>
          </w:p>
        </w:tc>
        <w:tc>
          <w:tcPr/>
          <w:p w:rsidR="00000000" w:rsidDel="00000000" w:rsidP="00000000" w:rsidRDefault="00000000" w:rsidRPr="00000000" w14:paraId="00000110">
            <w:pPr>
              <w:spacing w:after="0" w:lineRule="auto"/>
              <w:jc w:val="both"/>
              <w:rPr>
                <w:b w:val="1"/>
                <w:bCs w:val="1"/>
                <w:i w:val="1"/>
                <w:iCs w:val="1"/>
                <w:sz w:val="24"/>
                <w:szCs w:val="24"/>
              </w:rPr>
            </w:pPr>
            <w:r w:rsidDel="00000000" w:rsidR="00000000" w:rsidRPr="00000000">
              <w:rPr>
                <w:b w:val="1"/>
                <w:bCs w:val="1"/>
                <w:sz w:val="24"/>
                <w:szCs w:val="24"/>
                <w:rtl w:val="0"/>
              </w:rPr>
              <w:t xml:space="preserve">Large Kitchen Appliances</w:t>
            </w:r>
            <w:r w:rsidDel="00000000" w:rsidR="00000000" w:rsidRPr="00000000">
              <w:rPr>
                <w:b w:val="1"/>
                <w:bCs w:val="1"/>
                <w:i w:val="1"/>
                <w:iCs w:val="1"/>
                <w:sz w:val="24"/>
                <w:szCs w:val="24"/>
                <w:rtl w:val="0"/>
              </w:rPr>
              <w:t xml:space="preserve"> </w:t>
            </w:r>
          </w:p>
        </w:tc>
      </w:tr>
    </w:tbl>
    <w:p w:rsidR="00000000" w:rsidDel="00000000" w:rsidP="00000000" w:rsidRDefault="00000000" w:rsidRPr="00000000" w14:paraId="00000111">
      <w:pPr>
        <w:spacing w:after="0" w:lineRule="auto"/>
        <w:jc w:val="both"/>
        <w:rPr>
          <w:sz w:val="24"/>
          <w:szCs w:val="24"/>
        </w:rPr>
      </w:pPr>
      <w:r w:rsidDel="00000000" w:rsidR="00000000" w:rsidRPr="00000000">
        <w:rPr>
          <w:sz w:val="24"/>
          <w:szCs w:val="24"/>
          <w:rtl w:val="0"/>
        </w:rPr>
        <w:t xml:space="preserve">I/We have examined the quotation documentation and thereby offer to provide the services in accordance with the details and specification contained within this document and at Appendix 1. </w:t>
      </w:r>
    </w:p>
    <w:p w:rsidR="00000000" w:rsidDel="00000000" w:rsidP="00000000" w:rsidRDefault="00000000" w:rsidRPr="00000000" w14:paraId="00000112">
      <w:pPr>
        <w:spacing w:after="0" w:lineRule="auto"/>
        <w:jc w:val="both"/>
        <w:rPr>
          <w:sz w:val="24"/>
          <w:szCs w:val="24"/>
        </w:rPr>
      </w:pPr>
      <w:r w:rsidDel="00000000" w:rsidR="00000000" w:rsidRPr="00000000">
        <w:rPr>
          <w:rtl w:val="0"/>
        </w:rPr>
      </w:r>
    </w:p>
    <w:p w:rsidR="00000000" w:rsidDel="00000000" w:rsidP="00000000" w:rsidRDefault="00000000" w:rsidRPr="00000000" w14:paraId="00000113">
      <w:pPr>
        <w:spacing w:after="0" w:lineRule="auto"/>
        <w:jc w:val="both"/>
        <w:rPr>
          <w:sz w:val="24"/>
          <w:szCs w:val="24"/>
        </w:rPr>
      </w:pPr>
      <w:r w:rsidDel="00000000" w:rsidR="00000000" w:rsidRPr="00000000">
        <w:rPr>
          <w:sz w:val="24"/>
          <w:szCs w:val="24"/>
          <w:rtl w:val="0"/>
        </w:rPr>
        <w:t xml:space="preserve">I/We undertake to perform and complete the Services in accordance with the terms and conditions of the quotation specification.</w:t>
      </w:r>
    </w:p>
    <w:p w:rsidR="00000000" w:rsidDel="00000000" w:rsidP="00000000" w:rsidRDefault="00000000" w:rsidRPr="00000000" w14:paraId="00000114">
      <w:pPr>
        <w:spacing w:after="0" w:lineRule="auto"/>
        <w:jc w:val="both"/>
        <w:rPr>
          <w:sz w:val="24"/>
          <w:szCs w:val="24"/>
        </w:rPr>
      </w:pPr>
      <w:r w:rsidDel="00000000" w:rsidR="00000000" w:rsidRPr="00000000">
        <w:rPr>
          <w:rtl w:val="0"/>
        </w:rPr>
      </w:r>
    </w:p>
    <w:p w:rsidR="00000000" w:rsidDel="00000000" w:rsidP="00000000" w:rsidRDefault="00000000" w:rsidRPr="00000000" w14:paraId="00000115">
      <w:pPr>
        <w:spacing w:after="0" w:lineRule="auto"/>
        <w:jc w:val="both"/>
        <w:rPr>
          <w:sz w:val="24"/>
          <w:szCs w:val="24"/>
        </w:rPr>
      </w:pPr>
      <w:r w:rsidDel="00000000" w:rsidR="00000000" w:rsidRPr="00000000">
        <w:rPr>
          <w:sz w:val="24"/>
          <w:szCs w:val="24"/>
          <w:rtl w:val="0"/>
        </w:rPr>
        <w:t xml:space="preserve">I/We confirm this quote will remain valid for up to 6 months from date of submission and for the duration of the contract. </w:t>
      </w:r>
    </w:p>
    <w:tbl>
      <w:tblPr>
        <w:tblStyle w:val="Table4"/>
        <w:tblpPr w:leftFromText="180" w:rightFromText="180" w:topFromText="0" w:bottomFromText="0" w:vertAnchor="text" w:horzAnchor="text" w:tblpX="0" w:tblpY="0"/>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4"/>
        <w:gridCol w:w="1187"/>
        <w:gridCol w:w="1935"/>
        <w:gridCol w:w="654"/>
        <w:gridCol w:w="4514"/>
        <w:tblGridChange w:id="0">
          <w:tblGrid>
            <w:gridCol w:w="1344"/>
            <w:gridCol w:w="1187"/>
            <w:gridCol w:w="1935"/>
            <w:gridCol w:w="654"/>
            <w:gridCol w:w="4514"/>
          </w:tblGrid>
        </w:tblGridChange>
      </w:tblGrid>
      <w:tr>
        <w:trPr>
          <w:cantSplit w:val="0"/>
          <w:tblHeader w:val="0"/>
        </w:trPr>
        <w:tc>
          <w:tcPr>
            <w:gridSpan w:val="3"/>
            <w:shd w:fill="d9d9d9" w:val="clear"/>
          </w:tcPr>
          <w:p w:rsidR="00000000" w:rsidDel="00000000" w:rsidP="00000000" w:rsidRDefault="00000000" w:rsidRPr="00000000" w14:paraId="00000116">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ITEM[S]</w:t>
            </w:r>
          </w:p>
        </w:tc>
        <w:tc>
          <w:tcPr>
            <w:gridSpan w:val="2"/>
            <w:shd w:fill="d9d9d9" w:val="clear"/>
          </w:tcPr>
          <w:p w:rsidR="00000000" w:rsidDel="00000000" w:rsidP="00000000" w:rsidRDefault="00000000" w:rsidRPr="00000000" w14:paraId="00000119">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w:t>
            </w:r>
          </w:p>
        </w:tc>
      </w:tr>
      <w:tr>
        <w:trPr>
          <w:cantSplit w:val="0"/>
          <w:trHeight w:val="784" w:hRule="atLeast"/>
          <w:tblHeader w:val="0"/>
        </w:trPr>
        <w:tc>
          <w:tcPr>
            <w:gridSpan w:val="3"/>
          </w:tcPr>
          <w:p w:rsidR="00000000" w:rsidDel="00000000" w:rsidP="00000000" w:rsidRDefault="00000000" w:rsidRPr="00000000" w14:paraId="0000011B">
            <w:pPr>
              <w:spacing w:after="0" w:lineRule="auto"/>
              <w:jc w:val="both"/>
              <w:rPr>
                <w:b w:val="1"/>
                <w:bCs w:val="1"/>
                <w:i w:val="1"/>
                <w:iCs w:val="1"/>
                <w:sz w:val="24"/>
                <w:szCs w:val="24"/>
              </w:rPr>
            </w:pPr>
            <w:r w:rsidDel="00000000" w:rsidR="00000000" w:rsidRPr="00000000">
              <w:rPr>
                <w:i w:val="1"/>
                <w:iCs w:val="1"/>
                <w:sz w:val="24"/>
                <w:szCs w:val="24"/>
                <w:highlight w:val="yellow"/>
                <w:rtl w:val="0"/>
              </w:rPr>
              <w:t xml:space="preserve">List of Items / Services</w:t>
            </w:r>
            <w:r w:rsidDel="00000000" w:rsidR="00000000" w:rsidRPr="00000000">
              <w:rPr>
                <w:i w:val="1"/>
                <w:iCs w:val="1"/>
                <w:sz w:val="24"/>
                <w:szCs w:val="24"/>
                <w:rtl w:val="0"/>
              </w:rPr>
              <w:t xml:space="preserve"> </w:t>
            </w:r>
            <w:r w:rsidDel="00000000" w:rsidR="00000000" w:rsidRPr="00000000">
              <w:rPr>
                <w:rtl w:val="0"/>
              </w:rPr>
            </w:r>
          </w:p>
        </w:tc>
        <w:tc>
          <w:tcPr>
            <w:gridSpan w:val="2"/>
          </w:tcPr>
          <w:p w:rsidR="00000000" w:rsidDel="00000000" w:rsidP="00000000" w:rsidRDefault="00000000" w:rsidRPr="00000000" w14:paraId="0000011E">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54" w:hRule="atLeast"/>
          <w:tblHeader w:val="0"/>
        </w:trPr>
        <w:tc>
          <w:tcPr>
            <w:gridSpan w:val="3"/>
            <w:shd w:fill="d9d9d9" w:val="clear"/>
          </w:tcPr>
          <w:p w:rsidR="00000000" w:rsidDel="00000000" w:rsidP="00000000" w:rsidRDefault="00000000" w:rsidRPr="00000000" w14:paraId="00000120">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EX VAT [FOR EVALUATION] </w:t>
            </w:r>
          </w:p>
          <w:p w:rsidR="00000000" w:rsidDel="00000000" w:rsidP="00000000" w:rsidRDefault="00000000" w:rsidRPr="00000000" w14:paraId="00000121">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124">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16" w:hRule="atLeast"/>
          <w:tblHeader w:val="0"/>
        </w:trPr>
        <w:tc>
          <w:tcPr>
            <w:gridSpan w:val="3"/>
            <w:shd w:fill="d9d9d9" w:val="clear"/>
          </w:tcPr>
          <w:p w:rsidR="00000000" w:rsidDel="00000000" w:rsidP="00000000" w:rsidRDefault="00000000" w:rsidRPr="00000000" w14:paraId="00000126">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VAT Rate % &amp; Value € </w:t>
            </w:r>
          </w:p>
          <w:p w:rsidR="00000000" w:rsidDel="00000000" w:rsidP="00000000" w:rsidRDefault="00000000" w:rsidRPr="00000000" w14:paraId="00000127">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12A">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420" w:hRule="atLeast"/>
          <w:tblHeader w:val="0"/>
        </w:trPr>
        <w:tc>
          <w:tcPr>
            <w:gridSpan w:val="3"/>
            <w:shd w:fill="d9d9d9" w:val="clear"/>
          </w:tcPr>
          <w:p w:rsidR="00000000" w:rsidDel="00000000" w:rsidP="00000000" w:rsidRDefault="00000000" w:rsidRPr="00000000" w14:paraId="0000012C">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INCL VAT </w:t>
            </w:r>
          </w:p>
          <w:p w:rsidR="00000000" w:rsidDel="00000000" w:rsidP="00000000" w:rsidRDefault="00000000" w:rsidRPr="00000000" w14:paraId="0000012D">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130">
            <w:pPr>
              <w:tabs>
                <w:tab w:val="left" w:leader="none" w:pos="1560"/>
              </w:tabs>
              <w:spacing w:after="0" w:lineRule="auto"/>
              <w:jc w:val="both"/>
              <w:rPr>
                <w:b w:val="1"/>
                <w:bCs w:val="1"/>
                <w:sz w:val="24"/>
                <w:szCs w:val="24"/>
              </w:rPr>
            </w:pPr>
            <w:r w:rsidDel="00000000" w:rsidR="00000000" w:rsidRPr="00000000">
              <w:rPr>
                <w:rtl w:val="0"/>
              </w:rPr>
            </w:r>
          </w:p>
        </w:tc>
      </w:tr>
      <w:tr>
        <w:trPr>
          <w:cantSplit w:val="1"/>
          <w:trHeight w:val="646"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32">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33">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Signed:</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35">
            <w:pPr>
              <w:spacing w:after="0" w:lineRule="auto"/>
              <w:jc w:val="both"/>
              <w:rPr>
                <w:sz w:val="24"/>
                <w:szCs w:val="24"/>
              </w:rPr>
            </w:pPr>
            <w:r w:rsidDel="00000000" w:rsidR="00000000" w:rsidRPr="00000000">
              <w:rPr>
                <w:rtl w:val="0"/>
              </w:rPr>
            </w:r>
          </w:p>
        </w:tc>
      </w:tr>
      <w:tr>
        <w:trPr>
          <w:cantSplit w:val="1"/>
          <w:trHeight w:val="699"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38">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Name (in Capitall Letters):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3A">
            <w:pPr>
              <w:spacing w:after="0" w:lineRule="auto"/>
              <w:jc w:val="both"/>
              <w:rPr>
                <w:sz w:val="24"/>
                <w:szCs w:val="24"/>
              </w:rPr>
            </w:pPr>
            <w:r w:rsidDel="00000000" w:rsidR="00000000" w:rsidRPr="00000000">
              <w:rPr>
                <w:rtl w:val="0"/>
              </w:rPr>
            </w:r>
          </w:p>
        </w:tc>
      </w:tr>
      <w:tr>
        <w:trPr>
          <w:cantSplit w:val="1"/>
          <w:trHeight w:val="495"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3D">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On behalf of:</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3F">
            <w:pPr>
              <w:spacing w:after="0" w:lineRule="auto"/>
              <w:jc w:val="both"/>
              <w:rPr>
                <w:sz w:val="24"/>
                <w:szCs w:val="24"/>
              </w:rPr>
            </w:pPr>
            <w:r w:rsidDel="00000000" w:rsidR="00000000" w:rsidRPr="00000000">
              <w:rPr>
                <w:rtl w:val="0"/>
              </w:rPr>
            </w:r>
          </w:p>
          <w:p w:rsidR="00000000" w:rsidDel="00000000" w:rsidP="00000000" w:rsidRDefault="00000000" w:rsidRPr="00000000" w14:paraId="00000140">
            <w:pPr>
              <w:spacing w:after="0" w:lineRule="auto"/>
              <w:jc w:val="both"/>
              <w:rPr>
                <w:sz w:val="24"/>
                <w:szCs w:val="24"/>
              </w:rPr>
            </w:pPr>
            <w:r w:rsidDel="00000000" w:rsidR="00000000" w:rsidRPr="00000000">
              <w:rPr>
                <w:rtl w:val="0"/>
              </w:rPr>
            </w:r>
          </w:p>
        </w:tc>
      </w:tr>
      <w:tr>
        <w:trPr>
          <w:cantSplit w:val="1"/>
          <w:trHeight w:val="647"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43">
            <w:pPr>
              <w:spacing w:after="0" w:lineRule="auto"/>
              <w:ind w:left="107" w:right="-20" w:firstLine="0"/>
              <w:jc w:val="both"/>
              <w:rPr>
                <w:b w:val="1"/>
                <w:bCs w:val="1"/>
                <w:sz w:val="24"/>
                <w:szCs w:val="24"/>
              </w:rPr>
            </w:pPr>
            <w:r w:rsidDel="00000000" w:rsidR="00000000" w:rsidRPr="00000000">
              <w:rPr>
                <w:rtl w:val="0"/>
              </w:rPr>
            </w:r>
          </w:p>
          <w:p w:rsidR="00000000" w:rsidDel="00000000" w:rsidP="00000000" w:rsidRDefault="00000000" w:rsidRPr="00000000" w14:paraId="00000144">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Address: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46">
            <w:pPr>
              <w:spacing w:after="0" w:lineRule="auto"/>
              <w:jc w:val="both"/>
              <w:rPr>
                <w:sz w:val="24"/>
                <w:szCs w:val="24"/>
              </w:rPr>
            </w:pPr>
            <w:r w:rsidDel="00000000" w:rsidR="00000000" w:rsidRPr="00000000">
              <w:rPr>
                <w:rtl w:val="0"/>
              </w:rPr>
            </w:r>
          </w:p>
        </w:tc>
      </w:tr>
      <w:tr>
        <w:trPr>
          <w:cantSplit w:val="1"/>
          <w:trHeight w:val="732"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49">
            <w:pPr>
              <w:spacing w:after="0" w:lineRule="auto"/>
              <w:ind w:left="135" w:firstLine="0"/>
              <w:jc w:val="both"/>
              <w:rPr>
                <w:b w:val="1"/>
                <w:bCs w:val="1"/>
                <w:sz w:val="24"/>
                <w:szCs w:val="24"/>
              </w:rPr>
            </w:pPr>
            <w:r w:rsidDel="00000000" w:rsidR="00000000" w:rsidRPr="00000000">
              <w:rPr>
                <w:b w:val="1"/>
                <w:bCs w:val="1"/>
                <w:sz w:val="24"/>
                <w:szCs w:val="24"/>
                <w:rtl w:val="0"/>
              </w:rPr>
              <w:t xml:space="preserve">Email:</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4B">
            <w:pPr>
              <w:spacing w:after="0" w:lineRule="auto"/>
              <w:jc w:val="both"/>
              <w:rPr>
                <w:sz w:val="24"/>
                <w:szCs w:val="24"/>
              </w:rPr>
            </w:pPr>
            <w:r w:rsidDel="00000000" w:rsidR="00000000" w:rsidRPr="00000000">
              <w:rPr>
                <w:sz w:val="24"/>
                <w:szCs w:val="24"/>
                <w:rtl w:val="0"/>
              </w:rPr>
              <w:t xml:space="preserve"> </w:t>
            </w:r>
          </w:p>
        </w:tc>
      </w:tr>
      <w:tr>
        <w:trPr>
          <w:cantSplit w:val="1"/>
          <w:trHeight w:val="687"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4E">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4F">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Telephone:</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50">
            <w:pPr>
              <w:spacing w:after="0" w:lineRule="auto"/>
              <w:jc w:val="both"/>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52">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53">
            <w:pPr>
              <w:spacing w:after="0" w:lineRule="auto"/>
              <w:ind w:left="108" w:right="-20" w:firstLine="0"/>
              <w:jc w:val="both"/>
              <w:rPr>
                <w:b w:val="1"/>
                <w:bCs w:val="1"/>
                <w:sz w:val="24"/>
                <w:szCs w:val="24"/>
              </w:rPr>
            </w:pPr>
            <w:r w:rsidDel="00000000" w:rsidR="00000000" w:rsidRPr="00000000">
              <w:rPr>
                <w:b w:val="1"/>
                <w:bCs w:val="1"/>
                <w:sz w:val="24"/>
                <w:szCs w:val="24"/>
                <w:rtl w:val="0"/>
              </w:rPr>
              <w:t xml:space="preserve">Date: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54">
            <w:pPr>
              <w:spacing w:after="0" w:lineRule="auto"/>
              <w:jc w:val="both"/>
              <w:rPr>
                <w:sz w:val="24"/>
                <w:szCs w:val="24"/>
              </w:rPr>
            </w:pPr>
            <w:r w:rsidDel="00000000" w:rsidR="00000000" w:rsidRPr="00000000">
              <w:rPr>
                <w:rtl w:val="0"/>
              </w:rPr>
            </w:r>
          </w:p>
        </w:tc>
      </w:tr>
    </w:tbl>
    <w:p w:rsidR="00000000" w:rsidDel="00000000" w:rsidP="00000000" w:rsidRDefault="00000000" w:rsidRPr="00000000" w14:paraId="00000155">
      <w:pPr>
        <w:spacing w:after="0" w:lineRule="auto"/>
        <w:jc w:val="both"/>
        <w:rPr>
          <w:b w:val="1"/>
          <w:bCs w:val="1"/>
          <w:i w:val="1"/>
          <w:iCs w:val="1"/>
          <w:sz w:val="24"/>
          <w:szCs w:val="24"/>
        </w:rPr>
      </w:pPr>
      <w:r w:rsidDel="00000000" w:rsidR="00000000" w:rsidRPr="00000000">
        <w:rPr>
          <w:b w:val="1"/>
          <w:bCs w:val="1"/>
          <w:color w:val="ff0000"/>
          <w:sz w:val="24"/>
          <w:szCs w:val="24"/>
          <w:rtl w:val="0"/>
        </w:rPr>
        <w:t xml:space="preserve">PLEASE NOTE: PLEASE PROVIDE DETAILS OF SPECIFICATION WITH VISUALS AS RELEVANT– </w:t>
      </w:r>
      <w:r w:rsidDel="00000000" w:rsidR="00000000" w:rsidRPr="00000000">
        <w:rPr>
          <w:b w:val="1"/>
          <w:bCs w:val="1"/>
          <w:i w:val="1"/>
          <w:iCs w:val="1"/>
          <w:color w:val="ff0000"/>
          <w:sz w:val="24"/>
          <w:szCs w:val="24"/>
          <w:rtl w:val="0"/>
        </w:rPr>
        <w:t xml:space="preserve">THIS FORMS PART OF THE AWARD CRITERIA</w:t>
      </w:r>
      <w:r w:rsidDel="00000000" w:rsidR="00000000" w:rsidRPr="00000000">
        <w:rPr>
          <w:rtl w:val="0"/>
        </w:rPr>
      </w:r>
    </w:p>
    <w:sectPr>
      <w:pgSz w:h="16838" w:w="11906" w:orient="portrait"/>
      <w:pgMar w:bottom="1440" w:top="709"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360" w:hanging="360"/>
      </w:pPr>
      <w:rPr>
        <w:u w:val="none"/>
      </w:rPr>
    </w:lvl>
    <w:lvl w:ilvl="1">
      <w:start w:val="1"/>
      <w:numFmt w:val="decimal"/>
      <w:lvlText w:val="%1.%2"/>
      <w:lvlJc w:val="left"/>
      <w:pPr>
        <w:ind w:left="1080" w:hanging="36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960" w:hanging="1080"/>
      </w:pPr>
      <w:rPr>
        <w:u w:val="none"/>
      </w:rPr>
    </w:lvl>
    <w:lvl w:ilvl="5">
      <w:start w:val="1"/>
      <w:numFmt w:val="decimal"/>
      <w:lvlText w:val="%1.%2.%3.%4.%5.%6"/>
      <w:lvlJc w:val="left"/>
      <w:pPr>
        <w:ind w:left="4680" w:hanging="1080"/>
      </w:pPr>
      <w:rPr>
        <w:u w:val="none"/>
      </w:rPr>
    </w:lvl>
    <w:lvl w:ilvl="6">
      <w:start w:val="1"/>
      <w:numFmt w:val="decimal"/>
      <w:lvlText w:val="%1.%2.%3.%4.%5.%6.%7"/>
      <w:lvlJc w:val="left"/>
      <w:pPr>
        <w:ind w:left="5760" w:hanging="1440"/>
      </w:pPr>
      <w:rPr>
        <w:u w:val="none"/>
      </w:rPr>
    </w:lvl>
    <w:lvl w:ilvl="7">
      <w:start w:val="1"/>
      <w:numFmt w:val="decimal"/>
      <w:lvlText w:val="%1.%2.%3.%4.%5.%6.%7.%8"/>
      <w:lvlJc w:val="left"/>
      <w:pPr>
        <w:ind w:left="6480" w:hanging="1440"/>
      </w:pPr>
      <w:rPr>
        <w:u w:val="none"/>
      </w:rPr>
    </w:lvl>
    <w:lvl w:ilvl="8">
      <w:start w:val="1"/>
      <w:numFmt w:val="decimal"/>
      <w:lvlText w:val="%1.%2.%3.%4.%5.%6.%7.%8.%9"/>
      <w:lvlJc w:val="left"/>
      <w:pPr>
        <w:ind w:left="7560" w:hanging="180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2.%3."/>
      <w:lvlJc w:val="left"/>
      <w:pPr>
        <w:ind w:left="2160" w:hanging="360"/>
      </w:pPr>
      <w:rPr>
        <w:u w:val="none"/>
      </w:rPr>
    </w:lvl>
    <w:lvl w:ilvl="3">
      <w:start w:val="1"/>
      <w:numFmt w:val="decimal"/>
      <w:lvlText w:val="%2.%3.%4."/>
      <w:lvlJc w:val="left"/>
      <w:pPr>
        <w:ind w:left="2880" w:hanging="360"/>
      </w:pPr>
      <w:rPr>
        <w:u w:val="none"/>
      </w:rPr>
    </w:lvl>
    <w:lvl w:ilvl="4">
      <w:start w:val="1"/>
      <w:numFmt w:val="decimal"/>
      <w:lvlText w:val="%2.%3.%4.%5."/>
      <w:lvlJc w:val="left"/>
      <w:pPr>
        <w:ind w:left="3600" w:hanging="360"/>
      </w:pPr>
      <w:rPr>
        <w:u w:val="none"/>
      </w:rPr>
    </w:lvl>
    <w:lvl w:ilvl="5">
      <w:start w:val="1"/>
      <w:numFmt w:val="decimal"/>
      <w:lvlText w:val="%2.%3.%4.%5.%6."/>
      <w:lvlJc w:val="left"/>
      <w:pPr>
        <w:ind w:left="4320" w:hanging="360"/>
      </w:pPr>
      <w:rPr>
        <w:u w:val="none"/>
      </w:rPr>
    </w:lvl>
    <w:lvl w:ilvl="6">
      <w:start w:val="1"/>
      <w:numFmt w:val="decimal"/>
      <w:lvlText w:val="%2.%3.%4.%5.%6.%7."/>
      <w:lvlJc w:val="left"/>
      <w:pPr>
        <w:ind w:left="5040" w:hanging="360"/>
      </w:pPr>
      <w:rPr>
        <w:u w:val="none"/>
      </w:rPr>
    </w:lvl>
    <w:lvl w:ilvl="7">
      <w:start w:val="1"/>
      <w:numFmt w:val="decimal"/>
      <w:lvlText w:val="%2.%3.%4.%5.%6.%7.%8."/>
      <w:lvlJc w:val="left"/>
      <w:pPr>
        <w:ind w:left="5760" w:hanging="360"/>
      </w:pPr>
      <w:rPr>
        <w:u w:val="none"/>
      </w:rPr>
    </w:lvl>
    <w:lvl w:ilvl="8">
      <w:start w:val="1"/>
      <w:numFmt w:val="decimal"/>
      <w:lvlText w:val="%2.%3.%4.%5.%6.%7.%8.%9."/>
      <w:lvlJc w:val="left"/>
      <w:pPr>
        <w:ind w:left="6480" w:hanging="360"/>
      </w:pPr>
      <w:rPr>
        <w:u w:val="none"/>
      </w:rPr>
    </w:lvl>
  </w:abstractNum>
  <w:abstractNum w:abstractNumId="12">
    <w:lvl w:ilvl="0">
      <w:start w:val="1"/>
      <w:numFmt w:val="bullet"/>
      <w:lvlText w:val="o"/>
      <w:lvlJc w:val="left"/>
      <w:pPr>
        <w:ind w:left="1004" w:hanging="360"/>
      </w:pPr>
      <w:rPr>
        <w:u w:val="none"/>
      </w:rPr>
    </w:lvl>
    <w:lvl w:ilvl="1">
      <w:start w:val="1"/>
      <w:numFmt w:val="bullet"/>
      <w:lvlText w:val="o"/>
      <w:lvlJc w:val="left"/>
      <w:pPr>
        <w:ind w:left="1724" w:hanging="360"/>
      </w:pPr>
      <w:rPr>
        <w:u w:val="none"/>
      </w:rPr>
    </w:lvl>
    <w:lvl w:ilvl="2">
      <w:start w:val="1"/>
      <w:numFmt w:val="bullet"/>
      <w:lvlText w:val="▪"/>
      <w:lvlJc w:val="left"/>
      <w:pPr>
        <w:ind w:left="2444" w:hanging="360"/>
      </w:pPr>
      <w:rPr>
        <w:u w:val="none"/>
      </w:rPr>
    </w:lvl>
    <w:lvl w:ilvl="3">
      <w:start w:val="1"/>
      <w:numFmt w:val="bullet"/>
      <w:lvlText w:val="●"/>
      <w:lvlJc w:val="left"/>
      <w:pPr>
        <w:ind w:left="3164" w:hanging="360"/>
      </w:pPr>
      <w:rPr>
        <w:u w:val="none"/>
      </w:rPr>
    </w:lvl>
    <w:lvl w:ilvl="4">
      <w:start w:val="1"/>
      <w:numFmt w:val="bullet"/>
      <w:lvlText w:val="o"/>
      <w:lvlJc w:val="left"/>
      <w:pPr>
        <w:ind w:left="3884" w:hanging="360"/>
      </w:pPr>
      <w:rPr>
        <w:u w:val="none"/>
      </w:rPr>
    </w:lvl>
    <w:lvl w:ilvl="5">
      <w:start w:val="1"/>
      <w:numFmt w:val="bullet"/>
      <w:lvlText w:val="▪"/>
      <w:lvlJc w:val="left"/>
      <w:pPr>
        <w:ind w:left="4604" w:hanging="360"/>
      </w:pPr>
      <w:rPr>
        <w:u w:val="none"/>
      </w:rPr>
    </w:lvl>
    <w:lvl w:ilvl="6">
      <w:start w:val="1"/>
      <w:numFmt w:val="bullet"/>
      <w:lvlText w:val="●"/>
      <w:lvlJc w:val="left"/>
      <w:pPr>
        <w:ind w:left="5324" w:hanging="360"/>
      </w:pPr>
      <w:rPr>
        <w:u w:val="none"/>
      </w:rPr>
    </w:lvl>
    <w:lvl w:ilvl="7">
      <w:start w:val="1"/>
      <w:numFmt w:val="bullet"/>
      <w:lvlText w:val="o"/>
      <w:lvlJc w:val="left"/>
      <w:pPr>
        <w:ind w:left="6044" w:hanging="360"/>
      </w:pPr>
      <w:rPr>
        <w:u w:val="none"/>
      </w:rPr>
    </w:lvl>
    <w:lvl w:ilvl="8">
      <w:start w:val="1"/>
      <w:numFmt w:val="bullet"/>
      <w:lvlText w:val="▪"/>
      <w:lvlJc w:val="left"/>
      <w:pPr>
        <w:ind w:left="6764"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dbi44DIcvJKF5lJQi/H5zfFAWQ==">CgMxLjAyDmgudjRueW9uNm9lZ2hqOAByITFneEpudHpndTZxNlY1NG5Zd3QzOUZmVjJyWTV0QjhlQg==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0x010100D84FCBCE681CAB4E8A5D0A1DAC5D2944</vt:lpwstr>
  </property>
  <property fmtid="{D5CDD505-2E9C-101B-9397-08002B2CF9AE}" pid="3" name="MediaServiceImageTags">
    <vt:lpwstr>MediaServiceImageTags</vt:lpwstr>
  </property>
</Properties>
</file>