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42"/>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61D060F3" w:rsidR="00713C11" w:rsidRPr="00295C3C" w:rsidRDefault="00713C11" w:rsidP="007C02B0">
            <w:pPr>
              <w:autoSpaceDE w:val="0"/>
              <w:autoSpaceDN w:val="0"/>
              <w:adjustRightInd w:val="0"/>
              <w:jc w:val="center"/>
              <w:rPr>
                <w:rFonts w:asciiTheme="minorHAnsi" w:hAnsiTheme="minorHAnsi" w:cstheme="minorHAnsi"/>
                <w:b/>
                <w:bCs/>
                <w:noProof/>
                <w:sz w:val="22"/>
                <w:szCs w:val="22"/>
              </w:rPr>
            </w:pP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6"/>
        <w:gridCol w:w="6346"/>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4DE30CA2" w:rsidR="00713C11" w:rsidRPr="00221EC4" w:rsidRDefault="007C02B0"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St. Brid’s National School</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699F6E9" w:rsidR="00713C11" w:rsidRPr="00221EC4" w:rsidRDefault="007C02B0"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Drumcong, Carrick on Shannon Co. Leitrim</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6F0CD667" w:rsidR="00713C11" w:rsidRPr="004579B1" w:rsidRDefault="008353A1" w:rsidP="00713C11">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21/07/2026</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7183486D" w:rsidR="00713C11" w:rsidRPr="004579B1" w:rsidRDefault="00FD3C4B" w:rsidP="00713C11">
            <w:pPr>
              <w:rPr>
                <w:rFonts w:ascii="Calibri" w:hAnsi="Calibri"/>
                <w:noProof/>
                <w:color w:val="333399"/>
                <w:sz w:val="32"/>
                <w:szCs w:val="32"/>
                <w:lang w:val="en-IE" w:eastAsia="en-IE"/>
              </w:rPr>
            </w:pPr>
            <w:r>
              <w:rPr>
                <w:rFonts w:ascii="Calibri" w:eastAsia="Calibri" w:hAnsi="Calibri"/>
                <w:bCs/>
                <w:color w:val="333399"/>
                <w:sz w:val="32"/>
                <w:szCs w:val="32"/>
                <w:lang w:val="en-GB" w:eastAsia="en-IE"/>
              </w:rPr>
              <w:t xml:space="preserve"> </w:t>
            </w:r>
            <w:r w:rsidR="008353A1">
              <w:rPr>
                <w:rFonts w:ascii="Calibri" w:eastAsia="Calibri" w:hAnsi="Calibri"/>
                <w:bCs/>
                <w:color w:val="333399"/>
                <w:sz w:val="32"/>
                <w:szCs w:val="32"/>
                <w:lang w:val="en-GB" w:eastAsia="en-IE"/>
              </w:rPr>
              <w:t>12/08/2026 15:00 hrs</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4BFA911E" w:rsidR="00713C11" w:rsidRPr="004579B1" w:rsidRDefault="008353A1" w:rsidP="00713C11">
            <w:pPr>
              <w:ind w:left="34"/>
              <w:rPr>
                <w:rFonts w:ascii="Calibri" w:eastAsia="Calibri" w:hAnsi="Calibri"/>
                <w:color w:val="333399"/>
                <w:sz w:val="32"/>
                <w:szCs w:val="32"/>
                <w:lang w:val="en-GB" w:eastAsia="en-IE"/>
              </w:rPr>
            </w:pPr>
            <w:r>
              <w:rPr>
                <w:rFonts w:ascii="Calibri" w:eastAsia="Calibri" w:hAnsi="Calibri"/>
                <w:color w:val="333399"/>
                <w:sz w:val="32"/>
                <w:szCs w:val="32"/>
                <w:lang w:val="en-GB" w:eastAsia="en-IE"/>
              </w:rPr>
              <w:t>05/08/2026 13:00 hrs</w:t>
            </w:r>
            <w:bookmarkStart w:id="0" w:name="_GoBack"/>
            <w:bookmarkEnd w:id="0"/>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lastRenderedPageBreak/>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8308"/>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42"/>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7C02B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61"/>
        <w:gridCol w:w="4781"/>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7C02B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7C02B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7C02B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42"/>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7C02B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32"/>
        <w:gridCol w:w="1510"/>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42"/>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32"/>
        <w:gridCol w:w="1510"/>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7C02B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7C02B0">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42"/>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7C02B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7"/>
        <w:gridCol w:w="1785"/>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8"/>
              <w:gridCol w:w="4758"/>
            </w:tblGrid>
            <w:tr w:rsidR="00DF39DD" w:rsidRPr="00DF39DD" w14:paraId="4BE03C6F" w14:textId="77777777" w:rsidTr="007C02B0">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7C02B0">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7C02B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7C02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7C02B0">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7C02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7C02B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7C02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7C02B0">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42"/>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7C02B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6"/>
        <w:gridCol w:w="2888"/>
        <w:gridCol w:w="2888"/>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3"/>
        <w:gridCol w:w="3570"/>
        <w:gridCol w:w="1784"/>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7C02B0">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7C02B0">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7C02B0">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7C02B0">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7C02B0">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7C02B0">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7C02B0">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7C02B0">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7C02B0">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7C02B0">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7C02B0">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7C02B0">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7C02B0">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7C02B0">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7C02B0">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7C02B0">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7C02B0">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in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w:t>
      </w:r>
      <w:r w:rsidRPr="005E43EF">
        <w:rPr>
          <w:rFonts w:asciiTheme="minorHAnsi" w:hAnsiTheme="minorHAnsi" w:cstheme="minorHAnsi"/>
          <w:szCs w:val="22"/>
        </w:rPr>
        <w:lastRenderedPageBreak/>
        <w:t>email address clearly shown. In order to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8"/>
        <w:gridCol w:w="1919"/>
      </w:tblGrid>
      <w:tr w:rsidR="009F245B" w:rsidRPr="00B9705F" w14:paraId="36B8FEF4" w14:textId="77777777" w:rsidTr="00EF7786">
        <w:tc>
          <w:tcPr>
            <w:tcW w:w="3938" w:type="pct"/>
            <w:shd w:val="clear" w:color="auto" w:fill="333399"/>
          </w:tcPr>
          <w:p w14:paraId="2DABA2B0" w14:textId="094EE780" w:rsidR="009F245B" w:rsidRPr="004C7004" w:rsidRDefault="009F245B" w:rsidP="007C02B0">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7C02B0">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42"/>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7C02B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0"/>
        <w:gridCol w:w="1485"/>
        <w:gridCol w:w="2147"/>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lastRenderedPageBreak/>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lastRenderedPageBreak/>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avoiding food cross-contamination in respect of food allergies and food intolerances including but not limited to: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lastRenderedPageBreak/>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3"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Tenderers are required to set out their proposed waste management plan for the school campus, including but not limited to: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Tenderers to expand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lastRenderedPageBreak/>
              <w:t>Tenderers to expand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with the exception of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42"/>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7C02B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43"/>
        <w:gridCol w:w="1099"/>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7C02B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7C02B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7C02B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7C02B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7C02B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42"/>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7C02B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7C02B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6"/>
        <w:gridCol w:w="2426"/>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7C02B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7C02B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8"/>
        <w:gridCol w:w="2654"/>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7C02B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7C02B0">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7C02B0">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8"/>
        <w:gridCol w:w="2654"/>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7C02B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7C02B0">
            <w:pPr>
              <w:spacing w:line="360" w:lineRule="auto"/>
              <w:rPr>
                <w:rFonts w:asciiTheme="minorHAnsi" w:hAnsiTheme="minorHAnsi" w:cstheme="minorHAnsi"/>
                <w:b/>
              </w:rPr>
            </w:pPr>
            <w:r w:rsidRPr="00E0348D">
              <w:rPr>
                <w:rFonts w:asciiTheme="minorHAnsi" w:hAnsiTheme="minorHAnsi" w:cstheme="minorHAnsi"/>
                <w:b/>
              </w:rPr>
              <w:lastRenderedPageBreak/>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42"/>
      </w:tblGrid>
      <w:tr w:rsidR="00B61489" w:rsidRPr="00353B77" w14:paraId="79ADFE9D" w14:textId="77777777" w:rsidTr="007C02B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7C02B0">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t>Appendix 1</w:t>
            </w:r>
          </w:p>
        </w:tc>
      </w:tr>
      <w:tr w:rsidR="00B61489" w:rsidRPr="004D3BCA" w14:paraId="6353B13C" w14:textId="77777777" w:rsidTr="007C02B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7C02B0">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lastRenderedPageBreak/>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690EB2">
      <w:headerReference w:type="even" r:id="rId14"/>
      <w:headerReference w:type="default" r:id="rId15"/>
      <w:footerReference w:type="default" r:id="rId16"/>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381CB" w14:textId="77777777" w:rsidR="00871865" w:rsidRDefault="00871865">
      <w:r>
        <w:separator/>
      </w:r>
    </w:p>
  </w:endnote>
  <w:endnote w:type="continuationSeparator" w:id="0">
    <w:p w14:paraId="3C6AA427" w14:textId="77777777" w:rsidR="00871865" w:rsidRDefault="00871865">
      <w:r>
        <w:continuationSeparator/>
      </w:r>
    </w:p>
  </w:endnote>
  <w:endnote w:type="continuationNotice" w:id="1">
    <w:p w14:paraId="3C8E7DDC" w14:textId="77777777" w:rsidR="00871865" w:rsidRDefault="00871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577B6728" w:rsidR="007C02B0" w:rsidRDefault="007C02B0">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8353A1">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7C02B0" w:rsidRDefault="007C02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C745B" w14:textId="77777777" w:rsidR="00871865" w:rsidRDefault="00871865">
      <w:r>
        <w:separator/>
      </w:r>
    </w:p>
  </w:footnote>
  <w:footnote w:type="continuationSeparator" w:id="0">
    <w:p w14:paraId="165025C1" w14:textId="77777777" w:rsidR="00871865" w:rsidRDefault="00871865">
      <w:r>
        <w:continuationSeparator/>
      </w:r>
    </w:p>
  </w:footnote>
  <w:footnote w:type="continuationNotice" w:id="1">
    <w:p w14:paraId="739B7132" w14:textId="77777777" w:rsidR="00871865" w:rsidRDefault="008718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7C02B0" w:rsidRDefault="007C02B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7C02B0" w:rsidRDefault="007C02B0">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7C02B0" w:rsidRPr="00512126" w:rsidRDefault="007C02B0"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7C02B0" w:rsidRPr="005C2E34" w:rsidRDefault="007C02B0" w:rsidP="005C2E3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21"/>
  </w:num>
  <w:num w:numId="3">
    <w:abstractNumId w:val="24"/>
  </w:num>
  <w:num w:numId="4">
    <w:abstractNumId w:val="16"/>
  </w:num>
  <w:num w:numId="5">
    <w:abstractNumId w:val="22"/>
  </w:num>
  <w:num w:numId="6">
    <w:abstractNumId w:val="46"/>
  </w:num>
  <w:num w:numId="7">
    <w:abstractNumId w:val="7"/>
  </w:num>
  <w:num w:numId="8">
    <w:abstractNumId w:val="18"/>
  </w:num>
  <w:num w:numId="9">
    <w:abstractNumId w:val="42"/>
  </w:num>
  <w:num w:numId="10">
    <w:abstractNumId w:val="27"/>
  </w:num>
  <w:num w:numId="11">
    <w:abstractNumId w:val="6"/>
  </w:num>
  <w:num w:numId="12">
    <w:abstractNumId w:val="32"/>
  </w:num>
  <w:num w:numId="13">
    <w:abstractNumId w:val="35"/>
  </w:num>
  <w:num w:numId="14">
    <w:abstractNumId w:val="39"/>
  </w:num>
  <w:num w:numId="15">
    <w:abstractNumId w:val="28"/>
  </w:num>
  <w:num w:numId="16">
    <w:abstractNumId w:val="9"/>
  </w:num>
  <w:num w:numId="17">
    <w:abstractNumId w:val="31"/>
  </w:num>
  <w:num w:numId="18">
    <w:abstractNumId w:val="49"/>
  </w:num>
  <w:num w:numId="19">
    <w:abstractNumId w:val="23"/>
  </w:num>
  <w:num w:numId="20">
    <w:abstractNumId w:val="3"/>
  </w:num>
  <w:num w:numId="21">
    <w:abstractNumId w:val="4"/>
  </w:num>
  <w:num w:numId="22">
    <w:abstractNumId w:val="8"/>
  </w:num>
  <w:num w:numId="23">
    <w:abstractNumId w:val="13"/>
  </w:num>
  <w:num w:numId="24">
    <w:abstractNumId w:val="34"/>
  </w:num>
  <w:num w:numId="25">
    <w:abstractNumId w:val="10"/>
  </w:num>
  <w:num w:numId="26">
    <w:abstractNumId w:val="14"/>
  </w:num>
  <w:num w:numId="27">
    <w:abstractNumId w:val="38"/>
  </w:num>
  <w:num w:numId="28">
    <w:abstractNumId w:val="19"/>
  </w:num>
  <w:num w:numId="29">
    <w:abstractNumId w:val="1"/>
  </w:num>
  <w:num w:numId="30">
    <w:abstractNumId w:val="37"/>
  </w:num>
  <w:num w:numId="31">
    <w:abstractNumId w:val="33"/>
  </w:num>
  <w:num w:numId="32">
    <w:abstractNumId w:val="30"/>
  </w:num>
  <w:num w:numId="33">
    <w:abstractNumId w:val="20"/>
  </w:num>
  <w:num w:numId="34">
    <w:abstractNumId w:val="36"/>
  </w:num>
  <w:num w:numId="35">
    <w:abstractNumId w:val="43"/>
  </w:num>
  <w:num w:numId="36">
    <w:abstractNumId w:val="2"/>
  </w:num>
  <w:num w:numId="37">
    <w:abstractNumId w:val="5"/>
  </w:num>
  <w:num w:numId="38">
    <w:abstractNumId w:val="48"/>
  </w:num>
  <w:num w:numId="39">
    <w:abstractNumId w:val="40"/>
  </w:num>
  <w:num w:numId="40">
    <w:abstractNumId w:val="26"/>
  </w:num>
  <w:num w:numId="41">
    <w:abstractNumId w:val="11"/>
  </w:num>
  <w:num w:numId="42">
    <w:abstractNumId w:val="44"/>
  </w:num>
  <w:num w:numId="43">
    <w:abstractNumId w:val="29"/>
  </w:num>
  <w:num w:numId="44">
    <w:abstractNumId w:val="41"/>
  </w:num>
  <w:num w:numId="45">
    <w:abstractNumId w:val="45"/>
  </w:num>
  <w:num w:numId="46">
    <w:abstractNumId w:val="15"/>
  </w:num>
  <w:num w:numId="47">
    <w:abstractNumId w:val="12"/>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0392"/>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0EB2"/>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2B0"/>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353A1"/>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865"/>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A84"/>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472"/>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3C4B"/>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2EF"/>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ssets.gov.ie/static/documents/buying-greener-green-public-procurement-strategy-and-action-plan-2024-202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purl.org/dc/elements/1.1/"/>
    <ds:schemaRef ds:uri="c4dda77a-b872-4eea-a913-8fe896939fe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4e0619d1-9e4a-49d3-80a8-9fc0e5f97cc1"/>
    <ds:schemaRef ds:uri="e7b93c23-ce1c-4e0f-ae5e-91eb22ac9328"/>
    <ds:schemaRef ds:uri="9b4cb1ba-ccb8-41e0-9f45-9d54eb3800e5"/>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30E67AF-AFCF-46E4-B60C-169D6845F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5824</Words>
  <Characters>33152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38899</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user</cp:lastModifiedBy>
  <cp:revision>3</cp:revision>
  <cp:lastPrinted>2026-06-22T13:46:00Z</cp:lastPrinted>
  <dcterms:created xsi:type="dcterms:W3CDTF">2026-07-13T11:22:00Z</dcterms:created>
  <dcterms:modified xsi:type="dcterms:W3CDTF">2026-07-21T20:28:00Z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