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0DC6" w14:textId="42FC09F7" w:rsidR="00B97545" w:rsidRPr="00ED4ACE" w:rsidRDefault="00DA711A" w:rsidP="001968DE">
      <w:pPr>
        <w:spacing w:before="120" w:after="0" w:line="240" w:lineRule="auto"/>
        <w:ind w:left="2160" w:hanging="2160"/>
        <w:rPr>
          <w:rFonts w:ascii="Calibri" w:hAnsi="Calibri" w:cs="Calibri"/>
        </w:rPr>
      </w:pPr>
      <w:r w:rsidRPr="00ED4ACE">
        <w:rPr>
          <w:rFonts w:ascii="Calibri" w:hAnsi="Calibri" w:cs="Calibri"/>
          <w:b/>
          <w:bCs/>
        </w:rPr>
        <w:t>Location</w:t>
      </w:r>
      <w:proofErr w:type="gramStart"/>
      <w:r w:rsidRPr="00ED4ACE">
        <w:rPr>
          <w:rFonts w:ascii="Calibri" w:hAnsi="Calibri" w:cs="Calibri"/>
          <w:b/>
          <w:bCs/>
        </w:rPr>
        <w:t>:</w:t>
      </w:r>
      <w:r w:rsidRPr="00ED4ACE">
        <w:rPr>
          <w:rFonts w:ascii="Calibri" w:hAnsi="Calibri" w:cs="Calibri"/>
        </w:rPr>
        <w:t xml:space="preserve"> </w:t>
      </w:r>
      <w:r w:rsidR="00B54C4D" w:rsidRPr="00ED4ACE">
        <w:rPr>
          <w:rFonts w:ascii="Calibri" w:hAnsi="Calibri" w:cs="Calibri"/>
        </w:rPr>
        <w:tab/>
      </w:r>
      <w:r w:rsidR="00297B64" w:rsidRPr="00ED4ACE">
        <w:rPr>
          <w:rFonts w:ascii="Calibri" w:hAnsi="Calibri" w:cs="Calibri"/>
        </w:rPr>
        <w:t>Main</w:t>
      </w:r>
      <w:proofErr w:type="gramEnd"/>
      <w:r w:rsidR="00297B64" w:rsidRPr="00ED4ACE">
        <w:rPr>
          <w:rFonts w:ascii="Calibri" w:hAnsi="Calibri" w:cs="Calibri"/>
        </w:rPr>
        <w:t xml:space="preserve"> Peamount Healthcare Campus, </w:t>
      </w:r>
      <w:r w:rsidR="00B918D7" w:rsidRPr="00ED4ACE">
        <w:rPr>
          <w:rFonts w:ascii="Calibri" w:hAnsi="Calibri" w:cs="Calibri"/>
        </w:rPr>
        <w:t xml:space="preserve">comprising </w:t>
      </w:r>
      <w:r w:rsidR="001F2C88" w:rsidRPr="00ED4ACE">
        <w:rPr>
          <w:rFonts w:ascii="Calibri" w:hAnsi="Calibri" w:cs="Calibri"/>
        </w:rPr>
        <w:t>modern, legacy and adapted buildings supporting clinical, residential and support services</w:t>
      </w:r>
      <w:r w:rsidR="00AB445C" w:rsidRPr="00ED4ACE">
        <w:rPr>
          <w:rFonts w:ascii="Calibri" w:hAnsi="Calibri" w:cs="Calibri"/>
        </w:rPr>
        <w:t>.</w:t>
      </w:r>
    </w:p>
    <w:p w14:paraId="4471F2EC" w14:textId="1F3347DD" w:rsidR="00DA711A" w:rsidRPr="00ED4ACE" w:rsidRDefault="00DA711A" w:rsidP="001968DE">
      <w:pPr>
        <w:spacing w:before="120" w:after="0" w:line="240" w:lineRule="auto"/>
        <w:rPr>
          <w:rFonts w:ascii="Calibri" w:hAnsi="Calibri" w:cs="Calibri"/>
        </w:rPr>
      </w:pPr>
      <w:r w:rsidRPr="00ED4ACE">
        <w:rPr>
          <w:rFonts w:ascii="Calibri" w:hAnsi="Calibri" w:cs="Calibri"/>
          <w:b/>
          <w:bCs/>
        </w:rPr>
        <w:t>Prepared by:</w:t>
      </w:r>
      <w:r w:rsidRPr="00ED4ACE">
        <w:rPr>
          <w:rFonts w:ascii="Calibri" w:hAnsi="Calibri" w:cs="Calibri"/>
        </w:rPr>
        <w:t xml:space="preserve"> </w:t>
      </w:r>
      <w:r w:rsidR="00B54C4D" w:rsidRPr="00ED4ACE">
        <w:rPr>
          <w:rFonts w:ascii="Calibri" w:hAnsi="Calibri" w:cs="Calibri"/>
        </w:rPr>
        <w:tab/>
      </w:r>
      <w:proofErr w:type="gramStart"/>
      <w:r w:rsidR="00B54C4D" w:rsidRPr="00ED4ACE">
        <w:rPr>
          <w:rFonts w:ascii="Calibri" w:hAnsi="Calibri" w:cs="Calibri"/>
        </w:rPr>
        <w:tab/>
      </w:r>
      <w:r w:rsidRPr="00ED4ACE">
        <w:rPr>
          <w:rFonts w:ascii="Calibri" w:hAnsi="Calibri" w:cs="Calibri"/>
        </w:rPr>
        <w:t>,Facilities</w:t>
      </w:r>
      <w:proofErr w:type="gramEnd"/>
      <w:r w:rsidRPr="00ED4ACE">
        <w:rPr>
          <w:rFonts w:ascii="Calibri" w:hAnsi="Calibri" w:cs="Calibri"/>
        </w:rPr>
        <w:t xml:space="preserve"> Manager</w:t>
      </w:r>
      <w:r w:rsidRPr="00ED4ACE">
        <w:rPr>
          <w:rFonts w:ascii="Calibri" w:hAnsi="Calibri" w:cs="Calibri"/>
        </w:rPr>
        <w:br/>
      </w:r>
      <w:r w:rsidRPr="00ED4ACE">
        <w:rPr>
          <w:rFonts w:ascii="Calibri" w:hAnsi="Calibri" w:cs="Calibri"/>
          <w:b/>
          <w:bCs/>
        </w:rPr>
        <w:t>Date:</w:t>
      </w:r>
      <w:r w:rsidRPr="00ED4ACE">
        <w:rPr>
          <w:rFonts w:ascii="Calibri" w:hAnsi="Calibri" w:cs="Calibri"/>
        </w:rPr>
        <w:t xml:space="preserve"> </w:t>
      </w:r>
      <w:r w:rsidR="00B54C4D" w:rsidRPr="00ED4ACE">
        <w:rPr>
          <w:rFonts w:ascii="Calibri" w:hAnsi="Calibri" w:cs="Calibri"/>
        </w:rPr>
        <w:tab/>
      </w:r>
      <w:r w:rsidR="00B54C4D" w:rsidRPr="00ED4ACE">
        <w:rPr>
          <w:rFonts w:ascii="Calibri" w:hAnsi="Calibri" w:cs="Calibri"/>
        </w:rPr>
        <w:tab/>
      </w:r>
      <w:r w:rsidR="00B54C4D" w:rsidRPr="00ED4ACE">
        <w:rPr>
          <w:rFonts w:ascii="Calibri" w:hAnsi="Calibri" w:cs="Calibri"/>
        </w:rPr>
        <w:tab/>
      </w:r>
      <w:r w:rsidR="00210ADC" w:rsidRPr="00ED4ACE">
        <w:rPr>
          <w:rFonts w:ascii="Calibri" w:hAnsi="Calibri" w:cs="Calibri"/>
        </w:rPr>
        <w:t>July</w:t>
      </w:r>
      <w:r w:rsidR="00B54C4D" w:rsidRPr="00ED4ACE">
        <w:rPr>
          <w:rFonts w:ascii="Calibri" w:hAnsi="Calibri" w:cs="Calibri"/>
        </w:rPr>
        <w:t xml:space="preserve"> </w:t>
      </w:r>
      <w:r w:rsidRPr="00ED4ACE">
        <w:rPr>
          <w:rFonts w:ascii="Calibri" w:hAnsi="Calibri" w:cs="Calibri"/>
        </w:rPr>
        <w:t>202</w:t>
      </w:r>
      <w:r w:rsidR="001F2C88" w:rsidRPr="00ED4ACE">
        <w:rPr>
          <w:rFonts w:ascii="Calibri" w:hAnsi="Calibri" w:cs="Calibri"/>
        </w:rPr>
        <w:t>6</w:t>
      </w:r>
    </w:p>
    <w:p w14:paraId="19693AA1" w14:textId="77777777" w:rsidR="00EC39A1" w:rsidRPr="00ED4ACE" w:rsidRDefault="00EC39A1" w:rsidP="001968DE">
      <w:pPr>
        <w:spacing w:before="120" w:after="0" w:line="240" w:lineRule="auto"/>
        <w:rPr>
          <w:rFonts w:ascii="Calibri" w:hAnsi="Calibri" w:cs="Calibri"/>
        </w:rPr>
      </w:pPr>
      <w:r w:rsidRPr="00ED4ACE">
        <w:rPr>
          <w:rFonts w:ascii="Calibri" w:hAnsi="Calibri" w:cs="Calibri"/>
        </w:rPr>
        <w:t xml:space="preserve">Peamount Healthcare is a Section 38 organisation under the Health Act 2004, funded by and operating under service </w:t>
      </w:r>
      <w:proofErr w:type="gramStart"/>
      <w:r w:rsidRPr="00ED4ACE">
        <w:rPr>
          <w:rFonts w:ascii="Calibri" w:hAnsi="Calibri" w:cs="Calibri"/>
        </w:rPr>
        <w:t>arrangement</w:t>
      </w:r>
      <w:proofErr w:type="gramEnd"/>
      <w:r w:rsidRPr="00ED4ACE">
        <w:rPr>
          <w:rFonts w:ascii="Calibri" w:hAnsi="Calibri" w:cs="Calibri"/>
        </w:rPr>
        <w:t xml:space="preserve"> with the Health Service Executive (HSE)</w:t>
      </w:r>
    </w:p>
    <w:p w14:paraId="55781738" w14:textId="77777777" w:rsidR="00D73E70"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 xml:space="preserve">Purpose and </w:t>
      </w:r>
      <w:r w:rsidRPr="00ED4ACE">
        <w:rPr>
          <w:rFonts w:ascii="Calibri" w:hAnsi="Calibri" w:cs="Calibri"/>
          <w:b/>
          <w:bCs/>
          <w:lang w:val="en-IE"/>
        </w:rPr>
        <w:t>Background</w:t>
      </w:r>
    </w:p>
    <w:p w14:paraId="5B0512D9" w14:textId="77777777" w:rsidR="00D73E70" w:rsidRPr="00ED4ACE" w:rsidRDefault="00D73E70" w:rsidP="001968DE">
      <w:pPr>
        <w:spacing w:before="120" w:after="0" w:line="240" w:lineRule="auto"/>
        <w:rPr>
          <w:rFonts w:ascii="Calibri" w:hAnsi="Calibri" w:cs="Calibri"/>
        </w:rPr>
      </w:pPr>
      <w:r w:rsidRPr="00ED4ACE">
        <w:rPr>
          <w:rFonts w:ascii="Calibri" w:hAnsi="Calibri" w:cs="Calibri"/>
        </w:rPr>
        <w:t>Peamount Healthcare operates a mixed estate comprising healthcare buildings, administrative facilities, and associated plant infrastructure.</w:t>
      </w:r>
    </w:p>
    <w:p w14:paraId="5323FC97" w14:textId="77777777" w:rsidR="00D73E70" w:rsidRPr="00ED4ACE" w:rsidRDefault="00D73E70" w:rsidP="001968DE">
      <w:pPr>
        <w:spacing w:before="120" w:after="0" w:line="240" w:lineRule="auto"/>
        <w:rPr>
          <w:rFonts w:ascii="Calibri" w:hAnsi="Calibri" w:cs="Calibri"/>
        </w:rPr>
      </w:pPr>
      <w:r w:rsidRPr="00ED4ACE">
        <w:rPr>
          <w:rFonts w:ascii="Calibri" w:hAnsi="Calibri" w:cs="Calibri"/>
        </w:rPr>
        <w:t>The campus contains multiple electrical distribution systems including:</w:t>
      </w:r>
    </w:p>
    <w:p w14:paraId="65F5F782" w14:textId="77777777" w:rsidR="00D73E70"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Main LV switchgear</w:t>
      </w:r>
    </w:p>
    <w:p w14:paraId="76339ECA" w14:textId="77777777" w:rsidR="00D73E70"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Sub-distribution boards</w:t>
      </w:r>
    </w:p>
    <w:p w14:paraId="1861BF52" w14:textId="047DEBBC" w:rsidR="00D73E70" w:rsidRPr="00ED4ACE" w:rsidRDefault="00D73E70" w:rsidP="00AE190C">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Motor control centres</w:t>
      </w:r>
    </w:p>
    <w:p w14:paraId="3030B8D8" w14:textId="77777777" w:rsidR="00D73E70"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UPS systems and essential services boards</w:t>
      </w:r>
    </w:p>
    <w:p w14:paraId="35127B66" w14:textId="77777777" w:rsidR="00D73E70"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Generator interfaces and automatic transfer equipment</w:t>
      </w:r>
    </w:p>
    <w:p w14:paraId="5F2D1787" w14:textId="77777777" w:rsidR="00D73E70" w:rsidRPr="00ED4ACE" w:rsidRDefault="00D73E70" w:rsidP="001968DE">
      <w:pPr>
        <w:spacing w:before="120" w:after="0" w:line="240" w:lineRule="auto"/>
        <w:rPr>
          <w:rFonts w:ascii="Calibri" w:hAnsi="Calibri" w:cs="Calibri"/>
        </w:rPr>
      </w:pPr>
      <w:r w:rsidRPr="00ED4ACE">
        <w:rPr>
          <w:rFonts w:ascii="Calibri" w:hAnsi="Calibri" w:cs="Calibri"/>
        </w:rPr>
        <w:t>Electrical continuity is critical to patient safety and operational resilience.</w:t>
      </w:r>
    </w:p>
    <w:p w14:paraId="7EFD739C" w14:textId="72D2406A" w:rsidR="00D73E70" w:rsidRPr="00ED4ACE" w:rsidRDefault="00D73E70" w:rsidP="001968DE">
      <w:pPr>
        <w:spacing w:before="120" w:after="0" w:line="240" w:lineRule="auto"/>
        <w:rPr>
          <w:rFonts w:ascii="Calibri" w:hAnsi="Calibri" w:cs="Calibri"/>
        </w:rPr>
      </w:pPr>
      <w:r w:rsidRPr="00ED4ACE">
        <w:rPr>
          <w:rFonts w:ascii="Calibri" w:hAnsi="Calibri" w:cs="Calibri"/>
        </w:rPr>
        <w:t>Thermographic inspection is therefore required to detect developing faults before failure occurs.</w:t>
      </w:r>
    </w:p>
    <w:p w14:paraId="6533EFA3" w14:textId="06ADD2D0" w:rsidR="00D73E70" w:rsidRPr="00ED4ACE" w:rsidRDefault="00D73E70" w:rsidP="001968DE">
      <w:pPr>
        <w:spacing w:before="120" w:after="0" w:line="240" w:lineRule="auto"/>
        <w:rPr>
          <w:rFonts w:ascii="Calibri" w:hAnsi="Calibri" w:cs="Calibri"/>
          <w:lang w:val="en-IE"/>
        </w:rPr>
      </w:pPr>
      <w:r w:rsidRPr="00ED4ACE">
        <w:rPr>
          <w:rFonts w:ascii="Calibri" w:hAnsi="Calibri" w:cs="Calibri"/>
        </w:rPr>
        <w:t xml:space="preserve">The organisation requires </w:t>
      </w:r>
      <w:r w:rsidR="00CC34BD" w:rsidRPr="00ED4ACE">
        <w:rPr>
          <w:rFonts w:ascii="Calibri" w:hAnsi="Calibri" w:cs="Calibri"/>
          <w:lang w:val="en-IE"/>
        </w:rPr>
        <w:t>appointment of a suitably qualified contractor with expertise in thermographic inspection of LV electrical distribution systems</w:t>
      </w:r>
      <w:r w:rsidRPr="00ED4ACE">
        <w:rPr>
          <w:rFonts w:ascii="Calibri" w:hAnsi="Calibri" w:cs="Calibri"/>
        </w:rPr>
        <w:t xml:space="preserve"> to:</w:t>
      </w:r>
    </w:p>
    <w:p w14:paraId="2D31515B" w14:textId="77777777" w:rsidR="00D73E70"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Undertake a comprehensive thermographic inspection of electrical distribution systems across the campus.</w:t>
      </w:r>
    </w:p>
    <w:p w14:paraId="476B6F80" w14:textId="77777777" w:rsidR="00D73E70"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Provide a prioritised, risk-based assessment aligned with insurer expectations.</w:t>
      </w:r>
    </w:p>
    <w:p w14:paraId="26BAFB6B" w14:textId="5773977D" w:rsidR="00D73E70" w:rsidRPr="00ED4ACE" w:rsidRDefault="00D73E70" w:rsidP="004C5A9C">
      <w:pPr>
        <w:pStyle w:val="ListParagraph"/>
        <w:numPr>
          <w:ilvl w:val="1"/>
          <w:numId w:val="5"/>
        </w:numPr>
        <w:spacing w:line="240" w:lineRule="auto"/>
        <w:ind w:left="357" w:hanging="357"/>
        <w:rPr>
          <w:rFonts w:ascii="Calibri" w:hAnsi="Calibri" w:cs="Calibri"/>
          <w:lang w:val="en-IE"/>
        </w:rPr>
      </w:pPr>
      <w:r w:rsidRPr="00ED4ACE">
        <w:rPr>
          <w:rFonts w:ascii="Calibri" w:hAnsi="Calibri" w:cs="Calibri"/>
          <w:lang w:val="en-IE"/>
        </w:rPr>
        <w:t>Survey</w:t>
      </w:r>
      <w:r w:rsidR="004C5A9C" w:rsidRPr="00ED4ACE">
        <w:rPr>
          <w:rFonts w:ascii="Calibri" w:hAnsi="Calibri" w:cs="Calibri"/>
          <w:lang w:val="en-IE"/>
        </w:rPr>
        <w:t>, identify and record electrical distribution assets to support development of the electrical asset register.</w:t>
      </w:r>
    </w:p>
    <w:p w14:paraId="3F733954" w14:textId="07101F9D" w:rsidR="00D73E70"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Provide meaningful engineering interpretation of findings within the context of operational healthcare electrical systems.</w:t>
      </w:r>
    </w:p>
    <w:p w14:paraId="5CBFE532" w14:textId="77777777" w:rsidR="00D73E70" w:rsidRPr="00ED4ACE" w:rsidRDefault="00D73E70" w:rsidP="001968DE">
      <w:pPr>
        <w:spacing w:before="120" w:after="0" w:line="240" w:lineRule="auto"/>
        <w:rPr>
          <w:rFonts w:ascii="Calibri" w:hAnsi="Calibri" w:cs="Calibri"/>
        </w:rPr>
      </w:pPr>
      <w:r w:rsidRPr="00ED4ACE">
        <w:rPr>
          <w:rFonts w:ascii="Calibri" w:hAnsi="Calibri" w:cs="Calibri"/>
        </w:rPr>
        <w:t>This contract is for inspection, reporting, asset survey and system mapping only.</w:t>
      </w:r>
    </w:p>
    <w:p w14:paraId="6C904F54" w14:textId="16CD4AEB" w:rsidR="00D73E70" w:rsidRPr="00ED4ACE" w:rsidRDefault="00D73E70" w:rsidP="001968DE">
      <w:pPr>
        <w:spacing w:before="120" w:after="0" w:line="240" w:lineRule="auto"/>
        <w:rPr>
          <w:rFonts w:ascii="Calibri" w:hAnsi="Calibri" w:cs="Calibri"/>
        </w:rPr>
      </w:pPr>
      <w:r w:rsidRPr="00ED4ACE">
        <w:rPr>
          <w:rFonts w:ascii="Calibri" w:hAnsi="Calibri" w:cs="Calibri"/>
        </w:rPr>
        <w:t>Remedial works are not included within this scope.</w:t>
      </w:r>
    </w:p>
    <w:p w14:paraId="21149426" w14:textId="77777777" w:rsidR="00642E7B" w:rsidRPr="00ED4ACE" w:rsidRDefault="00642E7B" w:rsidP="00642E7B">
      <w:pPr>
        <w:spacing w:before="120" w:after="0" w:line="240" w:lineRule="auto"/>
        <w:rPr>
          <w:rFonts w:ascii="Calibri" w:hAnsi="Calibri" w:cs="Calibri"/>
        </w:rPr>
      </w:pPr>
      <w:r w:rsidRPr="00ED4ACE">
        <w:rPr>
          <w:rFonts w:ascii="Calibri" w:hAnsi="Calibri" w:cs="Calibri"/>
        </w:rPr>
        <w:t>This contract is fundamentally a thermographic inspection and condition assessment exercise. Supporting asset identification requirements are intended to be delivered alongside inspection activities and shall not materially alter the nature of the service.</w:t>
      </w:r>
    </w:p>
    <w:p w14:paraId="69EFE26C" w14:textId="0ED79970" w:rsidR="00D73E70"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Objectives</w:t>
      </w:r>
    </w:p>
    <w:p w14:paraId="4FF146DD" w14:textId="77777777" w:rsidR="00725147" w:rsidRPr="00ED4ACE" w:rsidRDefault="00D73E70" w:rsidP="001968DE">
      <w:pPr>
        <w:spacing w:before="120" w:after="0" w:line="240" w:lineRule="auto"/>
        <w:rPr>
          <w:rFonts w:ascii="Calibri" w:hAnsi="Calibri" w:cs="Calibri"/>
        </w:rPr>
      </w:pPr>
      <w:r w:rsidRPr="00ED4ACE">
        <w:rPr>
          <w:rFonts w:ascii="Calibri" w:hAnsi="Calibri" w:cs="Calibri"/>
        </w:rPr>
        <w:t>The programme shall:</w:t>
      </w:r>
    </w:p>
    <w:p w14:paraId="7EC584E9" w14:textId="77777777" w:rsidR="00725147"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Identify abnormal thermal conditions indicating loose connections, overload, imbalance, insulation deterioration, or component degradation.</w:t>
      </w:r>
    </w:p>
    <w:p w14:paraId="6B23C0F2" w14:textId="77777777" w:rsidR="00725147"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Reduce fire and business interruption risk.</w:t>
      </w:r>
    </w:p>
    <w:p w14:paraId="07BD21D7" w14:textId="77777777" w:rsidR="00725147"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Establish a defensible baseline inspection record for insurer submission.</w:t>
      </w:r>
    </w:p>
    <w:p w14:paraId="74BB06F4" w14:textId="77777777" w:rsidR="00725147"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Improve understanding of the campus electrical distribution hierarchy.</w:t>
      </w:r>
    </w:p>
    <w:p w14:paraId="67F3EEE0" w14:textId="77777777" w:rsidR="00725147"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Support structured asset identification and lifecycle planning.</w:t>
      </w:r>
    </w:p>
    <w:p w14:paraId="2C1ED6BD" w14:textId="77777777" w:rsidR="004B1FF1"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Assist in the development of a coherent electrical distribution asset register.</w:t>
      </w:r>
    </w:p>
    <w:p w14:paraId="32CE4ADD" w14:textId="577E8771" w:rsidR="00D73E70" w:rsidRPr="00ED4ACE" w:rsidRDefault="00D73E70" w:rsidP="004B1FF1">
      <w:pPr>
        <w:spacing w:before="120" w:after="0" w:line="240" w:lineRule="auto"/>
        <w:rPr>
          <w:rFonts w:ascii="Calibri" w:hAnsi="Calibri" w:cs="Calibri"/>
        </w:rPr>
      </w:pPr>
      <w:r w:rsidRPr="00ED4ACE">
        <w:rPr>
          <w:rFonts w:ascii="Calibri" w:hAnsi="Calibri" w:cs="Calibri"/>
        </w:rPr>
        <w:lastRenderedPageBreak/>
        <w:t>This inspection is a risk mitigation and governance initiative, not a maintenance exercise.</w:t>
      </w:r>
    </w:p>
    <w:p w14:paraId="692C5894" w14:textId="77777777" w:rsidR="004B1FF1" w:rsidRPr="00ED4ACE" w:rsidRDefault="004B1FF1" w:rsidP="004B1FF1">
      <w:pPr>
        <w:spacing w:before="120" w:after="0" w:line="240" w:lineRule="auto"/>
        <w:rPr>
          <w:rFonts w:ascii="Calibri" w:hAnsi="Calibri" w:cs="Calibri"/>
        </w:rPr>
      </w:pPr>
    </w:p>
    <w:p w14:paraId="2614C7ED" w14:textId="77777777" w:rsidR="004B1FF1" w:rsidRPr="00ED4ACE" w:rsidRDefault="004B1FF1" w:rsidP="004B1FF1">
      <w:pPr>
        <w:spacing w:before="120" w:after="0" w:line="240" w:lineRule="auto"/>
        <w:rPr>
          <w:rFonts w:ascii="Calibri" w:hAnsi="Calibri" w:cs="Calibri"/>
        </w:rPr>
      </w:pPr>
    </w:p>
    <w:p w14:paraId="2F1ABCE7" w14:textId="45C9C4AB" w:rsidR="00D73E70"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Systems to be Inspected – General Electrical Risk Hierarchy</w:t>
      </w:r>
    </w:p>
    <w:p w14:paraId="2457F869" w14:textId="77777777" w:rsidR="00725147" w:rsidRPr="00ED4ACE" w:rsidRDefault="00D73E70" w:rsidP="00B82A2E">
      <w:pPr>
        <w:spacing w:before="120" w:after="0" w:line="240" w:lineRule="auto"/>
        <w:rPr>
          <w:rFonts w:ascii="Calibri" w:hAnsi="Calibri" w:cs="Calibri"/>
        </w:rPr>
      </w:pPr>
      <w:r w:rsidRPr="00ED4ACE">
        <w:rPr>
          <w:rFonts w:ascii="Calibri" w:hAnsi="Calibri" w:cs="Calibri"/>
        </w:rPr>
        <w:t>Inspections shall be planned and sequenced in accordance with the following hierarchy.</w:t>
      </w:r>
    </w:p>
    <w:p w14:paraId="1F0ADB9F" w14:textId="77777777" w:rsidR="00B82A2E" w:rsidRPr="00ED4ACE" w:rsidRDefault="00D73E70" w:rsidP="00B82A2E">
      <w:pPr>
        <w:spacing w:before="120" w:after="0" w:line="240" w:lineRule="auto"/>
        <w:rPr>
          <w:rFonts w:ascii="Calibri" w:hAnsi="Calibri" w:cs="Calibri"/>
        </w:rPr>
      </w:pPr>
      <w:r w:rsidRPr="00ED4ACE">
        <w:rPr>
          <w:rFonts w:ascii="Calibri" w:hAnsi="Calibri" w:cs="Calibri"/>
        </w:rPr>
        <w:t>The hierarchy reflects the general electrical criticality of infrastructure across the campus and may inform long-term inspection sequencing and risk assessment.</w:t>
      </w:r>
    </w:p>
    <w:p w14:paraId="441CC3CF" w14:textId="77777777" w:rsidR="00B82A2E" w:rsidRPr="00ED4ACE" w:rsidRDefault="00D73E70" w:rsidP="00B82A2E">
      <w:pPr>
        <w:spacing w:before="120" w:after="0" w:line="240" w:lineRule="auto"/>
        <w:rPr>
          <w:rFonts w:ascii="Calibri" w:hAnsi="Calibri" w:cs="Calibri"/>
        </w:rPr>
      </w:pPr>
      <w:r w:rsidRPr="00ED4ACE">
        <w:rPr>
          <w:rFonts w:ascii="Calibri" w:hAnsi="Calibri" w:cs="Calibri"/>
          <w:b/>
          <w:bCs/>
        </w:rPr>
        <w:t>Priority 1</w:t>
      </w:r>
      <w:r w:rsidR="00B82A2E" w:rsidRPr="00ED4ACE">
        <w:rPr>
          <w:rFonts w:ascii="Calibri" w:hAnsi="Calibri" w:cs="Calibri"/>
          <w:b/>
          <w:bCs/>
        </w:rPr>
        <w:t xml:space="preserve">: </w:t>
      </w:r>
      <w:r w:rsidRPr="00ED4ACE">
        <w:rPr>
          <w:rFonts w:ascii="Calibri" w:hAnsi="Calibri" w:cs="Calibri"/>
          <w:b/>
          <w:bCs/>
        </w:rPr>
        <w:t>Critical Life Safety and Continuity Systems</w:t>
      </w:r>
    </w:p>
    <w:p w14:paraId="741D81C9" w14:textId="2B08E692" w:rsidR="00B82A2E" w:rsidRPr="00ED4ACE" w:rsidRDefault="00D73E70" w:rsidP="004B1FF1">
      <w:pPr>
        <w:pStyle w:val="ListParagraph"/>
        <w:numPr>
          <w:ilvl w:val="0"/>
          <w:numId w:val="10"/>
        </w:numPr>
        <w:tabs>
          <w:tab w:val="num" w:pos="720"/>
        </w:tabs>
        <w:spacing w:after="0" w:line="240" w:lineRule="auto"/>
        <w:ind w:left="499" w:hanging="357"/>
        <w:contextualSpacing w:val="0"/>
        <w:rPr>
          <w:rFonts w:ascii="Calibri" w:hAnsi="Calibri" w:cs="Calibri"/>
        </w:rPr>
      </w:pPr>
      <w:r w:rsidRPr="00ED4ACE">
        <w:rPr>
          <w:rFonts w:ascii="Calibri" w:hAnsi="Calibri" w:cs="Calibri"/>
          <w:lang w:val="en-IE"/>
        </w:rPr>
        <w:t>Main</w:t>
      </w:r>
      <w:r w:rsidRPr="00ED4ACE">
        <w:rPr>
          <w:rFonts w:ascii="Calibri" w:hAnsi="Calibri" w:cs="Calibri"/>
        </w:rPr>
        <w:t xml:space="preserve"> LV switchboards and incoming panels</w:t>
      </w:r>
    </w:p>
    <w:p w14:paraId="205E71F4" w14:textId="77777777" w:rsidR="00B82A2E" w:rsidRPr="00ED4ACE" w:rsidRDefault="00D73E70" w:rsidP="004B1FF1">
      <w:pPr>
        <w:pStyle w:val="ListParagraph"/>
        <w:numPr>
          <w:ilvl w:val="0"/>
          <w:numId w:val="10"/>
        </w:numPr>
        <w:tabs>
          <w:tab w:val="num" w:pos="720"/>
        </w:tabs>
        <w:spacing w:after="0" w:line="240" w:lineRule="auto"/>
        <w:ind w:left="499" w:hanging="357"/>
        <w:contextualSpacing w:val="0"/>
        <w:rPr>
          <w:rFonts w:ascii="Calibri" w:hAnsi="Calibri" w:cs="Calibri"/>
        </w:rPr>
      </w:pPr>
      <w:r w:rsidRPr="00ED4ACE">
        <w:rPr>
          <w:rFonts w:ascii="Calibri" w:hAnsi="Calibri" w:cs="Calibri"/>
        </w:rPr>
        <w:t>Generator main panels and Automatic Transfer Switches</w:t>
      </w:r>
    </w:p>
    <w:p w14:paraId="1B6547E3" w14:textId="77777777" w:rsidR="00B82A2E" w:rsidRPr="00ED4ACE" w:rsidRDefault="00D73E70" w:rsidP="004B1FF1">
      <w:pPr>
        <w:pStyle w:val="ListParagraph"/>
        <w:numPr>
          <w:ilvl w:val="0"/>
          <w:numId w:val="10"/>
        </w:numPr>
        <w:tabs>
          <w:tab w:val="num" w:pos="720"/>
        </w:tabs>
        <w:spacing w:after="0" w:line="240" w:lineRule="auto"/>
        <w:ind w:left="499" w:hanging="357"/>
        <w:contextualSpacing w:val="0"/>
        <w:rPr>
          <w:rFonts w:ascii="Calibri" w:hAnsi="Calibri" w:cs="Calibri"/>
        </w:rPr>
      </w:pPr>
      <w:r w:rsidRPr="00ED4ACE">
        <w:rPr>
          <w:rFonts w:ascii="Calibri" w:hAnsi="Calibri" w:cs="Calibri"/>
        </w:rPr>
        <w:t>Essential services distribution panels</w:t>
      </w:r>
    </w:p>
    <w:p w14:paraId="5E4EF5FE" w14:textId="77777777" w:rsidR="00B82A2E" w:rsidRPr="00ED4ACE" w:rsidRDefault="00D73E70" w:rsidP="004B1FF1">
      <w:pPr>
        <w:pStyle w:val="ListParagraph"/>
        <w:numPr>
          <w:ilvl w:val="0"/>
          <w:numId w:val="10"/>
        </w:numPr>
        <w:tabs>
          <w:tab w:val="num" w:pos="720"/>
        </w:tabs>
        <w:spacing w:after="0" w:line="240" w:lineRule="auto"/>
        <w:ind w:left="499" w:hanging="357"/>
        <w:contextualSpacing w:val="0"/>
        <w:rPr>
          <w:rFonts w:ascii="Calibri" w:hAnsi="Calibri" w:cs="Calibri"/>
        </w:rPr>
      </w:pPr>
      <w:r w:rsidRPr="00ED4ACE">
        <w:rPr>
          <w:rFonts w:ascii="Calibri" w:hAnsi="Calibri" w:cs="Calibri"/>
        </w:rPr>
        <w:t>UPS input, output, and bypass panels</w:t>
      </w:r>
    </w:p>
    <w:p w14:paraId="7F060189" w14:textId="77777777" w:rsidR="00B82A2E" w:rsidRPr="00ED4ACE" w:rsidRDefault="00D73E70" w:rsidP="004B1FF1">
      <w:pPr>
        <w:pStyle w:val="ListParagraph"/>
        <w:numPr>
          <w:ilvl w:val="0"/>
          <w:numId w:val="10"/>
        </w:numPr>
        <w:tabs>
          <w:tab w:val="num" w:pos="720"/>
        </w:tabs>
        <w:spacing w:after="0" w:line="240" w:lineRule="auto"/>
        <w:ind w:left="499" w:hanging="357"/>
        <w:contextualSpacing w:val="0"/>
        <w:rPr>
          <w:rFonts w:ascii="Calibri" w:hAnsi="Calibri" w:cs="Calibri"/>
        </w:rPr>
      </w:pPr>
      <w:r w:rsidRPr="00ED4ACE">
        <w:rPr>
          <w:rFonts w:ascii="Calibri" w:hAnsi="Calibri" w:cs="Calibri"/>
        </w:rPr>
        <w:t>Medical gas plant electrical supplies</w:t>
      </w:r>
    </w:p>
    <w:p w14:paraId="5C1AA0C2" w14:textId="77777777" w:rsidR="00B82A2E" w:rsidRPr="00ED4ACE" w:rsidRDefault="00D73E70" w:rsidP="004B1FF1">
      <w:pPr>
        <w:pStyle w:val="ListParagraph"/>
        <w:numPr>
          <w:ilvl w:val="0"/>
          <w:numId w:val="10"/>
        </w:numPr>
        <w:tabs>
          <w:tab w:val="num" w:pos="720"/>
        </w:tabs>
        <w:spacing w:after="0" w:line="240" w:lineRule="auto"/>
        <w:ind w:left="499" w:hanging="357"/>
        <w:contextualSpacing w:val="0"/>
        <w:rPr>
          <w:rFonts w:ascii="Calibri" w:hAnsi="Calibri" w:cs="Calibri"/>
        </w:rPr>
      </w:pPr>
      <w:r w:rsidRPr="00ED4ACE">
        <w:rPr>
          <w:rFonts w:ascii="Calibri" w:hAnsi="Calibri" w:cs="Calibri"/>
        </w:rPr>
        <w:t>Fire alarm and emergency lighting supply panels</w:t>
      </w:r>
    </w:p>
    <w:p w14:paraId="36EFC8C1" w14:textId="77777777" w:rsidR="00B82A2E" w:rsidRPr="00ED4ACE" w:rsidRDefault="00D73E70" w:rsidP="00B82A2E">
      <w:pPr>
        <w:spacing w:before="120" w:after="0" w:line="240" w:lineRule="auto"/>
        <w:ind w:left="142"/>
        <w:rPr>
          <w:rFonts w:ascii="Calibri" w:hAnsi="Calibri" w:cs="Calibri"/>
        </w:rPr>
      </w:pPr>
      <w:r w:rsidRPr="00ED4ACE">
        <w:rPr>
          <w:rFonts w:ascii="Calibri" w:hAnsi="Calibri" w:cs="Calibri"/>
          <w:b/>
          <w:bCs/>
        </w:rPr>
        <w:t>Priority 2</w:t>
      </w:r>
      <w:r w:rsidR="00B82A2E" w:rsidRPr="00ED4ACE">
        <w:rPr>
          <w:rFonts w:ascii="Calibri" w:hAnsi="Calibri" w:cs="Calibri"/>
          <w:b/>
          <w:bCs/>
        </w:rPr>
        <w:t xml:space="preserve">: </w:t>
      </w:r>
      <w:r w:rsidRPr="00ED4ACE">
        <w:rPr>
          <w:rFonts w:ascii="Calibri" w:hAnsi="Calibri" w:cs="Calibri"/>
          <w:b/>
          <w:bCs/>
        </w:rPr>
        <w:t>Primary Distribution</w:t>
      </w:r>
    </w:p>
    <w:p w14:paraId="4FF664CA" w14:textId="56132142" w:rsidR="00B82A2E" w:rsidRPr="00ED4ACE" w:rsidRDefault="00D73E70" w:rsidP="004B1FF1">
      <w:pPr>
        <w:pStyle w:val="ListParagraph"/>
        <w:numPr>
          <w:ilvl w:val="0"/>
          <w:numId w:val="24"/>
        </w:numPr>
        <w:spacing w:after="0" w:line="240" w:lineRule="auto"/>
        <w:contextualSpacing w:val="0"/>
        <w:rPr>
          <w:rFonts w:ascii="Calibri" w:hAnsi="Calibri" w:cs="Calibri"/>
          <w:lang w:val="en-IE"/>
        </w:rPr>
      </w:pPr>
      <w:r w:rsidRPr="00ED4ACE">
        <w:rPr>
          <w:rFonts w:ascii="Calibri" w:hAnsi="Calibri" w:cs="Calibri"/>
        </w:rPr>
        <w:t>Sub-</w:t>
      </w:r>
      <w:r w:rsidRPr="00ED4ACE">
        <w:rPr>
          <w:rFonts w:ascii="Calibri" w:hAnsi="Calibri" w:cs="Calibri"/>
          <w:lang w:val="en-IE"/>
        </w:rPr>
        <w:t>main distribution boards</w:t>
      </w:r>
    </w:p>
    <w:p w14:paraId="2F95AB54" w14:textId="77777777" w:rsidR="00B82A2E" w:rsidRPr="00ED4ACE" w:rsidRDefault="00D73E70" w:rsidP="004B1FF1">
      <w:pPr>
        <w:pStyle w:val="ListParagraph"/>
        <w:numPr>
          <w:ilvl w:val="0"/>
          <w:numId w:val="24"/>
        </w:numPr>
        <w:tabs>
          <w:tab w:val="num" w:pos="720"/>
        </w:tabs>
        <w:spacing w:after="0" w:line="240" w:lineRule="auto"/>
        <w:ind w:left="499" w:hanging="357"/>
        <w:contextualSpacing w:val="0"/>
        <w:rPr>
          <w:rFonts w:ascii="Calibri" w:hAnsi="Calibri" w:cs="Calibri"/>
          <w:lang w:val="en-IE"/>
        </w:rPr>
      </w:pPr>
      <w:r w:rsidRPr="00ED4ACE">
        <w:rPr>
          <w:rFonts w:ascii="Calibri" w:hAnsi="Calibri" w:cs="Calibri"/>
          <w:lang w:val="en-IE"/>
        </w:rPr>
        <w:t>Transformer LV terminations and associated switchgear</w:t>
      </w:r>
    </w:p>
    <w:p w14:paraId="6062A631" w14:textId="77777777" w:rsidR="00B82A2E" w:rsidRPr="00ED4ACE" w:rsidRDefault="00D73E70" w:rsidP="004B1FF1">
      <w:pPr>
        <w:pStyle w:val="ListParagraph"/>
        <w:numPr>
          <w:ilvl w:val="0"/>
          <w:numId w:val="24"/>
        </w:numPr>
        <w:tabs>
          <w:tab w:val="num" w:pos="720"/>
        </w:tabs>
        <w:spacing w:after="0" w:line="240" w:lineRule="auto"/>
        <w:ind w:left="499" w:hanging="357"/>
        <w:contextualSpacing w:val="0"/>
        <w:rPr>
          <w:rFonts w:ascii="Calibri" w:hAnsi="Calibri" w:cs="Calibri"/>
          <w:lang w:val="en-IE"/>
        </w:rPr>
      </w:pPr>
      <w:r w:rsidRPr="00ED4ACE">
        <w:rPr>
          <w:rFonts w:ascii="Calibri" w:hAnsi="Calibri" w:cs="Calibri"/>
          <w:lang w:val="en-IE"/>
        </w:rPr>
        <w:t>Busbar chambers and bus duct systems</w:t>
      </w:r>
    </w:p>
    <w:p w14:paraId="7D46AC7A" w14:textId="77777777" w:rsidR="00B82A2E" w:rsidRPr="00ED4ACE" w:rsidRDefault="00D73E70" w:rsidP="004B1FF1">
      <w:pPr>
        <w:pStyle w:val="ListParagraph"/>
        <w:numPr>
          <w:ilvl w:val="0"/>
          <w:numId w:val="24"/>
        </w:numPr>
        <w:tabs>
          <w:tab w:val="num" w:pos="720"/>
        </w:tabs>
        <w:spacing w:after="0" w:line="240" w:lineRule="auto"/>
        <w:ind w:left="499" w:hanging="357"/>
        <w:contextualSpacing w:val="0"/>
        <w:rPr>
          <w:rFonts w:ascii="Calibri" w:hAnsi="Calibri" w:cs="Calibri"/>
        </w:rPr>
      </w:pPr>
      <w:r w:rsidRPr="00ED4ACE">
        <w:rPr>
          <w:rFonts w:ascii="Calibri" w:hAnsi="Calibri" w:cs="Calibri"/>
          <w:lang w:val="en-IE"/>
        </w:rPr>
        <w:t>Major</w:t>
      </w:r>
      <w:r w:rsidRPr="00ED4ACE">
        <w:rPr>
          <w:rFonts w:ascii="Calibri" w:hAnsi="Calibri" w:cs="Calibri"/>
        </w:rPr>
        <w:t xml:space="preserve"> plant panels serving boilers, chillers, AHUs and pumps</w:t>
      </w:r>
    </w:p>
    <w:p w14:paraId="3014E920" w14:textId="2275BBF7" w:rsidR="00B82A2E" w:rsidRPr="00ED4ACE" w:rsidRDefault="00D73E70" w:rsidP="00B82A2E">
      <w:pPr>
        <w:spacing w:before="120" w:after="0" w:line="240" w:lineRule="auto"/>
        <w:ind w:left="142"/>
        <w:rPr>
          <w:rFonts w:ascii="Calibri" w:hAnsi="Calibri" w:cs="Calibri"/>
          <w:b/>
          <w:bCs/>
        </w:rPr>
      </w:pPr>
      <w:r w:rsidRPr="00ED4ACE">
        <w:rPr>
          <w:rFonts w:ascii="Calibri" w:hAnsi="Calibri" w:cs="Calibri"/>
          <w:b/>
          <w:bCs/>
        </w:rPr>
        <w:t>Priority 3</w:t>
      </w:r>
      <w:r w:rsidR="00B82A2E" w:rsidRPr="00ED4ACE">
        <w:rPr>
          <w:rFonts w:ascii="Calibri" w:hAnsi="Calibri" w:cs="Calibri"/>
          <w:b/>
          <w:bCs/>
        </w:rPr>
        <w:t xml:space="preserve">: </w:t>
      </w:r>
      <w:r w:rsidRPr="00ED4ACE">
        <w:rPr>
          <w:rFonts w:ascii="Calibri" w:hAnsi="Calibri" w:cs="Calibri"/>
          <w:b/>
          <w:bCs/>
        </w:rPr>
        <w:t>Operational Infrastructure</w:t>
      </w:r>
    </w:p>
    <w:p w14:paraId="16768310" w14:textId="77777777" w:rsidR="00B82A2E" w:rsidRPr="00ED4ACE" w:rsidRDefault="00D73E70" w:rsidP="004B1FF1">
      <w:pPr>
        <w:pStyle w:val="ListParagraph"/>
        <w:numPr>
          <w:ilvl w:val="0"/>
          <w:numId w:val="12"/>
        </w:numPr>
        <w:spacing w:after="0" w:line="240" w:lineRule="auto"/>
        <w:ind w:left="499" w:hanging="357"/>
        <w:contextualSpacing w:val="0"/>
        <w:rPr>
          <w:rFonts w:ascii="Calibri" w:hAnsi="Calibri" w:cs="Calibri"/>
        </w:rPr>
      </w:pPr>
      <w:r w:rsidRPr="00ED4ACE">
        <w:rPr>
          <w:rFonts w:ascii="Calibri" w:hAnsi="Calibri" w:cs="Calibri"/>
        </w:rPr>
        <w:t>Motor Control Centres</w:t>
      </w:r>
    </w:p>
    <w:p w14:paraId="6E2B20DC" w14:textId="77777777" w:rsidR="00B82A2E" w:rsidRPr="00ED4ACE" w:rsidRDefault="00D73E70" w:rsidP="004B1FF1">
      <w:pPr>
        <w:pStyle w:val="ListParagraph"/>
        <w:numPr>
          <w:ilvl w:val="0"/>
          <w:numId w:val="12"/>
        </w:numPr>
        <w:spacing w:after="0" w:line="240" w:lineRule="auto"/>
        <w:ind w:left="499" w:hanging="357"/>
        <w:contextualSpacing w:val="0"/>
        <w:rPr>
          <w:rFonts w:ascii="Calibri" w:hAnsi="Calibri" w:cs="Calibri"/>
        </w:rPr>
      </w:pPr>
      <w:r w:rsidRPr="00ED4ACE">
        <w:rPr>
          <w:rFonts w:ascii="Calibri" w:hAnsi="Calibri" w:cs="Calibri"/>
        </w:rPr>
        <w:t>Large motor starters and variable speed drives</w:t>
      </w:r>
    </w:p>
    <w:p w14:paraId="1B9B8D66" w14:textId="77777777" w:rsidR="00B82A2E" w:rsidRPr="00ED4ACE" w:rsidRDefault="00D73E70" w:rsidP="004B1FF1">
      <w:pPr>
        <w:pStyle w:val="ListParagraph"/>
        <w:numPr>
          <w:ilvl w:val="0"/>
          <w:numId w:val="12"/>
        </w:numPr>
        <w:spacing w:after="0" w:line="240" w:lineRule="auto"/>
        <w:ind w:left="499" w:hanging="357"/>
        <w:contextualSpacing w:val="0"/>
        <w:rPr>
          <w:rFonts w:ascii="Calibri" w:hAnsi="Calibri" w:cs="Calibri"/>
        </w:rPr>
      </w:pPr>
      <w:r w:rsidRPr="00ED4ACE">
        <w:rPr>
          <w:rFonts w:ascii="Calibri" w:hAnsi="Calibri" w:cs="Calibri"/>
        </w:rPr>
        <w:t>Catering, laundry, and workshop distribution</w:t>
      </w:r>
    </w:p>
    <w:p w14:paraId="24FCA136" w14:textId="77777777" w:rsidR="00B82A2E" w:rsidRPr="00ED4ACE" w:rsidRDefault="00D73E70" w:rsidP="004B1FF1">
      <w:pPr>
        <w:pStyle w:val="ListParagraph"/>
        <w:numPr>
          <w:ilvl w:val="0"/>
          <w:numId w:val="12"/>
        </w:numPr>
        <w:spacing w:after="0" w:line="240" w:lineRule="auto"/>
        <w:ind w:left="499" w:hanging="357"/>
        <w:contextualSpacing w:val="0"/>
        <w:rPr>
          <w:rFonts w:ascii="Calibri" w:hAnsi="Calibri" w:cs="Calibri"/>
        </w:rPr>
      </w:pPr>
      <w:r w:rsidRPr="00ED4ACE">
        <w:rPr>
          <w:rFonts w:ascii="Calibri" w:hAnsi="Calibri" w:cs="Calibri"/>
        </w:rPr>
        <w:t>IT and communications supply panels</w:t>
      </w:r>
    </w:p>
    <w:p w14:paraId="28183390" w14:textId="77777777" w:rsidR="000A2341" w:rsidRPr="00ED4ACE" w:rsidRDefault="00D73E70" w:rsidP="000A2341">
      <w:pPr>
        <w:spacing w:before="120" w:after="0" w:line="240" w:lineRule="auto"/>
        <w:ind w:left="142"/>
        <w:rPr>
          <w:rFonts w:ascii="Calibri" w:hAnsi="Calibri" w:cs="Calibri"/>
          <w:b/>
          <w:bCs/>
        </w:rPr>
      </w:pPr>
      <w:r w:rsidRPr="00ED4ACE">
        <w:rPr>
          <w:rFonts w:ascii="Calibri" w:hAnsi="Calibri" w:cs="Calibri"/>
          <w:b/>
          <w:bCs/>
        </w:rPr>
        <w:t>Priority 4</w:t>
      </w:r>
      <w:r w:rsidR="00B82A2E" w:rsidRPr="00ED4ACE">
        <w:rPr>
          <w:rFonts w:ascii="Calibri" w:hAnsi="Calibri" w:cs="Calibri"/>
          <w:b/>
          <w:bCs/>
        </w:rPr>
        <w:t xml:space="preserve">: </w:t>
      </w:r>
      <w:r w:rsidRPr="00ED4ACE">
        <w:rPr>
          <w:rFonts w:ascii="Calibri" w:hAnsi="Calibri" w:cs="Calibri"/>
          <w:b/>
          <w:bCs/>
        </w:rPr>
        <w:t>General Distribution</w:t>
      </w:r>
    </w:p>
    <w:p w14:paraId="43CD30AE" w14:textId="437EDFDF" w:rsidR="00B82A2E" w:rsidRPr="00ED4ACE" w:rsidRDefault="00D73E70" w:rsidP="004B1FF1">
      <w:pPr>
        <w:pStyle w:val="ListParagraph"/>
        <w:numPr>
          <w:ilvl w:val="0"/>
          <w:numId w:val="13"/>
        </w:numPr>
        <w:spacing w:after="0" w:line="240" w:lineRule="auto"/>
        <w:ind w:left="499" w:hanging="357"/>
        <w:contextualSpacing w:val="0"/>
        <w:rPr>
          <w:rFonts w:ascii="Calibri" w:hAnsi="Calibri" w:cs="Calibri"/>
        </w:rPr>
      </w:pPr>
      <w:r w:rsidRPr="00ED4ACE">
        <w:rPr>
          <w:rFonts w:ascii="Calibri" w:hAnsi="Calibri" w:cs="Calibri"/>
        </w:rPr>
        <w:t>Final circuit distribution boards (where safely accessible)</w:t>
      </w:r>
    </w:p>
    <w:p w14:paraId="289FD818" w14:textId="77777777" w:rsidR="00B82A2E" w:rsidRPr="00ED4ACE" w:rsidRDefault="00D73E70" w:rsidP="004B1FF1">
      <w:pPr>
        <w:pStyle w:val="ListParagraph"/>
        <w:numPr>
          <w:ilvl w:val="0"/>
          <w:numId w:val="13"/>
        </w:numPr>
        <w:spacing w:after="0" w:line="240" w:lineRule="auto"/>
        <w:ind w:left="499" w:hanging="357"/>
        <w:contextualSpacing w:val="0"/>
        <w:rPr>
          <w:rFonts w:ascii="Calibri" w:hAnsi="Calibri" w:cs="Calibri"/>
        </w:rPr>
      </w:pPr>
      <w:r w:rsidRPr="00ED4ACE">
        <w:rPr>
          <w:rFonts w:ascii="Calibri" w:hAnsi="Calibri" w:cs="Calibri"/>
        </w:rPr>
        <w:t xml:space="preserve">External supply pillars and </w:t>
      </w:r>
      <w:proofErr w:type="gramStart"/>
      <w:r w:rsidRPr="00ED4ACE">
        <w:rPr>
          <w:rFonts w:ascii="Calibri" w:hAnsi="Calibri" w:cs="Calibri"/>
        </w:rPr>
        <w:t>mini-pillars</w:t>
      </w:r>
      <w:proofErr w:type="gramEnd"/>
    </w:p>
    <w:p w14:paraId="547C2D49" w14:textId="77777777" w:rsidR="000A2341" w:rsidRPr="00ED4ACE" w:rsidRDefault="00D73E70" w:rsidP="004B1FF1">
      <w:pPr>
        <w:pStyle w:val="ListParagraph"/>
        <w:numPr>
          <w:ilvl w:val="0"/>
          <w:numId w:val="13"/>
        </w:numPr>
        <w:spacing w:after="0" w:line="240" w:lineRule="auto"/>
        <w:ind w:left="499" w:hanging="357"/>
        <w:contextualSpacing w:val="0"/>
        <w:rPr>
          <w:rFonts w:ascii="Calibri" w:hAnsi="Calibri" w:cs="Calibri"/>
        </w:rPr>
      </w:pPr>
      <w:r w:rsidRPr="00ED4ACE">
        <w:rPr>
          <w:rFonts w:ascii="Calibri" w:hAnsi="Calibri" w:cs="Calibri"/>
        </w:rPr>
        <w:t>Ancillary plant rooms and outbuildings</w:t>
      </w:r>
    </w:p>
    <w:p w14:paraId="2FCDC1BC" w14:textId="0C9BEA67" w:rsidR="00D73E70" w:rsidRPr="00ED4ACE" w:rsidRDefault="00D73E70" w:rsidP="00055E89">
      <w:pPr>
        <w:spacing w:before="120" w:after="0" w:line="240" w:lineRule="auto"/>
        <w:ind w:left="142"/>
        <w:rPr>
          <w:rFonts w:ascii="Calibri" w:hAnsi="Calibri" w:cs="Calibri"/>
        </w:rPr>
      </w:pPr>
      <w:r w:rsidRPr="00ED4ACE">
        <w:rPr>
          <w:rFonts w:ascii="Calibri" w:hAnsi="Calibri" w:cs="Calibri"/>
        </w:rPr>
        <w:t>The contractor shall confirm prioritisation during mobilisation and advise if site-specific risk factors warrant adjustment.</w:t>
      </w:r>
    </w:p>
    <w:p w14:paraId="54342230" w14:textId="77777777" w:rsidR="00055E89" w:rsidRPr="00ED4ACE" w:rsidRDefault="00055E89" w:rsidP="00055E89">
      <w:pPr>
        <w:spacing w:before="120" w:after="0" w:line="240" w:lineRule="auto"/>
        <w:ind w:left="142"/>
        <w:rPr>
          <w:rFonts w:ascii="Calibri" w:hAnsi="Calibri" w:cs="Calibri"/>
          <w:lang w:val="en-IE"/>
        </w:rPr>
      </w:pPr>
      <w:r w:rsidRPr="00ED4ACE">
        <w:rPr>
          <w:rFonts w:ascii="Calibri" w:hAnsi="Calibri" w:cs="Calibri"/>
          <w:lang w:val="en-IE"/>
        </w:rPr>
        <w:t>The hierarchy is intended to guide overall risk-based planning; however, inspection sequencing may be adapted to align with the phased delivery approach described in Section 4.</w:t>
      </w:r>
    </w:p>
    <w:p w14:paraId="038E1EA5" w14:textId="2B0B5DD5" w:rsidR="00D73E70"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Phase 1 Programme Prioritisation</w:t>
      </w:r>
    </w:p>
    <w:p w14:paraId="6F388788" w14:textId="50BC52F5" w:rsidR="000A2341" w:rsidRPr="00ED4ACE" w:rsidRDefault="00D73E70" w:rsidP="001968DE">
      <w:pPr>
        <w:spacing w:before="120" w:after="0" w:line="240" w:lineRule="auto"/>
        <w:rPr>
          <w:rFonts w:ascii="Calibri" w:hAnsi="Calibri" w:cs="Calibri"/>
        </w:rPr>
      </w:pPr>
      <w:proofErr w:type="gramStart"/>
      <w:r w:rsidRPr="00ED4ACE">
        <w:rPr>
          <w:rFonts w:ascii="Calibri" w:hAnsi="Calibri" w:cs="Calibri"/>
        </w:rPr>
        <w:t>In order to</w:t>
      </w:r>
      <w:proofErr w:type="gramEnd"/>
      <w:r w:rsidRPr="00ED4ACE">
        <w:rPr>
          <w:rFonts w:ascii="Calibri" w:hAnsi="Calibri" w:cs="Calibri"/>
        </w:rPr>
        <w:t xml:space="preserve"> support insurance risk improvement objectives and achieve meaningful initial coverage </w:t>
      </w:r>
      <w:r w:rsidR="00093C06" w:rsidRPr="00ED4ACE">
        <w:rPr>
          <w:rFonts w:ascii="Calibri" w:hAnsi="Calibri" w:cs="Calibri"/>
        </w:rPr>
        <w:t>during</w:t>
      </w:r>
      <w:r w:rsidRPr="00ED4ACE">
        <w:rPr>
          <w:rFonts w:ascii="Calibri" w:hAnsi="Calibri" w:cs="Calibri"/>
        </w:rPr>
        <w:t xml:space="preserve"> August 2026, Peamount Healthcare anticipates prioritising internal building electrical distribution infrastructure during the first phase of the programme.</w:t>
      </w:r>
    </w:p>
    <w:p w14:paraId="45FE6BE9" w14:textId="77777777" w:rsidR="00055E89" w:rsidRPr="00ED4ACE" w:rsidRDefault="00055E89" w:rsidP="00055E89">
      <w:pPr>
        <w:spacing w:before="120" w:after="0" w:line="240" w:lineRule="auto"/>
        <w:rPr>
          <w:rFonts w:ascii="Calibri" w:hAnsi="Calibri" w:cs="Calibri"/>
          <w:lang w:val="en-IE"/>
        </w:rPr>
      </w:pPr>
      <w:r w:rsidRPr="00ED4ACE">
        <w:rPr>
          <w:rFonts w:ascii="Calibri" w:hAnsi="Calibri" w:cs="Calibri"/>
          <w:lang w:val="en-IE"/>
        </w:rPr>
        <w:t>This approach reflects a pragmatic initial focus rather than a strict application of the full campus risk hierarchy.</w:t>
      </w:r>
    </w:p>
    <w:p w14:paraId="3CFDA471" w14:textId="77777777" w:rsidR="000A2341" w:rsidRPr="00ED4ACE" w:rsidRDefault="00D73E70" w:rsidP="001968DE">
      <w:pPr>
        <w:spacing w:before="120" w:after="0" w:line="240" w:lineRule="auto"/>
        <w:rPr>
          <w:rFonts w:ascii="Calibri" w:hAnsi="Calibri" w:cs="Calibri"/>
        </w:rPr>
      </w:pPr>
      <w:r w:rsidRPr="00ED4ACE">
        <w:rPr>
          <w:rFonts w:ascii="Calibri" w:hAnsi="Calibri" w:cs="Calibri"/>
        </w:rPr>
        <w:t>The anticipated initial inspection focus shall include:</w:t>
      </w:r>
    </w:p>
    <w:p w14:paraId="1F7C42FE" w14:textId="77777777" w:rsidR="000A2341"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Internal building distribution boards</w:t>
      </w:r>
    </w:p>
    <w:p w14:paraId="3977E309" w14:textId="77777777" w:rsidR="000A2341"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lastRenderedPageBreak/>
        <w:t>Essential services boards</w:t>
      </w:r>
    </w:p>
    <w:p w14:paraId="75B6FC6B" w14:textId="77777777" w:rsidR="000A2341"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UPS-fed distribution boards</w:t>
      </w:r>
    </w:p>
    <w:p w14:paraId="6259F330" w14:textId="77777777" w:rsidR="000A2341"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Main internal LV distribution boards</w:t>
      </w:r>
    </w:p>
    <w:p w14:paraId="5139E007" w14:textId="77777777" w:rsidR="000A2341"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Mechanical services distribution boards</w:t>
      </w:r>
    </w:p>
    <w:p w14:paraId="3A6E708E" w14:textId="77777777" w:rsidR="000A2341"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Generator interface panels associated with occupied buildings</w:t>
      </w:r>
    </w:p>
    <w:p w14:paraId="4045ACDA" w14:textId="77777777" w:rsidR="000A2341" w:rsidRPr="00ED4ACE" w:rsidRDefault="00D73E70" w:rsidP="000A2341">
      <w:pPr>
        <w:spacing w:before="120" w:after="0" w:line="240" w:lineRule="auto"/>
        <w:rPr>
          <w:rFonts w:ascii="Calibri" w:hAnsi="Calibri" w:cs="Calibri"/>
        </w:rPr>
      </w:pPr>
      <w:r w:rsidRPr="00ED4ACE">
        <w:rPr>
          <w:rFonts w:ascii="Calibri" w:hAnsi="Calibri" w:cs="Calibri"/>
        </w:rPr>
        <w:t>Secondary infrastructure such as external mini-pillars, remote distribution equipment and non-critical external infrastructure may be scheduled during subsequent phases following completion of the initial building-based inspections.</w:t>
      </w:r>
    </w:p>
    <w:p w14:paraId="01750274" w14:textId="77777777" w:rsidR="00055E89" w:rsidRPr="00ED4ACE" w:rsidRDefault="00055E89" w:rsidP="00055E89">
      <w:pPr>
        <w:spacing w:before="120" w:after="0" w:line="240" w:lineRule="auto"/>
        <w:rPr>
          <w:rFonts w:ascii="Calibri" w:hAnsi="Calibri" w:cs="Calibri"/>
        </w:rPr>
      </w:pPr>
      <w:r w:rsidRPr="00ED4ACE">
        <w:rPr>
          <w:rFonts w:ascii="Calibri" w:hAnsi="Calibri" w:cs="Calibri"/>
        </w:rPr>
        <w:t>Within Phase 1, the electrical risk hierarchy defined in Section 3 shall continue to apply insofar as reasonably practicable within the subset of internal building infrastructure being inspected.</w:t>
      </w:r>
    </w:p>
    <w:p w14:paraId="4EE825C9" w14:textId="53911F92" w:rsidR="00055E89" w:rsidRPr="00ED4ACE" w:rsidRDefault="00055E89" w:rsidP="00055E89">
      <w:pPr>
        <w:spacing w:before="120" w:after="0" w:line="240" w:lineRule="auto"/>
        <w:rPr>
          <w:rFonts w:ascii="Calibri" w:hAnsi="Calibri" w:cs="Calibri"/>
        </w:rPr>
      </w:pPr>
      <w:r w:rsidRPr="00ED4ACE">
        <w:rPr>
          <w:rFonts w:ascii="Calibri" w:hAnsi="Calibri" w:cs="Calibri"/>
        </w:rPr>
        <w:t xml:space="preserve">It is acknowledged that certain higher priority assets (including external or remote infrastructure classified as Priority 1) may be deferred to later phases </w:t>
      </w:r>
      <w:proofErr w:type="gramStart"/>
      <w:r w:rsidRPr="00ED4ACE">
        <w:rPr>
          <w:rFonts w:ascii="Calibri" w:hAnsi="Calibri" w:cs="Calibri"/>
        </w:rPr>
        <w:t>where</w:t>
      </w:r>
      <w:proofErr w:type="gramEnd"/>
      <w:r w:rsidRPr="00ED4ACE">
        <w:rPr>
          <w:rFonts w:ascii="Calibri" w:hAnsi="Calibri" w:cs="Calibri"/>
        </w:rPr>
        <w:t xml:space="preserve"> justified by access constraints, programme efficiency, or agreed insurance risk priorities. Tenderers shall therefore adopt a pragmatic, risk-informed approach to sequencing inspections, balancing electrical criticality with the phased delivery requirements of the programme.</w:t>
      </w:r>
    </w:p>
    <w:p w14:paraId="11F01B0A" w14:textId="77777777" w:rsidR="000A2341" w:rsidRPr="00ED4ACE" w:rsidRDefault="00D73E70" w:rsidP="000A2341">
      <w:pPr>
        <w:spacing w:before="120" w:after="0" w:line="240" w:lineRule="auto"/>
        <w:rPr>
          <w:rFonts w:ascii="Calibri" w:hAnsi="Calibri" w:cs="Calibri"/>
        </w:rPr>
      </w:pPr>
      <w:r w:rsidRPr="00ED4ACE">
        <w:rPr>
          <w:rFonts w:ascii="Calibri" w:hAnsi="Calibri" w:cs="Calibri"/>
        </w:rPr>
        <w:t>Tenderers shall therefore provide sufficient flexibility within their methodology and pricing structure to allow phased progression of the programme.</w:t>
      </w:r>
    </w:p>
    <w:p w14:paraId="7E3A4F25" w14:textId="147970FB" w:rsidR="00D73E70" w:rsidRPr="00ED4ACE" w:rsidRDefault="00D73E70" w:rsidP="000A2341">
      <w:pPr>
        <w:spacing w:before="120" w:after="0" w:line="240" w:lineRule="auto"/>
        <w:rPr>
          <w:rFonts w:ascii="Calibri" w:hAnsi="Calibri" w:cs="Calibri"/>
        </w:rPr>
      </w:pPr>
      <w:r w:rsidRPr="00ED4ACE">
        <w:rPr>
          <w:rFonts w:ascii="Calibri" w:hAnsi="Calibri" w:cs="Calibri"/>
        </w:rPr>
        <w:t>The contractor may recommend adjustment of subsequent inspection priorities based on findings from the initial survey phase.</w:t>
      </w:r>
    </w:p>
    <w:p w14:paraId="6FB3316B" w14:textId="77777777" w:rsidR="000A2341" w:rsidRPr="00ED4ACE" w:rsidRDefault="00D73E70" w:rsidP="000A2341">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Electrical Asset Survey and Register Development</w:t>
      </w:r>
    </w:p>
    <w:p w14:paraId="22D5AE6A" w14:textId="77777777" w:rsidR="000A2341" w:rsidRPr="00ED4ACE" w:rsidRDefault="00D73E70" w:rsidP="000A2341">
      <w:pPr>
        <w:pStyle w:val="ListParagraph"/>
        <w:numPr>
          <w:ilvl w:val="1"/>
          <w:numId w:val="14"/>
        </w:numPr>
        <w:spacing w:before="120" w:after="0" w:line="240" w:lineRule="auto"/>
        <w:ind w:left="357" w:hanging="357"/>
        <w:contextualSpacing w:val="0"/>
        <w:rPr>
          <w:rFonts w:ascii="Calibri" w:hAnsi="Calibri" w:cs="Calibri"/>
          <w:b/>
          <w:bCs/>
        </w:rPr>
      </w:pPr>
      <w:r w:rsidRPr="00ED4ACE">
        <w:rPr>
          <w:rFonts w:ascii="Calibri" w:eastAsiaTheme="minorHAnsi" w:hAnsi="Calibri" w:cs="Calibri"/>
          <w:b/>
          <w:bCs/>
          <w:kern w:val="2"/>
          <w:lang w:val="en-IE"/>
          <w14:ligatures w14:val="standardContextual"/>
        </w:rPr>
        <w:t>Mandatory</w:t>
      </w:r>
      <w:r w:rsidRPr="00ED4ACE">
        <w:rPr>
          <w:rFonts w:ascii="Calibri" w:hAnsi="Calibri" w:cs="Calibri"/>
          <w:b/>
          <w:bCs/>
        </w:rPr>
        <w:t xml:space="preserve"> Asset Survey Element</w:t>
      </w:r>
    </w:p>
    <w:p w14:paraId="4A474FB8" w14:textId="77777777" w:rsidR="007861CA" w:rsidRPr="00ED4ACE" w:rsidRDefault="007861CA" w:rsidP="007861CA">
      <w:pPr>
        <w:spacing w:before="120" w:after="0" w:line="240" w:lineRule="auto"/>
        <w:rPr>
          <w:rFonts w:ascii="Calibri" w:hAnsi="Calibri" w:cs="Calibri"/>
          <w:lang w:val="en-IE"/>
        </w:rPr>
      </w:pPr>
      <w:r w:rsidRPr="00ED4ACE">
        <w:rPr>
          <w:rFonts w:ascii="Calibri" w:hAnsi="Calibri" w:cs="Calibri"/>
          <w:lang w:val="en-IE"/>
        </w:rPr>
        <w:t>In addition to thermographic inspection, the contractor shall undertake a proportionate and non-intrusive electrical asset identification exercise, aligned with inspection activities.</w:t>
      </w:r>
    </w:p>
    <w:p w14:paraId="78B70A97" w14:textId="1F2785DE" w:rsidR="007861CA" w:rsidRPr="00ED4ACE" w:rsidRDefault="007861CA" w:rsidP="007861CA">
      <w:pPr>
        <w:spacing w:after="0" w:line="240" w:lineRule="auto"/>
        <w:rPr>
          <w:rFonts w:ascii="Calibri" w:hAnsi="Calibri" w:cs="Calibri"/>
          <w:lang w:val="en-IE"/>
        </w:rPr>
      </w:pPr>
      <w:r w:rsidRPr="00ED4ACE">
        <w:rPr>
          <w:rFonts w:ascii="Calibri" w:hAnsi="Calibri" w:cs="Calibri"/>
          <w:lang w:val="en-IE"/>
        </w:rPr>
        <w:t>This exercise is intended to support the progressive development of an electrical asset register and shall not require full system validation or intrusive investigation.</w:t>
      </w:r>
    </w:p>
    <w:p w14:paraId="0F94CB41" w14:textId="77777777" w:rsidR="007861CA" w:rsidRPr="00ED4ACE" w:rsidRDefault="007861CA" w:rsidP="007861CA">
      <w:pPr>
        <w:spacing w:before="120" w:after="0" w:line="240" w:lineRule="auto"/>
        <w:rPr>
          <w:rFonts w:ascii="Calibri" w:hAnsi="Calibri" w:cs="Calibri"/>
          <w:lang w:val="en-IE"/>
        </w:rPr>
      </w:pPr>
      <w:r w:rsidRPr="00ED4ACE">
        <w:rPr>
          <w:rFonts w:ascii="Calibri" w:hAnsi="Calibri" w:cs="Calibri"/>
          <w:lang w:val="en-IE"/>
        </w:rPr>
        <w:t>Tenderers may structure their proposals as follows:</w:t>
      </w:r>
    </w:p>
    <w:p w14:paraId="7195E8F0" w14:textId="77777777" w:rsidR="007861CA" w:rsidRPr="00ED4ACE" w:rsidRDefault="007861CA" w:rsidP="007861CA">
      <w:pPr>
        <w:pStyle w:val="ListParagraph"/>
        <w:numPr>
          <w:ilvl w:val="0"/>
          <w:numId w:val="30"/>
        </w:numPr>
        <w:spacing w:before="120" w:after="0" w:line="240" w:lineRule="auto"/>
        <w:rPr>
          <w:rFonts w:ascii="Calibri" w:hAnsi="Calibri" w:cs="Calibri"/>
          <w:lang w:val="en-IE"/>
        </w:rPr>
      </w:pPr>
      <w:r w:rsidRPr="00ED4ACE">
        <w:rPr>
          <w:rFonts w:ascii="Calibri" w:hAnsi="Calibri" w:cs="Calibri"/>
          <w:lang w:val="en-IE"/>
        </w:rPr>
        <w:t>A baseline asset capture integrated within thermographic inspection activities; and</w:t>
      </w:r>
    </w:p>
    <w:p w14:paraId="68A99EF7" w14:textId="180FD3EB" w:rsidR="000A2341" w:rsidRPr="00ED4ACE" w:rsidRDefault="007861CA" w:rsidP="007861CA">
      <w:pPr>
        <w:pStyle w:val="ListParagraph"/>
        <w:numPr>
          <w:ilvl w:val="0"/>
          <w:numId w:val="30"/>
        </w:numPr>
        <w:spacing w:before="120" w:after="0" w:line="240" w:lineRule="auto"/>
        <w:contextualSpacing w:val="0"/>
        <w:rPr>
          <w:rFonts w:ascii="Calibri" w:hAnsi="Calibri" w:cs="Calibri"/>
          <w:lang w:val="en-IE"/>
        </w:rPr>
      </w:pPr>
      <w:r w:rsidRPr="00ED4ACE">
        <w:rPr>
          <w:rFonts w:ascii="Calibri" w:hAnsi="Calibri" w:cs="Calibri"/>
          <w:lang w:val="en-IE"/>
        </w:rPr>
        <w:t>An enhanced asset survey and system mapping service, separately identified and priced, for more detailed verification and hierarchy development if required</w:t>
      </w:r>
      <w:r w:rsidR="00642E7B" w:rsidRPr="00ED4ACE">
        <w:rPr>
          <w:rFonts w:ascii="Calibri" w:hAnsi="Calibri" w:cs="Calibri"/>
          <w:lang w:val="en-IE"/>
        </w:rPr>
        <w:t>.</w:t>
      </w:r>
    </w:p>
    <w:p w14:paraId="524AE1AD" w14:textId="77777777" w:rsidR="00642E7B" w:rsidRPr="00ED4ACE" w:rsidRDefault="00642E7B" w:rsidP="00642E7B">
      <w:pPr>
        <w:spacing w:before="120" w:after="0" w:line="240" w:lineRule="auto"/>
        <w:rPr>
          <w:rFonts w:ascii="Calibri" w:hAnsi="Calibri" w:cs="Calibri"/>
          <w:lang w:val="en-IE"/>
        </w:rPr>
      </w:pPr>
      <w:r w:rsidRPr="00ED4ACE">
        <w:rPr>
          <w:rFonts w:ascii="Calibri" w:hAnsi="Calibri" w:cs="Calibri"/>
          <w:lang w:val="en-IE"/>
        </w:rPr>
        <w:t>The baseline asset identification exercise is expected to be undertaken by the thermographic inspection team as part of normal inspection activities and is not intended to require separate dedicated engineering survey resources.</w:t>
      </w:r>
    </w:p>
    <w:p w14:paraId="296F3E66" w14:textId="77777777" w:rsidR="000A2341" w:rsidRPr="00ED4ACE" w:rsidRDefault="00D73E70" w:rsidP="007861CA">
      <w:pPr>
        <w:pStyle w:val="ListParagraph"/>
        <w:numPr>
          <w:ilvl w:val="1"/>
          <w:numId w:val="5"/>
        </w:numPr>
        <w:spacing w:before="120" w:after="0" w:line="240" w:lineRule="auto"/>
        <w:ind w:left="363" w:hanging="357"/>
        <w:contextualSpacing w:val="0"/>
        <w:rPr>
          <w:rFonts w:ascii="Calibri" w:hAnsi="Calibri" w:cs="Calibri"/>
          <w:lang w:val="en-IE"/>
        </w:rPr>
      </w:pPr>
      <w:r w:rsidRPr="00ED4ACE">
        <w:rPr>
          <w:rFonts w:ascii="Calibri" w:hAnsi="Calibri" w:cs="Calibri"/>
          <w:lang w:val="en-IE"/>
        </w:rPr>
        <w:t>Survey electrical distribution assets by building.</w:t>
      </w:r>
    </w:p>
    <w:p w14:paraId="0A56903F" w14:textId="77777777" w:rsidR="000A2341" w:rsidRPr="00ED4ACE" w:rsidRDefault="00D73E70" w:rsidP="004B1FF1">
      <w:pPr>
        <w:pStyle w:val="ListParagraph"/>
        <w:numPr>
          <w:ilvl w:val="1"/>
          <w:numId w:val="5"/>
        </w:numPr>
        <w:spacing w:after="0" w:line="240" w:lineRule="auto"/>
        <w:ind w:hanging="357"/>
        <w:contextualSpacing w:val="0"/>
        <w:rPr>
          <w:rFonts w:ascii="Calibri" w:hAnsi="Calibri" w:cs="Calibri"/>
          <w:lang w:val="en-IE"/>
        </w:rPr>
      </w:pPr>
      <w:r w:rsidRPr="00ED4ACE">
        <w:rPr>
          <w:rFonts w:ascii="Calibri" w:hAnsi="Calibri" w:cs="Calibri"/>
          <w:lang w:val="en-IE"/>
        </w:rPr>
        <w:t>Identify and record electrical distribution boards and associated infrastructure by building and location.</w:t>
      </w:r>
    </w:p>
    <w:p w14:paraId="6E53611D" w14:textId="77777777" w:rsidR="000A2341" w:rsidRPr="00ED4ACE" w:rsidRDefault="00D73E70" w:rsidP="004B1FF1">
      <w:pPr>
        <w:pStyle w:val="ListParagraph"/>
        <w:numPr>
          <w:ilvl w:val="1"/>
          <w:numId w:val="5"/>
        </w:numPr>
        <w:spacing w:after="0" w:line="240" w:lineRule="auto"/>
        <w:ind w:hanging="357"/>
        <w:contextualSpacing w:val="0"/>
        <w:rPr>
          <w:rFonts w:ascii="Calibri" w:hAnsi="Calibri" w:cs="Calibri"/>
          <w:lang w:val="en-IE"/>
        </w:rPr>
      </w:pPr>
      <w:r w:rsidRPr="00ED4ACE">
        <w:rPr>
          <w:rFonts w:ascii="Calibri" w:hAnsi="Calibri" w:cs="Calibri"/>
          <w:lang w:val="en-IE"/>
        </w:rPr>
        <w:t>Record existing board designations and labels where present.</w:t>
      </w:r>
    </w:p>
    <w:p w14:paraId="6B70A37C" w14:textId="77777777" w:rsidR="000A2341" w:rsidRPr="00ED4ACE" w:rsidRDefault="000A2341" w:rsidP="004B1FF1">
      <w:pPr>
        <w:pStyle w:val="ListParagraph"/>
        <w:numPr>
          <w:ilvl w:val="1"/>
          <w:numId w:val="5"/>
        </w:numPr>
        <w:spacing w:after="0" w:line="240" w:lineRule="auto"/>
        <w:ind w:hanging="357"/>
        <w:contextualSpacing w:val="0"/>
        <w:rPr>
          <w:rFonts w:ascii="Calibri" w:hAnsi="Calibri" w:cs="Calibri"/>
          <w:lang w:val="en-IE"/>
        </w:rPr>
      </w:pPr>
      <w:r w:rsidRPr="00ED4ACE">
        <w:rPr>
          <w:rFonts w:ascii="Calibri" w:hAnsi="Calibri" w:cs="Calibri"/>
          <w:lang w:val="en-IE"/>
        </w:rPr>
        <w:t>I</w:t>
      </w:r>
      <w:r w:rsidR="00D73E70" w:rsidRPr="00ED4ACE">
        <w:rPr>
          <w:rFonts w:ascii="Calibri" w:hAnsi="Calibri" w:cs="Calibri"/>
          <w:lang w:val="en-IE"/>
        </w:rPr>
        <w:t>dentify un</w:t>
      </w:r>
      <w:r w:rsidRPr="00ED4ACE">
        <w:rPr>
          <w:rFonts w:ascii="Calibri" w:hAnsi="Calibri" w:cs="Calibri"/>
          <w:lang w:val="en-IE"/>
        </w:rPr>
        <w:t>-</w:t>
      </w:r>
      <w:r w:rsidR="00D73E70" w:rsidRPr="00ED4ACE">
        <w:rPr>
          <w:rFonts w:ascii="Calibri" w:hAnsi="Calibri" w:cs="Calibri"/>
          <w:lang w:val="en-IE"/>
        </w:rPr>
        <w:t>labelled or inconsistently labelled equipment.</w:t>
      </w:r>
    </w:p>
    <w:p w14:paraId="0D81EAD2" w14:textId="159FAFD5" w:rsidR="00E30A88" w:rsidRPr="00ED4ACE" w:rsidRDefault="00D73E70" w:rsidP="007861CA">
      <w:pPr>
        <w:pStyle w:val="ListParagraph"/>
        <w:numPr>
          <w:ilvl w:val="1"/>
          <w:numId w:val="5"/>
        </w:numPr>
        <w:spacing w:line="240" w:lineRule="auto"/>
        <w:ind w:hanging="357"/>
        <w:rPr>
          <w:rFonts w:ascii="Calibri" w:hAnsi="Calibri" w:cs="Calibri"/>
          <w:lang w:val="en-IE"/>
        </w:rPr>
      </w:pPr>
      <w:r w:rsidRPr="00ED4ACE">
        <w:rPr>
          <w:rFonts w:ascii="Calibri" w:hAnsi="Calibri" w:cs="Calibri"/>
          <w:lang w:val="en-IE"/>
        </w:rPr>
        <w:t xml:space="preserve">Record, </w:t>
      </w:r>
      <w:r w:rsidR="007861CA" w:rsidRPr="00ED4ACE">
        <w:rPr>
          <w:rFonts w:ascii="Calibri" w:hAnsi="Calibri" w:cs="Calibri"/>
          <w:lang w:val="en-IE"/>
        </w:rPr>
        <w:t>where readily identifiable without intrusive investigation and within reasonable time constraints</w:t>
      </w:r>
      <w:r w:rsidRPr="00ED4ACE">
        <w:rPr>
          <w:rFonts w:ascii="Calibri" w:hAnsi="Calibri" w:cs="Calibri"/>
        </w:rPr>
        <w:t>:</w:t>
      </w:r>
    </w:p>
    <w:p w14:paraId="6FD65F4F" w14:textId="77777777" w:rsidR="00E30A88" w:rsidRPr="00ED4ACE" w:rsidRDefault="00D73E70" w:rsidP="004B1FF1">
      <w:pPr>
        <w:pStyle w:val="ListParagraph"/>
        <w:numPr>
          <w:ilvl w:val="2"/>
          <w:numId w:val="5"/>
        </w:numPr>
        <w:spacing w:after="0" w:line="240" w:lineRule="auto"/>
        <w:ind w:hanging="357"/>
        <w:contextualSpacing w:val="0"/>
        <w:rPr>
          <w:rFonts w:ascii="Calibri" w:hAnsi="Calibri" w:cs="Calibri"/>
          <w:b/>
          <w:bCs/>
        </w:rPr>
      </w:pPr>
      <w:r w:rsidRPr="00ED4ACE">
        <w:rPr>
          <w:rFonts w:ascii="Calibri" w:hAnsi="Calibri" w:cs="Calibri"/>
        </w:rPr>
        <w:t>Asset type</w:t>
      </w:r>
    </w:p>
    <w:p w14:paraId="0C17846F" w14:textId="77777777" w:rsidR="00E30A88" w:rsidRPr="00ED4ACE" w:rsidRDefault="00D73E70" w:rsidP="004B1FF1">
      <w:pPr>
        <w:pStyle w:val="ListParagraph"/>
        <w:numPr>
          <w:ilvl w:val="2"/>
          <w:numId w:val="5"/>
        </w:numPr>
        <w:spacing w:after="0" w:line="240" w:lineRule="auto"/>
        <w:ind w:hanging="357"/>
        <w:contextualSpacing w:val="0"/>
        <w:rPr>
          <w:rFonts w:ascii="Calibri" w:hAnsi="Calibri" w:cs="Calibri"/>
          <w:b/>
          <w:bCs/>
        </w:rPr>
      </w:pPr>
      <w:r w:rsidRPr="00ED4ACE">
        <w:rPr>
          <w:rFonts w:ascii="Calibri" w:hAnsi="Calibri" w:cs="Calibri"/>
        </w:rPr>
        <w:t>Manufacturer</w:t>
      </w:r>
    </w:p>
    <w:p w14:paraId="507D4D32" w14:textId="77777777" w:rsidR="00E30A88" w:rsidRPr="00ED4ACE" w:rsidRDefault="00D73E70" w:rsidP="004B1FF1">
      <w:pPr>
        <w:pStyle w:val="ListParagraph"/>
        <w:numPr>
          <w:ilvl w:val="2"/>
          <w:numId w:val="5"/>
        </w:numPr>
        <w:spacing w:after="0" w:line="240" w:lineRule="auto"/>
        <w:ind w:hanging="357"/>
        <w:contextualSpacing w:val="0"/>
        <w:rPr>
          <w:rFonts w:ascii="Calibri" w:hAnsi="Calibri" w:cs="Calibri"/>
          <w:b/>
          <w:bCs/>
        </w:rPr>
      </w:pPr>
      <w:r w:rsidRPr="00ED4ACE">
        <w:rPr>
          <w:rFonts w:ascii="Calibri" w:hAnsi="Calibri" w:cs="Calibri"/>
        </w:rPr>
        <w:lastRenderedPageBreak/>
        <w:t>Rating</w:t>
      </w:r>
    </w:p>
    <w:p w14:paraId="2ED46CA3" w14:textId="77777777" w:rsidR="00E30A88" w:rsidRPr="00ED4ACE" w:rsidRDefault="00D73E70" w:rsidP="004B1FF1">
      <w:pPr>
        <w:pStyle w:val="ListParagraph"/>
        <w:numPr>
          <w:ilvl w:val="2"/>
          <w:numId w:val="5"/>
        </w:numPr>
        <w:spacing w:after="0" w:line="240" w:lineRule="auto"/>
        <w:ind w:hanging="357"/>
        <w:contextualSpacing w:val="0"/>
        <w:rPr>
          <w:rFonts w:ascii="Calibri" w:hAnsi="Calibri" w:cs="Calibri"/>
          <w:b/>
          <w:bCs/>
        </w:rPr>
      </w:pPr>
      <w:r w:rsidRPr="00ED4ACE">
        <w:rPr>
          <w:rFonts w:ascii="Calibri" w:hAnsi="Calibri" w:cs="Calibri"/>
        </w:rPr>
        <w:t>Protection device type</w:t>
      </w:r>
    </w:p>
    <w:p w14:paraId="1C18102A" w14:textId="77777777" w:rsidR="00E30A88" w:rsidRPr="00ED4ACE" w:rsidRDefault="00D73E70" w:rsidP="004B1FF1">
      <w:pPr>
        <w:pStyle w:val="ListParagraph"/>
        <w:numPr>
          <w:ilvl w:val="2"/>
          <w:numId w:val="5"/>
        </w:numPr>
        <w:spacing w:after="0" w:line="240" w:lineRule="auto"/>
        <w:ind w:hanging="357"/>
        <w:contextualSpacing w:val="0"/>
        <w:rPr>
          <w:rFonts w:ascii="Calibri" w:hAnsi="Calibri" w:cs="Calibri"/>
          <w:b/>
          <w:bCs/>
        </w:rPr>
      </w:pPr>
      <w:r w:rsidRPr="00ED4ACE">
        <w:rPr>
          <w:rFonts w:ascii="Calibri" w:hAnsi="Calibri" w:cs="Calibri"/>
        </w:rPr>
        <w:t>Year of manufacture (where identifiable)</w:t>
      </w:r>
    </w:p>
    <w:p w14:paraId="470C30DC" w14:textId="77777777" w:rsidR="00E30A88" w:rsidRPr="00ED4ACE" w:rsidRDefault="00D73E70" w:rsidP="004B1FF1">
      <w:pPr>
        <w:pStyle w:val="ListParagraph"/>
        <w:numPr>
          <w:ilvl w:val="2"/>
          <w:numId w:val="5"/>
        </w:numPr>
        <w:spacing w:after="0" w:line="240" w:lineRule="auto"/>
        <w:ind w:hanging="357"/>
        <w:contextualSpacing w:val="0"/>
        <w:rPr>
          <w:rFonts w:ascii="Calibri" w:hAnsi="Calibri" w:cs="Calibri"/>
          <w:b/>
          <w:bCs/>
        </w:rPr>
      </w:pPr>
      <w:r w:rsidRPr="00ED4ACE">
        <w:rPr>
          <w:rFonts w:ascii="Calibri" w:hAnsi="Calibri" w:cs="Calibri"/>
        </w:rPr>
        <w:t>Number of outgoing ways</w:t>
      </w:r>
    </w:p>
    <w:p w14:paraId="60E7BB39" w14:textId="77777777" w:rsidR="00E30A88" w:rsidRPr="00ED4ACE" w:rsidRDefault="00D73E70" w:rsidP="004B1FF1">
      <w:pPr>
        <w:pStyle w:val="ListParagraph"/>
        <w:numPr>
          <w:ilvl w:val="2"/>
          <w:numId w:val="5"/>
        </w:numPr>
        <w:spacing w:after="0" w:line="240" w:lineRule="auto"/>
        <w:ind w:hanging="357"/>
        <w:contextualSpacing w:val="0"/>
        <w:rPr>
          <w:rFonts w:ascii="Calibri" w:hAnsi="Calibri" w:cs="Calibri"/>
          <w:b/>
          <w:bCs/>
        </w:rPr>
      </w:pPr>
      <w:r w:rsidRPr="00ED4ACE">
        <w:rPr>
          <w:rFonts w:ascii="Calibri" w:hAnsi="Calibri" w:cs="Calibri"/>
        </w:rPr>
        <w:t>Supply source (where traceable)</w:t>
      </w:r>
    </w:p>
    <w:p w14:paraId="2ED658BF" w14:textId="77777777" w:rsidR="00E30A88" w:rsidRPr="00ED4ACE" w:rsidRDefault="00D73E70" w:rsidP="004B1FF1">
      <w:pPr>
        <w:pStyle w:val="ListParagraph"/>
        <w:numPr>
          <w:ilvl w:val="2"/>
          <w:numId w:val="5"/>
        </w:numPr>
        <w:spacing w:after="0" w:line="240" w:lineRule="auto"/>
        <w:ind w:hanging="357"/>
        <w:contextualSpacing w:val="0"/>
        <w:rPr>
          <w:rFonts w:ascii="Calibri" w:hAnsi="Calibri" w:cs="Calibri"/>
          <w:b/>
          <w:bCs/>
        </w:rPr>
      </w:pPr>
      <w:r w:rsidRPr="00ED4ACE">
        <w:rPr>
          <w:rFonts w:ascii="Calibri" w:hAnsi="Calibri" w:cs="Calibri"/>
        </w:rPr>
        <w:t>Physical location</w:t>
      </w:r>
    </w:p>
    <w:p w14:paraId="59A967D1" w14:textId="02D573A8" w:rsidR="00E30A88" w:rsidRPr="00ED4ACE" w:rsidRDefault="00E30A88" w:rsidP="004B1FF1">
      <w:pPr>
        <w:pStyle w:val="ListParagraph"/>
        <w:numPr>
          <w:ilvl w:val="1"/>
          <w:numId w:val="5"/>
        </w:numPr>
        <w:spacing w:after="0" w:line="240" w:lineRule="auto"/>
        <w:ind w:hanging="357"/>
        <w:contextualSpacing w:val="0"/>
        <w:rPr>
          <w:rFonts w:ascii="Calibri" w:hAnsi="Calibri" w:cs="Calibri"/>
          <w:b/>
          <w:bCs/>
        </w:rPr>
      </w:pPr>
      <w:r w:rsidRPr="00ED4ACE">
        <w:rPr>
          <w:rFonts w:ascii="Calibri" w:hAnsi="Calibri" w:cs="Calibri"/>
        </w:rPr>
        <w:t>R</w:t>
      </w:r>
      <w:r w:rsidR="00D73E70" w:rsidRPr="00ED4ACE">
        <w:rPr>
          <w:rFonts w:ascii="Calibri" w:hAnsi="Calibri" w:cs="Calibri"/>
        </w:rPr>
        <w:t xml:space="preserve">ecord approximate board type and function </w:t>
      </w:r>
      <w:proofErr w:type="gramStart"/>
      <w:r w:rsidR="00D73E70" w:rsidRPr="00ED4ACE">
        <w:rPr>
          <w:rFonts w:ascii="Calibri" w:hAnsi="Calibri" w:cs="Calibri"/>
        </w:rPr>
        <w:t>where</w:t>
      </w:r>
      <w:proofErr w:type="gramEnd"/>
      <w:r w:rsidR="00D73E70" w:rsidRPr="00ED4ACE">
        <w:rPr>
          <w:rFonts w:ascii="Calibri" w:hAnsi="Calibri" w:cs="Calibri"/>
        </w:rPr>
        <w:t xml:space="preserve"> reasonably identifiable</w:t>
      </w:r>
      <w:r w:rsidRPr="00ED4ACE">
        <w:rPr>
          <w:rFonts w:ascii="Calibri" w:hAnsi="Calibri" w:cs="Calibri"/>
        </w:rPr>
        <w:t>.</w:t>
      </w:r>
    </w:p>
    <w:p w14:paraId="5A7EBD01" w14:textId="51C2A1E3" w:rsidR="00E30A88" w:rsidRPr="00ED4ACE" w:rsidRDefault="00D73E70" w:rsidP="004B1FF1">
      <w:pPr>
        <w:pStyle w:val="ListParagraph"/>
        <w:numPr>
          <w:ilvl w:val="1"/>
          <w:numId w:val="5"/>
        </w:numPr>
        <w:spacing w:after="0" w:line="240" w:lineRule="auto"/>
        <w:ind w:hanging="357"/>
        <w:contextualSpacing w:val="0"/>
        <w:rPr>
          <w:rFonts w:ascii="Calibri" w:hAnsi="Calibri" w:cs="Calibri"/>
          <w:b/>
          <w:bCs/>
        </w:rPr>
      </w:pPr>
      <w:r w:rsidRPr="00ED4ACE">
        <w:rPr>
          <w:rFonts w:ascii="Calibri" w:hAnsi="Calibri" w:cs="Calibri"/>
          <w:lang w:val="en-IE"/>
        </w:rPr>
        <w:t>Record</w:t>
      </w:r>
      <w:r w:rsidRPr="00ED4ACE">
        <w:rPr>
          <w:rFonts w:ascii="Calibri" w:hAnsi="Calibri" w:cs="Calibri"/>
        </w:rPr>
        <w:t xml:space="preserve"> the presence of essential services or UPS-fed distribution systems where identifiable</w:t>
      </w:r>
      <w:r w:rsidR="00E30A88" w:rsidRPr="00ED4ACE">
        <w:rPr>
          <w:rFonts w:ascii="Calibri" w:hAnsi="Calibri" w:cs="Calibri"/>
        </w:rPr>
        <w:t>.</w:t>
      </w:r>
    </w:p>
    <w:p w14:paraId="337883EC" w14:textId="77777777" w:rsidR="00642E7B" w:rsidRPr="00ED4ACE" w:rsidRDefault="00642E7B" w:rsidP="00642E7B">
      <w:pPr>
        <w:pStyle w:val="ListParagraph"/>
        <w:numPr>
          <w:ilvl w:val="1"/>
          <w:numId w:val="5"/>
        </w:numPr>
        <w:spacing w:line="240" w:lineRule="auto"/>
        <w:ind w:hanging="357"/>
        <w:rPr>
          <w:rFonts w:ascii="Calibri" w:hAnsi="Calibri" w:cs="Calibri"/>
          <w:lang w:val="en-IE"/>
        </w:rPr>
      </w:pPr>
      <w:r w:rsidRPr="00ED4ACE">
        <w:rPr>
          <w:rFonts w:ascii="Calibri" w:hAnsi="Calibri" w:cs="Calibri"/>
          <w:lang w:val="en-IE"/>
        </w:rPr>
        <w:t>Identify, where readily and clearly apparent during inspection, distribution hierarchy relationships (Main → Sub-main → Final).</w:t>
      </w:r>
    </w:p>
    <w:p w14:paraId="1C7F14A0" w14:textId="6CC74394" w:rsidR="00E30A88" w:rsidRPr="00ED4ACE" w:rsidRDefault="00642E7B" w:rsidP="00642E7B">
      <w:pPr>
        <w:pStyle w:val="ListParagraph"/>
        <w:spacing w:line="240" w:lineRule="auto"/>
        <w:ind w:left="360"/>
        <w:rPr>
          <w:rFonts w:ascii="Calibri" w:hAnsi="Calibri" w:cs="Calibri"/>
          <w:lang w:val="en-IE"/>
        </w:rPr>
      </w:pPr>
      <w:r w:rsidRPr="00ED4ACE">
        <w:rPr>
          <w:rFonts w:ascii="Calibri" w:hAnsi="Calibri" w:cs="Calibri"/>
          <w:lang w:val="en-IE"/>
        </w:rPr>
        <w:t>Detailed interpretation or verification of system hierarchy is not required.</w:t>
      </w:r>
    </w:p>
    <w:p w14:paraId="28A4325F" w14:textId="69CE52F9" w:rsidR="00E30A88" w:rsidRPr="00ED4ACE" w:rsidRDefault="00E30A88" w:rsidP="004B1FF1">
      <w:pPr>
        <w:pStyle w:val="ListParagraph"/>
        <w:numPr>
          <w:ilvl w:val="1"/>
          <w:numId w:val="5"/>
        </w:numPr>
        <w:spacing w:after="0" w:line="240" w:lineRule="auto"/>
        <w:ind w:hanging="357"/>
        <w:contextualSpacing w:val="0"/>
        <w:rPr>
          <w:rFonts w:ascii="Calibri" w:hAnsi="Calibri" w:cs="Calibri"/>
          <w:b/>
          <w:bCs/>
        </w:rPr>
      </w:pPr>
      <w:r w:rsidRPr="00ED4ACE">
        <w:rPr>
          <w:rFonts w:ascii="Calibri" w:hAnsi="Calibri" w:cs="Calibri"/>
        </w:rPr>
        <w:t>A</w:t>
      </w:r>
      <w:r w:rsidR="00D73E70" w:rsidRPr="00ED4ACE">
        <w:rPr>
          <w:rFonts w:ascii="Calibri" w:hAnsi="Calibri" w:cs="Calibri"/>
        </w:rPr>
        <w:t>ssign temporary unique identifiers where none exist.</w:t>
      </w:r>
    </w:p>
    <w:p w14:paraId="04F84385" w14:textId="77777777" w:rsidR="00E30A88" w:rsidRPr="00ED4ACE" w:rsidRDefault="00D73E70" w:rsidP="004B1FF1">
      <w:pPr>
        <w:pStyle w:val="ListParagraph"/>
        <w:numPr>
          <w:ilvl w:val="1"/>
          <w:numId w:val="5"/>
        </w:numPr>
        <w:spacing w:after="0" w:line="240" w:lineRule="auto"/>
        <w:ind w:hanging="357"/>
        <w:contextualSpacing w:val="0"/>
        <w:rPr>
          <w:rFonts w:ascii="Calibri" w:hAnsi="Calibri" w:cs="Calibri"/>
          <w:b/>
          <w:bCs/>
        </w:rPr>
      </w:pPr>
      <w:r w:rsidRPr="00ED4ACE">
        <w:rPr>
          <w:rFonts w:ascii="Calibri" w:hAnsi="Calibri" w:cs="Calibri"/>
        </w:rPr>
        <w:t xml:space="preserve">Capture photographic records of equipment fronts and nameplates </w:t>
      </w:r>
      <w:proofErr w:type="gramStart"/>
      <w:r w:rsidRPr="00ED4ACE">
        <w:rPr>
          <w:rFonts w:ascii="Calibri" w:hAnsi="Calibri" w:cs="Calibri"/>
        </w:rPr>
        <w:t>where</w:t>
      </w:r>
      <w:proofErr w:type="gramEnd"/>
      <w:r w:rsidRPr="00ED4ACE">
        <w:rPr>
          <w:rFonts w:ascii="Calibri" w:hAnsi="Calibri" w:cs="Calibri"/>
        </w:rPr>
        <w:t xml:space="preserve"> practicable.</w:t>
      </w:r>
    </w:p>
    <w:p w14:paraId="69E801A8" w14:textId="63C807CC" w:rsidR="007861CA" w:rsidRPr="00ED4ACE" w:rsidRDefault="007861CA" w:rsidP="007861CA">
      <w:pPr>
        <w:spacing w:before="120" w:after="0" w:line="240" w:lineRule="auto"/>
        <w:rPr>
          <w:rFonts w:ascii="Calibri" w:hAnsi="Calibri" w:cs="Calibri"/>
          <w:lang w:val="en-IE"/>
        </w:rPr>
      </w:pPr>
      <w:r w:rsidRPr="00ED4ACE">
        <w:rPr>
          <w:rFonts w:ascii="Calibri" w:hAnsi="Calibri" w:cs="Calibri"/>
          <w:lang w:val="en-IE"/>
        </w:rPr>
        <w:t xml:space="preserve">Data collection shall be undertaken on a reasonable </w:t>
      </w:r>
      <w:r w:rsidR="00C47C02" w:rsidRPr="00ED4ACE">
        <w:rPr>
          <w:rFonts w:ascii="Calibri" w:hAnsi="Calibri" w:cs="Calibri"/>
          <w:lang w:val="en-IE"/>
        </w:rPr>
        <w:t>endeavour’s</w:t>
      </w:r>
      <w:r w:rsidRPr="00ED4ACE">
        <w:rPr>
          <w:rFonts w:ascii="Calibri" w:hAnsi="Calibri" w:cs="Calibri"/>
          <w:lang w:val="en-IE"/>
        </w:rPr>
        <w:t xml:space="preserve"> basis, recognising that legacy installations, inaccessible equipment, or incomplete labelling may limit the extent of information obtainable.</w:t>
      </w:r>
    </w:p>
    <w:p w14:paraId="3BBE48ED" w14:textId="77777777" w:rsidR="0079769C" w:rsidRPr="00ED4ACE" w:rsidRDefault="0079769C" w:rsidP="0079769C">
      <w:pPr>
        <w:spacing w:before="120" w:after="0" w:line="240" w:lineRule="auto"/>
        <w:rPr>
          <w:rFonts w:ascii="Calibri" w:hAnsi="Calibri" w:cs="Calibri"/>
          <w:lang w:val="en-IE"/>
        </w:rPr>
      </w:pPr>
      <w:r w:rsidRPr="00ED4ACE">
        <w:rPr>
          <w:rFonts w:ascii="Calibri" w:hAnsi="Calibri" w:cs="Calibri"/>
          <w:lang w:val="en-IE"/>
        </w:rPr>
        <w:t>Incomplete or partially identified asset information shall not be regarded as a failure to meet the requirements of the specification, provided reasonable efforts have been demonstrated.</w:t>
      </w:r>
    </w:p>
    <w:p w14:paraId="245E07A0" w14:textId="5DBB1C05" w:rsidR="00E30A88" w:rsidRPr="00ED4ACE" w:rsidRDefault="007861CA" w:rsidP="00E30A88">
      <w:pPr>
        <w:spacing w:before="120" w:after="0" w:line="240" w:lineRule="auto"/>
        <w:rPr>
          <w:rFonts w:ascii="Calibri" w:hAnsi="Calibri" w:cs="Calibri"/>
        </w:rPr>
      </w:pPr>
      <w:r w:rsidRPr="00ED4ACE">
        <w:rPr>
          <w:rFonts w:ascii="Calibri" w:hAnsi="Calibri" w:cs="Calibri"/>
        </w:rPr>
        <w:t>T</w:t>
      </w:r>
      <w:r w:rsidR="00D73E70" w:rsidRPr="00ED4ACE">
        <w:rPr>
          <w:rFonts w:ascii="Calibri" w:hAnsi="Calibri" w:cs="Calibri"/>
        </w:rPr>
        <w:t xml:space="preserve">he contractor shall develop a structured schedule of identified electrical infrastructure </w:t>
      </w:r>
      <w:proofErr w:type="gramStart"/>
      <w:r w:rsidR="00D73E70" w:rsidRPr="00ED4ACE">
        <w:rPr>
          <w:rFonts w:ascii="Calibri" w:hAnsi="Calibri" w:cs="Calibri"/>
        </w:rPr>
        <w:t>during the course of</w:t>
      </w:r>
      <w:proofErr w:type="gramEnd"/>
      <w:r w:rsidR="00D73E70" w:rsidRPr="00ED4ACE">
        <w:rPr>
          <w:rFonts w:ascii="Calibri" w:hAnsi="Calibri" w:cs="Calibri"/>
        </w:rPr>
        <w:t xml:space="preserve"> the survey.</w:t>
      </w:r>
    </w:p>
    <w:p w14:paraId="11B4DF70" w14:textId="77777777" w:rsidR="00E30A88" w:rsidRPr="00ED4ACE" w:rsidRDefault="00D73E70" w:rsidP="00E30A88">
      <w:pPr>
        <w:spacing w:before="120" w:after="0" w:line="240" w:lineRule="auto"/>
        <w:rPr>
          <w:rFonts w:ascii="Calibri" w:hAnsi="Calibri" w:cs="Calibri"/>
        </w:rPr>
      </w:pPr>
      <w:r w:rsidRPr="00ED4ACE">
        <w:rPr>
          <w:rFonts w:ascii="Calibri" w:hAnsi="Calibri" w:cs="Calibri"/>
        </w:rPr>
        <w:t>Data shall be submitted in structured Excel format compatible with CMMS upload.</w:t>
      </w:r>
    </w:p>
    <w:p w14:paraId="0447ADBD" w14:textId="77777777" w:rsidR="00E30A88" w:rsidRPr="00ED4ACE" w:rsidRDefault="00D73E70" w:rsidP="00E30A88">
      <w:pPr>
        <w:spacing w:before="120" w:after="0" w:line="240" w:lineRule="auto"/>
        <w:rPr>
          <w:rFonts w:ascii="Calibri" w:hAnsi="Calibri" w:cs="Calibri"/>
        </w:rPr>
      </w:pPr>
      <w:r w:rsidRPr="00ED4ACE">
        <w:rPr>
          <w:rFonts w:ascii="Calibri" w:hAnsi="Calibri" w:cs="Calibri"/>
        </w:rPr>
        <w:t xml:space="preserve">This information </w:t>
      </w:r>
      <w:proofErr w:type="gramStart"/>
      <w:r w:rsidRPr="00ED4ACE">
        <w:rPr>
          <w:rFonts w:ascii="Calibri" w:hAnsi="Calibri" w:cs="Calibri"/>
        </w:rPr>
        <w:t>shall</w:t>
      </w:r>
      <w:proofErr w:type="gramEnd"/>
      <w:r w:rsidRPr="00ED4ACE">
        <w:rPr>
          <w:rFonts w:ascii="Calibri" w:hAnsi="Calibri" w:cs="Calibri"/>
        </w:rPr>
        <w:t xml:space="preserve"> include:</w:t>
      </w:r>
    </w:p>
    <w:p w14:paraId="7E1C9700"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Building</w:t>
      </w:r>
    </w:p>
    <w:p w14:paraId="55BDB4F3"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Room/location</w:t>
      </w:r>
    </w:p>
    <w:p w14:paraId="5674AF3C"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Equipment designation</w:t>
      </w:r>
    </w:p>
    <w:p w14:paraId="6CEE3094"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Equipment type</w:t>
      </w:r>
    </w:p>
    <w:p w14:paraId="795F6A95"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Approximate rating</w:t>
      </w:r>
    </w:p>
    <w:p w14:paraId="3550B7A0"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Photographic reference</w:t>
      </w:r>
    </w:p>
    <w:p w14:paraId="1FE2FDA3"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Whether thermographically inspected</w:t>
      </w:r>
    </w:p>
    <w:p w14:paraId="19CFC55A"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b/>
          <w:bCs/>
        </w:rPr>
      </w:pPr>
      <w:r w:rsidRPr="00ED4ACE">
        <w:rPr>
          <w:rFonts w:ascii="Calibri" w:hAnsi="Calibri" w:cs="Calibri"/>
          <w:lang w:val="en-IE"/>
        </w:rPr>
        <w:t>Accessibility status</w:t>
      </w:r>
    </w:p>
    <w:p w14:paraId="323B20D8" w14:textId="77777777" w:rsidR="00E30A88" w:rsidRPr="00ED4ACE" w:rsidRDefault="00D73E70" w:rsidP="00E30A88">
      <w:pPr>
        <w:spacing w:before="120" w:after="0" w:line="240" w:lineRule="auto"/>
        <w:rPr>
          <w:rFonts w:ascii="Calibri" w:hAnsi="Calibri" w:cs="Calibri"/>
        </w:rPr>
      </w:pPr>
      <w:r w:rsidRPr="00ED4ACE">
        <w:rPr>
          <w:rFonts w:ascii="Calibri" w:hAnsi="Calibri" w:cs="Calibri"/>
        </w:rPr>
        <w:t>The contractor shall clearly identify:</w:t>
      </w:r>
    </w:p>
    <w:p w14:paraId="78C03D97" w14:textId="012CE433"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Inaccessible equipment</w:t>
      </w:r>
    </w:p>
    <w:p w14:paraId="28354F88"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Isolated equipment</w:t>
      </w:r>
    </w:p>
    <w:p w14:paraId="1E745084"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 xml:space="preserve">Decommissioned equipment </w:t>
      </w:r>
      <w:proofErr w:type="gramStart"/>
      <w:r w:rsidRPr="00ED4ACE">
        <w:rPr>
          <w:rFonts w:ascii="Calibri" w:hAnsi="Calibri" w:cs="Calibri"/>
          <w:lang w:val="en-IE"/>
        </w:rPr>
        <w:t>where</w:t>
      </w:r>
      <w:proofErr w:type="gramEnd"/>
      <w:r w:rsidRPr="00ED4ACE">
        <w:rPr>
          <w:rFonts w:ascii="Calibri" w:hAnsi="Calibri" w:cs="Calibri"/>
          <w:lang w:val="en-IE"/>
        </w:rPr>
        <w:t xml:space="preserve"> observed</w:t>
      </w:r>
    </w:p>
    <w:p w14:paraId="350ECA5A"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Duplicate or inconsistent labelling</w:t>
      </w:r>
    </w:p>
    <w:p w14:paraId="64097F5C" w14:textId="2B146DC0" w:rsidR="00642E7B" w:rsidRPr="00ED4ACE" w:rsidRDefault="00D73E70" w:rsidP="00E30A88">
      <w:pPr>
        <w:spacing w:before="120" w:after="0" w:line="240" w:lineRule="auto"/>
        <w:rPr>
          <w:rFonts w:ascii="Calibri" w:hAnsi="Calibri" w:cs="Calibri"/>
        </w:rPr>
      </w:pPr>
      <w:r w:rsidRPr="00ED4ACE">
        <w:rPr>
          <w:rFonts w:ascii="Calibri" w:hAnsi="Calibri" w:cs="Calibri"/>
        </w:rPr>
        <w:t>Peamount Healthcare recognises that the initial survey may represent the first stage of an evolving electrical infrastructure register and therefore absolute completeness may not be achievable during the initial inspection phase</w:t>
      </w:r>
      <w:r w:rsidR="00642E7B" w:rsidRPr="00ED4ACE">
        <w:rPr>
          <w:rFonts w:ascii="Calibri" w:hAnsi="Calibri" w:cs="Calibri"/>
        </w:rPr>
        <w:t>.</w:t>
      </w:r>
    </w:p>
    <w:p w14:paraId="2A16EAC5" w14:textId="536A2B85" w:rsidR="00E30A88" w:rsidRPr="00ED4ACE" w:rsidRDefault="00642E7B" w:rsidP="00E30A88">
      <w:pPr>
        <w:spacing w:before="120" w:after="0" w:line="240" w:lineRule="auto"/>
        <w:rPr>
          <w:rFonts w:ascii="Calibri" w:hAnsi="Calibri" w:cs="Calibri"/>
          <w:lang w:val="en-IE"/>
        </w:rPr>
      </w:pPr>
      <w:r w:rsidRPr="00ED4ACE">
        <w:rPr>
          <w:rFonts w:ascii="Calibri" w:hAnsi="Calibri" w:cs="Calibri"/>
          <w:lang w:val="en-IE"/>
        </w:rPr>
        <w:t>The asset identification exercise is intended to be delivered alongside thermographic inspection activities and shall not require dedicated standalone survey resources unless proposed by the tenderer</w:t>
      </w:r>
      <w:r w:rsidR="00D73E70" w:rsidRPr="00ED4ACE">
        <w:rPr>
          <w:rFonts w:ascii="Calibri" w:hAnsi="Calibri" w:cs="Calibri"/>
        </w:rPr>
        <w:t>.</w:t>
      </w:r>
    </w:p>
    <w:p w14:paraId="551B49DF" w14:textId="77777777" w:rsidR="00E30A88" w:rsidRPr="00ED4ACE" w:rsidRDefault="00D73E70" w:rsidP="00E30A88">
      <w:pPr>
        <w:pStyle w:val="ListParagraph"/>
        <w:numPr>
          <w:ilvl w:val="1"/>
          <w:numId w:val="14"/>
        </w:numPr>
        <w:spacing w:before="120" w:after="0" w:line="240" w:lineRule="auto"/>
        <w:ind w:left="357" w:hanging="357"/>
        <w:contextualSpacing w:val="0"/>
        <w:rPr>
          <w:rFonts w:ascii="Calibri" w:hAnsi="Calibri" w:cs="Calibri"/>
          <w:b/>
          <w:bCs/>
        </w:rPr>
      </w:pPr>
      <w:r w:rsidRPr="00ED4ACE">
        <w:rPr>
          <w:rFonts w:ascii="Calibri" w:eastAsiaTheme="minorHAnsi" w:hAnsi="Calibri" w:cs="Calibri"/>
          <w:b/>
          <w:bCs/>
          <w:kern w:val="2"/>
          <w:lang w:val="en-IE"/>
          <w14:ligatures w14:val="standardContextual"/>
        </w:rPr>
        <w:t>System Mapping</w:t>
      </w:r>
    </w:p>
    <w:p w14:paraId="517379EF" w14:textId="49B46C76" w:rsidR="007861CA" w:rsidRPr="00ED4ACE" w:rsidRDefault="007861CA" w:rsidP="007861CA">
      <w:pPr>
        <w:spacing w:before="120" w:after="0" w:line="240" w:lineRule="auto"/>
        <w:rPr>
          <w:rFonts w:ascii="Calibri" w:hAnsi="Calibri" w:cs="Calibri"/>
          <w:lang w:val="en-IE"/>
        </w:rPr>
      </w:pPr>
      <w:r w:rsidRPr="00ED4ACE">
        <w:rPr>
          <w:rFonts w:ascii="Calibri" w:hAnsi="Calibri" w:cs="Calibri"/>
          <w:lang w:val="en-IE"/>
        </w:rPr>
        <w:lastRenderedPageBreak/>
        <w:t>System mapping shall be indicative and non-intrusive, based on:</w:t>
      </w:r>
    </w:p>
    <w:p w14:paraId="5619B312" w14:textId="77777777" w:rsidR="007861CA" w:rsidRPr="00ED4ACE" w:rsidRDefault="007861CA" w:rsidP="007861CA">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visual inspection</w:t>
      </w:r>
    </w:p>
    <w:p w14:paraId="32F78CEF" w14:textId="77777777" w:rsidR="007861CA" w:rsidRPr="00ED4ACE" w:rsidRDefault="007861CA" w:rsidP="007861CA">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existing labelling</w:t>
      </w:r>
    </w:p>
    <w:p w14:paraId="5DE68D08" w14:textId="77777777" w:rsidR="007861CA" w:rsidRPr="00ED4ACE" w:rsidRDefault="007861CA" w:rsidP="007861CA">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accessible documentation</w:t>
      </w:r>
    </w:p>
    <w:p w14:paraId="70BD4E6F" w14:textId="77777777" w:rsidR="007861CA" w:rsidRPr="00ED4ACE" w:rsidRDefault="007861CA" w:rsidP="007861CA">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observable distribution relationships</w:t>
      </w:r>
    </w:p>
    <w:p w14:paraId="2976F30F" w14:textId="77777777" w:rsidR="007861CA" w:rsidRPr="00ED4ACE" w:rsidRDefault="007861CA" w:rsidP="007861CA">
      <w:pPr>
        <w:spacing w:before="120" w:after="0" w:line="240" w:lineRule="auto"/>
        <w:rPr>
          <w:rFonts w:ascii="Calibri" w:hAnsi="Calibri" w:cs="Calibri"/>
          <w:lang w:val="en-IE"/>
        </w:rPr>
      </w:pPr>
      <w:r w:rsidRPr="00ED4ACE">
        <w:rPr>
          <w:rFonts w:ascii="Calibri" w:hAnsi="Calibri" w:cs="Calibri"/>
          <w:lang w:val="en-IE"/>
        </w:rPr>
        <w:t>The contractor shall not be required to fully trace, prove, or verify electrical circuits or undertake investigative works beyond reasonable observation.</w:t>
      </w:r>
    </w:p>
    <w:p w14:paraId="475D7731" w14:textId="5F2ADB6C" w:rsidR="00D73E70" w:rsidRPr="00ED4ACE" w:rsidRDefault="007861CA" w:rsidP="007861CA">
      <w:pPr>
        <w:spacing w:before="120" w:after="0" w:line="240" w:lineRule="auto"/>
        <w:rPr>
          <w:rFonts w:ascii="Calibri" w:hAnsi="Calibri" w:cs="Calibri"/>
          <w:lang w:val="en-IE"/>
        </w:rPr>
      </w:pPr>
      <w:r w:rsidRPr="00ED4ACE">
        <w:rPr>
          <w:rFonts w:ascii="Calibri" w:hAnsi="Calibri" w:cs="Calibri"/>
          <w:lang w:val="en-IE"/>
        </w:rPr>
        <w:t>Where inconsistencies or undocumented relationships are identified, these shall be recorded and clearly flagged rather than resolved through detailed investigation.</w:t>
      </w:r>
    </w:p>
    <w:p w14:paraId="13AA7C2B" w14:textId="77777777" w:rsidR="007861CA" w:rsidRPr="00ED4ACE" w:rsidRDefault="007861CA" w:rsidP="007861CA">
      <w:pPr>
        <w:spacing w:before="120" w:after="0" w:line="240" w:lineRule="auto"/>
        <w:rPr>
          <w:rFonts w:ascii="Calibri" w:hAnsi="Calibri" w:cs="Calibri"/>
          <w:lang w:val="en-IE"/>
        </w:rPr>
      </w:pPr>
      <w:r w:rsidRPr="00ED4ACE">
        <w:rPr>
          <w:rFonts w:ascii="Calibri" w:hAnsi="Calibri" w:cs="Calibri"/>
          <w:lang w:val="en-IE"/>
        </w:rPr>
        <w:t>The asset identification and mapping elements are intended to provide a structured baseline dataset to support ongoing asset management. They do not constitute a detailed electrical installation survey, validation exercise, or forensic system investigation.</w:t>
      </w:r>
    </w:p>
    <w:p w14:paraId="0CC9AF03" w14:textId="77777777" w:rsidR="0079769C" w:rsidRPr="00ED4ACE" w:rsidRDefault="0079769C" w:rsidP="007861CA">
      <w:pPr>
        <w:spacing w:before="120" w:after="0" w:line="240" w:lineRule="auto"/>
        <w:rPr>
          <w:rFonts w:ascii="Calibri" w:hAnsi="Calibri" w:cs="Calibri"/>
          <w:lang w:val="en-IE"/>
        </w:rPr>
      </w:pPr>
    </w:p>
    <w:p w14:paraId="6219A86E" w14:textId="77777777" w:rsidR="0079769C" w:rsidRPr="00ED4ACE" w:rsidRDefault="0079769C" w:rsidP="007861CA">
      <w:pPr>
        <w:spacing w:before="120" w:after="0" w:line="240" w:lineRule="auto"/>
        <w:rPr>
          <w:rFonts w:ascii="Calibri" w:hAnsi="Calibri" w:cs="Calibri"/>
          <w:lang w:val="en-IE"/>
        </w:rPr>
      </w:pPr>
    </w:p>
    <w:p w14:paraId="226E3747" w14:textId="77777777" w:rsidR="0079769C" w:rsidRPr="00ED4ACE" w:rsidRDefault="0079769C" w:rsidP="007861CA">
      <w:pPr>
        <w:spacing w:before="120" w:after="0" w:line="240" w:lineRule="auto"/>
        <w:rPr>
          <w:rFonts w:ascii="Calibri" w:hAnsi="Calibri" w:cs="Calibri"/>
          <w:lang w:val="en-IE"/>
        </w:rPr>
      </w:pPr>
    </w:p>
    <w:p w14:paraId="529EA3A9" w14:textId="77777777" w:rsidR="00E30A88" w:rsidRPr="00ED4ACE" w:rsidRDefault="00D73E70" w:rsidP="00E30A88">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Contractor Competence and Experience</w:t>
      </w:r>
    </w:p>
    <w:p w14:paraId="677777D7" w14:textId="3EB726F7" w:rsidR="00E30A88" w:rsidRPr="00ED4ACE" w:rsidRDefault="00D73E70" w:rsidP="003415DC">
      <w:pPr>
        <w:pStyle w:val="ListParagraph"/>
        <w:numPr>
          <w:ilvl w:val="1"/>
          <w:numId w:val="10"/>
        </w:numPr>
        <w:spacing w:before="120" w:after="0" w:line="240" w:lineRule="auto"/>
        <w:ind w:left="357" w:hanging="357"/>
        <w:contextualSpacing w:val="0"/>
        <w:rPr>
          <w:rFonts w:ascii="Calibri" w:hAnsi="Calibri" w:cs="Calibri"/>
          <w:b/>
          <w:bCs/>
        </w:rPr>
      </w:pPr>
      <w:r w:rsidRPr="00ED4ACE">
        <w:rPr>
          <w:rFonts w:ascii="Calibri" w:eastAsiaTheme="minorHAnsi" w:hAnsi="Calibri" w:cs="Calibri"/>
          <w:b/>
          <w:bCs/>
          <w:kern w:val="2"/>
          <w:lang w:val="en-IE"/>
          <w14:ligatures w14:val="standardContextual"/>
        </w:rPr>
        <w:t>Thermography</w:t>
      </w:r>
      <w:r w:rsidRPr="00ED4ACE">
        <w:rPr>
          <w:rFonts w:ascii="Calibri" w:hAnsi="Calibri" w:cs="Calibri"/>
          <w:b/>
          <w:bCs/>
        </w:rPr>
        <w:t xml:space="preserve"> Certification</w:t>
      </w:r>
    </w:p>
    <w:p w14:paraId="39D55237" w14:textId="77777777" w:rsidR="00E30A88" w:rsidRPr="00ED4ACE" w:rsidRDefault="00D73E70" w:rsidP="00E30A88">
      <w:pPr>
        <w:spacing w:before="120" w:after="0" w:line="240" w:lineRule="auto"/>
        <w:rPr>
          <w:rFonts w:ascii="Calibri" w:hAnsi="Calibri" w:cs="Calibri"/>
        </w:rPr>
      </w:pPr>
      <w:r w:rsidRPr="00ED4ACE">
        <w:rPr>
          <w:rFonts w:ascii="Calibri" w:hAnsi="Calibri" w:cs="Calibri"/>
        </w:rPr>
        <w:t>All thermographic inspections shall be carried out by personnel holding:</w:t>
      </w:r>
    </w:p>
    <w:p w14:paraId="0277ECB2" w14:textId="1324A3AB"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b/>
          <w:bCs/>
        </w:rPr>
      </w:pPr>
      <w:r w:rsidRPr="00ED4ACE">
        <w:rPr>
          <w:rFonts w:ascii="Calibri" w:hAnsi="Calibri" w:cs="Calibri"/>
          <w:lang w:val="en-IE"/>
        </w:rPr>
        <w:t>Minimum Level 2 Thermography Certification in accordance with ISO 18436-7, PCN, or ASNT</w:t>
      </w:r>
      <w:r w:rsidR="005112EB" w:rsidRPr="00ED4ACE">
        <w:rPr>
          <w:rFonts w:ascii="Calibri" w:hAnsi="Calibri" w:cs="Calibri"/>
          <w:lang w:val="en-IE"/>
        </w:rPr>
        <w:t xml:space="preserve"> equivalent</w:t>
      </w:r>
      <w:r w:rsidRPr="00ED4ACE">
        <w:rPr>
          <w:rFonts w:ascii="Calibri" w:hAnsi="Calibri" w:cs="Calibri"/>
        </w:rPr>
        <w:t>.</w:t>
      </w:r>
    </w:p>
    <w:p w14:paraId="6222E2FA" w14:textId="77777777" w:rsidR="00EB5919" w:rsidRPr="00ED4ACE" w:rsidRDefault="00EB5919" w:rsidP="00EB5919">
      <w:pPr>
        <w:spacing w:before="120" w:after="0" w:line="240" w:lineRule="auto"/>
        <w:rPr>
          <w:rFonts w:ascii="Calibri" w:hAnsi="Calibri" w:cs="Calibri"/>
          <w:lang w:val="en-IE"/>
        </w:rPr>
      </w:pPr>
      <w:r w:rsidRPr="00ED4ACE">
        <w:rPr>
          <w:rFonts w:ascii="Calibri" w:hAnsi="Calibri" w:cs="Calibri"/>
          <w:lang w:val="en-IE"/>
        </w:rPr>
        <w:t>At least one supervising thermographer shall hold:</w:t>
      </w:r>
    </w:p>
    <w:p w14:paraId="6F6A8E06" w14:textId="77777777" w:rsidR="00EB5919" w:rsidRPr="00ED4ACE" w:rsidRDefault="00EB5919" w:rsidP="00EB5919">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 xml:space="preserve">Level III thermography certification; </w:t>
      </w:r>
      <w:r w:rsidRPr="00ED4ACE">
        <w:rPr>
          <w:rFonts w:ascii="Calibri" w:hAnsi="Calibri" w:cs="Calibri"/>
          <w:u w:val="single"/>
          <w:lang w:val="en-IE"/>
        </w:rPr>
        <w:t>or</w:t>
      </w:r>
    </w:p>
    <w:p w14:paraId="65D76A06" w14:textId="77777777" w:rsidR="00EB5919" w:rsidRPr="00ED4ACE" w:rsidRDefault="00EB5919" w:rsidP="00EB5919">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demonstrable equivalent experience in leading and interpreting thermographic inspections of live LV electrical distribution systems in comparable operational environments.</w:t>
      </w:r>
    </w:p>
    <w:p w14:paraId="637DC2F2" w14:textId="79695540" w:rsidR="00441125" w:rsidRPr="00ED4ACE" w:rsidRDefault="00441125" w:rsidP="00441125">
      <w:pPr>
        <w:spacing w:before="120" w:after="0" w:line="240" w:lineRule="auto"/>
        <w:rPr>
          <w:rFonts w:ascii="Calibri" w:hAnsi="Calibri" w:cs="Calibri"/>
          <w:lang w:val="en-IE"/>
        </w:rPr>
      </w:pPr>
      <w:r w:rsidRPr="00ED4ACE">
        <w:rPr>
          <w:rFonts w:ascii="Calibri" w:hAnsi="Calibri" w:cs="Calibri"/>
          <w:lang w:val="en-IE"/>
        </w:rPr>
        <w:t>Equivalent experience shall be clearly demonstrated at tender stage, through project references, methodology, and reporting capability.</w:t>
      </w:r>
    </w:p>
    <w:p w14:paraId="72FE4F6A" w14:textId="77777777" w:rsidR="00E30A88" w:rsidRPr="00ED4ACE" w:rsidRDefault="00D73E70" w:rsidP="003415DC">
      <w:pPr>
        <w:pStyle w:val="ListParagraph"/>
        <w:numPr>
          <w:ilvl w:val="1"/>
          <w:numId w:val="10"/>
        </w:numPr>
        <w:spacing w:before="120" w:after="0" w:line="240" w:lineRule="auto"/>
        <w:contextualSpacing w:val="0"/>
        <w:rPr>
          <w:rFonts w:ascii="Calibri" w:hAnsi="Calibri" w:cs="Calibri"/>
          <w:b/>
          <w:bCs/>
        </w:rPr>
      </w:pPr>
      <w:r w:rsidRPr="00ED4ACE">
        <w:rPr>
          <w:rFonts w:ascii="Calibri" w:eastAsiaTheme="minorHAnsi" w:hAnsi="Calibri" w:cs="Calibri"/>
          <w:b/>
          <w:bCs/>
          <w:kern w:val="2"/>
          <w:lang w:val="en-IE"/>
          <w14:ligatures w14:val="standardContextual"/>
        </w:rPr>
        <w:t>Electrical Distribution Expertise</w:t>
      </w:r>
    </w:p>
    <w:p w14:paraId="72BCB3D6" w14:textId="77777777" w:rsidR="00E30A88" w:rsidRPr="00ED4ACE" w:rsidRDefault="00D73E70" w:rsidP="00E30A88">
      <w:pPr>
        <w:spacing w:before="120" w:after="0" w:line="240" w:lineRule="auto"/>
        <w:rPr>
          <w:rFonts w:ascii="Calibri" w:hAnsi="Calibri" w:cs="Calibri"/>
        </w:rPr>
      </w:pPr>
      <w:r w:rsidRPr="00ED4ACE">
        <w:rPr>
          <w:rFonts w:ascii="Calibri" w:hAnsi="Calibri" w:cs="Calibri"/>
        </w:rPr>
        <w:t>Tenderers must demonstrate substantial experience in live LV electrical distribution environments.</w:t>
      </w:r>
    </w:p>
    <w:p w14:paraId="18854526" w14:textId="77777777" w:rsidR="00E30A88" w:rsidRPr="00ED4ACE" w:rsidRDefault="00D73E70" w:rsidP="00E30A88">
      <w:pPr>
        <w:spacing w:before="120" w:after="0" w:line="240" w:lineRule="auto"/>
        <w:rPr>
          <w:rFonts w:ascii="Calibri" w:hAnsi="Calibri" w:cs="Calibri"/>
        </w:rPr>
      </w:pPr>
      <w:r w:rsidRPr="00ED4ACE">
        <w:rPr>
          <w:rFonts w:ascii="Calibri" w:hAnsi="Calibri" w:cs="Calibri"/>
        </w:rPr>
        <w:t>This shall include:</w:t>
      </w:r>
    </w:p>
    <w:p w14:paraId="33D8519F"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Inspection of main switchboards and ACBs</w:t>
      </w:r>
    </w:p>
    <w:p w14:paraId="1900C25C"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Experience with MCCs and essential services panels</w:t>
      </w:r>
    </w:p>
    <w:p w14:paraId="3DA70583"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Familiarity with protection devices and discrimination principles</w:t>
      </w:r>
    </w:p>
    <w:p w14:paraId="776D3F0B"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Ability to interpret thermographic findings in the context of load conditions and system hierarchy</w:t>
      </w:r>
    </w:p>
    <w:p w14:paraId="3C21B86D"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Experience</w:t>
      </w:r>
      <w:r w:rsidRPr="00ED4ACE">
        <w:rPr>
          <w:rFonts w:ascii="Calibri" w:hAnsi="Calibri" w:cs="Calibri"/>
        </w:rPr>
        <w:t xml:space="preserve"> working on energised electrical systems within operational healthcare environments</w:t>
      </w:r>
    </w:p>
    <w:p w14:paraId="5026C648" w14:textId="77777777" w:rsidR="00E30A88" w:rsidRPr="00ED4ACE" w:rsidRDefault="00D73E70" w:rsidP="00E30A88">
      <w:pPr>
        <w:spacing w:before="120" w:after="0" w:line="240" w:lineRule="auto"/>
        <w:rPr>
          <w:rFonts w:ascii="Calibri" w:hAnsi="Calibri" w:cs="Calibri"/>
        </w:rPr>
      </w:pPr>
      <w:r w:rsidRPr="00ED4ACE">
        <w:rPr>
          <w:rFonts w:ascii="Calibri" w:hAnsi="Calibri" w:cs="Calibri"/>
        </w:rPr>
        <w:t>Tenderers shall provide:</w:t>
      </w:r>
    </w:p>
    <w:p w14:paraId="4098FDB3"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Evidence of at least three comparable projects involving operational LV distribution systems.</w:t>
      </w:r>
    </w:p>
    <w:p w14:paraId="1C8E3746" w14:textId="77777777" w:rsidR="00E30A8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Confirmation of personnel electrical safety training.</w:t>
      </w:r>
    </w:p>
    <w:p w14:paraId="47B6FE0F"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Evidence</w:t>
      </w:r>
      <w:r w:rsidRPr="00ED4ACE">
        <w:rPr>
          <w:rFonts w:ascii="Calibri" w:hAnsi="Calibri" w:cs="Calibri"/>
        </w:rPr>
        <w:t xml:space="preserve"> of arc flash awareness training.</w:t>
      </w:r>
    </w:p>
    <w:p w14:paraId="2708D68F"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lastRenderedPageBreak/>
        <w:t xml:space="preserve">The inspection shall be led by </w:t>
      </w:r>
      <w:proofErr w:type="gramStart"/>
      <w:r w:rsidRPr="00ED4ACE">
        <w:rPr>
          <w:rFonts w:ascii="Calibri" w:hAnsi="Calibri" w:cs="Calibri"/>
        </w:rPr>
        <w:t>personnel competent</w:t>
      </w:r>
      <w:proofErr w:type="gramEnd"/>
      <w:r w:rsidRPr="00ED4ACE">
        <w:rPr>
          <w:rFonts w:ascii="Calibri" w:hAnsi="Calibri" w:cs="Calibri"/>
        </w:rPr>
        <w:t xml:space="preserve"> to interpret thermal anomalies in the context of electrical system behaviour, not solely surface temperature measurement.</w:t>
      </w:r>
    </w:p>
    <w:p w14:paraId="47E3F508" w14:textId="77777777" w:rsidR="00441E78" w:rsidRPr="00ED4ACE" w:rsidRDefault="00D73E70" w:rsidP="003415DC">
      <w:pPr>
        <w:pStyle w:val="ListParagraph"/>
        <w:numPr>
          <w:ilvl w:val="1"/>
          <w:numId w:val="10"/>
        </w:numPr>
        <w:spacing w:before="120" w:after="0" w:line="240" w:lineRule="auto"/>
        <w:contextualSpacing w:val="0"/>
        <w:rPr>
          <w:rFonts w:ascii="Calibri" w:hAnsi="Calibri" w:cs="Calibri"/>
          <w:b/>
          <w:bCs/>
        </w:rPr>
      </w:pPr>
      <w:r w:rsidRPr="00ED4ACE">
        <w:rPr>
          <w:rFonts w:ascii="Calibri" w:eastAsiaTheme="minorHAnsi" w:hAnsi="Calibri" w:cs="Calibri"/>
          <w:b/>
          <w:bCs/>
          <w:kern w:val="2"/>
          <w:lang w:val="en-IE"/>
          <w14:ligatures w14:val="standardContextual"/>
        </w:rPr>
        <w:t>Critical Environment Experience</w:t>
      </w:r>
    </w:p>
    <w:p w14:paraId="63AB2620"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Tenderers must demonstrate experience in:</w:t>
      </w:r>
    </w:p>
    <w:p w14:paraId="0BF9300A"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Healthcare facilities; or</w:t>
      </w:r>
    </w:p>
    <w:p w14:paraId="1D567CB0"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lang w:val="en-IE"/>
        </w:rPr>
      </w:pPr>
      <w:r w:rsidRPr="00ED4ACE">
        <w:rPr>
          <w:rFonts w:ascii="Calibri" w:hAnsi="Calibri" w:cs="Calibri"/>
          <w:lang w:val="en-IE"/>
        </w:rPr>
        <w:t>Data centres; or</w:t>
      </w:r>
    </w:p>
    <w:p w14:paraId="7AD0B7B3"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lang w:val="en-IE"/>
        </w:rPr>
        <w:t>Other</w:t>
      </w:r>
      <w:r w:rsidRPr="00ED4ACE">
        <w:rPr>
          <w:rFonts w:ascii="Calibri" w:hAnsi="Calibri" w:cs="Calibri"/>
        </w:rPr>
        <w:t xml:space="preserve"> high-availability operational environments.</w:t>
      </w:r>
    </w:p>
    <w:p w14:paraId="44D8EBE9" w14:textId="4591860F" w:rsidR="00D73E70" w:rsidRPr="00ED4ACE" w:rsidRDefault="00D73E70" w:rsidP="00441E78">
      <w:pPr>
        <w:spacing w:before="120" w:after="0" w:line="240" w:lineRule="auto"/>
        <w:rPr>
          <w:rFonts w:ascii="Calibri" w:hAnsi="Calibri" w:cs="Calibri"/>
        </w:rPr>
      </w:pPr>
      <w:r w:rsidRPr="00ED4ACE">
        <w:rPr>
          <w:rFonts w:ascii="Calibri" w:hAnsi="Calibri" w:cs="Calibri"/>
        </w:rPr>
        <w:t>Understanding of continuity of supply requirements is essential.</w:t>
      </w:r>
    </w:p>
    <w:p w14:paraId="626F3CB7" w14:textId="77777777" w:rsidR="00210ADC" w:rsidRPr="00ED4ACE" w:rsidRDefault="00210ADC" w:rsidP="00210ADC">
      <w:pPr>
        <w:spacing w:before="120" w:after="0" w:line="240" w:lineRule="auto"/>
        <w:rPr>
          <w:rFonts w:ascii="Calibri" w:hAnsi="Calibri" w:cs="Calibri"/>
          <w:lang w:val="en-IE"/>
        </w:rPr>
      </w:pPr>
      <w:r w:rsidRPr="00ED4ACE">
        <w:rPr>
          <w:rFonts w:ascii="Calibri" w:hAnsi="Calibri" w:cs="Calibri"/>
          <w:lang w:val="en-IE"/>
        </w:rPr>
        <w:t>Peamount Healthcare welcomes submissions from specialist thermographic providers, electrical contractors, or consortium arrangements, provided the combined team demonstrates the required competence.</w:t>
      </w:r>
    </w:p>
    <w:p w14:paraId="4DE17B18" w14:textId="77777777" w:rsidR="00441125" w:rsidRPr="00ED4ACE" w:rsidRDefault="00441125" w:rsidP="00210ADC">
      <w:pPr>
        <w:spacing w:before="120" w:after="0" w:line="240" w:lineRule="auto"/>
        <w:rPr>
          <w:rFonts w:ascii="Calibri" w:hAnsi="Calibri" w:cs="Calibri"/>
          <w:lang w:val="en-IE"/>
        </w:rPr>
      </w:pPr>
    </w:p>
    <w:p w14:paraId="436A61EC" w14:textId="77777777" w:rsidR="00441125" w:rsidRPr="00ED4ACE" w:rsidRDefault="00441125" w:rsidP="00210ADC">
      <w:pPr>
        <w:spacing w:before="120" w:after="0" w:line="240" w:lineRule="auto"/>
        <w:rPr>
          <w:rFonts w:ascii="Calibri" w:hAnsi="Calibri" w:cs="Calibri"/>
          <w:lang w:val="en-IE"/>
        </w:rPr>
      </w:pPr>
    </w:p>
    <w:p w14:paraId="7D35C314" w14:textId="77777777" w:rsidR="00441125" w:rsidRPr="00ED4ACE" w:rsidRDefault="00441125" w:rsidP="00210ADC">
      <w:pPr>
        <w:spacing w:before="120" w:after="0" w:line="240" w:lineRule="auto"/>
        <w:rPr>
          <w:rFonts w:ascii="Calibri" w:hAnsi="Calibri" w:cs="Calibri"/>
          <w:lang w:val="en-IE"/>
        </w:rPr>
      </w:pPr>
    </w:p>
    <w:p w14:paraId="497D5360" w14:textId="77777777" w:rsidR="00441125" w:rsidRPr="00ED4ACE" w:rsidRDefault="00441125" w:rsidP="00210ADC">
      <w:pPr>
        <w:spacing w:before="120" w:after="0" w:line="240" w:lineRule="auto"/>
        <w:rPr>
          <w:rFonts w:ascii="Calibri" w:hAnsi="Calibri" w:cs="Calibri"/>
          <w:lang w:val="en-IE"/>
        </w:rPr>
      </w:pPr>
    </w:p>
    <w:p w14:paraId="28C43112" w14:textId="77777777" w:rsidR="00441125" w:rsidRPr="00ED4ACE" w:rsidRDefault="00441125" w:rsidP="00210ADC">
      <w:pPr>
        <w:spacing w:before="120" w:after="0" w:line="240" w:lineRule="auto"/>
        <w:rPr>
          <w:rFonts w:ascii="Calibri" w:hAnsi="Calibri" w:cs="Calibri"/>
          <w:lang w:val="en-IE"/>
        </w:rPr>
      </w:pPr>
    </w:p>
    <w:p w14:paraId="27DA8EBF" w14:textId="77777777" w:rsidR="00441125" w:rsidRPr="00ED4ACE" w:rsidRDefault="00441125" w:rsidP="00210ADC">
      <w:pPr>
        <w:spacing w:before="120" w:after="0" w:line="240" w:lineRule="auto"/>
        <w:rPr>
          <w:rFonts w:ascii="Calibri" w:hAnsi="Calibri" w:cs="Calibri"/>
          <w:lang w:val="en-IE"/>
        </w:rPr>
      </w:pPr>
    </w:p>
    <w:p w14:paraId="38AB9452" w14:textId="77777777" w:rsidR="00441125" w:rsidRPr="00ED4ACE" w:rsidRDefault="00441125" w:rsidP="00210ADC">
      <w:pPr>
        <w:spacing w:before="120" w:after="0" w:line="240" w:lineRule="auto"/>
        <w:rPr>
          <w:rFonts w:ascii="Calibri" w:hAnsi="Calibri" w:cs="Calibri"/>
          <w:lang w:val="en-IE"/>
        </w:rPr>
      </w:pPr>
    </w:p>
    <w:p w14:paraId="73C553E0" w14:textId="77777777" w:rsidR="00441E78" w:rsidRPr="00ED4ACE" w:rsidRDefault="00D73E70" w:rsidP="00441E78">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Technical Standards and Methodology</w:t>
      </w:r>
    </w:p>
    <w:p w14:paraId="37E7CAC8" w14:textId="77777777" w:rsidR="00441E78" w:rsidRPr="00ED4ACE" w:rsidRDefault="00D73E70" w:rsidP="00441E78">
      <w:pPr>
        <w:pStyle w:val="ListParagraph"/>
        <w:numPr>
          <w:ilvl w:val="1"/>
          <w:numId w:val="17"/>
        </w:numPr>
        <w:spacing w:before="120" w:after="0" w:line="240" w:lineRule="auto"/>
        <w:ind w:left="357" w:hanging="357"/>
        <w:contextualSpacing w:val="0"/>
        <w:rPr>
          <w:rFonts w:ascii="Calibri" w:hAnsi="Calibri" w:cs="Calibri"/>
          <w:b/>
          <w:bCs/>
        </w:rPr>
      </w:pPr>
      <w:r w:rsidRPr="00ED4ACE">
        <w:rPr>
          <w:rFonts w:ascii="Calibri" w:eastAsiaTheme="minorHAnsi" w:hAnsi="Calibri" w:cs="Calibri"/>
          <w:b/>
          <w:bCs/>
          <w:kern w:val="2"/>
          <w:lang w:val="en-IE"/>
          <w14:ligatures w14:val="standardContextual"/>
        </w:rPr>
        <w:t>Infrared Equipment</w:t>
      </w:r>
    </w:p>
    <w:p w14:paraId="509DCCB7"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Minimum camera specification:</w:t>
      </w:r>
    </w:p>
    <w:p w14:paraId="67AEDF78" w14:textId="77777777" w:rsidR="00441E78" w:rsidRPr="00ED4ACE" w:rsidRDefault="00D73E70" w:rsidP="00441E78">
      <w:pPr>
        <w:pStyle w:val="ListParagraph"/>
        <w:numPr>
          <w:ilvl w:val="1"/>
          <w:numId w:val="5"/>
        </w:numPr>
        <w:spacing w:before="120" w:after="0" w:line="240" w:lineRule="auto"/>
        <w:contextualSpacing w:val="0"/>
        <w:rPr>
          <w:rFonts w:ascii="Calibri" w:hAnsi="Calibri" w:cs="Calibri"/>
        </w:rPr>
      </w:pPr>
      <w:r w:rsidRPr="00ED4ACE">
        <w:rPr>
          <w:rFonts w:ascii="Calibri" w:hAnsi="Calibri" w:cs="Calibri"/>
        </w:rPr>
        <w:t>320 × 240 resolution</w:t>
      </w:r>
    </w:p>
    <w:p w14:paraId="754D20FD"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 0.05°C thermal sensitivity</w:t>
      </w:r>
    </w:p>
    <w:p w14:paraId="5B51621F"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Accuracy ±2°C or ±2%</w:t>
      </w:r>
    </w:p>
    <w:p w14:paraId="6B1EE9F6"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Temperature range suitable for LV systems</w:t>
      </w:r>
    </w:p>
    <w:p w14:paraId="25223B77"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Calibration within previous 12 months</w:t>
      </w:r>
    </w:p>
    <w:p w14:paraId="070C3FB5"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b/>
          <w:bCs/>
        </w:rPr>
      </w:pPr>
      <w:r w:rsidRPr="00ED4ACE">
        <w:rPr>
          <w:rFonts w:ascii="Calibri" w:hAnsi="Calibri" w:cs="Calibri"/>
        </w:rPr>
        <w:t>Co-aligned visible light imaging capability for direct comparison between thermal and visual images</w:t>
      </w:r>
    </w:p>
    <w:p w14:paraId="0338871E"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Cameras shall allow radiometric image capture enabling detailed post-analysis.</w:t>
      </w:r>
    </w:p>
    <w:p w14:paraId="7BA6251C"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The contractor shall apply appropriate emissivity correction values for the materials and surfaces under inspection.</w:t>
      </w:r>
    </w:p>
    <w:p w14:paraId="27DF4E42"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Emissivity settings applied shall be recorded and included in the inspection report.</w:t>
      </w:r>
    </w:p>
    <w:p w14:paraId="5B6FD702" w14:textId="0D9341DF" w:rsidR="00441E78" w:rsidRPr="00ED4ACE" w:rsidRDefault="00D73E70" w:rsidP="00441E78">
      <w:pPr>
        <w:pStyle w:val="ListParagraph"/>
        <w:numPr>
          <w:ilvl w:val="1"/>
          <w:numId w:val="17"/>
        </w:numPr>
        <w:spacing w:before="120" w:after="0" w:line="240" w:lineRule="auto"/>
        <w:ind w:left="357" w:hanging="357"/>
        <w:contextualSpacing w:val="0"/>
        <w:rPr>
          <w:rFonts w:ascii="Calibri" w:eastAsiaTheme="minorHAnsi" w:hAnsi="Calibri" w:cs="Calibri"/>
          <w:b/>
          <w:bCs/>
          <w:kern w:val="2"/>
          <w:lang w:val="en-IE"/>
          <w14:ligatures w14:val="standardContextual"/>
        </w:rPr>
      </w:pPr>
      <w:r w:rsidRPr="00ED4ACE">
        <w:rPr>
          <w:rFonts w:ascii="Calibri" w:eastAsiaTheme="minorHAnsi" w:hAnsi="Calibri" w:cs="Calibri"/>
          <w:b/>
          <w:bCs/>
          <w:kern w:val="2"/>
          <w:lang w:val="en-IE"/>
          <w14:ligatures w14:val="standardContextual"/>
        </w:rPr>
        <w:t>Inspection Protoco</w:t>
      </w:r>
      <w:r w:rsidR="00441E78" w:rsidRPr="00ED4ACE">
        <w:rPr>
          <w:rFonts w:ascii="Calibri" w:eastAsiaTheme="minorHAnsi" w:hAnsi="Calibri" w:cs="Calibri"/>
          <w:b/>
          <w:bCs/>
          <w:kern w:val="2"/>
          <w:lang w:val="en-IE"/>
          <w14:ligatures w14:val="standardContextual"/>
        </w:rPr>
        <w:t>l</w:t>
      </w:r>
    </w:p>
    <w:p w14:paraId="346D9F5F"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The contractor shall:</w:t>
      </w:r>
    </w:p>
    <w:p w14:paraId="715CF010"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Inspect under normal load conditions.</w:t>
      </w:r>
    </w:p>
    <w:p w14:paraId="31278558" w14:textId="77777777" w:rsidR="00210ADC" w:rsidRPr="00ED4ACE" w:rsidRDefault="00D73E70" w:rsidP="00210ADC">
      <w:pPr>
        <w:pStyle w:val="ListParagraph"/>
        <w:numPr>
          <w:ilvl w:val="1"/>
          <w:numId w:val="5"/>
        </w:numPr>
        <w:spacing w:line="240" w:lineRule="auto"/>
        <w:ind w:left="357" w:hanging="357"/>
        <w:rPr>
          <w:rFonts w:ascii="Calibri" w:hAnsi="Calibri" w:cs="Calibri"/>
          <w:lang w:val="en-IE"/>
        </w:rPr>
      </w:pPr>
      <w:r w:rsidRPr="00ED4ACE">
        <w:rPr>
          <w:rFonts w:ascii="Calibri" w:hAnsi="Calibri" w:cs="Calibri"/>
        </w:rPr>
        <w:t xml:space="preserve">Conduct </w:t>
      </w:r>
      <w:r w:rsidR="00210ADC" w:rsidRPr="00ED4ACE">
        <w:rPr>
          <w:rFonts w:ascii="Calibri" w:hAnsi="Calibri" w:cs="Calibri"/>
          <w:lang w:val="en-IE"/>
        </w:rPr>
        <w:t>Conduct inspections under normal operational load conditions.</w:t>
      </w:r>
    </w:p>
    <w:p w14:paraId="04EA8ACD" w14:textId="1EC170D6" w:rsidR="00441E78" w:rsidRPr="00ED4ACE" w:rsidRDefault="00210ADC" w:rsidP="00210ADC">
      <w:pPr>
        <w:pStyle w:val="ListParagraph"/>
        <w:spacing w:line="240" w:lineRule="auto"/>
        <w:ind w:left="357"/>
        <w:rPr>
          <w:rFonts w:ascii="Calibri" w:hAnsi="Calibri" w:cs="Calibri"/>
          <w:lang w:val="en-IE"/>
        </w:rPr>
      </w:pPr>
      <w:r w:rsidRPr="00ED4ACE">
        <w:rPr>
          <w:rFonts w:ascii="Calibri" w:hAnsi="Calibri" w:cs="Calibri"/>
          <w:lang w:val="en-IE"/>
        </w:rPr>
        <w:lastRenderedPageBreak/>
        <w:t>Where load is below approximately 25% of normal operating conditions, this shall be recorded as a limitation rather than requiring artificial load conditions.</w:t>
      </w:r>
    </w:p>
    <w:p w14:paraId="4C42B10D"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Record load current where measurable.</w:t>
      </w:r>
    </w:p>
    <w:p w14:paraId="56CD0854"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Record ambient temperature.</w:t>
      </w:r>
    </w:p>
    <w:p w14:paraId="30D09817"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Capture both thermal and visual images.</w:t>
      </w:r>
    </w:p>
    <w:p w14:paraId="1A5CB981"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Analyse phase balance.</w:t>
      </w:r>
    </w:p>
    <w:p w14:paraId="432F2CC6"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Record ΔT values.</w:t>
      </w:r>
    </w:p>
    <w:p w14:paraId="62A162F8" w14:textId="77777777" w:rsidR="00441E78" w:rsidRPr="00ED4ACE" w:rsidRDefault="00D73E70" w:rsidP="004B1FF1">
      <w:pPr>
        <w:pStyle w:val="ListParagraph"/>
        <w:numPr>
          <w:ilvl w:val="1"/>
          <w:numId w:val="5"/>
        </w:numPr>
        <w:spacing w:after="0" w:line="240" w:lineRule="auto"/>
        <w:ind w:left="357" w:hanging="357"/>
        <w:contextualSpacing w:val="0"/>
        <w:rPr>
          <w:rFonts w:ascii="Calibri" w:eastAsiaTheme="minorHAnsi" w:hAnsi="Calibri" w:cs="Calibri"/>
          <w:b/>
          <w:bCs/>
          <w:kern w:val="2"/>
          <w:lang w:val="en-IE"/>
          <w14:ligatures w14:val="standardContextual"/>
        </w:rPr>
      </w:pPr>
      <w:r w:rsidRPr="00ED4ACE">
        <w:rPr>
          <w:rFonts w:ascii="Calibri" w:hAnsi="Calibri" w:cs="Calibri"/>
        </w:rPr>
        <w:t>Compare similar components for anomaly detection.</w:t>
      </w:r>
    </w:p>
    <w:p w14:paraId="43E55CBF"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Inspections shall be conducted in accordance with recognised thermographic inspection guidance and relevant standards including ISO 18434 and EN 50110, or equivalent recognised industry standards where appropriate.</w:t>
      </w:r>
    </w:p>
    <w:p w14:paraId="257E0E4F"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No switching operations or cover removals shall occur without prior approval.</w:t>
      </w:r>
    </w:p>
    <w:p w14:paraId="1CE52C43" w14:textId="182383A5" w:rsidR="00D73E70" w:rsidRPr="00ED4ACE" w:rsidRDefault="00D73E70" w:rsidP="00441E78">
      <w:pPr>
        <w:spacing w:before="120" w:after="0" w:line="240" w:lineRule="auto"/>
        <w:rPr>
          <w:rFonts w:ascii="Calibri" w:hAnsi="Calibri" w:cs="Calibri"/>
        </w:rPr>
      </w:pPr>
      <w:r w:rsidRPr="00ED4ACE">
        <w:rPr>
          <w:rFonts w:ascii="Calibri" w:hAnsi="Calibri" w:cs="Calibri"/>
        </w:rPr>
        <w:t>Where minimum loading cannot be achieved, the contractor shall note this in the report and indicate that findings may not be fully representative.</w:t>
      </w:r>
    </w:p>
    <w:p w14:paraId="322073BE" w14:textId="77777777" w:rsidR="008603BE" w:rsidRPr="00ED4ACE" w:rsidRDefault="008603BE" w:rsidP="008603BE">
      <w:pPr>
        <w:spacing w:before="120" w:after="0" w:line="240" w:lineRule="auto"/>
        <w:rPr>
          <w:rFonts w:ascii="Calibri" w:hAnsi="Calibri" w:cs="Calibri"/>
          <w:lang w:val="en-IE"/>
        </w:rPr>
      </w:pPr>
      <w:r w:rsidRPr="00ED4ACE">
        <w:rPr>
          <w:rFonts w:ascii="Calibri" w:hAnsi="Calibri" w:cs="Calibri"/>
          <w:lang w:val="en-IE"/>
        </w:rPr>
        <w:t>The scope of inspection and associated data capture is intended to be deliverable through standard thermographic inspection practices without requiring extended investigative or engineering analysis.</w:t>
      </w:r>
    </w:p>
    <w:p w14:paraId="1433BE9E" w14:textId="77777777" w:rsidR="00441E78"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Healthcare Operational Requirements</w:t>
      </w:r>
    </w:p>
    <w:p w14:paraId="63DFEE26"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The campus is a live healthcare environment.</w:t>
      </w:r>
    </w:p>
    <w:p w14:paraId="751A08B1"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The contractor shall:</w:t>
      </w:r>
    </w:p>
    <w:p w14:paraId="5A8D58F3"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Coordinate all access through Facilities Management.</w:t>
      </w:r>
    </w:p>
    <w:p w14:paraId="62C48765"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Avoid disruption to clinical operations.</w:t>
      </w:r>
    </w:p>
    <w:p w14:paraId="40283677"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Comply with infection prevention and control procedures.</w:t>
      </w:r>
    </w:p>
    <w:p w14:paraId="3DFF4F84"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Observe restricted access controls.</w:t>
      </w:r>
    </w:p>
    <w:p w14:paraId="0AB41866" w14:textId="7C756060" w:rsidR="00D73E70" w:rsidRPr="00ED4ACE" w:rsidRDefault="00D73E70" w:rsidP="004B1FF1">
      <w:pPr>
        <w:pStyle w:val="ListParagraph"/>
        <w:numPr>
          <w:ilvl w:val="1"/>
          <w:numId w:val="5"/>
        </w:numPr>
        <w:spacing w:after="0" w:line="240" w:lineRule="auto"/>
        <w:ind w:left="357" w:hanging="357"/>
        <w:contextualSpacing w:val="0"/>
        <w:rPr>
          <w:rFonts w:ascii="Calibri" w:hAnsi="Calibri" w:cs="Calibri"/>
        </w:rPr>
      </w:pPr>
      <w:proofErr w:type="gramStart"/>
      <w:r w:rsidRPr="00ED4ACE">
        <w:rPr>
          <w:rFonts w:ascii="Calibri" w:hAnsi="Calibri" w:cs="Calibri"/>
        </w:rPr>
        <w:t>Undertake</w:t>
      </w:r>
      <w:proofErr w:type="gramEnd"/>
      <w:r w:rsidRPr="00ED4ACE">
        <w:rPr>
          <w:rFonts w:ascii="Calibri" w:hAnsi="Calibri" w:cs="Calibri"/>
        </w:rPr>
        <w:t xml:space="preserve"> out-of-hours inspections where required for critical systems.</w:t>
      </w:r>
    </w:p>
    <w:p w14:paraId="445749F7" w14:textId="77777777" w:rsidR="00441125" w:rsidRPr="00ED4ACE" w:rsidRDefault="00441125" w:rsidP="00441125">
      <w:pPr>
        <w:spacing w:after="0" w:line="240" w:lineRule="auto"/>
        <w:rPr>
          <w:rFonts w:ascii="Calibri" w:hAnsi="Calibri" w:cs="Calibri"/>
        </w:rPr>
      </w:pPr>
    </w:p>
    <w:p w14:paraId="42D31320" w14:textId="77777777" w:rsidR="00441125" w:rsidRPr="00ED4ACE" w:rsidRDefault="00441125" w:rsidP="00441125">
      <w:pPr>
        <w:spacing w:after="0" w:line="240" w:lineRule="auto"/>
        <w:rPr>
          <w:rFonts w:ascii="Calibri" w:hAnsi="Calibri" w:cs="Calibri"/>
        </w:rPr>
      </w:pPr>
    </w:p>
    <w:p w14:paraId="5915AE12" w14:textId="7FA78726" w:rsidR="00441E78"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Safety Requirement</w:t>
      </w:r>
      <w:r w:rsidR="005112EB" w:rsidRPr="00ED4ACE">
        <w:rPr>
          <w:rFonts w:ascii="Calibri" w:hAnsi="Calibri" w:cs="Calibri"/>
          <w:b/>
          <w:bCs/>
        </w:rPr>
        <w:t>s</w:t>
      </w:r>
    </w:p>
    <w:p w14:paraId="28C3A257" w14:textId="77777777" w:rsidR="00441E78" w:rsidRPr="00ED4ACE" w:rsidRDefault="00441E78" w:rsidP="00441E78">
      <w:pPr>
        <w:spacing w:before="120" w:after="0" w:line="240" w:lineRule="auto"/>
        <w:rPr>
          <w:rFonts w:ascii="Calibri" w:hAnsi="Calibri" w:cs="Calibri"/>
        </w:rPr>
      </w:pPr>
      <w:r w:rsidRPr="00ED4ACE">
        <w:rPr>
          <w:rFonts w:ascii="Calibri" w:hAnsi="Calibri" w:cs="Calibri"/>
        </w:rPr>
        <w:t>T</w:t>
      </w:r>
      <w:r w:rsidR="00D73E70" w:rsidRPr="00ED4ACE">
        <w:rPr>
          <w:rFonts w:ascii="Calibri" w:hAnsi="Calibri" w:cs="Calibri"/>
        </w:rPr>
        <w:t>he contractor must comply with:</w:t>
      </w:r>
    </w:p>
    <w:p w14:paraId="7C7D7138"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Electrical safe working procedures</w:t>
      </w:r>
    </w:p>
    <w:p w14:paraId="7573D3D4"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Irish electrical safety regulations</w:t>
      </w:r>
    </w:p>
    <w:p w14:paraId="3BF7A6B4"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Lockout and access procedures where required</w:t>
      </w:r>
    </w:p>
    <w:p w14:paraId="3D84CAC0"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Prior to commencing live electrical inspections, the contractor shall submit a method statement and risk assessment addressing arc flash risk in accordance with EN 50110 or equivalent recognised standards.</w:t>
      </w:r>
    </w:p>
    <w:p w14:paraId="6234272B" w14:textId="663C9749" w:rsidR="00D73E70" w:rsidRPr="00ED4ACE" w:rsidRDefault="00D73E70" w:rsidP="00441E78">
      <w:pPr>
        <w:spacing w:before="120" w:after="0" w:line="240" w:lineRule="auto"/>
        <w:rPr>
          <w:rFonts w:ascii="Calibri" w:hAnsi="Calibri" w:cs="Calibri"/>
        </w:rPr>
      </w:pPr>
      <w:r w:rsidRPr="00ED4ACE">
        <w:rPr>
          <w:rFonts w:ascii="Calibri" w:hAnsi="Calibri" w:cs="Calibri"/>
        </w:rPr>
        <w:t>Arc-rated PPE appropriate to the prospective fault level of the systems under inspection shall be worn during live panel access and inspection activities.</w:t>
      </w:r>
    </w:p>
    <w:p w14:paraId="0D06E24A" w14:textId="77777777" w:rsidR="00441E78"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Deliverables</w:t>
      </w:r>
    </w:p>
    <w:p w14:paraId="51517033" w14:textId="77777777" w:rsidR="00441E78" w:rsidRPr="00ED4ACE" w:rsidRDefault="00D73E70" w:rsidP="00441E78">
      <w:pPr>
        <w:pStyle w:val="ListParagraph"/>
        <w:numPr>
          <w:ilvl w:val="1"/>
          <w:numId w:val="21"/>
        </w:numPr>
        <w:spacing w:before="120" w:after="0" w:line="240" w:lineRule="auto"/>
        <w:contextualSpacing w:val="0"/>
        <w:rPr>
          <w:rFonts w:ascii="Calibri" w:hAnsi="Calibri" w:cs="Calibri"/>
          <w:b/>
          <w:bCs/>
        </w:rPr>
      </w:pPr>
      <w:r w:rsidRPr="00ED4ACE">
        <w:rPr>
          <w:rFonts w:ascii="Calibri" w:eastAsiaTheme="minorHAnsi" w:hAnsi="Calibri" w:cs="Calibri"/>
          <w:b/>
          <w:bCs/>
          <w:kern w:val="2"/>
          <w:lang w:val="en-IE"/>
          <w14:ligatures w14:val="standardContextual"/>
        </w:rPr>
        <w:t>Inspection Report</w:t>
      </w:r>
    </w:p>
    <w:p w14:paraId="23C2F8E0" w14:textId="77777777" w:rsidR="00441E78" w:rsidRPr="00ED4ACE" w:rsidRDefault="00D73E70" w:rsidP="00441E78">
      <w:pPr>
        <w:spacing w:before="120" w:after="0" w:line="240" w:lineRule="auto"/>
        <w:rPr>
          <w:rFonts w:ascii="Calibri" w:hAnsi="Calibri" w:cs="Calibri"/>
        </w:rPr>
      </w:pPr>
      <w:r w:rsidRPr="00ED4ACE">
        <w:rPr>
          <w:rFonts w:ascii="Calibri" w:hAnsi="Calibri" w:cs="Calibri"/>
        </w:rPr>
        <w:t>To be submitted within 10 working days of completion and shall include:</w:t>
      </w:r>
    </w:p>
    <w:p w14:paraId="03D7D32C"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Executive summary</w:t>
      </w:r>
    </w:p>
    <w:p w14:paraId="3203BF06"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lastRenderedPageBreak/>
        <w:t>Scope and limitations</w:t>
      </w:r>
    </w:p>
    <w:p w14:paraId="6C02EA1D" w14:textId="52F8759E" w:rsidR="005112EB" w:rsidRPr="00ED4ACE" w:rsidRDefault="005112EB"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Equipment not inspected and reasons for exclusion</w:t>
      </w:r>
    </w:p>
    <w:p w14:paraId="0768B258"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Asset summary by building</w:t>
      </w:r>
    </w:p>
    <w:p w14:paraId="4EFDFF44"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Thermal and visual images</w:t>
      </w:r>
    </w:p>
    <w:p w14:paraId="0F366896"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Measured temperatures</w:t>
      </w:r>
    </w:p>
    <w:p w14:paraId="1FB912CA"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Load conditions</w:t>
      </w:r>
    </w:p>
    <w:p w14:paraId="4F14AD97"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ΔT analysis</w:t>
      </w:r>
    </w:p>
    <w:p w14:paraId="53978253" w14:textId="77777777" w:rsidR="00441E78" w:rsidRPr="00ED4ACE" w:rsidRDefault="00441E78"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C</w:t>
      </w:r>
      <w:r w:rsidR="00D73E70" w:rsidRPr="00ED4ACE">
        <w:rPr>
          <w:rFonts w:ascii="Calibri" w:hAnsi="Calibri" w:cs="Calibri"/>
        </w:rPr>
        <w:t>lear identification of anomalies</w:t>
      </w:r>
    </w:p>
    <w:p w14:paraId="7FF267A8"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Reference temperature comparison</w:t>
      </w:r>
    </w:p>
    <w:p w14:paraId="0831567A" w14:textId="77777777" w:rsidR="00441E7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Remediation recommendations</w:t>
      </w:r>
    </w:p>
    <w:p w14:paraId="079DEF64" w14:textId="77777777" w:rsidR="00675FA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Emissivity settings where applicable</w:t>
      </w:r>
    </w:p>
    <w:p w14:paraId="183B6F49" w14:textId="77777777" w:rsidR="00675FA8" w:rsidRPr="00ED4ACE" w:rsidRDefault="00D73E70" w:rsidP="00675FA8">
      <w:pPr>
        <w:spacing w:before="120" w:after="0" w:line="240" w:lineRule="auto"/>
        <w:rPr>
          <w:rFonts w:ascii="Calibri" w:hAnsi="Calibri" w:cs="Calibri"/>
        </w:rPr>
      </w:pPr>
      <w:r w:rsidRPr="00ED4ACE">
        <w:rPr>
          <w:rFonts w:ascii="Calibri" w:hAnsi="Calibri" w:cs="Calibri"/>
        </w:rPr>
        <w:t>The contractor shall provide all radiometric thermal image files in a format compatible with standard thermal analysis software alongside the formatted inspection report.</w:t>
      </w:r>
    </w:p>
    <w:p w14:paraId="70C73745" w14:textId="77777777" w:rsidR="00675FA8" w:rsidRPr="00ED4ACE" w:rsidRDefault="00D73E70" w:rsidP="00675FA8">
      <w:pPr>
        <w:pStyle w:val="ListParagraph"/>
        <w:numPr>
          <w:ilvl w:val="1"/>
          <w:numId w:val="21"/>
        </w:numPr>
        <w:spacing w:before="120" w:after="0" w:line="240" w:lineRule="auto"/>
        <w:rPr>
          <w:rFonts w:ascii="Calibri" w:eastAsiaTheme="minorHAnsi" w:hAnsi="Calibri" w:cs="Calibri"/>
          <w:b/>
          <w:bCs/>
          <w:kern w:val="2"/>
          <w:lang w:val="en-IE"/>
          <w14:ligatures w14:val="standardContextual"/>
        </w:rPr>
      </w:pPr>
      <w:r w:rsidRPr="00ED4ACE">
        <w:rPr>
          <w:rFonts w:ascii="Calibri" w:eastAsiaTheme="minorHAnsi" w:hAnsi="Calibri" w:cs="Calibri"/>
          <w:b/>
          <w:bCs/>
          <w:kern w:val="2"/>
          <w:lang w:val="en-IE"/>
          <w14:ligatures w14:val="standardContextual"/>
        </w:rPr>
        <w:t>Risk Classification</w:t>
      </w:r>
    </w:p>
    <w:p w14:paraId="72D554DF" w14:textId="77777777" w:rsidR="00675FA8" w:rsidRPr="00ED4ACE" w:rsidRDefault="00D73E70" w:rsidP="00675FA8">
      <w:pPr>
        <w:spacing w:before="120" w:after="0" w:line="240" w:lineRule="auto"/>
        <w:rPr>
          <w:rFonts w:ascii="Calibri" w:hAnsi="Calibri" w:cs="Calibri"/>
        </w:rPr>
      </w:pPr>
      <w:r w:rsidRPr="00ED4ACE">
        <w:rPr>
          <w:rFonts w:ascii="Calibri" w:hAnsi="Calibri" w:cs="Calibri"/>
        </w:rPr>
        <w:t>Findings shall be categorised as:</w:t>
      </w:r>
    </w:p>
    <w:p w14:paraId="5AF81C53" w14:textId="77777777" w:rsidR="00675FA8" w:rsidRPr="00ED4ACE" w:rsidRDefault="00D73E70" w:rsidP="004B1FF1">
      <w:pPr>
        <w:pStyle w:val="ListParagraph"/>
        <w:numPr>
          <w:ilvl w:val="1"/>
          <w:numId w:val="5"/>
        </w:numPr>
        <w:spacing w:after="0" w:line="240" w:lineRule="auto"/>
        <w:ind w:hanging="357"/>
        <w:contextualSpacing w:val="0"/>
        <w:rPr>
          <w:rFonts w:ascii="Calibri" w:eastAsiaTheme="minorHAnsi" w:hAnsi="Calibri" w:cs="Calibri"/>
          <w:b/>
          <w:bCs/>
          <w:kern w:val="2"/>
          <w:lang w:val="en-IE"/>
          <w14:ligatures w14:val="standardContextual"/>
        </w:rPr>
      </w:pPr>
      <w:r w:rsidRPr="00ED4ACE">
        <w:rPr>
          <w:rFonts w:ascii="Calibri" w:hAnsi="Calibri" w:cs="Calibri"/>
          <w:b/>
          <w:bCs/>
        </w:rPr>
        <w:t>Priority 1</w:t>
      </w:r>
      <w:r w:rsidR="00675FA8" w:rsidRPr="00ED4ACE">
        <w:rPr>
          <w:rFonts w:ascii="Calibri" w:hAnsi="Calibri" w:cs="Calibri"/>
          <w:b/>
          <w:bCs/>
        </w:rPr>
        <w:t xml:space="preserve">: </w:t>
      </w:r>
      <w:r w:rsidRPr="00ED4ACE">
        <w:rPr>
          <w:rFonts w:ascii="Calibri" w:hAnsi="Calibri" w:cs="Calibri"/>
          <w:b/>
          <w:bCs/>
        </w:rPr>
        <w:t>Critical</w:t>
      </w:r>
    </w:p>
    <w:p w14:paraId="75DEB67A" w14:textId="77777777" w:rsidR="00675FA8" w:rsidRPr="00ED4ACE" w:rsidRDefault="00D73E70" w:rsidP="004B1FF1">
      <w:pPr>
        <w:pStyle w:val="ListParagraph"/>
        <w:numPr>
          <w:ilvl w:val="2"/>
          <w:numId w:val="5"/>
        </w:numPr>
        <w:spacing w:after="0" w:line="240" w:lineRule="auto"/>
        <w:ind w:hanging="357"/>
        <w:contextualSpacing w:val="0"/>
        <w:rPr>
          <w:rFonts w:ascii="Calibri" w:eastAsiaTheme="minorHAnsi" w:hAnsi="Calibri" w:cs="Calibri"/>
          <w:b/>
          <w:bCs/>
          <w:kern w:val="2"/>
          <w:lang w:val="en-IE"/>
          <w14:ligatures w14:val="standardContextual"/>
        </w:rPr>
      </w:pPr>
      <w:r w:rsidRPr="00ED4ACE">
        <w:rPr>
          <w:rFonts w:ascii="Calibri" w:hAnsi="Calibri" w:cs="Calibri"/>
        </w:rPr>
        <w:t xml:space="preserve">ΔT &gt; 40°C above comparable reference temperature under </w:t>
      </w:r>
      <w:proofErr w:type="gramStart"/>
      <w:r w:rsidRPr="00ED4ACE">
        <w:rPr>
          <w:rFonts w:ascii="Calibri" w:hAnsi="Calibri" w:cs="Calibri"/>
        </w:rPr>
        <w:t>similar load</w:t>
      </w:r>
      <w:proofErr w:type="gramEnd"/>
      <w:r w:rsidRPr="00ED4ACE">
        <w:rPr>
          <w:rFonts w:ascii="Calibri" w:hAnsi="Calibri" w:cs="Calibri"/>
        </w:rPr>
        <w:t xml:space="preserve"> conditions</w:t>
      </w:r>
      <w:r w:rsidR="00675FA8" w:rsidRPr="00ED4ACE">
        <w:rPr>
          <w:rFonts w:ascii="Calibri" w:hAnsi="Calibri" w:cs="Calibri"/>
        </w:rPr>
        <w:t>.</w:t>
      </w:r>
    </w:p>
    <w:p w14:paraId="5C7FF364" w14:textId="77777777" w:rsidR="00675FA8" w:rsidRPr="00ED4ACE" w:rsidRDefault="00D73E70" w:rsidP="004B1FF1">
      <w:pPr>
        <w:pStyle w:val="ListParagraph"/>
        <w:numPr>
          <w:ilvl w:val="1"/>
          <w:numId w:val="5"/>
        </w:numPr>
        <w:spacing w:before="120" w:after="0" w:line="240" w:lineRule="auto"/>
        <w:ind w:left="363" w:hanging="357"/>
        <w:contextualSpacing w:val="0"/>
        <w:rPr>
          <w:rFonts w:ascii="Calibri" w:eastAsiaTheme="minorHAnsi" w:hAnsi="Calibri" w:cs="Calibri"/>
          <w:b/>
          <w:bCs/>
          <w:kern w:val="2"/>
          <w:lang w:val="en-IE"/>
          <w14:ligatures w14:val="standardContextual"/>
        </w:rPr>
      </w:pPr>
      <w:r w:rsidRPr="00ED4ACE">
        <w:rPr>
          <w:rFonts w:ascii="Calibri" w:hAnsi="Calibri" w:cs="Calibri"/>
          <w:b/>
          <w:bCs/>
        </w:rPr>
        <w:t>Priority 2</w:t>
      </w:r>
      <w:r w:rsidR="00675FA8" w:rsidRPr="00ED4ACE">
        <w:rPr>
          <w:rFonts w:ascii="Calibri" w:hAnsi="Calibri" w:cs="Calibri"/>
          <w:b/>
          <w:bCs/>
        </w:rPr>
        <w:t xml:space="preserve">: </w:t>
      </w:r>
      <w:r w:rsidRPr="00ED4ACE">
        <w:rPr>
          <w:rFonts w:ascii="Calibri" w:hAnsi="Calibri" w:cs="Calibri"/>
          <w:b/>
          <w:bCs/>
        </w:rPr>
        <w:t>Urgent</w:t>
      </w:r>
    </w:p>
    <w:p w14:paraId="024D9455" w14:textId="77777777" w:rsidR="00675FA8" w:rsidRPr="00ED4ACE" w:rsidRDefault="00D73E70" w:rsidP="004B1FF1">
      <w:pPr>
        <w:pStyle w:val="ListParagraph"/>
        <w:numPr>
          <w:ilvl w:val="2"/>
          <w:numId w:val="5"/>
        </w:numPr>
        <w:spacing w:after="0" w:line="240" w:lineRule="auto"/>
        <w:ind w:hanging="357"/>
        <w:contextualSpacing w:val="0"/>
        <w:rPr>
          <w:rFonts w:ascii="Calibri" w:eastAsiaTheme="minorHAnsi" w:hAnsi="Calibri" w:cs="Calibri"/>
          <w:b/>
          <w:bCs/>
          <w:kern w:val="2"/>
          <w:lang w:val="en-IE"/>
          <w14:ligatures w14:val="standardContextual"/>
        </w:rPr>
      </w:pPr>
      <w:r w:rsidRPr="00ED4ACE">
        <w:rPr>
          <w:rFonts w:ascii="Calibri" w:hAnsi="Calibri" w:cs="Calibri"/>
        </w:rPr>
        <w:t>ΔT 15°C – 40°C above comparable reference temperature under similar load conditions</w:t>
      </w:r>
      <w:r w:rsidR="00675FA8" w:rsidRPr="00ED4ACE">
        <w:rPr>
          <w:rFonts w:ascii="Calibri" w:hAnsi="Calibri" w:cs="Calibri"/>
        </w:rPr>
        <w:t>.</w:t>
      </w:r>
    </w:p>
    <w:p w14:paraId="224FC5A1" w14:textId="77777777" w:rsidR="00675FA8" w:rsidRPr="00ED4ACE" w:rsidRDefault="00D73E70" w:rsidP="004B1FF1">
      <w:pPr>
        <w:pStyle w:val="ListParagraph"/>
        <w:numPr>
          <w:ilvl w:val="1"/>
          <w:numId w:val="5"/>
        </w:numPr>
        <w:spacing w:before="120" w:after="0" w:line="240" w:lineRule="auto"/>
        <w:ind w:left="363" w:hanging="357"/>
        <w:contextualSpacing w:val="0"/>
        <w:rPr>
          <w:rFonts w:ascii="Calibri" w:eastAsiaTheme="minorHAnsi" w:hAnsi="Calibri" w:cs="Calibri"/>
          <w:b/>
          <w:bCs/>
          <w:kern w:val="2"/>
          <w:lang w:val="en-IE"/>
          <w14:ligatures w14:val="standardContextual"/>
        </w:rPr>
      </w:pPr>
      <w:r w:rsidRPr="00ED4ACE">
        <w:rPr>
          <w:rFonts w:ascii="Calibri" w:hAnsi="Calibri" w:cs="Calibri"/>
          <w:b/>
          <w:bCs/>
        </w:rPr>
        <w:t>Priority 3</w:t>
      </w:r>
      <w:r w:rsidR="00675FA8" w:rsidRPr="00ED4ACE">
        <w:rPr>
          <w:rFonts w:ascii="Calibri" w:hAnsi="Calibri" w:cs="Calibri"/>
          <w:b/>
          <w:bCs/>
        </w:rPr>
        <w:t xml:space="preserve">: </w:t>
      </w:r>
      <w:r w:rsidRPr="00ED4ACE">
        <w:rPr>
          <w:rFonts w:ascii="Calibri" w:hAnsi="Calibri" w:cs="Calibri"/>
          <w:b/>
          <w:bCs/>
        </w:rPr>
        <w:t>Monitor</w:t>
      </w:r>
    </w:p>
    <w:p w14:paraId="06F009A5" w14:textId="77777777" w:rsidR="00675FA8" w:rsidRPr="00ED4ACE" w:rsidRDefault="00D73E70" w:rsidP="004B1FF1">
      <w:pPr>
        <w:pStyle w:val="ListParagraph"/>
        <w:numPr>
          <w:ilvl w:val="2"/>
          <w:numId w:val="5"/>
        </w:numPr>
        <w:spacing w:after="0" w:line="240" w:lineRule="auto"/>
        <w:ind w:hanging="357"/>
        <w:contextualSpacing w:val="0"/>
        <w:rPr>
          <w:rFonts w:ascii="Calibri" w:eastAsiaTheme="minorHAnsi" w:hAnsi="Calibri" w:cs="Calibri"/>
          <w:b/>
          <w:bCs/>
          <w:kern w:val="2"/>
          <w:lang w:val="en-IE"/>
          <w14:ligatures w14:val="standardContextual"/>
        </w:rPr>
      </w:pPr>
      <w:r w:rsidRPr="00ED4ACE">
        <w:rPr>
          <w:rFonts w:ascii="Calibri" w:hAnsi="Calibri" w:cs="Calibri"/>
        </w:rPr>
        <w:t>ΔT 1°C – 15°C above comparable reference temperature under similar load conditions</w:t>
      </w:r>
    </w:p>
    <w:p w14:paraId="4BE83BD6" w14:textId="77777777" w:rsidR="00675FA8" w:rsidRPr="00ED4ACE" w:rsidRDefault="00D73E70" w:rsidP="00675FA8">
      <w:pPr>
        <w:spacing w:before="120" w:after="0" w:line="240" w:lineRule="auto"/>
        <w:rPr>
          <w:rFonts w:ascii="Calibri" w:hAnsi="Calibri" w:cs="Calibri"/>
        </w:rPr>
      </w:pPr>
      <w:r w:rsidRPr="00ED4ACE">
        <w:rPr>
          <w:rFonts w:ascii="Calibri" w:hAnsi="Calibri" w:cs="Calibri"/>
        </w:rPr>
        <w:t>The contractor shall apply engineering judgement in conjunction with the ΔT classification framework.</w:t>
      </w:r>
    </w:p>
    <w:p w14:paraId="1BBA6500" w14:textId="498F87D9" w:rsidR="00675FA8" w:rsidRPr="00ED4ACE" w:rsidRDefault="00D73E70" w:rsidP="00675FA8">
      <w:pPr>
        <w:pStyle w:val="ListParagraph"/>
        <w:numPr>
          <w:ilvl w:val="1"/>
          <w:numId w:val="21"/>
        </w:numPr>
        <w:spacing w:before="120" w:after="0" w:line="240" w:lineRule="auto"/>
        <w:rPr>
          <w:rFonts w:ascii="Calibri" w:eastAsiaTheme="minorHAnsi" w:hAnsi="Calibri" w:cs="Calibri"/>
          <w:b/>
          <w:bCs/>
          <w:kern w:val="2"/>
          <w:lang w:val="en-IE"/>
          <w14:ligatures w14:val="standardContextual"/>
        </w:rPr>
      </w:pPr>
      <w:r w:rsidRPr="00ED4ACE">
        <w:rPr>
          <w:rFonts w:ascii="Calibri" w:eastAsiaTheme="minorHAnsi" w:hAnsi="Calibri" w:cs="Calibri"/>
          <w:b/>
          <w:bCs/>
          <w:kern w:val="2"/>
          <w:lang w:val="en-IE"/>
          <w14:ligatures w14:val="standardContextual"/>
        </w:rPr>
        <w:t>Immediate Risk Notification</w:t>
      </w:r>
    </w:p>
    <w:p w14:paraId="671D31E1" w14:textId="77777777" w:rsidR="00675FA8" w:rsidRPr="00ED4ACE" w:rsidRDefault="00D73E70" w:rsidP="00675FA8">
      <w:pPr>
        <w:spacing w:before="120" w:after="0" w:line="240" w:lineRule="auto"/>
        <w:rPr>
          <w:rFonts w:ascii="Calibri" w:hAnsi="Calibri" w:cs="Calibri"/>
        </w:rPr>
      </w:pPr>
      <w:r w:rsidRPr="00ED4ACE">
        <w:rPr>
          <w:rFonts w:ascii="Calibri" w:hAnsi="Calibri" w:cs="Calibri"/>
        </w:rPr>
        <w:t>Where the contractor identifies any condition considered to represent an immediate electrical safety risk, elevated fire risk or significant risk of equipment failure, the contractor shall notify the Peamount Healthcare Facilities Department immediately upon discovery.</w:t>
      </w:r>
    </w:p>
    <w:p w14:paraId="07E4BA8A" w14:textId="77777777" w:rsidR="00675FA8" w:rsidRPr="00ED4ACE" w:rsidRDefault="00D73E70" w:rsidP="00675FA8">
      <w:pPr>
        <w:spacing w:before="120" w:after="0" w:line="240" w:lineRule="auto"/>
        <w:rPr>
          <w:rFonts w:ascii="Calibri" w:hAnsi="Calibri" w:cs="Calibri"/>
        </w:rPr>
      </w:pPr>
      <w:r w:rsidRPr="00ED4ACE">
        <w:rPr>
          <w:rFonts w:ascii="Calibri" w:hAnsi="Calibri" w:cs="Calibri"/>
        </w:rPr>
        <w:t>Examples include but are not limited to:</w:t>
      </w:r>
    </w:p>
    <w:p w14:paraId="20F7E15C" w14:textId="77777777" w:rsidR="00675FA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Severe overheating connections</w:t>
      </w:r>
    </w:p>
    <w:p w14:paraId="53BAF255" w14:textId="77777777" w:rsidR="00675FA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Evidence of arcing or insulation deterioration</w:t>
      </w:r>
    </w:p>
    <w:p w14:paraId="0C8E0F33" w14:textId="77777777" w:rsidR="00675FA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Overheated neutral conductors</w:t>
      </w:r>
    </w:p>
    <w:p w14:paraId="2FDEEAAB" w14:textId="77777777" w:rsidR="00675FA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Signs of thermal damage</w:t>
      </w:r>
    </w:p>
    <w:p w14:paraId="7108EEDE" w14:textId="77777777" w:rsidR="00675FA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Critically overloaded components</w:t>
      </w:r>
    </w:p>
    <w:p w14:paraId="5CB5DCA6" w14:textId="77777777" w:rsidR="00675FA8" w:rsidRPr="00ED4ACE" w:rsidRDefault="00D73E70" w:rsidP="00675FA8">
      <w:pPr>
        <w:spacing w:before="120" w:after="0" w:line="240" w:lineRule="auto"/>
        <w:rPr>
          <w:rFonts w:ascii="Calibri" w:hAnsi="Calibri" w:cs="Calibri"/>
        </w:rPr>
      </w:pPr>
      <w:r w:rsidRPr="00ED4ACE">
        <w:rPr>
          <w:rFonts w:ascii="Calibri" w:hAnsi="Calibri" w:cs="Calibri"/>
        </w:rPr>
        <w:t>Immediate notification shall not be deferred pending issue of the final report.</w:t>
      </w:r>
    </w:p>
    <w:p w14:paraId="4E1DA037" w14:textId="77777777" w:rsidR="00675FA8" w:rsidRPr="00ED4ACE" w:rsidRDefault="00D73E70" w:rsidP="00675FA8">
      <w:pPr>
        <w:pStyle w:val="ListParagraph"/>
        <w:numPr>
          <w:ilvl w:val="1"/>
          <w:numId w:val="21"/>
        </w:numPr>
        <w:spacing w:before="120" w:after="0" w:line="240" w:lineRule="auto"/>
        <w:rPr>
          <w:rFonts w:ascii="Calibri" w:eastAsiaTheme="minorHAnsi" w:hAnsi="Calibri" w:cs="Calibri"/>
          <w:b/>
          <w:bCs/>
          <w:kern w:val="2"/>
          <w:lang w:val="en-IE"/>
          <w14:ligatures w14:val="standardContextual"/>
        </w:rPr>
      </w:pPr>
      <w:r w:rsidRPr="00ED4ACE">
        <w:rPr>
          <w:rFonts w:ascii="Calibri" w:eastAsiaTheme="minorHAnsi" w:hAnsi="Calibri" w:cs="Calibri"/>
          <w:b/>
          <w:bCs/>
          <w:kern w:val="2"/>
          <w:lang w:val="en-IE"/>
          <w14:ligatures w14:val="standardContextual"/>
        </w:rPr>
        <w:t>Insurance Compliance Statement</w:t>
      </w:r>
    </w:p>
    <w:p w14:paraId="04BF637B" w14:textId="77777777" w:rsidR="00675FA8" w:rsidRPr="00ED4ACE" w:rsidRDefault="00D73E70" w:rsidP="00675FA8">
      <w:pPr>
        <w:spacing w:before="120" w:after="0" w:line="240" w:lineRule="auto"/>
        <w:rPr>
          <w:rFonts w:ascii="Calibri" w:hAnsi="Calibri" w:cs="Calibri"/>
        </w:rPr>
      </w:pPr>
      <w:r w:rsidRPr="00ED4ACE">
        <w:rPr>
          <w:rFonts w:ascii="Calibri" w:hAnsi="Calibri" w:cs="Calibri"/>
        </w:rPr>
        <w:t>The report shall include confirmation that:</w:t>
      </w:r>
    </w:p>
    <w:p w14:paraId="02AA1AE3" w14:textId="77777777" w:rsidR="00675FA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Inspection was conducted in accordance with recognised thermographic standards.</w:t>
      </w:r>
    </w:p>
    <w:p w14:paraId="40DE1380" w14:textId="77777777" w:rsidR="00675FA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The scope of assets inspected is clearly defined.</w:t>
      </w:r>
    </w:p>
    <w:p w14:paraId="0D9180B5" w14:textId="77777777" w:rsidR="00675FA8"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Any limitations are recorded.</w:t>
      </w:r>
    </w:p>
    <w:p w14:paraId="07758B33" w14:textId="7CC786F6" w:rsidR="00D73E70" w:rsidRPr="00ED4ACE" w:rsidRDefault="00D73E70" w:rsidP="00675FA8">
      <w:pPr>
        <w:spacing w:before="120" w:after="0" w:line="240" w:lineRule="auto"/>
        <w:rPr>
          <w:rFonts w:ascii="Calibri" w:hAnsi="Calibri" w:cs="Calibri"/>
        </w:rPr>
      </w:pPr>
      <w:r w:rsidRPr="00ED4ACE">
        <w:rPr>
          <w:rFonts w:ascii="Calibri" w:hAnsi="Calibri" w:cs="Calibri"/>
        </w:rPr>
        <w:t>The report must be suitable for submission to insurers.</w:t>
      </w:r>
    </w:p>
    <w:p w14:paraId="42979527" w14:textId="77777777" w:rsidR="008603BE" w:rsidRPr="00ED4ACE" w:rsidRDefault="008603BE" w:rsidP="008603BE">
      <w:pPr>
        <w:spacing w:before="120" w:after="0" w:line="240" w:lineRule="auto"/>
        <w:rPr>
          <w:rFonts w:ascii="Calibri" w:hAnsi="Calibri" w:cs="Calibri"/>
          <w:lang w:val="en-IE"/>
        </w:rPr>
      </w:pPr>
      <w:r w:rsidRPr="00ED4ACE">
        <w:rPr>
          <w:rFonts w:ascii="Calibri" w:hAnsi="Calibri" w:cs="Calibri"/>
          <w:lang w:val="en-IE"/>
        </w:rPr>
        <w:lastRenderedPageBreak/>
        <w:t>Interpretation of thermographic findings and associated observations shall be based on observed conditions at the time of inspection and does not constitute design verification or certification of the electrical installation.</w:t>
      </w:r>
    </w:p>
    <w:p w14:paraId="56517EFB" w14:textId="0A54F8FE" w:rsidR="00675FA8" w:rsidRPr="00ED4ACE" w:rsidRDefault="00551148" w:rsidP="00675FA8">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Additional Defined Services (Separately Priced)</w:t>
      </w:r>
    </w:p>
    <w:p w14:paraId="0CA0972B" w14:textId="7A186C83" w:rsidR="00221117" w:rsidRPr="00ED4ACE" w:rsidRDefault="00221117" w:rsidP="00221117">
      <w:pPr>
        <w:spacing w:before="120" w:after="0" w:line="240" w:lineRule="auto"/>
        <w:rPr>
          <w:rFonts w:ascii="Calibri" w:hAnsi="Calibri" w:cs="Calibri"/>
          <w:lang w:val="en-IE"/>
        </w:rPr>
      </w:pPr>
      <w:r w:rsidRPr="00ED4ACE">
        <w:rPr>
          <w:rFonts w:ascii="Calibri" w:hAnsi="Calibri" w:cs="Calibri"/>
          <w:lang w:val="en-IE"/>
        </w:rPr>
        <w:t>The following services are not required as part of the base thermographic inspection contract and shall only be undertaken where specifically instructed. Tenderers shall ensure these are clearly separated from core pricing.</w:t>
      </w:r>
    </w:p>
    <w:p w14:paraId="07D3F6BC" w14:textId="77777777" w:rsidR="00221117" w:rsidRPr="00ED4ACE" w:rsidRDefault="00221117" w:rsidP="00221117">
      <w:pPr>
        <w:spacing w:before="120" w:after="0" w:line="240" w:lineRule="auto"/>
        <w:rPr>
          <w:rFonts w:ascii="Calibri" w:hAnsi="Calibri" w:cs="Calibri"/>
          <w:lang w:val="en-IE"/>
        </w:rPr>
      </w:pPr>
      <w:r w:rsidRPr="00ED4ACE">
        <w:rPr>
          <w:rFonts w:ascii="Calibri" w:hAnsi="Calibri" w:cs="Calibri"/>
          <w:lang w:val="en-IE"/>
        </w:rPr>
        <w:t>Pricing for these optional services shall be provided for completeness and potential future instruction; however, they will not form part of the cost evaluation for the purposes of tender assessment, which will be based on the core thermographic inspection scope only.</w:t>
      </w:r>
    </w:p>
    <w:p w14:paraId="69AD40EB" w14:textId="77777777" w:rsidR="00221117" w:rsidRPr="00ED4ACE" w:rsidRDefault="00221117" w:rsidP="00221117">
      <w:pPr>
        <w:spacing w:before="120" w:after="0" w:line="240" w:lineRule="auto"/>
        <w:rPr>
          <w:rFonts w:ascii="Calibri" w:hAnsi="Calibri" w:cs="Calibri"/>
          <w:lang w:val="en-IE"/>
        </w:rPr>
      </w:pPr>
      <w:r w:rsidRPr="00ED4ACE">
        <w:rPr>
          <w:rFonts w:ascii="Calibri" w:hAnsi="Calibri" w:cs="Calibri"/>
          <w:lang w:val="en-IE"/>
        </w:rPr>
        <w:t>Tenderers shall not include allowances for optional services within the core pricing for the thermographic inspection scope.</w:t>
      </w:r>
    </w:p>
    <w:p w14:paraId="139D006F" w14:textId="7B6CAECF" w:rsidR="00551148" w:rsidRPr="00ED4ACE" w:rsidRDefault="00221117" w:rsidP="00221117">
      <w:pPr>
        <w:spacing w:before="120" w:after="0" w:line="240" w:lineRule="auto"/>
        <w:rPr>
          <w:rFonts w:ascii="Calibri" w:hAnsi="Calibri" w:cs="Calibri"/>
          <w:lang w:val="en-IE"/>
        </w:rPr>
      </w:pPr>
      <w:r w:rsidRPr="00ED4ACE">
        <w:rPr>
          <w:rFonts w:ascii="Calibri" w:hAnsi="Calibri" w:cs="Calibri"/>
          <w:lang w:val="en-IE"/>
        </w:rPr>
        <w:t>Separate pricing shall be provided for each optional element to facilitate potential future instruction.</w:t>
      </w:r>
    </w:p>
    <w:p w14:paraId="371D92C1" w14:textId="77777777" w:rsidR="00675FA8" w:rsidRPr="00ED4ACE" w:rsidRDefault="00675FA8" w:rsidP="00675FA8">
      <w:pPr>
        <w:pStyle w:val="ListParagraph"/>
        <w:numPr>
          <w:ilvl w:val="0"/>
          <w:numId w:val="21"/>
        </w:numPr>
        <w:spacing w:before="120" w:after="0" w:line="240" w:lineRule="auto"/>
        <w:rPr>
          <w:rFonts w:ascii="Calibri" w:eastAsiaTheme="minorHAnsi" w:hAnsi="Calibri" w:cs="Calibri"/>
          <w:b/>
          <w:bCs/>
          <w:vanish/>
          <w:kern w:val="2"/>
          <w:lang w:val="en-IE"/>
          <w14:ligatures w14:val="standardContextual"/>
        </w:rPr>
      </w:pPr>
    </w:p>
    <w:p w14:paraId="7A890E37" w14:textId="77777777" w:rsidR="00675FA8" w:rsidRPr="00ED4ACE" w:rsidRDefault="00D73E70" w:rsidP="00675FA8">
      <w:pPr>
        <w:pStyle w:val="ListParagraph"/>
        <w:numPr>
          <w:ilvl w:val="1"/>
          <w:numId w:val="21"/>
        </w:numPr>
        <w:spacing w:before="120" w:after="0" w:line="240" w:lineRule="auto"/>
        <w:contextualSpacing w:val="0"/>
        <w:rPr>
          <w:rFonts w:ascii="Calibri" w:hAnsi="Calibri" w:cs="Calibri"/>
          <w:b/>
          <w:bCs/>
        </w:rPr>
      </w:pPr>
      <w:r w:rsidRPr="00ED4ACE">
        <w:rPr>
          <w:rFonts w:ascii="Calibri" w:eastAsiaTheme="minorHAnsi" w:hAnsi="Calibri" w:cs="Calibri"/>
          <w:b/>
          <w:bCs/>
          <w:kern w:val="2"/>
          <w:lang w:val="en-IE"/>
          <w14:ligatures w14:val="standardContextual"/>
        </w:rPr>
        <w:t>Electrical Distribution Survey and Single Line Diagrams</w:t>
      </w:r>
    </w:p>
    <w:p w14:paraId="0ADCCE47" w14:textId="2B1F3F14" w:rsidR="00675FA8" w:rsidRPr="00ED4ACE" w:rsidRDefault="00551148" w:rsidP="00675FA8">
      <w:pPr>
        <w:spacing w:before="120" w:after="0" w:line="240" w:lineRule="auto"/>
        <w:rPr>
          <w:rFonts w:ascii="Calibri" w:hAnsi="Calibri" w:cs="Calibri"/>
          <w:lang w:val="en-IE"/>
        </w:rPr>
      </w:pPr>
      <w:r w:rsidRPr="00ED4ACE">
        <w:rPr>
          <w:rFonts w:ascii="Calibri" w:hAnsi="Calibri" w:cs="Calibri"/>
          <w:lang w:val="en-IE"/>
        </w:rPr>
        <w:t>Where instructed, the Contractor shall undertake electrical distribution surveys and prepare or verify single-line diagrams representing the campus electrical distribution system</w:t>
      </w:r>
      <w:r w:rsidR="00D73E70" w:rsidRPr="00ED4ACE">
        <w:rPr>
          <w:rFonts w:ascii="Calibri" w:hAnsi="Calibri" w:cs="Calibri"/>
        </w:rPr>
        <w:t>.</w:t>
      </w:r>
    </w:p>
    <w:p w14:paraId="3D2B00C2" w14:textId="77777777" w:rsidR="00093C06" w:rsidRPr="00ED4ACE" w:rsidRDefault="00D73E70" w:rsidP="00675FA8">
      <w:pPr>
        <w:spacing w:before="120" w:after="0" w:line="240" w:lineRule="auto"/>
        <w:rPr>
          <w:rFonts w:ascii="Calibri" w:hAnsi="Calibri" w:cs="Calibri"/>
        </w:rPr>
      </w:pPr>
      <w:r w:rsidRPr="00ED4ACE">
        <w:rPr>
          <w:rFonts w:ascii="Calibri" w:hAnsi="Calibri" w:cs="Calibri"/>
        </w:rPr>
        <w:t>Single-line diagrams shall be produced in a format compatible with AutoCAD (DWG/DXF) or PDF using IEC 60617 standard electrical symbols.</w:t>
      </w:r>
    </w:p>
    <w:p w14:paraId="39F59938" w14:textId="77777777" w:rsidR="00093C06" w:rsidRPr="00ED4ACE" w:rsidRDefault="00D73E70" w:rsidP="00675FA8">
      <w:pPr>
        <w:spacing w:before="120" w:after="0" w:line="240" w:lineRule="auto"/>
        <w:rPr>
          <w:rFonts w:ascii="Calibri" w:hAnsi="Calibri" w:cs="Calibri"/>
        </w:rPr>
      </w:pPr>
      <w:r w:rsidRPr="00ED4ACE">
        <w:rPr>
          <w:rFonts w:ascii="Calibri" w:hAnsi="Calibri" w:cs="Calibri"/>
        </w:rPr>
        <w:t>Editable native files shall be provided to Peamount Healthcare upon completion.</w:t>
      </w:r>
    </w:p>
    <w:p w14:paraId="065EBD4E" w14:textId="629D3AE3" w:rsidR="00093C06" w:rsidRPr="00ED4ACE" w:rsidRDefault="00093C06" w:rsidP="00093C06">
      <w:pPr>
        <w:pStyle w:val="ListParagraph"/>
        <w:numPr>
          <w:ilvl w:val="1"/>
          <w:numId w:val="21"/>
        </w:numPr>
        <w:spacing w:before="120" w:after="0" w:line="240" w:lineRule="auto"/>
        <w:contextualSpacing w:val="0"/>
        <w:rPr>
          <w:rFonts w:ascii="Calibri" w:hAnsi="Calibri" w:cs="Calibri"/>
          <w:b/>
          <w:bCs/>
        </w:rPr>
      </w:pPr>
      <w:r w:rsidRPr="00ED4ACE">
        <w:rPr>
          <w:rFonts w:ascii="Calibri" w:eastAsiaTheme="minorHAnsi" w:hAnsi="Calibri" w:cs="Calibri"/>
          <w:b/>
          <w:bCs/>
          <w:kern w:val="2"/>
          <w:lang w:val="en-IE"/>
          <w14:ligatures w14:val="standardContextual"/>
        </w:rPr>
        <w:t>I</w:t>
      </w:r>
      <w:r w:rsidR="00D73E70" w:rsidRPr="00ED4ACE">
        <w:rPr>
          <w:rFonts w:ascii="Calibri" w:eastAsiaTheme="minorHAnsi" w:hAnsi="Calibri" w:cs="Calibri"/>
          <w:b/>
          <w:bCs/>
          <w:kern w:val="2"/>
          <w:lang w:val="en-IE"/>
          <w14:ligatures w14:val="standardContextual"/>
        </w:rPr>
        <w:t>n-Cabinet Fire Extinguishing Systems</w:t>
      </w:r>
    </w:p>
    <w:p w14:paraId="489D3352" w14:textId="7CD25D97" w:rsidR="00093C06" w:rsidRPr="00ED4ACE" w:rsidRDefault="00E83BE8" w:rsidP="00093C06">
      <w:pPr>
        <w:spacing w:before="120" w:after="0" w:line="240" w:lineRule="auto"/>
        <w:rPr>
          <w:rFonts w:ascii="Calibri" w:hAnsi="Calibri" w:cs="Calibri"/>
        </w:rPr>
      </w:pPr>
      <w:r w:rsidRPr="00ED4ACE">
        <w:rPr>
          <w:rFonts w:ascii="Calibri" w:hAnsi="Calibri" w:cs="Calibri"/>
          <w:lang w:val="en-IE"/>
        </w:rPr>
        <w:t>Where instructed, the Contractor shall</w:t>
      </w:r>
      <w:r w:rsidRPr="00ED4ACE">
        <w:rPr>
          <w:rFonts w:ascii="Calibri" w:hAnsi="Calibri" w:cs="Calibri"/>
        </w:rPr>
        <w:t xml:space="preserve"> install</w:t>
      </w:r>
      <w:r w:rsidR="00D73E70" w:rsidRPr="00ED4ACE">
        <w:rPr>
          <w:rFonts w:ascii="Calibri" w:hAnsi="Calibri" w:cs="Calibri"/>
        </w:rPr>
        <w:t xml:space="preserve"> in-cabinet fire suppression systems for critical electrical switchgear and distribution equipment.</w:t>
      </w:r>
    </w:p>
    <w:p w14:paraId="0749F4F8" w14:textId="6BD849CF" w:rsidR="00093C06" w:rsidRPr="00ED4ACE" w:rsidRDefault="00551148" w:rsidP="00093C06">
      <w:pPr>
        <w:spacing w:before="120" w:after="0" w:line="240" w:lineRule="auto"/>
        <w:rPr>
          <w:rFonts w:ascii="Calibri" w:hAnsi="Calibri" w:cs="Calibri"/>
          <w:lang w:val="en-IE"/>
        </w:rPr>
      </w:pPr>
      <w:r w:rsidRPr="00ED4ACE">
        <w:rPr>
          <w:rFonts w:ascii="Calibri" w:hAnsi="Calibri" w:cs="Calibri"/>
          <w:lang w:val="en-IE"/>
        </w:rPr>
        <w:t>Where instructed, the Contractor shall</w:t>
      </w:r>
      <w:r w:rsidR="00D73E70" w:rsidRPr="00ED4ACE">
        <w:rPr>
          <w:rFonts w:ascii="Calibri" w:hAnsi="Calibri" w:cs="Calibri"/>
        </w:rPr>
        <w:t>:</w:t>
      </w:r>
    </w:p>
    <w:p w14:paraId="54A5C9AA"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Assess suitability of electrical cabinets for localised fire suppression systems</w:t>
      </w:r>
    </w:p>
    <w:p w14:paraId="393D0FAE"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Identify high-risk switchgear or electrical distribution equipment</w:t>
      </w:r>
    </w:p>
    <w:p w14:paraId="4FD4346A"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Recommend compatible suppression technologies suitable for energised electrical equipment</w:t>
      </w:r>
    </w:p>
    <w:p w14:paraId="4F6C2E39"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Provide outline proposals for retrofit installation where appropriate</w:t>
      </w:r>
    </w:p>
    <w:p w14:paraId="58185F71" w14:textId="77777777" w:rsidR="00093C06" w:rsidRPr="00ED4ACE" w:rsidRDefault="00D73E70" w:rsidP="00093C06">
      <w:pPr>
        <w:spacing w:before="120" w:after="0" w:line="240" w:lineRule="auto"/>
        <w:rPr>
          <w:rFonts w:ascii="Calibri" w:hAnsi="Calibri" w:cs="Calibri"/>
        </w:rPr>
      </w:pPr>
      <w:r w:rsidRPr="00ED4ACE">
        <w:rPr>
          <w:rFonts w:ascii="Calibri" w:hAnsi="Calibri" w:cs="Calibri"/>
        </w:rPr>
        <w:t>Any recommendations shall:</w:t>
      </w:r>
    </w:p>
    <w:p w14:paraId="16441A8D"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Be suitable for live electrical environments</w:t>
      </w:r>
    </w:p>
    <w:p w14:paraId="795D8DF3"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Avoid unnecessary equipment damage</w:t>
      </w:r>
    </w:p>
    <w:p w14:paraId="545EB49C"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Be compatible with healthcare operational continuity requirements</w:t>
      </w:r>
    </w:p>
    <w:p w14:paraId="50611C67" w14:textId="2DB0028D" w:rsidR="00D73E70" w:rsidRPr="00ED4ACE" w:rsidRDefault="00D73E70" w:rsidP="004B1FF1">
      <w:pPr>
        <w:pStyle w:val="ListParagraph"/>
        <w:numPr>
          <w:ilvl w:val="1"/>
          <w:numId w:val="5"/>
        </w:numPr>
        <w:spacing w:after="0" w:line="240" w:lineRule="auto"/>
        <w:ind w:left="357" w:hanging="357"/>
        <w:contextualSpacing w:val="0"/>
        <w:rPr>
          <w:rFonts w:ascii="Calibri" w:hAnsi="Calibri" w:cs="Calibri"/>
          <w:b/>
          <w:bCs/>
        </w:rPr>
      </w:pPr>
      <w:r w:rsidRPr="00ED4ACE">
        <w:rPr>
          <w:rFonts w:ascii="Calibri" w:hAnsi="Calibri" w:cs="Calibri"/>
        </w:rPr>
        <w:t>Comply with relevant fire safety and electrical standards</w:t>
      </w:r>
    </w:p>
    <w:p w14:paraId="41C95D0F" w14:textId="171FC8AF" w:rsidR="00551148" w:rsidRPr="00ED4ACE" w:rsidRDefault="00551148" w:rsidP="00551148">
      <w:pPr>
        <w:spacing w:before="120" w:after="0" w:line="240" w:lineRule="auto"/>
        <w:rPr>
          <w:rFonts w:ascii="Calibri" w:hAnsi="Calibri" w:cs="Calibri"/>
        </w:rPr>
      </w:pPr>
      <w:r w:rsidRPr="00ED4ACE">
        <w:rPr>
          <w:rFonts w:ascii="Calibri" w:hAnsi="Calibri" w:cs="Calibri"/>
        </w:rPr>
        <w:t xml:space="preserve">No </w:t>
      </w:r>
      <w:proofErr w:type="gramStart"/>
      <w:r w:rsidRPr="00ED4ACE">
        <w:rPr>
          <w:rFonts w:ascii="Calibri" w:hAnsi="Calibri" w:cs="Calibri"/>
        </w:rPr>
        <w:t>works</w:t>
      </w:r>
      <w:proofErr w:type="gramEnd"/>
      <w:r w:rsidRPr="00ED4ACE">
        <w:rPr>
          <w:rFonts w:ascii="Calibri" w:hAnsi="Calibri" w:cs="Calibri"/>
        </w:rPr>
        <w:t xml:space="preserve"> under this section shall be undertaken unless specifically instructed by Peamount Healthcare.</w:t>
      </w:r>
      <w:r w:rsidR="00E83BE8" w:rsidRPr="00ED4ACE">
        <w:rPr>
          <w:rFonts w:ascii="Calibri" w:hAnsi="Calibri" w:cs="Calibri"/>
        </w:rPr>
        <w:t xml:space="preserve"> </w:t>
      </w:r>
      <w:r w:rsidRPr="00ED4ACE">
        <w:rPr>
          <w:rFonts w:ascii="Calibri" w:hAnsi="Calibri" w:cs="Calibri"/>
        </w:rPr>
        <w:t xml:space="preserve">Pricing for these elements </w:t>
      </w:r>
      <w:proofErr w:type="gramStart"/>
      <w:r w:rsidRPr="00ED4ACE">
        <w:rPr>
          <w:rFonts w:ascii="Calibri" w:hAnsi="Calibri" w:cs="Calibri"/>
        </w:rPr>
        <w:t>shall</w:t>
      </w:r>
      <w:proofErr w:type="gramEnd"/>
      <w:r w:rsidRPr="00ED4ACE">
        <w:rPr>
          <w:rFonts w:ascii="Calibri" w:hAnsi="Calibri" w:cs="Calibri"/>
        </w:rPr>
        <w:t xml:space="preserve"> be used only where such instruction is given.</w:t>
      </w:r>
    </w:p>
    <w:p w14:paraId="01BEBEA5" w14:textId="77777777" w:rsidR="00093C06"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Programme</w:t>
      </w:r>
    </w:p>
    <w:p w14:paraId="220D558A"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Mobilisation within 4 weeks of award.</w:t>
      </w:r>
    </w:p>
    <w:p w14:paraId="642EA550"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Priority 1 systems inspected first.</w:t>
      </w:r>
    </w:p>
    <w:p w14:paraId="0D0F707D"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Phased reporting permitted.</w:t>
      </w:r>
    </w:p>
    <w:p w14:paraId="23F66106"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Total duration to be proposed by tenderer.</w:t>
      </w:r>
    </w:p>
    <w:p w14:paraId="5A350A1A" w14:textId="56B2DE2C" w:rsidR="00D73E70" w:rsidRPr="00ED4ACE" w:rsidRDefault="00D73E70" w:rsidP="00093C06">
      <w:pPr>
        <w:spacing w:before="120" w:after="0" w:line="240" w:lineRule="auto"/>
        <w:rPr>
          <w:rFonts w:ascii="Calibri" w:hAnsi="Calibri" w:cs="Calibri"/>
        </w:rPr>
      </w:pPr>
      <w:r w:rsidRPr="00ED4ACE">
        <w:rPr>
          <w:rFonts w:ascii="Calibri" w:hAnsi="Calibri" w:cs="Calibri"/>
        </w:rPr>
        <w:lastRenderedPageBreak/>
        <w:t xml:space="preserve">The Phase 1 inspection programme is intended to achieve substantial completion </w:t>
      </w:r>
      <w:r w:rsidR="00093C06" w:rsidRPr="00ED4ACE">
        <w:rPr>
          <w:rFonts w:ascii="Calibri" w:hAnsi="Calibri" w:cs="Calibri"/>
        </w:rPr>
        <w:t>during</w:t>
      </w:r>
      <w:r w:rsidRPr="00ED4ACE">
        <w:rPr>
          <w:rFonts w:ascii="Calibri" w:hAnsi="Calibri" w:cs="Calibri"/>
        </w:rPr>
        <w:t xml:space="preserve"> August 2026.</w:t>
      </w:r>
    </w:p>
    <w:p w14:paraId="4C5C2140" w14:textId="77777777" w:rsidR="00093C06" w:rsidRPr="00ED4ACE" w:rsidRDefault="00D73E70" w:rsidP="00093C06">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Remedial Works Governance</w:t>
      </w:r>
    </w:p>
    <w:p w14:paraId="5AD80796" w14:textId="77777777" w:rsidR="00093C06" w:rsidRPr="00ED4ACE" w:rsidRDefault="00D73E70" w:rsidP="00093C06">
      <w:pPr>
        <w:spacing w:before="120" w:after="0" w:line="240" w:lineRule="auto"/>
        <w:rPr>
          <w:rFonts w:ascii="Calibri" w:hAnsi="Calibri" w:cs="Calibri"/>
        </w:rPr>
      </w:pPr>
      <w:r w:rsidRPr="00ED4ACE">
        <w:rPr>
          <w:rFonts w:ascii="Calibri" w:hAnsi="Calibri" w:cs="Calibri"/>
        </w:rPr>
        <w:t xml:space="preserve">This contract does not include corrective </w:t>
      </w:r>
      <w:proofErr w:type="gramStart"/>
      <w:r w:rsidRPr="00ED4ACE">
        <w:rPr>
          <w:rFonts w:ascii="Calibri" w:hAnsi="Calibri" w:cs="Calibri"/>
        </w:rPr>
        <w:t>works</w:t>
      </w:r>
      <w:proofErr w:type="gramEnd"/>
      <w:r w:rsidRPr="00ED4ACE">
        <w:rPr>
          <w:rFonts w:ascii="Calibri" w:hAnsi="Calibri" w:cs="Calibri"/>
        </w:rPr>
        <w:t>.</w:t>
      </w:r>
    </w:p>
    <w:p w14:paraId="0177C1E8" w14:textId="77777777" w:rsidR="00093C06" w:rsidRPr="00ED4ACE" w:rsidRDefault="00D73E70" w:rsidP="00093C06">
      <w:pPr>
        <w:spacing w:before="120" w:after="0" w:line="240" w:lineRule="auto"/>
        <w:rPr>
          <w:rFonts w:ascii="Calibri" w:hAnsi="Calibri" w:cs="Calibri"/>
        </w:rPr>
      </w:pPr>
      <w:r w:rsidRPr="00ED4ACE">
        <w:rPr>
          <w:rFonts w:ascii="Calibri" w:hAnsi="Calibri" w:cs="Calibri"/>
        </w:rPr>
        <w:t>Where defects requiring intervention are identified:</w:t>
      </w:r>
    </w:p>
    <w:p w14:paraId="11A6B1AB" w14:textId="77777777" w:rsidR="00093C06" w:rsidRPr="00ED4ACE" w:rsidRDefault="00D73E70" w:rsidP="005112EB">
      <w:pPr>
        <w:pStyle w:val="ListParagraph"/>
        <w:numPr>
          <w:ilvl w:val="1"/>
          <w:numId w:val="5"/>
        </w:numPr>
        <w:spacing w:before="120" w:after="0" w:line="240" w:lineRule="auto"/>
        <w:ind w:left="357" w:hanging="357"/>
        <w:contextualSpacing w:val="0"/>
        <w:rPr>
          <w:rFonts w:ascii="Calibri" w:hAnsi="Calibri" w:cs="Calibri"/>
        </w:rPr>
      </w:pPr>
      <w:r w:rsidRPr="00ED4ACE">
        <w:rPr>
          <w:rFonts w:ascii="Calibri" w:hAnsi="Calibri" w:cs="Calibri"/>
        </w:rPr>
        <w:t>Remedial works shall be subject to separate procurement in accordance with Peamount Healthcare governance and framework rules.</w:t>
      </w:r>
    </w:p>
    <w:p w14:paraId="2AA90F0C" w14:textId="77777777" w:rsidR="00093C06" w:rsidRPr="00ED4ACE" w:rsidRDefault="00D73E70" w:rsidP="005112EB">
      <w:pPr>
        <w:pStyle w:val="ListParagraph"/>
        <w:numPr>
          <w:ilvl w:val="1"/>
          <w:numId w:val="5"/>
        </w:numPr>
        <w:spacing w:before="120" w:after="0" w:line="240" w:lineRule="auto"/>
        <w:ind w:left="357" w:hanging="357"/>
        <w:contextualSpacing w:val="0"/>
        <w:rPr>
          <w:rFonts w:ascii="Calibri" w:hAnsi="Calibri" w:cs="Calibri"/>
        </w:rPr>
      </w:pPr>
      <w:r w:rsidRPr="00ED4ACE">
        <w:rPr>
          <w:rFonts w:ascii="Calibri" w:hAnsi="Calibri" w:cs="Calibri"/>
        </w:rPr>
        <w:t>No automatic award of follow-on works shall arise.</w:t>
      </w:r>
    </w:p>
    <w:p w14:paraId="7CCC6D4C" w14:textId="3E80F891" w:rsidR="00093C06" w:rsidRPr="00ED4ACE" w:rsidRDefault="005112EB" w:rsidP="005112EB">
      <w:pPr>
        <w:pStyle w:val="ListParagraph"/>
        <w:numPr>
          <w:ilvl w:val="1"/>
          <w:numId w:val="5"/>
        </w:numPr>
        <w:spacing w:before="120" w:after="0" w:line="240" w:lineRule="auto"/>
        <w:ind w:left="357" w:hanging="357"/>
        <w:contextualSpacing w:val="0"/>
        <w:rPr>
          <w:rFonts w:ascii="Calibri" w:hAnsi="Calibri" w:cs="Calibri"/>
        </w:rPr>
      </w:pPr>
      <w:r w:rsidRPr="00ED4ACE">
        <w:rPr>
          <w:rFonts w:ascii="Calibri" w:hAnsi="Calibri" w:cs="Calibri"/>
        </w:rPr>
        <w:t>Peamount Healthcare</w:t>
      </w:r>
      <w:r w:rsidR="00D73E70" w:rsidRPr="00ED4ACE">
        <w:rPr>
          <w:rFonts w:ascii="Calibri" w:hAnsi="Calibri" w:cs="Calibri"/>
        </w:rPr>
        <w:t xml:space="preserve"> reserves the right to seek quotations from one or more framework contractors, including the inspection contractor, where permitted under the applicable framework.</w:t>
      </w:r>
    </w:p>
    <w:p w14:paraId="61D2798E" w14:textId="34F02BC8" w:rsidR="00D73E70" w:rsidRPr="00ED4ACE" w:rsidRDefault="00D73E70" w:rsidP="00093C06">
      <w:pPr>
        <w:spacing w:before="120" w:after="0" w:line="240" w:lineRule="auto"/>
        <w:rPr>
          <w:rFonts w:ascii="Calibri" w:hAnsi="Calibri" w:cs="Calibri"/>
        </w:rPr>
      </w:pPr>
      <w:r w:rsidRPr="00ED4ACE">
        <w:rPr>
          <w:rFonts w:ascii="Calibri" w:hAnsi="Calibri" w:cs="Calibri"/>
        </w:rPr>
        <w:t>This approach ensures transparency while preserving operational flexibility.</w:t>
      </w:r>
    </w:p>
    <w:p w14:paraId="5432ED5D" w14:textId="77777777" w:rsidR="00093C06"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Pricing Structure and Cost Breakdow</w:t>
      </w:r>
      <w:r w:rsidR="00093C06" w:rsidRPr="00ED4ACE">
        <w:rPr>
          <w:rFonts w:ascii="Calibri" w:hAnsi="Calibri" w:cs="Calibri"/>
          <w:b/>
          <w:bCs/>
        </w:rPr>
        <w:t>n</w:t>
      </w:r>
    </w:p>
    <w:p w14:paraId="41977289" w14:textId="77777777" w:rsidR="00093C06" w:rsidRPr="00ED4ACE" w:rsidRDefault="00D73E70" w:rsidP="00093C06">
      <w:pPr>
        <w:spacing w:before="120" w:after="0" w:line="240" w:lineRule="auto"/>
        <w:rPr>
          <w:rFonts w:ascii="Calibri" w:hAnsi="Calibri" w:cs="Calibri"/>
        </w:rPr>
      </w:pPr>
      <w:r w:rsidRPr="00ED4ACE">
        <w:rPr>
          <w:rFonts w:ascii="Calibri" w:hAnsi="Calibri" w:cs="Calibri"/>
        </w:rPr>
        <w:t>Tenderers shall provide an itemised pricing schedule to allow phased progression of the survey programme.</w:t>
      </w:r>
    </w:p>
    <w:p w14:paraId="67CDE818" w14:textId="77777777" w:rsidR="00093C06" w:rsidRPr="00ED4ACE" w:rsidRDefault="00D73E70" w:rsidP="00093C06">
      <w:pPr>
        <w:spacing w:before="120" w:after="0" w:line="240" w:lineRule="auto"/>
        <w:rPr>
          <w:rFonts w:ascii="Calibri" w:hAnsi="Calibri" w:cs="Calibri"/>
        </w:rPr>
      </w:pPr>
      <w:r w:rsidRPr="00ED4ACE">
        <w:rPr>
          <w:rFonts w:ascii="Calibri" w:hAnsi="Calibri" w:cs="Calibri"/>
        </w:rPr>
        <w:t>Pricing shall be separately identified where applicable for:</w:t>
      </w:r>
    </w:p>
    <w:p w14:paraId="1C6331F1"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Main LV switchboards</w:t>
      </w:r>
    </w:p>
    <w:p w14:paraId="56E15541"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Sub-distribution boards</w:t>
      </w:r>
    </w:p>
    <w:p w14:paraId="4DC8194E"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Essential services boards</w:t>
      </w:r>
    </w:p>
    <w:p w14:paraId="2C7529D4"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UPS distribution boards</w:t>
      </w:r>
    </w:p>
    <w:p w14:paraId="277EC83D"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Motor control centres</w:t>
      </w:r>
    </w:p>
    <w:p w14:paraId="0C2CF8BD"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Mini-pillars and external distribution equipment</w:t>
      </w:r>
    </w:p>
    <w:p w14:paraId="0B62D527" w14:textId="77777777" w:rsidR="00093C06" w:rsidRPr="00ED4ACE" w:rsidRDefault="00D73E70" w:rsidP="00093C06">
      <w:pPr>
        <w:spacing w:before="120" w:after="0" w:line="240" w:lineRule="auto"/>
        <w:rPr>
          <w:rFonts w:ascii="Calibri" w:hAnsi="Calibri" w:cs="Calibri"/>
        </w:rPr>
      </w:pPr>
      <w:r w:rsidRPr="00ED4ACE">
        <w:rPr>
          <w:rFonts w:ascii="Calibri" w:hAnsi="Calibri" w:cs="Calibri"/>
        </w:rPr>
        <w:t>Tenderers shall also separately identify:</w:t>
      </w:r>
    </w:p>
    <w:p w14:paraId="61131357"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Thermographic inspection costs</w:t>
      </w:r>
    </w:p>
    <w:p w14:paraId="2A23350F"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Electrical infrastructure identification and recording costs</w:t>
      </w:r>
    </w:p>
    <w:p w14:paraId="1E192ADA"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Single-line diagram verification or development costs</w:t>
      </w:r>
    </w:p>
    <w:p w14:paraId="2F6B2206"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Reinspection or repeat visit rates</w:t>
      </w:r>
    </w:p>
    <w:p w14:paraId="4017CAEF"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Daywork rates where applicable</w:t>
      </w:r>
    </w:p>
    <w:p w14:paraId="39E7F3F4" w14:textId="77777777" w:rsidR="00093C06" w:rsidRPr="00ED4ACE" w:rsidRDefault="00D73E70" w:rsidP="004B1FF1">
      <w:pPr>
        <w:pStyle w:val="ListParagraph"/>
        <w:numPr>
          <w:ilvl w:val="1"/>
          <w:numId w:val="5"/>
        </w:numPr>
        <w:spacing w:after="0" w:line="240" w:lineRule="auto"/>
        <w:ind w:left="357" w:hanging="357"/>
        <w:contextualSpacing w:val="0"/>
        <w:rPr>
          <w:rFonts w:ascii="Calibri" w:hAnsi="Calibri" w:cs="Calibri"/>
        </w:rPr>
      </w:pPr>
      <w:r w:rsidRPr="00ED4ACE">
        <w:rPr>
          <w:rFonts w:ascii="Calibri" w:hAnsi="Calibri" w:cs="Calibri"/>
        </w:rPr>
        <w:t>Optional fire suppression assessment services where applicable</w:t>
      </w:r>
    </w:p>
    <w:p w14:paraId="042F5509" w14:textId="5958ACBF" w:rsidR="00D73E70" w:rsidRPr="00ED4ACE" w:rsidRDefault="00D73E70" w:rsidP="00093C06">
      <w:pPr>
        <w:spacing w:before="120" w:after="0" w:line="240" w:lineRule="auto"/>
        <w:rPr>
          <w:rFonts w:ascii="Calibri" w:hAnsi="Calibri" w:cs="Calibri"/>
        </w:rPr>
      </w:pPr>
      <w:r w:rsidRPr="00ED4ACE">
        <w:rPr>
          <w:rFonts w:ascii="Calibri" w:hAnsi="Calibri" w:cs="Calibri"/>
        </w:rPr>
        <w:t>Peamount Healthcare reserves the right to phase or prioritise the programme based on operational risk, budget availability and findings from earlier inspection stages.</w:t>
      </w:r>
    </w:p>
    <w:p w14:paraId="73A73045" w14:textId="77777777" w:rsidR="00210ADC" w:rsidRPr="00ED4ACE" w:rsidRDefault="00210ADC" w:rsidP="00221117">
      <w:pPr>
        <w:spacing w:before="120" w:after="0" w:line="240" w:lineRule="auto"/>
        <w:rPr>
          <w:rFonts w:ascii="Calibri" w:hAnsi="Calibri" w:cs="Calibri"/>
        </w:rPr>
      </w:pPr>
    </w:p>
    <w:p w14:paraId="312300CA" w14:textId="77777777" w:rsidR="00561F6E" w:rsidRPr="00ED4ACE" w:rsidRDefault="00561F6E" w:rsidP="00221117">
      <w:pPr>
        <w:spacing w:before="120" w:after="0" w:line="240" w:lineRule="auto"/>
        <w:rPr>
          <w:rFonts w:ascii="Calibri" w:hAnsi="Calibri" w:cs="Calibri"/>
        </w:rPr>
      </w:pPr>
    </w:p>
    <w:p w14:paraId="75531DD8" w14:textId="77777777" w:rsidR="00210ADC" w:rsidRPr="00ED4ACE" w:rsidRDefault="00210ADC" w:rsidP="00221117">
      <w:pPr>
        <w:spacing w:before="120" w:after="0" w:line="240" w:lineRule="auto"/>
        <w:rPr>
          <w:rFonts w:ascii="Calibri" w:hAnsi="Calibri" w:cs="Calibri"/>
        </w:rPr>
      </w:pPr>
    </w:p>
    <w:p w14:paraId="52189C10" w14:textId="77777777" w:rsidR="00210ADC" w:rsidRPr="00ED4ACE" w:rsidRDefault="00210ADC" w:rsidP="00221117">
      <w:pPr>
        <w:spacing w:before="120" w:after="0" w:line="240" w:lineRule="auto"/>
        <w:rPr>
          <w:rFonts w:ascii="Calibri" w:hAnsi="Calibri" w:cs="Calibri"/>
        </w:rPr>
      </w:pPr>
    </w:p>
    <w:p w14:paraId="365A64EC" w14:textId="77777777" w:rsidR="00210ADC" w:rsidRPr="00ED4ACE" w:rsidRDefault="00210ADC" w:rsidP="00221117">
      <w:pPr>
        <w:spacing w:before="120" w:after="0" w:line="240" w:lineRule="auto"/>
        <w:rPr>
          <w:rFonts w:ascii="Calibri" w:hAnsi="Calibri" w:cs="Calibri"/>
        </w:rPr>
      </w:pPr>
    </w:p>
    <w:p w14:paraId="24676893" w14:textId="77777777" w:rsidR="00210ADC" w:rsidRPr="00ED4ACE" w:rsidRDefault="00210ADC" w:rsidP="00221117">
      <w:pPr>
        <w:spacing w:before="120" w:after="0" w:line="240" w:lineRule="auto"/>
        <w:rPr>
          <w:rFonts w:ascii="Calibri" w:hAnsi="Calibri" w:cs="Calibri"/>
        </w:rPr>
      </w:pPr>
    </w:p>
    <w:p w14:paraId="2A296376" w14:textId="77777777" w:rsidR="00055E89" w:rsidRPr="00ED4ACE" w:rsidRDefault="00D73E70" w:rsidP="00055E89">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Evaluation Criteria</w:t>
      </w:r>
    </w:p>
    <w:p w14:paraId="79CF0E6E" w14:textId="77777777" w:rsidR="00055E89" w:rsidRPr="00ED4ACE" w:rsidRDefault="00055E89" w:rsidP="00055E89">
      <w:pPr>
        <w:spacing w:before="120" w:after="0" w:line="240" w:lineRule="auto"/>
        <w:rPr>
          <w:rFonts w:ascii="Calibri" w:eastAsia="Times New Roman" w:hAnsi="Calibri" w:cs="Calibri"/>
          <w:lang w:val="en-IE" w:eastAsia="en-IE"/>
        </w:rPr>
      </w:pPr>
      <w:r w:rsidRPr="00ED4ACE">
        <w:rPr>
          <w:rFonts w:ascii="Calibri" w:eastAsia="Times New Roman" w:hAnsi="Calibri" w:cs="Calibri"/>
          <w:lang w:val="en-IE" w:eastAsia="en-IE"/>
        </w:rPr>
        <w:lastRenderedPageBreak/>
        <w:t>Tenders will be evaluated based on the Most Economically Advantageous Tender (MEAT) principle, taking account of quality, technical merit, risk understanding, and cost.</w:t>
      </w:r>
    </w:p>
    <w:p w14:paraId="046AA3D0" w14:textId="77777777" w:rsidR="00055E89" w:rsidRPr="00ED4ACE" w:rsidRDefault="00055E89" w:rsidP="00055E89">
      <w:pPr>
        <w:spacing w:before="120" w:after="0" w:line="240" w:lineRule="auto"/>
        <w:rPr>
          <w:rFonts w:ascii="Calibri" w:eastAsia="Times New Roman" w:hAnsi="Calibri" w:cs="Calibri"/>
          <w:lang w:val="en-IE" w:eastAsia="en-IE"/>
        </w:rPr>
      </w:pPr>
      <w:r w:rsidRPr="00ED4ACE">
        <w:rPr>
          <w:rFonts w:ascii="Calibri" w:eastAsia="Times New Roman" w:hAnsi="Calibri" w:cs="Calibri"/>
          <w:lang w:val="en-IE" w:eastAsia="en-IE"/>
        </w:rPr>
        <w:t>Given the critical nature of the electrical infrastructure involved, the live healthcare environment, and the importance of accurate interpretation of thermographic findings, a strong emphasis is placed on technical competence and methodology rather than price alone.</w:t>
      </w:r>
    </w:p>
    <w:p w14:paraId="79EB2A27" w14:textId="77777777" w:rsidR="00055E89" w:rsidRPr="00ED4ACE" w:rsidRDefault="00055E89" w:rsidP="00055E89">
      <w:pPr>
        <w:spacing w:before="120" w:after="0" w:line="240" w:lineRule="auto"/>
        <w:rPr>
          <w:rFonts w:ascii="Calibri" w:eastAsia="Times New Roman" w:hAnsi="Calibri" w:cs="Calibri"/>
          <w:lang w:val="en-IE" w:eastAsia="en-IE"/>
        </w:rPr>
      </w:pPr>
      <w:r w:rsidRPr="00ED4ACE">
        <w:rPr>
          <w:rFonts w:ascii="Calibri" w:eastAsia="Times New Roman" w:hAnsi="Calibri" w:cs="Calibri"/>
          <w:lang w:val="en-IE" w:eastAsia="en-IE"/>
        </w:rPr>
        <w:t>The evaluation criteria shall be as follows:</w:t>
      </w:r>
    </w:p>
    <w:p w14:paraId="3A1FBAEF" w14:textId="0FC7473C" w:rsidR="00055E89" w:rsidRPr="00ED4ACE" w:rsidRDefault="00055E89" w:rsidP="00D76B4C">
      <w:pPr>
        <w:pStyle w:val="ListParagraph"/>
        <w:numPr>
          <w:ilvl w:val="0"/>
          <w:numId w:val="25"/>
        </w:numPr>
        <w:spacing w:before="120" w:after="0" w:line="240" w:lineRule="auto"/>
        <w:rPr>
          <w:rFonts w:ascii="Calibri" w:eastAsia="Times New Roman" w:hAnsi="Calibri" w:cs="Calibri"/>
          <w:lang w:val="en-IE" w:eastAsia="en-IE"/>
        </w:rPr>
      </w:pPr>
      <w:r w:rsidRPr="00ED4ACE">
        <w:rPr>
          <w:rFonts w:ascii="Calibri" w:eastAsia="Times New Roman" w:hAnsi="Calibri" w:cs="Calibri"/>
          <w:lang w:val="en-IE" w:eastAsia="en-IE"/>
        </w:rPr>
        <w:t>Overall Methodology Scoring:</w:t>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00C91F29" w:rsidRPr="00ED4ACE">
        <w:rPr>
          <w:rFonts w:ascii="Calibri" w:eastAsia="Times New Roman" w:hAnsi="Calibri" w:cs="Calibri"/>
          <w:lang w:val="en-IE" w:eastAsia="en-IE"/>
        </w:rPr>
        <w:tab/>
      </w:r>
      <w:r w:rsidR="00051844" w:rsidRPr="00ED4ACE">
        <w:rPr>
          <w:rFonts w:ascii="Calibri" w:eastAsia="Times New Roman" w:hAnsi="Calibri" w:cs="Calibri"/>
          <w:lang w:val="en-IE" w:eastAsia="en-IE"/>
        </w:rPr>
        <w:t>40</w:t>
      </w:r>
      <w:r w:rsidRPr="00ED4ACE">
        <w:rPr>
          <w:rFonts w:ascii="Calibri" w:eastAsia="Times New Roman" w:hAnsi="Calibri" w:cs="Calibri"/>
          <w:lang w:val="en-IE" w:eastAsia="en-IE"/>
        </w:rPr>
        <w:t>%</w:t>
      </w:r>
    </w:p>
    <w:p w14:paraId="7A7F5CA9" w14:textId="638C91EC" w:rsidR="00055E89" w:rsidRPr="00ED4ACE" w:rsidRDefault="00055E89" w:rsidP="00D76B4C">
      <w:pPr>
        <w:spacing w:after="0" w:line="240" w:lineRule="auto"/>
        <w:ind w:firstLine="360"/>
        <w:rPr>
          <w:rFonts w:ascii="Calibri" w:eastAsia="Times New Roman" w:hAnsi="Calibri" w:cs="Calibri"/>
          <w:lang w:val="en-IE" w:eastAsia="en-IE"/>
        </w:rPr>
      </w:pPr>
      <w:r w:rsidRPr="00ED4ACE">
        <w:rPr>
          <w:rFonts w:ascii="Calibri" w:eastAsia="Times New Roman" w:hAnsi="Calibri" w:cs="Calibri"/>
          <w:lang w:val="en-IE" w:eastAsia="en-IE"/>
        </w:rPr>
        <w:t>Broken down as:</w:t>
      </w:r>
    </w:p>
    <w:p w14:paraId="5C062056" w14:textId="6BF81AAC" w:rsidR="00055E89" w:rsidRPr="00ED4ACE" w:rsidRDefault="00055E89" w:rsidP="00D76B4C">
      <w:pPr>
        <w:pStyle w:val="ListParagraph"/>
        <w:numPr>
          <w:ilvl w:val="2"/>
          <w:numId w:val="26"/>
        </w:numPr>
        <w:spacing w:after="0" w:line="240" w:lineRule="auto"/>
        <w:rPr>
          <w:rFonts w:ascii="Calibri" w:eastAsia="Times New Roman" w:hAnsi="Calibri" w:cs="Calibri"/>
          <w:lang w:val="en-IE" w:eastAsia="en-IE"/>
        </w:rPr>
      </w:pPr>
      <w:r w:rsidRPr="00ED4ACE">
        <w:rPr>
          <w:rFonts w:ascii="Calibri" w:eastAsia="Times New Roman" w:hAnsi="Calibri" w:cs="Calibri"/>
          <w:lang w:val="en-IE" w:eastAsia="en-IE"/>
        </w:rPr>
        <w:t>Technical methodology and understanding of electrical distribution risk:</w:t>
      </w:r>
      <w:r w:rsidRPr="00ED4ACE">
        <w:rPr>
          <w:rFonts w:ascii="Calibri" w:eastAsia="Times New Roman" w:hAnsi="Calibri" w:cs="Calibri"/>
          <w:lang w:val="en-IE" w:eastAsia="en-IE"/>
        </w:rPr>
        <w:tab/>
      </w:r>
      <w:r w:rsidR="00051844" w:rsidRPr="00ED4ACE">
        <w:rPr>
          <w:rFonts w:ascii="Calibri" w:eastAsia="Times New Roman" w:hAnsi="Calibri" w:cs="Calibri"/>
          <w:lang w:val="en-IE" w:eastAsia="en-IE"/>
        </w:rPr>
        <w:t>20</w:t>
      </w:r>
      <w:r w:rsidRPr="00ED4ACE">
        <w:rPr>
          <w:rFonts w:ascii="Calibri" w:eastAsia="Times New Roman" w:hAnsi="Calibri" w:cs="Calibri"/>
          <w:lang w:val="en-IE" w:eastAsia="en-IE"/>
        </w:rPr>
        <w:t>%</w:t>
      </w:r>
    </w:p>
    <w:p w14:paraId="50B057E7" w14:textId="6A4946B3" w:rsidR="00055E89" w:rsidRPr="00ED4ACE" w:rsidRDefault="00055E89" w:rsidP="00D76B4C">
      <w:pPr>
        <w:pStyle w:val="ListParagraph"/>
        <w:numPr>
          <w:ilvl w:val="2"/>
          <w:numId w:val="26"/>
        </w:numPr>
        <w:spacing w:after="0" w:line="240" w:lineRule="auto"/>
        <w:rPr>
          <w:rFonts w:ascii="Calibri" w:eastAsia="Times New Roman" w:hAnsi="Calibri" w:cs="Calibri"/>
          <w:lang w:val="en-IE" w:eastAsia="en-IE"/>
        </w:rPr>
      </w:pPr>
      <w:r w:rsidRPr="00ED4ACE">
        <w:rPr>
          <w:rFonts w:ascii="Calibri" w:eastAsia="Times New Roman" w:hAnsi="Calibri" w:cs="Calibri"/>
          <w:lang w:val="en-IE" w:eastAsia="en-IE"/>
        </w:rPr>
        <w:t xml:space="preserve">Demonstrated LV distribution expertise: </w:t>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Pr="00ED4ACE">
        <w:rPr>
          <w:rFonts w:ascii="Calibri" w:eastAsia="Times New Roman" w:hAnsi="Calibri" w:cs="Calibri"/>
          <w:lang w:val="en-IE" w:eastAsia="en-IE"/>
        </w:rPr>
        <w:t>10%</w:t>
      </w:r>
    </w:p>
    <w:p w14:paraId="620807C4" w14:textId="0BFC5F2D" w:rsidR="00055E89" w:rsidRPr="00ED4ACE" w:rsidRDefault="00055E89" w:rsidP="00D76B4C">
      <w:pPr>
        <w:pStyle w:val="ListParagraph"/>
        <w:numPr>
          <w:ilvl w:val="2"/>
          <w:numId w:val="26"/>
        </w:numPr>
        <w:spacing w:after="0" w:line="240" w:lineRule="auto"/>
        <w:rPr>
          <w:rFonts w:ascii="Calibri" w:eastAsia="Times New Roman" w:hAnsi="Calibri" w:cs="Calibri"/>
          <w:lang w:val="en-IE" w:eastAsia="en-IE"/>
        </w:rPr>
      </w:pPr>
      <w:r w:rsidRPr="00ED4ACE">
        <w:rPr>
          <w:rFonts w:ascii="Calibri" w:eastAsia="Times New Roman" w:hAnsi="Calibri" w:cs="Calibri"/>
          <w:lang w:val="en-IE" w:eastAsia="en-IE"/>
        </w:rPr>
        <w:t>Relevant healthcare / critical environment experience:</w:t>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00051844" w:rsidRPr="00ED4ACE">
        <w:rPr>
          <w:rFonts w:ascii="Calibri" w:eastAsia="Times New Roman" w:hAnsi="Calibri" w:cs="Calibri"/>
          <w:lang w:val="en-IE" w:eastAsia="en-IE"/>
        </w:rPr>
        <w:t>5</w:t>
      </w:r>
      <w:r w:rsidRPr="00ED4ACE">
        <w:rPr>
          <w:rFonts w:ascii="Calibri" w:eastAsia="Times New Roman" w:hAnsi="Calibri" w:cs="Calibri"/>
          <w:lang w:val="en-IE" w:eastAsia="en-IE"/>
        </w:rPr>
        <w:t>%</w:t>
      </w:r>
    </w:p>
    <w:p w14:paraId="520AD680" w14:textId="1BC713D6" w:rsidR="00D76B4C" w:rsidRPr="00ED4ACE" w:rsidRDefault="00055E89" w:rsidP="00D76B4C">
      <w:pPr>
        <w:pStyle w:val="ListParagraph"/>
        <w:numPr>
          <w:ilvl w:val="2"/>
          <w:numId w:val="26"/>
        </w:numPr>
        <w:spacing w:after="0" w:line="240" w:lineRule="auto"/>
        <w:rPr>
          <w:rFonts w:ascii="Calibri" w:eastAsia="Times New Roman" w:hAnsi="Calibri" w:cs="Calibri"/>
          <w:lang w:val="en-IE" w:eastAsia="en-IE"/>
        </w:rPr>
      </w:pPr>
      <w:r w:rsidRPr="00ED4ACE">
        <w:rPr>
          <w:rFonts w:ascii="Calibri" w:eastAsia="Times New Roman" w:hAnsi="Calibri" w:cs="Calibri"/>
          <w:lang w:val="en-IE" w:eastAsia="en-IE"/>
        </w:rPr>
        <w:t>Quality and clarity of sample report:</w:t>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r>
      <w:r w:rsidRPr="00ED4ACE">
        <w:rPr>
          <w:rFonts w:ascii="Calibri" w:eastAsia="Times New Roman" w:hAnsi="Calibri" w:cs="Calibri"/>
          <w:lang w:val="en-IE" w:eastAsia="en-IE"/>
        </w:rPr>
        <w:tab/>
        <w:t>5%</w:t>
      </w:r>
    </w:p>
    <w:p w14:paraId="17E82EA3" w14:textId="6EAB4713" w:rsidR="00D76B4C" w:rsidRPr="00ED4ACE" w:rsidRDefault="00055E89" w:rsidP="00C91F29">
      <w:pPr>
        <w:pStyle w:val="ListParagraph"/>
        <w:numPr>
          <w:ilvl w:val="0"/>
          <w:numId w:val="25"/>
        </w:numPr>
        <w:spacing w:before="120" w:after="0" w:line="240" w:lineRule="auto"/>
        <w:ind w:left="357" w:hanging="357"/>
        <w:contextualSpacing w:val="0"/>
        <w:rPr>
          <w:rFonts w:ascii="Calibri" w:eastAsia="Times New Roman" w:hAnsi="Calibri" w:cs="Calibri"/>
          <w:lang w:val="en-IE" w:eastAsia="en-IE"/>
        </w:rPr>
      </w:pPr>
      <w:r w:rsidRPr="00ED4ACE">
        <w:rPr>
          <w:rFonts w:ascii="Calibri" w:eastAsia="Times New Roman" w:hAnsi="Calibri" w:cs="Calibri"/>
          <w:lang w:val="en-IE" w:eastAsia="en-IE"/>
        </w:rPr>
        <w:t>Price:</w:t>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051844" w:rsidRPr="00ED4ACE">
        <w:rPr>
          <w:rFonts w:ascii="Calibri" w:eastAsia="Times New Roman" w:hAnsi="Calibri" w:cs="Calibri"/>
          <w:lang w:val="en-IE" w:eastAsia="en-IE"/>
        </w:rPr>
        <w:t>4</w:t>
      </w:r>
      <w:r w:rsidRPr="00ED4ACE">
        <w:rPr>
          <w:rFonts w:ascii="Calibri" w:eastAsia="Times New Roman" w:hAnsi="Calibri" w:cs="Calibri"/>
          <w:lang w:val="en-IE" w:eastAsia="en-IE"/>
        </w:rPr>
        <w:t>0%</w:t>
      </w:r>
    </w:p>
    <w:p w14:paraId="0AB95F65" w14:textId="29D96501" w:rsidR="00055E89" w:rsidRPr="00ED4ACE" w:rsidRDefault="00055E89" w:rsidP="00C91F29">
      <w:pPr>
        <w:pStyle w:val="ListParagraph"/>
        <w:numPr>
          <w:ilvl w:val="0"/>
          <w:numId w:val="25"/>
        </w:numPr>
        <w:spacing w:before="120" w:after="0" w:line="240" w:lineRule="auto"/>
        <w:ind w:left="357" w:hanging="357"/>
        <w:contextualSpacing w:val="0"/>
        <w:rPr>
          <w:rFonts w:ascii="Calibri" w:hAnsi="Calibri" w:cs="Calibri"/>
          <w:b/>
          <w:bCs/>
        </w:rPr>
      </w:pPr>
      <w:r w:rsidRPr="00ED4ACE">
        <w:rPr>
          <w:rFonts w:ascii="Calibri" w:eastAsia="Times New Roman" w:hAnsi="Calibri" w:cs="Calibri"/>
          <w:lang w:val="en-IE" w:eastAsia="en-IE"/>
        </w:rPr>
        <w:t xml:space="preserve">Sustainability / Environmental considerations: </w:t>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D76B4C" w:rsidRPr="00ED4ACE">
        <w:rPr>
          <w:rFonts w:ascii="Calibri" w:eastAsia="Times New Roman" w:hAnsi="Calibri" w:cs="Calibri"/>
          <w:lang w:val="en-IE" w:eastAsia="en-IE"/>
        </w:rPr>
        <w:tab/>
      </w:r>
      <w:r w:rsidR="00051844" w:rsidRPr="00ED4ACE">
        <w:rPr>
          <w:rFonts w:ascii="Calibri" w:eastAsia="Times New Roman" w:hAnsi="Calibri" w:cs="Calibri"/>
          <w:lang w:val="en-IE" w:eastAsia="en-IE"/>
        </w:rPr>
        <w:t>20</w:t>
      </w:r>
      <w:r w:rsidRPr="00ED4ACE">
        <w:rPr>
          <w:rFonts w:ascii="Calibri" w:eastAsia="Times New Roman" w:hAnsi="Calibri" w:cs="Calibri"/>
          <w:lang w:val="en-IE" w:eastAsia="en-IE"/>
        </w:rPr>
        <w:t>%</w:t>
      </w:r>
    </w:p>
    <w:p w14:paraId="1A0DE6CE" w14:textId="77777777" w:rsidR="00D76B4C" w:rsidRPr="00ED4ACE" w:rsidRDefault="00D76B4C" w:rsidP="00D76B4C">
      <w:pPr>
        <w:spacing w:before="120" w:after="0" w:line="240" w:lineRule="auto"/>
        <w:rPr>
          <w:rFonts w:ascii="Calibri" w:hAnsi="Calibri" w:cs="Calibri"/>
          <w:lang w:val="en-IE"/>
        </w:rPr>
      </w:pPr>
      <w:r w:rsidRPr="00ED4ACE">
        <w:rPr>
          <w:rFonts w:ascii="Calibri" w:hAnsi="Calibri" w:cs="Calibri"/>
          <w:lang w:val="en-IE"/>
        </w:rPr>
        <w:t>The weighting reflects the risk-critical nature of the services being procured.</w:t>
      </w:r>
    </w:p>
    <w:p w14:paraId="17233DFD" w14:textId="77777777" w:rsidR="00D76B4C" w:rsidRPr="00ED4ACE" w:rsidRDefault="00D76B4C" w:rsidP="00D76B4C">
      <w:pPr>
        <w:spacing w:before="120" w:after="0" w:line="240" w:lineRule="auto"/>
        <w:rPr>
          <w:rFonts w:ascii="Calibri" w:hAnsi="Calibri" w:cs="Calibri"/>
          <w:lang w:val="en-IE"/>
        </w:rPr>
      </w:pPr>
      <w:r w:rsidRPr="00ED4ACE">
        <w:rPr>
          <w:rFonts w:ascii="Calibri" w:hAnsi="Calibri" w:cs="Calibri"/>
          <w:lang w:val="en-IE"/>
        </w:rPr>
        <w:t>Incorrect or poorly interpreted thermographic results may lead to undetected electrical faults, increased fire risk, or unnecessary remedial interventions.</w:t>
      </w:r>
    </w:p>
    <w:p w14:paraId="52A1FDC8" w14:textId="448400E6" w:rsidR="00D76B4C" w:rsidRPr="00ED4ACE" w:rsidRDefault="00D76B4C" w:rsidP="00D76B4C">
      <w:pPr>
        <w:spacing w:before="120" w:after="0" w:line="240" w:lineRule="auto"/>
        <w:rPr>
          <w:rFonts w:ascii="Calibri" w:hAnsi="Calibri" w:cs="Calibri"/>
          <w:lang w:val="en-IE"/>
        </w:rPr>
      </w:pPr>
      <w:r w:rsidRPr="00ED4ACE">
        <w:rPr>
          <w:rFonts w:ascii="Calibri" w:hAnsi="Calibri" w:cs="Calibri"/>
          <w:lang w:val="en-IE"/>
        </w:rPr>
        <w:t>Accordingly, the quality and competence of the service provider is considered to have a significantly greater impact on organisational risk than marginal differences in cost.</w:t>
      </w:r>
    </w:p>
    <w:p w14:paraId="2997488C" w14:textId="77777777" w:rsidR="00093C06" w:rsidRPr="00ED4ACE" w:rsidRDefault="00D73E70" w:rsidP="001968DE">
      <w:pPr>
        <w:pStyle w:val="ListParagraph"/>
        <w:numPr>
          <w:ilvl w:val="0"/>
          <w:numId w:val="4"/>
        </w:numPr>
        <w:spacing w:before="120" w:after="0" w:line="240" w:lineRule="auto"/>
        <w:ind w:left="357" w:hanging="357"/>
        <w:contextualSpacing w:val="0"/>
        <w:rPr>
          <w:rFonts w:ascii="Calibri" w:hAnsi="Calibri" w:cs="Calibri"/>
          <w:b/>
          <w:bCs/>
        </w:rPr>
      </w:pPr>
      <w:r w:rsidRPr="00ED4ACE">
        <w:rPr>
          <w:rFonts w:ascii="Calibri" w:hAnsi="Calibri" w:cs="Calibri"/>
          <w:b/>
          <w:bCs/>
        </w:rPr>
        <w:t>Governance and Data Ownership</w:t>
      </w:r>
    </w:p>
    <w:p w14:paraId="67018F52" w14:textId="77777777" w:rsidR="00093C06" w:rsidRPr="00ED4ACE" w:rsidRDefault="00D73E70" w:rsidP="00093C06">
      <w:pPr>
        <w:spacing w:before="120" w:after="0" w:line="240" w:lineRule="auto"/>
        <w:rPr>
          <w:rFonts w:ascii="Calibri" w:hAnsi="Calibri" w:cs="Calibri"/>
        </w:rPr>
      </w:pPr>
      <w:r w:rsidRPr="00ED4ACE">
        <w:rPr>
          <w:rFonts w:ascii="Calibri" w:hAnsi="Calibri" w:cs="Calibri"/>
        </w:rPr>
        <w:t>All data remains the property of Peamount Healthcare.</w:t>
      </w:r>
    </w:p>
    <w:p w14:paraId="4C454F50" w14:textId="77777777" w:rsidR="00093C06" w:rsidRPr="00ED4ACE" w:rsidRDefault="00D73E70" w:rsidP="00093C06">
      <w:pPr>
        <w:spacing w:before="120" w:after="0" w:line="240" w:lineRule="auto"/>
        <w:rPr>
          <w:rFonts w:ascii="Calibri" w:hAnsi="Calibri" w:cs="Calibri"/>
        </w:rPr>
      </w:pPr>
      <w:proofErr w:type="gramStart"/>
      <w:r w:rsidRPr="00ED4ACE">
        <w:rPr>
          <w:rFonts w:ascii="Calibri" w:hAnsi="Calibri" w:cs="Calibri"/>
        </w:rPr>
        <w:t>Contractor</w:t>
      </w:r>
      <w:proofErr w:type="gramEnd"/>
      <w:r w:rsidRPr="00ED4ACE">
        <w:rPr>
          <w:rFonts w:ascii="Calibri" w:hAnsi="Calibri" w:cs="Calibri"/>
        </w:rPr>
        <w:t xml:space="preserve"> shall cooperate with insurer representatives if required.</w:t>
      </w:r>
    </w:p>
    <w:p w14:paraId="2E3BA12F" w14:textId="77777777" w:rsidR="00093C06" w:rsidRPr="00ED4ACE" w:rsidRDefault="00D73E70" w:rsidP="00093C06">
      <w:pPr>
        <w:spacing w:before="120" w:after="0" w:line="240" w:lineRule="auto"/>
        <w:rPr>
          <w:rFonts w:ascii="Calibri" w:hAnsi="Calibri" w:cs="Calibri"/>
        </w:rPr>
      </w:pPr>
      <w:r w:rsidRPr="00ED4ACE">
        <w:rPr>
          <w:rFonts w:ascii="Calibri" w:hAnsi="Calibri" w:cs="Calibri"/>
        </w:rPr>
        <w:t>Reports shall be independently reviewed prior to submission.</w:t>
      </w:r>
    </w:p>
    <w:p w14:paraId="416AC9F2" w14:textId="77777777" w:rsidR="00093C06" w:rsidRPr="00ED4ACE" w:rsidRDefault="00D73E70" w:rsidP="00093C06">
      <w:pPr>
        <w:spacing w:before="120" w:after="0" w:line="240" w:lineRule="auto"/>
        <w:rPr>
          <w:rFonts w:ascii="Calibri" w:hAnsi="Calibri" w:cs="Calibri"/>
        </w:rPr>
      </w:pPr>
      <w:r w:rsidRPr="00ED4ACE">
        <w:rPr>
          <w:rFonts w:ascii="Calibri" w:hAnsi="Calibri" w:cs="Calibri"/>
        </w:rPr>
        <w:t>Appropriate Public Liability, Employers Liability and Professional Indemnity insurance required.</w:t>
      </w:r>
    </w:p>
    <w:p w14:paraId="5B744004" w14:textId="29D09181" w:rsidR="00D73E70" w:rsidRPr="00ED4ACE" w:rsidRDefault="00D73E70" w:rsidP="00093C06">
      <w:pPr>
        <w:spacing w:before="120" w:after="0" w:line="240" w:lineRule="auto"/>
        <w:rPr>
          <w:rFonts w:ascii="Calibri" w:hAnsi="Calibri" w:cs="Calibri"/>
          <w:b/>
          <w:bCs/>
        </w:rPr>
      </w:pPr>
      <w:r w:rsidRPr="00ED4ACE">
        <w:rPr>
          <w:rFonts w:ascii="Calibri" w:hAnsi="Calibri" w:cs="Calibri"/>
        </w:rPr>
        <w:t xml:space="preserve">A minimum of three </w:t>
      </w:r>
      <w:proofErr w:type="gramStart"/>
      <w:r w:rsidRPr="00ED4ACE">
        <w:rPr>
          <w:rFonts w:ascii="Calibri" w:hAnsi="Calibri" w:cs="Calibri"/>
        </w:rPr>
        <w:t>years</w:t>
      </w:r>
      <w:proofErr w:type="gramEnd"/>
      <w:r w:rsidRPr="00ED4ACE">
        <w:rPr>
          <w:rFonts w:ascii="Calibri" w:hAnsi="Calibri" w:cs="Calibri"/>
        </w:rPr>
        <w:t xml:space="preserve"> retention of raw thermographic survey data by the contractor is recommended.</w:t>
      </w:r>
    </w:p>
    <w:p w14:paraId="437AA85A" w14:textId="77777777" w:rsidR="00093C06" w:rsidRPr="00ED4ACE" w:rsidRDefault="00093C06" w:rsidP="001968DE">
      <w:pPr>
        <w:spacing w:before="120" w:after="0" w:line="240" w:lineRule="auto"/>
        <w:rPr>
          <w:rFonts w:ascii="Calibri" w:hAnsi="Calibri" w:cs="Calibri"/>
        </w:rPr>
      </w:pPr>
    </w:p>
    <w:p w14:paraId="06E179CB" w14:textId="77777777" w:rsidR="00751B0E" w:rsidRPr="00ED4ACE" w:rsidRDefault="00751B0E" w:rsidP="001968DE">
      <w:pPr>
        <w:spacing w:before="120" w:after="0" w:line="240" w:lineRule="auto"/>
        <w:rPr>
          <w:rFonts w:ascii="Calibri" w:hAnsi="Calibri" w:cs="Calibri"/>
        </w:rPr>
      </w:pPr>
    </w:p>
    <w:p w14:paraId="02639B27" w14:textId="77777777" w:rsidR="00751B0E" w:rsidRPr="00ED4ACE" w:rsidRDefault="00751B0E" w:rsidP="001968DE">
      <w:pPr>
        <w:spacing w:before="120" w:after="0" w:line="240" w:lineRule="auto"/>
        <w:rPr>
          <w:rFonts w:ascii="Calibri" w:hAnsi="Calibri" w:cs="Calibri"/>
        </w:rPr>
      </w:pPr>
    </w:p>
    <w:p w14:paraId="41724EBE" w14:textId="77777777" w:rsidR="00751B0E" w:rsidRPr="00ED4ACE" w:rsidRDefault="00751B0E" w:rsidP="001968DE">
      <w:pPr>
        <w:spacing w:before="120" w:after="0" w:line="240" w:lineRule="auto"/>
        <w:rPr>
          <w:rFonts w:ascii="Calibri" w:hAnsi="Calibri" w:cs="Calibri"/>
        </w:rPr>
      </w:pPr>
    </w:p>
    <w:p w14:paraId="150AE871" w14:textId="77777777" w:rsidR="00751B0E" w:rsidRPr="00ED4ACE" w:rsidRDefault="00751B0E" w:rsidP="001968DE">
      <w:pPr>
        <w:spacing w:before="120" w:after="0" w:line="240" w:lineRule="auto"/>
        <w:rPr>
          <w:rFonts w:ascii="Calibri" w:hAnsi="Calibri" w:cs="Calibri"/>
        </w:rPr>
      </w:pPr>
    </w:p>
    <w:p w14:paraId="0658C841" w14:textId="77777777" w:rsidR="00751B0E" w:rsidRPr="00ED4ACE" w:rsidRDefault="00751B0E" w:rsidP="001968DE">
      <w:pPr>
        <w:spacing w:before="120" w:after="0" w:line="240" w:lineRule="auto"/>
        <w:rPr>
          <w:rFonts w:ascii="Calibri" w:hAnsi="Calibri" w:cs="Calibri"/>
        </w:rPr>
      </w:pPr>
    </w:p>
    <w:p w14:paraId="0426F261" w14:textId="77777777" w:rsidR="00751B0E" w:rsidRPr="00ED4ACE" w:rsidRDefault="00751B0E" w:rsidP="001968DE">
      <w:pPr>
        <w:spacing w:before="120" w:after="0" w:line="240" w:lineRule="auto"/>
        <w:rPr>
          <w:rFonts w:ascii="Calibri" w:hAnsi="Calibri" w:cs="Calibri"/>
        </w:rPr>
      </w:pPr>
    </w:p>
    <w:p w14:paraId="1072494F" w14:textId="77777777" w:rsidR="00751B0E" w:rsidRPr="00ED4ACE" w:rsidRDefault="00751B0E" w:rsidP="001968DE">
      <w:pPr>
        <w:spacing w:before="120" w:after="0" w:line="240" w:lineRule="auto"/>
        <w:rPr>
          <w:rFonts w:ascii="Calibri" w:hAnsi="Calibri" w:cs="Calibri"/>
        </w:rPr>
      </w:pPr>
    </w:p>
    <w:p w14:paraId="5BB1D9A2" w14:textId="77777777" w:rsidR="00751B0E" w:rsidRPr="00ED4ACE" w:rsidRDefault="00751B0E" w:rsidP="001968DE">
      <w:pPr>
        <w:spacing w:before="120" w:after="0" w:line="240" w:lineRule="auto"/>
        <w:rPr>
          <w:rFonts w:ascii="Calibri" w:hAnsi="Calibri" w:cs="Calibri"/>
        </w:rPr>
      </w:pPr>
    </w:p>
    <w:p w14:paraId="30C2F05E" w14:textId="77777777" w:rsidR="00751B0E" w:rsidRPr="00ED4ACE" w:rsidRDefault="00751B0E" w:rsidP="001968DE">
      <w:pPr>
        <w:spacing w:before="120" w:after="0" w:line="240" w:lineRule="auto"/>
        <w:rPr>
          <w:rFonts w:ascii="Calibri" w:hAnsi="Calibri" w:cs="Calibri"/>
        </w:rPr>
      </w:pPr>
    </w:p>
    <w:p w14:paraId="336FAFBA" w14:textId="77777777" w:rsidR="00751B0E" w:rsidRPr="00ED4ACE" w:rsidRDefault="00751B0E" w:rsidP="001968DE">
      <w:pPr>
        <w:spacing w:before="120" w:after="0" w:line="240" w:lineRule="auto"/>
        <w:rPr>
          <w:rFonts w:ascii="Calibri" w:hAnsi="Calibri" w:cs="Calibri"/>
        </w:rPr>
      </w:pPr>
    </w:p>
    <w:p w14:paraId="7ECF9B6B" w14:textId="77777777" w:rsidR="00751B0E" w:rsidRPr="00ED4ACE" w:rsidRDefault="00751B0E" w:rsidP="001968DE">
      <w:pPr>
        <w:spacing w:before="120" w:after="0" w:line="240" w:lineRule="auto"/>
        <w:rPr>
          <w:rFonts w:ascii="Calibri" w:hAnsi="Calibri" w:cs="Calibri"/>
        </w:rPr>
      </w:pPr>
    </w:p>
    <w:p w14:paraId="1E32B33E" w14:textId="77777777" w:rsidR="00443812" w:rsidRPr="00ED4ACE" w:rsidRDefault="00751B0E" w:rsidP="00443812">
      <w:pPr>
        <w:spacing w:before="120" w:after="0" w:line="240" w:lineRule="auto"/>
        <w:rPr>
          <w:rFonts w:ascii="Calibri" w:hAnsi="Calibri" w:cs="Calibri"/>
          <w:b/>
          <w:bCs/>
        </w:rPr>
      </w:pPr>
      <w:r w:rsidRPr="00ED4ACE">
        <w:rPr>
          <w:rFonts w:ascii="Calibri" w:hAnsi="Calibri" w:cs="Calibri"/>
          <w:b/>
          <w:bCs/>
        </w:rPr>
        <w:t xml:space="preserve">Appendix 1: </w:t>
      </w:r>
      <w:r w:rsidR="00443812" w:rsidRPr="00ED4ACE">
        <w:rPr>
          <w:rFonts w:ascii="Calibri" w:hAnsi="Calibri" w:cs="Calibri"/>
          <w:b/>
          <w:bCs/>
        </w:rPr>
        <w:t>Campus Site Map</w:t>
      </w:r>
    </w:p>
    <w:p w14:paraId="1A1301C8" w14:textId="77777777" w:rsidR="00443812" w:rsidRPr="00ED4ACE" w:rsidRDefault="00443812" w:rsidP="00443812">
      <w:pPr>
        <w:spacing w:before="120" w:after="0" w:line="240" w:lineRule="auto"/>
        <w:rPr>
          <w:rFonts w:ascii="Calibri" w:hAnsi="Calibri" w:cs="Calibri"/>
          <w:lang w:val="en-IE"/>
        </w:rPr>
      </w:pPr>
      <w:r w:rsidRPr="00ED4ACE">
        <w:rPr>
          <w:rFonts w:ascii="Calibri" w:hAnsi="Calibri" w:cs="Calibri"/>
        </w:rPr>
        <w:t>Note 1:</w:t>
      </w:r>
      <w:r w:rsidRPr="00ED4ACE">
        <w:rPr>
          <w:rFonts w:ascii="Calibri" w:hAnsi="Calibri" w:cs="Calibri"/>
        </w:rPr>
        <w:tab/>
        <w:t>Buildings in Red are outside</w:t>
      </w:r>
      <w:r w:rsidRPr="00ED4ACE">
        <w:rPr>
          <w:rFonts w:ascii="Calibri" w:hAnsi="Calibri" w:cs="Calibri"/>
          <w:lang w:val="en-IE"/>
        </w:rPr>
        <w:t xml:space="preserve"> the scope of this tender.</w:t>
      </w:r>
    </w:p>
    <w:p w14:paraId="6638083B" w14:textId="77777777" w:rsidR="00443812" w:rsidRPr="00ED4ACE" w:rsidRDefault="00443812" w:rsidP="00443812">
      <w:pPr>
        <w:spacing w:before="120" w:after="0" w:line="240" w:lineRule="auto"/>
        <w:rPr>
          <w:rFonts w:ascii="Calibri" w:hAnsi="Calibri" w:cs="Calibri"/>
          <w:lang w:val="en-IE"/>
        </w:rPr>
      </w:pPr>
      <w:r w:rsidRPr="00ED4ACE">
        <w:rPr>
          <w:rFonts w:ascii="Calibri" w:hAnsi="Calibri" w:cs="Calibri"/>
          <w:lang w:val="en-IE"/>
        </w:rPr>
        <w:t>Note 2:</w:t>
      </w:r>
      <w:r w:rsidRPr="00ED4ACE">
        <w:rPr>
          <w:rFonts w:ascii="Calibri" w:hAnsi="Calibri" w:cs="Calibri"/>
          <w:lang w:val="en-IE"/>
        </w:rPr>
        <w:tab/>
        <w:t>PDF version of this site map available on request.</w:t>
      </w:r>
    </w:p>
    <w:p w14:paraId="3E1431A7" w14:textId="0EA0B094" w:rsidR="00751B0E" w:rsidRPr="00ED4ACE" w:rsidRDefault="00751B0E" w:rsidP="001968DE">
      <w:pPr>
        <w:spacing w:before="120" w:after="0" w:line="240" w:lineRule="auto"/>
        <w:rPr>
          <w:rFonts w:ascii="Calibri" w:hAnsi="Calibri" w:cs="Calibri"/>
          <w:b/>
          <w:bCs/>
        </w:rPr>
      </w:pPr>
    </w:p>
    <w:p w14:paraId="61585215" w14:textId="77777777" w:rsidR="00751B0E" w:rsidRPr="00ED4ACE" w:rsidRDefault="00751B0E" w:rsidP="001968DE">
      <w:pPr>
        <w:spacing w:before="120" w:after="0" w:line="240" w:lineRule="auto"/>
        <w:rPr>
          <w:rFonts w:ascii="Calibri" w:hAnsi="Calibri" w:cs="Calibri"/>
        </w:rPr>
      </w:pPr>
    </w:p>
    <w:p w14:paraId="23A76FDE" w14:textId="060383B4" w:rsidR="00751B0E" w:rsidRPr="00ED4ACE" w:rsidRDefault="00965784" w:rsidP="001968DE">
      <w:pPr>
        <w:spacing w:before="120" w:after="0" w:line="240" w:lineRule="auto"/>
        <w:rPr>
          <w:rFonts w:ascii="Calibri" w:hAnsi="Calibri" w:cs="Calibri"/>
        </w:rPr>
      </w:pPr>
      <w:r w:rsidRPr="00ED4ACE">
        <w:rPr>
          <w:rFonts w:ascii="Calibri" w:hAnsi="Calibri" w:cs="Calibri"/>
          <w:noProof/>
        </w:rPr>
        <w:drawing>
          <wp:inline distT="0" distB="0" distL="0" distR="0" wp14:anchorId="4FE04B6F" wp14:editId="110E3715">
            <wp:extent cx="5732145" cy="3999865"/>
            <wp:effectExtent l="0" t="0" r="1905" b="635"/>
            <wp:docPr id="1542108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08541" name=""/>
                    <pic:cNvPicPr/>
                  </pic:nvPicPr>
                  <pic:blipFill>
                    <a:blip r:embed="rId8"/>
                    <a:stretch>
                      <a:fillRect/>
                    </a:stretch>
                  </pic:blipFill>
                  <pic:spPr>
                    <a:xfrm>
                      <a:off x="0" y="0"/>
                      <a:ext cx="5732145" cy="3999865"/>
                    </a:xfrm>
                    <a:prstGeom prst="rect">
                      <a:avLst/>
                    </a:prstGeom>
                  </pic:spPr>
                </pic:pic>
              </a:graphicData>
            </a:graphic>
          </wp:inline>
        </w:drawing>
      </w:r>
    </w:p>
    <w:p w14:paraId="320F8431" w14:textId="77777777" w:rsidR="00751B0E" w:rsidRPr="00ED4ACE" w:rsidRDefault="00751B0E" w:rsidP="001968DE">
      <w:pPr>
        <w:spacing w:before="120" w:after="0" w:line="240" w:lineRule="auto"/>
        <w:rPr>
          <w:rFonts w:ascii="Calibri" w:hAnsi="Calibri" w:cs="Calibri"/>
        </w:rPr>
      </w:pPr>
    </w:p>
    <w:p w14:paraId="2EA61EC9" w14:textId="77777777" w:rsidR="00751B0E" w:rsidRPr="00ED4ACE" w:rsidRDefault="00751B0E" w:rsidP="001968DE">
      <w:pPr>
        <w:spacing w:before="120" w:after="0" w:line="240" w:lineRule="auto"/>
        <w:rPr>
          <w:rFonts w:ascii="Calibri" w:hAnsi="Calibri" w:cs="Calibri"/>
        </w:rPr>
      </w:pPr>
    </w:p>
    <w:p w14:paraId="01A06A6D" w14:textId="77777777" w:rsidR="00751B0E" w:rsidRPr="00ED4ACE" w:rsidRDefault="00751B0E" w:rsidP="001968DE">
      <w:pPr>
        <w:spacing w:before="120" w:after="0" w:line="240" w:lineRule="auto"/>
        <w:rPr>
          <w:rFonts w:ascii="Calibri" w:hAnsi="Calibri" w:cs="Calibri"/>
        </w:rPr>
      </w:pPr>
    </w:p>
    <w:p w14:paraId="0D60FE03" w14:textId="77777777" w:rsidR="00751B0E" w:rsidRPr="00ED4ACE" w:rsidRDefault="00751B0E" w:rsidP="001968DE">
      <w:pPr>
        <w:spacing w:before="120" w:after="0" w:line="240" w:lineRule="auto"/>
        <w:rPr>
          <w:rFonts w:ascii="Calibri" w:hAnsi="Calibri" w:cs="Calibri"/>
        </w:rPr>
      </w:pPr>
    </w:p>
    <w:p w14:paraId="02BA7015" w14:textId="77777777" w:rsidR="00751B0E" w:rsidRPr="00ED4ACE" w:rsidRDefault="00751B0E" w:rsidP="001968DE">
      <w:pPr>
        <w:spacing w:before="120" w:after="0" w:line="240" w:lineRule="auto"/>
        <w:rPr>
          <w:rFonts w:ascii="Calibri" w:hAnsi="Calibri" w:cs="Calibri"/>
        </w:rPr>
      </w:pPr>
    </w:p>
    <w:p w14:paraId="2550E902" w14:textId="77777777" w:rsidR="00751B0E" w:rsidRPr="00ED4ACE" w:rsidRDefault="00751B0E" w:rsidP="001968DE">
      <w:pPr>
        <w:spacing w:before="120" w:after="0" w:line="240" w:lineRule="auto"/>
        <w:rPr>
          <w:rFonts w:ascii="Calibri" w:hAnsi="Calibri" w:cs="Calibri"/>
        </w:rPr>
      </w:pPr>
    </w:p>
    <w:p w14:paraId="3ECC315F" w14:textId="77777777" w:rsidR="00751B0E" w:rsidRPr="00ED4ACE" w:rsidRDefault="00751B0E" w:rsidP="001968DE">
      <w:pPr>
        <w:spacing w:before="120" w:after="0" w:line="240" w:lineRule="auto"/>
        <w:rPr>
          <w:rFonts w:ascii="Calibri" w:hAnsi="Calibri" w:cs="Calibri"/>
        </w:rPr>
      </w:pPr>
    </w:p>
    <w:p w14:paraId="143C61D2" w14:textId="77777777" w:rsidR="00751B0E" w:rsidRPr="00ED4ACE" w:rsidRDefault="00751B0E" w:rsidP="001968DE">
      <w:pPr>
        <w:spacing w:before="120" w:after="0" w:line="240" w:lineRule="auto"/>
        <w:rPr>
          <w:rFonts w:ascii="Calibri" w:hAnsi="Calibri" w:cs="Calibri"/>
        </w:rPr>
      </w:pPr>
    </w:p>
    <w:p w14:paraId="622F0FBF" w14:textId="77777777" w:rsidR="00751B0E" w:rsidRPr="00ED4ACE" w:rsidRDefault="00751B0E" w:rsidP="001968DE">
      <w:pPr>
        <w:spacing w:before="120" w:after="0" w:line="240" w:lineRule="auto"/>
        <w:rPr>
          <w:rFonts w:ascii="Calibri" w:hAnsi="Calibri" w:cs="Calibri"/>
        </w:rPr>
      </w:pPr>
    </w:p>
    <w:p w14:paraId="2BE507E9" w14:textId="77777777" w:rsidR="00751B0E" w:rsidRPr="00ED4ACE" w:rsidRDefault="00751B0E" w:rsidP="001968DE">
      <w:pPr>
        <w:spacing w:before="120" w:after="0" w:line="240" w:lineRule="auto"/>
        <w:rPr>
          <w:rFonts w:ascii="Calibri" w:hAnsi="Calibri" w:cs="Calibri"/>
        </w:rPr>
      </w:pPr>
    </w:p>
    <w:p w14:paraId="5558FEB4" w14:textId="77777777" w:rsidR="00751B0E" w:rsidRPr="00ED4ACE" w:rsidRDefault="00751B0E" w:rsidP="001968DE">
      <w:pPr>
        <w:spacing w:before="120" w:after="0" w:line="240" w:lineRule="auto"/>
        <w:rPr>
          <w:rFonts w:ascii="Calibri" w:hAnsi="Calibri" w:cs="Calibri"/>
        </w:rPr>
      </w:pPr>
    </w:p>
    <w:p w14:paraId="1E5B0F08" w14:textId="77777777" w:rsidR="00751B0E" w:rsidRPr="00ED4ACE" w:rsidRDefault="00751B0E" w:rsidP="001968DE">
      <w:pPr>
        <w:spacing w:before="120" w:after="0" w:line="240" w:lineRule="auto"/>
        <w:rPr>
          <w:rFonts w:ascii="Calibri" w:hAnsi="Calibri" w:cs="Calibri"/>
        </w:rPr>
      </w:pPr>
    </w:p>
    <w:p w14:paraId="44F6DB8F" w14:textId="77777777" w:rsidR="00751B0E" w:rsidRPr="00ED4ACE" w:rsidRDefault="00751B0E" w:rsidP="001968DE">
      <w:pPr>
        <w:spacing w:before="120" w:after="0" w:line="240" w:lineRule="auto"/>
        <w:rPr>
          <w:rFonts w:ascii="Calibri" w:hAnsi="Calibri" w:cs="Calibri"/>
        </w:rPr>
      </w:pPr>
    </w:p>
    <w:p w14:paraId="58EBC692" w14:textId="77777777" w:rsidR="00751B0E" w:rsidRPr="00ED4ACE" w:rsidRDefault="00751B0E" w:rsidP="001968DE">
      <w:pPr>
        <w:spacing w:before="120" w:after="0" w:line="240" w:lineRule="auto"/>
        <w:rPr>
          <w:rFonts w:ascii="Calibri" w:hAnsi="Calibri" w:cs="Calibri"/>
        </w:rPr>
      </w:pPr>
    </w:p>
    <w:p w14:paraId="3C5F40E1" w14:textId="48BAFCEF" w:rsidR="00751B0E" w:rsidRPr="00ED4ACE" w:rsidRDefault="00751B0E" w:rsidP="001968DE">
      <w:pPr>
        <w:spacing w:before="120" w:after="0" w:line="240" w:lineRule="auto"/>
        <w:rPr>
          <w:rFonts w:ascii="Calibri" w:hAnsi="Calibri" w:cs="Calibri"/>
          <w:b/>
          <w:bCs/>
        </w:rPr>
      </w:pPr>
      <w:r w:rsidRPr="00ED4ACE">
        <w:rPr>
          <w:rFonts w:ascii="Calibri" w:hAnsi="Calibri" w:cs="Calibri"/>
          <w:b/>
          <w:bCs/>
        </w:rPr>
        <w:t>Appendix 2:</w:t>
      </w:r>
      <w:r w:rsidRPr="00ED4ACE">
        <w:rPr>
          <w:rFonts w:ascii="Calibri" w:hAnsi="Calibri" w:cs="Calibri"/>
          <w:b/>
          <w:bCs/>
        </w:rPr>
        <w:tab/>
      </w:r>
      <w:r w:rsidRPr="00ED4ACE">
        <w:rPr>
          <w:rFonts w:ascii="Calibri" w:hAnsi="Calibri" w:cs="Calibri"/>
          <w:b/>
          <w:bCs/>
          <w:u w:val="single"/>
        </w:rPr>
        <w:t>Indicative</w:t>
      </w:r>
      <w:r w:rsidRPr="00ED4ACE">
        <w:rPr>
          <w:rFonts w:ascii="Calibri" w:hAnsi="Calibri" w:cs="Calibri"/>
          <w:b/>
          <w:bCs/>
        </w:rPr>
        <w:t xml:space="preserve"> LV Electrical Distribution Equipment Summary</w:t>
      </w:r>
    </w:p>
    <w:p w14:paraId="34A2AAF7" w14:textId="76AA986B" w:rsidR="00751B0E" w:rsidRPr="00ED4ACE" w:rsidRDefault="00751B0E" w:rsidP="00751B0E">
      <w:pPr>
        <w:spacing w:before="120" w:after="0" w:line="240" w:lineRule="auto"/>
        <w:rPr>
          <w:rFonts w:ascii="Calibri" w:hAnsi="Calibri" w:cs="Calibri"/>
          <w:lang w:val="en-IE"/>
        </w:rPr>
      </w:pPr>
      <w:r w:rsidRPr="00ED4ACE">
        <w:rPr>
          <w:rFonts w:ascii="Calibri" w:hAnsi="Calibri" w:cs="Calibri"/>
          <w:lang w:val="en-IE"/>
        </w:rPr>
        <w:t>Important Notes to Tenderers</w:t>
      </w:r>
      <w:r w:rsidR="008B19DE" w:rsidRPr="00ED4ACE">
        <w:rPr>
          <w:rFonts w:ascii="Calibri" w:hAnsi="Calibri" w:cs="Calibri"/>
          <w:lang w:val="en-IE"/>
        </w:rPr>
        <w:t xml:space="preserve"> (read in conjunction with </w:t>
      </w:r>
      <w:r w:rsidR="00965784" w:rsidRPr="00ED4ACE">
        <w:rPr>
          <w:rFonts w:ascii="Calibri" w:hAnsi="Calibri" w:cs="Calibri"/>
          <w:lang w:val="en-IE"/>
        </w:rPr>
        <w:t>accompanying</w:t>
      </w:r>
      <w:r w:rsidR="008B19DE" w:rsidRPr="00ED4ACE">
        <w:rPr>
          <w:rFonts w:ascii="Calibri" w:hAnsi="Calibri" w:cs="Calibri"/>
          <w:lang w:val="en-IE"/>
        </w:rPr>
        <w:t xml:space="preserve"> </w:t>
      </w:r>
      <w:r w:rsidR="008B19DE" w:rsidRPr="00ED4ACE">
        <w:rPr>
          <w:rFonts w:ascii="Calibri" w:hAnsi="Calibri" w:cs="Calibri"/>
          <w:i/>
          <w:iCs/>
          <w:lang w:val="en-IE"/>
        </w:rPr>
        <w:t>Indicative LV Electrical Distribution Equipment Summary</w:t>
      </w:r>
      <w:r w:rsidR="008B19DE" w:rsidRPr="00ED4ACE">
        <w:rPr>
          <w:rFonts w:ascii="Calibri" w:hAnsi="Calibri" w:cs="Calibri"/>
          <w:lang w:val="en-IE"/>
        </w:rPr>
        <w:t>):</w:t>
      </w:r>
    </w:p>
    <w:p w14:paraId="4482A4D2" w14:textId="77777777" w:rsidR="008B19D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Indicative Nature of Information</w:t>
      </w:r>
    </w:p>
    <w:p w14:paraId="2569C8A7" w14:textId="66040D64"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 xml:space="preserve">All building listings, asset categories, and indicative quantities are provided for tender comparison purposes only and do not represent a fully validated asset register. </w:t>
      </w:r>
    </w:p>
    <w:p w14:paraId="6C312B97" w14:textId="434BA969" w:rsidR="00751B0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Contractor Verification</w:t>
      </w:r>
    </w:p>
    <w:p w14:paraId="68544B29" w14:textId="7FB209DC"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The Contractor shall verify all electrical distribution assets, configurations, and accessibility during mobilisation and as part of the initial survey.</w:t>
      </w:r>
    </w:p>
    <w:p w14:paraId="36CC678A" w14:textId="17B1254E" w:rsidR="00751B0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Minor Variations</w:t>
      </w:r>
    </w:p>
    <w:p w14:paraId="22A024CB" w14:textId="79CAECB3" w:rsidR="00221117" w:rsidRPr="00ED4ACE" w:rsidRDefault="00221117" w:rsidP="00221117">
      <w:pPr>
        <w:spacing w:after="0" w:line="240" w:lineRule="auto"/>
        <w:rPr>
          <w:rFonts w:ascii="Calibri" w:hAnsi="Calibri" w:cs="Calibri"/>
        </w:rPr>
      </w:pPr>
      <w:r w:rsidRPr="00ED4ACE">
        <w:rPr>
          <w:rFonts w:ascii="Calibri" w:hAnsi="Calibri" w:cs="Calibri"/>
        </w:rPr>
        <w:t>Tendered rates shall allow for reasonable variation consistent with the indicative nature of the information provided.</w:t>
      </w:r>
    </w:p>
    <w:p w14:paraId="34538B9E" w14:textId="79C5BE54" w:rsidR="00751B0E" w:rsidRPr="00ED4ACE" w:rsidRDefault="00221117" w:rsidP="00221117">
      <w:pPr>
        <w:spacing w:before="120" w:after="0" w:line="240" w:lineRule="auto"/>
        <w:rPr>
          <w:rFonts w:ascii="Calibri" w:hAnsi="Calibri" w:cs="Calibri"/>
          <w:lang w:val="en-IE"/>
        </w:rPr>
      </w:pPr>
      <w:r w:rsidRPr="00ED4ACE">
        <w:rPr>
          <w:rFonts w:ascii="Calibri" w:hAnsi="Calibri" w:cs="Calibri"/>
          <w:lang w:val="en-IE"/>
        </w:rPr>
        <w:t>Where actual asset quantities or distribution differ materially from those reasonably inferable from Appendix 2, adjustments shall be made using the agreed schedule of rates, subject to prior agreement.</w:t>
      </w:r>
    </w:p>
    <w:p w14:paraId="77D13F35" w14:textId="5E6EB1D2" w:rsidR="00751B0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Mixed-Age and Legacy Infrastructure</w:t>
      </w:r>
    </w:p>
    <w:p w14:paraId="666B7461" w14:textId="77777777"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The campus comprises a combination of legacy and modern electrical installations, including systems that may have been modified, extended, or incompletely documented over time. Tenderers shall allow for variability in asset condition, labelling, configuration, and traceability.</w:t>
      </w:r>
    </w:p>
    <w:p w14:paraId="2FD6DD6F" w14:textId="418C73B4" w:rsidR="00751B0E" w:rsidRPr="00ED4ACE" w:rsidRDefault="008B19D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A</w:t>
      </w:r>
      <w:r w:rsidR="00751B0E" w:rsidRPr="00ED4ACE">
        <w:rPr>
          <w:rFonts w:ascii="Calibri" w:hAnsi="Calibri" w:cs="Calibri"/>
          <w:b/>
          <w:bCs/>
          <w:lang w:val="en-IE"/>
        </w:rPr>
        <w:t>ccess and Operational Constraints</w:t>
      </w:r>
    </w:p>
    <w:p w14:paraId="6DBD92B6" w14:textId="6AC20215"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All works shall be carried out within a live healthcare environment. Access to electrical equipment may be subject to operational, clinical, and safety constraints, including restricted areas, infection control procedures, and requirements for out-of-hours working.</w:t>
      </w:r>
    </w:p>
    <w:p w14:paraId="659B2654" w14:textId="120BA3F2" w:rsidR="00751B0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Mandatory Site Visit</w:t>
      </w:r>
    </w:p>
    <w:p w14:paraId="3A44B1D2" w14:textId="35E38304" w:rsidR="00751B0E" w:rsidRPr="00ED4ACE" w:rsidRDefault="005112EB" w:rsidP="008B19DE">
      <w:pPr>
        <w:spacing w:after="0" w:line="240" w:lineRule="auto"/>
        <w:rPr>
          <w:rFonts w:ascii="Calibri" w:hAnsi="Calibri" w:cs="Calibri"/>
          <w:lang w:val="en-IE"/>
        </w:rPr>
      </w:pPr>
      <w:r w:rsidRPr="00ED4ACE">
        <w:rPr>
          <w:rFonts w:ascii="Calibri" w:hAnsi="Calibri" w:cs="Calibri"/>
          <w:lang w:val="en-IE"/>
        </w:rPr>
        <w:t>Attendance at the site visit is mandatory. Tenderers are deemed to have familiarised themselves with the campus layout, asset variability and access constraints. No claims arising from lack of familiarity with site conditions will be entertained</w:t>
      </w:r>
      <w:r w:rsidR="00751B0E" w:rsidRPr="00ED4ACE">
        <w:rPr>
          <w:rFonts w:ascii="Calibri" w:hAnsi="Calibri" w:cs="Calibri"/>
          <w:lang w:val="en-IE"/>
        </w:rPr>
        <w:t>.</w:t>
      </w:r>
    </w:p>
    <w:p w14:paraId="1B3619B0" w14:textId="1354BFD7" w:rsidR="008603BE" w:rsidRPr="00ED4ACE" w:rsidRDefault="008603BE" w:rsidP="008603B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Pragmatic Delivery Approach</w:t>
      </w:r>
    </w:p>
    <w:p w14:paraId="06CA1CFF" w14:textId="77777777" w:rsidR="008603BE" w:rsidRPr="00ED4ACE" w:rsidRDefault="008603BE" w:rsidP="008603BE">
      <w:pPr>
        <w:spacing w:after="0" w:line="240" w:lineRule="auto"/>
        <w:rPr>
          <w:rFonts w:ascii="Calibri" w:hAnsi="Calibri" w:cs="Calibri"/>
          <w:lang w:val="en-IE"/>
        </w:rPr>
      </w:pPr>
      <w:r w:rsidRPr="00ED4ACE">
        <w:rPr>
          <w:rFonts w:ascii="Calibri" w:hAnsi="Calibri" w:cs="Calibri"/>
          <w:lang w:val="en-IE"/>
        </w:rPr>
        <w:t>Tenderers are encouraged to propose practical, efficient approaches to delivering the inspection and associated data capture requirements. Overly complex or resource-intensive methodologies are not required to achieve the objectives of this specification.</w:t>
      </w:r>
    </w:p>
    <w:p w14:paraId="6441C890" w14:textId="003EDDA8" w:rsidR="00751B0E" w:rsidRPr="00ED4ACE" w:rsidRDefault="00751B0E" w:rsidP="008603B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Phased Programme Delivery</w:t>
      </w:r>
    </w:p>
    <w:p w14:paraId="3B826690" w14:textId="6167C01B"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The inspection programme will be delivered on a phased basis. Not all buildings or asset categories will necessarily be included within the initial phase.</w:t>
      </w:r>
    </w:p>
    <w:p w14:paraId="6649C2B3" w14:textId="136E48A5" w:rsidR="00751B0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lastRenderedPageBreak/>
        <w:t>Reasonable Allowance for Variability</w:t>
      </w:r>
    </w:p>
    <w:p w14:paraId="113A9739" w14:textId="571BF318"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Tenderers are expected to make reasonable allowance within their pricing for a degree of variability consistent with a mixed-age healthcare campus, including legacy installations and incomplete asset records.</w:t>
      </w:r>
    </w:p>
    <w:p w14:paraId="3A630167" w14:textId="0C257B16" w:rsidR="00751B0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Material Variations</w:t>
      </w:r>
    </w:p>
    <w:p w14:paraId="52FF1866" w14:textId="60FF3A0D"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Where material deviations from the indicative scope are identified (including significantly greater asset volumes, extended investigation time due to undocumented systems, or access constraints beyond those reasonably anticipated), these shall be addressed through the agreed schedule of rates. Any such adjustment shall be subject to prior agreement with Peamount Healthcare and supported by clear justification.</w:t>
      </w:r>
    </w:p>
    <w:p w14:paraId="387F13A1" w14:textId="77777777" w:rsidR="008603BE" w:rsidRPr="00ED4ACE" w:rsidRDefault="008603BE" w:rsidP="008B19DE">
      <w:pPr>
        <w:spacing w:after="0" w:line="240" w:lineRule="auto"/>
        <w:rPr>
          <w:rFonts w:ascii="Calibri" w:hAnsi="Calibri" w:cs="Calibri"/>
          <w:lang w:val="en-IE"/>
        </w:rPr>
      </w:pPr>
    </w:p>
    <w:p w14:paraId="19EB5192" w14:textId="77777777" w:rsidR="00ED4ACE" w:rsidRPr="00ED4ACE" w:rsidRDefault="00ED4ACE" w:rsidP="008B19DE">
      <w:pPr>
        <w:spacing w:after="0" w:line="240" w:lineRule="auto"/>
        <w:rPr>
          <w:rFonts w:ascii="Calibri" w:hAnsi="Calibri" w:cs="Calibri"/>
          <w:lang w:val="en-IE"/>
        </w:rPr>
      </w:pPr>
    </w:p>
    <w:p w14:paraId="417DF09F" w14:textId="72AA0459" w:rsidR="00751B0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Previously Unidentified Systems</w:t>
      </w:r>
    </w:p>
    <w:p w14:paraId="2F7583C3" w14:textId="1895AF97"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 xml:space="preserve">Where previously unidentified electrical distribution systems or assets are discovered </w:t>
      </w:r>
      <w:proofErr w:type="gramStart"/>
      <w:r w:rsidRPr="00ED4ACE">
        <w:rPr>
          <w:rFonts w:ascii="Calibri" w:hAnsi="Calibri" w:cs="Calibri"/>
          <w:lang w:val="en-IE"/>
        </w:rPr>
        <w:t>during the course of</w:t>
      </w:r>
      <w:proofErr w:type="gramEnd"/>
      <w:r w:rsidRPr="00ED4ACE">
        <w:rPr>
          <w:rFonts w:ascii="Calibri" w:hAnsi="Calibri" w:cs="Calibri"/>
          <w:lang w:val="en-IE"/>
        </w:rPr>
        <w:t xml:space="preserve"> the survey, the Contractor shall notify Peamount Healthcare. Such assets shall be assessed and, where instructed to proceed, incorporated into the scope using the agreed rates.</w:t>
      </w:r>
    </w:p>
    <w:p w14:paraId="27E547F9" w14:textId="77777777" w:rsidR="00210ADC" w:rsidRPr="00ED4ACE" w:rsidRDefault="00210ADC" w:rsidP="008B19DE">
      <w:pPr>
        <w:spacing w:after="0" w:line="240" w:lineRule="auto"/>
        <w:rPr>
          <w:rFonts w:ascii="Calibri" w:hAnsi="Calibri" w:cs="Calibri"/>
          <w:lang w:val="en-IE"/>
        </w:rPr>
      </w:pPr>
    </w:p>
    <w:p w14:paraId="15E0CE6C" w14:textId="00D928DC" w:rsidR="00751B0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Schedule of Rates</w:t>
      </w:r>
    </w:p>
    <w:p w14:paraId="59C3B7D5" w14:textId="25B7C3D7"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Tenderers shall provide clearly defined unit rates for all asset categories, including inspection, recording, and reporting activities. These rates shall be used to value any agreed variations to the scope.</w:t>
      </w:r>
    </w:p>
    <w:p w14:paraId="46FB351B" w14:textId="7389D489" w:rsidR="008B19DE" w:rsidRPr="00ED4ACE" w:rsidRDefault="00751B0E" w:rsidP="008B19DE">
      <w:pPr>
        <w:pStyle w:val="ListParagraph"/>
        <w:numPr>
          <w:ilvl w:val="0"/>
          <w:numId w:val="27"/>
        </w:numPr>
        <w:spacing w:before="120" w:after="0" w:line="240" w:lineRule="auto"/>
        <w:rPr>
          <w:rFonts w:ascii="Calibri" w:hAnsi="Calibri" w:cs="Calibri"/>
          <w:b/>
          <w:bCs/>
          <w:lang w:val="en-IE"/>
        </w:rPr>
      </w:pPr>
      <w:r w:rsidRPr="00ED4ACE">
        <w:rPr>
          <w:rFonts w:ascii="Calibri" w:hAnsi="Calibri" w:cs="Calibri"/>
          <w:b/>
          <w:bCs/>
          <w:lang w:val="en-IE"/>
        </w:rPr>
        <w:t>Instruction of Additional Works</w:t>
      </w:r>
    </w:p>
    <w:p w14:paraId="3CC5D033" w14:textId="4C11190F" w:rsidR="00751B0E" w:rsidRPr="00ED4ACE" w:rsidRDefault="00751B0E" w:rsidP="008B19DE">
      <w:pPr>
        <w:spacing w:after="0" w:line="240" w:lineRule="auto"/>
        <w:rPr>
          <w:rFonts w:ascii="Calibri" w:hAnsi="Calibri" w:cs="Calibri"/>
          <w:lang w:val="en-IE"/>
        </w:rPr>
      </w:pPr>
      <w:r w:rsidRPr="00ED4ACE">
        <w:rPr>
          <w:rFonts w:ascii="Calibri" w:hAnsi="Calibri" w:cs="Calibri"/>
          <w:lang w:val="en-IE"/>
        </w:rPr>
        <w:t>No additional work shall be undertaken without prior instruction from Peamount Healthcare, except where required to address an immediate safety concern.</w:t>
      </w:r>
    </w:p>
    <w:p w14:paraId="5E569BAA" w14:textId="77777777" w:rsidR="00751B0E" w:rsidRPr="00ED4ACE" w:rsidRDefault="00751B0E" w:rsidP="001968DE">
      <w:pPr>
        <w:spacing w:before="120" w:after="0" w:line="240" w:lineRule="auto"/>
        <w:rPr>
          <w:rFonts w:ascii="Calibri" w:hAnsi="Calibri" w:cs="Calibri"/>
        </w:rPr>
      </w:pPr>
    </w:p>
    <w:sectPr w:rsidR="00751B0E" w:rsidRPr="00ED4ACE" w:rsidSect="00F8127E">
      <w:headerReference w:type="even" r:id="rId9"/>
      <w:headerReference w:type="default" r:id="rId10"/>
      <w:footerReference w:type="even" r:id="rId11"/>
      <w:footerReference w:type="default" r:id="rId12"/>
      <w:headerReference w:type="first" r:id="rId13"/>
      <w:footerReference w:type="first" r:id="rId14"/>
      <w:pgSz w:w="11907" w:h="16840" w:code="9"/>
      <w:pgMar w:top="1814" w:right="1440" w:bottom="851" w:left="1440" w:header="73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92C34" w14:textId="77777777" w:rsidR="000C31E8" w:rsidRDefault="000C31E8" w:rsidP="0083235F">
      <w:pPr>
        <w:spacing w:after="0" w:line="240" w:lineRule="auto"/>
      </w:pPr>
      <w:r>
        <w:separator/>
      </w:r>
    </w:p>
  </w:endnote>
  <w:endnote w:type="continuationSeparator" w:id="0">
    <w:p w14:paraId="18FE889F" w14:textId="77777777" w:rsidR="000C31E8" w:rsidRDefault="000C31E8" w:rsidP="00832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9C86" w14:textId="77777777" w:rsidR="00DE433C" w:rsidRDefault="00DE4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987023"/>
      <w:docPartObj>
        <w:docPartGallery w:val="Page Numbers (Bottom of Page)"/>
        <w:docPartUnique/>
      </w:docPartObj>
    </w:sdtPr>
    <w:sdtEndPr>
      <w:rPr>
        <w:rFonts w:ascii="Calibri" w:hAnsi="Calibri" w:cs="Calibri"/>
      </w:rPr>
    </w:sdtEndPr>
    <w:sdtContent>
      <w:sdt>
        <w:sdtPr>
          <w:id w:val="-1705238520"/>
          <w:docPartObj>
            <w:docPartGallery w:val="Page Numbers (Top of Page)"/>
            <w:docPartUnique/>
          </w:docPartObj>
        </w:sdtPr>
        <w:sdtEndPr>
          <w:rPr>
            <w:rFonts w:ascii="Calibri" w:hAnsi="Calibri" w:cs="Calibri"/>
          </w:rPr>
        </w:sdtEndPr>
        <w:sdtContent>
          <w:p w14:paraId="2054077D" w14:textId="697C22EF" w:rsidR="0083235F" w:rsidRPr="0083235F" w:rsidRDefault="0083235F" w:rsidP="0083235F">
            <w:pPr>
              <w:pStyle w:val="Footer"/>
              <w:jc w:val="center"/>
              <w:rPr>
                <w:rFonts w:ascii="Calibri" w:hAnsi="Calibri" w:cs="Calibri"/>
              </w:rPr>
            </w:pPr>
            <w:r w:rsidRPr="0083235F">
              <w:rPr>
                <w:rFonts w:ascii="Calibri" w:hAnsi="Calibri" w:cs="Calibri"/>
              </w:rPr>
              <w:t xml:space="preserve">Page </w:t>
            </w:r>
            <w:r w:rsidRPr="0083235F">
              <w:rPr>
                <w:rFonts w:ascii="Calibri" w:hAnsi="Calibri" w:cs="Calibri"/>
              </w:rPr>
              <w:fldChar w:fldCharType="begin"/>
            </w:r>
            <w:r w:rsidRPr="0083235F">
              <w:rPr>
                <w:rFonts w:ascii="Calibri" w:hAnsi="Calibri" w:cs="Calibri"/>
              </w:rPr>
              <w:instrText xml:space="preserve"> PAGE </w:instrText>
            </w:r>
            <w:r w:rsidRPr="0083235F">
              <w:rPr>
                <w:rFonts w:ascii="Calibri" w:hAnsi="Calibri" w:cs="Calibri"/>
              </w:rPr>
              <w:fldChar w:fldCharType="separate"/>
            </w:r>
            <w:r w:rsidRPr="0083235F">
              <w:rPr>
                <w:rFonts w:ascii="Calibri" w:hAnsi="Calibri" w:cs="Calibri"/>
                <w:noProof/>
              </w:rPr>
              <w:t>2</w:t>
            </w:r>
            <w:r w:rsidRPr="0083235F">
              <w:rPr>
                <w:rFonts w:ascii="Calibri" w:hAnsi="Calibri" w:cs="Calibri"/>
              </w:rPr>
              <w:fldChar w:fldCharType="end"/>
            </w:r>
            <w:r w:rsidRPr="0083235F">
              <w:rPr>
                <w:rFonts w:ascii="Calibri" w:hAnsi="Calibri" w:cs="Calibri"/>
              </w:rPr>
              <w:t xml:space="preserve"> of </w:t>
            </w:r>
            <w:r w:rsidRPr="0083235F">
              <w:rPr>
                <w:rFonts w:ascii="Calibri" w:hAnsi="Calibri" w:cs="Calibri"/>
              </w:rPr>
              <w:fldChar w:fldCharType="begin"/>
            </w:r>
            <w:r w:rsidRPr="0083235F">
              <w:rPr>
                <w:rFonts w:ascii="Calibri" w:hAnsi="Calibri" w:cs="Calibri"/>
              </w:rPr>
              <w:instrText xml:space="preserve"> NUMPAGES  </w:instrText>
            </w:r>
            <w:r w:rsidRPr="0083235F">
              <w:rPr>
                <w:rFonts w:ascii="Calibri" w:hAnsi="Calibri" w:cs="Calibri"/>
              </w:rPr>
              <w:fldChar w:fldCharType="separate"/>
            </w:r>
            <w:r w:rsidRPr="0083235F">
              <w:rPr>
                <w:rFonts w:ascii="Calibri" w:hAnsi="Calibri" w:cs="Calibri"/>
                <w:noProof/>
              </w:rPr>
              <w:t>2</w:t>
            </w:r>
            <w:r w:rsidRPr="0083235F">
              <w:rPr>
                <w:rFonts w:ascii="Calibri" w:hAnsi="Calibri" w:cs="Calibri"/>
              </w:rPr>
              <w:fldChar w:fldCharType="end"/>
            </w:r>
          </w:p>
        </w:sdtContent>
      </w:sdt>
    </w:sdtContent>
  </w:sdt>
  <w:p w14:paraId="3068F879" w14:textId="7BD77041" w:rsidR="0083235F" w:rsidRPr="0083235F" w:rsidRDefault="0083235F" w:rsidP="008323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3ED5" w14:textId="77777777" w:rsidR="00DE433C" w:rsidRDefault="00DE4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4F4ED" w14:textId="77777777" w:rsidR="000C31E8" w:rsidRDefault="000C31E8" w:rsidP="0083235F">
      <w:pPr>
        <w:spacing w:after="0" w:line="240" w:lineRule="auto"/>
      </w:pPr>
      <w:r>
        <w:separator/>
      </w:r>
    </w:p>
  </w:footnote>
  <w:footnote w:type="continuationSeparator" w:id="0">
    <w:p w14:paraId="1EBCF73F" w14:textId="77777777" w:rsidR="000C31E8" w:rsidRDefault="000C31E8" w:rsidP="00832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59D5" w14:textId="77777777" w:rsidR="00DE433C" w:rsidRDefault="00DE4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F935" w14:textId="77777777" w:rsidR="00DE433C" w:rsidRDefault="00DE433C" w:rsidP="00940AC4">
    <w:pPr>
      <w:spacing w:after="0" w:line="240" w:lineRule="auto"/>
      <w:rPr>
        <w:rFonts w:ascii="Calibri" w:hAnsi="Calibri" w:cs="Calibri"/>
        <w:b/>
        <w:bCs/>
      </w:rPr>
    </w:pPr>
  </w:p>
  <w:p w14:paraId="19FF6E37" w14:textId="77777777" w:rsidR="00DE433C" w:rsidRDefault="00DE433C" w:rsidP="00940AC4">
    <w:pPr>
      <w:spacing w:after="0" w:line="240" w:lineRule="auto"/>
      <w:rPr>
        <w:rFonts w:ascii="Calibri" w:hAnsi="Calibri" w:cs="Calibri"/>
        <w:b/>
        <w:bCs/>
      </w:rPr>
    </w:pPr>
  </w:p>
  <w:p w14:paraId="218D53C7" w14:textId="48AE7BAE" w:rsidR="00DE433C" w:rsidRDefault="00DE433C" w:rsidP="00940AC4">
    <w:pPr>
      <w:spacing w:after="0" w:line="240" w:lineRule="auto"/>
      <w:rPr>
        <w:rFonts w:ascii="Calibri" w:hAnsi="Calibri" w:cs="Calibri"/>
        <w:b/>
        <w:bCs/>
      </w:rPr>
    </w:pPr>
    <w:r>
      <w:rPr>
        <w:noProof/>
        <w:lang w:eastAsia="en-IE"/>
      </w:rPr>
      <w:drawing>
        <wp:anchor distT="0" distB="0" distL="114300" distR="114300" simplePos="0" relativeHeight="251658240" behindDoc="1" locked="0" layoutInCell="1" allowOverlap="1" wp14:anchorId="47AA7E73" wp14:editId="691E297D">
          <wp:simplePos x="0" y="0"/>
          <wp:positionH relativeFrom="column">
            <wp:posOffset>1257300</wp:posOffset>
          </wp:positionH>
          <wp:positionV relativeFrom="page">
            <wp:posOffset>819150</wp:posOffset>
          </wp:positionV>
          <wp:extent cx="2628900" cy="485775"/>
          <wp:effectExtent l="0" t="0" r="0" b="9525"/>
          <wp:wrapTight wrapText="bothSides">
            <wp:wrapPolygon edited="0">
              <wp:start x="0" y="0"/>
              <wp:lineTo x="0" y="21176"/>
              <wp:lineTo x="21443" y="21176"/>
              <wp:lineTo x="21443" y="0"/>
              <wp:lineTo x="0" y="0"/>
            </wp:wrapPolygon>
          </wp:wrapTight>
          <wp:docPr id="1445748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77151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628900" cy="485775"/>
                  </a:xfrm>
                  <a:prstGeom prst="rect">
                    <a:avLst/>
                  </a:prstGeom>
                  <a:noFill/>
                  <a:ln>
                    <a:noFill/>
                  </a:ln>
                </pic:spPr>
              </pic:pic>
            </a:graphicData>
          </a:graphic>
        </wp:anchor>
      </w:drawing>
    </w:r>
  </w:p>
  <w:p w14:paraId="6452D657" w14:textId="77777777" w:rsidR="00DE433C" w:rsidRDefault="00DE433C" w:rsidP="00940AC4">
    <w:pPr>
      <w:spacing w:after="0" w:line="240" w:lineRule="auto"/>
      <w:rPr>
        <w:rFonts w:ascii="Calibri" w:hAnsi="Calibri" w:cs="Calibri"/>
        <w:b/>
        <w:bCs/>
      </w:rPr>
    </w:pPr>
  </w:p>
  <w:p w14:paraId="15922C4C" w14:textId="323CB9C9" w:rsidR="00DE433C" w:rsidRDefault="00DE433C" w:rsidP="00DE433C">
    <w:pPr>
      <w:spacing w:after="0" w:line="240" w:lineRule="auto"/>
      <w:rPr>
        <w:rFonts w:ascii="Calibri" w:hAnsi="Calibri" w:cs="Calibri"/>
        <w:b/>
        <w:bCs/>
      </w:rPr>
    </w:pPr>
  </w:p>
  <w:p w14:paraId="346125D4" w14:textId="77777777" w:rsidR="00DE433C" w:rsidRDefault="00DE433C" w:rsidP="00940AC4">
    <w:pPr>
      <w:pStyle w:val="BodyText"/>
      <w:spacing w:before="120" w:after="0"/>
      <w:ind w:left="2160" w:hanging="2160"/>
      <w:rPr>
        <w:rFonts w:ascii="Calibri" w:hAnsi="Calibri" w:cs="Calibri"/>
        <w:b/>
        <w:bCs/>
        <w:sz w:val="22"/>
        <w:szCs w:val="22"/>
      </w:rPr>
    </w:pPr>
  </w:p>
  <w:p w14:paraId="4FB2C70D" w14:textId="23BA126A" w:rsidR="00940AC4" w:rsidRPr="0069500A" w:rsidRDefault="00940AC4" w:rsidP="00940AC4">
    <w:pPr>
      <w:pStyle w:val="BodyText"/>
      <w:spacing w:before="120" w:after="0"/>
      <w:ind w:left="2160" w:hanging="2160"/>
      <w:rPr>
        <w:rFonts w:ascii="Calibri" w:hAnsi="Calibri" w:cs="Calibri"/>
        <w:sz w:val="22"/>
        <w:szCs w:val="22"/>
      </w:rPr>
    </w:pPr>
    <w:r w:rsidRPr="0069500A">
      <w:rPr>
        <w:rFonts w:ascii="Calibri" w:hAnsi="Calibri" w:cs="Calibri"/>
        <w:b/>
        <w:bCs/>
        <w:sz w:val="22"/>
        <w:szCs w:val="22"/>
      </w:rPr>
      <w:t>Tender Specification:</w:t>
    </w:r>
    <w:r w:rsidRPr="0069500A">
      <w:rPr>
        <w:rFonts w:ascii="Calibri" w:hAnsi="Calibri" w:cs="Calibri"/>
        <w:sz w:val="22"/>
        <w:szCs w:val="22"/>
      </w:rPr>
      <w:tab/>
    </w:r>
    <w:r w:rsidR="00D73E70" w:rsidRPr="00D73E70">
      <w:rPr>
        <w:rFonts w:ascii="Calibri" w:hAnsi="Calibri" w:cs="Calibri"/>
        <w:lang w:val="en-IE"/>
      </w:rPr>
      <w:t xml:space="preserve">Thermographic Inspection of </w:t>
    </w:r>
    <w:r w:rsidR="00D73E70">
      <w:rPr>
        <w:rFonts w:ascii="Calibri" w:hAnsi="Calibri" w:cs="Calibri"/>
        <w:lang w:val="en-IE"/>
      </w:rPr>
      <w:t xml:space="preserve">Campus </w:t>
    </w:r>
    <w:r w:rsidR="00D73E70" w:rsidRPr="00D73E70">
      <w:rPr>
        <w:rFonts w:ascii="Calibri" w:hAnsi="Calibri" w:cs="Calibri"/>
        <w:lang w:val="en-IE"/>
      </w:rPr>
      <w:t>Electrical Distribution Systems</w:t>
    </w:r>
  </w:p>
  <w:p w14:paraId="2F8AC770" w14:textId="35675881" w:rsidR="00940AC4" w:rsidRDefault="000C31E8">
    <w:pPr>
      <w:pStyle w:val="Header"/>
    </w:pPr>
    <w:r>
      <w:rPr>
        <w:rFonts w:ascii="Calibri" w:hAnsi="Calibri" w:cs="Calibri"/>
      </w:rPr>
      <w:pict w14:anchorId="267A1AEA">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4C5F" w14:textId="77777777" w:rsidR="00DE433C" w:rsidRDefault="00DE4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3C45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E4301"/>
    <w:multiLevelType w:val="hybridMultilevel"/>
    <w:tmpl w:val="5B622AD6"/>
    <w:lvl w:ilvl="0" w:tplc="FFFFFFFF">
      <w:start w:val="1"/>
      <w:numFmt w:val="bullet"/>
      <w:lvlText w:val=""/>
      <w:lvlJc w:val="left"/>
      <w:pPr>
        <w:ind w:left="1145" w:hanging="360"/>
      </w:pPr>
      <w:rPr>
        <w:rFonts w:ascii="Wingdings" w:hAnsi="Wingdings" w:hint="default"/>
      </w:rPr>
    </w:lvl>
    <w:lvl w:ilvl="1" w:tplc="FFFFFFFF">
      <w:start w:val="1"/>
      <w:numFmt w:val="bullet"/>
      <w:lvlText w:val=""/>
      <w:lvlJc w:val="left"/>
      <w:pPr>
        <w:ind w:left="2628" w:hanging="360"/>
      </w:pPr>
      <w:rPr>
        <w:rFonts w:ascii="Wingdings" w:hAnsi="Wingdings" w:hint="default"/>
      </w:rPr>
    </w:lvl>
    <w:lvl w:ilvl="2" w:tplc="FFFFFFFF">
      <w:start w:val="5"/>
      <w:numFmt w:val="bullet"/>
      <w:lvlText w:val="-"/>
      <w:lvlJc w:val="left"/>
      <w:pPr>
        <w:ind w:left="785" w:hanging="360"/>
      </w:pPr>
      <w:rPr>
        <w:rFonts w:ascii="Calibri" w:eastAsiaTheme="minorEastAsia" w:hAnsi="Calibri" w:cs="Calibri"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 w15:restartNumberingAfterBreak="0">
    <w:nsid w:val="080D0496"/>
    <w:multiLevelType w:val="hybridMultilevel"/>
    <w:tmpl w:val="5B622AD6"/>
    <w:lvl w:ilvl="0" w:tplc="FFFFFFFF">
      <w:start w:val="1"/>
      <w:numFmt w:val="bullet"/>
      <w:lvlText w:val=""/>
      <w:lvlJc w:val="left"/>
      <w:pPr>
        <w:ind w:left="1145" w:hanging="360"/>
      </w:pPr>
      <w:rPr>
        <w:rFonts w:ascii="Wingdings" w:hAnsi="Wingdings" w:hint="default"/>
      </w:rPr>
    </w:lvl>
    <w:lvl w:ilvl="1" w:tplc="FFFFFFFF">
      <w:start w:val="1"/>
      <w:numFmt w:val="bullet"/>
      <w:lvlText w:val=""/>
      <w:lvlJc w:val="left"/>
      <w:pPr>
        <w:ind w:left="785" w:hanging="360"/>
      </w:pPr>
      <w:rPr>
        <w:rFonts w:ascii="Wingdings" w:hAnsi="Wingdings" w:hint="default"/>
      </w:rPr>
    </w:lvl>
    <w:lvl w:ilvl="2" w:tplc="FFFFFFFF">
      <w:start w:val="5"/>
      <w:numFmt w:val="bullet"/>
      <w:lvlText w:val="-"/>
      <w:lvlJc w:val="left"/>
      <w:pPr>
        <w:ind w:left="785" w:hanging="360"/>
      </w:pPr>
      <w:rPr>
        <w:rFonts w:ascii="Calibri" w:eastAsiaTheme="minorEastAsia" w:hAnsi="Calibri" w:cs="Calibri"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3" w15:restartNumberingAfterBreak="0">
    <w:nsid w:val="1F4C6093"/>
    <w:multiLevelType w:val="hybridMultilevel"/>
    <w:tmpl w:val="5B622AD6"/>
    <w:lvl w:ilvl="0" w:tplc="FFFFFFFF">
      <w:start w:val="1"/>
      <w:numFmt w:val="bullet"/>
      <w:lvlText w:val=""/>
      <w:lvlJc w:val="left"/>
      <w:pPr>
        <w:ind w:left="1145" w:hanging="360"/>
      </w:pPr>
      <w:rPr>
        <w:rFonts w:ascii="Wingdings" w:hAnsi="Wingdings" w:hint="default"/>
      </w:rPr>
    </w:lvl>
    <w:lvl w:ilvl="1" w:tplc="FFFFFFFF">
      <w:start w:val="1"/>
      <w:numFmt w:val="bullet"/>
      <w:lvlText w:val=""/>
      <w:lvlJc w:val="left"/>
      <w:pPr>
        <w:ind w:left="360" w:hanging="360"/>
      </w:pPr>
      <w:rPr>
        <w:rFonts w:ascii="Wingdings" w:hAnsi="Wingdings" w:hint="default"/>
      </w:rPr>
    </w:lvl>
    <w:lvl w:ilvl="2" w:tplc="FFFFFFFF">
      <w:start w:val="5"/>
      <w:numFmt w:val="bullet"/>
      <w:lvlText w:val="-"/>
      <w:lvlJc w:val="left"/>
      <w:pPr>
        <w:ind w:left="785" w:hanging="360"/>
      </w:pPr>
      <w:rPr>
        <w:rFonts w:ascii="Calibri" w:eastAsiaTheme="minorEastAsia" w:hAnsi="Calibri" w:cs="Calibri"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4" w15:restartNumberingAfterBreak="0">
    <w:nsid w:val="25FB4D29"/>
    <w:multiLevelType w:val="multilevel"/>
    <w:tmpl w:val="C31210C8"/>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94C0252"/>
    <w:multiLevelType w:val="multilevel"/>
    <w:tmpl w:val="5C3A937C"/>
    <w:lvl w:ilvl="0">
      <w:start w:val="5"/>
      <w:numFmt w:val="decimal"/>
      <w:lvlText w:val="%1"/>
      <w:lvlJc w:val="left"/>
      <w:pPr>
        <w:ind w:left="360" w:hanging="360"/>
      </w:pPr>
      <w:rPr>
        <w:rFonts w:asciiTheme="minorHAnsi" w:eastAsiaTheme="minorHAnsi" w:hAnsiTheme="minorHAnsi" w:cstheme="minorBidi" w:hint="default"/>
      </w:rPr>
    </w:lvl>
    <w:lvl w:ilvl="1">
      <w:start w:val="1"/>
      <w:numFmt w:val="decimal"/>
      <w:lvlText w:val="%1.%2"/>
      <w:lvlJc w:val="left"/>
      <w:pPr>
        <w:ind w:left="360" w:hanging="360"/>
      </w:pPr>
      <w:rPr>
        <w:rFonts w:asciiTheme="minorHAnsi" w:eastAsiaTheme="minorHAnsi" w:hAnsiTheme="minorHAnsi" w:cstheme="minorBidi"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800" w:hanging="1800"/>
      </w:pPr>
      <w:rPr>
        <w:rFonts w:asciiTheme="minorHAnsi" w:eastAsiaTheme="minorHAnsi" w:hAnsiTheme="minorHAnsi" w:cstheme="minorBidi" w:hint="default"/>
      </w:rPr>
    </w:lvl>
  </w:abstractNum>
  <w:abstractNum w:abstractNumId="6" w15:restartNumberingAfterBreak="0">
    <w:nsid w:val="2D170104"/>
    <w:multiLevelType w:val="multilevel"/>
    <w:tmpl w:val="5A6E8B42"/>
    <w:lvl w:ilvl="0">
      <w:start w:val="7"/>
      <w:numFmt w:val="decimal"/>
      <w:lvlText w:val="%1"/>
      <w:lvlJc w:val="left"/>
      <w:pPr>
        <w:ind w:left="360" w:hanging="360"/>
      </w:pPr>
      <w:rPr>
        <w:rFonts w:asciiTheme="minorHAnsi" w:eastAsiaTheme="minorHAnsi" w:hAnsiTheme="minorHAnsi" w:cstheme="minorBidi" w:hint="default"/>
      </w:rPr>
    </w:lvl>
    <w:lvl w:ilvl="1">
      <w:start w:val="1"/>
      <w:numFmt w:val="decimal"/>
      <w:lvlText w:val="%1.%2"/>
      <w:lvlJc w:val="left"/>
      <w:pPr>
        <w:ind w:left="360" w:hanging="360"/>
      </w:pPr>
      <w:rPr>
        <w:rFonts w:asciiTheme="minorHAnsi" w:eastAsiaTheme="minorHAnsi" w:hAnsiTheme="minorHAnsi" w:cstheme="minorBidi"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800" w:hanging="1800"/>
      </w:pPr>
      <w:rPr>
        <w:rFonts w:asciiTheme="minorHAnsi" w:eastAsiaTheme="minorHAnsi" w:hAnsiTheme="minorHAnsi" w:cstheme="minorBidi" w:hint="default"/>
      </w:rPr>
    </w:lvl>
  </w:abstractNum>
  <w:abstractNum w:abstractNumId="7" w15:restartNumberingAfterBreak="0">
    <w:nsid w:val="3248302F"/>
    <w:multiLevelType w:val="hybridMultilevel"/>
    <w:tmpl w:val="48B8359E"/>
    <w:lvl w:ilvl="0" w:tplc="1809000F">
      <w:start w:val="1"/>
      <w:numFmt w:val="decimal"/>
      <w:lvlText w:val="%1."/>
      <w:lvlJc w:val="left"/>
      <w:pPr>
        <w:ind w:left="360" w:hanging="360"/>
      </w:pPr>
      <w:rPr>
        <w:rFonts w:hint="default"/>
      </w:rPr>
    </w:lvl>
    <w:lvl w:ilvl="1" w:tplc="B2A62E8C">
      <w:numFmt w:val="bullet"/>
      <w:lvlText w:val="•"/>
      <w:lvlJc w:val="left"/>
      <w:pPr>
        <w:ind w:left="1080" w:hanging="360"/>
      </w:pPr>
      <w:rPr>
        <w:rFonts w:ascii="Calibri" w:eastAsiaTheme="minorEastAsia" w:hAnsi="Calibri" w:cs="Calibri"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34CD4E19"/>
    <w:multiLevelType w:val="hybridMultilevel"/>
    <w:tmpl w:val="56300A10"/>
    <w:lvl w:ilvl="0" w:tplc="1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78E6F8B"/>
    <w:multiLevelType w:val="hybridMultilevel"/>
    <w:tmpl w:val="EBE8BFFC"/>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38350C71"/>
    <w:multiLevelType w:val="hybridMultilevel"/>
    <w:tmpl w:val="A4EEE94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635E06"/>
    <w:multiLevelType w:val="multilevel"/>
    <w:tmpl w:val="6BEA4CBC"/>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2" w15:restartNumberingAfterBreak="0">
    <w:nsid w:val="41C037C7"/>
    <w:multiLevelType w:val="hybridMultilevel"/>
    <w:tmpl w:val="A4EEE94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43D1CC5"/>
    <w:multiLevelType w:val="multilevel"/>
    <w:tmpl w:val="5C3A937C"/>
    <w:lvl w:ilvl="0">
      <w:start w:val="5"/>
      <w:numFmt w:val="decimal"/>
      <w:lvlText w:val="%1"/>
      <w:lvlJc w:val="left"/>
      <w:pPr>
        <w:ind w:left="360" w:hanging="360"/>
      </w:pPr>
      <w:rPr>
        <w:rFonts w:asciiTheme="minorHAnsi" w:eastAsiaTheme="minorHAnsi" w:hAnsiTheme="minorHAnsi" w:cstheme="minorBidi" w:hint="default"/>
      </w:rPr>
    </w:lvl>
    <w:lvl w:ilvl="1">
      <w:start w:val="1"/>
      <w:numFmt w:val="decimal"/>
      <w:lvlText w:val="%1.%2"/>
      <w:lvlJc w:val="left"/>
      <w:pPr>
        <w:ind w:left="360" w:hanging="360"/>
      </w:pPr>
      <w:rPr>
        <w:rFonts w:asciiTheme="minorHAnsi" w:eastAsiaTheme="minorHAnsi" w:hAnsiTheme="minorHAnsi" w:cstheme="minorBidi"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800" w:hanging="1800"/>
      </w:pPr>
      <w:rPr>
        <w:rFonts w:asciiTheme="minorHAnsi" w:eastAsiaTheme="minorHAnsi" w:hAnsiTheme="minorHAnsi" w:cstheme="minorBidi" w:hint="default"/>
      </w:rPr>
    </w:lvl>
  </w:abstractNum>
  <w:abstractNum w:abstractNumId="14" w15:restartNumberingAfterBreak="0">
    <w:nsid w:val="4632423C"/>
    <w:multiLevelType w:val="hybridMultilevel"/>
    <w:tmpl w:val="7660CC1A"/>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1B67EA7"/>
    <w:multiLevelType w:val="multilevel"/>
    <w:tmpl w:val="3386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7D29AB"/>
    <w:multiLevelType w:val="multilevel"/>
    <w:tmpl w:val="6052B032"/>
    <w:lvl w:ilvl="0">
      <w:start w:val="11"/>
      <w:numFmt w:val="decimal"/>
      <w:lvlText w:val="%1"/>
      <w:lvlJc w:val="left"/>
      <w:pPr>
        <w:ind w:left="420" w:hanging="420"/>
      </w:pPr>
      <w:rPr>
        <w:rFonts w:asciiTheme="minorHAnsi" w:eastAsiaTheme="minorHAnsi" w:hAnsiTheme="minorHAnsi" w:cstheme="minorBidi" w:hint="default"/>
      </w:rPr>
    </w:lvl>
    <w:lvl w:ilvl="1">
      <w:start w:val="1"/>
      <w:numFmt w:val="decimal"/>
      <w:lvlText w:val="%1.%2"/>
      <w:lvlJc w:val="left"/>
      <w:pPr>
        <w:ind w:left="420" w:hanging="420"/>
      </w:pPr>
      <w:rPr>
        <w:rFonts w:asciiTheme="minorHAnsi" w:eastAsiaTheme="minorHAnsi" w:hAnsiTheme="minorHAnsi" w:cstheme="minorBidi"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800" w:hanging="1800"/>
      </w:pPr>
      <w:rPr>
        <w:rFonts w:asciiTheme="minorHAnsi" w:eastAsiaTheme="minorHAnsi" w:hAnsiTheme="minorHAnsi" w:cstheme="minorBidi" w:hint="default"/>
      </w:rPr>
    </w:lvl>
  </w:abstractNum>
  <w:abstractNum w:abstractNumId="17" w15:restartNumberingAfterBreak="0">
    <w:nsid w:val="5BF22EF2"/>
    <w:multiLevelType w:val="multilevel"/>
    <w:tmpl w:val="BAEA2798"/>
    <w:lvl w:ilvl="0">
      <w:start w:val="10"/>
      <w:numFmt w:val="decimal"/>
      <w:lvlText w:val="%1"/>
      <w:lvlJc w:val="left"/>
      <w:pPr>
        <w:ind w:left="420" w:hanging="420"/>
      </w:pPr>
      <w:rPr>
        <w:rFonts w:asciiTheme="minorHAnsi" w:eastAsiaTheme="minorHAnsi" w:hAnsiTheme="minorHAnsi" w:cstheme="minorBidi" w:hint="default"/>
      </w:rPr>
    </w:lvl>
    <w:lvl w:ilvl="1">
      <w:start w:val="1"/>
      <w:numFmt w:val="decimal"/>
      <w:lvlText w:val="%1.%2"/>
      <w:lvlJc w:val="left"/>
      <w:pPr>
        <w:ind w:left="567" w:hanging="567"/>
      </w:pPr>
      <w:rPr>
        <w:rFonts w:asciiTheme="minorHAnsi" w:eastAsiaTheme="minorHAnsi" w:hAnsiTheme="minorHAnsi" w:cstheme="minorBidi"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800" w:hanging="1800"/>
      </w:pPr>
      <w:rPr>
        <w:rFonts w:asciiTheme="minorHAnsi" w:eastAsiaTheme="minorHAnsi" w:hAnsiTheme="minorHAnsi" w:cstheme="minorBidi" w:hint="default"/>
      </w:rPr>
    </w:lvl>
  </w:abstractNum>
  <w:abstractNum w:abstractNumId="18" w15:restartNumberingAfterBreak="0">
    <w:nsid w:val="5C697BED"/>
    <w:multiLevelType w:val="multilevel"/>
    <w:tmpl w:val="6BEA4CBC"/>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5FCA07DD"/>
    <w:multiLevelType w:val="multilevel"/>
    <w:tmpl w:val="6BEA4CBC"/>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5FD83151"/>
    <w:multiLevelType w:val="hybridMultilevel"/>
    <w:tmpl w:val="623037D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62C6278"/>
    <w:multiLevelType w:val="hybridMultilevel"/>
    <w:tmpl w:val="9416BB14"/>
    <w:lvl w:ilvl="0" w:tplc="FFFFFFFF">
      <w:start w:val="1"/>
      <w:numFmt w:val="decimal"/>
      <w:lvlText w:val="%1."/>
      <w:lvlJc w:val="left"/>
      <w:pPr>
        <w:ind w:left="1800" w:hanging="360"/>
      </w:pPr>
      <w:rPr>
        <w:rFonts w:hint="default"/>
      </w:rPr>
    </w:lvl>
    <w:lvl w:ilvl="1" w:tplc="18090005">
      <w:start w:val="1"/>
      <w:numFmt w:val="bullet"/>
      <w:lvlText w:val=""/>
      <w:lvlJc w:val="left"/>
      <w:pPr>
        <w:ind w:left="2203" w:hanging="360"/>
      </w:pPr>
      <w:rPr>
        <w:rFonts w:ascii="Wingdings" w:hAnsi="Wingdings" w:hint="default"/>
      </w:r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6C501ACC"/>
    <w:multiLevelType w:val="hybridMultilevel"/>
    <w:tmpl w:val="1A741616"/>
    <w:lvl w:ilvl="0" w:tplc="DCFE82D8">
      <w:start w:val="1"/>
      <w:numFmt w:val="decimal"/>
      <w:lvlText w:val="%1."/>
      <w:lvlJc w:val="left"/>
      <w:pPr>
        <w:ind w:left="1800" w:hanging="360"/>
      </w:pPr>
      <w:rPr>
        <w:rFonts w:hint="default"/>
      </w:rPr>
    </w:lvl>
    <w:lvl w:ilvl="1" w:tplc="18090019">
      <w:start w:val="1"/>
      <w:numFmt w:val="lowerLetter"/>
      <w:lvlText w:val="%2."/>
      <w:lvlJc w:val="left"/>
      <w:pPr>
        <w:ind w:left="2520" w:hanging="360"/>
      </w:pPr>
    </w:lvl>
    <w:lvl w:ilvl="2" w:tplc="1809001B">
      <w:start w:val="1"/>
      <w:numFmt w:val="lowerRoman"/>
      <w:lvlText w:val="%3."/>
      <w:lvlJc w:val="right"/>
      <w:pPr>
        <w:ind w:left="3240" w:hanging="180"/>
      </w:pPr>
    </w:lvl>
    <w:lvl w:ilvl="3" w:tplc="1809000F">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3" w15:restartNumberingAfterBreak="0">
    <w:nsid w:val="6D855CED"/>
    <w:multiLevelType w:val="hybridMultilevel"/>
    <w:tmpl w:val="5B622AD6"/>
    <w:lvl w:ilvl="0" w:tplc="FFFFFFFF">
      <w:start w:val="1"/>
      <w:numFmt w:val="bullet"/>
      <w:lvlText w:val=""/>
      <w:lvlJc w:val="left"/>
      <w:pPr>
        <w:ind w:left="1145" w:hanging="360"/>
      </w:pPr>
      <w:rPr>
        <w:rFonts w:ascii="Wingdings" w:hAnsi="Wingdings" w:hint="default"/>
      </w:rPr>
    </w:lvl>
    <w:lvl w:ilvl="1" w:tplc="FFFFFFFF">
      <w:start w:val="1"/>
      <w:numFmt w:val="bullet"/>
      <w:lvlText w:val=""/>
      <w:lvlJc w:val="left"/>
      <w:pPr>
        <w:ind w:left="1210" w:hanging="360"/>
      </w:pPr>
      <w:rPr>
        <w:rFonts w:ascii="Wingdings" w:hAnsi="Wingdings" w:hint="default"/>
      </w:rPr>
    </w:lvl>
    <w:lvl w:ilvl="2" w:tplc="FFFFFFFF">
      <w:start w:val="5"/>
      <w:numFmt w:val="bullet"/>
      <w:lvlText w:val="-"/>
      <w:lvlJc w:val="left"/>
      <w:pPr>
        <w:ind w:left="785" w:hanging="360"/>
      </w:pPr>
      <w:rPr>
        <w:rFonts w:ascii="Calibri" w:eastAsiaTheme="minorEastAsia" w:hAnsi="Calibri" w:cs="Calibri"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4" w15:restartNumberingAfterBreak="0">
    <w:nsid w:val="6E78410F"/>
    <w:multiLevelType w:val="multilevel"/>
    <w:tmpl w:val="5A40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083412"/>
    <w:multiLevelType w:val="multilevel"/>
    <w:tmpl w:val="AA62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59457E"/>
    <w:multiLevelType w:val="multilevel"/>
    <w:tmpl w:val="83E8FE16"/>
    <w:lvl w:ilvl="0">
      <w:start w:val="10"/>
      <w:numFmt w:val="decimal"/>
      <w:lvlText w:val="%1"/>
      <w:lvlJc w:val="left"/>
      <w:pPr>
        <w:ind w:left="420" w:hanging="420"/>
      </w:pPr>
      <w:rPr>
        <w:rFonts w:asciiTheme="minorHAnsi" w:eastAsiaTheme="minorHAnsi" w:hAnsiTheme="minorHAnsi" w:cstheme="minorBidi" w:hint="default"/>
      </w:rPr>
    </w:lvl>
    <w:lvl w:ilvl="1">
      <w:start w:val="1"/>
      <w:numFmt w:val="decimal"/>
      <w:lvlText w:val="%1.%2"/>
      <w:lvlJc w:val="left"/>
      <w:pPr>
        <w:ind w:left="420" w:hanging="420"/>
      </w:pPr>
      <w:rPr>
        <w:rFonts w:asciiTheme="minorHAnsi" w:eastAsiaTheme="minorHAnsi" w:hAnsiTheme="minorHAnsi" w:cstheme="minorBidi"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800" w:hanging="1800"/>
      </w:pPr>
      <w:rPr>
        <w:rFonts w:asciiTheme="minorHAnsi" w:eastAsiaTheme="minorHAnsi" w:hAnsiTheme="minorHAnsi" w:cstheme="minorBidi" w:hint="default"/>
      </w:rPr>
    </w:lvl>
  </w:abstractNum>
  <w:abstractNum w:abstractNumId="27" w15:restartNumberingAfterBreak="0">
    <w:nsid w:val="71232491"/>
    <w:multiLevelType w:val="multilevel"/>
    <w:tmpl w:val="FF44926C"/>
    <w:lvl w:ilvl="0">
      <w:start w:val="1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1BF7257"/>
    <w:multiLevelType w:val="hybridMultilevel"/>
    <w:tmpl w:val="A4EEE94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FA57E2"/>
    <w:multiLevelType w:val="hybridMultilevel"/>
    <w:tmpl w:val="5B622AD6"/>
    <w:lvl w:ilvl="0" w:tplc="18090005">
      <w:start w:val="1"/>
      <w:numFmt w:val="bullet"/>
      <w:lvlText w:val=""/>
      <w:lvlJc w:val="left"/>
      <w:pPr>
        <w:ind w:left="1145" w:hanging="360"/>
      </w:pPr>
      <w:rPr>
        <w:rFonts w:ascii="Wingdings" w:hAnsi="Wingdings" w:hint="default"/>
      </w:rPr>
    </w:lvl>
    <w:lvl w:ilvl="1" w:tplc="18090005">
      <w:start w:val="1"/>
      <w:numFmt w:val="bullet"/>
      <w:lvlText w:val=""/>
      <w:lvlJc w:val="left"/>
      <w:pPr>
        <w:ind w:left="360" w:hanging="360"/>
      </w:pPr>
      <w:rPr>
        <w:rFonts w:ascii="Wingdings" w:hAnsi="Wingdings" w:hint="default"/>
      </w:rPr>
    </w:lvl>
    <w:lvl w:ilvl="2" w:tplc="C71874FC">
      <w:start w:val="5"/>
      <w:numFmt w:val="bullet"/>
      <w:lvlText w:val="-"/>
      <w:lvlJc w:val="left"/>
      <w:pPr>
        <w:ind w:left="501" w:hanging="360"/>
      </w:pPr>
      <w:rPr>
        <w:rFonts w:ascii="Calibri" w:eastAsiaTheme="minorEastAsia" w:hAnsi="Calibri" w:cs="Calibri" w:hint="default"/>
      </w:rPr>
    </w:lvl>
    <w:lvl w:ilvl="3" w:tplc="18090001" w:tentative="1">
      <w:start w:val="1"/>
      <w:numFmt w:val="bullet"/>
      <w:lvlText w:val=""/>
      <w:lvlJc w:val="left"/>
      <w:pPr>
        <w:ind w:left="3305" w:hanging="360"/>
      </w:pPr>
      <w:rPr>
        <w:rFonts w:ascii="Symbol" w:hAnsi="Symbol" w:hint="default"/>
      </w:rPr>
    </w:lvl>
    <w:lvl w:ilvl="4" w:tplc="18090003" w:tentative="1">
      <w:start w:val="1"/>
      <w:numFmt w:val="bullet"/>
      <w:lvlText w:val="o"/>
      <w:lvlJc w:val="left"/>
      <w:pPr>
        <w:ind w:left="4025" w:hanging="360"/>
      </w:pPr>
      <w:rPr>
        <w:rFonts w:ascii="Courier New" w:hAnsi="Courier New" w:cs="Courier New" w:hint="default"/>
      </w:rPr>
    </w:lvl>
    <w:lvl w:ilvl="5" w:tplc="18090005" w:tentative="1">
      <w:start w:val="1"/>
      <w:numFmt w:val="bullet"/>
      <w:lvlText w:val=""/>
      <w:lvlJc w:val="left"/>
      <w:pPr>
        <w:ind w:left="4745" w:hanging="360"/>
      </w:pPr>
      <w:rPr>
        <w:rFonts w:ascii="Wingdings" w:hAnsi="Wingdings" w:hint="default"/>
      </w:rPr>
    </w:lvl>
    <w:lvl w:ilvl="6" w:tplc="18090001" w:tentative="1">
      <w:start w:val="1"/>
      <w:numFmt w:val="bullet"/>
      <w:lvlText w:val=""/>
      <w:lvlJc w:val="left"/>
      <w:pPr>
        <w:ind w:left="5465" w:hanging="360"/>
      </w:pPr>
      <w:rPr>
        <w:rFonts w:ascii="Symbol" w:hAnsi="Symbol" w:hint="default"/>
      </w:rPr>
    </w:lvl>
    <w:lvl w:ilvl="7" w:tplc="18090003" w:tentative="1">
      <w:start w:val="1"/>
      <w:numFmt w:val="bullet"/>
      <w:lvlText w:val="o"/>
      <w:lvlJc w:val="left"/>
      <w:pPr>
        <w:ind w:left="6185" w:hanging="360"/>
      </w:pPr>
      <w:rPr>
        <w:rFonts w:ascii="Courier New" w:hAnsi="Courier New" w:cs="Courier New" w:hint="default"/>
      </w:rPr>
    </w:lvl>
    <w:lvl w:ilvl="8" w:tplc="18090005" w:tentative="1">
      <w:start w:val="1"/>
      <w:numFmt w:val="bullet"/>
      <w:lvlText w:val=""/>
      <w:lvlJc w:val="left"/>
      <w:pPr>
        <w:ind w:left="6905" w:hanging="360"/>
      </w:pPr>
      <w:rPr>
        <w:rFonts w:ascii="Wingdings" w:hAnsi="Wingdings" w:hint="default"/>
      </w:rPr>
    </w:lvl>
  </w:abstractNum>
  <w:abstractNum w:abstractNumId="30" w15:restartNumberingAfterBreak="0">
    <w:nsid w:val="74B46DD6"/>
    <w:multiLevelType w:val="hybridMultilevel"/>
    <w:tmpl w:val="48B8359E"/>
    <w:lvl w:ilvl="0" w:tplc="FFFFFFFF">
      <w:start w:val="1"/>
      <w:numFmt w:val="decimal"/>
      <w:lvlText w:val="%1."/>
      <w:lvlJc w:val="left"/>
      <w:pPr>
        <w:ind w:left="360" w:hanging="360"/>
      </w:pPr>
      <w:rPr>
        <w:rFonts w:hint="default"/>
      </w:rPr>
    </w:lvl>
    <w:lvl w:ilvl="1" w:tplc="FFFFFFFF">
      <w:numFmt w:val="bullet"/>
      <w:lvlText w:val="•"/>
      <w:lvlJc w:val="left"/>
      <w:pPr>
        <w:ind w:left="1080" w:hanging="360"/>
      </w:pPr>
      <w:rPr>
        <w:rFonts w:ascii="Calibri" w:eastAsiaTheme="minorEastAsia"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15165335">
    <w:abstractNumId w:val="22"/>
  </w:num>
  <w:num w:numId="2" w16cid:durableId="1938365566">
    <w:abstractNumId w:val="0"/>
  </w:num>
  <w:num w:numId="3" w16cid:durableId="127666731">
    <w:abstractNumId w:val="25"/>
  </w:num>
  <w:num w:numId="4" w16cid:durableId="473261383">
    <w:abstractNumId w:val="7"/>
  </w:num>
  <w:num w:numId="5" w16cid:durableId="2104568527">
    <w:abstractNumId w:val="29"/>
  </w:num>
  <w:num w:numId="6" w16cid:durableId="868371520">
    <w:abstractNumId w:val="1"/>
  </w:num>
  <w:num w:numId="7" w16cid:durableId="1273168432">
    <w:abstractNumId w:val="23"/>
  </w:num>
  <w:num w:numId="8" w16cid:durableId="363560066">
    <w:abstractNumId w:val="2"/>
  </w:num>
  <w:num w:numId="9" w16cid:durableId="1514996954">
    <w:abstractNumId w:val="21"/>
  </w:num>
  <w:num w:numId="10" w16cid:durableId="1954289149">
    <w:abstractNumId w:val="18"/>
  </w:num>
  <w:num w:numId="11" w16cid:durableId="2125493982">
    <w:abstractNumId w:val="10"/>
  </w:num>
  <w:num w:numId="12" w16cid:durableId="191237091">
    <w:abstractNumId w:val="12"/>
  </w:num>
  <w:num w:numId="13" w16cid:durableId="1387417078">
    <w:abstractNumId w:val="28"/>
  </w:num>
  <w:num w:numId="14" w16cid:durableId="1321228570">
    <w:abstractNumId w:val="5"/>
  </w:num>
  <w:num w:numId="15" w16cid:durableId="1884709803">
    <w:abstractNumId w:val="13"/>
  </w:num>
  <w:num w:numId="16" w16cid:durableId="1416198206">
    <w:abstractNumId w:val="19"/>
  </w:num>
  <w:num w:numId="17" w16cid:durableId="2101561542">
    <w:abstractNumId w:val="6"/>
  </w:num>
  <w:num w:numId="18" w16cid:durableId="522322629">
    <w:abstractNumId w:val="20"/>
  </w:num>
  <w:num w:numId="19" w16cid:durableId="533468480">
    <w:abstractNumId w:val="4"/>
  </w:num>
  <w:num w:numId="20" w16cid:durableId="502745512">
    <w:abstractNumId w:val="26"/>
  </w:num>
  <w:num w:numId="21" w16cid:durableId="939991291">
    <w:abstractNumId w:val="17"/>
  </w:num>
  <w:num w:numId="22" w16cid:durableId="1678969722">
    <w:abstractNumId w:val="27"/>
  </w:num>
  <w:num w:numId="23" w16cid:durableId="152305987">
    <w:abstractNumId w:val="16"/>
  </w:num>
  <w:num w:numId="24" w16cid:durableId="1388072904">
    <w:abstractNumId w:val="11"/>
  </w:num>
  <w:num w:numId="25" w16cid:durableId="616791409">
    <w:abstractNumId w:val="9"/>
  </w:num>
  <w:num w:numId="26" w16cid:durableId="1089736788">
    <w:abstractNumId w:val="3"/>
  </w:num>
  <w:num w:numId="27" w16cid:durableId="1957637455">
    <w:abstractNumId w:val="30"/>
  </w:num>
  <w:num w:numId="28" w16cid:durableId="650913855">
    <w:abstractNumId w:val="14"/>
  </w:num>
  <w:num w:numId="29" w16cid:durableId="919407618">
    <w:abstractNumId w:val="24"/>
  </w:num>
  <w:num w:numId="30" w16cid:durableId="1308243395">
    <w:abstractNumId w:val="8"/>
  </w:num>
  <w:num w:numId="31" w16cid:durableId="98901587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11A"/>
    <w:rsid w:val="00004F4D"/>
    <w:rsid w:val="0000688B"/>
    <w:rsid w:val="00025535"/>
    <w:rsid w:val="00025CD9"/>
    <w:rsid w:val="00025FE1"/>
    <w:rsid w:val="00051844"/>
    <w:rsid w:val="00051BA6"/>
    <w:rsid w:val="00055E89"/>
    <w:rsid w:val="00067937"/>
    <w:rsid w:val="0007640D"/>
    <w:rsid w:val="00093C06"/>
    <w:rsid w:val="000A2341"/>
    <w:rsid w:val="000C31E8"/>
    <w:rsid w:val="000E0666"/>
    <w:rsid w:val="000E0789"/>
    <w:rsid w:val="000F6A11"/>
    <w:rsid w:val="00167838"/>
    <w:rsid w:val="00180BB3"/>
    <w:rsid w:val="001968DE"/>
    <w:rsid w:val="001A0A5E"/>
    <w:rsid w:val="001B254D"/>
    <w:rsid w:val="001B2606"/>
    <w:rsid w:val="001B4C4A"/>
    <w:rsid w:val="001C5AF8"/>
    <w:rsid w:val="001D694B"/>
    <w:rsid w:val="001E24E1"/>
    <w:rsid w:val="001F13F2"/>
    <w:rsid w:val="001F2C88"/>
    <w:rsid w:val="001F60DD"/>
    <w:rsid w:val="00203E9D"/>
    <w:rsid w:val="00210ADC"/>
    <w:rsid w:val="00213935"/>
    <w:rsid w:val="00221117"/>
    <w:rsid w:val="002369DD"/>
    <w:rsid w:val="00254DD0"/>
    <w:rsid w:val="00265E9F"/>
    <w:rsid w:val="00284DAB"/>
    <w:rsid w:val="00297B64"/>
    <w:rsid w:val="002A49DE"/>
    <w:rsid w:val="002C0C53"/>
    <w:rsid w:val="002C3793"/>
    <w:rsid w:val="002D2FE1"/>
    <w:rsid w:val="002D350F"/>
    <w:rsid w:val="002F1E51"/>
    <w:rsid w:val="002F21F5"/>
    <w:rsid w:val="003048A2"/>
    <w:rsid w:val="00317552"/>
    <w:rsid w:val="00331329"/>
    <w:rsid w:val="0033414B"/>
    <w:rsid w:val="003415DC"/>
    <w:rsid w:val="00344DBB"/>
    <w:rsid w:val="003664BB"/>
    <w:rsid w:val="00383EAA"/>
    <w:rsid w:val="00394061"/>
    <w:rsid w:val="003A2F1E"/>
    <w:rsid w:val="003C5294"/>
    <w:rsid w:val="003D3825"/>
    <w:rsid w:val="003D6EDC"/>
    <w:rsid w:val="003F7829"/>
    <w:rsid w:val="00403693"/>
    <w:rsid w:val="0040459F"/>
    <w:rsid w:val="00410947"/>
    <w:rsid w:val="004115EF"/>
    <w:rsid w:val="00426E21"/>
    <w:rsid w:val="004316B1"/>
    <w:rsid w:val="00437E90"/>
    <w:rsid w:val="00441125"/>
    <w:rsid w:val="00441E78"/>
    <w:rsid w:val="004420E0"/>
    <w:rsid w:val="00443812"/>
    <w:rsid w:val="00456131"/>
    <w:rsid w:val="00486151"/>
    <w:rsid w:val="004876E4"/>
    <w:rsid w:val="0049324D"/>
    <w:rsid w:val="004950AC"/>
    <w:rsid w:val="0049703B"/>
    <w:rsid w:val="004A74CE"/>
    <w:rsid w:val="004B1FF1"/>
    <w:rsid w:val="004B3582"/>
    <w:rsid w:val="004C5A9C"/>
    <w:rsid w:val="004C6FCD"/>
    <w:rsid w:val="0050129D"/>
    <w:rsid w:val="005110FA"/>
    <w:rsid w:val="005112EB"/>
    <w:rsid w:val="00530BF9"/>
    <w:rsid w:val="005311A8"/>
    <w:rsid w:val="005424A1"/>
    <w:rsid w:val="00551148"/>
    <w:rsid w:val="00557A1F"/>
    <w:rsid w:val="00561F6E"/>
    <w:rsid w:val="00565183"/>
    <w:rsid w:val="00570FAC"/>
    <w:rsid w:val="00575F35"/>
    <w:rsid w:val="00580FDE"/>
    <w:rsid w:val="005B6FB9"/>
    <w:rsid w:val="005E5821"/>
    <w:rsid w:val="005E7A34"/>
    <w:rsid w:val="005F7B38"/>
    <w:rsid w:val="00613C32"/>
    <w:rsid w:val="00617E63"/>
    <w:rsid w:val="00620F91"/>
    <w:rsid w:val="00624819"/>
    <w:rsid w:val="00642E7B"/>
    <w:rsid w:val="00645B94"/>
    <w:rsid w:val="00654060"/>
    <w:rsid w:val="00664A5C"/>
    <w:rsid w:val="00667581"/>
    <w:rsid w:val="00675FA8"/>
    <w:rsid w:val="00690BD2"/>
    <w:rsid w:val="0069500A"/>
    <w:rsid w:val="006E2089"/>
    <w:rsid w:val="006E7727"/>
    <w:rsid w:val="006E79B3"/>
    <w:rsid w:val="006F415A"/>
    <w:rsid w:val="007011C1"/>
    <w:rsid w:val="007011F9"/>
    <w:rsid w:val="007037D2"/>
    <w:rsid w:val="007133AA"/>
    <w:rsid w:val="007155C3"/>
    <w:rsid w:val="00725147"/>
    <w:rsid w:val="00751B0E"/>
    <w:rsid w:val="0077297C"/>
    <w:rsid w:val="007861CA"/>
    <w:rsid w:val="0079769C"/>
    <w:rsid w:val="007B2F5D"/>
    <w:rsid w:val="007F71D7"/>
    <w:rsid w:val="00811FD0"/>
    <w:rsid w:val="008221EB"/>
    <w:rsid w:val="0083235F"/>
    <w:rsid w:val="0083476D"/>
    <w:rsid w:val="008603BE"/>
    <w:rsid w:val="00886CC5"/>
    <w:rsid w:val="008966D7"/>
    <w:rsid w:val="008B19DE"/>
    <w:rsid w:val="008C67B5"/>
    <w:rsid w:val="008D18B9"/>
    <w:rsid w:val="008D3826"/>
    <w:rsid w:val="008E5143"/>
    <w:rsid w:val="008F09E3"/>
    <w:rsid w:val="008F6CE3"/>
    <w:rsid w:val="00910F6E"/>
    <w:rsid w:val="00911FDB"/>
    <w:rsid w:val="00914EEE"/>
    <w:rsid w:val="009270D3"/>
    <w:rsid w:val="00940AC4"/>
    <w:rsid w:val="00945ADA"/>
    <w:rsid w:val="00960EE4"/>
    <w:rsid w:val="00965784"/>
    <w:rsid w:val="00974328"/>
    <w:rsid w:val="009755AE"/>
    <w:rsid w:val="009A210C"/>
    <w:rsid w:val="009C077B"/>
    <w:rsid w:val="009C2B67"/>
    <w:rsid w:val="009C355C"/>
    <w:rsid w:val="00A01841"/>
    <w:rsid w:val="00A40DAB"/>
    <w:rsid w:val="00A41F1C"/>
    <w:rsid w:val="00A43636"/>
    <w:rsid w:val="00A50F52"/>
    <w:rsid w:val="00A5208B"/>
    <w:rsid w:val="00A86760"/>
    <w:rsid w:val="00AB445C"/>
    <w:rsid w:val="00AC056C"/>
    <w:rsid w:val="00AC404E"/>
    <w:rsid w:val="00AD4223"/>
    <w:rsid w:val="00AE190C"/>
    <w:rsid w:val="00AE1C7A"/>
    <w:rsid w:val="00B04636"/>
    <w:rsid w:val="00B204DC"/>
    <w:rsid w:val="00B54C4D"/>
    <w:rsid w:val="00B82A2E"/>
    <w:rsid w:val="00B918D7"/>
    <w:rsid w:val="00B918DF"/>
    <w:rsid w:val="00B951CF"/>
    <w:rsid w:val="00B97545"/>
    <w:rsid w:val="00BA2932"/>
    <w:rsid w:val="00BC132B"/>
    <w:rsid w:val="00BC3654"/>
    <w:rsid w:val="00BC56D7"/>
    <w:rsid w:val="00BE15A9"/>
    <w:rsid w:val="00BF102B"/>
    <w:rsid w:val="00C05C70"/>
    <w:rsid w:val="00C40C34"/>
    <w:rsid w:val="00C47C02"/>
    <w:rsid w:val="00C64937"/>
    <w:rsid w:val="00C660A6"/>
    <w:rsid w:val="00C755CD"/>
    <w:rsid w:val="00C9108A"/>
    <w:rsid w:val="00C91EB7"/>
    <w:rsid w:val="00C91F29"/>
    <w:rsid w:val="00CA2820"/>
    <w:rsid w:val="00CA29C7"/>
    <w:rsid w:val="00CB2DC4"/>
    <w:rsid w:val="00CB6210"/>
    <w:rsid w:val="00CB7E0A"/>
    <w:rsid w:val="00CC34BD"/>
    <w:rsid w:val="00CC6E1A"/>
    <w:rsid w:val="00CD295C"/>
    <w:rsid w:val="00CD5E56"/>
    <w:rsid w:val="00CE6482"/>
    <w:rsid w:val="00CF3D57"/>
    <w:rsid w:val="00D046A2"/>
    <w:rsid w:val="00D2557C"/>
    <w:rsid w:val="00D443B7"/>
    <w:rsid w:val="00D578B0"/>
    <w:rsid w:val="00D73E70"/>
    <w:rsid w:val="00D76B4C"/>
    <w:rsid w:val="00D82CF6"/>
    <w:rsid w:val="00D9342E"/>
    <w:rsid w:val="00DA139F"/>
    <w:rsid w:val="00DA711A"/>
    <w:rsid w:val="00DD7B97"/>
    <w:rsid w:val="00DE433C"/>
    <w:rsid w:val="00E30A88"/>
    <w:rsid w:val="00E33A9F"/>
    <w:rsid w:val="00E42590"/>
    <w:rsid w:val="00E83BE8"/>
    <w:rsid w:val="00E96224"/>
    <w:rsid w:val="00EA2356"/>
    <w:rsid w:val="00EB5919"/>
    <w:rsid w:val="00EC39A1"/>
    <w:rsid w:val="00ED35A0"/>
    <w:rsid w:val="00ED4ACE"/>
    <w:rsid w:val="00EF2E40"/>
    <w:rsid w:val="00EF6B11"/>
    <w:rsid w:val="00F0390D"/>
    <w:rsid w:val="00F1225C"/>
    <w:rsid w:val="00F30575"/>
    <w:rsid w:val="00F31CAC"/>
    <w:rsid w:val="00F47621"/>
    <w:rsid w:val="00F60CE0"/>
    <w:rsid w:val="00F6516C"/>
    <w:rsid w:val="00F67140"/>
    <w:rsid w:val="00F76375"/>
    <w:rsid w:val="00F8127E"/>
    <w:rsid w:val="00FB08A7"/>
    <w:rsid w:val="00FB1B3D"/>
    <w:rsid w:val="00FC4547"/>
    <w:rsid w:val="00FD059B"/>
    <w:rsid w:val="00FD2A8D"/>
    <w:rsid w:val="00FE33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22A6E"/>
  <w15:chartTrackingRefBased/>
  <w15:docId w15:val="{9625269C-73A7-4F4A-AB70-DDAB0272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11A"/>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DA71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71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71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71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1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1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1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1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1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1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1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1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1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1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1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1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1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11A"/>
    <w:rPr>
      <w:rFonts w:eastAsiaTheme="majorEastAsia" w:cstheme="majorBidi"/>
      <w:color w:val="272727" w:themeColor="text1" w:themeTint="D8"/>
    </w:rPr>
  </w:style>
  <w:style w:type="paragraph" w:styleId="Title">
    <w:name w:val="Title"/>
    <w:basedOn w:val="Normal"/>
    <w:next w:val="Normal"/>
    <w:link w:val="TitleChar"/>
    <w:uiPriority w:val="10"/>
    <w:qFormat/>
    <w:rsid w:val="00DA71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1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11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1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1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711A"/>
    <w:rPr>
      <w:i/>
      <w:iCs/>
      <w:color w:val="404040" w:themeColor="text1" w:themeTint="BF"/>
    </w:rPr>
  </w:style>
  <w:style w:type="paragraph" w:styleId="ListParagraph">
    <w:name w:val="List Paragraph"/>
    <w:basedOn w:val="Normal"/>
    <w:uiPriority w:val="34"/>
    <w:qFormat/>
    <w:rsid w:val="00DA711A"/>
    <w:pPr>
      <w:ind w:left="720"/>
      <w:contextualSpacing/>
    </w:pPr>
  </w:style>
  <w:style w:type="character" w:styleId="IntenseEmphasis">
    <w:name w:val="Intense Emphasis"/>
    <w:basedOn w:val="DefaultParagraphFont"/>
    <w:uiPriority w:val="21"/>
    <w:qFormat/>
    <w:rsid w:val="00DA711A"/>
    <w:rPr>
      <w:i/>
      <w:iCs/>
      <w:color w:val="0F4761" w:themeColor="accent1" w:themeShade="BF"/>
    </w:rPr>
  </w:style>
  <w:style w:type="paragraph" w:styleId="IntenseQuote">
    <w:name w:val="Intense Quote"/>
    <w:basedOn w:val="Normal"/>
    <w:next w:val="Normal"/>
    <w:link w:val="IntenseQuoteChar"/>
    <w:uiPriority w:val="30"/>
    <w:qFormat/>
    <w:rsid w:val="00DA71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11A"/>
    <w:rPr>
      <w:i/>
      <w:iCs/>
      <w:color w:val="0F4761" w:themeColor="accent1" w:themeShade="BF"/>
    </w:rPr>
  </w:style>
  <w:style w:type="character" w:styleId="IntenseReference">
    <w:name w:val="Intense Reference"/>
    <w:basedOn w:val="DefaultParagraphFont"/>
    <w:uiPriority w:val="32"/>
    <w:qFormat/>
    <w:rsid w:val="00DA711A"/>
    <w:rPr>
      <w:b/>
      <w:bCs/>
      <w:smallCaps/>
      <w:color w:val="0F4761" w:themeColor="accent1" w:themeShade="BF"/>
      <w:spacing w:val="5"/>
    </w:rPr>
  </w:style>
  <w:style w:type="paragraph" w:styleId="Header">
    <w:name w:val="header"/>
    <w:basedOn w:val="Normal"/>
    <w:link w:val="HeaderChar"/>
    <w:uiPriority w:val="99"/>
    <w:unhideWhenUsed/>
    <w:rsid w:val="00832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35F"/>
    <w:rPr>
      <w:rFonts w:eastAsiaTheme="minorEastAsia"/>
      <w:kern w:val="0"/>
      <w:lang w:val="en-US"/>
      <w14:ligatures w14:val="none"/>
    </w:rPr>
  </w:style>
  <w:style w:type="paragraph" w:styleId="Footer">
    <w:name w:val="footer"/>
    <w:basedOn w:val="Normal"/>
    <w:link w:val="FooterChar"/>
    <w:uiPriority w:val="99"/>
    <w:unhideWhenUsed/>
    <w:rsid w:val="00832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35F"/>
    <w:rPr>
      <w:rFonts w:eastAsiaTheme="minorEastAsia"/>
      <w:kern w:val="0"/>
      <w:lang w:val="en-US"/>
      <w14:ligatures w14:val="none"/>
    </w:rPr>
  </w:style>
  <w:style w:type="paragraph" w:styleId="NormalWeb">
    <w:name w:val="Normal (Web)"/>
    <w:basedOn w:val="Normal"/>
    <w:uiPriority w:val="99"/>
    <w:semiHidden/>
    <w:unhideWhenUsed/>
    <w:rsid w:val="00CB7E0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Strong">
    <w:name w:val="Strong"/>
    <w:basedOn w:val="DefaultParagraphFont"/>
    <w:uiPriority w:val="22"/>
    <w:qFormat/>
    <w:rsid w:val="00CB7E0A"/>
    <w:rPr>
      <w:b/>
      <w:bCs/>
    </w:rPr>
  </w:style>
  <w:style w:type="paragraph" w:styleId="BodyText">
    <w:name w:val="Body Text"/>
    <w:basedOn w:val="Normal"/>
    <w:link w:val="BodyTextChar"/>
    <w:qFormat/>
    <w:rsid w:val="00B54C4D"/>
    <w:pPr>
      <w:spacing w:before="180" w:after="180" w:line="240" w:lineRule="auto"/>
    </w:pPr>
    <w:rPr>
      <w:rFonts w:eastAsiaTheme="minorHAnsi"/>
      <w:sz w:val="24"/>
      <w:szCs w:val="24"/>
    </w:rPr>
  </w:style>
  <w:style w:type="character" w:customStyle="1" w:styleId="BodyTextChar">
    <w:name w:val="Body Text Char"/>
    <w:basedOn w:val="DefaultParagraphFont"/>
    <w:link w:val="BodyText"/>
    <w:rsid w:val="00B54C4D"/>
    <w:rPr>
      <w:kern w:val="0"/>
      <w:sz w:val="24"/>
      <w:szCs w:val="24"/>
      <w:lang w:val="en-US"/>
      <w14:ligatures w14:val="none"/>
    </w:rPr>
  </w:style>
  <w:style w:type="paragraph" w:styleId="BodyText2">
    <w:name w:val="Body Text 2"/>
    <w:basedOn w:val="Normal"/>
    <w:link w:val="BodyText2Char"/>
    <w:uiPriority w:val="99"/>
    <w:unhideWhenUsed/>
    <w:rsid w:val="002F1E51"/>
    <w:pPr>
      <w:spacing w:after="120" w:line="480" w:lineRule="auto"/>
    </w:pPr>
    <w:rPr>
      <w:rFonts w:ascii="Calibri" w:hAnsi="Calibri"/>
    </w:rPr>
  </w:style>
  <w:style w:type="character" w:customStyle="1" w:styleId="BodyText2Char">
    <w:name w:val="Body Text 2 Char"/>
    <w:basedOn w:val="DefaultParagraphFont"/>
    <w:link w:val="BodyText2"/>
    <w:uiPriority w:val="99"/>
    <w:rsid w:val="002F1E51"/>
    <w:rPr>
      <w:rFonts w:ascii="Calibri" w:eastAsiaTheme="minorEastAsia" w:hAnsi="Calibri"/>
      <w:kern w:val="0"/>
      <w:lang w:val="en-US"/>
      <w14:ligatures w14:val="none"/>
    </w:rPr>
  </w:style>
  <w:style w:type="paragraph" w:styleId="ListBullet">
    <w:name w:val="List Bullet"/>
    <w:basedOn w:val="Normal"/>
    <w:uiPriority w:val="99"/>
    <w:unhideWhenUsed/>
    <w:rsid w:val="002F1E51"/>
    <w:pPr>
      <w:numPr>
        <w:numId w:val="2"/>
      </w:numPr>
      <w:tabs>
        <w:tab w:val="clear" w:pos="360"/>
      </w:tabs>
      <w:ind w:left="0" w:firstLine="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D0312.400113D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717B3-31BB-42B8-8984-B54FB7D25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3909</Words>
  <Characters>22282</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Carolan</dc:creator>
  <cp:keywords/>
  <dc:description/>
  <cp:lastModifiedBy>Gary Ryan</cp:lastModifiedBy>
  <cp:revision>2</cp:revision>
  <cp:lastPrinted>2025-09-23T13:01:00Z</cp:lastPrinted>
  <dcterms:created xsi:type="dcterms:W3CDTF">2026-07-14T13:12:00Z</dcterms:created>
  <dcterms:modified xsi:type="dcterms:W3CDTF">2026-07-14T13:12:00Z</dcterms:modified>
</cp:coreProperties>
</file>