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31" w:rsidRDefault="00C45731" w:rsidP="00C45731">
      <w:pPr>
        <w:pStyle w:val="Heading1"/>
        <w:jc w:val="both"/>
      </w:pPr>
      <w:bookmarkStart w:id="0" w:name="_GoBack"/>
      <w:r w:rsidRPr="000E5DB7">
        <w:t>Appendix 3: Tenderers’ Statement</w:t>
      </w:r>
    </w:p>
    <w:bookmarkEnd w:id="0"/>
    <w:p w:rsidR="00C45731" w:rsidRDefault="00C45731" w:rsidP="00C45731">
      <w:pPr>
        <w:keepLines/>
        <w:jc w:val="both"/>
      </w:pPr>
      <w:r w:rsidRPr="000E5DB7">
        <w:t xml:space="preserve">[Tenderers shall complete and return the following form of Tenderers’ Statement printed on the Tenderers’ headed notepaper and signed by the Tenderer.] </w:t>
      </w:r>
    </w:p>
    <w:p w:rsidR="00C45731" w:rsidRDefault="00C45731" w:rsidP="00C45731">
      <w:pPr>
        <w:keepLines/>
        <w:jc w:val="both"/>
      </w:pPr>
    </w:p>
    <w:p w:rsidR="00C45731" w:rsidRDefault="00C45731" w:rsidP="00C45731">
      <w:pPr>
        <w:keepLines/>
        <w:jc w:val="center"/>
        <w:rPr>
          <w:b/>
        </w:rPr>
      </w:pPr>
      <w:r w:rsidRPr="000E5DB7">
        <w:rPr>
          <w:b/>
        </w:rPr>
        <w:t>TENDERERS’ STATEMENT</w:t>
      </w:r>
    </w:p>
    <w:p w:rsidR="00C45731" w:rsidRDefault="00C45731" w:rsidP="00C45731">
      <w:pPr>
        <w:keepLines/>
        <w:jc w:val="both"/>
        <w:rPr>
          <w:b/>
        </w:rPr>
      </w:pPr>
    </w:p>
    <w:p w:rsidR="00C45731" w:rsidRPr="00557DED" w:rsidRDefault="00C45731" w:rsidP="00C45731">
      <w:pPr>
        <w:jc w:val="both"/>
        <w:rPr>
          <w:szCs w:val="22"/>
        </w:rPr>
      </w:pPr>
      <w:r w:rsidRPr="00557DED">
        <w:rPr>
          <w:szCs w:val="22"/>
        </w:rPr>
        <w:t>TO</w:t>
      </w:r>
      <w:r w:rsidRPr="00CA01A6">
        <w:rPr>
          <w:szCs w:val="22"/>
        </w:rPr>
        <w:t xml:space="preserve">:  </w:t>
      </w:r>
      <w:sdt>
        <w:sdtPr>
          <w:alias w:val="Name"/>
          <w:tag w:val="Name"/>
          <w:id w:val="1357776445"/>
          <w:placeholder>
            <w:docPart w:val="E7C5026625F24D78B2ECCF6D9AA6BB25"/>
          </w:placeholder>
          <w:showingPlcHdr/>
          <w:dataBinding w:prefixMappings="xmlns:ns0='http://schemas.microsoft.com/office/2006/coverPageProps' " w:xpath="/ns0:CoverPageProperties[1]/ns0:Abstract[1]" w:storeItemID="{55AF091B-3C7A-41E3-B477-F2FDAA23CFDA}"/>
          <w:text/>
        </w:sdtPr>
        <w:sdtContent>
          <w:r w:rsidRPr="00383C79">
            <w:rPr>
              <w:rStyle w:val="PlaceholderText"/>
              <w:rFonts w:eastAsiaTheme="minorHAnsi"/>
              <w:highlight w:val="lightGray"/>
            </w:rPr>
            <w:t>[Insert name of Contracting Authority]</w:t>
          </w:r>
        </w:sdtContent>
      </w:sdt>
      <w:r>
        <w:t xml:space="preserve"> </w:t>
      </w:r>
      <w:r w:rsidRPr="00CC568F">
        <w:t>(the “Contracting Authority”)</w:t>
      </w:r>
    </w:p>
    <w:p w:rsidR="00C45731" w:rsidRDefault="00C45731" w:rsidP="00C45731">
      <w:pPr>
        <w:keepLines/>
        <w:jc w:val="both"/>
      </w:pPr>
      <w:r w:rsidRPr="00557DED">
        <w:rPr>
          <w:szCs w:val="22"/>
        </w:rPr>
        <w:t xml:space="preserve">RE: Request for Tenders for the </w:t>
      </w:r>
      <w:r>
        <w:rPr>
          <w:szCs w:val="22"/>
        </w:rPr>
        <w:t xml:space="preserve">provision </w:t>
      </w:r>
      <w:r w:rsidRPr="00557DED">
        <w:rPr>
          <w:szCs w:val="22"/>
        </w:rPr>
        <w:t xml:space="preserve">of </w:t>
      </w:r>
      <w:sdt>
        <w:sdtPr>
          <w:rPr>
            <w:szCs w:val="22"/>
          </w:rPr>
          <w:alias w:val="Type of Services"/>
          <w:tag w:val="Type of Services"/>
          <w:id w:val="1515106642"/>
          <w:placeholder>
            <w:docPart w:val="DC86C9A90AA446B48920E6D09AEC50F1"/>
          </w:placeholder>
          <w:showingPlcHdr/>
          <w:dataBinding w:prefixMappings="xmlns:ns0='http://schemas.microsoft.com/office/2006/coverPageProps' " w:xpath="/ns0:CoverPageProperties[1]/ns0:CompanyFax[1]" w:storeItemID="{55AF091B-3C7A-41E3-B477-F2FDAA23CFDA}"/>
          <w:text/>
        </w:sdtPr>
        <w:sdtContent>
          <w:r w:rsidRPr="00C03879">
            <w:rPr>
              <w:rStyle w:val="PlaceholderText"/>
              <w:rFonts w:eastAsia="Book Antiqua"/>
              <w:szCs w:val="22"/>
              <w:highlight w:val="lightGray"/>
            </w:rPr>
            <w:t xml:space="preserve">[Insert type of </w:t>
          </w:r>
          <w:r>
            <w:rPr>
              <w:rStyle w:val="PlaceholderText"/>
              <w:rFonts w:eastAsia="Book Antiqua"/>
              <w:szCs w:val="22"/>
              <w:highlight w:val="lightGray"/>
            </w:rPr>
            <w:t>services</w:t>
          </w:r>
          <w:r w:rsidRPr="00C03879">
            <w:rPr>
              <w:rStyle w:val="PlaceholderText"/>
              <w:rFonts w:eastAsia="Book Antiqua"/>
              <w:szCs w:val="22"/>
              <w:highlight w:val="lightGray"/>
            </w:rPr>
            <w:t xml:space="preserve"> </w:t>
          </w:r>
          <w:r>
            <w:rPr>
              <w:rStyle w:val="PlaceholderText"/>
              <w:rFonts w:eastAsia="Book Antiqua"/>
              <w:szCs w:val="22"/>
              <w:highlight w:val="lightGray"/>
            </w:rPr>
            <w:t>required</w:t>
          </w:r>
          <w:r w:rsidRPr="00C03879">
            <w:rPr>
              <w:rStyle w:val="PlaceholderText"/>
              <w:rFonts w:eastAsia="Book Antiqua"/>
              <w:szCs w:val="22"/>
              <w:highlight w:val="lightGray"/>
            </w:rPr>
            <w:t>]</w:t>
          </w:r>
        </w:sdtContent>
      </w:sdt>
    </w:p>
    <w:p w:rsidR="00C45731" w:rsidRDefault="00C45731" w:rsidP="00C45731">
      <w:pPr>
        <w:keepLines/>
        <w:jc w:val="both"/>
      </w:pPr>
    </w:p>
    <w:p w:rsidR="00C45731" w:rsidRPr="00507FE4" w:rsidRDefault="00C45731" w:rsidP="00C45731">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agree and declare the following:</w:t>
      </w:r>
    </w:p>
    <w:tbl>
      <w:tblPr>
        <w:tblW w:w="0" w:type="auto"/>
        <w:tblLook w:val="01E0" w:firstRow="1" w:lastRow="1" w:firstColumn="1" w:lastColumn="1" w:noHBand="0" w:noVBand="0"/>
      </w:tblPr>
      <w:tblGrid>
        <w:gridCol w:w="804"/>
        <w:gridCol w:w="8222"/>
      </w:tblGrid>
      <w:tr w:rsidR="00C45731" w:rsidRPr="00507FE4" w:rsidTr="00EF263C">
        <w:trPr>
          <w:trHeight w:val="636"/>
        </w:trPr>
        <w:tc>
          <w:tcPr>
            <w:tcW w:w="807" w:type="dxa"/>
          </w:tcPr>
          <w:p w:rsidR="00C45731" w:rsidRPr="00C22B2F" w:rsidRDefault="00C45731" w:rsidP="00EF263C">
            <w:pPr>
              <w:jc w:val="both"/>
              <w:rPr>
                <w:color w:val="0000FF"/>
              </w:rPr>
            </w:pPr>
            <w:r w:rsidRPr="00C22B2F">
              <w:rPr>
                <w:color w:val="0000FF"/>
              </w:rPr>
              <w:t>1.</w:t>
            </w:r>
          </w:p>
        </w:tc>
        <w:tc>
          <w:tcPr>
            <w:tcW w:w="8264" w:type="dxa"/>
          </w:tcPr>
          <w:p w:rsidR="00C45731" w:rsidRPr="00507FE4" w:rsidRDefault="00C45731" w:rsidP="00EF263C">
            <w:pPr>
              <w:jc w:val="both"/>
            </w:pPr>
            <w:r w:rsidRPr="00507FE4">
              <w:t xml:space="preserve">We understand the nature and extent of the Services </w:t>
            </w:r>
            <w:proofErr w:type="gramStart"/>
            <w:r w:rsidRPr="00507FE4">
              <w:t>required to be delivered</w:t>
            </w:r>
            <w:proofErr w:type="gramEnd"/>
            <w:r w:rsidRPr="00507FE4">
              <w:t xml:space="preserve"> as described in Requirements and Specifications at Appendix 1 to the RFT.</w:t>
            </w:r>
          </w:p>
        </w:tc>
      </w:tr>
      <w:tr w:rsidR="00C45731" w:rsidRPr="00507FE4" w:rsidTr="00EF263C">
        <w:trPr>
          <w:trHeight w:val="1186"/>
        </w:trPr>
        <w:tc>
          <w:tcPr>
            <w:tcW w:w="807" w:type="dxa"/>
          </w:tcPr>
          <w:p w:rsidR="00C45731" w:rsidRPr="00C22B2F" w:rsidRDefault="00C45731" w:rsidP="00EF263C">
            <w:pPr>
              <w:jc w:val="both"/>
              <w:rPr>
                <w:color w:val="0000FF"/>
              </w:rPr>
            </w:pPr>
            <w:r w:rsidRPr="00C22B2F">
              <w:rPr>
                <w:color w:val="0000FF"/>
              </w:rPr>
              <w:t>2.</w:t>
            </w:r>
          </w:p>
        </w:tc>
        <w:tc>
          <w:tcPr>
            <w:tcW w:w="8264" w:type="dxa"/>
          </w:tcPr>
          <w:p w:rsidR="00C45731" w:rsidRPr="00507FE4" w:rsidRDefault="00C45731" w:rsidP="00EF263C">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the RFT and the Confidenti</w:t>
            </w:r>
            <w:r>
              <w:t>ality Agreement at Appendix 6 to</w:t>
            </w:r>
            <w:r w:rsidRPr="00507FE4">
              <w:t xml:space="preserve"> the RFT.</w:t>
            </w:r>
          </w:p>
        </w:tc>
      </w:tr>
      <w:tr w:rsidR="00C45731" w:rsidRPr="00507FE4" w:rsidTr="00EF263C">
        <w:tc>
          <w:tcPr>
            <w:tcW w:w="807" w:type="dxa"/>
          </w:tcPr>
          <w:p w:rsidR="00C45731" w:rsidRPr="00C22B2F" w:rsidRDefault="00C45731" w:rsidP="00EF263C">
            <w:pPr>
              <w:jc w:val="both"/>
              <w:rPr>
                <w:color w:val="0000FF"/>
              </w:rPr>
            </w:pPr>
            <w:r w:rsidRPr="00C22B2F">
              <w:rPr>
                <w:color w:val="0000FF"/>
              </w:rPr>
              <w:t>3.</w:t>
            </w:r>
          </w:p>
        </w:tc>
        <w:tc>
          <w:tcPr>
            <w:tcW w:w="8264" w:type="dxa"/>
          </w:tcPr>
          <w:p w:rsidR="00C45731" w:rsidRPr="00507FE4" w:rsidRDefault="00C45731" w:rsidP="00EF263C">
            <w:pPr>
              <w:jc w:val="both"/>
            </w:pPr>
            <w:r w:rsidRPr="00507FE4">
              <w:t xml:space="preserve">We accept all the </w:t>
            </w:r>
            <w:r w:rsidRPr="00507FE4">
              <w:rPr>
                <w:szCs w:val="22"/>
              </w:rPr>
              <w:t xml:space="preserve">Selection </w:t>
            </w:r>
            <w:r w:rsidRPr="00507FE4">
              <w:t>and Award Criteria as set out in Part 3 of the RFT.</w:t>
            </w:r>
          </w:p>
        </w:tc>
      </w:tr>
      <w:tr w:rsidR="00C45731" w:rsidRPr="00CB5B77" w:rsidTr="00EF263C">
        <w:tc>
          <w:tcPr>
            <w:tcW w:w="807" w:type="dxa"/>
          </w:tcPr>
          <w:p w:rsidR="00C45731" w:rsidRPr="00C22B2F" w:rsidRDefault="00C45731" w:rsidP="00EF263C">
            <w:pPr>
              <w:jc w:val="both"/>
              <w:rPr>
                <w:color w:val="0000FF"/>
              </w:rPr>
            </w:pPr>
            <w:r w:rsidRPr="00C22B2F">
              <w:rPr>
                <w:color w:val="0000FF"/>
              </w:rPr>
              <w:t>4.</w:t>
            </w:r>
          </w:p>
        </w:tc>
        <w:tc>
          <w:tcPr>
            <w:tcW w:w="8264" w:type="dxa"/>
          </w:tcPr>
          <w:p w:rsidR="00C45731" w:rsidRDefault="00C45731" w:rsidP="00EF263C">
            <w:pPr>
              <w:jc w:val="both"/>
            </w:pPr>
            <w:r w:rsidRPr="00507FE4">
              <w:t>We agree to provide the Contracting Authority with the Services in accordance with the RFT and our Tender.</w:t>
            </w:r>
          </w:p>
        </w:tc>
      </w:tr>
      <w:tr w:rsidR="00C45731" w:rsidRPr="00CB5B77" w:rsidTr="00EF263C">
        <w:tc>
          <w:tcPr>
            <w:tcW w:w="807" w:type="dxa"/>
          </w:tcPr>
          <w:p w:rsidR="00C45731" w:rsidRPr="00C22B2F" w:rsidRDefault="00C45731" w:rsidP="00EF263C">
            <w:pPr>
              <w:jc w:val="both"/>
              <w:rPr>
                <w:color w:val="0000FF"/>
              </w:rPr>
            </w:pPr>
            <w:r w:rsidRPr="00C22B2F">
              <w:rPr>
                <w:color w:val="0000FF"/>
              </w:rPr>
              <w:t>5.</w:t>
            </w:r>
          </w:p>
        </w:tc>
        <w:tc>
          <w:tcPr>
            <w:tcW w:w="8264" w:type="dxa"/>
          </w:tcPr>
          <w:p w:rsidR="00C45731" w:rsidRPr="00507FE4" w:rsidRDefault="00C45731" w:rsidP="00EF263C">
            <w:pPr>
              <w:jc w:val="both"/>
            </w:pPr>
            <w:r w:rsidRPr="00507FE4">
              <w:t>We agree that, if awa</w:t>
            </w:r>
            <w:r>
              <w:t xml:space="preserve">rded any Services Contract, </w:t>
            </w:r>
            <w:r w:rsidRPr="00507FE4">
              <w:t xml:space="preserve">we </w:t>
            </w:r>
            <w:proofErr w:type="gramStart"/>
            <w:r w:rsidRPr="00507FE4">
              <w:t>shall, in the performance of such contract, comply</w:t>
            </w:r>
            <w:proofErr w:type="gramEnd"/>
            <w:r w:rsidRPr="00507FE4">
              <w:t xml:space="preserve"> with all applicable obligations in the field of environmental, social and labour law.</w:t>
            </w:r>
          </w:p>
        </w:tc>
      </w:tr>
      <w:tr w:rsidR="00C45731" w:rsidRPr="00CB5B77" w:rsidTr="00EF263C">
        <w:tc>
          <w:tcPr>
            <w:tcW w:w="807" w:type="dxa"/>
          </w:tcPr>
          <w:p w:rsidR="00C45731" w:rsidRPr="00C22B2F" w:rsidRDefault="00C45731" w:rsidP="00EF263C">
            <w:pPr>
              <w:jc w:val="both"/>
              <w:rPr>
                <w:color w:val="0000FF"/>
              </w:rPr>
            </w:pPr>
            <w:r w:rsidRPr="00C22B2F">
              <w:rPr>
                <w:color w:val="0000FF"/>
              </w:rPr>
              <w:t>6.</w:t>
            </w:r>
          </w:p>
        </w:tc>
        <w:tc>
          <w:tcPr>
            <w:tcW w:w="8264" w:type="dxa"/>
          </w:tcPr>
          <w:p w:rsidR="00C45731" w:rsidRDefault="00C45731" w:rsidP="00EF263C">
            <w:pPr>
              <w:jc w:val="both"/>
            </w:pPr>
            <w:r w:rsidRPr="000E5DB7">
              <w:t>We confirm that we have complied with all requirements as set out at Part 2 of the RFT.</w:t>
            </w:r>
          </w:p>
        </w:tc>
      </w:tr>
      <w:tr w:rsidR="00C45731" w:rsidRPr="00CB5B77" w:rsidTr="00EF263C">
        <w:tc>
          <w:tcPr>
            <w:tcW w:w="807" w:type="dxa"/>
          </w:tcPr>
          <w:p w:rsidR="00C45731" w:rsidRDefault="00C45731" w:rsidP="00EF263C">
            <w:pPr>
              <w:jc w:val="both"/>
              <w:rPr>
                <w:color w:val="000080"/>
              </w:rPr>
            </w:pPr>
            <w:r w:rsidRPr="00C22B2F">
              <w:rPr>
                <w:color w:val="0000FF"/>
              </w:rPr>
              <w:t>7.</w:t>
            </w:r>
          </w:p>
        </w:tc>
        <w:tc>
          <w:tcPr>
            <w:tcW w:w="8264" w:type="dxa"/>
          </w:tcPr>
          <w:p w:rsidR="00C45731" w:rsidRDefault="00C45731" w:rsidP="00EF263C">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C45731" w:rsidRPr="00CB5B77" w:rsidTr="00EF263C">
        <w:tc>
          <w:tcPr>
            <w:tcW w:w="807" w:type="dxa"/>
          </w:tcPr>
          <w:p w:rsidR="00C45731" w:rsidRPr="00C22B2F" w:rsidRDefault="00C45731" w:rsidP="00EF263C">
            <w:pPr>
              <w:jc w:val="both"/>
              <w:rPr>
                <w:color w:val="0000FF"/>
              </w:rPr>
            </w:pPr>
            <w:r w:rsidRPr="00C22B2F">
              <w:rPr>
                <w:color w:val="0000FF"/>
              </w:rPr>
              <w:t>8.</w:t>
            </w:r>
          </w:p>
        </w:tc>
        <w:tc>
          <w:tcPr>
            <w:tcW w:w="8264" w:type="dxa"/>
          </w:tcPr>
          <w:p w:rsidR="00C45731" w:rsidRDefault="00C45731" w:rsidP="00EF263C">
            <w:pPr>
              <w:jc w:val="both"/>
            </w:pPr>
            <w:r w:rsidRPr="000E5DB7">
              <w:t>We shall, if awarded any Services Contract under the RFT, have in place on the Effective Date of the Services Contract all insurances (if any) as required by paragraph 2.21.1 of the RFT.</w:t>
            </w:r>
          </w:p>
        </w:tc>
      </w:tr>
      <w:tr w:rsidR="00C45731" w:rsidRPr="00514373" w:rsidTr="00EF263C">
        <w:tc>
          <w:tcPr>
            <w:tcW w:w="807" w:type="dxa"/>
          </w:tcPr>
          <w:p w:rsidR="00C45731" w:rsidRPr="00904FCA" w:rsidRDefault="00C45731" w:rsidP="00EF263C">
            <w:pPr>
              <w:jc w:val="both"/>
              <w:rPr>
                <w:color w:val="0000FF"/>
              </w:rPr>
            </w:pPr>
            <w:r w:rsidRPr="00904FCA">
              <w:rPr>
                <w:color w:val="0000FF"/>
              </w:rPr>
              <w:t>9.</w:t>
            </w:r>
          </w:p>
        </w:tc>
        <w:tc>
          <w:tcPr>
            <w:tcW w:w="8264" w:type="dxa"/>
          </w:tcPr>
          <w:p w:rsidR="00C45731" w:rsidRPr="00904FCA" w:rsidRDefault="00C45731" w:rsidP="00EF263C">
            <w:pPr>
              <w:jc w:val="both"/>
            </w:pPr>
            <w:proofErr w:type="gramStart"/>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roofErr w:type="gramEnd"/>
          </w:p>
        </w:tc>
      </w:tr>
    </w:tbl>
    <w:p w:rsidR="00C45731" w:rsidRDefault="00C45731" w:rsidP="00C45731">
      <w:pPr>
        <w:jc w:val="both"/>
      </w:pPr>
    </w:p>
    <w:p w:rsidR="00C45731" w:rsidRDefault="00C45731" w:rsidP="00C45731">
      <w:pPr>
        <w:ind w:left="825" w:hanging="825"/>
      </w:pPr>
      <w:r w:rsidRPr="007A3015">
        <w:rPr>
          <w:color w:val="0000FF"/>
        </w:rPr>
        <w:t>10.</w:t>
      </w:r>
      <w:r>
        <w:t xml:space="preserve"> </w:t>
      </w:r>
      <w:r>
        <w:tab/>
      </w:r>
      <w:r>
        <w:rPr>
          <w:szCs w:val="22"/>
        </w:rPr>
        <w:t xml:space="preserve">We do not within the category of prohibited economic operators identified in </w:t>
      </w:r>
      <w:r>
        <w:t xml:space="preserve">Regulation (EU) No 833/2014 of 31 July 2014 (as amended by EU Regulation 2022/576 or any subsequent amendments to </w:t>
      </w:r>
      <w:proofErr w:type="gramStart"/>
      <w:r>
        <w:t>same</w:t>
      </w:r>
      <w:proofErr w:type="gramEnd"/>
      <w:r>
        <w:t>).</w:t>
      </w:r>
    </w:p>
    <w:p w:rsidR="00C45731" w:rsidRDefault="00C45731" w:rsidP="00C45731">
      <w:pPr>
        <w:ind w:left="825" w:hanging="825"/>
      </w:pPr>
      <w:r w:rsidRPr="007A3015">
        <w:rPr>
          <w:color w:val="0000FF"/>
        </w:rPr>
        <w:t>11</w:t>
      </w:r>
      <w:r>
        <w:t>.</w:t>
      </w:r>
      <w:r>
        <w:tab/>
        <w:t xml:space="preserve">The origin of goods connected to our tender, if any, are not subject to the prohibitions set out in Regulation (EU) No 833/2014 (as amended by EU Regulation 2022/576 or any subsequent amendments to </w:t>
      </w:r>
      <w:proofErr w:type="gramStart"/>
      <w:r>
        <w:t>same</w:t>
      </w:r>
      <w:proofErr w:type="gramEnd"/>
      <w:r>
        <w:t>).</w:t>
      </w:r>
    </w:p>
    <w:p w:rsidR="00C45731" w:rsidRDefault="00C45731" w:rsidP="00C45731">
      <w:pPr>
        <w:ind w:left="825" w:hanging="825"/>
        <w:rPr>
          <w:szCs w:val="22"/>
        </w:rPr>
      </w:pPr>
      <w:proofErr w:type="gramStart"/>
      <w:r w:rsidRPr="007A3015">
        <w:rPr>
          <w:color w:val="0000FF"/>
        </w:rPr>
        <w:t>12.</w:t>
      </w:r>
      <w:r>
        <w:tab/>
        <w:t xml:space="preserve">The subcontractor(s) on whose capacity we rely as part of our Tender (where the value of that subcontract exceeds 10% of the value of the Services Contract) does not come within the </w:t>
      </w:r>
      <w:r>
        <w:rPr>
          <w:szCs w:val="22"/>
        </w:rPr>
        <w:t xml:space="preserve">category of prohibited economic operators identified in </w:t>
      </w:r>
      <w:r>
        <w:t>Regulation (EU) No 833/2014 of 31 July 2014 (as amended by EU Regulation 2022/576 or any subsequent amendments to same).</w:t>
      </w:r>
      <w:proofErr w:type="gramEnd"/>
    </w:p>
    <w:p w:rsidR="00C45731" w:rsidRDefault="00C45731" w:rsidP="00C4573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C45731" w:rsidRPr="00830A49" w:rsidTr="00EF263C">
        <w:trPr>
          <w:trHeight w:val="940"/>
        </w:trPr>
        <w:tc>
          <w:tcPr>
            <w:tcW w:w="4208" w:type="dxa"/>
          </w:tcPr>
          <w:p w:rsidR="00C45731" w:rsidRDefault="00C45731" w:rsidP="00EF263C">
            <w:pPr>
              <w:jc w:val="both"/>
              <w:rPr>
                <w:b/>
                <w:color w:val="333399"/>
                <w:szCs w:val="22"/>
              </w:rPr>
            </w:pPr>
            <w:r w:rsidRPr="00830A49">
              <w:rPr>
                <w:b/>
                <w:color w:val="333399"/>
                <w:szCs w:val="22"/>
              </w:rPr>
              <w:t>SIGNED</w:t>
            </w:r>
          </w:p>
          <w:p w:rsidR="00C45731" w:rsidRDefault="00C45731" w:rsidP="00EF263C">
            <w:pPr>
              <w:jc w:val="both"/>
              <w:rPr>
                <w:b/>
                <w:color w:val="333399"/>
                <w:szCs w:val="22"/>
              </w:rPr>
            </w:pPr>
          </w:p>
          <w:p w:rsidR="00C45731" w:rsidRDefault="00C45731" w:rsidP="00EF263C">
            <w:pPr>
              <w:jc w:val="both"/>
              <w:rPr>
                <w:b/>
                <w:color w:val="333399"/>
                <w:szCs w:val="22"/>
              </w:rPr>
            </w:pPr>
          </w:p>
          <w:p w:rsidR="00C45731" w:rsidRDefault="00C45731" w:rsidP="00EF263C">
            <w:pPr>
              <w:jc w:val="both"/>
              <w:rPr>
                <w:b/>
                <w:color w:val="333399"/>
                <w:szCs w:val="22"/>
              </w:rPr>
            </w:pPr>
          </w:p>
          <w:p w:rsidR="00C45731" w:rsidRDefault="00C45731" w:rsidP="00EF263C">
            <w:pPr>
              <w:jc w:val="both"/>
              <w:rPr>
                <w:b/>
                <w:color w:val="333399"/>
                <w:szCs w:val="22"/>
              </w:rPr>
            </w:pPr>
            <w:r w:rsidRPr="00830A49">
              <w:rPr>
                <w:b/>
                <w:color w:val="333399"/>
                <w:szCs w:val="22"/>
              </w:rPr>
              <w:t>(Authorised Signatory)</w:t>
            </w:r>
          </w:p>
        </w:tc>
        <w:tc>
          <w:tcPr>
            <w:tcW w:w="4833" w:type="dxa"/>
          </w:tcPr>
          <w:p w:rsidR="00C45731" w:rsidRDefault="00C45731" w:rsidP="00EF263C">
            <w:pPr>
              <w:jc w:val="both"/>
              <w:rPr>
                <w:b/>
                <w:color w:val="333399"/>
                <w:szCs w:val="22"/>
              </w:rPr>
            </w:pPr>
            <w:r w:rsidRPr="00830A49">
              <w:rPr>
                <w:b/>
                <w:color w:val="333399"/>
                <w:szCs w:val="22"/>
              </w:rPr>
              <w:t>Company</w:t>
            </w:r>
          </w:p>
          <w:p w:rsidR="00C45731" w:rsidRDefault="00C45731" w:rsidP="00EF263C">
            <w:pPr>
              <w:jc w:val="both"/>
              <w:rPr>
                <w:b/>
                <w:color w:val="333399"/>
                <w:szCs w:val="22"/>
              </w:rPr>
            </w:pPr>
          </w:p>
        </w:tc>
      </w:tr>
      <w:tr w:rsidR="00C45731" w:rsidRPr="00830A49" w:rsidTr="00EF263C">
        <w:trPr>
          <w:cantSplit/>
          <w:trHeight w:val="940"/>
        </w:trPr>
        <w:tc>
          <w:tcPr>
            <w:tcW w:w="4208" w:type="dxa"/>
          </w:tcPr>
          <w:p w:rsidR="00C45731" w:rsidRDefault="00C45731" w:rsidP="00EF263C">
            <w:pPr>
              <w:jc w:val="both"/>
              <w:rPr>
                <w:b/>
                <w:color w:val="333399"/>
                <w:szCs w:val="22"/>
              </w:rPr>
            </w:pPr>
            <w:r w:rsidRPr="00830A49">
              <w:rPr>
                <w:b/>
                <w:color w:val="333399"/>
                <w:szCs w:val="22"/>
              </w:rPr>
              <w:t>Print name</w:t>
            </w:r>
          </w:p>
        </w:tc>
        <w:tc>
          <w:tcPr>
            <w:tcW w:w="4833" w:type="dxa"/>
            <w:vMerge w:val="restart"/>
          </w:tcPr>
          <w:p w:rsidR="00C45731" w:rsidRDefault="00C45731" w:rsidP="00EF263C">
            <w:pPr>
              <w:jc w:val="both"/>
              <w:rPr>
                <w:b/>
                <w:color w:val="333399"/>
                <w:szCs w:val="22"/>
              </w:rPr>
            </w:pPr>
            <w:r w:rsidRPr="00830A49">
              <w:rPr>
                <w:b/>
                <w:color w:val="333399"/>
                <w:szCs w:val="22"/>
              </w:rPr>
              <w:t>Address</w:t>
            </w:r>
          </w:p>
        </w:tc>
      </w:tr>
      <w:tr w:rsidR="00C45731" w:rsidRPr="00830A49" w:rsidTr="00EF263C">
        <w:trPr>
          <w:cantSplit/>
          <w:trHeight w:val="940"/>
        </w:trPr>
        <w:tc>
          <w:tcPr>
            <w:tcW w:w="4208" w:type="dxa"/>
          </w:tcPr>
          <w:p w:rsidR="00C45731" w:rsidRPr="00830A49" w:rsidRDefault="00C45731" w:rsidP="00EF263C">
            <w:pPr>
              <w:jc w:val="both"/>
              <w:rPr>
                <w:b/>
                <w:color w:val="333399"/>
                <w:szCs w:val="22"/>
              </w:rPr>
            </w:pPr>
            <w:r w:rsidRPr="00830A49">
              <w:rPr>
                <w:b/>
                <w:color w:val="333399"/>
                <w:szCs w:val="22"/>
              </w:rPr>
              <w:t>Date</w:t>
            </w:r>
          </w:p>
        </w:tc>
        <w:tc>
          <w:tcPr>
            <w:tcW w:w="4833" w:type="dxa"/>
            <w:vMerge/>
            <w:shd w:val="clear" w:color="auto" w:fill="CCCCCC"/>
          </w:tcPr>
          <w:p w:rsidR="00C45731" w:rsidRPr="00830A49" w:rsidRDefault="00C45731" w:rsidP="00EF263C">
            <w:pPr>
              <w:jc w:val="both"/>
              <w:rPr>
                <w:b/>
                <w:color w:val="333399"/>
                <w:szCs w:val="22"/>
              </w:rPr>
            </w:pPr>
          </w:p>
        </w:tc>
      </w:tr>
    </w:tbl>
    <w:p w:rsidR="00C45731" w:rsidRDefault="00C45731" w:rsidP="00C45731">
      <w:pPr>
        <w:jc w:val="both"/>
      </w:pPr>
    </w:p>
    <w:p w:rsidR="001F0F75" w:rsidRDefault="00C45731"/>
    <w:sectPr w:rsidR="001F0F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31"/>
    <w:rsid w:val="002A4B58"/>
    <w:rsid w:val="002B6938"/>
    <w:rsid w:val="005B28BC"/>
    <w:rsid w:val="00AC2A6F"/>
    <w:rsid w:val="00C45731"/>
    <w:rsid w:val="00CA6F5F"/>
    <w:rsid w:val="00F260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B9FAC-4713-40F0-B72D-AFDAC493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31"/>
    <w:pPr>
      <w:spacing w:after="120" w:line="276" w:lineRule="auto"/>
    </w:pPr>
    <w:rPr>
      <w:rFonts w:ascii="Calibri" w:eastAsia="Times New Roman" w:hAnsi="Calibri" w:cs="Times New Roman"/>
      <w:szCs w:val="24"/>
      <w:lang w:val="en-GB"/>
    </w:rPr>
  </w:style>
  <w:style w:type="paragraph" w:styleId="Heading1">
    <w:name w:val="heading 1"/>
    <w:next w:val="Normal"/>
    <w:link w:val="Heading1Char"/>
    <w:unhideWhenUsed/>
    <w:qFormat/>
    <w:rsid w:val="00CA6F5F"/>
    <w:pPr>
      <w:keepNext/>
      <w:keepLines/>
      <w:spacing w:after="166"/>
      <w:ind w:left="27" w:right="6" w:hanging="10"/>
      <w:outlineLvl w:val="0"/>
    </w:pPr>
    <w:rPr>
      <w:rFonts w:ascii="Calibri" w:hAnsi="Calibri" w:cs="Calibri"/>
      <w:b/>
      <w:color w:val="000000"/>
      <w:sz w:val="28"/>
    </w:rPr>
  </w:style>
  <w:style w:type="paragraph" w:styleId="Heading2">
    <w:name w:val="heading 2"/>
    <w:next w:val="Normal"/>
    <w:link w:val="Heading2Char"/>
    <w:unhideWhenUsed/>
    <w:qFormat/>
    <w:rsid w:val="005B28BC"/>
    <w:pPr>
      <w:keepNext/>
      <w:keepLines/>
      <w:pBdr>
        <w:top w:val="single" w:sz="4" w:space="0" w:color="000000"/>
        <w:left w:val="single" w:sz="4" w:space="0" w:color="000000"/>
        <w:bottom w:val="single" w:sz="4" w:space="0" w:color="000000"/>
        <w:right w:val="single" w:sz="4" w:space="0" w:color="000000"/>
      </w:pBdr>
      <w:shd w:val="clear" w:color="auto" w:fill="0B5294" w:themeFill="accent1" w:themeFillShade="BF"/>
      <w:spacing w:after="0"/>
      <w:ind w:left="123" w:hanging="10"/>
      <w:outlineLvl w:val="1"/>
    </w:pPr>
    <w:rPr>
      <w:rFonts w:ascii="Calibri" w:hAnsi="Calibri" w:cs="Calibri"/>
      <w:b/>
      <w:color w:val="FFFFFF"/>
      <w:sz w:val="28"/>
    </w:rPr>
  </w:style>
  <w:style w:type="paragraph" w:styleId="Heading3">
    <w:name w:val="heading 3"/>
    <w:next w:val="Normal"/>
    <w:link w:val="Heading3Char"/>
    <w:unhideWhenUsed/>
    <w:qFormat/>
    <w:rsid w:val="00CA6F5F"/>
    <w:pPr>
      <w:keepNext/>
      <w:keepLines/>
      <w:spacing w:after="2" w:line="265" w:lineRule="auto"/>
      <w:ind w:left="10" w:right="5" w:hanging="10"/>
      <w:outlineLvl w:val="2"/>
    </w:pPr>
    <w:rPr>
      <w:rFonts w:ascii="Book Antiqua" w:eastAsia="Book Antiqua" w:hAnsi="Book Antiqua" w:cs="Book Antiqu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6F5F"/>
    <w:rPr>
      <w:rFonts w:ascii="Calibri" w:eastAsia="Calibri" w:hAnsi="Calibri" w:cs="Calibri"/>
      <w:b/>
      <w:color w:val="000000"/>
      <w:sz w:val="28"/>
    </w:rPr>
  </w:style>
  <w:style w:type="character" w:customStyle="1" w:styleId="Heading2Char">
    <w:name w:val="Heading 2 Char"/>
    <w:link w:val="Heading2"/>
    <w:rsid w:val="005B28BC"/>
    <w:rPr>
      <w:rFonts w:ascii="Calibri" w:hAnsi="Calibri" w:cs="Calibri"/>
      <w:b/>
      <w:color w:val="FFFFFF"/>
      <w:sz w:val="28"/>
      <w:shd w:val="clear" w:color="auto" w:fill="0B5294" w:themeFill="accent1" w:themeFillShade="BF"/>
    </w:rPr>
  </w:style>
  <w:style w:type="character" w:customStyle="1" w:styleId="Heading3Char">
    <w:name w:val="Heading 3 Char"/>
    <w:link w:val="Heading3"/>
    <w:rsid w:val="00CA6F5F"/>
    <w:rPr>
      <w:rFonts w:ascii="Book Antiqua" w:eastAsia="Book Antiqua" w:hAnsi="Book Antiqua" w:cs="Book Antiqua"/>
      <w:b/>
      <w:color w:val="000000"/>
      <w:sz w:val="20"/>
    </w:rPr>
  </w:style>
  <w:style w:type="character" w:styleId="PlaceholderText">
    <w:name w:val="Placeholder Text"/>
    <w:basedOn w:val="DefaultParagraphFont"/>
    <w:uiPriority w:val="99"/>
    <w:rsid w:val="00C457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 Id="rId9"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C5026625F24D78B2ECCF6D9AA6BB25"/>
        <w:category>
          <w:name w:val="General"/>
          <w:gallery w:val="placeholder"/>
        </w:category>
        <w:types>
          <w:type w:val="bbPlcHdr"/>
        </w:types>
        <w:behaviors>
          <w:behavior w:val="content"/>
        </w:behaviors>
        <w:guid w:val="{397AE895-2324-420F-81E0-752DEAE54909}"/>
      </w:docPartPr>
      <w:docPartBody>
        <w:p w:rsidR="00000000" w:rsidRDefault="007F340F" w:rsidP="007F340F">
          <w:pPr>
            <w:pStyle w:val="E7C5026625F24D78B2ECCF6D9AA6BB25"/>
          </w:pPr>
          <w:r w:rsidRPr="00383C79">
            <w:rPr>
              <w:rStyle w:val="PlaceholderText"/>
              <w:rFonts w:eastAsiaTheme="minorHAnsi"/>
              <w:highlight w:val="lightGray"/>
            </w:rPr>
            <w:t>[Insert name of Contracting Authority]</w:t>
          </w:r>
        </w:p>
      </w:docPartBody>
    </w:docPart>
    <w:docPart>
      <w:docPartPr>
        <w:name w:val="DC86C9A90AA446B48920E6D09AEC50F1"/>
        <w:category>
          <w:name w:val="General"/>
          <w:gallery w:val="placeholder"/>
        </w:category>
        <w:types>
          <w:type w:val="bbPlcHdr"/>
        </w:types>
        <w:behaviors>
          <w:behavior w:val="content"/>
        </w:behaviors>
        <w:guid w:val="{8B7804D1-0A86-4451-8062-215E341B0A14}"/>
      </w:docPartPr>
      <w:docPartBody>
        <w:p w:rsidR="00000000" w:rsidRDefault="007F340F" w:rsidP="007F340F">
          <w:pPr>
            <w:pStyle w:val="DC86C9A90AA446B48920E6D09AEC50F1"/>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40F"/>
    <w:rsid w:val="007F340F"/>
    <w:rsid w:val="00A728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340F"/>
    <w:rPr>
      <w:color w:val="808080"/>
    </w:rPr>
  </w:style>
  <w:style w:type="paragraph" w:customStyle="1" w:styleId="E7C5026625F24D78B2ECCF6D9AA6BB25">
    <w:name w:val="E7C5026625F24D78B2ECCF6D9AA6BB25"/>
    <w:rsid w:val="007F340F"/>
  </w:style>
  <w:style w:type="paragraph" w:customStyle="1" w:styleId="DC86C9A90AA446B48920E6D09AEC50F1">
    <w:name w:val="DC86C9A90AA446B48920E6D09AEC50F1"/>
    <w:rsid w:val="007F3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AAEE7912-8620-4EF6-9304-5D4C3940A694}"/>
</file>

<file path=customXml/itemProps2.xml><?xml version="1.0" encoding="utf-8"?>
<ds:datastoreItem xmlns:ds="http://schemas.openxmlformats.org/officeDocument/2006/customXml" ds:itemID="{88A2514B-FD52-477D-95DF-CC7B0550E91A}"/>
</file>

<file path=customXml/itemProps3.xml><?xml version="1.0" encoding="utf-8"?>
<ds:datastoreItem xmlns:ds="http://schemas.openxmlformats.org/officeDocument/2006/customXml" ds:itemID="{D38E871C-07C7-4539-97C1-45E069E6F2F0}"/>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Cummins Richard HQ-FINANCE</dc:creator>
  <cp:keywords/>
  <dc:description/>
  <cp:lastModifiedBy>Cummins Richard HQ-FINANCE</cp:lastModifiedBy>
  <cp:revision>1</cp:revision>
  <dcterms:created xsi:type="dcterms:W3CDTF">2026-07-09T11:13:00Z</dcterms:created>
  <dcterms:modified xsi:type="dcterms:W3CDTF">2026-07-09T11:14:00Z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SecurityClassification">
    <vt:lpwstr>8;#Confidential|dbd28018-9f70-450e-9470-9d9d44bcba64</vt:lpwstr>
  </property>
  <property fmtid="{D5CDD505-2E9C-101B-9397-08002B2CF9AE}" pid="4" name="eDocs_Series">
    <vt:lpwstr>1;#036|3bf74684-aa4a-48dc-a3f8-2440bd6bde0a</vt:lpwstr>
  </property>
  <property fmtid="{D5CDD505-2E9C-101B-9397-08002B2CF9AE}" pid="5" name="eDocs_Year">
    <vt:lpwstr>101;#2025|fa6db36b-335b-4ee9-8e45-1b7375a06d1a</vt:lpwstr>
  </property>
  <property fmtid="{D5CDD505-2E9C-101B-9397-08002B2CF9AE}" pid="6"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