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B18" w:rsidRDefault="00416B18" w:rsidP="00416B18">
      <w:pPr>
        <w:pStyle w:val="Heading1"/>
      </w:pPr>
      <w:bookmarkStart w:id="0" w:name="_GoBack"/>
      <w:r w:rsidRPr="000E5DB7">
        <w:t>Appendix 2: Pricing Schedule</w:t>
      </w:r>
    </w:p>
    <w:bookmarkEnd w:id="0" w:displacedByCustomXml="next"/>
    <w:sdt>
      <w:sdtPr>
        <w:rPr>
          <w:color w:val="FF0000"/>
          <w:highlight w:val="lightGray"/>
        </w:rPr>
        <w:id w:val="170828060"/>
        <w:placeholder>
          <w:docPart w:val="C90FBB0433C242BFB75C817AE4A51AC3"/>
        </w:placeholder>
      </w:sdtPr>
      <w:sdtEndPr>
        <w:rPr>
          <w:rFonts w:eastAsia="Times New Roman" w:cs="Times New Roman"/>
          <w:b w:val="0"/>
          <w:sz w:val="22"/>
          <w:szCs w:val="24"/>
          <w:lang w:val="en-GB"/>
        </w:rPr>
      </w:sdtEndPr>
      <w:sdtContent>
        <w:sdt>
          <w:sdtPr>
            <w:id w:val="1406293"/>
            <w:placeholder>
              <w:docPart w:val="6BDCC0B0F76E4860BB3FD727E3B589FC"/>
            </w:placeholder>
          </w:sdtPr>
          <w:sdtEndPr>
            <w:rPr>
              <w:rFonts w:eastAsia="Times New Roman" w:cs="Times New Roman"/>
              <w:b w:val="0"/>
              <w:color w:val="auto"/>
              <w:sz w:val="22"/>
              <w:szCs w:val="24"/>
              <w:lang w:val="en-GB"/>
            </w:rPr>
          </w:sdtEndPr>
          <w:sdtContent>
            <w:p w:rsidR="00416B18" w:rsidRDefault="00416B18" w:rsidP="00416B18">
              <w:pPr>
                <w:pStyle w:val="Heading1"/>
                <w:ind w:firstLine="0"/>
              </w:pPr>
              <w:r w:rsidRPr="00416B18">
                <w:rPr>
                  <w:sz w:val="22"/>
                </w:rPr>
                <w:t>Tenderers must submit full details of pricing as outlined below:</w:t>
              </w:r>
            </w:p>
            <w:tbl>
              <w:tblPr>
                <w:tblW w:w="8671" w:type="dxa"/>
                <w:jc w:val="center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4A0" w:firstRow="1" w:lastRow="0" w:firstColumn="1" w:lastColumn="0" w:noHBand="0" w:noVBand="1"/>
              </w:tblPr>
              <w:tblGrid>
                <w:gridCol w:w="6658"/>
                <w:gridCol w:w="2013"/>
              </w:tblGrid>
              <w:tr w:rsidR="00416B18" w:rsidRPr="00A211ED" w:rsidTr="00416B18">
                <w:trPr>
                  <w:trHeight w:val="1182"/>
                  <w:jc w:val="center"/>
                </w:trPr>
                <w:tc>
                  <w:tcPr>
                    <w:tcW w:w="6658" w:type="dxa"/>
                    <w:shd w:val="clear" w:color="auto" w:fill="82B0E4" w:themeFill="text2" w:themeFillTint="66"/>
                    <w:vAlign w:val="center"/>
                  </w:tcPr>
                  <w:p w:rsidR="00416B18" w:rsidRPr="00D61CE7" w:rsidRDefault="00416B18" w:rsidP="00EF263C">
                    <w:pPr>
                      <w:rPr>
                        <w:b/>
                        <w:bCs/>
                      </w:rPr>
                    </w:pPr>
                    <w:r w:rsidRPr="00603967">
                      <w:rPr>
                        <w:b/>
                        <w:bCs/>
                        <w:szCs w:val="28"/>
                      </w:rPr>
                      <w:t>Item:</w:t>
                    </w:r>
                  </w:p>
                </w:tc>
                <w:tc>
                  <w:tcPr>
                    <w:tcW w:w="2013" w:type="dxa"/>
                    <w:shd w:val="clear" w:color="auto" w:fill="82B0E4" w:themeFill="text2" w:themeFillTint="66"/>
                    <w:vAlign w:val="center"/>
                  </w:tcPr>
                  <w:p w:rsidR="00416B18" w:rsidRDefault="00416B18" w:rsidP="00EF263C">
                    <w:pPr>
                      <w:jc w:val="both"/>
                      <w:rPr>
                        <w:b/>
                        <w:bCs/>
                        <w:szCs w:val="28"/>
                      </w:rPr>
                    </w:pPr>
                    <w:r>
                      <w:rPr>
                        <w:b/>
                        <w:bCs/>
                        <w:szCs w:val="28"/>
                      </w:rPr>
                      <w:t xml:space="preserve">Annual Cost </w:t>
                    </w:r>
                  </w:p>
                  <w:p w:rsidR="00416B18" w:rsidRPr="00D61CE7" w:rsidRDefault="00416B18" w:rsidP="00EF263C">
                    <w:pPr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  <w:szCs w:val="28"/>
                      </w:rPr>
                      <w:t>(excl. VAT)</w:t>
                    </w:r>
                  </w:p>
                </w:tc>
              </w:tr>
              <w:tr w:rsidR="00416B18" w:rsidRPr="00A211ED" w:rsidTr="00EF263C">
                <w:trPr>
                  <w:trHeight w:val="348"/>
                  <w:jc w:val="center"/>
                </w:trPr>
                <w:tc>
                  <w:tcPr>
                    <w:tcW w:w="6658" w:type="dxa"/>
                    <w:shd w:val="clear" w:color="auto" w:fill="FFFFFF" w:themeFill="background1"/>
                    <w:vAlign w:val="center"/>
                  </w:tcPr>
                  <w:p w:rsidR="00416B18" w:rsidRPr="00D07002" w:rsidRDefault="00416B18" w:rsidP="00EF263C">
                    <w:pPr>
                      <w:pStyle w:val="NormalWeb"/>
                      <w:rPr>
                        <w:rFonts w:cs="Calibri"/>
                        <w:szCs w:val="22"/>
                      </w:rPr>
                    </w:pPr>
                    <w:r>
                      <w:rPr>
                        <w:rFonts w:cs="Calibri"/>
                        <w:szCs w:val="22"/>
                      </w:rPr>
                      <w:t>Cloudmersive Base Platform</w:t>
                    </w:r>
                  </w:p>
                </w:tc>
                <w:tc>
                  <w:tcPr>
                    <w:tcW w:w="2013" w:type="dxa"/>
                    <w:shd w:val="clear" w:color="auto" w:fill="FFFFFF" w:themeFill="background1"/>
                  </w:tcPr>
                  <w:p w:rsidR="00416B18" w:rsidRPr="00E1106A" w:rsidRDefault="00416B18" w:rsidP="00EF263C">
                    <w:pPr>
                      <w:jc w:val="center"/>
                      <w:rPr>
                        <w:b/>
                      </w:rPr>
                    </w:pPr>
                  </w:p>
                </w:tc>
              </w:tr>
              <w:tr w:rsidR="00416B18" w:rsidRPr="00A211ED" w:rsidTr="00EF263C">
                <w:trPr>
                  <w:trHeight w:val="348"/>
                  <w:jc w:val="center"/>
                </w:trPr>
                <w:tc>
                  <w:tcPr>
                    <w:tcW w:w="6658" w:type="dxa"/>
                    <w:shd w:val="clear" w:color="auto" w:fill="FFFFFF" w:themeFill="background1"/>
                    <w:vAlign w:val="center"/>
                  </w:tcPr>
                  <w:p w:rsidR="00416B18" w:rsidRPr="00D07002" w:rsidRDefault="00416B18" w:rsidP="00EF263C">
                    <w:pPr>
                      <w:pStyle w:val="NormalWeb"/>
                      <w:rPr>
                        <w:rFonts w:cs="Calibri"/>
                        <w:szCs w:val="22"/>
                      </w:rPr>
                    </w:pPr>
                    <w:r>
                      <w:rPr>
                        <w:rFonts w:cs="Calibri"/>
                        <w:szCs w:val="22"/>
                      </w:rPr>
                      <w:t>API Production 2 vCore – Burst (50% utilization time)</w:t>
                    </w:r>
                  </w:p>
                </w:tc>
                <w:tc>
                  <w:tcPr>
                    <w:tcW w:w="2013" w:type="dxa"/>
                    <w:shd w:val="clear" w:color="auto" w:fill="FFFFFF" w:themeFill="background1"/>
                  </w:tcPr>
                  <w:p w:rsidR="00416B18" w:rsidRPr="00E1106A" w:rsidRDefault="00416B18" w:rsidP="00EF263C">
                    <w:pPr>
                      <w:jc w:val="center"/>
                      <w:rPr>
                        <w:b/>
                      </w:rPr>
                    </w:pPr>
                  </w:p>
                </w:tc>
              </w:tr>
              <w:tr w:rsidR="00416B18" w:rsidRPr="00A211ED" w:rsidTr="00EF263C">
                <w:trPr>
                  <w:trHeight w:val="348"/>
                  <w:jc w:val="center"/>
                </w:trPr>
                <w:tc>
                  <w:tcPr>
                    <w:tcW w:w="6658" w:type="dxa"/>
                    <w:shd w:val="clear" w:color="auto" w:fill="FFFFFF" w:themeFill="background1"/>
                    <w:vAlign w:val="center"/>
                  </w:tcPr>
                  <w:p w:rsidR="00416B18" w:rsidRPr="00D07002" w:rsidRDefault="00416B18" w:rsidP="00EF263C">
                    <w:pPr>
                      <w:pStyle w:val="NormalWeb"/>
                      <w:rPr>
                        <w:rFonts w:cs="Calibri"/>
                        <w:szCs w:val="22"/>
                      </w:rPr>
                    </w:pPr>
                    <w:r>
                      <w:rPr>
                        <w:rFonts w:cs="Calibri"/>
                        <w:szCs w:val="22"/>
                      </w:rPr>
                      <w:t xml:space="preserve">API Pre-Production 2 vCore – Burst (50% utilization time) </w:t>
                    </w:r>
                  </w:p>
                </w:tc>
                <w:tc>
                  <w:tcPr>
                    <w:tcW w:w="2013" w:type="dxa"/>
                    <w:shd w:val="clear" w:color="auto" w:fill="FFFFFF" w:themeFill="background1"/>
                  </w:tcPr>
                  <w:p w:rsidR="00416B18" w:rsidRPr="00E1106A" w:rsidRDefault="00416B18" w:rsidP="00EF263C">
                    <w:pPr>
                      <w:jc w:val="center"/>
                      <w:rPr>
                        <w:b/>
                      </w:rPr>
                    </w:pPr>
                  </w:p>
                </w:tc>
              </w:tr>
              <w:tr w:rsidR="00416B18" w:rsidRPr="00A211ED" w:rsidTr="00EF263C">
                <w:trPr>
                  <w:trHeight w:val="348"/>
                  <w:jc w:val="center"/>
                </w:trPr>
                <w:tc>
                  <w:tcPr>
                    <w:tcW w:w="6658" w:type="dxa"/>
                    <w:shd w:val="clear" w:color="auto" w:fill="FFFFFF" w:themeFill="background1"/>
                    <w:vAlign w:val="center"/>
                  </w:tcPr>
                  <w:p w:rsidR="00416B18" w:rsidRPr="00D07002" w:rsidRDefault="00416B18" w:rsidP="00EF263C">
                    <w:pPr>
                      <w:pStyle w:val="NormalWeb"/>
                      <w:rPr>
                        <w:rFonts w:cs="Calibri"/>
                        <w:szCs w:val="22"/>
                      </w:rPr>
                    </w:pPr>
                    <w:r>
                      <w:rPr>
                        <w:rFonts w:cs="Calibri"/>
                        <w:szCs w:val="22"/>
                      </w:rPr>
                      <w:t xml:space="preserve">API Development 2 vCore – Burst (50% utilization time)    </w:t>
                    </w:r>
                  </w:p>
                </w:tc>
                <w:tc>
                  <w:tcPr>
                    <w:tcW w:w="2013" w:type="dxa"/>
                    <w:shd w:val="clear" w:color="auto" w:fill="FFFFFF" w:themeFill="background1"/>
                  </w:tcPr>
                  <w:p w:rsidR="00416B18" w:rsidRPr="00E1106A" w:rsidRDefault="00416B18" w:rsidP="00EF263C">
                    <w:pPr>
                      <w:jc w:val="center"/>
                      <w:rPr>
                        <w:b/>
                      </w:rPr>
                    </w:pPr>
                  </w:p>
                </w:tc>
              </w:tr>
              <w:tr w:rsidR="00416B18" w:rsidRPr="00A211ED" w:rsidTr="00EF263C">
                <w:trPr>
                  <w:trHeight w:val="348"/>
                  <w:jc w:val="center"/>
                </w:trPr>
                <w:tc>
                  <w:tcPr>
                    <w:tcW w:w="6658" w:type="dxa"/>
                    <w:shd w:val="clear" w:color="auto" w:fill="FFFFFF" w:themeFill="background1"/>
                    <w:vAlign w:val="center"/>
                  </w:tcPr>
                  <w:p w:rsidR="00416B18" w:rsidRPr="00D07002" w:rsidRDefault="00416B18" w:rsidP="00EF263C">
                    <w:pPr>
                      <w:pStyle w:val="NormalWeb"/>
                      <w:rPr>
                        <w:rFonts w:cs="Calibri"/>
                        <w:szCs w:val="22"/>
                      </w:rPr>
                    </w:pPr>
                    <w:r>
                      <w:rPr>
                        <w:rFonts w:cs="Calibri"/>
                        <w:szCs w:val="22"/>
                      </w:rPr>
                      <w:t xml:space="preserve">Shield Production 2 vCore – Burst (50% utilization time)  </w:t>
                    </w:r>
                  </w:p>
                </w:tc>
                <w:tc>
                  <w:tcPr>
                    <w:tcW w:w="2013" w:type="dxa"/>
                    <w:shd w:val="clear" w:color="auto" w:fill="FFFFFF" w:themeFill="background1"/>
                  </w:tcPr>
                  <w:p w:rsidR="00416B18" w:rsidRPr="00E1106A" w:rsidRDefault="00416B18" w:rsidP="00EF263C">
                    <w:pPr>
                      <w:jc w:val="center"/>
                      <w:rPr>
                        <w:b/>
                      </w:rPr>
                    </w:pPr>
                  </w:p>
                </w:tc>
              </w:tr>
              <w:tr w:rsidR="00416B18" w:rsidRPr="00A211ED" w:rsidTr="00EF263C">
                <w:trPr>
                  <w:trHeight w:val="348"/>
                  <w:jc w:val="center"/>
                </w:trPr>
                <w:tc>
                  <w:tcPr>
                    <w:tcW w:w="6658" w:type="dxa"/>
                    <w:shd w:val="clear" w:color="auto" w:fill="FFFFFF" w:themeFill="background1"/>
                    <w:vAlign w:val="center"/>
                  </w:tcPr>
                  <w:p w:rsidR="00416B18" w:rsidRPr="00D07002" w:rsidRDefault="00416B18" w:rsidP="00EF263C">
                    <w:pPr>
                      <w:pStyle w:val="NormalWeb"/>
                      <w:rPr>
                        <w:rFonts w:cs="Calibri"/>
                        <w:szCs w:val="22"/>
                      </w:rPr>
                    </w:pPr>
                    <w:r>
                      <w:rPr>
                        <w:rFonts w:cs="Calibri"/>
                        <w:szCs w:val="22"/>
                      </w:rPr>
                      <w:t xml:space="preserve">Shield Pre-Production 2 vCore – Burst (50% utilization time) </w:t>
                    </w:r>
                  </w:p>
                </w:tc>
                <w:tc>
                  <w:tcPr>
                    <w:tcW w:w="2013" w:type="dxa"/>
                    <w:shd w:val="clear" w:color="auto" w:fill="FFFFFF" w:themeFill="background1"/>
                  </w:tcPr>
                  <w:p w:rsidR="00416B18" w:rsidRPr="00E1106A" w:rsidRDefault="00416B18" w:rsidP="00EF263C">
                    <w:pPr>
                      <w:jc w:val="center"/>
                      <w:rPr>
                        <w:b/>
                      </w:rPr>
                    </w:pPr>
                  </w:p>
                </w:tc>
              </w:tr>
              <w:tr w:rsidR="00416B18" w:rsidRPr="00A211ED" w:rsidTr="00416B18">
                <w:trPr>
                  <w:trHeight w:val="348"/>
                  <w:jc w:val="center"/>
                </w:trPr>
                <w:tc>
                  <w:tcPr>
                    <w:tcW w:w="6658" w:type="dxa"/>
                    <w:tcBorders>
                      <w:bottom w:val="single" w:sz="4" w:space="0" w:color="auto"/>
                    </w:tcBorders>
                    <w:shd w:val="clear" w:color="auto" w:fill="FFFFFF" w:themeFill="background1"/>
                    <w:vAlign w:val="center"/>
                  </w:tcPr>
                  <w:p w:rsidR="00416B18" w:rsidRPr="00E1106A" w:rsidRDefault="00416B18" w:rsidP="00EF263C">
                    <w:pPr>
                      <w:rPr>
                        <w:bCs/>
                      </w:rPr>
                    </w:pPr>
                    <w:r>
                      <w:rPr>
                        <w:rFonts w:cs="Calibri"/>
                        <w:szCs w:val="22"/>
                      </w:rPr>
                      <w:t>Shield Development 2 vCore – Burst (50% utilization time)</w:t>
                    </w:r>
                  </w:p>
                </w:tc>
                <w:tc>
                  <w:tcPr>
                    <w:tcW w:w="2013" w:type="dxa"/>
                    <w:tcBorders>
                      <w:bottom w:val="single" w:sz="4" w:space="0" w:color="auto"/>
                    </w:tcBorders>
                    <w:shd w:val="clear" w:color="auto" w:fill="FFFFFF" w:themeFill="background1"/>
                  </w:tcPr>
                  <w:p w:rsidR="00416B18" w:rsidRPr="00E1106A" w:rsidRDefault="00416B18" w:rsidP="00EF263C">
                    <w:pPr>
                      <w:jc w:val="center"/>
                      <w:rPr>
                        <w:b/>
                      </w:rPr>
                    </w:pPr>
                  </w:p>
                </w:tc>
              </w:tr>
              <w:tr w:rsidR="00416B18" w:rsidRPr="00A211ED" w:rsidTr="00416B18">
                <w:trPr>
                  <w:trHeight w:val="557"/>
                  <w:jc w:val="center"/>
                </w:trPr>
                <w:tc>
                  <w:tcPr>
                    <w:tcW w:w="6658" w:type="dxa"/>
                    <w:shd w:val="clear" w:color="auto" w:fill="82B0E4" w:themeFill="text2" w:themeFillTint="66"/>
                    <w:vAlign w:val="center"/>
                  </w:tcPr>
                  <w:p w:rsidR="00416B18" w:rsidRPr="000A5241" w:rsidRDefault="00416B18" w:rsidP="00EF263C">
                    <w:pPr>
                      <w:rPr>
                        <w:b/>
                        <w:bCs/>
                        <w:color w:val="FFFFFF" w:themeColor="background1"/>
                        <w:szCs w:val="22"/>
                      </w:rPr>
                    </w:pPr>
                    <w:r w:rsidRPr="00416B18">
                      <w:rPr>
                        <w:b/>
                        <w:bCs/>
                        <w:szCs w:val="22"/>
                      </w:rPr>
                      <w:t>Total</w:t>
                    </w:r>
                  </w:p>
                </w:tc>
                <w:tc>
                  <w:tcPr>
                    <w:tcW w:w="2013" w:type="dxa"/>
                    <w:shd w:val="clear" w:color="auto" w:fill="82B0E4" w:themeFill="text2" w:themeFillTint="66"/>
                    <w:vAlign w:val="center"/>
                  </w:tcPr>
                  <w:p w:rsidR="00416B18" w:rsidRPr="000A5241" w:rsidRDefault="00416B18" w:rsidP="00EF263C">
                    <w:pPr>
                      <w:jc w:val="center"/>
                      <w:rPr>
                        <w:b/>
                        <w:color w:val="FFFFFF" w:themeColor="background1"/>
                        <w:szCs w:val="22"/>
                      </w:rPr>
                    </w:pPr>
                  </w:p>
                </w:tc>
              </w:tr>
            </w:tbl>
            <w:p w:rsidR="00416B18" w:rsidRDefault="00416B18" w:rsidP="00416B18">
              <w:pPr>
                <w:jc w:val="both"/>
              </w:pPr>
            </w:p>
          </w:sdtContent>
        </w:sdt>
      </w:sdtContent>
    </w:sdt>
    <w:p w:rsidR="00416B18" w:rsidRDefault="00416B18" w:rsidP="00416B18">
      <w:pPr>
        <w:jc w:val="both"/>
      </w:pPr>
    </w:p>
    <w:p w:rsidR="00416B18" w:rsidRPr="00AC1694" w:rsidRDefault="00416B18" w:rsidP="00416B18">
      <w:pPr>
        <w:jc w:val="both"/>
        <w:rPr>
          <w:b/>
          <w:szCs w:val="22"/>
        </w:rPr>
      </w:pPr>
      <w:r w:rsidRPr="00AC1694">
        <w:rPr>
          <w:szCs w:val="22"/>
        </w:rPr>
        <w:t xml:space="preserve">The tender evaluation will be based on the total </w:t>
      </w:r>
      <w:r>
        <w:rPr>
          <w:szCs w:val="22"/>
        </w:rPr>
        <w:t xml:space="preserve">annual </w:t>
      </w:r>
      <w:r w:rsidRPr="00AC1694">
        <w:rPr>
          <w:szCs w:val="22"/>
        </w:rPr>
        <w:t xml:space="preserve">cost </w:t>
      </w:r>
      <w:r>
        <w:rPr>
          <w:szCs w:val="22"/>
        </w:rPr>
        <w:t xml:space="preserve">for Year One </w:t>
      </w:r>
      <w:r w:rsidRPr="00AC1694">
        <w:rPr>
          <w:szCs w:val="22"/>
        </w:rPr>
        <w:t>excluding VAT</w:t>
      </w:r>
      <w:r>
        <w:rPr>
          <w:szCs w:val="22"/>
        </w:rPr>
        <w:t>.</w:t>
      </w:r>
    </w:p>
    <w:p w:rsidR="00416B18" w:rsidRDefault="00416B18" w:rsidP="00416B18">
      <w:pPr>
        <w:pStyle w:val="NormalWeb"/>
        <w:rPr>
          <w:szCs w:val="22"/>
        </w:rPr>
      </w:pPr>
    </w:p>
    <w:p w:rsidR="001F0F75" w:rsidRDefault="00416B18" w:rsidP="00416B18">
      <w:pPr>
        <w:pStyle w:val="NormalWeb"/>
      </w:pPr>
      <w:r w:rsidRPr="00AC1694">
        <w:rPr>
          <w:szCs w:val="22"/>
        </w:rPr>
        <w:t>Prices quoted must be all-inclusive (i.e. including but not being limited to shipping, packaging, delivery, ancillary costs and all other costs/expenses), be expressed in Euro only and exclusive of VAT. The VAT rate(s) where applicable should be indicated separately.</w:t>
      </w:r>
      <w:r>
        <w:rPr>
          <w:szCs w:val="22"/>
        </w:rPr>
        <w:t xml:space="preserve"> </w:t>
      </w:r>
      <w:r>
        <w:rPr>
          <w:rFonts w:cs="Calibri"/>
          <w:szCs w:val="22"/>
        </w:rPr>
        <w:t>High Availability and Support SLA will</w:t>
      </w:r>
      <w:r>
        <w:rPr>
          <w:rFonts w:cs="Calibri"/>
          <w:szCs w:val="22"/>
        </w:rPr>
        <w:t xml:space="preserve"> be included in licensing costs.</w:t>
      </w:r>
    </w:p>
    <w:sectPr w:rsidR="001F0F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B18"/>
    <w:rsid w:val="00226B04"/>
    <w:rsid w:val="002A4B58"/>
    <w:rsid w:val="002B6938"/>
    <w:rsid w:val="00416B18"/>
    <w:rsid w:val="005B28BC"/>
    <w:rsid w:val="00AC2A6F"/>
    <w:rsid w:val="00CA6F5F"/>
    <w:rsid w:val="00F26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8BCE8"/>
  <w15:chartTrackingRefBased/>
  <w15:docId w15:val="{62A8D6D8-D27E-4C19-83A9-C96D865FC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6B18"/>
    <w:pPr>
      <w:spacing w:after="120" w:line="276" w:lineRule="auto"/>
    </w:pPr>
    <w:rPr>
      <w:rFonts w:ascii="Calibri" w:eastAsia="Times New Roman" w:hAnsi="Calibri" w:cs="Times New Roman"/>
      <w:szCs w:val="24"/>
      <w:lang w:val="en-GB"/>
    </w:rPr>
  </w:style>
  <w:style w:type="paragraph" w:styleId="Heading1">
    <w:name w:val="heading 1"/>
    <w:next w:val="Normal"/>
    <w:link w:val="Heading1Char"/>
    <w:unhideWhenUsed/>
    <w:qFormat/>
    <w:rsid w:val="00CA6F5F"/>
    <w:pPr>
      <w:keepNext/>
      <w:keepLines/>
      <w:spacing w:after="166"/>
      <w:ind w:left="27" w:right="6" w:hanging="10"/>
      <w:outlineLvl w:val="0"/>
    </w:pPr>
    <w:rPr>
      <w:rFonts w:ascii="Calibri" w:hAnsi="Calibri" w:cs="Calibri"/>
      <w:b/>
      <w:color w:val="000000"/>
      <w:sz w:val="28"/>
    </w:rPr>
  </w:style>
  <w:style w:type="paragraph" w:styleId="Heading2">
    <w:name w:val="heading 2"/>
    <w:next w:val="Normal"/>
    <w:link w:val="Heading2Char"/>
    <w:unhideWhenUsed/>
    <w:qFormat/>
    <w:rsid w:val="005B28BC"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0B5294" w:themeFill="accent1" w:themeFillShade="BF"/>
      <w:spacing w:after="0"/>
      <w:ind w:left="123" w:hanging="10"/>
      <w:outlineLvl w:val="1"/>
    </w:pPr>
    <w:rPr>
      <w:rFonts w:ascii="Calibri" w:hAnsi="Calibri" w:cs="Calibri"/>
      <w:b/>
      <w:color w:val="FFFFFF"/>
      <w:sz w:val="28"/>
    </w:rPr>
  </w:style>
  <w:style w:type="paragraph" w:styleId="Heading3">
    <w:name w:val="heading 3"/>
    <w:next w:val="Normal"/>
    <w:link w:val="Heading3Char"/>
    <w:unhideWhenUsed/>
    <w:qFormat/>
    <w:rsid w:val="00CA6F5F"/>
    <w:pPr>
      <w:keepNext/>
      <w:keepLines/>
      <w:spacing w:after="2" w:line="265" w:lineRule="auto"/>
      <w:ind w:left="10" w:right="5" w:hanging="10"/>
      <w:outlineLvl w:val="2"/>
    </w:pPr>
    <w:rPr>
      <w:rFonts w:ascii="Book Antiqua" w:eastAsia="Book Antiqua" w:hAnsi="Book Antiqua" w:cs="Book Antiqua"/>
      <w:b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CA6F5F"/>
    <w:rPr>
      <w:rFonts w:ascii="Calibri" w:eastAsia="Calibri" w:hAnsi="Calibri" w:cs="Calibri"/>
      <w:b/>
      <w:color w:val="000000"/>
      <w:sz w:val="28"/>
    </w:rPr>
  </w:style>
  <w:style w:type="character" w:customStyle="1" w:styleId="Heading2Char">
    <w:name w:val="Heading 2 Char"/>
    <w:link w:val="Heading2"/>
    <w:rsid w:val="005B28BC"/>
    <w:rPr>
      <w:rFonts w:ascii="Calibri" w:hAnsi="Calibri" w:cs="Calibri"/>
      <w:b/>
      <w:color w:val="FFFFFF"/>
      <w:sz w:val="28"/>
      <w:shd w:val="clear" w:color="auto" w:fill="0B5294" w:themeFill="accent1" w:themeFillShade="BF"/>
    </w:rPr>
  </w:style>
  <w:style w:type="character" w:customStyle="1" w:styleId="Heading3Char">
    <w:name w:val="Heading 3 Char"/>
    <w:link w:val="Heading3"/>
    <w:rsid w:val="00CA6F5F"/>
    <w:rPr>
      <w:rFonts w:ascii="Book Antiqua" w:eastAsia="Book Antiqua" w:hAnsi="Book Antiqua" w:cs="Book Antiqua"/>
      <w:b/>
      <w:color w:val="000000"/>
      <w:sz w:val="20"/>
    </w:rPr>
  </w:style>
  <w:style w:type="paragraph" w:styleId="NormalWeb">
    <w:name w:val="Normal (Web)"/>
    <w:basedOn w:val="Normal"/>
    <w:uiPriority w:val="99"/>
    <w:unhideWhenUsed/>
    <w:rsid w:val="00416B18"/>
    <w:pPr>
      <w:suppressAutoHyphens/>
      <w:spacing w:before="100" w:after="100"/>
    </w:pPr>
    <w:rPr>
      <w:lang w:val="en-I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90FBB0433C242BFB75C817AE4A51A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105FA7-5027-4E50-8FB7-E964850B0FF4}"/>
      </w:docPartPr>
      <w:docPartBody>
        <w:p w:rsidR="00000000" w:rsidRDefault="00A95291" w:rsidP="00A95291">
          <w:pPr>
            <w:pStyle w:val="C90FBB0433C242BFB75C817AE4A51AC3"/>
          </w:pPr>
          <w:r w:rsidRPr="00DC0160">
            <w:rPr>
              <w:rStyle w:val="PlaceholderText"/>
            </w:rPr>
            <w:t>Click here to enter text.</w:t>
          </w:r>
        </w:p>
      </w:docPartBody>
    </w:docPart>
    <w:docPart>
      <w:docPartPr>
        <w:name w:val="6BDCC0B0F76E4860BB3FD727E3B589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EAF6E3-F188-4026-BF07-BC7E145887F2}"/>
      </w:docPartPr>
      <w:docPartBody>
        <w:p w:rsidR="00000000" w:rsidRDefault="00A95291" w:rsidP="00A95291">
          <w:pPr>
            <w:pStyle w:val="6BDCC0B0F76E4860BB3FD727E3B589FC"/>
          </w:pPr>
          <w:r w:rsidRPr="00770025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291"/>
    <w:rsid w:val="0039347E"/>
    <w:rsid w:val="00A95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A95291"/>
    <w:rPr>
      <w:color w:val="808080"/>
    </w:rPr>
  </w:style>
  <w:style w:type="paragraph" w:customStyle="1" w:styleId="C90FBB0433C242BFB75C817AE4A51AC3">
    <w:name w:val="C90FBB0433C242BFB75C817AE4A51AC3"/>
    <w:rsid w:val="00A95291"/>
  </w:style>
  <w:style w:type="paragraph" w:customStyle="1" w:styleId="6BDCC0B0F76E4860BB3FD727E3B589FC">
    <w:name w:val="6BDCC0B0F76E4860BB3FD727E3B589FC"/>
    <w:rsid w:val="00A952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Document" ma:contentTypeID="0x0101000BC94875665D404BB1351B53C41FD2C000217F5C4B4885714290178E1243A0A295" ma:contentTypeVersion="235" ma:contentTypeDescription="" ma:contentTypeScope="" ma:versionID="2e0beedab846b99a9b0350685628a9d5">
  <xsd:schema xmlns:xsd="http://www.w3.org/2001/XMLSchema" xmlns:xs="http://www.w3.org/2001/XMLSchema" xmlns:p="http://schemas.microsoft.com/office/2006/metadata/properties" xmlns:ns2="2ff5d677-0cab-4642-9cb9-c725cc8c657c" targetNamespace="http://schemas.microsoft.com/office/2006/metadata/properties" ma:root="true" ma:fieldsID="f6289baf6316b5e10802af41a0713cb3" ns2:_="">
    <xsd:import namespace="2ff5d677-0cab-4642-9cb9-c725cc8c657c"/>
    <xsd:element name="properties">
      <xsd:complexType>
        <xsd:sequence>
          <xsd:element name="documentManagement">
            <xsd:complexType>
              <xsd:all>
                <xsd:element ref="ns2:_vti_ItemDeclaredRecord" minOccurs="0"/>
                <xsd:element ref="ns2:eDocs_FileStatus"/>
                <xsd:element ref="ns2:eDocs_eFileName" minOccurs="0"/>
                <xsd:element ref="ns2:TaxCatchAll" minOccurs="0"/>
                <xsd:element ref="ns2:TaxCatchAllLabel" minOccurs="0"/>
                <xsd:element ref="ns2:h1f8bb4843d6459a8b809123185593c7" minOccurs="0"/>
                <xsd:element ref="ns2:nb1b8a72855341e18dd75ce464e281f2" minOccurs="0"/>
                <xsd:element ref="ns2:m02c691f3efa402dab5cbaa8c240a9e7" minOccurs="0"/>
                <xsd:element ref="ns2:mbbd3fafa5ab4e5eb8a6a5e099cef439" minOccurs="0"/>
                <xsd:element ref="ns2:fbaa881fc4ae443f9fdafbdd527793d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f5d677-0cab-4642-9cb9-c725cc8c657c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2" nillable="true" ma:displayName="Declared Record" ma:hidden="true" ma:internalName="_vti_ItemDeclaredRecord">
      <xsd:simpleType>
        <xsd:restriction base="dms:DateTime"/>
      </xsd:simpleType>
    </xsd:element>
    <xsd:element name="eDocs_FileStatus" ma:index="5" ma:displayName="Status" ma:default="Live" ma:format="Dropdown" ma:indexed="true" ma:internalName="eDocs_FileStatus">
      <xsd:simpleType>
        <xsd:restriction base="dms:Choice">
          <xsd:enumeration value="Live"/>
          <xsd:enumeration value="Archived"/>
          <xsd:enumeration value="PendingLive"/>
          <xsd:enumeration value="PendingArchived"/>
          <xsd:enumeration value="Cancelled"/>
          <xsd:enumeration value="SentToNationalArchives"/>
        </xsd:restriction>
      </xsd:simpleType>
    </xsd:element>
    <xsd:element name="eDocs_eFileName" ma:index="8" nillable="true" ma:displayName="eFile Reference" ma:indexed="true" ma:internalName="eDocs_eFileName" ma:readOnly="false">
      <xsd:simpleType>
        <xsd:restriction base="dms:Text"/>
      </xsd:simpleType>
    </xsd:element>
    <xsd:element name="TaxCatchAll" ma:index="9" nillable="true" ma:displayName="Taxonomy Catch All Column" ma:hidden="true" ma:list="{d13f73aa-ea99-414a-8373-130280e3b6b4}" ma:internalName="TaxCatchAll" ma:showField="CatchAllData" ma:web="2ff5d677-0cab-4642-9cb9-c725cc8c65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d13f73aa-ea99-414a-8373-130280e3b6b4}" ma:internalName="TaxCatchAllLabel" ma:readOnly="true" ma:showField="CatchAllDataLabel" ma:web="2ff5d677-0cab-4642-9cb9-c725cc8c65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1f8bb4843d6459a8b809123185593c7" ma:index="13" nillable="true" ma:taxonomy="true" ma:internalName="h1f8bb4843d6459a8b809123185593c7" ma:taxonomyFieldName="eDocs_Series" ma:displayName="Series" ma:readOnly="false" ma:default="-1;#036|3bf74684-aa4a-48dc-a3f8-2440bd6bde0a" ma:fieldId="{11f8bb48-43d6-459a-8b80-9123185593c7}" ma:sspId="0e3abafe-1b34-4c1b-bf65-10a7feaae33e" ma:termSetId="90efb4c6-9db8-4ab8-b5d0-a64d06b76fd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b1b8a72855341e18dd75ce464e281f2" ma:index="15" nillable="true" ma:taxonomy="true" ma:internalName="nb1b8a72855341e18dd75ce464e281f2" ma:taxonomyFieldName="eDocs_Year" ma:displayName="Year" ma:readOnly="false" ma:fieldId="{7b1b8a72-8553-41e1-8dd7-5ce464e281f2}" ma:sspId="0e3abafe-1b34-4c1b-bf65-10a7feaae33e" ma:termSetId="6e832c83-050b-48dc-ad1c-9a00fb71e29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02c691f3efa402dab5cbaa8c240a9e7" ma:index="18" nillable="true" ma:taxonomy="true" ma:internalName="m02c691f3efa402dab5cbaa8c240a9e7" ma:taxonomyFieldName="eDocs_FileTopics" ma:displayName="File Topics" ma:readOnly="false" ma:fieldId="{602c691f-3efa-402d-ab5c-baa8c240a9e7}" ma:taxonomyMulti="true" ma:sspId="0e3abafe-1b34-4c1b-bf65-10a7feaae33e" ma:termSetId="3bfd233e-e4b5-4528-8241-afa9e55df15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bd3fafa5ab4e5eb8a6a5e099cef439" ma:index="20" nillable="true" ma:taxonomy="true" ma:internalName="mbbd3fafa5ab4e5eb8a6a5e099cef439" ma:taxonomyFieldName="eDocs_SecurityClassification" ma:displayName="Security Classification" ma:readOnly="false" ma:default="-1;#Unclassified|48e59aef-4941-49be-a09f-d6143239bb71" ma:fieldId="{6bbd3faf-a5ab-4e5e-b8a6-a5e099cef439}" ma:sspId="0e3abafe-1b34-4c1b-bf65-10a7feaae33e" ma:termSetId="cfde435d-7c98-4272-8b5d-5c47f89107d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baa881fc4ae443f9fdafbdd527793df" ma:index="22" nillable="true" ma:taxonomy="true" ma:internalName="fbaa881fc4ae443f9fdafbdd527793df" ma:taxonomyFieldName="eDocs_DocumentTopics" ma:displayName="Document Topics" ma:fieldId="{fbaa881f-c4ae-443f-9fda-fbdd527793df}" ma:taxonomyMulti="true" ma:sspId="0e3abafe-1b34-4c1b-bf65-10a7feaae33e" ma:termSetId="00000000-0000-0000-0000-00000000000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02c691f3efa402dab5cbaa8c240a9e7 xmlns="2ff5d677-0cab-4642-9cb9-c725cc8c657c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Administration</TermName>
          <TermId xmlns="http://schemas.microsoft.com/office/infopath/2007/PartnerControls">a6a10e9d-ee7f-4f16-965b-ca906350e1c3</TermId>
        </TermInfo>
        <TermInfo xmlns="http://schemas.microsoft.com/office/infopath/2007/PartnerControls">
          <TermName xmlns="http://schemas.microsoft.com/office/infopath/2007/PartnerControls">#Finance</TermName>
          <TermId xmlns="http://schemas.microsoft.com/office/infopath/2007/PartnerControls">3b5c7c14-53f4-48ec-a203-54ec26f3c77e</TermId>
        </TermInfo>
        <TermInfo xmlns="http://schemas.microsoft.com/office/infopath/2007/PartnerControls">
          <TermName xmlns="http://schemas.microsoft.com/office/infopath/2007/PartnerControls">#Projects</TermName>
          <TermId xmlns="http://schemas.microsoft.com/office/infopath/2007/PartnerControls">5e12c8d0-ac4c-4a6a-a8e8-8bf9bd4e9b7c</TermId>
        </TermInfo>
        <TermInfo xmlns="http://schemas.microsoft.com/office/infopath/2007/PartnerControls">
          <TermName xmlns="http://schemas.microsoft.com/office/infopath/2007/PartnerControls">#Tenders</TermName>
          <TermId xmlns="http://schemas.microsoft.com/office/infopath/2007/PartnerControls">9f1d9cd5-9dd5-4793-a796-65213e8304f7</TermId>
        </TermInfo>
        <TermInfo xmlns="http://schemas.microsoft.com/office/infopath/2007/PartnerControls">
          <TermName xmlns="http://schemas.microsoft.com/office/infopath/2007/PartnerControls">#RFT</TermName>
          <TermId xmlns="http://schemas.microsoft.com/office/infopath/2007/PartnerControls">ddbd3dc8-c8ea-4bb2-b588-2c9d085c1415</TermId>
        </TermInfo>
        <TermInfo xmlns="http://schemas.microsoft.com/office/infopath/2007/PartnerControls">
          <TermName xmlns="http://schemas.microsoft.com/office/infopath/2007/PartnerControls">#Procurement</TermName>
          <TermId xmlns="http://schemas.microsoft.com/office/infopath/2007/PartnerControls">a68a2ea9-f4da-41d7-bacf-7b3f1404e250</TermId>
        </TermInfo>
      </Terms>
    </m02c691f3efa402dab5cbaa8c240a9e7>
    <eDocs_FileStatus xmlns="2ff5d677-0cab-4642-9cb9-c725cc8c657c">Live</eDocs_FileStatus>
    <mbbd3fafa5ab4e5eb8a6a5e099cef439 xmlns="2ff5d677-0cab-4642-9cb9-c725cc8c657c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Confidential</TermName>
          <TermId xmlns="http://schemas.microsoft.com/office/infopath/2007/PartnerControls">dbd28018-9f70-450e-9470-9d9d44bcba64</TermId>
        </TermInfo>
      </Terms>
    </mbbd3fafa5ab4e5eb8a6a5e099cef439>
    <fbaa881fc4ae443f9fdafbdd527793df xmlns="2ff5d677-0cab-4642-9cb9-c725cc8c657c">
      <Terms xmlns="http://schemas.microsoft.com/office/infopath/2007/PartnerControls"/>
    </fbaa881fc4ae443f9fdafbdd527793df>
    <_vti_ItemDeclaredRecord xmlns="2ff5d677-0cab-4642-9cb9-c725cc8c657c" xsi:nil="true"/>
    <h1f8bb4843d6459a8b809123185593c7 xmlns="2ff5d677-0cab-4642-9cb9-c725cc8c657c">
      <Terms xmlns="http://schemas.microsoft.com/office/infopath/2007/PartnerControls">
        <TermInfo xmlns="http://schemas.microsoft.com/office/infopath/2007/PartnerControls">
          <TermName xmlns="http://schemas.microsoft.com/office/infopath/2007/PartnerControls">036</TermName>
          <TermId xmlns="http://schemas.microsoft.com/office/infopath/2007/PartnerControls">3bf74684-aa4a-48dc-a3f8-2440bd6bde0a</TermId>
        </TermInfo>
      </Terms>
    </h1f8bb4843d6459a8b809123185593c7>
    <eDocs_eFileName xmlns="2ff5d677-0cab-4642-9cb9-c725cc8c657c">DFA036-001-2025</eDocs_eFileName>
    <nb1b8a72855341e18dd75ce464e281f2 xmlns="2ff5d677-0cab-4642-9cb9-c725cc8c657c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2025</TermName>
          <TermId xmlns="http://schemas.microsoft.com/office/infopath/2007/PartnerControls">fa6db36b-335b-4ee9-8e45-1b7375a06d1a</TermId>
        </TermInfo>
      </Terms>
    </nb1b8a72855341e18dd75ce464e281f2>
    <TaxCatchAll xmlns="2ff5d677-0cab-4642-9cb9-c725cc8c657c">
      <Value>101</Value>
      <Value>14</Value>
      <Value>12</Value>
      <Value>96</Value>
      <Value>8</Value>
      <Value>97</Value>
      <Value>6</Value>
      <Value>3</Value>
      <Value>1</Value>
    </TaxCatchAll>
  </documentManagement>
</p:properties>
</file>

<file path=customXml/itemProps1.xml><?xml version="1.0" encoding="utf-8"?>
<ds:datastoreItem xmlns:ds="http://schemas.openxmlformats.org/officeDocument/2006/customXml" ds:itemID="{FAC6B930-CEB8-46CA-8BE4-819640A6056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D5EC0A9-B903-494C-B047-668D0E5D137C}"/>
</file>

<file path=customXml/itemProps3.xml><?xml version="1.0" encoding="utf-8"?>
<ds:datastoreItem xmlns:ds="http://schemas.openxmlformats.org/officeDocument/2006/customXml" ds:itemID="{71F96D6B-4A52-4622-AB39-09A429582AC1}"/>
</file>

<file path=customXml/itemProps4.xml><?xml version="1.0" encoding="utf-8"?>
<ds:datastoreItem xmlns:ds="http://schemas.openxmlformats.org/officeDocument/2006/customXml" ds:itemID="{24CC7F33-A1B7-4821-BFF5-8D9DF6DA791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Dept of Foreign Affairs &amp; Trade</Company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Cummins Richard HQ-FINANCE</dc:creator>
  <cp:keywords/>
  <dc:description/>
  <cp:lastModifiedBy>Cummins Richard HQ-FINANCE</cp:lastModifiedBy>
  <cp:revision>1</cp:revision>
  <dcterms:created xsi:type="dcterms:W3CDTF">2026-07-09T11:04:00Z</dcterms:created>
  <dcterms:modified xsi:type="dcterms:W3CDTF">2026-07-09T11:15:00Z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0x0101000BC94875665D404BB1351B53C41FD2C000217F5C4B4885714290178E1243A0A295</vt:lpwstr>
  </property>
  <property fmtid="{D5CDD505-2E9C-101B-9397-08002B2CF9AE}" pid="3" name="eDocs_SecurityClassification">
    <vt:lpwstr>8;#Confidential|dbd28018-9f70-450e-9470-9d9d44bcba64</vt:lpwstr>
  </property>
  <property fmtid="{D5CDD505-2E9C-101B-9397-08002B2CF9AE}" pid="4" name="eDocs_Series">
    <vt:lpwstr>1;#036|3bf74684-aa4a-48dc-a3f8-2440bd6bde0a</vt:lpwstr>
  </property>
  <property fmtid="{D5CDD505-2E9C-101B-9397-08002B2CF9AE}" pid="5" name="eDocs_Year">
    <vt:lpwstr>101;#2025|fa6db36b-335b-4ee9-8e45-1b7375a06d1a</vt:lpwstr>
  </property>
  <property fmtid="{D5CDD505-2E9C-101B-9397-08002B2CF9AE}" pid="6" name="eDocs_FileTopics">
    <vt:lpwstr>3;#Administration|a6a10e9d-ee7f-4f16-965b-ca906350e1c3;#6;##Finance|3b5c7c14-53f4-48ec-a203-54ec26f3c77e;#12;##Projects|5e12c8d0-ac4c-4a6a-a8e8-8bf9bd4e9b7c;#96;##Tenders|9f1d9cd5-9dd5-4793-a796-65213e8304f7;#97;##RFT|ddbd3dc8-c8ea-4bb2-b588-2c9d085c1415;#14;##Procurement|a68a2ea9-f4da-41d7-bacf-7b3f1404e250</vt:lpwstr>
  </property>
  <property fmtid="{D5CDD505-2E9C-101B-9397-08002B2CF9AE}" pid="7" name="eDocs_DocumentTopics">
    <vt:lpwstr/>
  </property>
  <property fmtid="{D5CDD505-2E9C-101B-9397-08002B2CF9AE}" pid="8" name="ge25f6a3ef6f42d4865685f2a74bf8c7">
    <vt:lpwstr/>
  </property>
  <property fmtid="{D5CDD505-2E9C-101B-9397-08002B2CF9AE}" pid="9" name="eDocs_RetentionPeriodTerm">
    <vt:lpwstr/>
  </property>
</Properties>
</file>