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B98E" w14:textId="77777777" w:rsidR="001B2843" w:rsidRPr="00CB63EF" w:rsidRDefault="001B2843" w:rsidP="001B2843">
      <w:pPr>
        <w:jc w:val="center"/>
        <w:rPr>
          <w:rFonts w:cs="Arial"/>
        </w:rPr>
      </w:pPr>
      <w:r>
        <w:rPr>
          <w:noProof/>
        </w:rPr>
        <w:drawing>
          <wp:inline distT="0" distB="0" distL="0" distR="0" wp14:anchorId="52CD3A10" wp14:editId="26395E8B">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59E949E9" w14:textId="77777777" w:rsidR="001B2843" w:rsidRPr="00CB63EF" w:rsidRDefault="001B2843" w:rsidP="001B2843">
      <w:pPr>
        <w:shd w:val="clear" w:color="auto" w:fill="3FBFB6"/>
        <w:spacing w:line="240" w:lineRule="auto"/>
        <w:jc w:val="center"/>
        <w:rPr>
          <w:rFonts w:cs="Arial"/>
          <w:b/>
          <w:bCs/>
          <w:color w:val="FFFFFF" w:themeColor="background1"/>
          <w:sz w:val="28"/>
          <w:szCs w:val="28"/>
        </w:rPr>
      </w:pPr>
      <w:r w:rsidRPr="3D75C123">
        <w:rPr>
          <w:rFonts w:cs="Arial"/>
          <w:b/>
          <w:bCs/>
          <w:color w:val="FFFFFF" w:themeColor="background1"/>
          <w:sz w:val="28"/>
          <w:szCs w:val="28"/>
        </w:rPr>
        <w:t>OPEN PROCEDURE</w:t>
      </w:r>
    </w:p>
    <w:p w14:paraId="65C55ADD" w14:textId="77777777" w:rsidR="001B2843" w:rsidRPr="00CB63EF" w:rsidRDefault="001B2843" w:rsidP="001B2843">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REQUEST FOR TENDER</w:t>
      </w:r>
    </w:p>
    <w:p w14:paraId="5F3BCDB7" w14:textId="77777777" w:rsidR="001B2843" w:rsidRDefault="001B2843" w:rsidP="001B2843">
      <w:pPr>
        <w:shd w:val="clear" w:color="auto" w:fill="3FBFB6"/>
        <w:spacing w:line="240" w:lineRule="auto"/>
        <w:jc w:val="center"/>
        <w:rPr>
          <w:rFonts w:cs="Arial"/>
          <w:b/>
          <w:color w:val="FFFFFF" w:themeColor="background1"/>
          <w:sz w:val="28"/>
        </w:rPr>
      </w:pPr>
      <w:r w:rsidRPr="00CB63EF">
        <w:rPr>
          <w:rFonts w:cs="Arial"/>
          <w:b/>
          <w:color w:val="FFFFFF" w:themeColor="background1"/>
          <w:sz w:val="28"/>
        </w:rPr>
        <w:t>SINGLE-</w:t>
      </w:r>
      <w:r>
        <w:rPr>
          <w:rFonts w:cs="Arial"/>
          <w:b/>
          <w:color w:val="FFFFFF" w:themeColor="background1"/>
          <w:sz w:val="28"/>
        </w:rPr>
        <w:t>PARTY</w:t>
      </w:r>
      <w:r w:rsidRPr="00CB63EF">
        <w:rPr>
          <w:rFonts w:cs="Arial"/>
          <w:b/>
          <w:color w:val="FFFFFF" w:themeColor="background1"/>
          <w:sz w:val="28"/>
        </w:rPr>
        <w:t xml:space="preserve"> FRAMEWORK AGREEMENT</w:t>
      </w:r>
    </w:p>
    <w:p w14:paraId="144FC1DF" w14:textId="77777777" w:rsidR="001B2843" w:rsidRPr="00EC308B" w:rsidRDefault="001B2843" w:rsidP="001B2843">
      <w:pPr>
        <w:shd w:val="clear" w:color="auto" w:fill="3FBFB6"/>
        <w:spacing w:line="240" w:lineRule="auto"/>
        <w:jc w:val="center"/>
        <w:rPr>
          <w:rFonts w:cs="Arial"/>
          <w:b/>
          <w:sz w:val="28"/>
        </w:rPr>
      </w:pPr>
      <w:r w:rsidRPr="00EC308B">
        <w:rPr>
          <w:rFonts w:cs="Arial"/>
          <w:b/>
          <w:sz w:val="28"/>
        </w:rPr>
        <w:t xml:space="preserve">RECOMMENDED FOR </w:t>
      </w:r>
      <w:r>
        <w:rPr>
          <w:rFonts w:cs="Arial"/>
          <w:b/>
          <w:sz w:val="28"/>
        </w:rPr>
        <w:t xml:space="preserve">ABOVE AND </w:t>
      </w:r>
      <w:r w:rsidRPr="00EC308B">
        <w:rPr>
          <w:rFonts w:cs="Arial"/>
          <w:b/>
          <w:sz w:val="28"/>
        </w:rPr>
        <w:t>BELOW EU THRESHOLD</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B2843" w:rsidRPr="007E724C" w14:paraId="3A4649F6" w14:textId="77777777" w:rsidTr="006473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D9D9D9" w:themeFill="background1" w:themeFillShade="D9"/>
          </w:tcPr>
          <w:p w14:paraId="01B93C2D" w14:textId="7588632C" w:rsidR="001B2843" w:rsidRPr="007E724C" w:rsidRDefault="001B2843" w:rsidP="006473C2">
            <w:pPr>
              <w:jc w:val="both"/>
              <w:rPr>
                <w:rFonts w:cs="Arial"/>
                <w:color w:val="auto"/>
                <w:highlight w:val="yellow"/>
              </w:rPr>
            </w:pPr>
            <w:r>
              <w:rPr>
                <w:rFonts w:cs="Arial"/>
                <w:color w:val="auto"/>
              </w:rPr>
              <w:t>Definitions in Relation to Tender</w:t>
            </w:r>
          </w:p>
        </w:tc>
      </w:tr>
      <w:tr w:rsidR="001B2843" w:rsidRPr="00EC308B" w14:paraId="7A9BF7D4" w14:textId="77777777" w:rsidTr="00647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35904460" w14:textId="6B366A65" w:rsidR="001B2843" w:rsidRPr="00EC308B" w:rsidRDefault="000563F0" w:rsidP="006473C2">
            <w:pPr>
              <w:jc w:val="both"/>
              <w:rPr>
                <w:rFonts w:cs="Arial"/>
                <w:b w:val="0"/>
                <w:bCs w:val="0"/>
                <w:highlight w:val="lightGray"/>
                <w:shd w:val="clear" w:color="auto" w:fill="BFBFBF"/>
              </w:rPr>
            </w:pPr>
            <w:r>
              <w:t>Provision of services for the management and delivery of 6 Enterprise Europe Network Trade Missions.</w:t>
            </w:r>
          </w:p>
        </w:tc>
      </w:tr>
    </w:tbl>
    <w:p w14:paraId="133B8114" w14:textId="77777777" w:rsidR="001B2843" w:rsidRDefault="001B2843" w:rsidP="001B2843">
      <w:pPr>
        <w:rPr>
          <w:b/>
          <w:bCs/>
          <w:i/>
          <w:iCs/>
        </w:rPr>
      </w:pPr>
    </w:p>
    <w:p w14:paraId="667AAAC6" w14:textId="5DBC1341" w:rsidR="001B2843" w:rsidRPr="001B2843" w:rsidRDefault="001B2843" w:rsidP="001B2843">
      <w:pPr>
        <w:rPr>
          <w:b/>
          <w:bCs/>
          <w:i/>
          <w:iCs/>
        </w:rPr>
      </w:pPr>
      <w:r w:rsidRPr="001B2843">
        <w:rPr>
          <w:b/>
          <w:bCs/>
          <w:i/>
          <w:iCs/>
        </w:rPr>
        <w:t>Company</w:t>
      </w:r>
      <w:r>
        <w:rPr>
          <w:b/>
          <w:bCs/>
          <w:i/>
          <w:iCs/>
        </w:rPr>
        <w:t>/Trade</w:t>
      </w:r>
      <w:r w:rsidRPr="001B2843">
        <w:rPr>
          <w:b/>
          <w:bCs/>
          <w:i/>
          <w:iCs/>
        </w:rPr>
        <w:t xml:space="preserve"> Mission Definitions for purpose of Event Delivery Tender</w:t>
      </w:r>
    </w:p>
    <w:p w14:paraId="0AF66D89" w14:textId="77777777" w:rsidR="001B2843" w:rsidRPr="00FE19FC" w:rsidRDefault="001B2843" w:rsidP="001B2843">
      <w:r w:rsidRPr="00FE19FC">
        <w:t>A company mission (trade mission) is a structured, time</w:t>
      </w:r>
      <w:r w:rsidRPr="00FE19FC">
        <w:noBreakHyphen/>
        <w:t>limited visit in which a group of client companies travels to another country to meet pre</w:t>
      </w:r>
      <w:r w:rsidRPr="00FE19FC">
        <w:noBreakHyphen/>
        <w:t>selected local companies and stakeholders with the explicit aim of generating concrete cooperation outcomes such as commercial, technological or investment partnerships.</w:t>
      </w:r>
    </w:p>
    <w:p w14:paraId="2AD4E10F" w14:textId="77777777" w:rsidR="001B2843" w:rsidRPr="00FE19FC" w:rsidRDefault="001B2843" w:rsidP="001B2843">
      <w:pPr>
        <w:rPr>
          <w:b/>
          <w:bCs/>
        </w:rPr>
      </w:pPr>
      <w:r w:rsidRPr="00FE19FC">
        <w:rPr>
          <w:b/>
          <w:bCs/>
        </w:rPr>
        <w:t>Purpose and expected results</w:t>
      </w:r>
    </w:p>
    <w:p w14:paraId="43CAD072" w14:textId="77777777" w:rsidR="001B2843" w:rsidRPr="00FE19FC" w:rsidRDefault="001B2843" w:rsidP="001B2843">
      <w:r w:rsidRPr="00FE19FC">
        <w:t>•</w:t>
      </w:r>
      <w:r w:rsidRPr="00FE19FC">
        <w:tab/>
        <w:t xml:space="preserve">The main objective is </w:t>
      </w:r>
      <w:r>
        <w:t>secure advisory or partnering achievements through the</w:t>
      </w:r>
      <w:r w:rsidRPr="00FE19FC">
        <w:t xml:space="preserve"> creat</w:t>
      </w:r>
      <w:r>
        <w:t>ion</w:t>
      </w:r>
      <w:r w:rsidRPr="00FE19FC">
        <w:t xml:space="preserve"> high</w:t>
      </w:r>
      <w:r w:rsidRPr="00FE19FC">
        <w:noBreakHyphen/>
        <w:t>quality, targeted business meetings that help participating companies access new markets, partners, clients and innovation opportunities which they would not easily reach alone.</w:t>
      </w:r>
    </w:p>
    <w:p w14:paraId="56AB70A4" w14:textId="77777777" w:rsidR="001B2843" w:rsidRPr="00FE19FC" w:rsidRDefault="001B2843" w:rsidP="001B2843">
      <w:r w:rsidRPr="00FE19FC">
        <w:t>•</w:t>
      </w:r>
      <w:r w:rsidRPr="00FE19FC">
        <w:tab/>
        <w:t xml:space="preserve">Typical results </w:t>
      </w:r>
      <w:proofErr w:type="gramStart"/>
      <w:r w:rsidRPr="00FE19FC">
        <w:t>include:</w:t>
      </w:r>
      <w:proofErr w:type="gramEnd"/>
      <w:r w:rsidRPr="00FE19FC">
        <w:t xml:space="preserve"> bilateral meetings during the mission, follow</w:t>
      </w:r>
      <w:r w:rsidRPr="00FE19FC">
        <w:noBreakHyphen/>
        <w:t>up meetings after the mission, partnership or supply contracts, technology or R&amp;D cooperation, and new client or partner contacts, alongside increased visibility for the organising network</w:t>
      </w:r>
    </w:p>
    <w:p w14:paraId="0A0D2B82" w14:textId="77777777" w:rsidR="001B2843" w:rsidRPr="00FE19FC" w:rsidRDefault="001B2843" w:rsidP="001B2843">
      <w:pPr>
        <w:rPr>
          <w:b/>
          <w:bCs/>
        </w:rPr>
      </w:pPr>
      <w:r w:rsidRPr="00FE19FC">
        <w:rPr>
          <w:b/>
          <w:bCs/>
        </w:rPr>
        <w:t>Format and structure</w:t>
      </w:r>
    </w:p>
    <w:p w14:paraId="364ACB3B" w14:textId="77777777" w:rsidR="001B2843" w:rsidRPr="00FE19FC" w:rsidRDefault="001B2843" w:rsidP="001B2843">
      <w:r w:rsidRPr="00FE19FC">
        <w:t>•</w:t>
      </w:r>
      <w:r w:rsidRPr="00FE19FC">
        <w:tab/>
        <w:t>A company mission is usually organised around a specific sector, technology area or thematic focus and may be linked to a trade fair, exhibition or other major event in the host country, or designed as a stand</w:t>
      </w:r>
      <w:r w:rsidRPr="00FE19FC">
        <w:noBreakHyphen/>
        <w:t>alone programme.</w:t>
      </w:r>
    </w:p>
    <w:p w14:paraId="6E636854" w14:textId="77777777" w:rsidR="001B2843" w:rsidRPr="00FE19FC" w:rsidRDefault="001B2843" w:rsidP="001B2843">
      <w:r w:rsidRPr="00FE19FC">
        <w:t>•</w:t>
      </w:r>
      <w:r w:rsidRPr="00FE19FC">
        <w:tab/>
        <w:t>The programme normally spans one or more days and combines pre</w:t>
      </w:r>
      <w:r w:rsidRPr="00FE19FC">
        <w:noBreakHyphen/>
        <w:t>arranged B2B meetings, site visits to companies or relevant organisations, and possibly additional activities such as fair visits, information sessions or networking receptions.</w:t>
      </w:r>
    </w:p>
    <w:p w14:paraId="76A64CCF" w14:textId="77777777" w:rsidR="001B2843" w:rsidRPr="00FE19FC" w:rsidRDefault="001B2843" w:rsidP="001B2843">
      <w:pPr>
        <w:rPr>
          <w:b/>
          <w:bCs/>
        </w:rPr>
      </w:pPr>
      <w:r w:rsidRPr="00FE19FC">
        <w:rPr>
          <w:b/>
          <w:bCs/>
        </w:rPr>
        <w:lastRenderedPageBreak/>
        <w:t>Participants and roles</w:t>
      </w:r>
    </w:p>
    <w:p w14:paraId="64DD896C" w14:textId="77777777" w:rsidR="001B2843" w:rsidRPr="00FE19FC" w:rsidRDefault="001B2843" w:rsidP="001B2843">
      <w:r w:rsidRPr="00FE19FC">
        <w:t>•</w:t>
      </w:r>
      <w:r w:rsidRPr="00FE19FC">
        <w:tab/>
        <w:t>Core participants are “outward” companies (the travelling client group) and “inward” companies (host</w:t>
      </w:r>
      <w:r w:rsidRPr="00FE19FC">
        <w:noBreakHyphen/>
        <w:t>country companies and organisations), complemented where relevant by clusters, research organisations, public agencies, embassies or chambers of commerce.</w:t>
      </w:r>
    </w:p>
    <w:p w14:paraId="21EDE78D" w14:textId="77777777" w:rsidR="001B2843" w:rsidRPr="00FE19FC" w:rsidRDefault="001B2843" w:rsidP="001B2843">
      <w:r w:rsidRPr="00FE19FC">
        <w:t>•</w:t>
      </w:r>
      <w:r w:rsidRPr="00FE19FC">
        <w:tab/>
        <w:t>On the organising side, at least two partner organisations (home and host) collaborate to design the mission concept, recruit companies, agree matching methods, define expected numbers of meetings and allocate responsibilities for logistics, on</w:t>
      </w:r>
      <w:r w:rsidRPr="00FE19FC">
        <w:noBreakHyphen/>
        <w:t>site support and follow</w:t>
      </w:r>
      <w:r w:rsidRPr="00FE19FC">
        <w:noBreakHyphen/>
        <w:t>up.</w:t>
      </w:r>
    </w:p>
    <w:p w14:paraId="3ED8D49B" w14:textId="77777777" w:rsidR="001B2843" w:rsidRPr="00FE19FC" w:rsidRDefault="001B2843" w:rsidP="001B2843">
      <w:pPr>
        <w:rPr>
          <w:b/>
          <w:bCs/>
        </w:rPr>
      </w:pPr>
      <w:r w:rsidRPr="00FE19FC">
        <w:rPr>
          <w:b/>
          <w:bCs/>
        </w:rPr>
        <w:t>Matching, preparation and logistics</w:t>
      </w:r>
    </w:p>
    <w:p w14:paraId="1F61039F" w14:textId="77777777" w:rsidR="001B2843" w:rsidRPr="00FE19FC" w:rsidRDefault="001B2843" w:rsidP="001B2843">
      <w:r w:rsidRPr="00FE19FC">
        <w:t>•</w:t>
      </w:r>
      <w:r w:rsidRPr="00FE19FC">
        <w:tab/>
        <w:t>Prior to the mission, participating companies provide profiles detailing their offerings, needs and cooperation interests; these are exchanged between partners and used to identify suitable matches and prepare an indicative business meeting schedule for each company.</w:t>
      </w:r>
    </w:p>
    <w:p w14:paraId="67D49EE9" w14:textId="77777777" w:rsidR="001B2843" w:rsidRPr="00FE19FC" w:rsidRDefault="001B2843" w:rsidP="001B2843">
      <w:r w:rsidRPr="00FE19FC">
        <w:t>•</w:t>
      </w:r>
      <w:r w:rsidRPr="00FE19FC">
        <w:tab/>
        <w:t>Event management tasks include planning the timeline (typically starting 6–8 months in advance), securing venues, travel and accommodation options, preparing promotional material, recruiting companies, and using an online tool where appropriate to manage profiles, matching and meeting timetables.</w:t>
      </w:r>
    </w:p>
    <w:p w14:paraId="62E13AAB" w14:textId="77777777" w:rsidR="001B2843" w:rsidRPr="00FE19FC" w:rsidRDefault="001B2843" w:rsidP="001B2843">
      <w:pPr>
        <w:rPr>
          <w:b/>
          <w:bCs/>
        </w:rPr>
      </w:pPr>
      <w:r w:rsidRPr="00FE19FC">
        <w:rPr>
          <w:b/>
          <w:bCs/>
        </w:rPr>
        <w:t>Delivery and follow</w:t>
      </w:r>
      <w:r w:rsidRPr="00FE19FC">
        <w:rPr>
          <w:b/>
          <w:bCs/>
        </w:rPr>
        <w:noBreakHyphen/>
        <w:t>up</w:t>
      </w:r>
    </w:p>
    <w:p w14:paraId="75948CC8" w14:textId="77777777" w:rsidR="001B2843" w:rsidRPr="00FE19FC" w:rsidRDefault="001B2843" w:rsidP="001B2843">
      <w:r w:rsidRPr="00FE19FC">
        <w:t>•</w:t>
      </w:r>
      <w:r w:rsidRPr="00FE19FC">
        <w:tab/>
        <w:t>During the mission, a dedicated mission manager accompanies the group and, together with local staff, oversees registration, adherence to the meeting schedule and smooth running of visits and events.</w:t>
      </w:r>
    </w:p>
    <w:p w14:paraId="5EE9CC9D" w14:textId="77777777" w:rsidR="001B2843" w:rsidRPr="00FE19FC" w:rsidRDefault="001B2843" w:rsidP="001B2843">
      <w:r w:rsidRPr="00FE19FC">
        <w:t>•</w:t>
      </w:r>
      <w:r w:rsidRPr="00FE19FC">
        <w:tab/>
        <w:t>After the mission, structured follow</w:t>
      </w:r>
      <w:r w:rsidRPr="00FE19FC">
        <w:noBreakHyphen/>
        <w:t>up is carried out (e.g. feedback questionnaires and further check</w:t>
      </w:r>
      <w:r w:rsidRPr="00FE19FC">
        <w:noBreakHyphen/>
        <w:t>ins at around 6 and 12 months) to quantify outcomes such as number and quality of meetings, subsequent negotiations, agreements concluded and success stories for reporting and future promotion.</w:t>
      </w:r>
    </w:p>
    <w:p w14:paraId="637227AA" w14:textId="77777777" w:rsidR="003F706C" w:rsidRDefault="003F706C"/>
    <w:sectPr w:rsidR="003F7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43"/>
    <w:rsid w:val="000563F0"/>
    <w:rsid w:val="00164D49"/>
    <w:rsid w:val="001B2843"/>
    <w:rsid w:val="002C6BBD"/>
    <w:rsid w:val="003F706C"/>
    <w:rsid w:val="004E7854"/>
    <w:rsid w:val="007776E3"/>
    <w:rsid w:val="00CF22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B9EAD"/>
  <w15:chartTrackingRefBased/>
  <w15:docId w15:val="{6A2FCA72-0709-46D2-A009-5D8B5739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843"/>
    <w:pPr>
      <w:spacing w:before="120" w:after="200" w:line="264" w:lineRule="auto"/>
    </w:pPr>
    <w:rPr>
      <w:rFonts w:ascii="Arial" w:eastAsiaTheme="minorEastAsia" w:hAnsi="Arial"/>
      <w:kern w:val="0"/>
      <w:lang w:val="en-GB" w:eastAsia="ja-JP"/>
      <w14:ligatures w14:val="none"/>
    </w:rPr>
  </w:style>
  <w:style w:type="paragraph" w:styleId="Heading1">
    <w:name w:val="heading 1"/>
    <w:basedOn w:val="Normal"/>
    <w:next w:val="Normal"/>
    <w:link w:val="Heading1Char"/>
    <w:uiPriority w:val="9"/>
    <w:qFormat/>
    <w:rsid w:val="001B284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eastAsia="en-US"/>
      <w14:ligatures w14:val="standardContextual"/>
    </w:rPr>
  </w:style>
  <w:style w:type="paragraph" w:styleId="Heading2">
    <w:name w:val="heading 2"/>
    <w:basedOn w:val="Normal"/>
    <w:next w:val="Normal"/>
    <w:link w:val="Heading2Char"/>
    <w:uiPriority w:val="9"/>
    <w:semiHidden/>
    <w:unhideWhenUsed/>
    <w:qFormat/>
    <w:rsid w:val="001B284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eastAsia="en-US"/>
      <w14:ligatures w14:val="standardContextual"/>
    </w:rPr>
  </w:style>
  <w:style w:type="paragraph" w:styleId="Heading3">
    <w:name w:val="heading 3"/>
    <w:basedOn w:val="Normal"/>
    <w:next w:val="Normal"/>
    <w:link w:val="Heading3Char"/>
    <w:uiPriority w:val="9"/>
    <w:semiHidden/>
    <w:unhideWhenUsed/>
    <w:qFormat/>
    <w:rsid w:val="001B284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eastAsia="en-US"/>
      <w14:ligatures w14:val="standardContextual"/>
    </w:rPr>
  </w:style>
  <w:style w:type="paragraph" w:styleId="Heading4">
    <w:name w:val="heading 4"/>
    <w:basedOn w:val="Normal"/>
    <w:next w:val="Normal"/>
    <w:link w:val="Heading4Char"/>
    <w:uiPriority w:val="9"/>
    <w:semiHidden/>
    <w:unhideWhenUsed/>
    <w:qFormat/>
    <w:rsid w:val="001B2843"/>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IE" w:eastAsia="en-US"/>
      <w14:ligatures w14:val="standardContextual"/>
    </w:rPr>
  </w:style>
  <w:style w:type="paragraph" w:styleId="Heading5">
    <w:name w:val="heading 5"/>
    <w:basedOn w:val="Normal"/>
    <w:next w:val="Normal"/>
    <w:link w:val="Heading5Char"/>
    <w:uiPriority w:val="9"/>
    <w:semiHidden/>
    <w:unhideWhenUsed/>
    <w:qFormat/>
    <w:rsid w:val="001B2843"/>
    <w:pPr>
      <w:keepNext/>
      <w:keepLines/>
      <w:spacing w:before="80" w:after="40" w:line="259" w:lineRule="auto"/>
      <w:outlineLvl w:val="4"/>
    </w:pPr>
    <w:rPr>
      <w:rFonts w:asciiTheme="minorHAnsi" w:eastAsiaTheme="majorEastAsia" w:hAnsiTheme="minorHAnsi" w:cstheme="majorBidi"/>
      <w:color w:val="0F4761" w:themeColor="accent1" w:themeShade="BF"/>
      <w:kern w:val="2"/>
      <w:lang w:val="en-IE" w:eastAsia="en-US"/>
      <w14:ligatures w14:val="standardContextual"/>
    </w:rPr>
  </w:style>
  <w:style w:type="paragraph" w:styleId="Heading6">
    <w:name w:val="heading 6"/>
    <w:basedOn w:val="Normal"/>
    <w:next w:val="Normal"/>
    <w:link w:val="Heading6Char"/>
    <w:uiPriority w:val="9"/>
    <w:semiHidden/>
    <w:unhideWhenUsed/>
    <w:qFormat/>
    <w:rsid w:val="001B2843"/>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IE" w:eastAsia="en-US"/>
      <w14:ligatures w14:val="standardContextual"/>
    </w:rPr>
  </w:style>
  <w:style w:type="paragraph" w:styleId="Heading7">
    <w:name w:val="heading 7"/>
    <w:basedOn w:val="Normal"/>
    <w:next w:val="Normal"/>
    <w:link w:val="Heading7Char"/>
    <w:uiPriority w:val="9"/>
    <w:semiHidden/>
    <w:unhideWhenUsed/>
    <w:qFormat/>
    <w:rsid w:val="001B2843"/>
    <w:pPr>
      <w:keepNext/>
      <w:keepLines/>
      <w:spacing w:before="40" w:after="0" w:line="259" w:lineRule="auto"/>
      <w:outlineLvl w:val="6"/>
    </w:pPr>
    <w:rPr>
      <w:rFonts w:asciiTheme="minorHAnsi" w:eastAsiaTheme="majorEastAsia" w:hAnsiTheme="minorHAnsi" w:cstheme="majorBidi"/>
      <w:color w:val="595959" w:themeColor="text1" w:themeTint="A6"/>
      <w:kern w:val="2"/>
      <w:lang w:val="en-IE" w:eastAsia="en-US"/>
      <w14:ligatures w14:val="standardContextual"/>
    </w:rPr>
  </w:style>
  <w:style w:type="paragraph" w:styleId="Heading8">
    <w:name w:val="heading 8"/>
    <w:basedOn w:val="Normal"/>
    <w:next w:val="Normal"/>
    <w:link w:val="Heading8Char"/>
    <w:uiPriority w:val="9"/>
    <w:semiHidden/>
    <w:unhideWhenUsed/>
    <w:qFormat/>
    <w:rsid w:val="001B2843"/>
    <w:pPr>
      <w:keepNext/>
      <w:keepLines/>
      <w:spacing w:before="0" w:after="0" w:line="259" w:lineRule="auto"/>
      <w:outlineLvl w:val="7"/>
    </w:pPr>
    <w:rPr>
      <w:rFonts w:asciiTheme="minorHAnsi" w:eastAsiaTheme="majorEastAsia" w:hAnsiTheme="minorHAnsi" w:cstheme="majorBidi"/>
      <w:i/>
      <w:iCs/>
      <w:color w:val="272727" w:themeColor="text1" w:themeTint="D8"/>
      <w:kern w:val="2"/>
      <w:lang w:val="en-IE" w:eastAsia="en-US"/>
      <w14:ligatures w14:val="standardContextual"/>
    </w:rPr>
  </w:style>
  <w:style w:type="paragraph" w:styleId="Heading9">
    <w:name w:val="heading 9"/>
    <w:basedOn w:val="Normal"/>
    <w:next w:val="Normal"/>
    <w:link w:val="Heading9Char"/>
    <w:uiPriority w:val="9"/>
    <w:semiHidden/>
    <w:unhideWhenUsed/>
    <w:qFormat/>
    <w:rsid w:val="001B2843"/>
    <w:pPr>
      <w:keepNext/>
      <w:keepLines/>
      <w:spacing w:before="0" w:after="0" w:line="259" w:lineRule="auto"/>
      <w:outlineLvl w:val="8"/>
    </w:pPr>
    <w:rPr>
      <w:rFonts w:asciiTheme="minorHAnsi" w:eastAsiaTheme="majorEastAsia" w:hAnsiTheme="minorHAnsi" w:cstheme="majorBidi"/>
      <w:color w:val="272727" w:themeColor="text1" w:themeTint="D8"/>
      <w:kern w:val="2"/>
      <w:lang w:val="en-I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8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8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8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8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8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8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8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8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843"/>
    <w:rPr>
      <w:rFonts w:eastAsiaTheme="majorEastAsia" w:cstheme="majorBidi"/>
      <w:color w:val="272727" w:themeColor="text1" w:themeTint="D8"/>
    </w:rPr>
  </w:style>
  <w:style w:type="paragraph" w:styleId="Title">
    <w:name w:val="Title"/>
    <w:basedOn w:val="Normal"/>
    <w:next w:val="Normal"/>
    <w:link w:val="TitleChar"/>
    <w:uiPriority w:val="10"/>
    <w:qFormat/>
    <w:rsid w:val="001B2843"/>
    <w:pPr>
      <w:spacing w:before="0" w:after="80" w:line="240" w:lineRule="auto"/>
      <w:contextualSpacing/>
    </w:pPr>
    <w:rPr>
      <w:rFonts w:asciiTheme="majorHAnsi" w:eastAsiaTheme="majorEastAsia" w:hAnsiTheme="majorHAnsi" w:cstheme="majorBidi"/>
      <w:spacing w:val="-10"/>
      <w:kern w:val="28"/>
      <w:sz w:val="56"/>
      <w:szCs w:val="56"/>
      <w:lang w:val="en-IE" w:eastAsia="en-US"/>
      <w14:ligatures w14:val="standardContextual"/>
    </w:rPr>
  </w:style>
  <w:style w:type="character" w:customStyle="1" w:styleId="TitleChar">
    <w:name w:val="Title Char"/>
    <w:basedOn w:val="DefaultParagraphFont"/>
    <w:link w:val="Title"/>
    <w:uiPriority w:val="10"/>
    <w:rsid w:val="001B28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843"/>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lang w:val="en-IE" w:eastAsia="en-US"/>
      <w14:ligatures w14:val="standardContextual"/>
    </w:rPr>
  </w:style>
  <w:style w:type="character" w:customStyle="1" w:styleId="SubtitleChar">
    <w:name w:val="Subtitle Char"/>
    <w:basedOn w:val="DefaultParagraphFont"/>
    <w:link w:val="Subtitle"/>
    <w:uiPriority w:val="11"/>
    <w:rsid w:val="001B28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843"/>
    <w:pPr>
      <w:spacing w:before="160" w:after="160" w:line="259" w:lineRule="auto"/>
      <w:jc w:val="center"/>
    </w:pPr>
    <w:rPr>
      <w:rFonts w:asciiTheme="minorHAnsi" w:eastAsiaTheme="minorHAnsi" w:hAnsiTheme="minorHAnsi"/>
      <w:i/>
      <w:iCs/>
      <w:color w:val="404040" w:themeColor="text1" w:themeTint="BF"/>
      <w:kern w:val="2"/>
      <w:lang w:val="en-IE" w:eastAsia="en-US"/>
      <w14:ligatures w14:val="standardContextual"/>
    </w:rPr>
  </w:style>
  <w:style w:type="character" w:customStyle="1" w:styleId="QuoteChar">
    <w:name w:val="Quote Char"/>
    <w:basedOn w:val="DefaultParagraphFont"/>
    <w:link w:val="Quote"/>
    <w:uiPriority w:val="29"/>
    <w:rsid w:val="001B2843"/>
    <w:rPr>
      <w:i/>
      <w:iCs/>
      <w:color w:val="404040" w:themeColor="text1" w:themeTint="BF"/>
    </w:rPr>
  </w:style>
  <w:style w:type="paragraph" w:styleId="ListParagraph">
    <w:name w:val="List Paragraph"/>
    <w:basedOn w:val="Normal"/>
    <w:uiPriority w:val="34"/>
    <w:qFormat/>
    <w:rsid w:val="001B2843"/>
    <w:pPr>
      <w:spacing w:before="0" w:after="160" w:line="259" w:lineRule="auto"/>
      <w:ind w:left="720"/>
      <w:contextualSpacing/>
    </w:pPr>
    <w:rPr>
      <w:rFonts w:asciiTheme="minorHAnsi" w:eastAsiaTheme="minorHAnsi" w:hAnsiTheme="minorHAnsi"/>
      <w:kern w:val="2"/>
      <w:lang w:val="en-IE" w:eastAsia="en-US"/>
      <w14:ligatures w14:val="standardContextual"/>
    </w:rPr>
  </w:style>
  <w:style w:type="character" w:styleId="IntenseEmphasis">
    <w:name w:val="Intense Emphasis"/>
    <w:basedOn w:val="DefaultParagraphFont"/>
    <w:uiPriority w:val="21"/>
    <w:qFormat/>
    <w:rsid w:val="001B2843"/>
    <w:rPr>
      <w:i/>
      <w:iCs/>
      <w:color w:val="0F4761" w:themeColor="accent1" w:themeShade="BF"/>
    </w:rPr>
  </w:style>
  <w:style w:type="paragraph" w:styleId="IntenseQuote">
    <w:name w:val="Intense Quote"/>
    <w:basedOn w:val="Normal"/>
    <w:next w:val="Normal"/>
    <w:link w:val="IntenseQuoteChar"/>
    <w:uiPriority w:val="30"/>
    <w:qFormat/>
    <w:rsid w:val="001B284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lang w:val="en-IE" w:eastAsia="en-US"/>
      <w14:ligatures w14:val="standardContextual"/>
    </w:rPr>
  </w:style>
  <w:style w:type="character" w:customStyle="1" w:styleId="IntenseQuoteChar">
    <w:name w:val="Intense Quote Char"/>
    <w:basedOn w:val="DefaultParagraphFont"/>
    <w:link w:val="IntenseQuote"/>
    <w:uiPriority w:val="30"/>
    <w:rsid w:val="001B2843"/>
    <w:rPr>
      <w:i/>
      <w:iCs/>
      <w:color w:val="0F4761" w:themeColor="accent1" w:themeShade="BF"/>
    </w:rPr>
  </w:style>
  <w:style w:type="character" w:styleId="IntenseReference">
    <w:name w:val="Intense Reference"/>
    <w:basedOn w:val="DefaultParagraphFont"/>
    <w:uiPriority w:val="32"/>
    <w:qFormat/>
    <w:rsid w:val="001B2843"/>
    <w:rPr>
      <w:b/>
      <w:bCs/>
      <w:smallCaps/>
      <w:color w:val="0F4761" w:themeColor="accent1" w:themeShade="BF"/>
      <w:spacing w:val="5"/>
    </w:rPr>
  </w:style>
  <w:style w:type="table" w:styleId="GridTable4-Accent1">
    <w:name w:val="Grid Table 4 Accent 1"/>
    <w:basedOn w:val="TableNormal"/>
    <w:uiPriority w:val="49"/>
    <w:rsid w:val="001B2843"/>
    <w:pPr>
      <w:spacing w:after="0" w:line="240" w:lineRule="auto"/>
    </w:pPr>
    <w:rPr>
      <w:rFonts w:eastAsia="Times New Roman" w:hAnsi="Times New Roman" w:cs="Times New Roman"/>
      <w:kern w:val="0"/>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504</Words>
  <Characters>2877</Characters>
  <Application>Microsoft Office Word</Application>
  <DocSecurity>0</DocSecurity>
  <Lines>23</Lines>
  <Paragraphs>6</Paragraphs>
  <ScaleCrop>false</ScaleCrop>
  <Company>Donegal County Council</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O'HARA</dc:creator>
  <cp:keywords/>
  <dc:description/>
  <cp:lastModifiedBy>JOHN O'HARA</cp:lastModifiedBy>
  <cp:revision>2</cp:revision>
  <dcterms:created xsi:type="dcterms:W3CDTF">2026-02-04T16:09:00Z</dcterms:created>
  <dcterms:modified xsi:type="dcterms:W3CDTF">2026-07-10T08:23:00Z</dcterms:modified>
</cp:coreProperties>
</file>