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617A" w14:textId="33FCB04A" w:rsidR="00713C11" w:rsidRDefault="005A725D" w:rsidP="00055120">
      <w:pPr>
        <w:spacing w:line="288" w:lineRule="auto"/>
        <w:rPr>
          <w:rFonts w:ascii="Calibri" w:eastAsia="Calibri" w:hAnsi="Calibri"/>
          <w:b/>
          <w:bCs/>
          <w:color w:val="2F4841" w:themeColor="background2" w:themeShade="40"/>
          <w:sz w:val="32"/>
          <w:szCs w:val="32"/>
          <w:lang w:val="en-IE"/>
        </w:rPr>
      </w:pPr>
      <w:r>
        <w:rPr>
          <w:rFonts w:ascii="Calibri" w:eastAsia="Calibri" w:hAnsi="Calibri"/>
          <w:b/>
          <w:bCs/>
          <w:noProof/>
          <w:color w:val="2F4841" w:themeColor="background2" w:themeShade="40"/>
          <w:sz w:val="32"/>
          <w:szCs w:val="32"/>
          <w:lang w:val="en-IE"/>
        </w:rPr>
        <w:drawing>
          <wp:anchor distT="0" distB="0" distL="114935" distR="114935" simplePos="0" relativeHeight="251658240" behindDoc="0" locked="0" layoutInCell="1" allowOverlap="1" wp14:anchorId="4C5FB115" wp14:editId="6F294EFE">
            <wp:simplePos x="0" y="0"/>
            <wp:positionH relativeFrom="column">
              <wp:posOffset>1738630</wp:posOffset>
            </wp:positionH>
            <wp:positionV relativeFrom="paragraph">
              <wp:posOffset>-684530</wp:posOffset>
            </wp:positionV>
            <wp:extent cx="2588895" cy="1363980"/>
            <wp:effectExtent l="0" t="0" r="190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8895" cy="13639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0D466E67" w14:textId="786774E7"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50ADD294"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16DA98A7" w:rsidR="00713C11" w:rsidRPr="00221EC4" w:rsidRDefault="005A725D" w:rsidP="00713C11">
            <w:pPr>
              <w:rPr>
                <w:rFonts w:ascii="Calibri" w:eastAsia="Calibri" w:hAnsi="Calibri"/>
                <w:color w:val="2F4841"/>
                <w:sz w:val="32"/>
                <w:szCs w:val="32"/>
                <w:lang w:val="en-GB" w:eastAsia="en-IE"/>
              </w:rPr>
            </w:pPr>
            <w:r>
              <w:rPr>
                <w:rFonts w:ascii="Calibri" w:eastAsia="Calibri" w:hAnsi="Calibri"/>
                <w:color w:val="2F4841"/>
                <w:sz w:val="32"/>
                <w:szCs w:val="32"/>
              </w:rPr>
              <w:t>St Patrick’s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A64042A" w:rsidR="00713C11" w:rsidRPr="00221EC4" w:rsidRDefault="005A725D"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lang w:val="en-GB" w:eastAsia="en-IE"/>
              </w:rPr>
              <w:t>Loughan</w:t>
            </w:r>
            <w:proofErr w:type="spellEnd"/>
            <w:r>
              <w:rPr>
                <w:rFonts w:ascii="Calibri" w:eastAsia="Calibri" w:hAnsi="Calibri"/>
                <w:color w:val="2F4841"/>
                <w:sz w:val="32"/>
                <w:szCs w:val="32"/>
                <w:lang w:val="en-GB" w:eastAsia="en-IE"/>
              </w:rPr>
              <w:t>, Blacklion Co Cavan F91VF61</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understand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lastRenderedPageBreak/>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w:t>
            </w:r>
            <w:proofErr w:type="gramStart"/>
            <w:r w:rsidRPr="00AC282E">
              <w:rPr>
                <w:rFonts w:ascii="Calibri" w:hAnsi="Calibri" w:cs="Calibri"/>
                <w:b/>
                <w:bCs/>
                <w:color w:val="333399"/>
                <w:lang w:val="en-IE" w:eastAsia="en-IE"/>
              </w:rPr>
              <w:t>E.g.</w:t>
            </w:r>
            <w:proofErr w:type="gramEnd"/>
            <w:r w:rsidRPr="00AC282E">
              <w:rPr>
                <w:rFonts w:ascii="Calibri" w:hAnsi="Calibri" w:cs="Calibri"/>
                <w:b/>
                <w:bCs/>
                <w:color w:val="333399"/>
                <w:lang w:val="en-IE" w:eastAsia="en-IE"/>
              </w:rPr>
              <w:t xml:space="preserve">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*For the avoidance of doubt, each previous contract example does not have to meet the 60% threshold. A Tenderer may submit more than three previous contracts that when combined meet the 60% threshold (over the same period of time).</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w:t>
            </w:r>
            <w:proofErr w:type="gramStart"/>
            <w:r w:rsidRPr="00655AD0">
              <w:rPr>
                <w:rFonts w:asciiTheme="minorHAnsi" w:hAnsiTheme="minorHAnsi" w:cstheme="minorHAnsi"/>
                <w:szCs w:val="22"/>
                <w:lang w:val="en-GB"/>
              </w:rPr>
              <w:t>e.g.</w:t>
            </w:r>
            <w:proofErr w:type="gramEnd"/>
            <w:r w:rsidRPr="00655AD0">
              <w:rPr>
                <w:rFonts w:asciiTheme="minorHAnsi" w:hAnsiTheme="minorHAnsi" w:cstheme="minorHAnsi"/>
                <w:szCs w:val="22"/>
                <w:lang w:val="en-GB"/>
              </w:rPr>
              <w:t xml:space="preserve">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food contamination </w:t>
            </w:r>
            <w:proofErr w:type="gramStart"/>
            <w:r w:rsidRPr="00655AD0">
              <w:rPr>
                <w:rFonts w:asciiTheme="minorHAnsi" w:hAnsiTheme="minorHAnsi" w:cstheme="minorHAnsi"/>
                <w:szCs w:val="22"/>
                <w:lang w:val="en-IE"/>
              </w:rPr>
              <w:t>e.g.</w:t>
            </w:r>
            <w:proofErr w:type="gramEnd"/>
            <w:r w:rsidRPr="00655AD0">
              <w:rPr>
                <w:rFonts w:asciiTheme="minorHAnsi" w:hAnsiTheme="minorHAnsi" w:cstheme="minorHAnsi"/>
                <w:szCs w:val="22"/>
                <w:lang w:val="en-IE"/>
              </w:rPr>
              <w:t xml:space="preserve">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w:t>
            </w:r>
            <w:proofErr w:type="gramStart"/>
            <w:r w:rsidRPr="00655AD0">
              <w:rPr>
                <w:rFonts w:asciiTheme="minorHAnsi" w:hAnsiTheme="minorHAnsi" w:cstheme="minorHAnsi"/>
                <w:szCs w:val="22"/>
                <w:lang w:val="en-IE"/>
              </w:rPr>
              <w:t>e.g.</w:t>
            </w:r>
            <w:proofErr w:type="gramEnd"/>
            <w:r w:rsidRPr="00655AD0">
              <w:rPr>
                <w:rFonts w:asciiTheme="minorHAnsi" w:hAnsiTheme="minorHAnsi" w:cstheme="minorHAnsi"/>
                <w:szCs w:val="22"/>
                <w:lang w:val="en-IE"/>
              </w:rPr>
              <w:t xml:space="preserve">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E6528" w14:textId="77777777" w:rsidR="00090E01" w:rsidRDefault="00090E01">
      <w:r>
        <w:separator/>
      </w:r>
    </w:p>
  </w:endnote>
  <w:endnote w:type="continuationSeparator" w:id="0">
    <w:p w14:paraId="7DB5ABCF" w14:textId="77777777" w:rsidR="00090E01" w:rsidRDefault="00090E01">
      <w:r>
        <w:continuationSeparator/>
      </w:r>
    </w:p>
  </w:endnote>
  <w:endnote w:type="continuationNotice" w:id="1">
    <w:p w14:paraId="69F6DDF5" w14:textId="77777777" w:rsidR="00090E01" w:rsidRDefault="00090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705A" w14:textId="77777777" w:rsidR="00090E01" w:rsidRDefault="00090E01">
      <w:r>
        <w:separator/>
      </w:r>
    </w:p>
  </w:footnote>
  <w:footnote w:type="continuationSeparator" w:id="0">
    <w:p w14:paraId="6642E2C4" w14:textId="77777777" w:rsidR="00090E01" w:rsidRDefault="00090E01">
      <w:r>
        <w:continuationSeparator/>
      </w:r>
    </w:p>
  </w:footnote>
  <w:footnote w:type="continuationNotice" w:id="1">
    <w:p w14:paraId="0CAABFF3" w14:textId="77777777" w:rsidR="00090E01" w:rsidRDefault="00090E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0E01"/>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A725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52CE"/>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2.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3.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4.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E76D6DE2-F758-4B27-8A4D-D0BEA5D77FFB}">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5508</Words>
  <Characters>31401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D Donegan</cp:lastModifiedBy>
  <cp:revision>2</cp:revision>
  <cp:lastPrinted>2019-01-25T10:59:00Z</cp:lastPrinted>
  <dcterms:created xsi:type="dcterms:W3CDTF">2026-07-09T10:17:00Z</dcterms:created>
  <dcterms:modified xsi:type="dcterms:W3CDTF">2026-07-09T10:17:00Z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