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C97" w:rsidRDefault="003277A4">
      <w:pPr>
        <w:jc w:val="center"/>
      </w:pPr>
      <w:r>
        <w:rPr>
          <w:b/>
          <w:sz w:val="40"/>
        </w:rPr>
        <w:t>REQUEST FOR TENDER</w:t>
      </w:r>
    </w:p>
    <w:p w:rsidR="00022C97" w:rsidRDefault="003277A4">
      <w:pPr>
        <w:jc w:val="center"/>
      </w:pPr>
      <w:r>
        <w:rPr>
          <w:b/>
          <w:sz w:val="32"/>
        </w:rPr>
        <w:t>St.Nicholas GFC Community and Sports Hall</w:t>
      </w:r>
    </w:p>
    <w:p w:rsidR="00022C97" w:rsidRDefault="003277A4">
      <w:pPr>
        <w:jc w:val="center"/>
      </w:pPr>
      <w:bookmarkStart w:id="0" w:name="_GoBack"/>
      <w:r>
        <w:rPr>
          <w:sz w:val="22"/>
        </w:rPr>
        <w:t>Contract Reference: STN01 2026</w:t>
      </w:r>
    </w:p>
    <w:bookmarkEnd w:id="0"/>
    <w:p w:rsidR="00022C97" w:rsidRDefault="003277A4">
      <w:pPr>
        <w:jc w:val="center"/>
      </w:pPr>
      <w:r>
        <w:rPr>
          <w:sz w:val="22"/>
        </w:rPr>
        <w:t>Issued by: Saint Nicholas GFC</w:t>
      </w:r>
    </w:p>
    <w:p w:rsidR="00022C97" w:rsidRDefault="00022C97"/>
    <w:tbl>
      <w:tblPr>
        <w:tblStyle w:val="TableGrid"/>
        <w:tblW w:w="0" w:type="auto"/>
        <w:jc w:val="center"/>
        <w:tblLook w:val="04A0" w:firstRow="1" w:lastRow="0" w:firstColumn="1" w:lastColumn="0" w:noHBand="0" w:noVBand="1"/>
      </w:tblPr>
      <w:tblGrid>
        <w:gridCol w:w="3168"/>
        <w:gridCol w:w="6912"/>
      </w:tblGrid>
      <w:tr w:rsidR="00022C97">
        <w:trPr>
          <w:jc w:val="center"/>
        </w:trPr>
        <w:tc>
          <w:tcPr>
            <w:tcW w:w="3168" w:type="dxa"/>
            <w:shd w:val="clear" w:color="auto" w:fill="EDEDED"/>
          </w:tcPr>
          <w:p w:rsidR="00022C97" w:rsidRDefault="003277A4">
            <w:r>
              <w:rPr>
                <w:b/>
                <w:sz w:val="18"/>
              </w:rPr>
              <w:t>Tender deadline</w:t>
            </w:r>
          </w:p>
        </w:tc>
        <w:tc>
          <w:tcPr>
            <w:tcW w:w="6912" w:type="dxa"/>
          </w:tcPr>
          <w:p w:rsidR="00022C97" w:rsidRDefault="00945678">
            <w:r>
              <w:t>31/07/2026 12 midday</w:t>
            </w:r>
          </w:p>
        </w:tc>
      </w:tr>
      <w:tr w:rsidR="00022C97">
        <w:trPr>
          <w:jc w:val="center"/>
        </w:trPr>
        <w:tc>
          <w:tcPr>
            <w:tcW w:w="3168" w:type="dxa"/>
            <w:shd w:val="clear" w:color="auto" w:fill="EDEDED"/>
          </w:tcPr>
          <w:p w:rsidR="00022C97" w:rsidRDefault="003277A4">
            <w:r>
              <w:rPr>
                <w:b/>
                <w:sz w:val="18"/>
              </w:rPr>
              <w:t>Submission method</w:t>
            </w:r>
          </w:p>
        </w:tc>
        <w:tc>
          <w:tcPr>
            <w:tcW w:w="6912" w:type="dxa"/>
          </w:tcPr>
          <w:p w:rsidR="00022C97" w:rsidRDefault="003277A4">
            <w:r>
              <w:rPr>
                <w:sz w:val="18"/>
              </w:rPr>
              <w:t>Submit electronically via eTenders only.</w:t>
            </w:r>
          </w:p>
        </w:tc>
      </w:tr>
      <w:tr w:rsidR="00022C97">
        <w:trPr>
          <w:jc w:val="center"/>
        </w:trPr>
        <w:tc>
          <w:tcPr>
            <w:tcW w:w="3168" w:type="dxa"/>
            <w:shd w:val="clear" w:color="auto" w:fill="EDEDED"/>
          </w:tcPr>
          <w:p w:rsidR="00022C97" w:rsidRDefault="003277A4">
            <w:r>
              <w:rPr>
                <w:b/>
                <w:sz w:val="18"/>
              </w:rPr>
              <w:t>Clarification deadline</w:t>
            </w:r>
          </w:p>
        </w:tc>
        <w:tc>
          <w:tcPr>
            <w:tcW w:w="6912" w:type="dxa"/>
          </w:tcPr>
          <w:p w:rsidR="00022C97" w:rsidRDefault="00945678">
            <w:r>
              <w:t>24/7/2026</w:t>
            </w:r>
          </w:p>
        </w:tc>
      </w:tr>
      <w:tr w:rsidR="00022C97">
        <w:trPr>
          <w:jc w:val="center"/>
        </w:trPr>
        <w:tc>
          <w:tcPr>
            <w:tcW w:w="3168" w:type="dxa"/>
            <w:shd w:val="clear" w:color="auto" w:fill="EDEDED"/>
          </w:tcPr>
          <w:p w:rsidR="00022C97" w:rsidRDefault="003277A4">
            <w:r>
              <w:rPr>
                <w:b/>
                <w:sz w:val="18"/>
              </w:rPr>
              <w:t>Site visit</w:t>
            </w:r>
          </w:p>
        </w:tc>
        <w:tc>
          <w:tcPr>
            <w:tcW w:w="6912" w:type="dxa"/>
          </w:tcPr>
          <w:p w:rsidR="00022C97" w:rsidRDefault="00945678">
            <w:r>
              <w:t>By Agre</w:t>
            </w:r>
            <w:r w:rsidR="00A941CD">
              <w:t>e</w:t>
            </w:r>
            <w:r>
              <w:t>ment</w:t>
            </w:r>
          </w:p>
        </w:tc>
      </w:tr>
      <w:tr w:rsidR="00022C97">
        <w:trPr>
          <w:jc w:val="center"/>
        </w:trPr>
        <w:tc>
          <w:tcPr>
            <w:tcW w:w="3168" w:type="dxa"/>
            <w:shd w:val="clear" w:color="auto" w:fill="EDEDED"/>
          </w:tcPr>
          <w:p w:rsidR="00022C97" w:rsidRDefault="003277A4">
            <w:r>
              <w:rPr>
                <w:b/>
                <w:sz w:val="18"/>
              </w:rPr>
              <w:t>Estimated contract value</w:t>
            </w:r>
          </w:p>
        </w:tc>
        <w:tc>
          <w:tcPr>
            <w:tcW w:w="6912" w:type="dxa"/>
          </w:tcPr>
          <w:p w:rsidR="00022C97" w:rsidRDefault="003277A4">
            <w:r>
              <w:rPr>
                <w:sz w:val="18"/>
              </w:rPr>
              <w:t>€610,295</w:t>
            </w:r>
          </w:p>
        </w:tc>
      </w:tr>
      <w:tr w:rsidR="00022C97">
        <w:trPr>
          <w:jc w:val="center"/>
        </w:trPr>
        <w:tc>
          <w:tcPr>
            <w:tcW w:w="3168" w:type="dxa"/>
            <w:shd w:val="clear" w:color="auto" w:fill="EDEDED"/>
          </w:tcPr>
          <w:p w:rsidR="00022C97" w:rsidRDefault="003277A4">
            <w:r>
              <w:rPr>
                <w:b/>
                <w:sz w:val="18"/>
              </w:rPr>
              <w:t>CPV code</w:t>
            </w:r>
          </w:p>
        </w:tc>
        <w:tc>
          <w:tcPr>
            <w:tcW w:w="6912" w:type="dxa"/>
          </w:tcPr>
          <w:p w:rsidR="00022C97" w:rsidRDefault="003277A4">
            <w:r>
              <w:rPr>
                <w:sz w:val="18"/>
              </w:rPr>
              <w:t>45212225-Sports hall construction work</w:t>
            </w:r>
          </w:p>
        </w:tc>
      </w:tr>
      <w:tr w:rsidR="00022C97">
        <w:trPr>
          <w:jc w:val="center"/>
        </w:trPr>
        <w:tc>
          <w:tcPr>
            <w:tcW w:w="3168" w:type="dxa"/>
            <w:shd w:val="clear" w:color="auto" w:fill="EDEDED"/>
          </w:tcPr>
          <w:p w:rsidR="00022C97" w:rsidRDefault="003277A4">
            <w:r>
              <w:rPr>
                <w:b/>
                <w:sz w:val="18"/>
              </w:rPr>
              <w:t>Location/NUTS</w:t>
            </w:r>
          </w:p>
        </w:tc>
        <w:tc>
          <w:tcPr>
            <w:tcW w:w="6912" w:type="dxa"/>
          </w:tcPr>
          <w:p w:rsidR="00022C97" w:rsidRDefault="003277A4">
            <w:r>
              <w:rPr>
                <w:sz w:val="18"/>
              </w:rPr>
              <w:t>IE041-Border</w:t>
            </w:r>
          </w:p>
        </w:tc>
      </w:tr>
    </w:tbl>
    <w:p w:rsidR="00022C97" w:rsidRDefault="003277A4">
      <w:pPr>
        <w:pStyle w:val="Heading2"/>
      </w:pPr>
      <w:r>
        <w:rPr>
          <w:rFonts w:ascii="Arial" w:hAnsi="Arial"/>
          <w:b w:val="0"/>
        </w:rPr>
        <w:t>Important notice</w:t>
      </w:r>
    </w:p>
    <w:p w:rsidR="00022C97" w:rsidRDefault="003277A4">
      <w:r>
        <w:t xml:space="preserve">Tenderers should read this document in full and ensure that all </w:t>
      </w:r>
      <w:r>
        <w:t>requested information is submitted before the tender deadline. Late or incomplete submissions may be rejected.</w:t>
      </w:r>
    </w:p>
    <w:p w:rsidR="00022C97" w:rsidRDefault="003277A4">
      <w:r>
        <w:br w:type="page"/>
      </w:r>
    </w:p>
    <w:p w:rsidR="00022C97" w:rsidRDefault="003277A4">
      <w:pPr>
        <w:pStyle w:val="Heading1"/>
      </w:pPr>
      <w:r>
        <w:rPr>
          <w:rFonts w:ascii="Arial" w:hAnsi="Arial"/>
          <w:b w:val="0"/>
        </w:rPr>
        <w:lastRenderedPageBreak/>
        <w:t>1. Introduction</w:t>
      </w:r>
    </w:p>
    <w:p w:rsidR="00022C97" w:rsidRDefault="003277A4">
      <w:r>
        <w:t>Saint Nicholas GFC invites tenders from suitably qualified contractors for the project titled "St.Nicholas GFC Community and Sp</w:t>
      </w:r>
      <w:r>
        <w:t>orts Hall".</w:t>
      </w:r>
    </w:p>
    <w:p w:rsidR="00022C97" w:rsidRDefault="003277A4">
      <w:pPr>
        <w:pStyle w:val="Heading1"/>
      </w:pPr>
      <w:r>
        <w:rPr>
          <w:rFonts w:ascii="Arial" w:hAnsi="Arial"/>
          <w:b w:val="0"/>
        </w:rPr>
        <w:t>2. Project Background and Description</w:t>
      </w:r>
    </w:p>
    <w:p w:rsidR="00022C97" w:rsidRDefault="003277A4">
      <w:r>
        <w:t>The proposed works at St Nicholas GFC comprise the construction of a new Community Sports and Recreational Hall at St. Nicholas G.F.C., measuring approximately 20 metres by 60 metres. The development will i</w:t>
      </w:r>
      <w:r>
        <w:t>nclude site preliminaries and substructure works, followed by the erection of a steel portal frame with metal purlins and the installation of insulated Kingspan Topdek roofing panels and associated roof completions. The building works will include external</w:t>
      </w:r>
      <w:r>
        <w:t xml:space="preserve"> block wall construction, external wall completions, and internal wall finishes to create a durable and functional indoor sports environment. A key element of the project will be the installation of 250mm hollow core slabs with a 100mm structural screed, p</w:t>
      </w:r>
      <w:r>
        <w:t>roviding a strong and level base for the facility, followed by the fitting of a high-quality floating solid timber gymnasium floor suitable for sporting and recreational use. The project will also include electrical and plumbing services, windows and doors</w:t>
      </w:r>
      <w:r>
        <w:t>, and associated external hard landscaping to complete the facility for use by the club and wider community.</w:t>
      </w:r>
    </w:p>
    <w:p w:rsidR="00022C97" w:rsidRDefault="003277A4">
      <w:pPr>
        <w:pStyle w:val="Heading1"/>
      </w:pPr>
      <w:r>
        <w:rPr>
          <w:rFonts w:ascii="Arial" w:hAnsi="Arial"/>
          <w:b w:val="0"/>
        </w:rPr>
        <w:t>3. Scope of Works</w:t>
      </w:r>
    </w:p>
    <w:p w:rsidR="00022C97" w:rsidRDefault="003277A4">
      <w:pPr>
        <w:pStyle w:val="ListBullet"/>
      </w:pPr>
      <w:r>
        <w:t>Site preliminaries and substructure works.</w:t>
      </w:r>
    </w:p>
    <w:p w:rsidR="00022C97" w:rsidRDefault="003277A4">
      <w:pPr>
        <w:pStyle w:val="ListBullet"/>
      </w:pPr>
      <w:r>
        <w:t>Erection of a steel portal frame with metal purlins.</w:t>
      </w:r>
    </w:p>
    <w:p w:rsidR="00022C97" w:rsidRDefault="003277A4">
      <w:pPr>
        <w:pStyle w:val="ListBullet"/>
      </w:pPr>
      <w:r>
        <w:t>Installation of insulated Kingspa</w:t>
      </w:r>
      <w:r>
        <w:t>n Topdek roofing panels and associated roof completions.</w:t>
      </w:r>
    </w:p>
    <w:p w:rsidR="00022C97" w:rsidRDefault="003277A4">
      <w:pPr>
        <w:pStyle w:val="ListBullet"/>
      </w:pPr>
      <w:r>
        <w:t>External block wall construction, external wall completions and internal wall finishes.</w:t>
      </w:r>
    </w:p>
    <w:p w:rsidR="00022C97" w:rsidRDefault="003277A4">
      <w:pPr>
        <w:pStyle w:val="ListBullet"/>
      </w:pPr>
      <w:r>
        <w:t>Installation of 250mm hollow core slabs with 100mm structural screed.</w:t>
      </w:r>
    </w:p>
    <w:p w:rsidR="00022C97" w:rsidRDefault="003277A4">
      <w:pPr>
        <w:pStyle w:val="ListBullet"/>
      </w:pPr>
      <w:r>
        <w:t>Installation of a floating solid timber g</w:t>
      </w:r>
      <w:r>
        <w:t>ymnasium floor suitable for sporting and recreational use.</w:t>
      </w:r>
    </w:p>
    <w:p w:rsidR="00022C97" w:rsidRDefault="003277A4">
      <w:pPr>
        <w:pStyle w:val="ListBullet"/>
      </w:pPr>
      <w:r>
        <w:t>Electrical and plumbing services.</w:t>
      </w:r>
    </w:p>
    <w:p w:rsidR="00022C97" w:rsidRDefault="003277A4">
      <w:pPr>
        <w:pStyle w:val="ListBullet"/>
      </w:pPr>
      <w:r>
        <w:t>Windows, doors and associated external hard landscaping.</w:t>
      </w:r>
    </w:p>
    <w:p w:rsidR="00022C97" w:rsidRDefault="003277A4">
      <w:pPr>
        <w:pStyle w:val="ListBullet"/>
      </w:pPr>
      <w:r>
        <w:t>All associated works required to complete the facility for use by the club and wider community.</w:t>
      </w:r>
    </w:p>
    <w:p w:rsidR="00022C97" w:rsidRDefault="003277A4">
      <w:pPr>
        <w:pStyle w:val="Heading1"/>
      </w:pPr>
      <w:r>
        <w:rPr>
          <w:rFonts w:ascii="Arial" w:hAnsi="Arial"/>
          <w:b w:val="0"/>
        </w:rPr>
        <w:t xml:space="preserve">4. Tender </w:t>
      </w:r>
      <w:r>
        <w:rPr>
          <w:rFonts w:ascii="Arial" w:hAnsi="Arial"/>
          <w:b w:val="0"/>
        </w:rPr>
        <w:t>Submission Requirements</w:t>
      </w:r>
    </w:p>
    <w:p w:rsidR="00022C97" w:rsidRDefault="003277A4">
      <w:r>
        <w:t>Tenderers should submit the following information:</w:t>
      </w:r>
    </w:p>
    <w:p w:rsidR="00022C97" w:rsidRDefault="003277A4">
      <w:pPr>
        <w:pStyle w:val="ListBullet"/>
      </w:pPr>
      <w:r>
        <w:t>Completed Form of Tender.</w:t>
      </w:r>
    </w:p>
    <w:p w:rsidR="00022C97" w:rsidRDefault="003277A4">
      <w:pPr>
        <w:pStyle w:val="ListBullet"/>
      </w:pPr>
      <w:r>
        <w:t>Completed pricing schedule or lump sum tender price, clearly identifying VAT treatment.</w:t>
      </w:r>
    </w:p>
    <w:p w:rsidR="00022C97" w:rsidRDefault="003277A4">
      <w:pPr>
        <w:pStyle w:val="ListBullet"/>
      </w:pPr>
      <w:r>
        <w:t>Brief method statement describing how the works will be delivered.</w:t>
      </w:r>
    </w:p>
    <w:p w:rsidR="00022C97" w:rsidRDefault="003277A4">
      <w:pPr>
        <w:pStyle w:val="ListBullet"/>
      </w:pPr>
      <w:r>
        <w:t>Proposed programme and estimated duration of the works.</w:t>
      </w:r>
    </w:p>
    <w:p w:rsidR="00022C97" w:rsidRDefault="003277A4">
      <w:pPr>
        <w:pStyle w:val="ListBullet"/>
      </w:pPr>
      <w:r>
        <w:t>Details of relevant experience on similar projects.</w:t>
      </w:r>
    </w:p>
    <w:p w:rsidR="00022C97" w:rsidRDefault="003277A4">
      <w:pPr>
        <w:pStyle w:val="ListBullet"/>
      </w:pPr>
      <w:r>
        <w:t>Evidence of appropriate insurance, health and safety arrangements and tax compliance where applicable.</w:t>
      </w:r>
    </w:p>
    <w:p w:rsidR="00022C97" w:rsidRDefault="003277A4">
      <w:pPr>
        <w:pStyle w:val="ListBullet"/>
      </w:pPr>
      <w:r>
        <w:t xml:space="preserve">Completed Declaration of No Conflict of </w:t>
      </w:r>
      <w:r>
        <w:t>Interest.</w:t>
      </w:r>
    </w:p>
    <w:p w:rsidR="00022C97" w:rsidRDefault="003277A4">
      <w:pPr>
        <w:pStyle w:val="ListBullet"/>
      </w:pPr>
      <w:r>
        <w:t>Completed Non-Collusion Declaration.</w:t>
      </w:r>
    </w:p>
    <w:p w:rsidR="00022C97" w:rsidRDefault="003277A4">
      <w:pPr>
        <w:pStyle w:val="Heading1"/>
      </w:pPr>
      <w:r>
        <w:rPr>
          <w:rFonts w:ascii="Arial" w:hAnsi="Arial"/>
          <w:b w:val="0"/>
        </w:rPr>
        <w:t>5. Tender Queries and Clarifications</w:t>
      </w:r>
    </w:p>
    <w:p w:rsidR="00022C97" w:rsidRDefault="003277A4">
      <w:r>
        <w:t>All queries must be submitted through the eTenders messaging facility. Tenderers should not contact members, staff or representatives of the buyer outside the formal eTende</w:t>
      </w:r>
      <w:r>
        <w:t>rs process in relation to this competition.</w:t>
      </w:r>
    </w:p>
    <w:p w:rsidR="00022C97" w:rsidRDefault="003277A4">
      <w:pPr>
        <w:pStyle w:val="Heading1"/>
      </w:pPr>
      <w:r>
        <w:rPr>
          <w:rFonts w:ascii="Arial" w:hAnsi="Arial"/>
          <w:b w:val="0"/>
        </w:rPr>
        <w:lastRenderedPageBreak/>
        <w:t>6. Evaluation of Tenders</w:t>
      </w:r>
    </w:p>
    <w:p w:rsidR="00022C97" w:rsidRDefault="003277A4">
      <w:r>
        <w:t>Tenders will be evaluated on the basis of the most economically advantageous tender. Unless amended in the eTenders notice or clarification responses, the proposed evaluation criteria are</w:t>
      </w:r>
      <w:r>
        <w:t>:</w:t>
      </w:r>
    </w:p>
    <w:tbl>
      <w:tblPr>
        <w:tblStyle w:val="TableGrid"/>
        <w:tblW w:w="0" w:type="auto"/>
        <w:jc w:val="center"/>
        <w:tblLook w:val="04A0" w:firstRow="1" w:lastRow="0" w:firstColumn="1" w:lastColumn="0" w:noHBand="0" w:noVBand="1"/>
      </w:tblPr>
      <w:tblGrid>
        <w:gridCol w:w="3168"/>
        <w:gridCol w:w="6912"/>
      </w:tblGrid>
      <w:tr w:rsidR="00022C97">
        <w:trPr>
          <w:jc w:val="center"/>
        </w:trPr>
        <w:tc>
          <w:tcPr>
            <w:tcW w:w="3168" w:type="dxa"/>
            <w:shd w:val="clear" w:color="auto" w:fill="EDEDED"/>
          </w:tcPr>
          <w:p w:rsidR="00022C97" w:rsidRDefault="003277A4">
            <w:r>
              <w:rPr>
                <w:b/>
                <w:sz w:val="18"/>
              </w:rPr>
              <w:t>Price</w:t>
            </w:r>
          </w:p>
        </w:tc>
        <w:tc>
          <w:tcPr>
            <w:tcW w:w="6912" w:type="dxa"/>
          </w:tcPr>
          <w:p w:rsidR="00022C97" w:rsidRDefault="003277A4">
            <w:r>
              <w:rPr>
                <w:sz w:val="18"/>
              </w:rPr>
              <w:t>70%</w:t>
            </w:r>
          </w:p>
        </w:tc>
      </w:tr>
      <w:tr w:rsidR="00022C97">
        <w:trPr>
          <w:jc w:val="center"/>
        </w:trPr>
        <w:tc>
          <w:tcPr>
            <w:tcW w:w="3168" w:type="dxa"/>
            <w:shd w:val="clear" w:color="auto" w:fill="EDEDED"/>
          </w:tcPr>
          <w:p w:rsidR="00022C97" w:rsidRDefault="003277A4">
            <w:r>
              <w:rPr>
                <w:b/>
                <w:sz w:val="18"/>
              </w:rPr>
              <w:t>Quality, methodology, programme and relevant experience</w:t>
            </w:r>
          </w:p>
        </w:tc>
        <w:tc>
          <w:tcPr>
            <w:tcW w:w="6912" w:type="dxa"/>
          </w:tcPr>
          <w:p w:rsidR="00022C97" w:rsidRDefault="003277A4">
            <w:r>
              <w:rPr>
                <w:sz w:val="18"/>
              </w:rPr>
              <w:t>30%</w:t>
            </w:r>
          </w:p>
        </w:tc>
      </w:tr>
    </w:tbl>
    <w:p w:rsidR="00022C97" w:rsidRDefault="003277A4">
      <w:r>
        <w:t>The buyer reserves the right to reject abnormally low, incomplete, non-compliant or late submissions.</w:t>
      </w:r>
    </w:p>
    <w:p w:rsidR="00022C97" w:rsidRDefault="003277A4">
      <w:pPr>
        <w:pStyle w:val="Heading1"/>
      </w:pPr>
      <w:r>
        <w:rPr>
          <w:rFonts w:ascii="Arial" w:hAnsi="Arial"/>
          <w:b w:val="0"/>
        </w:rPr>
        <w:t>7. Indicative Timetable</w:t>
      </w:r>
    </w:p>
    <w:tbl>
      <w:tblPr>
        <w:tblStyle w:val="TableGrid"/>
        <w:tblW w:w="0" w:type="auto"/>
        <w:jc w:val="center"/>
        <w:tblLook w:val="04A0" w:firstRow="1" w:lastRow="0" w:firstColumn="1" w:lastColumn="0" w:noHBand="0" w:noVBand="1"/>
      </w:tblPr>
      <w:tblGrid>
        <w:gridCol w:w="3168"/>
        <w:gridCol w:w="6912"/>
      </w:tblGrid>
      <w:tr w:rsidR="00022C97">
        <w:trPr>
          <w:jc w:val="center"/>
        </w:trPr>
        <w:tc>
          <w:tcPr>
            <w:tcW w:w="3168" w:type="dxa"/>
            <w:shd w:val="clear" w:color="auto" w:fill="EDEDED"/>
          </w:tcPr>
          <w:p w:rsidR="00022C97" w:rsidRDefault="003277A4">
            <w:r>
              <w:rPr>
                <w:b/>
                <w:sz w:val="18"/>
              </w:rPr>
              <w:t>Tender published</w:t>
            </w:r>
          </w:p>
        </w:tc>
        <w:tc>
          <w:tcPr>
            <w:tcW w:w="6912" w:type="dxa"/>
          </w:tcPr>
          <w:p w:rsidR="00022C97" w:rsidRDefault="003277A4">
            <w:r>
              <w:rPr>
                <w:sz w:val="18"/>
              </w:rPr>
              <w:t>[Insert date]</w:t>
            </w:r>
          </w:p>
        </w:tc>
      </w:tr>
      <w:tr w:rsidR="00022C97">
        <w:trPr>
          <w:jc w:val="center"/>
        </w:trPr>
        <w:tc>
          <w:tcPr>
            <w:tcW w:w="3168" w:type="dxa"/>
            <w:shd w:val="clear" w:color="auto" w:fill="EDEDED"/>
          </w:tcPr>
          <w:p w:rsidR="00022C97" w:rsidRDefault="003277A4">
            <w:r>
              <w:rPr>
                <w:b/>
                <w:sz w:val="18"/>
              </w:rPr>
              <w:t>Clarification deadline</w:t>
            </w:r>
          </w:p>
        </w:tc>
        <w:tc>
          <w:tcPr>
            <w:tcW w:w="6912" w:type="dxa"/>
          </w:tcPr>
          <w:p w:rsidR="00022C97" w:rsidRDefault="003277A4">
            <w:r>
              <w:rPr>
                <w:sz w:val="18"/>
              </w:rPr>
              <w:t>[Insert date]</w:t>
            </w:r>
          </w:p>
        </w:tc>
      </w:tr>
      <w:tr w:rsidR="00022C97">
        <w:trPr>
          <w:jc w:val="center"/>
        </w:trPr>
        <w:tc>
          <w:tcPr>
            <w:tcW w:w="3168" w:type="dxa"/>
            <w:shd w:val="clear" w:color="auto" w:fill="EDEDED"/>
          </w:tcPr>
          <w:p w:rsidR="00022C97" w:rsidRDefault="003277A4">
            <w:r>
              <w:rPr>
                <w:b/>
                <w:sz w:val="18"/>
              </w:rPr>
              <w:t>Tender submission deadline</w:t>
            </w:r>
          </w:p>
        </w:tc>
        <w:tc>
          <w:tcPr>
            <w:tcW w:w="6912" w:type="dxa"/>
          </w:tcPr>
          <w:p w:rsidR="00022C97" w:rsidRDefault="003277A4">
            <w:r>
              <w:rPr>
                <w:sz w:val="18"/>
              </w:rPr>
              <w:t>[Insert date]</w:t>
            </w:r>
          </w:p>
        </w:tc>
      </w:tr>
      <w:tr w:rsidR="00022C97">
        <w:trPr>
          <w:jc w:val="center"/>
        </w:trPr>
        <w:tc>
          <w:tcPr>
            <w:tcW w:w="3168" w:type="dxa"/>
            <w:shd w:val="clear" w:color="auto" w:fill="EDEDED"/>
          </w:tcPr>
          <w:p w:rsidR="00022C97" w:rsidRDefault="003277A4">
            <w:r>
              <w:rPr>
                <w:b/>
                <w:sz w:val="18"/>
              </w:rPr>
              <w:t>Evaluation period</w:t>
            </w:r>
          </w:p>
        </w:tc>
        <w:tc>
          <w:tcPr>
            <w:tcW w:w="6912" w:type="dxa"/>
          </w:tcPr>
          <w:p w:rsidR="00022C97" w:rsidRDefault="003277A4">
            <w:r>
              <w:rPr>
                <w:sz w:val="18"/>
              </w:rPr>
              <w:t>[Insert dates]</w:t>
            </w:r>
          </w:p>
        </w:tc>
      </w:tr>
      <w:tr w:rsidR="00022C97">
        <w:trPr>
          <w:jc w:val="center"/>
        </w:trPr>
        <w:tc>
          <w:tcPr>
            <w:tcW w:w="3168" w:type="dxa"/>
            <w:shd w:val="clear" w:color="auto" w:fill="EDEDED"/>
          </w:tcPr>
          <w:p w:rsidR="00022C97" w:rsidRDefault="003277A4">
            <w:r>
              <w:rPr>
                <w:b/>
                <w:sz w:val="18"/>
              </w:rPr>
              <w:t>Expected award decision</w:t>
            </w:r>
          </w:p>
        </w:tc>
        <w:tc>
          <w:tcPr>
            <w:tcW w:w="6912" w:type="dxa"/>
          </w:tcPr>
          <w:p w:rsidR="00022C97" w:rsidRDefault="003277A4">
            <w:r>
              <w:rPr>
                <w:sz w:val="18"/>
              </w:rPr>
              <w:t>[Insert date]</w:t>
            </w:r>
          </w:p>
        </w:tc>
      </w:tr>
      <w:tr w:rsidR="00022C97">
        <w:trPr>
          <w:jc w:val="center"/>
        </w:trPr>
        <w:tc>
          <w:tcPr>
            <w:tcW w:w="3168" w:type="dxa"/>
            <w:shd w:val="clear" w:color="auto" w:fill="EDEDED"/>
          </w:tcPr>
          <w:p w:rsidR="00022C97" w:rsidRDefault="003277A4">
            <w:r>
              <w:rPr>
                <w:b/>
                <w:sz w:val="18"/>
              </w:rPr>
              <w:t>Expected start on site</w:t>
            </w:r>
          </w:p>
        </w:tc>
        <w:tc>
          <w:tcPr>
            <w:tcW w:w="6912" w:type="dxa"/>
          </w:tcPr>
          <w:p w:rsidR="00022C97" w:rsidRDefault="003277A4">
            <w:r>
              <w:rPr>
                <w:sz w:val="18"/>
              </w:rPr>
              <w:t>[Insert date]</w:t>
            </w:r>
          </w:p>
        </w:tc>
      </w:tr>
    </w:tbl>
    <w:p w:rsidR="00022C97" w:rsidRDefault="003277A4">
      <w:pPr>
        <w:pStyle w:val="Heading1"/>
      </w:pPr>
      <w:r>
        <w:rPr>
          <w:rFonts w:ascii="Arial" w:hAnsi="Arial"/>
          <w:b w:val="0"/>
        </w:rPr>
        <w:t>8. Pricing</w:t>
      </w:r>
    </w:p>
    <w:p w:rsidR="00022C97" w:rsidRDefault="003277A4">
      <w:r>
        <w:t xml:space="preserve">Tenderers should provide a fixed price for the full scope of works described </w:t>
      </w:r>
      <w:r>
        <w:t>in this tender document and any associated drawings, specifications or tender documents. Prices should identify whether VAT is included or excluded. Any assumptions, exclusions or qualifications must be clearly stated.</w:t>
      </w:r>
    </w:p>
    <w:p w:rsidR="00022C97" w:rsidRDefault="003277A4">
      <w:pPr>
        <w:pStyle w:val="Heading1"/>
      </w:pPr>
      <w:r>
        <w:rPr>
          <w:rFonts w:ascii="Arial" w:hAnsi="Arial"/>
          <w:b w:val="0"/>
        </w:rPr>
        <w:t>9. Insurance, Health and Safety and C</w:t>
      </w:r>
      <w:r>
        <w:rPr>
          <w:rFonts w:ascii="Arial" w:hAnsi="Arial"/>
          <w:b w:val="0"/>
        </w:rPr>
        <w:t>ompliance</w:t>
      </w:r>
    </w:p>
    <w:p w:rsidR="00022C97" w:rsidRDefault="003277A4">
      <w:r>
        <w:t>The successful tenderer will be required to maintain all insurances, registrations and statutory compliance necessary to perform the works. The buyer may request evidence of insurance, tax compliance, health and safety documentation and competenc</w:t>
      </w:r>
      <w:r>
        <w:t>y before contract award.</w:t>
      </w:r>
    </w:p>
    <w:p w:rsidR="00022C97" w:rsidRDefault="003277A4">
      <w:pPr>
        <w:pStyle w:val="Heading1"/>
      </w:pPr>
      <w:r>
        <w:rPr>
          <w:rFonts w:ascii="Arial" w:hAnsi="Arial"/>
          <w:b w:val="0"/>
        </w:rPr>
        <w:t>10. Confidentiality and Conflicts of Interest</w:t>
      </w:r>
    </w:p>
    <w:p w:rsidR="00022C97" w:rsidRDefault="003277A4">
      <w:r>
        <w:t>Tenderers must keep all tender information confidential and must disclose any actual, potential or perceived conflict of interest. A template declaration is included at Appendix A.</w:t>
      </w:r>
    </w:p>
    <w:p w:rsidR="00022C97" w:rsidRDefault="003277A4">
      <w:pPr>
        <w:pStyle w:val="Heading1"/>
      </w:pPr>
      <w:r>
        <w:rPr>
          <w:rFonts w:ascii="Arial" w:hAnsi="Arial"/>
          <w:b w:val="0"/>
        </w:rPr>
        <w:t xml:space="preserve">11. </w:t>
      </w:r>
      <w:r>
        <w:rPr>
          <w:rFonts w:ascii="Arial" w:hAnsi="Arial"/>
          <w:b w:val="0"/>
        </w:rPr>
        <w:t>Reservation of Rights</w:t>
      </w:r>
    </w:p>
    <w:p w:rsidR="00022C97" w:rsidRDefault="003277A4">
      <w:r>
        <w:t>The buyer is not bound to accept the lowest or any tender and may cancel, amend or suspend the competition where appropriate. Tenderers are responsible for their own costs in preparing and submitting a tender.</w:t>
      </w:r>
    </w:p>
    <w:p w:rsidR="00022C97" w:rsidRDefault="003277A4">
      <w:pPr>
        <w:pStyle w:val="Heading1"/>
      </w:pPr>
      <w:r>
        <w:rPr>
          <w:rFonts w:ascii="Arial" w:hAnsi="Arial"/>
          <w:b w:val="0"/>
        </w:rPr>
        <w:t>12. Submission Instructi</w:t>
      </w:r>
      <w:r>
        <w:rPr>
          <w:rFonts w:ascii="Arial" w:hAnsi="Arial"/>
          <w:b w:val="0"/>
        </w:rPr>
        <w:t>ons</w:t>
      </w:r>
    </w:p>
    <w:p w:rsidR="00022C97" w:rsidRDefault="003277A4">
      <w:r>
        <w:t>Tenders must be submitted electronically through eTenders before the tender deadline. Tenderers should ensure that all required documents are uploaded and submitted successfully. The buyer is not responsible for technical issues experienced by tenderer</w:t>
      </w:r>
      <w:r>
        <w:t>s close to the deadline.</w:t>
      </w:r>
    </w:p>
    <w:p w:rsidR="00022C97" w:rsidRDefault="003277A4">
      <w:r>
        <w:br w:type="page"/>
      </w:r>
    </w:p>
    <w:p w:rsidR="00022C97" w:rsidRDefault="003277A4">
      <w:pPr>
        <w:pStyle w:val="Heading1"/>
      </w:pPr>
      <w:r>
        <w:rPr>
          <w:rFonts w:ascii="Arial" w:hAnsi="Arial"/>
          <w:b w:val="0"/>
        </w:rPr>
        <w:lastRenderedPageBreak/>
        <w:t>Appendix A - Declaration of No Conflict of Interest</w:t>
      </w:r>
    </w:p>
    <w:p w:rsidR="00022C97" w:rsidRDefault="003277A4">
      <w:r>
        <w:t>Tenderers should complete and return this declaration with their tender submission.</w:t>
      </w:r>
    </w:p>
    <w:tbl>
      <w:tblPr>
        <w:tblStyle w:val="TableGrid"/>
        <w:tblW w:w="0" w:type="auto"/>
        <w:jc w:val="center"/>
        <w:tblLook w:val="04A0" w:firstRow="1" w:lastRow="0" w:firstColumn="1" w:lastColumn="0" w:noHBand="0" w:noVBand="1"/>
      </w:tblPr>
      <w:tblGrid>
        <w:gridCol w:w="3168"/>
        <w:gridCol w:w="6912"/>
      </w:tblGrid>
      <w:tr w:rsidR="00022C97">
        <w:trPr>
          <w:jc w:val="center"/>
        </w:trPr>
        <w:tc>
          <w:tcPr>
            <w:tcW w:w="3168" w:type="dxa"/>
            <w:shd w:val="clear" w:color="auto" w:fill="EDEDED"/>
          </w:tcPr>
          <w:p w:rsidR="00022C97" w:rsidRDefault="003277A4">
            <w:r>
              <w:rPr>
                <w:b/>
                <w:sz w:val="18"/>
              </w:rPr>
              <w:t>Tenderer name</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Address</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Contact person</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Email</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Tender reference</w:t>
            </w:r>
          </w:p>
        </w:tc>
        <w:tc>
          <w:tcPr>
            <w:tcW w:w="6912" w:type="dxa"/>
          </w:tcPr>
          <w:p w:rsidR="00022C97" w:rsidRDefault="003277A4">
            <w:r>
              <w:rPr>
                <w:sz w:val="18"/>
              </w:rPr>
              <w:t>STN01 2026</w:t>
            </w:r>
          </w:p>
        </w:tc>
      </w:tr>
      <w:tr w:rsidR="00022C97">
        <w:trPr>
          <w:jc w:val="center"/>
        </w:trPr>
        <w:tc>
          <w:tcPr>
            <w:tcW w:w="3168" w:type="dxa"/>
            <w:shd w:val="clear" w:color="auto" w:fill="EDEDED"/>
          </w:tcPr>
          <w:p w:rsidR="00022C97" w:rsidRDefault="003277A4">
            <w:r>
              <w:rPr>
                <w:b/>
                <w:sz w:val="18"/>
              </w:rPr>
              <w:t>Project title</w:t>
            </w:r>
          </w:p>
        </w:tc>
        <w:tc>
          <w:tcPr>
            <w:tcW w:w="6912" w:type="dxa"/>
          </w:tcPr>
          <w:p w:rsidR="00022C97" w:rsidRDefault="003277A4">
            <w:r>
              <w:rPr>
                <w:sz w:val="18"/>
              </w:rPr>
              <w:t>St.Nicholas GFC Community and Sports Hall</w:t>
            </w:r>
          </w:p>
        </w:tc>
      </w:tr>
    </w:tbl>
    <w:p w:rsidR="00022C97" w:rsidRDefault="003277A4">
      <w:pPr>
        <w:pStyle w:val="Heading2"/>
      </w:pPr>
      <w:r>
        <w:rPr>
          <w:rFonts w:ascii="Arial" w:hAnsi="Arial"/>
          <w:b w:val="0"/>
        </w:rPr>
        <w:t>Declaration</w:t>
      </w:r>
    </w:p>
    <w:p w:rsidR="00022C97" w:rsidRDefault="003277A4">
      <w:pPr>
        <w:pStyle w:val="ListBullet"/>
      </w:pPr>
      <w:r>
        <w:t>I/We confirm that, to the best of my/our knowledge, there is no actual, potential or perceived conflict of interest affecting this tender submission.</w:t>
      </w:r>
    </w:p>
    <w:p w:rsidR="00022C97" w:rsidRDefault="003277A4">
      <w:pPr>
        <w:pStyle w:val="ListBullet"/>
      </w:pPr>
      <w:r>
        <w:t xml:space="preserve">I/We undertake to notify the buyer immediately if </w:t>
      </w:r>
      <w:r>
        <w:t>any actual, potential or perceived conflict of interest arises during the tender process or contract period.</w:t>
      </w:r>
    </w:p>
    <w:p w:rsidR="00022C97" w:rsidRDefault="003277A4">
      <w:pPr>
        <w:pStyle w:val="ListBullet"/>
      </w:pPr>
      <w:r>
        <w:t>I/We confirm that no person involved in preparing this tender has sought or obtained confidential information that would give the tenderer an unfai</w:t>
      </w:r>
      <w:r>
        <w:t>r advantage.</w:t>
      </w:r>
    </w:p>
    <w:p w:rsidR="00022C97" w:rsidRDefault="003277A4">
      <w:pPr>
        <w:pStyle w:val="ListBullet"/>
      </w:pPr>
      <w:r>
        <w:t>I/We understand that failure to disclose a conflict of interest may result in exclusion from the competition or termination of any contract awarded.</w:t>
      </w:r>
    </w:p>
    <w:tbl>
      <w:tblPr>
        <w:tblStyle w:val="TableGrid"/>
        <w:tblW w:w="0" w:type="auto"/>
        <w:jc w:val="center"/>
        <w:tblLook w:val="04A0" w:firstRow="1" w:lastRow="0" w:firstColumn="1" w:lastColumn="0" w:noHBand="0" w:noVBand="1"/>
      </w:tblPr>
      <w:tblGrid>
        <w:gridCol w:w="3168"/>
        <w:gridCol w:w="6912"/>
      </w:tblGrid>
      <w:tr w:rsidR="00022C97">
        <w:trPr>
          <w:jc w:val="center"/>
        </w:trPr>
        <w:tc>
          <w:tcPr>
            <w:tcW w:w="3168" w:type="dxa"/>
            <w:shd w:val="clear" w:color="auto" w:fill="EDEDED"/>
          </w:tcPr>
          <w:p w:rsidR="00022C97" w:rsidRDefault="003277A4">
            <w:r>
              <w:rPr>
                <w:b/>
                <w:sz w:val="18"/>
              </w:rPr>
              <w:t>Signed</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Name</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Position</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Date</w:t>
            </w:r>
          </w:p>
        </w:tc>
        <w:tc>
          <w:tcPr>
            <w:tcW w:w="6912" w:type="dxa"/>
          </w:tcPr>
          <w:p w:rsidR="00022C97" w:rsidRDefault="00022C97"/>
        </w:tc>
      </w:tr>
    </w:tbl>
    <w:p w:rsidR="00022C97" w:rsidRDefault="003277A4">
      <w:pPr>
        <w:pStyle w:val="Heading1"/>
      </w:pPr>
      <w:r>
        <w:rPr>
          <w:rFonts w:ascii="Arial" w:hAnsi="Arial"/>
          <w:b w:val="0"/>
        </w:rPr>
        <w:t>Appendix B - Non-Collusion Declaration</w:t>
      </w:r>
    </w:p>
    <w:p w:rsidR="00022C97" w:rsidRDefault="003277A4">
      <w:r>
        <w:t xml:space="preserve">Tenderers should </w:t>
      </w:r>
      <w:r>
        <w:t>complete and return this declaration with their tender submission.</w:t>
      </w:r>
    </w:p>
    <w:p w:rsidR="00022C97" w:rsidRDefault="003277A4">
      <w:pPr>
        <w:pStyle w:val="ListBullet"/>
      </w:pPr>
      <w:r>
        <w:t>The tender has been prepared independently and without collusion with any other tenderer.</w:t>
      </w:r>
    </w:p>
    <w:p w:rsidR="00022C97" w:rsidRDefault="003277A4">
      <w:pPr>
        <w:pStyle w:val="ListBullet"/>
      </w:pPr>
      <w:r>
        <w:t>The tender price has not been disclosed to any other tenderer before the submission deadline.</w:t>
      </w:r>
    </w:p>
    <w:p w:rsidR="00022C97" w:rsidRDefault="003277A4">
      <w:pPr>
        <w:pStyle w:val="ListBullet"/>
      </w:pPr>
      <w:r>
        <w:t>No at</w:t>
      </w:r>
      <w:r>
        <w:t>tempt has been made to induce any other person or organisation to submit or not submit a tender.</w:t>
      </w:r>
    </w:p>
    <w:p w:rsidR="00022C97" w:rsidRDefault="003277A4">
      <w:pPr>
        <w:pStyle w:val="ListBullet"/>
      </w:pPr>
      <w:r>
        <w:t>No improper inducement, payment or benefit has been offered in connection with this tender process.</w:t>
      </w:r>
    </w:p>
    <w:tbl>
      <w:tblPr>
        <w:tblStyle w:val="TableGrid"/>
        <w:tblW w:w="0" w:type="auto"/>
        <w:jc w:val="center"/>
        <w:tblLook w:val="04A0" w:firstRow="1" w:lastRow="0" w:firstColumn="1" w:lastColumn="0" w:noHBand="0" w:noVBand="1"/>
      </w:tblPr>
      <w:tblGrid>
        <w:gridCol w:w="3168"/>
        <w:gridCol w:w="6912"/>
      </w:tblGrid>
      <w:tr w:rsidR="00022C97">
        <w:trPr>
          <w:jc w:val="center"/>
        </w:trPr>
        <w:tc>
          <w:tcPr>
            <w:tcW w:w="3168" w:type="dxa"/>
            <w:shd w:val="clear" w:color="auto" w:fill="EDEDED"/>
          </w:tcPr>
          <w:p w:rsidR="00022C97" w:rsidRDefault="003277A4">
            <w:r>
              <w:rPr>
                <w:b/>
                <w:sz w:val="18"/>
              </w:rPr>
              <w:t>Signed</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Name</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Position</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Date</w:t>
            </w:r>
          </w:p>
        </w:tc>
        <w:tc>
          <w:tcPr>
            <w:tcW w:w="6912" w:type="dxa"/>
          </w:tcPr>
          <w:p w:rsidR="00022C97" w:rsidRDefault="00022C97"/>
        </w:tc>
      </w:tr>
    </w:tbl>
    <w:p w:rsidR="00022C97" w:rsidRDefault="003277A4">
      <w:r>
        <w:br w:type="page"/>
      </w:r>
    </w:p>
    <w:p w:rsidR="00022C97" w:rsidRDefault="003277A4">
      <w:pPr>
        <w:pStyle w:val="Heading1"/>
      </w:pPr>
      <w:r>
        <w:rPr>
          <w:rFonts w:ascii="Arial" w:hAnsi="Arial"/>
          <w:b w:val="0"/>
        </w:rPr>
        <w:lastRenderedPageBreak/>
        <w:t>Appendix C - Form of Te</w:t>
      </w:r>
      <w:r>
        <w:rPr>
          <w:rFonts w:ascii="Arial" w:hAnsi="Arial"/>
          <w:b w:val="0"/>
        </w:rPr>
        <w:t>nder</w:t>
      </w:r>
    </w:p>
    <w:p w:rsidR="00022C97" w:rsidRDefault="003277A4">
      <w:r>
        <w:t>To be completed by the tenderer.</w:t>
      </w:r>
    </w:p>
    <w:tbl>
      <w:tblPr>
        <w:tblStyle w:val="TableGrid"/>
        <w:tblW w:w="0" w:type="auto"/>
        <w:jc w:val="center"/>
        <w:tblLook w:val="04A0" w:firstRow="1" w:lastRow="0" w:firstColumn="1" w:lastColumn="0" w:noHBand="0" w:noVBand="1"/>
      </w:tblPr>
      <w:tblGrid>
        <w:gridCol w:w="3168"/>
        <w:gridCol w:w="6912"/>
      </w:tblGrid>
      <w:tr w:rsidR="00022C97">
        <w:trPr>
          <w:jc w:val="center"/>
        </w:trPr>
        <w:tc>
          <w:tcPr>
            <w:tcW w:w="3168" w:type="dxa"/>
            <w:shd w:val="clear" w:color="auto" w:fill="EDEDED"/>
          </w:tcPr>
          <w:p w:rsidR="00022C97" w:rsidRDefault="003277A4">
            <w:r>
              <w:rPr>
                <w:b/>
                <w:sz w:val="18"/>
              </w:rPr>
              <w:t>Tenderer name</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Tender reference</w:t>
            </w:r>
          </w:p>
        </w:tc>
        <w:tc>
          <w:tcPr>
            <w:tcW w:w="6912" w:type="dxa"/>
          </w:tcPr>
          <w:p w:rsidR="00022C97" w:rsidRDefault="003277A4">
            <w:r>
              <w:rPr>
                <w:sz w:val="18"/>
              </w:rPr>
              <w:t>STN01 2026</w:t>
            </w:r>
          </w:p>
        </w:tc>
      </w:tr>
      <w:tr w:rsidR="00022C97">
        <w:trPr>
          <w:jc w:val="center"/>
        </w:trPr>
        <w:tc>
          <w:tcPr>
            <w:tcW w:w="3168" w:type="dxa"/>
            <w:shd w:val="clear" w:color="auto" w:fill="EDEDED"/>
          </w:tcPr>
          <w:p w:rsidR="00022C97" w:rsidRDefault="003277A4">
            <w:r>
              <w:rPr>
                <w:b/>
                <w:sz w:val="18"/>
              </w:rPr>
              <w:t>Project title</w:t>
            </w:r>
          </w:p>
        </w:tc>
        <w:tc>
          <w:tcPr>
            <w:tcW w:w="6912" w:type="dxa"/>
          </w:tcPr>
          <w:p w:rsidR="00022C97" w:rsidRDefault="003277A4">
            <w:r>
              <w:rPr>
                <w:sz w:val="18"/>
              </w:rPr>
              <w:t>St.Nicholas GFC Community and Sports Hall</w:t>
            </w:r>
          </w:p>
        </w:tc>
      </w:tr>
      <w:tr w:rsidR="00022C97">
        <w:trPr>
          <w:jc w:val="center"/>
        </w:trPr>
        <w:tc>
          <w:tcPr>
            <w:tcW w:w="3168" w:type="dxa"/>
            <w:shd w:val="clear" w:color="auto" w:fill="EDEDED"/>
          </w:tcPr>
          <w:p w:rsidR="00022C97" w:rsidRDefault="003277A4">
            <w:r>
              <w:rPr>
                <w:b/>
                <w:sz w:val="18"/>
              </w:rPr>
              <w:t>Tender price excluding VAT</w:t>
            </w:r>
          </w:p>
        </w:tc>
        <w:tc>
          <w:tcPr>
            <w:tcW w:w="6912" w:type="dxa"/>
          </w:tcPr>
          <w:p w:rsidR="00022C97" w:rsidRDefault="003277A4">
            <w:r>
              <w:rPr>
                <w:sz w:val="18"/>
              </w:rPr>
              <w:t>€</w:t>
            </w:r>
          </w:p>
        </w:tc>
      </w:tr>
      <w:tr w:rsidR="00022C97">
        <w:trPr>
          <w:jc w:val="center"/>
        </w:trPr>
        <w:tc>
          <w:tcPr>
            <w:tcW w:w="3168" w:type="dxa"/>
            <w:shd w:val="clear" w:color="auto" w:fill="EDEDED"/>
          </w:tcPr>
          <w:p w:rsidR="00022C97" w:rsidRDefault="003277A4">
            <w:r>
              <w:rPr>
                <w:b/>
                <w:sz w:val="18"/>
              </w:rPr>
              <w:t>VAT amount</w:t>
            </w:r>
          </w:p>
        </w:tc>
        <w:tc>
          <w:tcPr>
            <w:tcW w:w="6912" w:type="dxa"/>
          </w:tcPr>
          <w:p w:rsidR="00022C97" w:rsidRDefault="003277A4">
            <w:r>
              <w:rPr>
                <w:sz w:val="18"/>
              </w:rPr>
              <w:t>€</w:t>
            </w:r>
          </w:p>
        </w:tc>
      </w:tr>
      <w:tr w:rsidR="00022C97">
        <w:trPr>
          <w:jc w:val="center"/>
        </w:trPr>
        <w:tc>
          <w:tcPr>
            <w:tcW w:w="3168" w:type="dxa"/>
            <w:shd w:val="clear" w:color="auto" w:fill="EDEDED"/>
          </w:tcPr>
          <w:p w:rsidR="00022C97" w:rsidRDefault="003277A4">
            <w:r>
              <w:rPr>
                <w:b/>
                <w:sz w:val="18"/>
              </w:rPr>
              <w:t>Tender price including VAT</w:t>
            </w:r>
          </w:p>
        </w:tc>
        <w:tc>
          <w:tcPr>
            <w:tcW w:w="6912" w:type="dxa"/>
          </w:tcPr>
          <w:p w:rsidR="00022C97" w:rsidRDefault="003277A4">
            <w:r>
              <w:rPr>
                <w:sz w:val="18"/>
              </w:rPr>
              <w:t>€</w:t>
            </w:r>
          </w:p>
        </w:tc>
      </w:tr>
      <w:tr w:rsidR="00022C97">
        <w:trPr>
          <w:jc w:val="center"/>
        </w:trPr>
        <w:tc>
          <w:tcPr>
            <w:tcW w:w="3168" w:type="dxa"/>
            <w:shd w:val="clear" w:color="auto" w:fill="EDEDED"/>
          </w:tcPr>
          <w:p w:rsidR="00022C97" w:rsidRDefault="003277A4">
            <w:r>
              <w:rPr>
                <w:b/>
                <w:sz w:val="18"/>
              </w:rPr>
              <w:t>Proposed duration of works</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 xml:space="preserve">Earliest </w:t>
            </w:r>
            <w:r>
              <w:rPr>
                <w:b/>
                <w:sz w:val="18"/>
              </w:rPr>
              <w:t>available start date</w:t>
            </w:r>
          </w:p>
        </w:tc>
        <w:tc>
          <w:tcPr>
            <w:tcW w:w="6912" w:type="dxa"/>
          </w:tcPr>
          <w:p w:rsidR="00022C97" w:rsidRDefault="00022C97"/>
        </w:tc>
      </w:tr>
    </w:tbl>
    <w:p w:rsidR="00022C97" w:rsidRDefault="003277A4">
      <w:r>
        <w:t>I/We offer to carry out the works described in the tender documents for the tender price stated above and in accordance with the terms of this tender competition.</w:t>
      </w:r>
    </w:p>
    <w:tbl>
      <w:tblPr>
        <w:tblStyle w:val="TableGrid"/>
        <w:tblW w:w="0" w:type="auto"/>
        <w:jc w:val="center"/>
        <w:tblLook w:val="04A0" w:firstRow="1" w:lastRow="0" w:firstColumn="1" w:lastColumn="0" w:noHBand="0" w:noVBand="1"/>
      </w:tblPr>
      <w:tblGrid>
        <w:gridCol w:w="3168"/>
        <w:gridCol w:w="6912"/>
      </w:tblGrid>
      <w:tr w:rsidR="00022C97">
        <w:trPr>
          <w:jc w:val="center"/>
        </w:trPr>
        <w:tc>
          <w:tcPr>
            <w:tcW w:w="3168" w:type="dxa"/>
            <w:shd w:val="clear" w:color="auto" w:fill="EDEDED"/>
          </w:tcPr>
          <w:p w:rsidR="00022C97" w:rsidRDefault="003277A4">
            <w:r>
              <w:rPr>
                <w:b/>
                <w:sz w:val="18"/>
              </w:rPr>
              <w:t>Signed</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Name</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Position</w:t>
            </w:r>
          </w:p>
        </w:tc>
        <w:tc>
          <w:tcPr>
            <w:tcW w:w="6912" w:type="dxa"/>
          </w:tcPr>
          <w:p w:rsidR="00022C97" w:rsidRDefault="00022C97"/>
        </w:tc>
      </w:tr>
      <w:tr w:rsidR="00022C97">
        <w:trPr>
          <w:jc w:val="center"/>
        </w:trPr>
        <w:tc>
          <w:tcPr>
            <w:tcW w:w="3168" w:type="dxa"/>
            <w:shd w:val="clear" w:color="auto" w:fill="EDEDED"/>
          </w:tcPr>
          <w:p w:rsidR="00022C97" w:rsidRDefault="003277A4">
            <w:r>
              <w:rPr>
                <w:b/>
                <w:sz w:val="18"/>
              </w:rPr>
              <w:t>Date</w:t>
            </w:r>
          </w:p>
        </w:tc>
        <w:tc>
          <w:tcPr>
            <w:tcW w:w="6912" w:type="dxa"/>
          </w:tcPr>
          <w:p w:rsidR="00022C97" w:rsidRDefault="00022C97"/>
        </w:tc>
      </w:tr>
    </w:tbl>
    <w:p w:rsidR="003277A4" w:rsidRDefault="003277A4"/>
    <w:sectPr w:rsidR="003277A4"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C97"/>
    <w:rsid w:val="00034616"/>
    <w:rsid w:val="0006063C"/>
    <w:rsid w:val="0015074B"/>
    <w:rsid w:val="0029639D"/>
    <w:rsid w:val="00326F90"/>
    <w:rsid w:val="003277A4"/>
    <w:rsid w:val="00945678"/>
    <w:rsid w:val="00A941C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09C83"/>
  <w14:defaultImageDpi w14:val="300"/>
  <w15:docId w15:val="{D5F211D4-E859-40DF-897D-BAC7DE23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7B3E1-15E6-4165-B1B9-D251BF69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Audrey</cp:lastModifiedBy>
  <cp:revision>2</cp:revision>
  <dcterms:created xsi:type="dcterms:W3CDTF">2026-07-08T16:20:00Z</dcterms:created>
  <dcterms:modified xsi:type="dcterms:W3CDTF">2026-07-08T16:20:00Z</dcterms:modified>
  <cp:category/>
</cp:coreProperties>
</file>