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61638027"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08T00:00:00Z">
            <w:dateFormat w:val="dd/MM/yyyy"/>
            <w:lid w:val="en-IE"/>
            <w:storeMappedDataAs w:val="dateTime"/>
            <w:calendar w:val="gregorian"/>
          </w:date>
        </w:sdtPr>
        <w:sdtEndPr/>
        <w:sdtContent>
          <w:r w:rsidR="008909A8">
            <w:rPr>
              <w:rFonts w:ascii="Calibri" w:hAnsi="Calibri"/>
              <w:sz w:val="40"/>
              <w:szCs w:val="40"/>
              <w:highlight w:val="lightGray"/>
              <w:lang w:val="en-IE"/>
            </w:rPr>
            <w:t>08/07/2026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7E71AF">
            <w:rPr>
              <w:rFonts w:ascii="Calibri" w:hAnsi="Calibri"/>
              <w:sz w:val="40"/>
              <w:szCs w:val="40"/>
            </w:rPr>
            <w:t xml:space="preserve">an </w:t>
          </w:r>
          <w:r w:rsidR="007E71AF" w:rsidRPr="007E71AF">
            <w:rPr>
              <w:rFonts w:ascii="Calibri" w:hAnsi="Calibri"/>
              <w:sz w:val="40"/>
              <w:szCs w:val="40"/>
            </w:rPr>
            <w:t>Online Job Hosting Website</w:t>
          </w:r>
          <w:r w:rsidR="007E71AF">
            <w:rPr>
              <w:rFonts w:ascii="Calibri" w:hAnsi="Calibri"/>
              <w:sz w:val="40"/>
              <w:szCs w:val="40"/>
            </w:rPr>
            <w:t xml:space="preserve"> provider</w:t>
          </w:r>
          <w:r w:rsidR="00CF44CB">
            <w:rPr>
              <w:rFonts w:ascii="Calibri" w:hAnsi="Calibri"/>
              <w:sz w:val="40"/>
              <w:szCs w:val="40"/>
            </w:rPr>
            <w:t xml:space="preserve">               HIQA Ref: HR-115</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050163F0"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10T15:00:00Z">
            <w:dateFormat w:val="dd/MM/yyyy HH:mm"/>
            <w:lid w:val="en-IE"/>
            <w:storeMappedDataAs w:val="dateTime"/>
            <w:calendar w:val="gregorian"/>
          </w:date>
        </w:sdtPr>
        <w:sdtEndPr/>
        <w:sdtContent>
          <w:r w:rsidR="008909A8">
            <w:rPr>
              <w:rFonts w:ascii="Calibri" w:hAnsi="Calibri"/>
              <w:sz w:val="40"/>
              <w:szCs w:val="40"/>
              <w:highlight w:val="lightGray"/>
              <w:lang w:val="en-IE"/>
            </w:rPr>
            <w:t>10/08/2026 15:00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F922D2"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704140C4" w:rsidR="003C0FB1" w:rsidRDefault="00F922D2"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7E71AF">
                  <w:rPr>
                    <w:highlight w:val="lightGray"/>
                  </w:rPr>
                  <w:t>Health Information and Quality Authority</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4038D4C1" w:rsidR="003C0FB1" w:rsidRDefault="003C0FB1" w:rsidP="00B61DAD">
            <w:r w:rsidRPr="000E5DB7">
              <w:t>In summary, the Services comprise:</w:t>
            </w:r>
            <w:r w:rsidR="00E06A3F">
              <w:t xml:space="preserve"> </w:t>
            </w:r>
            <w:r w:rsidR="007E71AF" w:rsidRPr="007E71AF">
              <w:t>HIQA require an online job hosting website provider only</w:t>
            </w:r>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09ADFBFA"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1" w:name="Text122"/>
            <w:r>
              <w:rPr>
                <w:i/>
                <w:iCs/>
                <w:color w:val="FF0000"/>
              </w:rPr>
              <w:instrText xml:space="preserve"> FORMTEXT </w:instrText>
            </w:r>
            <w:r>
              <w:rPr>
                <w:i/>
                <w:iCs/>
                <w:color w:val="FF0000"/>
              </w:rPr>
            </w:r>
            <w:r>
              <w:rPr>
                <w:i/>
                <w:iCs/>
                <w:color w:val="FF0000"/>
              </w:rPr>
              <w:fldChar w:fldCharType="separate"/>
            </w:r>
            <w:r>
              <w:rPr>
                <w:i/>
                <w:iCs/>
                <w:noProof/>
                <w:color w:val="FF0000"/>
              </w:rPr>
              <w:t>Not Used</w:t>
            </w:r>
            <w:r>
              <w:rPr>
                <w:i/>
                <w:iCs/>
                <w:color w:val="FF0000"/>
              </w:rPr>
              <w:fldChar w:fldCharType="end"/>
            </w:r>
            <w:bookmarkEnd w:id="1"/>
          </w:p>
          <w:p w14:paraId="44A17398" w14:textId="389D5658" w:rsidR="00AC44B0" w:rsidRDefault="00AC44B0" w:rsidP="00B61DAD">
            <w:r w:rsidRPr="00E13A0D">
              <w:t xml:space="preserve">This public procurement competition will be divided into </w:t>
            </w:r>
            <w:r w:rsidR="007E71AF">
              <w:t>0</w:t>
            </w:r>
            <w:r>
              <w:t xml:space="preserve"> </w:t>
            </w:r>
            <w:r w:rsidRPr="00E13A0D">
              <w:t>lots (each a “Lot”) as described below.</w:t>
            </w:r>
            <w:r w:rsidR="00E06A3F">
              <w:t xml:space="preserve"> </w:t>
            </w:r>
            <w:r w:rsidRPr="00E13A0D">
              <w:t>Each Lot will result in a separate contract.</w:t>
            </w:r>
          </w:p>
          <w:p w14:paraId="00DC7985" w14:textId="00721974" w:rsidR="00B6057A" w:rsidRPr="00AC44B0" w:rsidRDefault="00B6057A" w:rsidP="00B61DAD"/>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78D7C787"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w:t>
            </w:r>
            <w:r w:rsidR="00E06A3F">
              <w:t xml:space="preserve"> </w:t>
            </w:r>
            <w:r>
              <w:t>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00F01ED1">
              <w:rPr>
                <w:b/>
              </w:rPr>
              <w:t xml:space="preserve">2 </w:t>
            </w:r>
            <w:r w:rsidR="008909A8">
              <w:rPr>
                <w:b/>
              </w:rPr>
              <w:t xml:space="preserve">years </w:t>
            </w:r>
            <w:r w:rsidR="008909A8" w:rsidRPr="009A78A1">
              <w:t>(</w:t>
            </w:r>
            <w:r w:rsidRPr="009A78A1">
              <w:t xml:space="preserve">“the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295B2DAB" w14:textId="1AD9869A" w:rsidR="001B5C7C" w:rsidRPr="001B5C7C" w:rsidRDefault="001B5C7C" w:rsidP="0073644F">
            <w:r w:rsidRPr="00BE4F7F">
              <w:t xml:space="preserve">The Contracting Authority reserves the right to extend the Term for a period or periods of up to </w:t>
            </w:r>
            <w:r w:rsidR="00F01ED1">
              <w:t>12 months</w:t>
            </w:r>
            <w:r w:rsidRPr="00BE4F7F">
              <w:t xml:space="preserve"> with a maximum of </w:t>
            </w:r>
            <w:r w:rsidR="00F01ED1">
              <w:t>2</w:t>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04BBC62A"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2"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Contracts</w:t>
            </w:r>
            <w:r w:rsidR="000C0E11">
              <w:rPr>
                <w:highlight w:val="lightGray"/>
              </w:rPr>
              <w:fldChar w:fldCharType="end"/>
            </w:r>
            <w:bookmarkEnd w:id="2"/>
            <w:r w:rsidR="000C0E11" w:rsidRPr="00EB5466">
              <w:rPr>
                <w:szCs w:val="22"/>
                <w:highlight w:val="lightGray"/>
              </w:rPr>
              <w:t xml:space="preserve"> </w:t>
            </w:r>
            <w:r w:rsidR="000C0E11" w:rsidRPr="00830A49">
              <w:rPr>
                <w:szCs w:val="22"/>
              </w:rPr>
              <w:t>may amount to some</w:t>
            </w:r>
            <w:r w:rsidR="000C0E11">
              <w:rPr>
                <w:szCs w:val="22"/>
              </w:rPr>
              <w:t xml:space="preserve"> </w:t>
            </w:r>
            <w:r w:rsidR="00F01ED1">
              <w:rPr>
                <w:szCs w:val="22"/>
              </w:rPr>
              <w:t xml:space="preserve">180,000 </w:t>
            </w:r>
            <w:r w:rsidRPr="00830A49">
              <w:rPr>
                <w:szCs w:val="22"/>
              </w:rPr>
              <w:t>(excl. VAT) over the Term</w:t>
            </w:r>
            <w:r>
              <w:rPr>
                <w:szCs w:val="22"/>
              </w:rPr>
              <w:t xml:space="preserve"> and any possible extensions</w:t>
            </w:r>
            <w:r w:rsidRPr="00830A49">
              <w:rPr>
                <w:szCs w:val="22"/>
              </w:rPr>
              <w:t>.</w:t>
            </w:r>
            <w:r w:rsidR="00E06A3F">
              <w:rPr>
                <w:szCs w:val="22"/>
              </w:rPr>
              <w:t xml:space="preserve"> </w:t>
            </w:r>
            <w:r w:rsidRPr="00830A49">
              <w:rPr>
                <w:szCs w:val="22"/>
              </w:rPr>
              <w:t xml:space="preserve">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632F28F7" w:rsidR="003C0FB1" w:rsidRDefault="003C0FB1" w:rsidP="0018606D">
            <w:pPr>
              <w:jc w:val="both"/>
            </w:pPr>
            <w:r w:rsidRPr="000E5DB7">
              <w:t>The Contracting Authority does not bind itself to accept the lowest priced or any Tender.</w:t>
            </w:r>
            <w:r w:rsidR="00E06A3F">
              <w:t xml:space="preserve"> </w:t>
            </w:r>
          </w:p>
          <w:p w14:paraId="039A4F03" w14:textId="6BEFBFF5" w:rsidR="003C0FB1" w:rsidRDefault="003C0FB1" w:rsidP="0018606D">
            <w:pPr>
              <w:jc w:val="both"/>
            </w:pPr>
            <w:r w:rsidRPr="000E5DB7">
              <w:t>This RFT does not constitute an offer or commitment to enter into a Services Contract.</w:t>
            </w:r>
            <w:r w:rsidR="00E06A3F">
              <w:t xml:space="preserve">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2CB69D3D" w:rsidR="003C0FB1" w:rsidRDefault="003C0FB1" w:rsidP="0018606D">
            <w:pPr>
              <w:jc w:val="both"/>
            </w:pPr>
            <w:r w:rsidRPr="000E5DB7">
              <w:t>The Contracting Authority may cancel this Competition</w:t>
            </w:r>
            <w:r w:rsidR="00E06A3F">
              <w:t xml:space="preserve"> </w:t>
            </w:r>
            <w:r w:rsidRPr="000E5DB7">
              <w:t>at any time prior to a formal written Services Contract being executed by or on behalf of the Contracting Authority.</w:t>
            </w:r>
            <w:r w:rsidR="00E06A3F">
              <w:t xml:space="preserve">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43DAB5C3"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E06A3F">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00779745"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w:t>
            </w:r>
            <w:r w:rsidR="00E06A3F">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2C26BC28"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w:t>
            </w:r>
            <w:r w:rsidR="00E06A3F">
              <w:t xml:space="preserv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proofErr w:type="spellStart"/>
            <w:r>
              <w:fldChar w:fldCharType="begin"/>
            </w:r>
            <w:r>
              <w:instrText>HYPERLINK "https://ogp.gov.ie/wp-content/uploads/Information-Note-ESPD.pdf"</w:instrText>
            </w:r>
            <w:r>
              <w:fldChar w:fldCharType="separate"/>
            </w:r>
            <w:r w:rsidRPr="00130442">
              <w:rPr>
                <w:rStyle w:val="Hyperlink"/>
                <w:szCs w:val="22"/>
              </w:rPr>
              <w:t>eESPD</w:t>
            </w:r>
            <w:proofErr w:type="spellEnd"/>
            <w:r>
              <w:fldChar w:fldCharType="end"/>
            </w:r>
            <w:r w:rsidRPr="00D02FE4">
              <w:rPr>
                <w:szCs w:val="22"/>
              </w:rPr>
              <w:t>”)</w:t>
            </w:r>
            <w:r w:rsidR="00130442">
              <w:rPr>
                <w:szCs w:val="22"/>
              </w:rPr>
              <w:t xml:space="preserve">. </w:t>
            </w:r>
            <w:r w:rsidRPr="00D02FE4">
              <w:rPr>
                <w:szCs w:val="22"/>
              </w:rPr>
              <w:t xml:space="preserve">Tenderers may submit an </w:t>
            </w:r>
            <w:proofErr w:type="spellStart"/>
            <w:r>
              <w:rPr>
                <w:szCs w:val="22"/>
              </w:rPr>
              <w:t>e</w:t>
            </w:r>
            <w:r w:rsidRPr="00D02FE4">
              <w:rPr>
                <w:szCs w:val="22"/>
              </w:rPr>
              <w:t>ESPD</w:t>
            </w:r>
            <w:proofErr w:type="spellEnd"/>
            <w:r w:rsidRPr="00D02FE4">
              <w:rPr>
                <w:szCs w:val="22"/>
              </w:rPr>
              <w:t xml:space="preserve"> which has already been used in a previous procurement procedure PROVIDED THAT they confirm that: (</w:t>
            </w:r>
            <w:proofErr w:type="spellStart"/>
            <w:r w:rsidRPr="00D02FE4">
              <w:rPr>
                <w:szCs w:val="22"/>
              </w:rPr>
              <w:t>i</w:t>
            </w:r>
            <w:proofErr w:type="spellEnd"/>
            <w:r w:rsidRPr="00D02FE4">
              <w:rPr>
                <w:szCs w:val="22"/>
              </w:rPr>
              <w:t>)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4448F179"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erer’s Statement at Appendix 3.</w:t>
            </w:r>
            <w:r w:rsidR="00E06A3F">
              <w:t xml:space="preserve">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4"/>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4961E22B" w:rsidR="007B7D0E" w:rsidRPr="009476F2" w:rsidRDefault="007B7D0E" w:rsidP="007B7D0E">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5" w:history="1">
                      <w:r w:rsidR="005520E5" w:rsidRPr="005520E5">
                        <w:rPr>
                          <w:rStyle w:val="Hyperlink"/>
                          <w:highlight w:val="lightGray"/>
                        </w:rPr>
                        <w:t>www.etenders.gov.ie</w:t>
                      </w:r>
                    </w:hyperlink>
                    <w:r w:rsidRPr="009476F2">
                      <w:rPr>
                        <w:highlight w:val="lightGray"/>
                      </w:rPr>
                      <w:t>.</w:t>
                    </w:r>
                    <w:r w:rsidR="00E06A3F">
                      <w:rPr>
                        <w:highlight w:val="lightGray"/>
                      </w:rPr>
                      <w:t xml:space="preserve"> </w:t>
                    </w:r>
                    <w:r w:rsidRPr="009476F2">
                      <w:rPr>
                        <w:highlight w:val="lightGray"/>
                      </w:rPr>
                      <w:t xml:space="preserve">Only Tenders submitted to the electronic </w:t>
                    </w:r>
                    <w:proofErr w:type="spellStart"/>
                    <w:r w:rsidRPr="009476F2">
                      <w:rPr>
                        <w:highlight w:val="lightGray"/>
                      </w:rPr>
                      <w:t>tenderbox</w:t>
                    </w:r>
                    <w:proofErr w:type="spellEnd"/>
                    <w:r w:rsidRPr="009476F2">
                      <w:rPr>
                        <w:highlight w:val="lightGray"/>
                      </w:rPr>
                      <w:t xml:space="preserve"> will be accepted.</w:t>
                    </w:r>
                    <w:r w:rsidR="00E06A3F">
                      <w:rPr>
                        <w:highlight w:val="lightGray"/>
                      </w:rPr>
                      <w:t xml:space="preserve"> </w:t>
                    </w:r>
                    <w:r w:rsidRPr="009476F2">
                      <w:rPr>
                        <w:highlight w:val="lightGray"/>
                      </w:rPr>
                      <w:t xml:space="preserve">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 </w:t>
                    </w:r>
                  </w:p>
                  <w:p w14:paraId="04CEA3C7" w14:textId="51636FB1"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there is a current file size limit of 250MB for each single file uploaded, with a maximum total limit of 2GB for all documentation (combined) in the Tender submitted.</w:t>
                    </w:r>
                    <w:r w:rsidR="00E06A3F">
                      <w:rPr>
                        <w:highlight w:val="lightGray"/>
                      </w:rPr>
                      <w:t xml:space="preserve"> </w:t>
                    </w:r>
                  </w:p>
                  <w:p w14:paraId="6B38B383" w14:textId="20E4CE64" w:rsidR="00A76E64" w:rsidRPr="00A76E64" w:rsidRDefault="00A76E64" w:rsidP="00A76E64">
                    <w:pPr>
                      <w:rPr>
                        <w:highlight w:val="lightGray"/>
                      </w:rPr>
                    </w:pPr>
                    <w:proofErr w:type="gramStart"/>
                    <w:r w:rsidRPr="00A76E64">
                      <w:rPr>
                        <w:highlight w:val="lightGray"/>
                      </w:rPr>
                      <w:t>In order to</w:t>
                    </w:r>
                    <w:proofErr w:type="gramEnd"/>
                    <w:r w:rsidRPr="00A76E64">
                      <w:rPr>
                        <w:highlight w:val="lightGray"/>
                      </w:rPr>
                      <w:t xml:space="preserve">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eTenders platform to ensure that their tender has been submitted properly, which includes ensuring that the “Submit” button has been clicked. </w:t>
                    </w:r>
                    <w:proofErr w:type="gramStart"/>
                    <w:r w:rsidRPr="00A76E64">
                      <w:rPr>
                        <w:highlight w:val="lightGray"/>
                      </w:rPr>
                      <w:t>in the event that</w:t>
                    </w:r>
                    <w:proofErr w:type="gramEnd"/>
                    <w:r w:rsidRPr="00A76E64">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p w14:paraId="1168D322" w14:textId="5175B4AA" w:rsidR="00977CC4" w:rsidRPr="007B7D0E" w:rsidRDefault="00F922D2" w:rsidP="007B7D0E">
                    <w:pPr>
                      <w:rPr>
                        <w:color w:val="000000"/>
                        <w:highlight w:val="lightGray"/>
                      </w:rPr>
                    </w:pP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75E78C56" w:rsidR="003C0FB1" w:rsidRPr="000E5DB7" w:rsidRDefault="003C0FB1" w:rsidP="003670C3">
            <w:pPr>
              <w:jc w:val="both"/>
              <w:rPr>
                <w:color w:val="000000"/>
              </w:rPr>
            </w:pPr>
            <w:r w:rsidRPr="000E5DB7">
              <w:t xml:space="preserve">Tenders must be received not later than </w:t>
            </w:r>
            <w:r w:rsidR="008909A8" w:rsidRPr="008909A8">
              <w:rPr>
                <w:b/>
                <w:bCs/>
              </w:rPr>
              <w:t>15:00 hours (local time)</w:t>
            </w:r>
            <w:r w:rsidRPr="008909A8">
              <w:rPr>
                <w:b/>
                <w:bCs/>
              </w:rPr>
              <w:t xml:space="preserve"> on </w:t>
            </w:r>
            <w:r w:rsidR="008909A8" w:rsidRPr="008909A8">
              <w:rPr>
                <w:b/>
                <w:bCs/>
              </w:rPr>
              <w:t>10</w:t>
            </w:r>
            <w:r w:rsidR="008909A8" w:rsidRPr="008909A8">
              <w:rPr>
                <w:b/>
                <w:bCs/>
                <w:vertAlign w:val="superscript"/>
              </w:rPr>
              <w:t>th</w:t>
            </w:r>
            <w:r w:rsidR="008909A8" w:rsidRPr="008909A8">
              <w:rPr>
                <w:b/>
                <w:bCs/>
              </w:rPr>
              <w:t xml:space="preserve"> August 2026</w:t>
            </w:r>
            <w:r w:rsidRPr="000E5DB7">
              <w:t xml:space="preserve"> (</w:t>
            </w:r>
            <w:r>
              <w:t xml:space="preserve">the </w:t>
            </w:r>
            <w:r w:rsidRPr="000E5DB7">
              <w:t>“Tender Deadline”).</w:t>
            </w:r>
            <w:r w:rsidR="00E06A3F">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37A48498"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0FB99AE0"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w:t>
            </w:r>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38A55B86" w:rsidR="00B9639C" w:rsidRPr="00463D05" w:rsidRDefault="00B9639C" w:rsidP="003670C3">
            <w:pPr>
              <w:jc w:val="both"/>
            </w:pPr>
            <w:r w:rsidRPr="000E5DB7">
              <w:t xml:space="preserve">All Tenders submitted in soft copy must be compiled such that they can be read immediately using </w:t>
            </w:r>
            <w:r w:rsidR="00CF44CB">
              <w:t>PDF, MS Word or equivalent</w:t>
            </w:r>
            <w:r w:rsidRPr="000E5DB7">
              <w:t>.</w:t>
            </w:r>
            <w:r w:rsidR="00E06A3F">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0E31F5D1" w:rsidR="003C0FB1" w:rsidRDefault="003C0FB1" w:rsidP="002C72C0">
            <w:pPr>
              <w:jc w:val="both"/>
            </w:pPr>
            <w:r w:rsidRPr="000E5DB7">
              <w:t>All queries relating to any aspect of this Competition or of this RFT must be directed to</w:t>
            </w:r>
            <w:r>
              <w:t xml:space="preserve"> the messaging facility on </w:t>
            </w:r>
            <w:hyperlink r:id="rId16" w:history="1">
              <w:r w:rsidRPr="003C0B09">
                <w:rPr>
                  <w:rStyle w:val="Hyperlink"/>
                </w:rPr>
                <w:t>www.etenders.gov.ie</w:t>
              </w:r>
            </w:hyperlink>
            <w:r>
              <w:t>.</w:t>
            </w:r>
            <w:r w:rsidR="00E06A3F">
              <w:t xml:space="preserve"> </w:t>
            </w:r>
            <w:r w:rsidRPr="000E5DB7">
              <w:t xml:space="preserve">Queries will be accepted no later than </w:t>
            </w:r>
            <w:r w:rsidR="008909A8" w:rsidRPr="008909A8">
              <w:rPr>
                <w:b/>
                <w:bCs/>
              </w:rPr>
              <w:t>15:00 hours (local time)</w:t>
            </w:r>
            <w:r w:rsidRPr="008909A8">
              <w:rPr>
                <w:b/>
                <w:bCs/>
              </w:rPr>
              <w:t xml:space="preserve"> on </w:t>
            </w:r>
            <w:r w:rsidR="008909A8" w:rsidRPr="008909A8">
              <w:rPr>
                <w:b/>
                <w:bCs/>
              </w:rPr>
              <w:t>Monday 3</w:t>
            </w:r>
            <w:r w:rsidR="008909A8" w:rsidRPr="008909A8">
              <w:rPr>
                <w:b/>
                <w:bCs/>
                <w:vertAlign w:val="superscript"/>
              </w:rPr>
              <w:t>rd</w:t>
            </w:r>
            <w:r w:rsidR="008909A8" w:rsidRPr="008909A8">
              <w:rPr>
                <w:b/>
                <w:bCs/>
              </w:rPr>
              <w:t xml:space="preserve"> August 2026</w:t>
            </w:r>
            <w:r w:rsidRPr="008909A8">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7"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8"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3B2EE15E"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of VAT.</w:t>
            </w:r>
            <w:r w:rsidR="00E06A3F">
              <w:rPr>
                <w:szCs w:val="22"/>
              </w:rPr>
              <w:t xml:space="preserve">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7555BC6D" w:rsidR="003C0FB1" w:rsidRDefault="003C0FB1" w:rsidP="00522DF9">
            <w:pPr>
              <w:spacing w:after="80"/>
              <w:jc w:val="both"/>
            </w:pPr>
            <w:r w:rsidRPr="000E5DB7">
              <w:t>Tenderers must confirm that all prices quoted in the Tender will remain valid for</w:t>
            </w:r>
            <w:r w:rsidR="00522DF9">
              <w:t xml:space="preserve"> </w:t>
            </w:r>
            <w:r w:rsidR="007E71AF">
              <w:t>6 months</w:t>
            </w:r>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0E392840" w14:textId="58E886E4" w:rsidR="00522DF9" w:rsidRPr="00522DF9" w:rsidRDefault="00522DF9" w:rsidP="007E71AF">
            <w:pPr>
              <w:spacing w:after="200"/>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Not Used</w:t>
            </w:r>
            <w:r w:rsidRPr="004C1900">
              <w:rPr>
                <w:i/>
                <w:iCs/>
                <w:color w:val="FF0000"/>
                <w:highlight w:val="lightGray"/>
              </w:rPr>
              <w:fldChar w:fldCharType="end"/>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w:t>
            </w:r>
            <w:r w:rsidRPr="00507FE4">
              <w:lastRenderedPageBreak/>
              <w:t xml:space="preserve">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lastRenderedPageBreak/>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6416D1F6"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w:t>
      </w:r>
      <w:r w:rsidR="00E06A3F">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t>2.14</w:t>
      </w:r>
      <w:r w:rsidRPr="000E5DB7">
        <w:tab/>
        <w:t>Anti-Competitive Conduct</w:t>
      </w:r>
    </w:p>
    <w:p w14:paraId="1E12F143" w14:textId="3FB55B2D" w:rsidR="003C0FB1" w:rsidRDefault="003C0FB1" w:rsidP="00EB1547">
      <w:pPr>
        <w:jc w:val="both"/>
      </w:pPr>
      <w:r w:rsidRPr="000E5DB7">
        <w:t>Tenderers</w:t>
      </w:r>
      <w:r>
        <w:t>’</w:t>
      </w:r>
      <w:r w:rsidRPr="000E5DB7">
        <w:t xml:space="preserve"> attention is drawn to the Competition Act 2002 (as amended, the “2002 Act”).</w:t>
      </w:r>
      <w:r w:rsidR="00E06A3F">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158AA4D9"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For the avoidance of doubt Tenderers may not assert confidentiality or commercial sensitivity over the entire Tender but must clearly identify the specific section containing such information.</w:t>
            </w:r>
            <w:r w:rsidR="00E06A3F">
              <w:rPr>
                <w:szCs w:val="22"/>
              </w:rPr>
              <w:t xml:space="preserve">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E06A3F">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5609133A"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19" w:history="1">
              <w:r w:rsidRPr="000E5DB7">
                <w:rPr>
                  <w:rStyle w:val="Hyperlink"/>
                </w:rPr>
                <w:t>www.revenue.ie</w:t>
              </w:r>
            </w:hyperlink>
            <w:r w:rsidRPr="000E5DB7">
              <w:t xml:space="preserve"> for further information.</w:t>
            </w:r>
            <w:r w:rsidR="00E06A3F">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3A4B6B06" w:rsidR="0001388F" w:rsidRDefault="0001388F" w:rsidP="001F6360">
      <w:pPr>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w:t>
      </w:r>
      <w:r w:rsidR="00E06A3F">
        <w:t xml:space="preserve"> </w:t>
      </w:r>
      <w:r w:rsidRPr="0001388F">
        <w:t>Tenderers are required to declare that the preparation of their Tender was carried out independently.</w:t>
      </w:r>
      <w:r w:rsidR="00E06A3F">
        <w:t xml:space="preserve"> </w:t>
      </w:r>
      <w:r w:rsidRPr="0001388F">
        <w:t xml:space="preserve">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 xml:space="preserve">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0C2A4408" w14:textId="299CA47F" w:rsidR="00BB5E9D" w:rsidRPr="007E71AF" w:rsidRDefault="00DC28E8" w:rsidP="007E71AF">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Pr="00DC28E8">
                  <w:rPr>
                    <w:i/>
                    <w:noProof/>
                    <w:color w:val="FF0000"/>
                    <w:highlight w:val="lightGray"/>
                  </w:rPr>
                  <w:t>Not Used</w:t>
                </w:r>
                <w:r w:rsidRPr="00DC28E8">
                  <w:rPr>
                    <w:i/>
                    <w:color w:val="FF0000"/>
                    <w:highlight w:val="lightGray"/>
                  </w:rPr>
                  <w:fldChar w:fldCharType="end"/>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sdt>
            <w:sdtPr>
              <w:id w:val="-193388309"/>
              <w:placeholder>
                <w:docPart w:val="FE93969D07744DB7AA516904CCA75441"/>
              </w:placeholder>
            </w:sdtPr>
            <w:sdtEndPr/>
            <w:sdtContent>
              <w:p w14:paraId="56F72B09" w14:textId="7648D042" w:rsidR="00101AC8" w:rsidRPr="007E71AF" w:rsidRDefault="007E71AF" w:rsidP="00684357">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Pr="00DC28E8">
                  <w:rPr>
                    <w:i/>
                    <w:noProof/>
                    <w:color w:val="FF0000"/>
                    <w:highlight w:val="lightGray"/>
                  </w:rPr>
                  <w:t>Not Used</w:t>
                </w:r>
                <w:r w:rsidRPr="00DC28E8">
                  <w:rPr>
                    <w:i/>
                    <w:color w:val="FF0000"/>
                    <w:highlight w:val="lightGray"/>
                  </w:rPr>
                  <w:fldChar w:fldCharType="end"/>
                </w:r>
              </w:p>
            </w:sdtContent>
          </w:sdt>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6463ED05" w:rsidR="00C7189F" w:rsidRPr="00CA3AF8" w:rsidRDefault="00CF44CB"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N/A</w:t>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6B100B95" w:rsidR="00C7189F" w:rsidRPr="00CA3AF8" w:rsidRDefault="00CF44CB"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Pr>
                      <w:szCs w:val="22"/>
                    </w:rPr>
                    <w:t>N/A</w:t>
                  </w:r>
                </w:p>
              </w:tc>
            </w:tr>
            <w:tr w:rsidR="00CF44CB"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CF44CB" w:rsidRPr="00CA3AF8" w:rsidRDefault="00CF44CB" w:rsidP="00CF44CB">
                  <w:pPr>
                    <w:spacing w:after="0"/>
                    <w:rPr>
                      <w:sz w:val="22"/>
                      <w:szCs w:val="22"/>
                    </w:rPr>
                  </w:pPr>
                  <w:r w:rsidRPr="00CA3AF8">
                    <w:rPr>
                      <w:sz w:val="22"/>
                      <w:szCs w:val="22"/>
                    </w:rPr>
                    <w:t>Product Liability</w:t>
                  </w:r>
                </w:p>
              </w:tc>
              <w:tc>
                <w:tcPr>
                  <w:tcW w:w="2500" w:type="pct"/>
                  <w:vAlign w:val="center"/>
                </w:tcPr>
                <w:p w14:paraId="1AEEAFB3" w14:textId="6EED2570" w:rsidR="00CF44CB" w:rsidRPr="00CA3AF8" w:rsidRDefault="00CF44CB" w:rsidP="00CF44CB">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N/A</w:t>
                  </w:r>
                </w:p>
              </w:tc>
            </w:tr>
            <w:tr w:rsidR="00CF44CB"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F44CB" w:rsidRPr="00CA3AF8" w:rsidRDefault="00CF44CB" w:rsidP="00CF44CB">
                  <w:pPr>
                    <w:spacing w:after="0"/>
                    <w:rPr>
                      <w:sz w:val="22"/>
                      <w:szCs w:val="22"/>
                    </w:rPr>
                  </w:pPr>
                  <w:r w:rsidRPr="00CA3AF8">
                    <w:rPr>
                      <w:sz w:val="22"/>
                      <w:szCs w:val="22"/>
                    </w:rPr>
                    <w:t>Professional Indemnity</w:t>
                  </w:r>
                </w:p>
              </w:tc>
              <w:tc>
                <w:tcPr>
                  <w:tcW w:w="2500" w:type="pct"/>
                  <w:vAlign w:val="center"/>
                </w:tcPr>
                <w:p w14:paraId="6315C8B0" w14:textId="153638D5" w:rsidR="00CF44CB" w:rsidRPr="00CA3AF8" w:rsidRDefault="00CF44CB" w:rsidP="00CF44CB">
                  <w:pPr>
                    <w:spacing w:after="0"/>
                    <w:cnfStyle w:val="000000000000" w:firstRow="0" w:lastRow="0" w:firstColumn="0" w:lastColumn="0" w:oddVBand="0" w:evenVBand="0" w:oddHBand="0" w:evenHBand="0" w:firstRowFirstColumn="0" w:firstRowLastColumn="0" w:lastRowFirstColumn="0" w:lastRowLastColumn="0"/>
                    <w:rPr>
                      <w:sz w:val="22"/>
                      <w:szCs w:val="22"/>
                    </w:rPr>
                  </w:pPr>
                  <w:r>
                    <w:rPr>
                      <w:szCs w:val="22"/>
                    </w:rPr>
                    <w:t>N/A</w:t>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proofErr w:type="spellStart"/>
            <w:r w:rsidR="00B66734">
              <w:t>e</w:t>
            </w:r>
            <w:r w:rsidRPr="00117E35">
              <w:t>ESPD</w:t>
            </w:r>
            <w:proofErr w:type="spellEnd"/>
            <w:r w:rsidRPr="00117E35">
              <w:t xml:space="preserve">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727BBFBD" w:rsidR="00C3103B" w:rsidRDefault="00C3103B" w:rsidP="008F5874">
            <w:r w:rsidRPr="003215FF">
              <w:t xml:space="preserve">Declared by way of </w:t>
            </w:r>
            <w:proofErr w:type="spellStart"/>
            <w:r w:rsidR="00B66734">
              <w:t>e</w:t>
            </w:r>
            <w:r w:rsidRPr="003215FF">
              <w:t>ESPD</w:t>
            </w:r>
            <w:proofErr w:type="spellEnd"/>
            <w:r w:rsidRPr="003215FF">
              <w:t xml:space="preserve"> that they satisfy the selection criteria for</w:t>
            </w:r>
            <w:r>
              <w:t xml:space="preserve"> </w:t>
            </w:r>
            <w:r w:rsidRPr="003215FF">
              <w:t>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w:t>
            </w:r>
            <w:proofErr w:type="spellStart"/>
            <w:r>
              <w:t>eESPD</w:t>
            </w:r>
            <w:proofErr w:type="spellEnd"/>
            <w:r>
              <w:t xml:space="preserve">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532B201A" w:rsidR="00931121" w:rsidRDefault="00931121" w:rsidP="00931121">
            <w:pPr>
              <w:jc w:val="both"/>
            </w:pPr>
          </w:p>
          <w:p w14:paraId="286F0865" w14:textId="4E8CAAD0"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r w:rsidR="00E06A3F">
              <w:rPr>
                <w:rFonts w:ascii="Calibri" w:eastAsia="Times New Roman" w:hAnsi="Calibri"/>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2ACC2262"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w:t>
            </w:r>
            <w:r w:rsidR="00E06A3F">
              <w:rPr>
                <w:rFonts w:ascii="Calibri" w:eastAsia="Times New Roman" w:hAnsi="Calibri"/>
                <w:szCs w:val="22"/>
                <w:lang w:eastAsia="en-US"/>
              </w:rPr>
              <w:t xml:space="preserv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6E60E432" w:rsidR="00C3103B" w:rsidRPr="00830A49" w:rsidRDefault="00C3103B" w:rsidP="00904FCA">
            <w:pPr>
              <w:jc w:val="both"/>
              <w:rPr>
                <w:szCs w:val="22"/>
              </w:rPr>
            </w:pPr>
            <w:r w:rsidRPr="00830A49">
              <w:rPr>
                <w:szCs w:val="22"/>
              </w:rPr>
              <w:t>Tenderers will either pass OR fail each of the Select</w:t>
            </w:r>
            <w:r>
              <w:rPr>
                <w:szCs w:val="22"/>
              </w:rPr>
              <w:t>ion Criteria in this part 3.2.</w:t>
            </w:r>
            <w:r w:rsidR="00E06A3F">
              <w:rPr>
                <w:szCs w:val="22"/>
              </w:rPr>
              <w:t xml:space="preserve">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4726DA3F" w:rsidR="00C3103B" w:rsidRPr="005D57EC" w:rsidDel="007E6485" w:rsidRDefault="00C3103B" w:rsidP="00192D79">
            <w:pPr>
              <w:jc w:val="both"/>
              <w:rPr>
                <w:szCs w:val="22"/>
              </w:rPr>
            </w:pPr>
            <w:r w:rsidRPr="003215FF">
              <w:rPr>
                <w:szCs w:val="22"/>
              </w:rPr>
              <w:t xml:space="preserve">Tenderers must declare by way of </w:t>
            </w:r>
            <w:proofErr w:type="spellStart"/>
            <w:r w:rsidR="00FB4614">
              <w:rPr>
                <w:szCs w:val="22"/>
              </w:rPr>
              <w:t>e</w:t>
            </w:r>
            <w:r w:rsidRPr="003215FF">
              <w:rPr>
                <w:szCs w:val="22"/>
              </w:rPr>
              <w:t>ESPD</w:t>
            </w:r>
            <w:proofErr w:type="spellEnd"/>
            <w:r w:rsidRPr="003215FF">
              <w:rPr>
                <w:szCs w:val="22"/>
              </w:rPr>
              <w:t xml:space="preserve"> that they satisfy the financial and economic standing requirement(s) set out below</w:t>
            </w:r>
            <w:r w:rsidR="00E06A3F">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EE0000"/>
        </w:rPr>
        <w:id w:val="617800904"/>
        <w:placeholder>
          <w:docPart w:val="C96B893A44EB4193BB782AF94E05F5C3"/>
        </w:placeholder>
      </w:sdtPr>
      <w:sdtEndPr>
        <w:rPr>
          <w:szCs w:val="22"/>
        </w:rPr>
      </w:sdtEndPr>
      <w:sdtContent>
        <w:p w14:paraId="38ADF811" w14:textId="3F2C12EB" w:rsidR="00C3103B" w:rsidRPr="007E71AF" w:rsidRDefault="007E71AF" w:rsidP="007E71AF">
          <w:pPr>
            <w:pStyle w:val="ListParagraph"/>
            <w:numPr>
              <w:ilvl w:val="0"/>
              <w:numId w:val="24"/>
            </w:numPr>
            <w:spacing w:after="0"/>
            <w:rPr>
              <w:color w:val="EE0000"/>
              <w:szCs w:val="22"/>
            </w:rPr>
          </w:pPr>
          <w:r w:rsidRPr="007E71AF">
            <w:rPr>
              <w:bCs/>
              <w:color w:val="EE0000"/>
              <w:lang w:val="en-IE"/>
            </w:rPr>
            <w:t>Tenderers must submit their current tax clearance details in the TRD.</w:t>
          </w:r>
        </w:p>
      </w:sdtContent>
    </w:sdt>
    <w:p w14:paraId="76945B7B" w14:textId="77777777" w:rsidR="00C3103B" w:rsidRDefault="00C3103B" w:rsidP="00C3103B">
      <w:pPr>
        <w:spacing w:after="0"/>
        <w:jc w:val="both"/>
        <w:rPr>
          <w:szCs w:val="22"/>
        </w:rPr>
      </w:pPr>
    </w:p>
    <w:p w14:paraId="051272DB" w14:textId="77777777" w:rsidR="007E71AF" w:rsidRPr="00830A49" w:rsidRDefault="007E71AF" w:rsidP="00C3103B">
      <w:pPr>
        <w:spacing w:after="0"/>
        <w:jc w:val="both"/>
        <w:rPr>
          <w:szCs w:val="22"/>
        </w:rPr>
        <w:sectPr w:rsidR="007E71AF"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71E1F210" w:rsidR="00C3103B" w:rsidRPr="00A970E4" w:rsidRDefault="00C3103B" w:rsidP="00663B2A">
            <w:pPr>
              <w:jc w:val="both"/>
              <w:rPr>
                <w:szCs w:val="22"/>
              </w:rPr>
            </w:pPr>
            <w:r w:rsidRPr="003215FF">
              <w:rPr>
                <w:szCs w:val="22"/>
              </w:rPr>
              <w:t xml:space="preserve">Tenderers must declare by way of </w:t>
            </w:r>
            <w:proofErr w:type="spellStart"/>
            <w:r w:rsidR="00FB4614">
              <w:rPr>
                <w:szCs w:val="22"/>
              </w:rPr>
              <w:t>e</w:t>
            </w:r>
            <w:r w:rsidRPr="003215FF">
              <w:rPr>
                <w:szCs w:val="22"/>
              </w:rPr>
              <w:t>ESPD</w:t>
            </w:r>
            <w:proofErr w:type="spellEnd"/>
            <w:r w:rsidRPr="003215FF">
              <w:rPr>
                <w:szCs w:val="22"/>
              </w:rPr>
              <w:t xml:space="preserve"> that they satisfy the technical and professional requirement(s) set out below</w:t>
            </w:r>
            <w:r w:rsidR="00E06A3F">
              <w:rPr>
                <w:szCs w:val="22"/>
              </w:rPr>
              <w:t xml:space="preserve"> </w:t>
            </w:r>
            <w:r w:rsidRPr="003215FF">
              <w:rPr>
                <w:szCs w:val="22"/>
              </w:rPr>
              <w:t>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szCs w:val="22"/>
        </w:rPr>
      </w:sdtEndPr>
      <w:sdtContent>
        <w:p w14:paraId="49DC5F59" w14:textId="29C36ED3" w:rsidR="00C3103B" w:rsidRPr="00226F27" w:rsidRDefault="00226F27" w:rsidP="00226F27">
          <w:pPr>
            <w:pStyle w:val="ListParagraph"/>
            <w:numPr>
              <w:ilvl w:val="0"/>
              <w:numId w:val="25"/>
            </w:numPr>
            <w:spacing w:after="0"/>
            <w:rPr>
              <w:bCs/>
              <w:color w:val="EE0000"/>
              <w:lang w:val="en-IE"/>
            </w:rPr>
          </w:pPr>
          <w:r w:rsidRPr="00226F27">
            <w:rPr>
              <w:bCs/>
              <w:color w:val="EE0000"/>
              <w:lang w:val="en-IE"/>
            </w:rPr>
            <w:t>The Online Job Hosting Website provider must operate actively within the jurisdiction of the Republic of Ireland with clear visibility within the marketplace.</w:t>
          </w:r>
        </w:p>
        <w:p w14:paraId="443ECBEB" w14:textId="77777777" w:rsidR="00226F27" w:rsidRPr="00226F27" w:rsidRDefault="00226F27" w:rsidP="00226F27">
          <w:pPr>
            <w:spacing w:after="0"/>
            <w:rPr>
              <w:bCs/>
              <w:color w:val="EE0000"/>
              <w:lang w:val="en-IE"/>
            </w:rPr>
          </w:pPr>
        </w:p>
        <w:p w14:paraId="27F8BDF1" w14:textId="77777777" w:rsidR="00226F27" w:rsidRPr="00226F27" w:rsidRDefault="00226F27" w:rsidP="00226F27">
          <w:pPr>
            <w:pStyle w:val="ListParagraph"/>
            <w:numPr>
              <w:ilvl w:val="0"/>
              <w:numId w:val="25"/>
            </w:numPr>
            <w:rPr>
              <w:bCs/>
              <w:color w:val="EE0000"/>
              <w:lang w:val="en-IE"/>
            </w:rPr>
          </w:pPr>
          <w:r w:rsidRPr="00226F27">
            <w:rPr>
              <w:bCs/>
              <w:color w:val="EE0000"/>
              <w:lang w:val="en-IE"/>
            </w:rPr>
            <w:t xml:space="preserve">The Online Job Hosting Website provider must demonstrate that they design their website to be accessible and responsive, based on the Web Content Accessibility Guidelines (WCAG). </w:t>
          </w:r>
        </w:p>
        <w:p w14:paraId="23BA11D8" w14:textId="77777777" w:rsidR="00226F27" w:rsidRDefault="00226F27" w:rsidP="00226F27">
          <w:pPr>
            <w:spacing w:after="0"/>
            <w:rPr>
              <w:bCs/>
              <w:lang w:val="en-IE"/>
            </w:rPr>
          </w:pPr>
        </w:p>
        <w:p w14:paraId="35684B61" w14:textId="77777777" w:rsidR="00226F27" w:rsidRPr="00BA3C02" w:rsidRDefault="00F922D2" w:rsidP="00226F27">
          <w:pPr>
            <w:spacing w:after="0"/>
            <w:rPr>
              <w:szCs w:val="22"/>
            </w:rPr>
          </w:pPr>
        </w:p>
      </w:sdtContent>
    </w:sdt>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3"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72687DEB" w14:textId="77777777" w:rsidR="00C3103B" w:rsidRDefault="00C3103B" w:rsidP="007831B0">
            <w:pPr>
              <w:jc w:val="both"/>
              <w:rPr>
                <w:szCs w:val="22"/>
              </w:rPr>
            </w:pPr>
            <w:r w:rsidRPr="003215FF">
              <w:rPr>
                <w:szCs w:val="22"/>
              </w:rPr>
              <w:t>Tenderers must provide the supporting documentation specified above without delay when requested by the Contracting Authority.</w:t>
            </w:r>
          </w:p>
          <w:p w14:paraId="5FADF2F1" w14:textId="77777777" w:rsidR="00D0308C" w:rsidRDefault="00D0308C" w:rsidP="007831B0">
            <w:pPr>
              <w:jc w:val="both"/>
              <w:rPr>
                <w:szCs w:val="22"/>
              </w:rPr>
            </w:pPr>
          </w:p>
          <w:p w14:paraId="59E0AA18" w14:textId="77777777" w:rsidR="00D0308C" w:rsidRDefault="00D0308C" w:rsidP="007831B0">
            <w:pPr>
              <w:jc w:val="both"/>
              <w:rPr>
                <w:szCs w:val="22"/>
              </w:rPr>
            </w:pPr>
          </w:p>
          <w:p w14:paraId="274AF3F9" w14:textId="77777777" w:rsidR="00D0308C" w:rsidRDefault="00D0308C" w:rsidP="007831B0">
            <w:pPr>
              <w:jc w:val="both"/>
              <w:rPr>
                <w:szCs w:val="22"/>
              </w:rPr>
            </w:pPr>
          </w:p>
          <w:p w14:paraId="6ABEE2ED" w14:textId="77777777" w:rsidR="00D0308C" w:rsidRDefault="00D0308C" w:rsidP="007831B0">
            <w:pPr>
              <w:jc w:val="both"/>
              <w:rPr>
                <w:szCs w:val="22"/>
              </w:rPr>
            </w:pPr>
          </w:p>
          <w:p w14:paraId="074F4C8A" w14:textId="77777777" w:rsidR="00D0308C" w:rsidRDefault="00D0308C" w:rsidP="007831B0">
            <w:pPr>
              <w:jc w:val="both"/>
              <w:rPr>
                <w:szCs w:val="22"/>
              </w:rPr>
            </w:pPr>
          </w:p>
          <w:p w14:paraId="32BB3FE7" w14:textId="77777777" w:rsidR="00D0308C" w:rsidRPr="00095116" w:rsidRDefault="00D0308C" w:rsidP="007831B0">
            <w:pPr>
              <w:jc w:val="both"/>
              <w:rPr>
                <w:szCs w:val="22"/>
              </w:rPr>
            </w:pP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3"/>
    <w:p w14:paraId="58277EBD" w14:textId="77777777" w:rsidR="003C0FB1" w:rsidRDefault="003C0FB1" w:rsidP="00AB5697">
      <w:pPr>
        <w:pStyle w:val="Heading2"/>
        <w:numPr>
          <w:ilvl w:val="1"/>
          <w:numId w:val="4"/>
        </w:numPr>
        <w:tabs>
          <w:tab w:val="clear" w:pos="390"/>
        </w:tabs>
        <w:spacing w:after="100"/>
        <w:ind w:left="0" w:firstLine="0"/>
        <w:jc w:val="both"/>
      </w:pPr>
      <w:r w:rsidRPr="000E5DB7">
        <w:lastRenderedPageBreak/>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79C87A59" w14:textId="77777777" w:rsidR="00E06A3F" w:rsidRDefault="00E06A3F" w:rsidP="00564F8A">
      <w:pPr>
        <w:sectPr w:rsidR="00E06A3F" w:rsidSect="00684357">
          <w:type w:val="continuous"/>
          <w:pgSz w:w="11907" w:h="16840" w:code="9"/>
          <w:pgMar w:top="1134" w:right="1418" w:bottom="851" w:left="1418" w:header="709" w:footer="709" w:gutter="0"/>
          <w:cols w:space="708"/>
          <w:docGrid w:linePitch="360"/>
        </w:sectPr>
      </w:pPr>
    </w:p>
    <w:sdt>
      <w:sdtPr>
        <w:rPr>
          <w:rFonts w:ascii="Arial" w:eastAsia="Times New Roman" w:hAnsi="Arial" w:cs="Arial"/>
          <w:b/>
          <w:szCs w:val="22"/>
          <w:lang w:val="en-IE" w:eastAsia="en-US"/>
        </w:rPr>
        <w:id w:val="7810711"/>
        <w:placeholder>
          <w:docPart w:val="2346531707ED4F689313A500BB260782"/>
        </w:placeholder>
      </w:sdtPr>
      <w:sdtEndPr>
        <w:rPr>
          <w:b w:val="0"/>
        </w:rPr>
      </w:sdtEndPr>
      <w:sdtContent>
        <w:tbl>
          <w:tblPr>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7"/>
            <w:gridCol w:w="1462"/>
            <w:gridCol w:w="1197"/>
            <w:gridCol w:w="1225"/>
          </w:tblGrid>
          <w:tr w:rsidR="00E06A3F" w:rsidRPr="002C1B18" w14:paraId="189EFF42" w14:textId="77777777" w:rsidTr="00F01ED1">
            <w:trPr>
              <w:trHeight w:val="288"/>
            </w:trPr>
            <w:tc>
              <w:tcPr>
                <w:tcW w:w="9331" w:type="dxa"/>
                <w:gridSpan w:val="4"/>
                <w:shd w:val="clear" w:color="auto" w:fill="95B3D7"/>
              </w:tcPr>
              <w:p w14:paraId="5C35D7A7" w14:textId="77777777" w:rsidR="00E06A3F" w:rsidRPr="002C1B18" w:rsidRDefault="00E06A3F" w:rsidP="009C5736">
                <w:pPr>
                  <w:pStyle w:val="inserttext"/>
                  <w:ind w:left="0"/>
                  <w:jc w:val="center"/>
                  <w:rPr>
                    <w:rFonts w:ascii="Arial" w:hAnsi="Arial" w:cs="Arial"/>
                    <w:b/>
                    <w:szCs w:val="22"/>
                    <w:lang w:val="en-IE"/>
                  </w:rPr>
                </w:pPr>
                <w:r w:rsidRPr="002C1B18">
                  <w:rPr>
                    <w:rFonts w:ascii="Arial" w:hAnsi="Arial" w:cs="Arial"/>
                    <w:b/>
                    <w:szCs w:val="22"/>
                    <w:lang w:val="en-IE"/>
                  </w:rPr>
                  <w:t>Award Criteria</w:t>
                </w:r>
              </w:p>
            </w:tc>
          </w:tr>
          <w:tr w:rsidR="00E06A3F" w:rsidRPr="002C1B18" w14:paraId="0C4ABFAB" w14:textId="77777777" w:rsidTr="00F01ED1">
            <w:trPr>
              <w:trHeight w:val="992"/>
            </w:trPr>
            <w:tc>
              <w:tcPr>
                <w:tcW w:w="5447" w:type="dxa"/>
                <w:shd w:val="clear" w:color="auto" w:fill="95B3D7"/>
              </w:tcPr>
              <w:p w14:paraId="26B3356F" w14:textId="77777777" w:rsidR="00E06A3F" w:rsidRPr="002C1B18" w:rsidRDefault="00E06A3F" w:rsidP="009C5736">
                <w:pPr>
                  <w:pStyle w:val="inserttext"/>
                  <w:ind w:left="0"/>
                  <w:jc w:val="center"/>
                  <w:rPr>
                    <w:rFonts w:ascii="Arial" w:hAnsi="Arial" w:cs="Arial"/>
                    <w:b/>
                    <w:szCs w:val="22"/>
                    <w:lang w:val="en-IE"/>
                  </w:rPr>
                </w:pPr>
                <w:r w:rsidRPr="002C1B18">
                  <w:rPr>
                    <w:rFonts w:ascii="Arial" w:hAnsi="Arial" w:cs="Arial"/>
                    <w:b/>
                    <w:szCs w:val="22"/>
                    <w:lang w:val="en-IE"/>
                  </w:rPr>
                  <w:t>Description</w:t>
                </w:r>
              </w:p>
            </w:tc>
            <w:tc>
              <w:tcPr>
                <w:tcW w:w="1462" w:type="dxa"/>
                <w:shd w:val="clear" w:color="auto" w:fill="95B3D7"/>
              </w:tcPr>
              <w:p w14:paraId="4415AE7A" w14:textId="77777777" w:rsidR="00E06A3F" w:rsidRPr="002C1B18" w:rsidRDefault="00E06A3F" w:rsidP="009C5736">
                <w:pPr>
                  <w:pStyle w:val="inserttext"/>
                  <w:ind w:left="0"/>
                  <w:jc w:val="center"/>
                  <w:rPr>
                    <w:rFonts w:ascii="Arial" w:hAnsi="Arial" w:cs="Arial"/>
                    <w:b/>
                    <w:szCs w:val="22"/>
                    <w:lang w:val="en-IE"/>
                  </w:rPr>
                </w:pPr>
                <w:r w:rsidRPr="002C1B18">
                  <w:rPr>
                    <w:rFonts w:ascii="Arial" w:hAnsi="Arial" w:cs="Arial"/>
                    <w:b/>
                    <w:szCs w:val="22"/>
                    <w:lang w:val="en-IE"/>
                  </w:rPr>
                  <w:t>%</w:t>
                </w:r>
              </w:p>
              <w:p w14:paraId="0ED35F48" w14:textId="77777777" w:rsidR="00E06A3F" w:rsidRPr="002C1B18" w:rsidRDefault="00E06A3F" w:rsidP="009C5736">
                <w:pPr>
                  <w:pStyle w:val="inserttext"/>
                  <w:ind w:left="0"/>
                  <w:jc w:val="center"/>
                  <w:rPr>
                    <w:rFonts w:ascii="Arial" w:hAnsi="Arial" w:cs="Arial"/>
                    <w:b/>
                    <w:szCs w:val="22"/>
                    <w:lang w:val="en-IE"/>
                  </w:rPr>
                </w:pPr>
                <w:r w:rsidRPr="002C1B18">
                  <w:rPr>
                    <w:rFonts w:ascii="Arial" w:hAnsi="Arial" w:cs="Arial"/>
                    <w:b/>
                    <w:szCs w:val="22"/>
                    <w:lang w:val="en-IE"/>
                  </w:rPr>
                  <w:t>Weighting</w:t>
                </w:r>
              </w:p>
            </w:tc>
            <w:tc>
              <w:tcPr>
                <w:tcW w:w="1197" w:type="dxa"/>
                <w:shd w:val="clear" w:color="auto" w:fill="95B3D7"/>
              </w:tcPr>
              <w:p w14:paraId="5DFB0247" w14:textId="77777777" w:rsidR="00E06A3F" w:rsidRPr="002C1B18" w:rsidRDefault="00E06A3F" w:rsidP="009C5736">
                <w:pPr>
                  <w:pStyle w:val="inserttext"/>
                  <w:ind w:left="0"/>
                  <w:jc w:val="center"/>
                  <w:rPr>
                    <w:rFonts w:ascii="Arial" w:hAnsi="Arial" w:cs="Arial"/>
                    <w:b/>
                    <w:szCs w:val="22"/>
                    <w:lang w:val="en-IE"/>
                  </w:rPr>
                </w:pPr>
                <w:r w:rsidRPr="002C1B18">
                  <w:rPr>
                    <w:rFonts w:ascii="Arial" w:hAnsi="Arial" w:cs="Arial"/>
                    <w:b/>
                    <w:szCs w:val="22"/>
                    <w:lang w:val="en-IE"/>
                  </w:rPr>
                  <w:t>Maximum Marks Available</w:t>
                </w:r>
              </w:p>
            </w:tc>
            <w:tc>
              <w:tcPr>
                <w:tcW w:w="1223" w:type="dxa"/>
                <w:shd w:val="clear" w:color="auto" w:fill="95B3D7"/>
              </w:tcPr>
              <w:p w14:paraId="019355AF" w14:textId="77777777" w:rsidR="00E06A3F" w:rsidRPr="002C1B18" w:rsidRDefault="00E06A3F" w:rsidP="009C5736">
                <w:pPr>
                  <w:pStyle w:val="inserttext"/>
                  <w:ind w:left="0"/>
                  <w:jc w:val="center"/>
                  <w:rPr>
                    <w:rFonts w:ascii="Arial" w:hAnsi="Arial" w:cs="Arial"/>
                    <w:b/>
                    <w:szCs w:val="22"/>
                    <w:lang w:val="en-IE"/>
                  </w:rPr>
                </w:pPr>
                <w:r w:rsidRPr="002C1B18">
                  <w:rPr>
                    <w:rFonts w:ascii="Arial" w:hAnsi="Arial" w:cs="Arial"/>
                    <w:b/>
                    <w:szCs w:val="22"/>
                    <w:lang w:val="en-IE"/>
                  </w:rPr>
                  <w:t>Minimum marks to be achieved</w:t>
                </w:r>
              </w:p>
            </w:tc>
          </w:tr>
          <w:tr w:rsidR="00E06A3F" w:rsidRPr="002C1B18" w14:paraId="75559C23" w14:textId="77777777" w:rsidTr="00F01ED1">
            <w:trPr>
              <w:trHeight w:val="393"/>
            </w:trPr>
            <w:tc>
              <w:tcPr>
                <w:tcW w:w="5447" w:type="dxa"/>
              </w:tcPr>
              <w:p w14:paraId="2AA7B33A" w14:textId="77777777" w:rsidR="00E06A3F" w:rsidRPr="002C1B18" w:rsidRDefault="00E06A3F" w:rsidP="00E06A3F">
                <w:pPr>
                  <w:pStyle w:val="Default"/>
                  <w:numPr>
                    <w:ilvl w:val="0"/>
                    <w:numId w:val="26"/>
                  </w:numPr>
                  <w:rPr>
                    <w:rFonts w:ascii="Arial" w:hAnsi="Arial" w:cs="Arial"/>
                    <w:sz w:val="22"/>
                    <w:szCs w:val="22"/>
                  </w:rPr>
                </w:pPr>
                <w:r>
                  <w:rPr>
                    <w:rFonts w:ascii="Arial" w:hAnsi="Arial" w:cs="Arial"/>
                    <w:sz w:val="22"/>
                    <w:szCs w:val="22"/>
                  </w:rPr>
                  <w:t>Relevancy, Reach and Methodology</w:t>
                </w:r>
              </w:p>
            </w:tc>
            <w:tc>
              <w:tcPr>
                <w:tcW w:w="1462" w:type="dxa"/>
                <w:vAlign w:val="center"/>
              </w:tcPr>
              <w:p w14:paraId="7E938E92" w14:textId="77777777" w:rsidR="00E06A3F" w:rsidRPr="002C1B18" w:rsidRDefault="00E06A3F" w:rsidP="009C5736">
                <w:pPr>
                  <w:pStyle w:val="Default"/>
                  <w:jc w:val="center"/>
                  <w:rPr>
                    <w:rFonts w:ascii="Arial" w:hAnsi="Arial" w:cs="Arial"/>
                    <w:sz w:val="22"/>
                    <w:szCs w:val="22"/>
                  </w:rPr>
                </w:pPr>
                <w:r>
                  <w:rPr>
                    <w:rFonts w:ascii="Arial" w:hAnsi="Arial" w:cs="Arial"/>
                    <w:sz w:val="22"/>
                    <w:szCs w:val="22"/>
                  </w:rPr>
                  <w:t>60</w:t>
                </w:r>
                <w:r w:rsidRPr="002C1B18">
                  <w:rPr>
                    <w:rFonts w:ascii="Arial" w:hAnsi="Arial" w:cs="Arial"/>
                    <w:sz w:val="22"/>
                    <w:szCs w:val="22"/>
                  </w:rPr>
                  <w:t>%</w:t>
                </w:r>
              </w:p>
            </w:tc>
            <w:tc>
              <w:tcPr>
                <w:tcW w:w="1197" w:type="dxa"/>
                <w:vAlign w:val="center"/>
              </w:tcPr>
              <w:p w14:paraId="7DD17F11" w14:textId="1C5781A5" w:rsidR="00E06A3F" w:rsidRPr="002C1B18" w:rsidRDefault="003E5C31" w:rsidP="009C5736">
                <w:pPr>
                  <w:pStyle w:val="Default"/>
                  <w:jc w:val="center"/>
                  <w:rPr>
                    <w:rFonts w:ascii="Arial" w:hAnsi="Arial" w:cs="Arial"/>
                    <w:sz w:val="22"/>
                    <w:szCs w:val="22"/>
                  </w:rPr>
                </w:pPr>
                <w:r>
                  <w:rPr>
                    <w:rFonts w:ascii="Arial" w:hAnsi="Arial" w:cs="Arial"/>
                    <w:sz w:val="22"/>
                    <w:szCs w:val="22"/>
                  </w:rPr>
                  <w:t>600</w:t>
                </w:r>
              </w:p>
            </w:tc>
            <w:tc>
              <w:tcPr>
                <w:tcW w:w="1223" w:type="dxa"/>
                <w:vAlign w:val="center"/>
              </w:tcPr>
              <w:p w14:paraId="6904B9B7" w14:textId="0B753198" w:rsidR="00E06A3F" w:rsidRPr="002C1B18" w:rsidRDefault="003E5C31" w:rsidP="009C5736">
                <w:pPr>
                  <w:pStyle w:val="Default"/>
                  <w:jc w:val="center"/>
                  <w:rPr>
                    <w:rFonts w:ascii="Arial" w:hAnsi="Arial" w:cs="Arial"/>
                    <w:sz w:val="22"/>
                    <w:szCs w:val="22"/>
                  </w:rPr>
                </w:pPr>
                <w:r>
                  <w:rPr>
                    <w:rFonts w:ascii="Arial" w:hAnsi="Arial" w:cs="Arial"/>
                    <w:sz w:val="22"/>
                    <w:szCs w:val="22"/>
                  </w:rPr>
                  <w:t>360</w:t>
                </w:r>
              </w:p>
            </w:tc>
          </w:tr>
          <w:tr w:rsidR="00E06A3F" w:rsidRPr="002C1B18" w14:paraId="35083AD5" w14:textId="77777777" w:rsidTr="00F01ED1">
            <w:trPr>
              <w:trHeight w:val="393"/>
            </w:trPr>
            <w:tc>
              <w:tcPr>
                <w:tcW w:w="5447" w:type="dxa"/>
              </w:tcPr>
              <w:p w14:paraId="7053D1D0" w14:textId="77777777" w:rsidR="00E06A3F" w:rsidRPr="002C1B18" w:rsidRDefault="00E06A3F" w:rsidP="00E06A3F">
                <w:pPr>
                  <w:pStyle w:val="Default"/>
                  <w:numPr>
                    <w:ilvl w:val="0"/>
                    <w:numId w:val="26"/>
                  </w:numPr>
                  <w:rPr>
                    <w:rFonts w:ascii="Arial" w:hAnsi="Arial" w:cs="Arial"/>
                    <w:sz w:val="22"/>
                    <w:szCs w:val="22"/>
                  </w:rPr>
                </w:pPr>
                <w:r w:rsidRPr="002C1B18">
                  <w:rPr>
                    <w:rFonts w:ascii="Arial" w:hAnsi="Arial" w:cs="Arial"/>
                    <w:sz w:val="22"/>
                    <w:szCs w:val="22"/>
                  </w:rPr>
                  <w:t>Contract Management and Reporting</w:t>
                </w:r>
              </w:p>
            </w:tc>
            <w:tc>
              <w:tcPr>
                <w:tcW w:w="1462" w:type="dxa"/>
                <w:vAlign w:val="center"/>
              </w:tcPr>
              <w:p w14:paraId="5AA5165E" w14:textId="77777777" w:rsidR="00E06A3F" w:rsidRPr="00C538AF" w:rsidRDefault="00E06A3F" w:rsidP="009C5736">
                <w:pPr>
                  <w:pStyle w:val="Default"/>
                  <w:jc w:val="center"/>
                  <w:rPr>
                    <w:rFonts w:ascii="Arial" w:hAnsi="Arial" w:cs="Arial"/>
                    <w:sz w:val="22"/>
                    <w:szCs w:val="22"/>
                    <w:highlight w:val="yellow"/>
                  </w:rPr>
                </w:pPr>
                <w:r w:rsidRPr="008A3A13">
                  <w:rPr>
                    <w:rFonts w:ascii="Arial" w:hAnsi="Arial" w:cs="Arial"/>
                    <w:sz w:val="22"/>
                    <w:szCs w:val="22"/>
                  </w:rPr>
                  <w:t>10%</w:t>
                </w:r>
              </w:p>
            </w:tc>
            <w:tc>
              <w:tcPr>
                <w:tcW w:w="1197" w:type="dxa"/>
                <w:vAlign w:val="center"/>
              </w:tcPr>
              <w:p w14:paraId="0A57ED18" w14:textId="1F4F3E7A" w:rsidR="00E06A3F" w:rsidRPr="003E5C31" w:rsidRDefault="003E5C31" w:rsidP="009C5736">
                <w:pPr>
                  <w:pStyle w:val="Default"/>
                  <w:jc w:val="center"/>
                  <w:rPr>
                    <w:rFonts w:ascii="Arial" w:hAnsi="Arial" w:cs="Arial"/>
                    <w:sz w:val="22"/>
                    <w:szCs w:val="22"/>
                  </w:rPr>
                </w:pPr>
                <w:r w:rsidRPr="003E5C31">
                  <w:rPr>
                    <w:rFonts w:ascii="Arial" w:hAnsi="Arial" w:cs="Arial"/>
                    <w:sz w:val="22"/>
                    <w:szCs w:val="22"/>
                  </w:rPr>
                  <w:t>100</w:t>
                </w:r>
              </w:p>
            </w:tc>
            <w:tc>
              <w:tcPr>
                <w:tcW w:w="1223" w:type="dxa"/>
                <w:vAlign w:val="center"/>
              </w:tcPr>
              <w:p w14:paraId="6A2F5622" w14:textId="5014D54A" w:rsidR="00E06A3F" w:rsidRPr="003E5C31" w:rsidRDefault="003E5C31" w:rsidP="009C5736">
                <w:pPr>
                  <w:pStyle w:val="Default"/>
                  <w:jc w:val="center"/>
                  <w:rPr>
                    <w:rFonts w:ascii="Arial" w:hAnsi="Arial" w:cs="Arial"/>
                    <w:sz w:val="22"/>
                    <w:szCs w:val="22"/>
                  </w:rPr>
                </w:pPr>
                <w:r w:rsidRPr="003E5C31">
                  <w:rPr>
                    <w:rFonts w:ascii="Arial" w:hAnsi="Arial" w:cs="Arial"/>
                    <w:sz w:val="22"/>
                    <w:szCs w:val="22"/>
                  </w:rPr>
                  <w:t>60</w:t>
                </w:r>
              </w:p>
            </w:tc>
          </w:tr>
          <w:tr w:rsidR="00E06A3F" w:rsidRPr="002C1B18" w14:paraId="545BAB15" w14:textId="77777777" w:rsidTr="00F01ED1">
            <w:trPr>
              <w:trHeight w:val="393"/>
            </w:trPr>
            <w:tc>
              <w:tcPr>
                <w:tcW w:w="5447" w:type="dxa"/>
              </w:tcPr>
              <w:p w14:paraId="17C5C71C" w14:textId="77777777" w:rsidR="00E06A3F" w:rsidRPr="002C1B18" w:rsidRDefault="00E06A3F" w:rsidP="00E06A3F">
                <w:pPr>
                  <w:pStyle w:val="Default"/>
                  <w:numPr>
                    <w:ilvl w:val="0"/>
                    <w:numId w:val="26"/>
                  </w:numPr>
                  <w:rPr>
                    <w:rFonts w:ascii="Arial" w:hAnsi="Arial" w:cs="Arial"/>
                    <w:sz w:val="22"/>
                    <w:szCs w:val="22"/>
                  </w:rPr>
                </w:pPr>
                <w:r w:rsidRPr="002C1B18">
                  <w:rPr>
                    <w:rFonts w:ascii="Arial" w:hAnsi="Arial" w:cs="Arial"/>
                    <w:sz w:val="22"/>
                    <w:szCs w:val="22"/>
                  </w:rPr>
                  <w:t>Ultimate Costs</w:t>
                </w:r>
              </w:p>
            </w:tc>
            <w:tc>
              <w:tcPr>
                <w:tcW w:w="1462" w:type="dxa"/>
                <w:vAlign w:val="center"/>
              </w:tcPr>
              <w:p w14:paraId="19744CD3" w14:textId="77777777" w:rsidR="00E06A3F" w:rsidRPr="002C1B18" w:rsidRDefault="00E06A3F" w:rsidP="009C5736">
                <w:pPr>
                  <w:pStyle w:val="Default"/>
                  <w:jc w:val="center"/>
                  <w:rPr>
                    <w:rFonts w:ascii="Arial" w:hAnsi="Arial" w:cs="Arial"/>
                    <w:sz w:val="22"/>
                    <w:szCs w:val="22"/>
                  </w:rPr>
                </w:pPr>
                <w:r>
                  <w:rPr>
                    <w:rFonts w:ascii="Arial" w:hAnsi="Arial" w:cs="Arial"/>
                    <w:sz w:val="22"/>
                    <w:szCs w:val="22"/>
                  </w:rPr>
                  <w:t>3</w:t>
                </w:r>
                <w:r w:rsidRPr="002C1B18">
                  <w:rPr>
                    <w:rFonts w:ascii="Arial" w:hAnsi="Arial" w:cs="Arial"/>
                    <w:sz w:val="22"/>
                    <w:szCs w:val="22"/>
                  </w:rPr>
                  <w:t>0%</w:t>
                </w:r>
              </w:p>
            </w:tc>
            <w:tc>
              <w:tcPr>
                <w:tcW w:w="1197" w:type="dxa"/>
                <w:vAlign w:val="center"/>
              </w:tcPr>
              <w:p w14:paraId="1DB3F15A" w14:textId="7AE6BBE4" w:rsidR="00E06A3F" w:rsidRPr="002C1B18" w:rsidRDefault="003E5C31" w:rsidP="009C5736">
                <w:pPr>
                  <w:pStyle w:val="Default"/>
                  <w:jc w:val="center"/>
                  <w:rPr>
                    <w:rFonts w:ascii="Arial" w:hAnsi="Arial" w:cs="Arial"/>
                    <w:sz w:val="22"/>
                    <w:szCs w:val="22"/>
                  </w:rPr>
                </w:pPr>
                <w:r>
                  <w:rPr>
                    <w:rFonts w:ascii="Arial" w:hAnsi="Arial" w:cs="Arial"/>
                    <w:sz w:val="22"/>
                    <w:szCs w:val="22"/>
                  </w:rPr>
                  <w:t>300</w:t>
                </w:r>
              </w:p>
            </w:tc>
            <w:tc>
              <w:tcPr>
                <w:tcW w:w="1223" w:type="dxa"/>
                <w:vAlign w:val="center"/>
              </w:tcPr>
              <w:p w14:paraId="1B3ED41A" w14:textId="6AC5DB36" w:rsidR="00E06A3F" w:rsidRPr="002C1B18" w:rsidRDefault="003E5C31" w:rsidP="009C5736">
                <w:pPr>
                  <w:pStyle w:val="Default"/>
                  <w:jc w:val="center"/>
                  <w:rPr>
                    <w:rFonts w:ascii="Arial" w:hAnsi="Arial" w:cs="Arial"/>
                    <w:bCs/>
                    <w:sz w:val="22"/>
                    <w:szCs w:val="22"/>
                  </w:rPr>
                </w:pPr>
                <w:r>
                  <w:rPr>
                    <w:rFonts w:ascii="Arial" w:hAnsi="Arial" w:cs="Arial"/>
                    <w:bCs/>
                    <w:sz w:val="22"/>
                    <w:szCs w:val="22"/>
                  </w:rPr>
                  <w:t>N/A</w:t>
                </w:r>
              </w:p>
            </w:tc>
          </w:tr>
          <w:tr w:rsidR="00E06A3F" w:rsidRPr="002C1B18" w14:paraId="4550F0CE" w14:textId="77777777" w:rsidTr="00F01ED1">
            <w:trPr>
              <w:trHeight w:val="393"/>
            </w:trPr>
            <w:tc>
              <w:tcPr>
                <w:tcW w:w="5447" w:type="dxa"/>
              </w:tcPr>
              <w:p w14:paraId="5BBF22F6" w14:textId="77777777" w:rsidR="00E06A3F" w:rsidRPr="002C1B18" w:rsidRDefault="00E06A3F" w:rsidP="009C5736">
                <w:pPr>
                  <w:pStyle w:val="Default"/>
                  <w:ind w:left="360"/>
                  <w:rPr>
                    <w:rFonts w:ascii="Arial" w:hAnsi="Arial" w:cs="Arial"/>
                    <w:sz w:val="22"/>
                    <w:szCs w:val="22"/>
                  </w:rPr>
                </w:pPr>
                <w:r w:rsidRPr="002C1B18">
                  <w:rPr>
                    <w:rFonts w:ascii="Arial" w:hAnsi="Arial" w:cs="Arial"/>
                    <w:sz w:val="22"/>
                    <w:szCs w:val="22"/>
                  </w:rPr>
                  <w:t>Total</w:t>
                </w:r>
              </w:p>
            </w:tc>
            <w:tc>
              <w:tcPr>
                <w:tcW w:w="1462" w:type="dxa"/>
                <w:vAlign w:val="center"/>
              </w:tcPr>
              <w:p w14:paraId="4EAD2B81" w14:textId="77777777" w:rsidR="00E06A3F" w:rsidRPr="002C1B18" w:rsidRDefault="00E06A3F" w:rsidP="009C5736">
                <w:pPr>
                  <w:pStyle w:val="Default"/>
                  <w:jc w:val="center"/>
                  <w:rPr>
                    <w:rFonts w:ascii="Arial" w:hAnsi="Arial" w:cs="Arial"/>
                    <w:sz w:val="22"/>
                    <w:szCs w:val="22"/>
                  </w:rPr>
                </w:pPr>
                <w:r w:rsidRPr="002C1B18">
                  <w:rPr>
                    <w:rFonts w:ascii="Arial" w:hAnsi="Arial" w:cs="Arial"/>
                    <w:sz w:val="22"/>
                    <w:szCs w:val="22"/>
                  </w:rPr>
                  <w:t>100%</w:t>
                </w:r>
              </w:p>
            </w:tc>
            <w:tc>
              <w:tcPr>
                <w:tcW w:w="1197" w:type="dxa"/>
                <w:vAlign w:val="center"/>
              </w:tcPr>
              <w:p w14:paraId="646AE288" w14:textId="77777777" w:rsidR="00E06A3F" w:rsidRPr="002C1B18" w:rsidRDefault="00E06A3F" w:rsidP="009C5736">
                <w:pPr>
                  <w:pStyle w:val="Default"/>
                  <w:jc w:val="center"/>
                  <w:rPr>
                    <w:rFonts w:ascii="Arial" w:hAnsi="Arial" w:cs="Arial"/>
                    <w:sz w:val="22"/>
                    <w:szCs w:val="22"/>
                  </w:rPr>
                </w:pPr>
                <w:r w:rsidRPr="002C1B18">
                  <w:rPr>
                    <w:rFonts w:ascii="Arial" w:hAnsi="Arial" w:cs="Arial"/>
                    <w:sz w:val="22"/>
                    <w:szCs w:val="22"/>
                  </w:rPr>
                  <w:t>1000</w:t>
                </w:r>
              </w:p>
            </w:tc>
            <w:tc>
              <w:tcPr>
                <w:tcW w:w="1223" w:type="dxa"/>
                <w:vAlign w:val="center"/>
              </w:tcPr>
              <w:p w14:paraId="7381601B" w14:textId="73428FF5" w:rsidR="00E06A3F" w:rsidRPr="002C1B18" w:rsidRDefault="003E5C31" w:rsidP="009C5736">
                <w:pPr>
                  <w:jc w:val="center"/>
                  <w:rPr>
                    <w:rFonts w:ascii="Arial" w:hAnsi="Arial" w:cs="Arial"/>
                    <w:szCs w:val="22"/>
                    <w:lang w:val="en-IE"/>
                  </w:rPr>
                </w:pPr>
                <w:r>
                  <w:rPr>
                    <w:rFonts w:ascii="Arial" w:hAnsi="Arial" w:cs="Arial"/>
                    <w:szCs w:val="22"/>
                    <w:lang w:val="en-IE"/>
                  </w:rPr>
                  <w:t>N/A</w:t>
                </w:r>
              </w:p>
            </w:tc>
          </w:tr>
        </w:tbl>
      </w:sdtContent>
    </w:sdt>
    <w:p w14:paraId="1B0A9548" w14:textId="1A341C7E" w:rsidR="00564F8A" w:rsidRPr="009F2CFB" w:rsidRDefault="00564F8A" w:rsidP="00D35AA7"/>
    <w:p w14:paraId="000DA2D5" w14:textId="77777777" w:rsidR="00564F8A" w:rsidRDefault="00564F8A" w:rsidP="00564F8A"/>
    <w:p w14:paraId="31D6F1DC" w14:textId="7CBB8A96" w:rsidR="00E06A3F" w:rsidRPr="002C1B18" w:rsidRDefault="00E06A3F" w:rsidP="00E06A3F">
      <w:pPr>
        <w:spacing w:line="360" w:lineRule="auto"/>
        <w:rPr>
          <w:rFonts w:asciiTheme="minorHAnsi" w:hAnsiTheme="minorHAnsi"/>
          <w:szCs w:val="22"/>
          <w:lang w:val="en-IE" w:eastAsia="en-IE"/>
        </w:rPr>
      </w:pPr>
      <w:r w:rsidRPr="002C1B18">
        <w:rPr>
          <w:b/>
          <w:szCs w:val="22"/>
          <w:lang w:val="en-IE"/>
        </w:rPr>
        <w:t>NOTE 1:</w:t>
      </w:r>
      <w:r>
        <w:rPr>
          <w:szCs w:val="22"/>
          <w:lang w:val="en-IE"/>
        </w:rPr>
        <w:t xml:space="preserve"> </w:t>
      </w:r>
      <w:r w:rsidRPr="002C1B18">
        <w:rPr>
          <w:szCs w:val="22"/>
          <w:lang w:val="en-IE"/>
        </w:rPr>
        <w:tab/>
        <w:t xml:space="preserve">In relation to minimum score required - Tenderers should note that they must achieve a minimum rating of 60% for each of the individual qualitative criteria </w:t>
      </w:r>
      <w:proofErr w:type="gramStart"/>
      <w:r w:rsidRPr="002C1B18">
        <w:rPr>
          <w:szCs w:val="22"/>
          <w:lang w:val="en-IE"/>
        </w:rPr>
        <w:t>in order to</w:t>
      </w:r>
      <w:proofErr w:type="gramEnd"/>
      <w:r w:rsidRPr="002C1B18">
        <w:rPr>
          <w:szCs w:val="22"/>
          <w:lang w:val="en-IE"/>
        </w:rPr>
        <w:t xml:space="preserve"> avoid elimination from the competition. </w:t>
      </w:r>
      <w:r w:rsidRPr="002C1B18">
        <w:rPr>
          <w:rFonts w:asciiTheme="minorHAnsi" w:hAnsiTheme="minorHAnsi"/>
          <w:szCs w:val="22"/>
          <w:lang w:val="en-IE" w:eastAsia="en-IE"/>
        </w:rPr>
        <w:t xml:space="preserve">Failure to achieve the minimum mark in any of these non-cost </w:t>
      </w:r>
      <w:r w:rsidRPr="002C1B18">
        <w:rPr>
          <w:rFonts w:asciiTheme="minorHAnsi" w:hAnsiTheme="minorHAnsi"/>
          <w:szCs w:val="22"/>
          <w:lang w:val="en-IE"/>
        </w:rPr>
        <w:t xml:space="preserve">criteria </w:t>
      </w:r>
      <w:r w:rsidRPr="002C1B18">
        <w:rPr>
          <w:rFonts w:asciiTheme="minorHAnsi" w:hAnsiTheme="minorHAnsi"/>
          <w:szCs w:val="22"/>
          <w:lang w:val="en-IE" w:eastAsia="en-IE"/>
        </w:rPr>
        <w:t xml:space="preserve">will result in the tenderer being eliminated from the competition. </w:t>
      </w:r>
    </w:p>
    <w:p w14:paraId="1E09650F" w14:textId="77777777" w:rsidR="00E06A3F" w:rsidRPr="002C1B18" w:rsidRDefault="00E06A3F" w:rsidP="00E06A3F">
      <w:pPr>
        <w:pStyle w:val="BodyText2"/>
        <w:ind w:right="43"/>
        <w:rPr>
          <w:sz w:val="24"/>
          <w:lang w:val="en-IE"/>
        </w:rPr>
      </w:pPr>
    </w:p>
    <w:p w14:paraId="6976A5A5" w14:textId="77777777" w:rsidR="00E06A3F" w:rsidRPr="002C1B18" w:rsidRDefault="00E06A3F" w:rsidP="00E06A3F">
      <w:pPr>
        <w:pStyle w:val="BodyText2"/>
        <w:ind w:right="43"/>
        <w:rPr>
          <w:szCs w:val="22"/>
          <w:lang w:val="en-IE"/>
        </w:rPr>
      </w:pPr>
      <w:r w:rsidRPr="002C1B18">
        <w:rPr>
          <w:b/>
          <w:szCs w:val="22"/>
          <w:lang w:val="en-IE"/>
        </w:rPr>
        <w:t>NOTE 2:</w:t>
      </w:r>
      <w:r w:rsidRPr="002C1B18">
        <w:rPr>
          <w:szCs w:val="22"/>
          <w:lang w:val="en-IE"/>
        </w:rPr>
        <w:tab/>
        <w:t xml:space="preserve">The lowest cost tender that also meets </w:t>
      </w:r>
      <w:proofErr w:type="gramStart"/>
      <w:r w:rsidRPr="002C1B18">
        <w:rPr>
          <w:szCs w:val="22"/>
          <w:lang w:val="en-IE"/>
        </w:rPr>
        <w:t>all of</w:t>
      </w:r>
      <w:proofErr w:type="gramEnd"/>
      <w:r w:rsidRPr="002C1B18">
        <w:rPr>
          <w:szCs w:val="22"/>
          <w:lang w:val="en-IE"/>
        </w:rPr>
        <w:t xml:space="preserve"> the minimum requirements of the qualitative award criteria will receive the maximum score achievable under this criterion i.e. 300 marks. The scores of the other valid tenders will be calculated using the following formula:</w:t>
      </w:r>
    </w:p>
    <w:tbl>
      <w:tblPr>
        <w:tblW w:w="7560" w:type="dxa"/>
        <w:tblLook w:val="04A0" w:firstRow="1" w:lastRow="0" w:firstColumn="1" w:lastColumn="0" w:noHBand="0" w:noVBand="1"/>
      </w:tblPr>
      <w:tblGrid>
        <w:gridCol w:w="1170"/>
        <w:gridCol w:w="630"/>
        <w:gridCol w:w="3240"/>
        <w:gridCol w:w="312"/>
        <w:gridCol w:w="2208"/>
      </w:tblGrid>
      <w:tr w:rsidR="00E06A3F" w:rsidRPr="002C1B18" w14:paraId="7297DDF1" w14:textId="77777777" w:rsidTr="009C5736">
        <w:trPr>
          <w:trHeight w:val="390"/>
        </w:trPr>
        <w:tc>
          <w:tcPr>
            <w:tcW w:w="1170" w:type="dxa"/>
            <w:vMerge w:val="restart"/>
            <w:tcBorders>
              <w:top w:val="single" w:sz="4" w:space="0" w:color="auto"/>
              <w:left w:val="single" w:sz="4" w:space="0" w:color="auto"/>
              <w:bottom w:val="single" w:sz="4" w:space="0" w:color="auto"/>
              <w:right w:val="nil"/>
            </w:tcBorders>
            <w:shd w:val="clear" w:color="auto" w:fill="DEEAF6"/>
            <w:noWrap/>
            <w:vAlign w:val="center"/>
            <w:hideMark/>
          </w:tcPr>
          <w:p w14:paraId="07BDA9CC" w14:textId="77777777" w:rsidR="00E06A3F" w:rsidRPr="002C1B18" w:rsidRDefault="00E06A3F" w:rsidP="009C5736">
            <w:pPr>
              <w:jc w:val="center"/>
              <w:rPr>
                <w:b/>
                <w:bCs/>
                <w:lang w:val="en-IE" w:eastAsia="en-IE"/>
              </w:rPr>
            </w:pPr>
            <w:r w:rsidRPr="002C1B18">
              <w:rPr>
                <w:b/>
                <w:bCs/>
                <w:szCs w:val="22"/>
                <w:lang w:val="en-IE" w:eastAsia="en-IE"/>
              </w:rPr>
              <w:t>Cost Score</w:t>
            </w:r>
          </w:p>
        </w:tc>
        <w:tc>
          <w:tcPr>
            <w:tcW w:w="630" w:type="dxa"/>
            <w:vMerge w:val="restart"/>
            <w:tcBorders>
              <w:top w:val="single" w:sz="4" w:space="0" w:color="auto"/>
              <w:left w:val="nil"/>
              <w:bottom w:val="single" w:sz="4" w:space="0" w:color="auto"/>
              <w:right w:val="nil"/>
            </w:tcBorders>
            <w:shd w:val="clear" w:color="auto" w:fill="DEEAF6"/>
            <w:noWrap/>
            <w:vAlign w:val="center"/>
            <w:hideMark/>
          </w:tcPr>
          <w:p w14:paraId="1227BE72" w14:textId="77777777" w:rsidR="00E06A3F" w:rsidRPr="002C1B18" w:rsidRDefault="00E06A3F" w:rsidP="009C5736">
            <w:pPr>
              <w:jc w:val="center"/>
              <w:rPr>
                <w:lang w:val="en-IE" w:eastAsia="en-IE"/>
              </w:rPr>
            </w:pPr>
            <w:r w:rsidRPr="002C1B18">
              <w:rPr>
                <w:szCs w:val="22"/>
                <w:lang w:val="en-IE" w:eastAsia="en-IE"/>
              </w:rPr>
              <w:t>=</w:t>
            </w:r>
          </w:p>
        </w:tc>
        <w:tc>
          <w:tcPr>
            <w:tcW w:w="3240" w:type="dxa"/>
            <w:tcBorders>
              <w:top w:val="single" w:sz="4" w:space="0" w:color="auto"/>
              <w:left w:val="nil"/>
              <w:bottom w:val="nil"/>
              <w:right w:val="nil"/>
            </w:tcBorders>
            <w:shd w:val="clear" w:color="auto" w:fill="DEEAF6"/>
            <w:noWrap/>
            <w:vAlign w:val="bottom"/>
            <w:hideMark/>
          </w:tcPr>
          <w:p w14:paraId="19C1CBE5" w14:textId="77777777" w:rsidR="00E06A3F" w:rsidRPr="002C1B18" w:rsidRDefault="00E06A3F" w:rsidP="009C5736">
            <w:pPr>
              <w:jc w:val="center"/>
              <w:rPr>
                <w:lang w:val="en-IE" w:eastAsia="en-IE"/>
              </w:rPr>
            </w:pPr>
            <w:r w:rsidRPr="002C1B18">
              <w:rPr>
                <w:szCs w:val="22"/>
                <w:lang w:val="en-IE" w:eastAsia="en-IE"/>
              </w:rPr>
              <w:t>Lowest Tendered Rate</w:t>
            </w:r>
          </w:p>
        </w:tc>
        <w:tc>
          <w:tcPr>
            <w:tcW w:w="312" w:type="dxa"/>
            <w:vMerge w:val="restart"/>
            <w:tcBorders>
              <w:top w:val="single" w:sz="4" w:space="0" w:color="auto"/>
              <w:left w:val="nil"/>
              <w:bottom w:val="single" w:sz="4" w:space="0" w:color="auto"/>
              <w:right w:val="nil"/>
            </w:tcBorders>
            <w:shd w:val="clear" w:color="auto" w:fill="DEEAF6"/>
            <w:noWrap/>
            <w:vAlign w:val="center"/>
            <w:hideMark/>
          </w:tcPr>
          <w:p w14:paraId="3AB7D7AC" w14:textId="77777777" w:rsidR="00E06A3F" w:rsidRPr="002C1B18" w:rsidRDefault="00E06A3F" w:rsidP="009C5736">
            <w:pPr>
              <w:rPr>
                <w:lang w:val="en-IE" w:eastAsia="en-IE"/>
              </w:rPr>
            </w:pPr>
            <w:r w:rsidRPr="002C1B18">
              <w:rPr>
                <w:szCs w:val="22"/>
                <w:lang w:val="en-IE" w:eastAsia="en-IE"/>
              </w:rPr>
              <w:t>x</w:t>
            </w:r>
          </w:p>
        </w:tc>
        <w:tc>
          <w:tcPr>
            <w:tcW w:w="2208" w:type="dxa"/>
            <w:vMerge w:val="restart"/>
            <w:tcBorders>
              <w:top w:val="single" w:sz="4" w:space="0" w:color="auto"/>
              <w:left w:val="nil"/>
              <w:bottom w:val="single" w:sz="4" w:space="0" w:color="auto"/>
              <w:right w:val="single" w:sz="4" w:space="0" w:color="auto"/>
            </w:tcBorders>
            <w:shd w:val="clear" w:color="auto" w:fill="DEEAF6"/>
            <w:vAlign w:val="center"/>
            <w:hideMark/>
          </w:tcPr>
          <w:p w14:paraId="39D9C643" w14:textId="77777777" w:rsidR="00E06A3F" w:rsidRPr="002C1B18" w:rsidRDefault="00E06A3F" w:rsidP="009C5736">
            <w:pPr>
              <w:jc w:val="center"/>
              <w:rPr>
                <w:lang w:val="en-IE" w:eastAsia="en-IE"/>
              </w:rPr>
            </w:pPr>
            <w:r w:rsidRPr="002C1B18">
              <w:rPr>
                <w:szCs w:val="22"/>
                <w:lang w:val="en-IE" w:eastAsia="en-IE"/>
              </w:rPr>
              <w:t>Maximum Number of Marks Available</w:t>
            </w:r>
          </w:p>
        </w:tc>
      </w:tr>
      <w:tr w:rsidR="00E06A3F" w:rsidRPr="002C1B18" w14:paraId="13AC9E5C" w14:textId="77777777" w:rsidTr="009C5736">
        <w:trPr>
          <w:trHeight w:val="315"/>
        </w:trPr>
        <w:tc>
          <w:tcPr>
            <w:tcW w:w="0" w:type="auto"/>
            <w:vMerge/>
            <w:tcBorders>
              <w:top w:val="single" w:sz="4" w:space="0" w:color="auto"/>
              <w:left w:val="single" w:sz="4" w:space="0" w:color="auto"/>
              <w:bottom w:val="single" w:sz="4" w:space="0" w:color="auto"/>
              <w:right w:val="nil"/>
            </w:tcBorders>
            <w:vAlign w:val="center"/>
            <w:hideMark/>
          </w:tcPr>
          <w:p w14:paraId="472A4C14" w14:textId="77777777" w:rsidR="00E06A3F" w:rsidRPr="002C1B18" w:rsidRDefault="00E06A3F" w:rsidP="009C5736">
            <w:pPr>
              <w:spacing w:after="0" w:line="240" w:lineRule="auto"/>
              <w:rPr>
                <w:b/>
                <w:bCs/>
                <w:lang w:val="en-IE" w:eastAsia="en-IE"/>
              </w:rPr>
            </w:pPr>
          </w:p>
        </w:tc>
        <w:tc>
          <w:tcPr>
            <w:tcW w:w="0" w:type="auto"/>
            <w:vMerge/>
            <w:tcBorders>
              <w:top w:val="single" w:sz="4" w:space="0" w:color="auto"/>
              <w:left w:val="nil"/>
              <w:bottom w:val="single" w:sz="4" w:space="0" w:color="auto"/>
              <w:right w:val="nil"/>
            </w:tcBorders>
            <w:vAlign w:val="center"/>
            <w:hideMark/>
          </w:tcPr>
          <w:p w14:paraId="3CB579E7" w14:textId="77777777" w:rsidR="00E06A3F" w:rsidRPr="002C1B18" w:rsidRDefault="00E06A3F" w:rsidP="009C5736">
            <w:pPr>
              <w:spacing w:after="0" w:line="240" w:lineRule="auto"/>
              <w:rPr>
                <w:lang w:val="en-IE" w:eastAsia="en-IE"/>
              </w:rPr>
            </w:pPr>
          </w:p>
        </w:tc>
        <w:tc>
          <w:tcPr>
            <w:tcW w:w="3240" w:type="dxa"/>
            <w:tcBorders>
              <w:top w:val="single" w:sz="8" w:space="0" w:color="auto"/>
              <w:left w:val="nil"/>
              <w:bottom w:val="single" w:sz="4" w:space="0" w:color="auto"/>
              <w:right w:val="nil"/>
            </w:tcBorders>
            <w:shd w:val="clear" w:color="auto" w:fill="DEEAF6"/>
            <w:noWrap/>
            <w:vAlign w:val="center"/>
            <w:hideMark/>
          </w:tcPr>
          <w:p w14:paraId="19125635" w14:textId="77777777" w:rsidR="00E06A3F" w:rsidRPr="002C1B18" w:rsidRDefault="00E06A3F" w:rsidP="009C5736">
            <w:pPr>
              <w:jc w:val="center"/>
              <w:rPr>
                <w:lang w:val="en-IE" w:eastAsia="en-IE"/>
              </w:rPr>
            </w:pPr>
            <w:r w:rsidRPr="002C1B18">
              <w:rPr>
                <w:szCs w:val="22"/>
                <w:lang w:val="en-IE" w:eastAsia="en-IE"/>
              </w:rPr>
              <w:t>Tendered Rate under evaluation</w:t>
            </w:r>
          </w:p>
        </w:tc>
        <w:tc>
          <w:tcPr>
            <w:tcW w:w="0" w:type="auto"/>
            <w:vMerge/>
            <w:tcBorders>
              <w:top w:val="single" w:sz="4" w:space="0" w:color="auto"/>
              <w:left w:val="nil"/>
              <w:bottom w:val="single" w:sz="4" w:space="0" w:color="auto"/>
              <w:right w:val="nil"/>
            </w:tcBorders>
            <w:vAlign w:val="center"/>
            <w:hideMark/>
          </w:tcPr>
          <w:p w14:paraId="6F81E713" w14:textId="77777777" w:rsidR="00E06A3F" w:rsidRPr="002C1B18" w:rsidRDefault="00E06A3F" w:rsidP="009C5736">
            <w:pPr>
              <w:spacing w:after="0" w:line="240" w:lineRule="auto"/>
              <w:rPr>
                <w:lang w:val="en-IE" w:eastAsia="en-IE"/>
              </w:rPr>
            </w:pPr>
          </w:p>
        </w:tc>
        <w:tc>
          <w:tcPr>
            <w:tcW w:w="0" w:type="auto"/>
            <w:vMerge/>
            <w:tcBorders>
              <w:top w:val="single" w:sz="4" w:space="0" w:color="auto"/>
              <w:left w:val="nil"/>
              <w:bottom w:val="single" w:sz="4" w:space="0" w:color="auto"/>
              <w:right w:val="single" w:sz="4" w:space="0" w:color="auto"/>
            </w:tcBorders>
            <w:vAlign w:val="center"/>
            <w:hideMark/>
          </w:tcPr>
          <w:p w14:paraId="658AAA1A" w14:textId="77777777" w:rsidR="00E06A3F" w:rsidRPr="002C1B18" w:rsidRDefault="00E06A3F" w:rsidP="009C5736">
            <w:pPr>
              <w:spacing w:after="0" w:line="240" w:lineRule="auto"/>
              <w:rPr>
                <w:lang w:val="en-IE" w:eastAsia="en-IE"/>
              </w:rPr>
            </w:pPr>
          </w:p>
        </w:tc>
      </w:tr>
    </w:tbl>
    <w:p w14:paraId="6043ED03" w14:textId="77777777" w:rsidR="00E06A3F" w:rsidRPr="002C1B18" w:rsidRDefault="00E06A3F" w:rsidP="00E06A3F">
      <w:pPr>
        <w:pStyle w:val="BodyTextIndent3"/>
        <w:ind w:left="0"/>
        <w:rPr>
          <w:lang w:val="en-IE"/>
        </w:rPr>
      </w:pPr>
    </w:p>
    <w:p w14:paraId="28E871C5" w14:textId="77777777" w:rsidR="00E06A3F" w:rsidRPr="002C1B18" w:rsidRDefault="00E06A3F" w:rsidP="00E06A3F">
      <w:pPr>
        <w:pStyle w:val="BodyTextIndent3"/>
        <w:ind w:left="0"/>
        <w:rPr>
          <w:lang w:val="en-IE"/>
        </w:rPr>
      </w:pPr>
      <w:r w:rsidRPr="002C1B18">
        <w:rPr>
          <w:b/>
          <w:lang w:val="en-IE"/>
        </w:rPr>
        <w:t>NOTE 3:</w:t>
      </w:r>
      <w:r w:rsidRPr="002C1B18">
        <w:rPr>
          <w:lang w:val="en-IE"/>
        </w:rPr>
        <w:t xml:space="preserve"> </w:t>
      </w:r>
      <w:r w:rsidRPr="002C1B18">
        <w:rPr>
          <w:lang w:val="en-IE"/>
        </w:rPr>
        <w:tab/>
        <w:t>Tenderers should ensure in their tenders that they provide detailed information in respect of all aspects of the contract award criteria as stated above. This will enable the awarding authority to assess fully the extent of their offers.</w:t>
      </w:r>
    </w:p>
    <w:p w14:paraId="786158B2" w14:textId="77777777" w:rsidR="00E06A3F" w:rsidRPr="002C1B18" w:rsidRDefault="00E06A3F" w:rsidP="00E06A3F">
      <w:pPr>
        <w:pStyle w:val="inserttext"/>
        <w:ind w:left="0"/>
        <w:rPr>
          <w:color w:val="FF0000"/>
          <w:lang w:val="en-IE"/>
        </w:rPr>
      </w:pPr>
    </w:p>
    <w:p w14:paraId="4994A577" w14:textId="77777777" w:rsidR="00E06A3F" w:rsidRPr="002C1B18" w:rsidRDefault="00E06A3F" w:rsidP="00E06A3F">
      <w:pPr>
        <w:spacing w:line="316" w:lineRule="auto"/>
        <w:ind w:left="720"/>
        <w:rPr>
          <w:rFonts w:asciiTheme="minorHAnsi" w:hAnsiTheme="minorHAnsi"/>
          <w:b/>
          <w:szCs w:val="22"/>
          <w:lang w:val="en-IE"/>
        </w:rPr>
      </w:pPr>
      <w:r w:rsidRPr="002C1B18">
        <w:rPr>
          <w:rFonts w:asciiTheme="minorHAnsi" w:hAnsiTheme="minorHAnsi"/>
          <w:b/>
          <w:szCs w:val="22"/>
          <w:lang w:val="en-IE"/>
        </w:rPr>
        <w:t xml:space="preserve">Scoring Methodology for quality criteria </w:t>
      </w:r>
    </w:p>
    <w:tbl>
      <w:tblPr>
        <w:tblW w:w="8930" w:type="dxa"/>
        <w:tblInd w:w="127"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shd w:val="clear" w:color="auto" w:fill="FFFFFF" w:themeFill="background1"/>
        <w:tblCellMar>
          <w:left w:w="0" w:type="dxa"/>
          <w:right w:w="0" w:type="dxa"/>
        </w:tblCellMar>
        <w:tblLook w:val="04A0" w:firstRow="1" w:lastRow="0" w:firstColumn="1" w:lastColumn="0" w:noHBand="0" w:noVBand="1"/>
      </w:tblPr>
      <w:tblGrid>
        <w:gridCol w:w="1559"/>
        <w:gridCol w:w="7371"/>
      </w:tblGrid>
      <w:tr w:rsidR="00E06A3F" w:rsidRPr="002C1B18" w14:paraId="3A84CF73" w14:textId="77777777" w:rsidTr="009C5736">
        <w:trPr>
          <w:trHeight w:val="324"/>
        </w:trPr>
        <w:tc>
          <w:tcPr>
            <w:tcW w:w="1559" w:type="dxa"/>
            <w:shd w:val="clear" w:color="auto" w:fill="9CC2E5" w:themeFill="accent1" w:themeFillTint="99"/>
            <w:tcMar>
              <w:top w:w="0" w:type="dxa"/>
              <w:left w:w="108" w:type="dxa"/>
              <w:bottom w:w="0" w:type="dxa"/>
              <w:right w:w="108" w:type="dxa"/>
            </w:tcMar>
            <w:vAlign w:val="center"/>
            <w:hideMark/>
          </w:tcPr>
          <w:p w14:paraId="669CA95C" w14:textId="77777777" w:rsidR="00E06A3F" w:rsidRPr="002C1B18" w:rsidRDefault="00E06A3F" w:rsidP="009C5736">
            <w:pPr>
              <w:rPr>
                <w:b/>
                <w:bCs/>
                <w:lang w:val="en-IE"/>
              </w:rPr>
            </w:pPr>
            <w:r w:rsidRPr="002C1B18">
              <w:rPr>
                <w:b/>
                <w:bCs/>
                <w:lang w:val="en-IE"/>
              </w:rPr>
              <w:t>Weighting</w:t>
            </w:r>
          </w:p>
        </w:tc>
        <w:tc>
          <w:tcPr>
            <w:tcW w:w="7371" w:type="dxa"/>
            <w:shd w:val="clear" w:color="auto" w:fill="9CC2E5" w:themeFill="accent1" w:themeFillTint="99"/>
            <w:tcMar>
              <w:top w:w="0" w:type="dxa"/>
              <w:left w:w="108" w:type="dxa"/>
              <w:bottom w:w="0" w:type="dxa"/>
              <w:right w:w="108" w:type="dxa"/>
            </w:tcMar>
            <w:vAlign w:val="center"/>
            <w:hideMark/>
          </w:tcPr>
          <w:p w14:paraId="231A142D" w14:textId="77777777" w:rsidR="00E06A3F" w:rsidRPr="002C1B18" w:rsidRDefault="00E06A3F" w:rsidP="009C5736">
            <w:pPr>
              <w:rPr>
                <w:b/>
                <w:bCs/>
                <w:lang w:val="en-IE"/>
              </w:rPr>
            </w:pPr>
            <w:r w:rsidRPr="002C1B18">
              <w:rPr>
                <w:b/>
                <w:bCs/>
                <w:lang w:val="en-IE"/>
              </w:rPr>
              <w:t>Meaning</w:t>
            </w:r>
          </w:p>
        </w:tc>
      </w:tr>
      <w:tr w:rsidR="00E06A3F" w:rsidRPr="002C1B18" w14:paraId="51ADC611" w14:textId="77777777" w:rsidTr="009C5736">
        <w:trPr>
          <w:trHeight w:val="1155"/>
        </w:trPr>
        <w:tc>
          <w:tcPr>
            <w:tcW w:w="1559" w:type="dxa"/>
            <w:shd w:val="clear" w:color="auto" w:fill="9CC2E5" w:themeFill="accent1" w:themeFillTint="99"/>
            <w:tcMar>
              <w:top w:w="0" w:type="dxa"/>
              <w:left w:w="108" w:type="dxa"/>
              <w:bottom w:w="0" w:type="dxa"/>
              <w:right w:w="108" w:type="dxa"/>
            </w:tcMar>
            <w:vAlign w:val="center"/>
            <w:hideMark/>
          </w:tcPr>
          <w:p w14:paraId="14174519" w14:textId="77777777" w:rsidR="00E06A3F" w:rsidRPr="002C1B18" w:rsidRDefault="00E06A3F" w:rsidP="009C5736">
            <w:pPr>
              <w:rPr>
                <w:lang w:val="en-IE"/>
              </w:rPr>
            </w:pPr>
            <w:r w:rsidRPr="002C1B18">
              <w:rPr>
                <w:lang w:val="en-IE"/>
              </w:rPr>
              <w:t>91% - 100%</w:t>
            </w:r>
          </w:p>
        </w:tc>
        <w:tc>
          <w:tcPr>
            <w:tcW w:w="7371" w:type="dxa"/>
            <w:shd w:val="clear" w:color="auto" w:fill="FFFFFF" w:themeFill="background1"/>
            <w:tcMar>
              <w:top w:w="0" w:type="dxa"/>
              <w:left w:w="108" w:type="dxa"/>
              <w:bottom w:w="0" w:type="dxa"/>
              <w:right w:w="108" w:type="dxa"/>
            </w:tcMar>
            <w:vAlign w:val="center"/>
            <w:hideMark/>
          </w:tcPr>
          <w:p w14:paraId="5BC28D26" w14:textId="77777777" w:rsidR="00E06A3F" w:rsidRPr="002C1B18" w:rsidRDefault="00E06A3F" w:rsidP="009C5736">
            <w:pPr>
              <w:rPr>
                <w:lang w:val="en-IE"/>
              </w:rPr>
            </w:pPr>
            <w:r w:rsidRPr="002C1B18">
              <w:rPr>
                <w:lang w:val="en-IE"/>
              </w:rPr>
              <w:t>An excellent response, with very few or no weaknesses, that demonstrates a complete understanding of requirements and provides comprehensive and convincing assurance that the Tenderer will deliver to an excellent standard.</w:t>
            </w:r>
          </w:p>
        </w:tc>
      </w:tr>
      <w:tr w:rsidR="00E06A3F" w:rsidRPr="002C1B18" w14:paraId="3EDBEEAD" w14:textId="77777777" w:rsidTr="009C5736">
        <w:trPr>
          <w:trHeight w:val="60"/>
        </w:trPr>
        <w:tc>
          <w:tcPr>
            <w:tcW w:w="1559" w:type="dxa"/>
            <w:shd w:val="clear" w:color="auto" w:fill="9CC2E5" w:themeFill="accent1" w:themeFillTint="99"/>
            <w:tcMar>
              <w:top w:w="0" w:type="dxa"/>
              <w:left w:w="108" w:type="dxa"/>
              <w:bottom w:w="0" w:type="dxa"/>
              <w:right w:w="108" w:type="dxa"/>
            </w:tcMar>
            <w:vAlign w:val="center"/>
            <w:hideMark/>
          </w:tcPr>
          <w:p w14:paraId="12945D29" w14:textId="77777777" w:rsidR="00E06A3F" w:rsidRPr="002C1B18" w:rsidRDefault="00E06A3F" w:rsidP="009C5736">
            <w:pPr>
              <w:rPr>
                <w:lang w:val="en-IE"/>
              </w:rPr>
            </w:pPr>
            <w:r w:rsidRPr="002C1B18">
              <w:rPr>
                <w:lang w:val="en-IE"/>
              </w:rPr>
              <w:lastRenderedPageBreak/>
              <w:t>80% - 90%</w:t>
            </w:r>
          </w:p>
        </w:tc>
        <w:tc>
          <w:tcPr>
            <w:tcW w:w="7371" w:type="dxa"/>
            <w:shd w:val="clear" w:color="auto" w:fill="FFFFFF" w:themeFill="background1"/>
            <w:tcMar>
              <w:top w:w="0" w:type="dxa"/>
              <w:left w:w="108" w:type="dxa"/>
              <w:bottom w:w="0" w:type="dxa"/>
              <w:right w:w="108" w:type="dxa"/>
            </w:tcMar>
            <w:vAlign w:val="center"/>
            <w:hideMark/>
          </w:tcPr>
          <w:p w14:paraId="60C69F58" w14:textId="77777777" w:rsidR="00E06A3F" w:rsidRPr="002C1B18" w:rsidRDefault="00E06A3F" w:rsidP="009C5736">
            <w:pPr>
              <w:rPr>
                <w:lang w:val="en-IE"/>
              </w:rPr>
            </w:pPr>
            <w:r w:rsidRPr="002C1B18">
              <w:rPr>
                <w:lang w:val="en-IE"/>
              </w:rPr>
              <w:t>A very good response that demonstrates real understanding and fully meets the requirements and assurance that the Tenderer will deliver to high standard.</w:t>
            </w:r>
          </w:p>
        </w:tc>
      </w:tr>
      <w:tr w:rsidR="00E06A3F" w:rsidRPr="002C1B18" w14:paraId="1DD48F4C" w14:textId="77777777" w:rsidTr="009C5736">
        <w:trPr>
          <w:trHeight w:val="60"/>
        </w:trPr>
        <w:tc>
          <w:tcPr>
            <w:tcW w:w="1559" w:type="dxa"/>
            <w:shd w:val="clear" w:color="auto" w:fill="9CC2E5" w:themeFill="accent1" w:themeFillTint="99"/>
            <w:tcMar>
              <w:top w:w="0" w:type="dxa"/>
              <w:left w:w="108" w:type="dxa"/>
              <w:bottom w:w="0" w:type="dxa"/>
              <w:right w:w="108" w:type="dxa"/>
            </w:tcMar>
            <w:vAlign w:val="center"/>
            <w:hideMark/>
          </w:tcPr>
          <w:p w14:paraId="1660386B" w14:textId="77777777" w:rsidR="00E06A3F" w:rsidRPr="002C1B18" w:rsidRDefault="00E06A3F" w:rsidP="009C5736">
            <w:pPr>
              <w:rPr>
                <w:lang w:val="en-IE"/>
              </w:rPr>
            </w:pPr>
            <w:r w:rsidRPr="002C1B18">
              <w:rPr>
                <w:lang w:val="en-IE"/>
              </w:rPr>
              <w:t>60% - 79%</w:t>
            </w:r>
          </w:p>
        </w:tc>
        <w:tc>
          <w:tcPr>
            <w:tcW w:w="7371" w:type="dxa"/>
            <w:shd w:val="clear" w:color="auto" w:fill="FFFFFF" w:themeFill="background1"/>
            <w:tcMar>
              <w:top w:w="0" w:type="dxa"/>
              <w:left w:w="108" w:type="dxa"/>
              <w:bottom w:w="0" w:type="dxa"/>
              <w:right w:w="108" w:type="dxa"/>
            </w:tcMar>
            <w:vAlign w:val="center"/>
            <w:hideMark/>
          </w:tcPr>
          <w:p w14:paraId="046124FC" w14:textId="77777777" w:rsidR="00E06A3F" w:rsidRPr="002C1B18" w:rsidRDefault="00E06A3F" w:rsidP="009C5736">
            <w:pPr>
              <w:rPr>
                <w:lang w:val="en-IE"/>
              </w:rPr>
            </w:pPr>
            <w:r w:rsidRPr="002C1B18">
              <w:rPr>
                <w:lang w:val="en-IE"/>
              </w:rPr>
              <w:t>A satisfactory response which demonstrates a reasonable understanding of requirements and gives reasonable assurance of delivery to an adequate standard but does not provide sufficiently convincing assurance to award a higher mark.</w:t>
            </w:r>
          </w:p>
        </w:tc>
      </w:tr>
      <w:tr w:rsidR="00E06A3F" w:rsidRPr="002C1B18" w14:paraId="11E07E6E" w14:textId="77777777" w:rsidTr="009C5736">
        <w:trPr>
          <w:trHeight w:val="902"/>
        </w:trPr>
        <w:tc>
          <w:tcPr>
            <w:tcW w:w="1559" w:type="dxa"/>
            <w:shd w:val="clear" w:color="auto" w:fill="9CC2E5" w:themeFill="accent1" w:themeFillTint="99"/>
            <w:tcMar>
              <w:top w:w="0" w:type="dxa"/>
              <w:left w:w="108" w:type="dxa"/>
              <w:bottom w:w="0" w:type="dxa"/>
              <w:right w:w="108" w:type="dxa"/>
            </w:tcMar>
            <w:vAlign w:val="center"/>
            <w:hideMark/>
          </w:tcPr>
          <w:p w14:paraId="7E8A0F7A" w14:textId="77777777" w:rsidR="00E06A3F" w:rsidRPr="002C1B18" w:rsidRDefault="00E06A3F" w:rsidP="009C5736">
            <w:pPr>
              <w:rPr>
                <w:lang w:val="en-IE"/>
              </w:rPr>
            </w:pPr>
            <w:r w:rsidRPr="002C1B18">
              <w:rPr>
                <w:lang w:val="en-IE"/>
              </w:rPr>
              <w:t>30% - 59%</w:t>
            </w:r>
          </w:p>
        </w:tc>
        <w:tc>
          <w:tcPr>
            <w:tcW w:w="7371" w:type="dxa"/>
            <w:shd w:val="clear" w:color="auto" w:fill="DEEAF6" w:themeFill="accent1" w:themeFillTint="33"/>
            <w:tcMar>
              <w:top w:w="0" w:type="dxa"/>
              <w:left w:w="108" w:type="dxa"/>
              <w:bottom w:w="0" w:type="dxa"/>
              <w:right w:w="108" w:type="dxa"/>
            </w:tcMar>
            <w:vAlign w:val="center"/>
            <w:hideMark/>
          </w:tcPr>
          <w:p w14:paraId="1180B65B" w14:textId="77777777" w:rsidR="00E06A3F" w:rsidRPr="002C1B18" w:rsidRDefault="00E06A3F" w:rsidP="009C5736">
            <w:pPr>
              <w:rPr>
                <w:lang w:val="en-IE"/>
              </w:rPr>
            </w:pPr>
            <w:r w:rsidRPr="002C1B18">
              <w:rPr>
                <w:lang w:val="en-IE"/>
              </w:rPr>
              <w:t>A response where reservations exist. Lacks full credibility/convincing detail, and there is a significant risk that the response will not be successful.</w:t>
            </w:r>
          </w:p>
        </w:tc>
      </w:tr>
      <w:tr w:rsidR="00E06A3F" w:rsidRPr="002C1B18" w14:paraId="36DEE51E" w14:textId="77777777" w:rsidTr="009C5736">
        <w:trPr>
          <w:trHeight w:val="60"/>
        </w:trPr>
        <w:tc>
          <w:tcPr>
            <w:tcW w:w="1559" w:type="dxa"/>
            <w:shd w:val="clear" w:color="auto" w:fill="9CC2E5" w:themeFill="accent1" w:themeFillTint="99"/>
            <w:tcMar>
              <w:top w:w="0" w:type="dxa"/>
              <w:left w:w="108" w:type="dxa"/>
              <w:bottom w:w="0" w:type="dxa"/>
              <w:right w:w="108" w:type="dxa"/>
            </w:tcMar>
            <w:vAlign w:val="center"/>
            <w:hideMark/>
          </w:tcPr>
          <w:p w14:paraId="6C5EEC5E" w14:textId="77777777" w:rsidR="00E06A3F" w:rsidRPr="002C1B18" w:rsidRDefault="00E06A3F" w:rsidP="009C5736">
            <w:pPr>
              <w:rPr>
                <w:lang w:val="en-IE"/>
              </w:rPr>
            </w:pPr>
            <w:r w:rsidRPr="002C1B18">
              <w:rPr>
                <w:lang w:val="en-IE"/>
              </w:rPr>
              <w:t>1% - 29%</w:t>
            </w:r>
          </w:p>
        </w:tc>
        <w:tc>
          <w:tcPr>
            <w:tcW w:w="7371" w:type="dxa"/>
            <w:shd w:val="clear" w:color="auto" w:fill="DEEAF6" w:themeFill="accent1" w:themeFillTint="33"/>
            <w:tcMar>
              <w:top w:w="0" w:type="dxa"/>
              <w:left w:w="108" w:type="dxa"/>
              <w:bottom w:w="0" w:type="dxa"/>
              <w:right w:w="108" w:type="dxa"/>
            </w:tcMar>
            <w:vAlign w:val="center"/>
            <w:hideMark/>
          </w:tcPr>
          <w:p w14:paraId="109ECB03" w14:textId="77777777" w:rsidR="00E06A3F" w:rsidRPr="002C1B18" w:rsidRDefault="00E06A3F" w:rsidP="009C5736">
            <w:pPr>
              <w:rPr>
                <w:lang w:val="en-IE"/>
              </w:rPr>
            </w:pPr>
            <w:r w:rsidRPr="002C1B18">
              <w:rPr>
                <w:lang w:val="en-IE"/>
              </w:rPr>
              <w:t>A response where serious reservations exist. This may be because, for example, insufficient detail is provided, and the response has fundamental flaws, or is seriously inadequate or seriously lacks credibility with a high risk of non-delivery.</w:t>
            </w:r>
          </w:p>
        </w:tc>
      </w:tr>
      <w:tr w:rsidR="00E06A3F" w:rsidRPr="002C1B18" w14:paraId="7A9A1E36" w14:textId="77777777" w:rsidTr="009C5736">
        <w:trPr>
          <w:trHeight w:val="324"/>
        </w:trPr>
        <w:tc>
          <w:tcPr>
            <w:tcW w:w="1559" w:type="dxa"/>
            <w:shd w:val="clear" w:color="auto" w:fill="9CC2E5" w:themeFill="accent1" w:themeFillTint="99"/>
            <w:tcMar>
              <w:top w:w="0" w:type="dxa"/>
              <w:left w:w="108" w:type="dxa"/>
              <w:bottom w:w="0" w:type="dxa"/>
              <w:right w:w="108" w:type="dxa"/>
            </w:tcMar>
            <w:vAlign w:val="center"/>
            <w:hideMark/>
          </w:tcPr>
          <w:p w14:paraId="20087E20" w14:textId="77777777" w:rsidR="00E06A3F" w:rsidRPr="002C1B18" w:rsidRDefault="00E06A3F" w:rsidP="009C5736">
            <w:pPr>
              <w:rPr>
                <w:lang w:val="en-IE"/>
              </w:rPr>
            </w:pPr>
            <w:r w:rsidRPr="002C1B18">
              <w:rPr>
                <w:lang w:val="en-IE"/>
              </w:rPr>
              <w:t>0%</w:t>
            </w:r>
          </w:p>
        </w:tc>
        <w:tc>
          <w:tcPr>
            <w:tcW w:w="7371" w:type="dxa"/>
            <w:shd w:val="clear" w:color="auto" w:fill="DEEAF6" w:themeFill="accent1" w:themeFillTint="33"/>
            <w:tcMar>
              <w:top w:w="0" w:type="dxa"/>
              <w:left w:w="108" w:type="dxa"/>
              <w:bottom w:w="0" w:type="dxa"/>
              <w:right w:w="108" w:type="dxa"/>
            </w:tcMar>
            <w:vAlign w:val="center"/>
            <w:hideMark/>
          </w:tcPr>
          <w:p w14:paraId="00DB5D62" w14:textId="77777777" w:rsidR="00E06A3F" w:rsidRPr="002C1B18" w:rsidRDefault="00E06A3F" w:rsidP="009C5736">
            <w:pPr>
              <w:rPr>
                <w:lang w:val="en-IE"/>
              </w:rPr>
            </w:pPr>
            <w:r w:rsidRPr="002C1B18">
              <w:rPr>
                <w:lang w:val="en-IE"/>
              </w:rPr>
              <w:t>Response completely fails to address the criterion under consideration</w:t>
            </w:r>
          </w:p>
        </w:tc>
      </w:tr>
    </w:tbl>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13E3E1D4"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 xml:space="preserve">the day on which the Tenderers have been </w:t>
            </w:r>
            <w:r>
              <w:lastRenderedPageBreak/>
              <w:t>sent a notice informing them of the result of this Competition (“Standstill Period”) if such notice is sent by electronic means.</w:t>
            </w:r>
            <w:r w:rsidR="00E06A3F">
              <w:t xml:space="preserve"> </w:t>
            </w:r>
            <w:r>
              <w:t>The Standstill Period shall be sixteen (16) calendar days if such notice is sent by other means.</w:t>
            </w:r>
            <w:r w:rsidR="00E06A3F">
              <w:t xml:space="preserve"> </w:t>
            </w:r>
            <w:r>
              <w:t>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lastRenderedPageBreak/>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3E3E86C1"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r w:rsidR="00E06A3F" w:rsidRPr="00E06A3F">
              <w:rPr>
                <w:highlight w:val="lightGray"/>
              </w:rPr>
              <w:t>seven (7)</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0"/>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4FC0C1B1"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posed delivery of the Services.</w:t>
      </w:r>
      <w:r w:rsidR="00E06A3F">
        <w:rPr>
          <w:b/>
        </w:rPr>
        <w:t xml:space="preserve">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p w14:paraId="286E6522" w14:textId="77777777" w:rsidR="00E06A3F" w:rsidRPr="00A26981" w:rsidRDefault="00E06A3F" w:rsidP="00E06A3F">
      <w:pPr>
        <w:tabs>
          <w:tab w:val="left" w:pos="3828"/>
        </w:tabs>
        <w:rPr>
          <w:rFonts w:asciiTheme="minorHAnsi" w:hAnsiTheme="minorHAnsi" w:cstheme="minorHAnsi"/>
          <w:b/>
          <w:szCs w:val="22"/>
        </w:rPr>
      </w:pPr>
      <w:r w:rsidRPr="00A26981">
        <w:rPr>
          <w:rFonts w:asciiTheme="minorHAnsi" w:hAnsiTheme="minorHAnsi" w:cstheme="minorHAnsi"/>
          <w:b/>
          <w:szCs w:val="22"/>
        </w:rPr>
        <w:t xml:space="preserve">About the Health Information and Quality Authority </w:t>
      </w:r>
    </w:p>
    <w:p w14:paraId="2E2A9435" w14:textId="77777777" w:rsidR="00E06A3F" w:rsidRPr="00A26981" w:rsidRDefault="00E06A3F" w:rsidP="00E06A3F">
      <w:pPr>
        <w:rPr>
          <w:rFonts w:asciiTheme="minorHAnsi" w:hAnsiTheme="minorHAnsi" w:cstheme="minorHAnsi"/>
          <w:szCs w:val="22"/>
        </w:rPr>
      </w:pPr>
      <w:r w:rsidRPr="00A26981">
        <w:rPr>
          <w:rFonts w:asciiTheme="minorHAnsi" w:hAnsiTheme="minorHAnsi" w:cstheme="minorHAnsi"/>
          <w:szCs w:val="22"/>
        </w:rPr>
        <w:t>The Health Information and Quality Authority (HIQA) is an independent statutory body established to promote safety and quality in the provision of health and social care services for the benefit of the health and welfare of the public.</w:t>
      </w:r>
    </w:p>
    <w:p w14:paraId="32847A57" w14:textId="77777777" w:rsidR="00E06A3F" w:rsidRPr="00A26981" w:rsidRDefault="00E06A3F" w:rsidP="00E06A3F">
      <w:pPr>
        <w:rPr>
          <w:rFonts w:asciiTheme="minorHAnsi" w:hAnsiTheme="minorHAnsi" w:cstheme="minorHAnsi"/>
          <w:szCs w:val="22"/>
        </w:rPr>
      </w:pPr>
      <w:r w:rsidRPr="00A26981">
        <w:rPr>
          <w:rFonts w:asciiTheme="minorHAnsi" w:hAnsiTheme="minorHAnsi" w:cstheme="minorHAnsi"/>
          <w:szCs w:val="22"/>
        </w:rPr>
        <w:t>Reporting to the Minister for Health and engaging with relevant government Ministers and departments, HIQA has responsibility for the following:</w:t>
      </w:r>
    </w:p>
    <w:p w14:paraId="1F562137" w14:textId="77777777" w:rsidR="00E06A3F" w:rsidRPr="00A26981" w:rsidRDefault="00E06A3F" w:rsidP="00E06A3F">
      <w:pPr>
        <w:pStyle w:val="ListParagraph"/>
        <w:numPr>
          <w:ilvl w:val="0"/>
          <w:numId w:val="27"/>
        </w:numPr>
        <w:spacing w:after="200"/>
        <w:rPr>
          <w:rFonts w:asciiTheme="minorHAnsi" w:hAnsiTheme="minorHAnsi" w:cstheme="minorHAnsi"/>
          <w:szCs w:val="22"/>
        </w:rPr>
      </w:pPr>
      <w:r w:rsidRPr="00A26981">
        <w:rPr>
          <w:rFonts w:asciiTheme="minorHAnsi" w:hAnsiTheme="minorHAnsi" w:cstheme="minorHAnsi"/>
          <w:b/>
          <w:szCs w:val="22"/>
        </w:rPr>
        <w:t>Setting standards for health and social care services</w:t>
      </w:r>
      <w:r w:rsidRPr="00A26981">
        <w:rPr>
          <w:rFonts w:asciiTheme="minorHAnsi" w:hAnsiTheme="minorHAnsi" w:cstheme="minorHAnsi"/>
          <w:szCs w:val="22"/>
        </w:rPr>
        <w:t xml:space="preserve"> — Developing person-centred standards and guidance, based on evidence and international best practice, for health and social care services in Ireland.</w:t>
      </w:r>
    </w:p>
    <w:p w14:paraId="46450B01" w14:textId="77777777" w:rsidR="00E06A3F" w:rsidRPr="00A26981" w:rsidRDefault="00E06A3F" w:rsidP="00E06A3F">
      <w:pPr>
        <w:pStyle w:val="ListParagraph"/>
        <w:rPr>
          <w:rFonts w:asciiTheme="minorHAnsi" w:hAnsiTheme="minorHAnsi" w:cstheme="minorHAnsi"/>
          <w:szCs w:val="22"/>
        </w:rPr>
      </w:pPr>
    </w:p>
    <w:p w14:paraId="61C3FEE7" w14:textId="77777777" w:rsidR="00E06A3F" w:rsidRPr="00A26981" w:rsidRDefault="00E06A3F" w:rsidP="00E06A3F">
      <w:pPr>
        <w:pStyle w:val="ListParagraph"/>
        <w:numPr>
          <w:ilvl w:val="0"/>
          <w:numId w:val="27"/>
        </w:numPr>
        <w:spacing w:after="200"/>
        <w:rPr>
          <w:rFonts w:asciiTheme="minorHAnsi" w:hAnsiTheme="minorHAnsi" w:cstheme="minorHAnsi"/>
          <w:szCs w:val="22"/>
        </w:rPr>
      </w:pPr>
      <w:r w:rsidRPr="00A26981">
        <w:rPr>
          <w:rFonts w:asciiTheme="minorHAnsi" w:hAnsiTheme="minorHAnsi" w:cstheme="minorHAnsi"/>
          <w:b/>
          <w:szCs w:val="22"/>
        </w:rPr>
        <w:t xml:space="preserve">Regulating social care services </w:t>
      </w:r>
      <w:r w:rsidRPr="00A26981">
        <w:rPr>
          <w:rFonts w:asciiTheme="minorHAnsi" w:hAnsiTheme="minorHAnsi" w:cstheme="minorHAnsi"/>
          <w:szCs w:val="22"/>
        </w:rPr>
        <w:t xml:space="preserve">— The Chief Inspector of Social Services within HIQA is responsible for registering and inspecting residential services for older people and people with a disability, and children’s special care units. </w:t>
      </w:r>
    </w:p>
    <w:p w14:paraId="3716C015" w14:textId="77777777" w:rsidR="00E06A3F" w:rsidRPr="00A26981" w:rsidRDefault="00E06A3F" w:rsidP="00E06A3F">
      <w:pPr>
        <w:pStyle w:val="ListParagraph"/>
        <w:rPr>
          <w:rFonts w:asciiTheme="minorHAnsi" w:hAnsiTheme="minorHAnsi" w:cstheme="minorHAnsi"/>
          <w:szCs w:val="22"/>
        </w:rPr>
      </w:pPr>
    </w:p>
    <w:p w14:paraId="7ED3A923" w14:textId="77777777" w:rsidR="00E06A3F" w:rsidRPr="00A26981" w:rsidRDefault="00E06A3F" w:rsidP="00E06A3F">
      <w:pPr>
        <w:pStyle w:val="ListParagraph"/>
        <w:numPr>
          <w:ilvl w:val="0"/>
          <w:numId w:val="27"/>
        </w:numPr>
        <w:spacing w:after="200"/>
        <w:rPr>
          <w:rFonts w:asciiTheme="minorHAnsi" w:hAnsiTheme="minorHAnsi" w:cstheme="minorHAnsi"/>
          <w:szCs w:val="22"/>
        </w:rPr>
      </w:pPr>
      <w:r w:rsidRPr="00A26981">
        <w:rPr>
          <w:rFonts w:asciiTheme="minorHAnsi" w:hAnsiTheme="minorHAnsi" w:cstheme="minorHAnsi"/>
          <w:b/>
          <w:szCs w:val="22"/>
        </w:rPr>
        <w:t xml:space="preserve">Regulating health services </w:t>
      </w:r>
      <w:r w:rsidRPr="00A26981">
        <w:rPr>
          <w:rFonts w:asciiTheme="minorHAnsi" w:hAnsiTheme="minorHAnsi" w:cstheme="minorHAnsi"/>
          <w:szCs w:val="22"/>
        </w:rPr>
        <w:t>—</w:t>
      </w:r>
      <w:r w:rsidRPr="00A26981">
        <w:rPr>
          <w:rFonts w:asciiTheme="minorHAnsi" w:hAnsiTheme="minorHAnsi" w:cstheme="minorHAnsi"/>
          <w:b/>
          <w:szCs w:val="22"/>
        </w:rPr>
        <w:t xml:space="preserve"> </w:t>
      </w:r>
      <w:r w:rsidRPr="00A26981">
        <w:rPr>
          <w:rFonts w:asciiTheme="minorHAnsi" w:hAnsiTheme="minorHAnsi" w:cstheme="minorHAnsi"/>
          <w:szCs w:val="22"/>
        </w:rPr>
        <w:t>Regulating medical exposure to ionising radiation.</w:t>
      </w:r>
    </w:p>
    <w:p w14:paraId="190C96CF" w14:textId="77777777" w:rsidR="00E06A3F" w:rsidRPr="00A26981" w:rsidRDefault="00E06A3F" w:rsidP="00E06A3F">
      <w:pPr>
        <w:pStyle w:val="ListParagraph"/>
        <w:rPr>
          <w:rFonts w:asciiTheme="minorHAnsi" w:hAnsiTheme="minorHAnsi" w:cstheme="minorHAnsi"/>
          <w:b/>
          <w:szCs w:val="22"/>
        </w:rPr>
      </w:pPr>
    </w:p>
    <w:p w14:paraId="130236AE" w14:textId="77777777" w:rsidR="00E06A3F" w:rsidRPr="00A26981" w:rsidRDefault="00E06A3F" w:rsidP="00E06A3F">
      <w:pPr>
        <w:pStyle w:val="ListParagraph"/>
        <w:numPr>
          <w:ilvl w:val="0"/>
          <w:numId w:val="27"/>
        </w:numPr>
        <w:spacing w:after="200"/>
        <w:rPr>
          <w:rFonts w:asciiTheme="minorHAnsi" w:hAnsiTheme="minorHAnsi" w:cstheme="minorHAnsi"/>
          <w:color w:val="FF0000"/>
          <w:szCs w:val="22"/>
        </w:rPr>
      </w:pPr>
      <w:r w:rsidRPr="00A26981">
        <w:rPr>
          <w:rFonts w:asciiTheme="minorHAnsi" w:hAnsiTheme="minorHAnsi" w:cstheme="minorHAnsi"/>
          <w:b/>
          <w:bCs/>
          <w:szCs w:val="22"/>
        </w:rPr>
        <w:t>Monitoring services</w:t>
      </w:r>
      <w:r w:rsidRPr="00A26981">
        <w:rPr>
          <w:rFonts w:asciiTheme="minorHAnsi" w:hAnsiTheme="minorHAnsi" w:cstheme="minorHAnsi"/>
          <w:szCs w:val="22"/>
        </w:rPr>
        <w:t xml:space="preserve"> — Monitoring the safety and quality of permanent international protection accommodation service centres, health services and children’s social services against the national standards. Where necessary, HIQA investigates serious concerns about the health and welfare of people who use health services and children’s social services.</w:t>
      </w:r>
    </w:p>
    <w:p w14:paraId="56F85C85" w14:textId="77777777" w:rsidR="00E06A3F" w:rsidRPr="00A26981" w:rsidRDefault="00E06A3F" w:rsidP="00E06A3F">
      <w:pPr>
        <w:pStyle w:val="ListParagraph"/>
        <w:rPr>
          <w:rFonts w:asciiTheme="minorHAnsi" w:hAnsiTheme="minorHAnsi" w:cstheme="minorHAnsi"/>
          <w:szCs w:val="22"/>
        </w:rPr>
      </w:pPr>
    </w:p>
    <w:p w14:paraId="110233B6" w14:textId="77777777" w:rsidR="00E06A3F" w:rsidRPr="00A26981" w:rsidRDefault="00E06A3F" w:rsidP="00E06A3F">
      <w:pPr>
        <w:pStyle w:val="ListParagraph"/>
        <w:numPr>
          <w:ilvl w:val="0"/>
          <w:numId w:val="27"/>
        </w:numPr>
        <w:spacing w:after="200"/>
        <w:rPr>
          <w:rFonts w:asciiTheme="minorHAnsi" w:hAnsiTheme="minorHAnsi" w:cstheme="minorHAnsi"/>
          <w:szCs w:val="22"/>
        </w:rPr>
      </w:pPr>
      <w:r w:rsidRPr="00A26981">
        <w:rPr>
          <w:rFonts w:asciiTheme="minorHAnsi" w:hAnsiTheme="minorHAnsi" w:cstheme="minorHAnsi"/>
          <w:b/>
          <w:szCs w:val="22"/>
        </w:rPr>
        <w:t>Health technology assessment</w:t>
      </w:r>
      <w:r w:rsidRPr="00A26981">
        <w:rPr>
          <w:rFonts w:asciiTheme="minorHAnsi" w:hAnsiTheme="minorHAnsi" w:cstheme="minorHAnsi"/>
          <w:szCs w:val="22"/>
        </w:rPr>
        <w:t xml:space="preserve"> — Evaluating the clinical and cost effectiveness of health programmes, policies, medicines, medical equipment, diagnostic and surgical techniques, health promotion and protection activities, and providing advice to enable the best use of resources and the best outcomes for people who use our health service.</w:t>
      </w:r>
    </w:p>
    <w:p w14:paraId="1C8674FB" w14:textId="77777777" w:rsidR="00E06A3F" w:rsidRPr="00A26981" w:rsidRDefault="00E06A3F" w:rsidP="00E06A3F">
      <w:pPr>
        <w:pStyle w:val="ListParagraph"/>
        <w:rPr>
          <w:rFonts w:asciiTheme="minorHAnsi" w:hAnsiTheme="minorHAnsi" w:cstheme="minorHAnsi"/>
          <w:szCs w:val="22"/>
        </w:rPr>
      </w:pPr>
    </w:p>
    <w:p w14:paraId="6D428CEF" w14:textId="77777777" w:rsidR="00E06A3F" w:rsidRPr="00A26981" w:rsidRDefault="00E06A3F" w:rsidP="00E06A3F">
      <w:pPr>
        <w:pStyle w:val="ListParagraph"/>
        <w:numPr>
          <w:ilvl w:val="0"/>
          <w:numId w:val="27"/>
        </w:numPr>
        <w:spacing w:after="200"/>
        <w:rPr>
          <w:rFonts w:asciiTheme="minorHAnsi" w:hAnsiTheme="minorHAnsi" w:cstheme="minorHAnsi"/>
          <w:szCs w:val="22"/>
        </w:rPr>
      </w:pPr>
      <w:r w:rsidRPr="00A26981">
        <w:rPr>
          <w:rFonts w:asciiTheme="minorHAnsi" w:hAnsiTheme="minorHAnsi" w:cstheme="minorHAnsi"/>
          <w:b/>
          <w:szCs w:val="22"/>
        </w:rPr>
        <w:t>Health information</w:t>
      </w:r>
      <w:r w:rsidRPr="00A26981">
        <w:rPr>
          <w:rFonts w:asciiTheme="minorHAnsi" w:hAnsiTheme="minorHAnsi" w:cstheme="minorHAnsi"/>
          <w:szCs w:val="22"/>
        </w:rPr>
        <w:t xml:space="preserve"> — Advising on the efficient and secure collection and sharing of health information, setting standards, evaluating information resources and publishing information on the delivery and performance of Ireland’s health and social care services.</w:t>
      </w:r>
    </w:p>
    <w:p w14:paraId="2D259F2B" w14:textId="77777777" w:rsidR="00E06A3F" w:rsidRPr="00A26981" w:rsidRDefault="00E06A3F" w:rsidP="00E06A3F">
      <w:pPr>
        <w:pStyle w:val="ListParagraph"/>
        <w:rPr>
          <w:rFonts w:asciiTheme="minorHAnsi" w:hAnsiTheme="minorHAnsi" w:cstheme="minorHAnsi"/>
          <w:szCs w:val="22"/>
        </w:rPr>
      </w:pPr>
    </w:p>
    <w:p w14:paraId="1757EF4B" w14:textId="77777777" w:rsidR="00E06A3F" w:rsidRPr="00A26981" w:rsidRDefault="00E06A3F" w:rsidP="00E06A3F">
      <w:pPr>
        <w:pStyle w:val="ListParagraph"/>
        <w:numPr>
          <w:ilvl w:val="0"/>
          <w:numId w:val="27"/>
        </w:numPr>
        <w:spacing w:after="200"/>
        <w:rPr>
          <w:rFonts w:asciiTheme="minorHAnsi" w:hAnsiTheme="minorHAnsi" w:cstheme="minorHAnsi"/>
          <w:szCs w:val="22"/>
        </w:rPr>
      </w:pPr>
      <w:r w:rsidRPr="00A26981">
        <w:rPr>
          <w:rFonts w:asciiTheme="minorHAnsi" w:hAnsiTheme="minorHAnsi" w:cstheme="minorHAnsi"/>
          <w:b/>
          <w:szCs w:val="22"/>
        </w:rPr>
        <w:t>National Care Experience Programme</w:t>
      </w:r>
      <w:r w:rsidRPr="00A26981">
        <w:rPr>
          <w:rFonts w:asciiTheme="minorHAnsi" w:hAnsiTheme="minorHAnsi" w:cstheme="minorHAnsi"/>
          <w:szCs w:val="22"/>
        </w:rPr>
        <w:t xml:space="preserve"> — Carrying out national service-user experience surveys across a range of health and social care services, with the Department of Health and the HSE. </w:t>
      </w:r>
    </w:p>
    <w:p w14:paraId="2383CC57" w14:textId="77777777" w:rsidR="00E06A3F" w:rsidRPr="00A26981" w:rsidRDefault="00E06A3F" w:rsidP="00E06A3F">
      <w:pPr>
        <w:pStyle w:val="ListParagraph"/>
        <w:rPr>
          <w:rFonts w:asciiTheme="minorHAnsi" w:hAnsiTheme="minorHAnsi" w:cstheme="minorHAnsi"/>
          <w:szCs w:val="22"/>
        </w:rPr>
      </w:pPr>
    </w:p>
    <w:p w14:paraId="1242F302" w14:textId="3ED32476" w:rsidR="00E06A3F" w:rsidRPr="00A26981" w:rsidRDefault="00E06A3F" w:rsidP="00E06A3F">
      <w:pPr>
        <w:rPr>
          <w:rFonts w:asciiTheme="minorHAnsi" w:hAnsiTheme="minorHAnsi" w:cstheme="minorHAnsi"/>
          <w:szCs w:val="22"/>
        </w:rPr>
      </w:pPr>
      <w:r w:rsidRPr="00A26981">
        <w:rPr>
          <w:rFonts w:asciiTheme="minorHAnsi" w:hAnsiTheme="minorHAnsi" w:cstheme="minorHAnsi"/>
          <w:szCs w:val="22"/>
        </w:rPr>
        <w:t xml:space="preserve">Visit </w:t>
      </w:r>
      <w:hyperlink r:id="rId21" w:history="1">
        <w:r w:rsidRPr="00A26981">
          <w:rPr>
            <w:rStyle w:val="Hyperlink"/>
            <w:rFonts w:asciiTheme="minorHAnsi" w:hAnsiTheme="minorHAnsi" w:cstheme="minorHAnsi"/>
            <w:szCs w:val="22"/>
          </w:rPr>
          <w:t>www.hiqa.ie</w:t>
        </w:r>
      </w:hyperlink>
      <w:r w:rsidRPr="00A26981">
        <w:rPr>
          <w:rFonts w:asciiTheme="minorHAnsi" w:hAnsiTheme="minorHAnsi" w:cstheme="minorHAnsi"/>
          <w:szCs w:val="22"/>
        </w:rPr>
        <w:t xml:space="preserve"> for more information.</w:t>
      </w:r>
      <w:r>
        <w:rPr>
          <w:rFonts w:asciiTheme="minorHAnsi" w:hAnsiTheme="minorHAnsi" w:cstheme="minorHAnsi"/>
          <w:szCs w:val="22"/>
        </w:rPr>
        <w:t xml:space="preserve"> </w:t>
      </w:r>
    </w:p>
    <w:p w14:paraId="7DEDB91C" w14:textId="77777777" w:rsidR="00B1490E" w:rsidRDefault="00B1490E" w:rsidP="00CC7906"/>
    <w:p w14:paraId="291956DF" w14:textId="77777777" w:rsidR="00E06A3F" w:rsidRDefault="00E06A3F" w:rsidP="00CC7906">
      <w:pPr>
        <w:sectPr w:rsidR="00E06A3F" w:rsidSect="00926F67">
          <w:type w:val="continuous"/>
          <w:pgSz w:w="11907" w:h="16840" w:code="9"/>
          <w:pgMar w:top="1134" w:right="1418" w:bottom="851" w:left="1418" w:header="709" w:footer="709" w:gutter="0"/>
          <w:cols w:space="708"/>
          <w:formProt w:val="0"/>
          <w:docGrid w:linePitch="360"/>
        </w:sectPr>
      </w:pPr>
    </w:p>
    <w:p w14:paraId="476975E5" w14:textId="5F3358E9" w:rsidR="00E06A3F" w:rsidRPr="002C5F66" w:rsidRDefault="00E06A3F" w:rsidP="00E06A3F">
      <w:pPr>
        <w:rPr>
          <w:b/>
          <w:color w:val="000000" w:themeColor="text1"/>
          <w:lang w:val="en-IE"/>
        </w:rPr>
      </w:pPr>
      <w:r w:rsidRPr="002C5F66">
        <w:rPr>
          <w:b/>
          <w:color w:val="000000" w:themeColor="text1"/>
          <w:lang w:val="en-IE"/>
        </w:rPr>
        <w:lastRenderedPageBreak/>
        <w:t>Detailed Specifications</w:t>
      </w:r>
    </w:p>
    <w:p w14:paraId="3C1C722B" w14:textId="77777777" w:rsidR="003E5C31" w:rsidRDefault="003E5C31" w:rsidP="00E06A3F">
      <w:pPr>
        <w:spacing w:after="160" w:line="259" w:lineRule="auto"/>
        <w:rPr>
          <w:color w:val="000000" w:themeColor="text1"/>
        </w:rPr>
      </w:pPr>
    </w:p>
    <w:p w14:paraId="0B94E0F9" w14:textId="64278D8D" w:rsidR="00E06A3F" w:rsidRDefault="00E06A3F" w:rsidP="00E06A3F">
      <w:pPr>
        <w:spacing w:after="160" w:line="259" w:lineRule="auto"/>
        <w:rPr>
          <w:color w:val="000000" w:themeColor="text1"/>
        </w:rPr>
      </w:pPr>
      <w:r w:rsidRPr="007E1E61">
        <w:rPr>
          <w:color w:val="000000" w:themeColor="text1"/>
        </w:rPr>
        <w:t>HIQA require an</w:t>
      </w:r>
      <w:r>
        <w:rPr>
          <w:color w:val="000000" w:themeColor="text1"/>
        </w:rPr>
        <w:t xml:space="preserve"> </w:t>
      </w:r>
      <w:r w:rsidR="00CF44CB">
        <w:rPr>
          <w:color w:val="000000" w:themeColor="text1"/>
        </w:rPr>
        <w:t>o</w:t>
      </w:r>
      <w:proofErr w:type="spellStart"/>
      <w:r w:rsidRPr="00226E33">
        <w:rPr>
          <w:bCs/>
          <w:lang w:val="en-IE"/>
        </w:rPr>
        <w:t>nline</w:t>
      </w:r>
      <w:proofErr w:type="spellEnd"/>
      <w:r>
        <w:rPr>
          <w:bCs/>
          <w:lang w:val="en-IE"/>
        </w:rPr>
        <w:t xml:space="preserve"> j</w:t>
      </w:r>
      <w:r w:rsidRPr="00226E33">
        <w:rPr>
          <w:bCs/>
          <w:lang w:val="en-IE"/>
        </w:rPr>
        <w:t xml:space="preserve">ob </w:t>
      </w:r>
      <w:r>
        <w:rPr>
          <w:bCs/>
          <w:lang w:val="en-IE"/>
        </w:rPr>
        <w:t>h</w:t>
      </w:r>
      <w:r w:rsidRPr="00226E33">
        <w:rPr>
          <w:bCs/>
          <w:lang w:val="en-IE"/>
        </w:rPr>
        <w:t xml:space="preserve">osting </w:t>
      </w:r>
      <w:r>
        <w:rPr>
          <w:bCs/>
          <w:lang w:val="en-IE"/>
        </w:rPr>
        <w:t>w</w:t>
      </w:r>
      <w:r w:rsidRPr="00226E33">
        <w:rPr>
          <w:bCs/>
          <w:lang w:val="en-IE"/>
        </w:rPr>
        <w:t>ebsite</w:t>
      </w:r>
      <w:r>
        <w:rPr>
          <w:bCs/>
          <w:lang w:val="en-IE"/>
        </w:rPr>
        <w:t xml:space="preserve"> provider</w:t>
      </w:r>
      <w:r w:rsidRPr="007E1E61">
        <w:rPr>
          <w:color w:val="000000" w:themeColor="text1"/>
        </w:rPr>
        <w:t xml:space="preserve"> only. </w:t>
      </w:r>
    </w:p>
    <w:p w14:paraId="69876FB2" w14:textId="39C42307" w:rsidR="00E06A3F" w:rsidRDefault="00E06A3F" w:rsidP="00E06A3F">
      <w:pPr>
        <w:spacing w:after="160" w:line="259" w:lineRule="auto"/>
        <w:rPr>
          <w:color w:val="000000" w:themeColor="text1"/>
        </w:rPr>
      </w:pPr>
      <w:r w:rsidRPr="007E1E61">
        <w:rPr>
          <w:color w:val="000000" w:themeColor="text1"/>
        </w:rPr>
        <w:t xml:space="preserve">HIQA is not seeking a headhunting, sourcing, or database system. </w:t>
      </w:r>
      <w:r>
        <w:rPr>
          <w:color w:val="000000" w:themeColor="text1"/>
        </w:rPr>
        <w:t>HIQA’s</w:t>
      </w:r>
      <w:r w:rsidRPr="007E1E61">
        <w:rPr>
          <w:color w:val="000000" w:themeColor="text1"/>
        </w:rPr>
        <w:t xml:space="preserve"> objective is to utili</w:t>
      </w:r>
      <w:r>
        <w:rPr>
          <w:color w:val="000000" w:themeColor="text1"/>
        </w:rPr>
        <w:t>se</w:t>
      </w:r>
      <w:r w:rsidRPr="007E1E61">
        <w:rPr>
          <w:color w:val="000000" w:themeColor="text1"/>
        </w:rPr>
        <w:t xml:space="preserve"> the platform to publish job openings </w:t>
      </w:r>
      <w:proofErr w:type="gramStart"/>
      <w:r>
        <w:rPr>
          <w:color w:val="000000" w:themeColor="text1"/>
        </w:rPr>
        <w:t>in order to</w:t>
      </w:r>
      <w:proofErr w:type="gramEnd"/>
      <w:r w:rsidRPr="007E1E61">
        <w:rPr>
          <w:color w:val="000000" w:themeColor="text1"/>
        </w:rPr>
        <w:t xml:space="preserve"> build brand awareness and actively attract top-tier talent directly to</w:t>
      </w:r>
      <w:r>
        <w:rPr>
          <w:color w:val="000000" w:themeColor="text1"/>
        </w:rPr>
        <w:t xml:space="preserve"> HIQA’s own</w:t>
      </w:r>
      <w:r w:rsidRPr="007E1E61">
        <w:rPr>
          <w:color w:val="000000" w:themeColor="text1"/>
        </w:rPr>
        <w:t xml:space="preserve"> corporate website</w:t>
      </w:r>
      <w:r>
        <w:rPr>
          <w:color w:val="000000" w:themeColor="text1"/>
        </w:rPr>
        <w:t xml:space="preserve">, where </w:t>
      </w:r>
      <w:r w:rsidR="00654A7A">
        <w:rPr>
          <w:color w:val="000000" w:themeColor="text1"/>
        </w:rPr>
        <w:t>potential candidates</w:t>
      </w:r>
      <w:r>
        <w:rPr>
          <w:color w:val="000000" w:themeColor="text1"/>
        </w:rPr>
        <w:t xml:space="preserve"> would apply for open jobs</w:t>
      </w:r>
      <w:r w:rsidRPr="007E1E61">
        <w:rPr>
          <w:color w:val="000000" w:themeColor="text1"/>
        </w:rPr>
        <w:t xml:space="preserve">. </w:t>
      </w:r>
    </w:p>
    <w:p w14:paraId="0BD4E532" w14:textId="77777777" w:rsidR="00E06A3F" w:rsidRPr="005675FC" w:rsidRDefault="00E06A3F" w:rsidP="00E06A3F">
      <w:pPr>
        <w:spacing w:after="160" w:line="259" w:lineRule="auto"/>
        <w:rPr>
          <w:color w:val="000000" w:themeColor="text1"/>
        </w:rPr>
      </w:pPr>
      <w:r w:rsidRPr="007E1E61">
        <w:rPr>
          <w:color w:val="000000" w:themeColor="text1"/>
        </w:rPr>
        <w:t xml:space="preserve">We do not require active candidate matching or talent pool mining, as our focus remains solely on </w:t>
      </w:r>
      <w:r w:rsidRPr="005675FC">
        <w:rPr>
          <w:color w:val="000000" w:themeColor="text1"/>
        </w:rPr>
        <w:t xml:space="preserve">driving high-quality inbound traffic to our </w:t>
      </w:r>
      <w:r>
        <w:rPr>
          <w:color w:val="000000" w:themeColor="text1"/>
        </w:rPr>
        <w:t xml:space="preserve">corporate website and HIQA’s </w:t>
      </w:r>
      <w:r w:rsidRPr="005675FC">
        <w:rPr>
          <w:color w:val="000000" w:themeColor="text1"/>
        </w:rPr>
        <w:t>application portal.</w:t>
      </w:r>
    </w:p>
    <w:p w14:paraId="5BBC7B51" w14:textId="77777777" w:rsidR="00E06A3F" w:rsidRPr="00E06A3F" w:rsidRDefault="00E06A3F" w:rsidP="00E06A3F">
      <w:pPr>
        <w:rPr>
          <w:lang w:val="en-IE"/>
        </w:rPr>
      </w:pPr>
      <w:r w:rsidRPr="00E06A3F">
        <w:rPr>
          <w:lang w:val="en-IE"/>
        </w:rPr>
        <w:t>In line with the Code of Practice for Appointments to Positions in the Civil and Public Service, as set out by the Commission for Public Service Appointments, HIQA is committed to recruitment practices that attract candidates from the widest possible pool of relevant talent and experience. This includes ensuring that information about employment opportunities is made available to all eligible applicants through accessible formats and media, including those suitable for persons with disabilities.</w:t>
      </w:r>
    </w:p>
    <w:p w14:paraId="77F30DE0" w14:textId="77777777" w:rsidR="00E06A3F" w:rsidRDefault="00E06A3F" w:rsidP="00CC7906"/>
    <w:p w14:paraId="6DA798FB" w14:textId="77777777" w:rsidR="00E06A3F" w:rsidRPr="002C5F66" w:rsidRDefault="00E06A3F" w:rsidP="00E06A3F">
      <w:pPr>
        <w:spacing w:after="0"/>
        <w:rPr>
          <w:b/>
          <w:u w:val="single"/>
          <w:lang w:val="en-IE"/>
        </w:rPr>
      </w:pPr>
      <w:r w:rsidRPr="002C5F66">
        <w:rPr>
          <w:b/>
          <w:u w:val="single"/>
          <w:lang w:val="en-IE"/>
        </w:rPr>
        <w:t xml:space="preserve">Summary of Award Criteria and specific requirements per criteria. </w:t>
      </w:r>
    </w:p>
    <w:p w14:paraId="51A4C02E" w14:textId="77777777" w:rsidR="00E06A3F" w:rsidRPr="00F71EF1" w:rsidRDefault="00E06A3F" w:rsidP="00E06A3F">
      <w:pPr>
        <w:rPr>
          <w:rFonts w:cs="Calibri"/>
          <w:bCs/>
          <w:lang w:val="en-IE"/>
        </w:rPr>
      </w:pPr>
      <w:r w:rsidRPr="00F71EF1">
        <w:rPr>
          <w:rFonts w:cs="Calibri"/>
          <w:bCs/>
          <w:lang w:val="en-IE"/>
        </w:rPr>
        <w:t xml:space="preserve">Please respond the TRD only. </w:t>
      </w:r>
    </w:p>
    <w:p w14:paraId="386D8D3D" w14:textId="77777777" w:rsidR="00E06A3F" w:rsidRPr="00F71EF1" w:rsidRDefault="00E06A3F" w:rsidP="00E06A3F">
      <w:pPr>
        <w:rPr>
          <w:rFonts w:cs="Calibri"/>
          <w:b/>
          <w:szCs w:val="22"/>
        </w:rPr>
      </w:pPr>
      <w:r w:rsidRPr="00F71EF1">
        <w:rPr>
          <w:rFonts w:cs="Calibri"/>
          <w:b/>
          <w:lang w:val="en-IE"/>
        </w:rPr>
        <w:t xml:space="preserve">Award Criteria A. </w:t>
      </w:r>
      <w:r w:rsidRPr="00F71EF1">
        <w:rPr>
          <w:rFonts w:cs="Calibri"/>
          <w:b/>
          <w:szCs w:val="22"/>
        </w:rPr>
        <w:t>Relevancy, Reach and Methodology</w:t>
      </w:r>
    </w:p>
    <w:p w14:paraId="5DD01F8C" w14:textId="39CB955A" w:rsidR="00E06A3F" w:rsidRDefault="00E06A3F" w:rsidP="00E06A3F">
      <w:pPr>
        <w:rPr>
          <w:bCs/>
          <w:lang w:val="en-IE"/>
        </w:rPr>
      </w:pPr>
      <w:r>
        <w:rPr>
          <w:bCs/>
          <w:lang w:val="en-IE"/>
        </w:rPr>
        <w:t>Ten</w:t>
      </w:r>
      <w:r w:rsidR="003E5C31">
        <w:rPr>
          <w:bCs/>
          <w:lang w:val="en-IE"/>
        </w:rPr>
        <w:t>derers</w:t>
      </w:r>
      <w:r w:rsidRPr="00936AEC">
        <w:rPr>
          <w:bCs/>
          <w:lang w:val="en-IE"/>
        </w:rPr>
        <w:t xml:space="preserve"> must be committed to making their website as user friendly as possible for everyone.</w:t>
      </w:r>
    </w:p>
    <w:p w14:paraId="09669FA9" w14:textId="77777777" w:rsidR="003E5C31" w:rsidRDefault="003E5C31" w:rsidP="003E5C31">
      <w:pPr>
        <w:rPr>
          <w:bCs/>
          <w:lang w:val="en-IE"/>
        </w:rPr>
      </w:pPr>
      <w:r>
        <w:rPr>
          <w:rFonts w:cs="Calibri"/>
          <w:bCs/>
          <w:szCs w:val="22"/>
          <w:lang w:val="en-IE"/>
        </w:rPr>
        <w:t>H</w:t>
      </w:r>
      <w:r w:rsidRPr="005139AC">
        <w:rPr>
          <w:rFonts w:cs="Calibri"/>
          <w:bCs/>
          <w:szCs w:val="22"/>
          <w:lang w:val="en-IE"/>
        </w:rPr>
        <w:t>IQA requires an Online Job Hosting Website provider</w:t>
      </w:r>
      <w:r>
        <w:rPr>
          <w:rFonts w:cs="Calibri"/>
          <w:bCs/>
          <w:szCs w:val="22"/>
          <w:lang w:val="en-IE"/>
        </w:rPr>
        <w:t>;</w:t>
      </w:r>
    </w:p>
    <w:p w14:paraId="14961EA3" w14:textId="77777777" w:rsidR="003E5C31" w:rsidRDefault="003E5C31" w:rsidP="00E06A3F">
      <w:pPr>
        <w:rPr>
          <w:bCs/>
          <w:lang w:val="en-IE"/>
        </w:rPr>
      </w:pPr>
    </w:p>
    <w:p w14:paraId="14571527" w14:textId="3DD5FBF6" w:rsidR="00E06A3F" w:rsidRPr="005139AC" w:rsidRDefault="00E06A3F" w:rsidP="00E06A3F">
      <w:pPr>
        <w:numPr>
          <w:ilvl w:val="0"/>
          <w:numId w:val="28"/>
        </w:numPr>
        <w:spacing w:before="240" w:after="0" w:line="240" w:lineRule="auto"/>
        <w:contextualSpacing/>
        <w:rPr>
          <w:rFonts w:cs="Calibri"/>
          <w:bCs/>
          <w:szCs w:val="22"/>
          <w:lang w:val="en-IE"/>
        </w:rPr>
      </w:pPr>
      <w:r w:rsidRPr="005139AC">
        <w:rPr>
          <w:rFonts w:cs="Calibri"/>
          <w:bCs/>
          <w:szCs w:val="22"/>
          <w:lang w:val="en-IE"/>
        </w:rPr>
        <w:t xml:space="preserve">to ensure the highest visibility possible of all our open live competitions across the Irish job marketplace. </w:t>
      </w:r>
    </w:p>
    <w:p w14:paraId="6BD34418" w14:textId="77777777" w:rsidR="00E06A3F" w:rsidRPr="005139AC" w:rsidRDefault="00E06A3F" w:rsidP="00E06A3F">
      <w:pPr>
        <w:spacing w:before="240" w:after="0" w:line="240" w:lineRule="auto"/>
        <w:ind w:left="720"/>
        <w:contextualSpacing/>
        <w:rPr>
          <w:rFonts w:cs="Calibri"/>
          <w:bCs/>
          <w:szCs w:val="22"/>
          <w:lang w:val="en-IE"/>
        </w:rPr>
      </w:pPr>
    </w:p>
    <w:p w14:paraId="22E83F23" w14:textId="552FCE9A" w:rsidR="00E06A3F" w:rsidRPr="005139AC" w:rsidRDefault="00E06A3F" w:rsidP="00E06A3F">
      <w:pPr>
        <w:pStyle w:val="ListParagraph"/>
        <w:numPr>
          <w:ilvl w:val="0"/>
          <w:numId w:val="28"/>
        </w:numPr>
        <w:spacing w:after="0" w:line="240" w:lineRule="auto"/>
        <w:rPr>
          <w:rFonts w:cs="Calibri"/>
          <w:bCs/>
          <w:szCs w:val="22"/>
          <w:lang w:val="en-IE"/>
        </w:rPr>
      </w:pPr>
      <w:r w:rsidRPr="005139AC">
        <w:rPr>
          <w:rFonts w:cs="Calibri"/>
          <w:bCs/>
          <w:szCs w:val="22"/>
          <w:lang w:val="en-IE"/>
        </w:rPr>
        <w:t xml:space="preserve">that can evidence high levels of advertisements within the Irish Public Sector. The Online Job Hosting Website provider should outline the number of Irish Public Sector advertisements hosted on their site in the last calendar year against the overall number of advertisements on their site. </w:t>
      </w:r>
    </w:p>
    <w:p w14:paraId="42CAE347" w14:textId="77777777" w:rsidR="00E06A3F" w:rsidRPr="005139AC" w:rsidRDefault="00E06A3F" w:rsidP="00E06A3F">
      <w:pPr>
        <w:pStyle w:val="ListParagraph"/>
        <w:rPr>
          <w:rFonts w:cs="Calibri"/>
          <w:bCs/>
          <w:szCs w:val="22"/>
          <w:lang w:val="en-IE"/>
        </w:rPr>
      </w:pPr>
    </w:p>
    <w:p w14:paraId="7C7DF228" w14:textId="2615D9AA" w:rsidR="00E06A3F" w:rsidRPr="00936AEC" w:rsidRDefault="00E06A3F" w:rsidP="00E06A3F">
      <w:pPr>
        <w:pStyle w:val="ListParagraph"/>
        <w:numPr>
          <w:ilvl w:val="0"/>
          <w:numId w:val="28"/>
        </w:numPr>
        <w:spacing w:after="0" w:line="240" w:lineRule="auto"/>
        <w:rPr>
          <w:rFonts w:ascii="Arial" w:hAnsi="Arial" w:cs="Arial"/>
          <w:bCs/>
          <w:sz w:val="20"/>
          <w:szCs w:val="20"/>
          <w:lang w:val="en-IE"/>
        </w:rPr>
      </w:pPr>
      <w:r w:rsidRPr="005139AC">
        <w:rPr>
          <w:rFonts w:cs="Calibri"/>
          <w:bCs/>
          <w:szCs w:val="22"/>
          <w:lang w:val="en-IE"/>
        </w:rPr>
        <w:t>should evidence high levels of advertisements withi</w:t>
      </w:r>
      <w:r w:rsidRPr="00936AEC">
        <w:rPr>
          <w:bCs/>
          <w:lang w:val="en-IE"/>
        </w:rPr>
        <w:t>n areas relevant to HIQA. HIQA recruit across the following areas</w:t>
      </w:r>
    </w:p>
    <w:p w14:paraId="06BFE0CC" w14:textId="77777777" w:rsidR="00E06A3F" w:rsidRPr="00936AEC" w:rsidRDefault="00E06A3F" w:rsidP="00E06A3F">
      <w:pPr>
        <w:pStyle w:val="NoSpacing"/>
        <w:numPr>
          <w:ilvl w:val="0"/>
          <w:numId w:val="30"/>
        </w:numPr>
        <w:spacing w:after="0" w:line="240" w:lineRule="auto"/>
      </w:pPr>
      <w:r w:rsidRPr="00936AEC">
        <w:t xml:space="preserve">Administration </w:t>
      </w:r>
    </w:p>
    <w:p w14:paraId="0A1F93C1" w14:textId="77777777" w:rsidR="00E06A3F" w:rsidRPr="00936AEC" w:rsidRDefault="00E06A3F" w:rsidP="00E06A3F">
      <w:pPr>
        <w:pStyle w:val="NoSpacing"/>
        <w:numPr>
          <w:ilvl w:val="0"/>
          <w:numId w:val="30"/>
        </w:numPr>
        <w:spacing w:after="0" w:line="240" w:lineRule="auto"/>
      </w:pPr>
      <w:r w:rsidRPr="00936AEC">
        <w:t>Executive Administration</w:t>
      </w:r>
    </w:p>
    <w:p w14:paraId="78741BF1" w14:textId="77777777" w:rsidR="00E06A3F" w:rsidRPr="00936AEC" w:rsidRDefault="00E06A3F" w:rsidP="00E06A3F">
      <w:pPr>
        <w:pStyle w:val="NoSpacing"/>
        <w:numPr>
          <w:ilvl w:val="0"/>
          <w:numId w:val="30"/>
        </w:numPr>
        <w:spacing w:after="0" w:line="240" w:lineRule="auto"/>
      </w:pPr>
      <w:r w:rsidRPr="00936AEC">
        <w:t>Information Technology</w:t>
      </w:r>
    </w:p>
    <w:p w14:paraId="1960DBAC" w14:textId="77777777" w:rsidR="00E06A3F" w:rsidRPr="00936AEC" w:rsidRDefault="00E06A3F" w:rsidP="00E06A3F">
      <w:pPr>
        <w:pStyle w:val="NoSpacing"/>
        <w:numPr>
          <w:ilvl w:val="0"/>
          <w:numId w:val="30"/>
        </w:numPr>
        <w:spacing w:after="0" w:line="240" w:lineRule="auto"/>
      </w:pPr>
      <w:r w:rsidRPr="00936AEC">
        <w:t>Project Management</w:t>
      </w:r>
    </w:p>
    <w:p w14:paraId="33D81759" w14:textId="77777777" w:rsidR="00E06A3F" w:rsidRPr="00936AEC" w:rsidRDefault="00E06A3F" w:rsidP="00E06A3F">
      <w:pPr>
        <w:pStyle w:val="NoSpacing"/>
        <w:numPr>
          <w:ilvl w:val="0"/>
          <w:numId w:val="30"/>
        </w:numPr>
        <w:spacing w:after="0" w:line="240" w:lineRule="auto"/>
      </w:pPr>
      <w:r w:rsidRPr="00936AEC">
        <w:t>Quality/Compliance</w:t>
      </w:r>
    </w:p>
    <w:p w14:paraId="04047E36" w14:textId="77777777" w:rsidR="00E06A3F" w:rsidRPr="00936AEC" w:rsidRDefault="00E06A3F" w:rsidP="00E06A3F">
      <w:pPr>
        <w:pStyle w:val="NoSpacing"/>
        <w:numPr>
          <w:ilvl w:val="0"/>
          <w:numId w:val="30"/>
        </w:numPr>
        <w:spacing w:after="0" w:line="240" w:lineRule="auto"/>
      </w:pPr>
      <w:r w:rsidRPr="00936AEC">
        <w:t>Research (including Health)</w:t>
      </w:r>
    </w:p>
    <w:p w14:paraId="3B6A9F08" w14:textId="77777777" w:rsidR="00E06A3F" w:rsidRPr="00936AEC" w:rsidRDefault="00E06A3F" w:rsidP="00E06A3F">
      <w:pPr>
        <w:pStyle w:val="NoSpacing"/>
        <w:numPr>
          <w:ilvl w:val="0"/>
          <w:numId w:val="30"/>
        </w:numPr>
        <w:spacing w:after="0" w:line="240" w:lineRule="auto"/>
      </w:pPr>
      <w:r w:rsidRPr="00936AEC">
        <w:t>Finance</w:t>
      </w:r>
    </w:p>
    <w:p w14:paraId="0463BF57" w14:textId="77777777" w:rsidR="00E06A3F" w:rsidRPr="00936AEC" w:rsidRDefault="00E06A3F" w:rsidP="00E06A3F">
      <w:pPr>
        <w:pStyle w:val="NoSpacing"/>
        <w:numPr>
          <w:ilvl w:val="0"/>
          <w:numId w:val="30"/>
        </w:numPr>
        <w:spacing w:after="0" w:line="240" w:lineRule="auto"/>
      </w:pPr>
      <w:r w:rsidRPr="00936AEC">
        <w:t>Legal</w:t>
      </w:r>
    </w:p>
    <w:p w14:paraId="01B02063" w14:textId="77777777" w:rsidR="00E06A3F" w:rsidRPr="00936AEC" w:rsidRDefault="00E06A3F" w:rsidP="00E06A3F">
      <w:pPr>
        <w:pStyle w:val="NoSpacing"/>
        <w:numPr>
          <w:ilvl w:val="0"/>
          <w:numId w:val="30"/>
        </w:numPr>
        <w:spacing w:after="0" w:line="240" w:lineRule="auto"/>
      </w:pPr>
      <w:r w:rsidRPr="00936AEC">
        <w:t>Human Resources</w:t>
      </w:r>
    </w:p>
    <w:p w14:paraId="5CD716C8" w14:textId="77777777" w:rsidR="00E06A3F" w:rsidRPr="00936AEC" w:rsidRDefault="00E06A3F" w:rsidP="00E06A3F">
      <w:pPr>
        <w:pStyle w:val="NoSpacing"/>
        <w:numPr>
          <w:ilvl w:val="0"/>
          <w:numId w:val="30"/>
        </w:numPr>
        <w:spacing w:after="0" w:line="240" w:lineRule="auto"/>
      </w:pPr>
      <w:r w:rsidRPr="00936AEC">
        <w:t>Regulatory</w:t>
      </w:r>
    </w:p>
    <w:p w14:paraId="4291E5ED" w14:textId="77777777" w:rsidR="00E06A3F" w:rsidRPr="00936AEC" w:rsidRDefault="00E06A3F" w:rsidP="00E06A3F">
      <w:pPr>
        <w:pStyle w:val="NoSpacing"/>
        <w:numPr>
          <w:ilvl w:val="0"/>
          <w:numId w:val="30"/>
        </w:numPr>
        <w:spacing w:after="0" w:line="240" w:lineRule="auto"/>
      </w:pPr>
      <w:r w:rsidRPr="00936AEC">
        <w:t>Communications</w:t>
      </w:r>
    </w:p>
    <w:p w14:paraId="722E9BD2" w14:textId="77777777" w:rsidR="00E06A3F" w:rsidRPr="00936AEC" w:rsidRDefault="00E06A3F" w:rsidP="00E06A3F">
      <w:pPr>
        <w:pStyle w:val="NoSpacing"/>
        <w:numPr>
          <w:ilvl w:val="0"/>
          <w:numId w:val="30"/>
        </w:numPr>
        <w:spacing w:after="0" w:line="240" w:lineRule="auto"/>
      </w:pPr>
      <w:r w:rsidRPr="00936AEC">
        <w:t>HR/L&amp;D</w:t>
      </w:r>
    </w:p>
    <w:p w14:paraId="011CC89F" w14:textId="77777777" w:rsidR="00E06A3F" w:rsidRPr="00936AEC" w:rsidRDefault="00E06A3F" w:rsidP="00E06A3F">
      <w:pPr>
        <w:pStyle w:val="NoSpacing"/>
        <w:numPr>
          <w:ilvl w:val="0"/>
          <w:numId w:val="30"/>
        </w:numPr>
        <w:spacing w:after="0" w:line="240" w:lineRule="auto"/>
      </w:pPr>
      <w:r w:rsidRPr="00936AEC">
        <w:t>Finance</w:t>
      </w:r>
    </w:p>
    <w:p w14:paraId="48491CA8" w14:textId="77777777" w:rsidR="00E06A3F" w:rsidRPr="00936AEC" w:rsidRDefault="00E06A3F" w:rsidP="00E06A3F">
      <w:pPr>
        <w:pStyle w:val="ListParagraph"/>
        <w:numPr>
          <w:ilvl w:val="0"/>
          <w:numId w:val="30"/>
        </w:numPr>
        <w:rPr>
          <w:bCs/>
          <w:lang w:val="en-IE"/>
        </w:rPr>
      </w:pPr>
      <w:r w:rsidRPr="00936AEC">
        <w:rPr>
          <w:bCs/>
          <w:lang w:val="en-IE"/>
        </w:rPr>
        <w:t>Legal</w:t>
      </w:r>
    </w:p>
    <w:p w14:paraId="37DD28E8" w14:textId="77777777" w:rsidR="00E06A3F" w:rsidRPr="00936AEC" w:rsidRDefault="00E06A3F" w:rsidP="00E06A3F">
      <w:pPr>
        <w:pStyle w:val="ListParagraph"/>
        <w:rPr>
          <w:rFonts w:cs="Calibri"/>
          <w:bCs/>
          <w:szCs w:val="22"/>
          <w:lang w:val="en-IE"/>
        </w:rPr>
      </w:pPr>
    </w:p>
    <w:p w14:paraId="3A772359" w14:textId="2F4C21EE" w:rsidR="00E06A3F" w:rsidRPr="00936AEC" w:rsidRDefault="00E06A3F" w:rsidP="00E06A3F">
      <w:pPr>
        <w:pStyle w:val="ListParagraph"/>
        <w:numPr>
          <w:ilvl w:val="0"/>
          <w:numId w:val="28"/>
        </w:numPr>
        <w:rPr>
          <w:rFonts w:cs="Calibri"/>
          <w:bCs/>
          <w:szCs w:val="22"/>
          <w:lang w:val="en-IE"/>
        </w:rPr>
      </w:pPr>
      <w:r w:rsidRPr="00936AEC">
        <w:rPr>
          <w:rFonts w:cs="Calibri"/>
          <w:bCs/>
          <w:szCs w:val="22"/>
          <w:lang w:val="en-IE"/>
        </w:rPr>
        <w:t>must evidence the monthly traffic on their website.</w:t>
      </w:r>
    </w:p>
    <w:p w14:paraId="0793E9B9" w14:textId="77777777" w:rsidR="00E06A3F" w:rsidRPr="00936AEC" w:rsidRDefault="00E06A3F" w:rsidP="00E06A3F">
      <w:pPr>
        <w:pStyle w:val="ListParagraph"/>
        <w:rPr>
          <w:rFonts w:cs="Calibri"/>
          <w:bCs/>
          <w:szCs w:val="22"/>
          <w:lang w:val="en-IE"/>
        </w:rPr>
      </w:pPr>
    </w:p>
    <w:p w14:paraId="507A1042" w14:textId="234591BC" w:rsidR="00E06A3F" w:rsidRPr="003E5C31" w:rsidRDefault="00E06A3F" w:rsidP="003E5C31">
      <w:pPr>
        <w:pStyle w:val="ListParagraph"/>
        <w:numPr>
          <w:ilvl w:val="0"/>
          <w:numId w:val="28"/>
        </w:numPr>
        <w:rPr>
          <w:bCs/>
          <w:lang w:val="en-IE"/>
        </w:rPr>
      </w:pPr>
      <w:r w:rsidRPr="003E5C31">
        <w:rPr>
          <w:rFonts w:cs="Calibri"/>
          <w:bCs/>
          <w:szCs w:val="22"/>
          <w:lang w:val="en-IE"/>
        </w:rPr>
        <w:t>must evidence the amount of current active users on their website.</w:t>
      </w:r>
    </w:p>
    <w:p w14:paraId="7E074413" w14:textId="77777777" w:rsidR="003E5C31" w:rsidRPr="003E5C31" w:rsidRDefault="003E5C31" w:rsidP="003E5C31">
      <w:pPr>
        <w:pStyle w:val="ListParagraph"/>
        <w:rPr>
          <w:bCs/>
          <w:lang w:val="en-IE"/>
        </w:rPr>
      </w:pPr>
    </w:p>
    <w:p w14:paraId="75CE9AB3" w14:textId="4B8C22C4" w:rsidR="00E06A3F" w:rsidRPr="003E5C31" w:rsidRDefault="00E06A3F" w:rsidP="003E5C31">
      <w:pPr>
        <w:pStyle w:val="ListParagraph"/>
        <w:numPr>
          <w:ilvl w:val="0"/>
          <w:numId w:val="28"/>
        </w:numPr>
        <w:rPr>
          <w:bCs/>
          <w:lang w:val="en-IE"/>
        </w:rPr>
      </w:pPr>
      <w:r w:rsidRPr="003E5C31">
        <w:rPr>
          <w:rFonts w:cs="Calibri"/>
          <w:bCs/>
          <w:szCs w:val="22"/>
          <w:lang w:val="en-IE"/>
        </w:rPr>
        <w:t xml:space="preserve">should describe in detail their methodology for a HIQA advert to be placed on their website. This must include timelines and any restrictions that may be in place. This should also include procedures in place to ensure an advertisement is removed at a set time and date as all HIQA job applications have set closing times and dates. </w:t>
      </w:r>
    </w:p>
    <w:p w14:paraId="54FDB7B9" w14:textId="77777777" w:rsidR="00E06A3F" w:rsidRPr="00A04ECD" w:rsidRDefault="00E06A3F" w:rsidP="00E06A3F">
      <w:pPr>
        <w:pStyle w:val="ListParagraph"/>
        <w:spacing w:after="160" w:line="278" w:lineRule="auto"/>
        <w:rPr>
          <w:rFonts w:ascii="Arial" w:hAnsi="Arial" w:cs="Arial"/>
          <w:bCs/>
          <w:color w:val="EE0000"/>
          <w:sz w:val="20"/>
          <w:szCs w:val="20"/>
          <w:lang w:val="en-IE"/>
        </w:rPr>
      </w:pPr>
    </w:p>
    <w:p w14:paraId="247E134B" w14:textId="77777777" w:rsidR="00E06A3F" w:rsidRPr="00F71EF1" w:rsidRDefault="00E06A3F" w:rsidP="00E06A3F">
      <w:pPr>
        <w:spacing w:after="160" w:line="278" w:lineRule="auto"/>
        <w:contextualSpacing/>
        <w:rPr>
          <w:rFonts w:cs="Calibri"/>
          <w:b/>
          <w:color w:val="000000" w:themeColor="text1"/>
          <w:szCs w:val="22"/>
          <w:lang w:val="en-IE"/>
        </w:rPr>
      </w:pPr>
      <w:r w:rsidRPr="00F71EF1">
        <w:rPr>
          <w:rFonts w:cs="Calibri"/>
          <w:b/>
          <w:color w:val="000000" w:themeColor="text1"/>
          <w:szCs w:val="22"/>
          <w:lang w:val="en-IE"/>
        </w:rPr>
        <w:t>Award Criteria B – Contract Management and Reporting</w:t>
      </w:r>
    </w:p>
    <w:p w14:paraId="13B6EAFB" w14:textId="77777777" w:rsidR="00E06A3F" w:rsidRPr="00F71EF1" w:rsidRDefault="00E06A3F" w:rsidP="00E06A3F">
      <w:pPr>
        <w:spacing w:after="0" w:line="240" w:lineRule="auto"/>
        <w:rPr>
          <w:rFonts w:cs="Calibri"/>
          <w:color w:val="000000" w:themeColor="text1"/>
          <w:szCs w:val="22"/>
          <w:lang w:val="en-IE"/>
        </w:rPr>
      </w:pPr>
    </w:p>
    <w:p w14:paraId="6B6164A4" w14:textId="77777777" w:rsidR="00E06A3F" w:rsidRPr="00F71EF1" w:rsidRDefault="00E06A3F" w:rsidP="00E06A3F">
      <w:pPr>
        <w:spacing w:after="0" w:line="240" w:lineRule="auto"/>
        <w:ind w:left="360"/>
        <w:rPr>
          <w:rFonts w:cs="Calibri"/>
          <w:color w:val="000000" w:themeColor="text1"/>
          <w:szCs w:val="22"/>
          <w:lang w:val="en-IE"/>
        </w:rPr>
      </w:pPr>
      <w:r w:rsidRPr="00F71EF1">
        <w:rPr>
          <w:rFonts w:cs="Calibri"/>
          <w:color w:val="000000" w:themeColor="text1"/>
          <w:szCs w:val="22"/>
          <w:lang w:val="en-IE"/>
        </w:rPr>
        <w:t xml:space="preserve">HIQA requires tenderers to demonstrate a robust contract management and reporting process that will ensure successful delivery of the service including communications, reviews and reporting.  </w:t>
      </w:r>
    </w:p>
    <w:p w14:paraId="125ED008" w14:textId="77777777" w:rsidR="00E06A3F" w:rsidRPr="00F71EF1" w:rsidRDefault="00E06A3F" w:rsidP="00E06A3F">
      <w:pPr>
        <w:spacing w:after="0" w:line="240" w:lineRule="auto"/>
        <w:ind w:left="360"/>
        <w:rPr>
          <w:rFonts w:cs="Calibri"/>
          <w:color w:val="000000" w:themeColor="text1"/>
          <w:szCs w:val="22"/>
          <w:lang w:val="en-IE"/>
        </w:rPr>
      </w:pPr>
    </w:p>
    <w:p w14:paraId="5A5F7E79" w14:textId="77777777" w:rsidR="00E06A3F" w:rsidRPr="00F71EF1" w:rsidRDefault="00E06A3F" w:rsidP="00E06A3F">
      <w:pPr>
        <w:spacing w:after="0" w:line="240" w:lineRule="auto"/>
        <w:ind w:left="360"/>
        <w:rPr>
          <w:rFonts w:cs="Calibri"/>
          <w:color w:val="000000" w:themeColor="text1"/>
          <w:szCs w:val="22"/>
          <w:lang w:val="en-IE"/>
        </w:rPr>
      </w:pPr>
      <w:r w:rsidRPr="00F71EF1">
        <w:rPr>
          <w:rFonts w:cs="Calibri"/>
          <w:color w:val="000000" w:themeColor="text1"/>
          <w:szCs w:val="22"/>
          <w:lang w:val="en-IE"/>
        </w:rPr>
        <w:t>HIQA requires a minimum of</w:t>
      </w:r>
      <w:r w:rsidRPr="00F71EF1">
        <w:rPr>
          <w:rFonts w:cs="Calibri"/>
          <w:b/>
          <w:bCs/>
          <w:color w:val="000000" w:themeColor="text1"/>
          <w:szCs w:val="22"/>
          <w:lang w:val="en-IE"/>
        </w:rPr>
        <w:t xml:space="preserve"> one key role</w:t>
      </w:r>
      <w:r w:rsidRPr="00F71EF1">
        <w:rPr>
          <w:rFonts w:cs="Calibri"/>
          <w:color w:val="000000" w:themeColor="text1"/>
          <w:szCs w:val="22"/>
          <w:lang w:val="en-IE"/>
        </w:rPr>
        <w:t xml:space="preserve">;  </w:t>
      </w:r>
    </w:p>
    <w:p w14:paraId="1C83D14F" w14:textId="77777777" w:rsidR="00E06A3F" w:rsidRPr="00F71EF1" w:rsidRDefault="00E06A3F" w:rsidP="003E5C31">
      <w:pPr>
        <w:numPr>
          <w:ilvl w:val="0"/>
          <w:numId w:val="29"/>
        </w:numPr>
        <w:spacing w:after="160" w:line="278" w:lineRule="auto"/>
        <w:ind w:left="1080"/>
        <w:rPr>
          <w:rFonts w:cs="Calibri"/>
          <w:color w:val="000000" w:themeColor="text1"/>
          <w:szCs w:val="22"/>
          <w:lang w:val="en-IE"/>
        </w:rPr>
      </w:pPr>
      <w:r w:rsidRPr="00F71EF1">
        <w:rPr>
          <w:rFonts w:cs="Calibri"/>
          <w:color w:val="000000" w:themeColor="text1"/>
          <w:szCs w:val="22"/>
          <w:lang w:val="en-IE"/>
        </w:rPr>
        <w:t xml:space="preserve">An </w:t>
      </w:r>
      <w:r w:rsidRPr="00F71EF1">
        <w:rPr>
          <w:rFonts w:cs="Calibri"/>
          <w:b/>
          <w:bCs/>
          <w:color w:val="000000" w:themeColor="text1"/>
          <w:szCs w:val="22"/>
          <w:lang w:val="en-IE"/>
        </w:rPr>
        <w:t>Account Manager</w:t>
      </w:r>
      <w:r w:rsidRPr="00F71EF1">
        <w:rPr>
          <w:rFonts w:cs="Calibri"/>
          <w:color w:val="000000" w:themeColor="text1"/>
          <w:szCs w:val="22"/>
          <w:lang w:val="en-IE"/>
        </w:rPr>
        <w:t xml:space="preserve"> is to be provided. This nominated role must provide comprehensive access to HIQA and can immediately address and resolve any service difficulties. They should provide performance contract metrics and performance measures that will be provided for this contract.</w:t>
      </w:r>
    </w:p>
    <w:p w14:paraId="08018604" w14:textId="77777777" w:rsidR="00E06A3F" w:rsidRPr="002B7532" w:rsidRDefault="00E06A3F" w:rsidP="003E5C31">
      <w:pPr>
        <w:spacing w:after="160" w:line="278" w:lineRule="auto"/>
        <w:ind w:left="1080"/>
        <w:rPr>
          <w:rFonts w:cs="Calibri"/>
          <w:color w:val="000000" w:themeColor="text1"/>
          <w:sz w:val="20"/>
          <w:szCs w:val="20"/>
          <w:lang w:val="en-IE"/>
        </w:rPr>
      </w:pPr>
      <w:r w:rsidRPr="00F71EF1">
        <w:rPr>
          <w:rFonts w:cs="Calibri"/>
          <w:color w:val="000000" w:themeColor="text1"/>
          <w:szCs w:val="22"/>
          <w:lang w:val="en-IE"/>
        </w:rPr>
        <w:t>HIQA will expect quarterly reporting on activity performance and at a minimum quarterly contract management meetin</w:t>
      </w:r>
      <w:r w:rsidRPr="002B7532">
        <w:rPr>
          <w:rFonts w:cs="Calibri"/>
          <w:color w:val="000000" w:themeColor="text1"/>
          <w:sz w:val="20"/>
          <w:szCs w:val="20"/>
          <w:lang w:val="en-IE"/>
        </w:rPr>
        <w:t xml:space="preserve">g.  </w:t>
      </w:r>
    </w:p>
    <w:p w14:paraId="3D7EF16A" w14:textId="77777777" w:rsidR="00E06A3F" w:rsidRPr="00F71EF1" w:rsidRDefault="00E06A3F" w:rsidP="00E06A3F">
      <w:pPr>
        <w:spacing w:after="0" w:line="240" w:lineRule="auto"/>
        <w:ind w:left="720"/>
        <w:rPr>
          <w:rFonts w:cs="Calibri"/>
          <w:color w:val="000000" w:themeColor="text1"/>
          <w:szCs w:val="22"/>
          <w:lang w:val="en-IE"/>
        </w:rPr>
      </w:pPr>
      <w:r w:rsidRPr="00F71EF1">
        <w:rPr>
          <w:rFonts w:cs="Calibri"/>
          <w:color w:val="000000" w:themeColor="text1"/>
          <w:szCs w:val="22"/>
          <w:lang w:val="en-IE"/>
        </w:rPr>
        <w:t>The nominated Account Manager will be a dedicated single contact point to deal with all daily operational issues including;</w:t>
      </w:r>
    </w:p>
    <w:p w14:paraId="4A003E8F" w14:textId="77777777" w:rsidR="00E06A3F" w:rsidRPr="00F71EF1" w:rsidRDefault="00E06A3F" w:rsidP="00E06A3F">
      <w:pPr>
        <w:pStyle w:val="ListParagraph"/>
        <w:numPr>
          <w:ilvl w:val="0"/>
          <w:numId w:val="31"/>
        </w:numPr>
        <w:spacing w:after="0" w:line="278" w:lineRule="auto"/>
        <w:ind w:left="1800"/>
        <w:rPr>
          <w:rFonts w:cs="Calibri"/>
          <w:color w:val="000000" w:themeColor="text1"/>
          <w:szCs w:val="22"/>
          <w:lang w:val="en-IE"/>
        </w:rPr>
      </w:pPr>
      <w:r w:rsidRPr="00F71EF1">
        <w:rPr>
          <w:rFonts w:cs="Calibri"/>
          <w:color w:val="000000" w:themeColor="text1"/>
          <w:szCs w:val="22"/>
          <w:lang w:val="en-IE"/>
        </w:rPr>
        <w:t xml:space="preserve">Fully engaging in resolving any issues </w:t>
      </w:r>
    </w:p>
    <w:p w14:paraId="066CBFA1" w14:textId="77777777" w:rsidR="00E06A3F" w:rsidRPr="00F71EF1" w:rsidRDefault="00E06A3F" w:rsidP="00E06A3F">
      <w:pPr>
        <w:pStyle w:val="ListParagraph"/>
        <w:numPr>
          <w:ilvl w:val="0"/>
          <w:numId w:val="31"/>
        </w:numPr>
        <w:spacing w:after="0" w:line="278" w:lineRule="auto"/>
        <w:ind w:left="1800"/>
        <w:rPr>
          <w:rFonts w:cs="Calibri"/>
          <w:color w:val="000000" w:themeColor="text1"/>
          <w:szCs w:val="22"/>
          <w:lang w:val="en-IE"/>
        </w:rPr>
      </w:pPr>
      <w:r w:rsidRPr="00F71EF1">
        <w:rPr>
          <w:rFonts w:cs="Calibri"/>
          <w:color w:val="000000" w:themeColor="text1"/>
          <w:szCs w:val="22"/>
          <w:lang w:val="en-IE"/>
        </w:rPr>
        <w:t>Preparing financial statements and any other reports to HIQA as required</w:t>
      </w:r>
    </w:p>
    <w:p w14:paraId="15004880" w14:textId="77777777" w:rsidR="00E06A3F" w:rsidRPr="00F71EF1" w:rsidRDefault="00E06A3F" w:rsidP="00E06A3F">
      <w:pPr>
        <w:pStyle w:val="ListParagraph"/>
        <w:numPr>
          <w:ilvl w:val="0"/>
          <w:numId w:val="31"/>
        </w:numPr>
        <w:spacing w:after="0" w:line="278" w:lineRule="auto"/>
        <w:ind w:left="1800"/>
        <w:rPr>
          <w:rFonts w:cs="Calibri"/>
          <w:color w:val="000000" w:themeColor="text1"/>
          <w:szCs w:val="22"/>
          <w:lang w:val="en-IE"/>
        </w:rPr>
      </w:pPr>
      <w:r w:rsidRPr="00F71EF1">
        <w:rPr>
          <w:rFonts w:cs="Calibri"/>
          <w:color w:val="000000" w:themeColor="text1"/>
          <w:szCs w:val="22"/>
          <w:lang w:val="en-IE"/>
        </w:rPr>
        <w:t xml:space="preserve">Ability to attend meetings with personnel from HIQA virtually </w:t>
      </w:r>
    </w:p>
    <w:p w14:paraId="46EA1524" w14:textId="77777777" w:rsidR="00E06A3F" w:rsidRPr="00F71EF1" w:rsidRDefault="00E06A3F" w:rsidP="00E06A3F">
      <w:pPr>
        <w:pStyle w:val="ListParagraph"/>
        <w:numPr>
          <w:ilvl w:val="0"/>
          <w:numId w:val="31"/>
        </w:numPr>
        <w:spacing w:after="0" w:line="278" w:lineRule="auto"/>
        <w:ind w:left="1800"/>
        <w:rPr>
          <w:rFonts w:cs="Calibri"/>
          <w:color w:val="000000" w:themeColor="text1"/>
          <w:szCs w:val="22"/>
          <w:lang w:val="en-IE"/>
        </w:rPr>
      </w:pPr>
      <w:r w:rsidRPr="00F71EF1">
        <w:rPr>
          <w:rFonts w:cs="Calibri"/>
          <w:color w:val="000000" w:themeColor="text1"/>
          <w:szCs w:val="22"/>
          <w:lang w:val="en-IE"/>
        </w:rPr>
        <w:t>Provide quarterly reports in relation to the services provided to HIQA</w:t>
      </w:r>
    </w:p>
    <w:p w14:paraId="1D39DA3A" w14:textId="77777777" w:rsidR="00E06A3F" w:rsidRPr="00F71EF1" w:rsidRDefault="00E06A3F" w:rsidP="00E06A3F">
      <w:pPr>
        <w:pStyle w:val="ListParagraph"/>
        <w:numPr>
          <w:ilvl w:val="0"/>
          <w:numId w:val="31"/>
        </w:numPr>
        <w:spacing w:after="0" w:line="278" w:lineRule="auto"/>
        <w:ind w:left="1800"/>
        <w:rPr>
          <w:rFonts w:cs="Calibri"/>
          <w:szCs w:val="22"/>
          <w:lang w:val="en-IE"/>
        </w:rPr>
      </w:pPr>
      <w:r w:rsidRPr="00F71EF1">
        <w:rPr>
          <w:rFonts w:cs="Calibri"/>
          <w:szCs w:val="22"/>
          <w:lang w:val="en-IE"/>
        </w:rPr>
        <w:t xml:space="preserve">Provide invoices </w:t>
      </w:r>
      <w:proofErr w:type="gramStart"/>
      <w:r w:rsidRPr="00F71EF1">
        <w:rPr>
          <w:rFonts w:cs="Calibri"/>
          <w:szCs w:val="22"/>
          <w:lang w:val="en-IE"/>
        </w:rPr>
        <w:t>on a monthly basis</w:t>
      </w:r>
      <w:proofErr w:type="gramEnd"/>
      <w:r w:rsidRPr="00F71EF1">
        <w:rPr>
          <w:rFonts w:cs="Calibri"/>
          <w:szCs w:val="22"/>
          <w:lang w:val="en-IE"/>
        </w:rPr>
        <w:t xml:space="preserve"> in line with HIQA’s Accruals Process </w:t>
      </w:r>
    </w:p>
    <w:p w14:paraId="4F7595DF" w14:textId="77777777" w:rsidR="00E06A3F" w:rsidRPr="00F71EF1" w:rsidRDefault="00E06A3F" w:rsidP="00E06A3F">
      <w:pPr>
        <w:spacing w:after="0" w:line="240" w:lineRule="auto"/>
        <w:ind w:left="360"/>
        <w:rPr>
          <w:rFonts w:cs="Calibri"/>
          <w:szCs w:val="22"/>
          <w:lang w:val="en-IE"/>
        </w:rPr>
      </w:pPr>
      <w:r w:rsidRPr="00F71EF1">
        <w:rPr>
          <w:rFonts w:cs="Calibri"/>
          <w:szCs w:val="22"/>
          <w:lang w:val="en-IE"/>
        </w:rPr>
        <w:t xml:space="preserve">                        </w:t>
      </w:r>
    </w:p>
    <w:p w14:paraId="6D036BB1" w14:textId="77777777" w:rsidR="00E06A3F" w:rsidRPr="00F71EF1" w:rsidRDefault="00E06A3F" w:rsidP="00E06A3F">
      <w:pPr>
        <w:spacing w:after="0" w:line="240" w:lineRule="auto"/>
        <w:ind w:left="1080"/>
        <w:rPr>
          <w:rFonts w:cs="Calibri"/>
          <w:b/>
          <w:bCs/>
          <w:szCs w:val="22"/>
          <w:lang w:val="en-IE"/>
        </w:rPr>
      </w:pPr>
      <w:r w:rsidRPr="00F71EF1">
        <w:rPr>
          <w:rFonts w:cs="Calibri"/>
          <w:szCs w:val="22"/>
          <w:lang w:val="en-IE"/>
        </w:rPr>
        <w:t xml:space="preserve">                                                   </w:t>
      </w:r>
    </w:p>
    <w:p w14:paraId="374763C8" w14:textId="77777777" w:rsidR="00E06A3F" w:rsidRPr="00F71EF1" w:rsidRDefault="00E06A3F" w:rsidP="00E06A3F">
      <w:pPr>
        <w:numPr>
          <w:ilvl w:val="0"/>
          <w:numId w:val="29"/>
        </w:numPr>
        <w:spacing w:after="160" w:line="278" w:lineRule="auto"/>
        <w:ind w:left="1440"/>
        <w:contextualSpacing/>
        <w:rPr>
          <w:rFonts w:cs="Calibri"/>
          <w:szCs w:val="22"/>
          <w:lang w:val="en-IE"/>
        </w:rPr>
      </w:pPr>
      <w:r w:rsidRPr="00F71EF1">
        <w:rPr>
          <w:rFonts w:cs="Calibri"/>
          <w:szCs w:val="22"/>
          <w:lang w:val="en-IE"/>
        </w:rPr>
        <w:t>Tenderers must also address the following in their submission:</w:t>
      </w:r>
    </w:p>
    <w:p w14:paraId="48CBBA82" w14:textId="5ACFC0B0" w:rsidR="00E06A3F" w:rsidRPr="00F71EF1" w:rsidRDefault="00E06A3F" w:rsidP="00E06A3F">
      <w:pPr>
        <w:pStyle w:val="ListParagraph"/>
        <w:numPr>
          <w:ilvl w:val="0"/>
          <w:numId w:val="32"/>
        </w:numPr>
        <w:spacing w:after="0" w:line="278" w:lineRule="auto"/>
        <w:ind w:left="1800"/>
        <w:rPr>
          <w:rFonts w:cs="Calibri"/>
          <w:b/>
          <w:szCs w:val="22"/>
          <w:lang w:val="en-IE"/>
        </w:rPr>
      </w:pPr>
      <w:r w:rsidRPr="00F71EF1">
        <w:rPr>
          <w:rFonts w:cs="Calibri"/>
          <w:szCs w:val="22"/>
          <w:lang w:val="en-IE"/>
        </w:rPr>
        <w:t xml:space="preserve">reliability and continuity of services required throughout the term of </w:t>
      </w:r>
      <w:r w:rsidR="003E5C31">
        <w:rPr>
          <w:rFonts w:cs="Calibri"/>
          <w:szCs w:val="22"/>
          <w:lang w:val="en-IE"/>
        </w:rPr>
        <w:t>the</w:t>
      </w:r>
      <w:r w:rsidRPr="00F71EF1">
        <w:rPr>
          <w:rFonts w:cs="Calibri"/>
          <w:szCs w:val="22"/>
          <w:lang w:val="en-IE"/>
        </w:rPr>
        <w:t xml:space="preserve"> Contract</w:t>
      </w:r>
      <w:r w:rsidR="003E5C31">
        <w:rPr>
          <w:rFonts w:cs="Calibri"/>
          <w:szCs w:val="22"/>
          <w:lang w:val="en-IE"/>
        </w:rPr>
        <w:t>.</w:t>
      </w:r>
    </w:p>
    <w:p w14:paraId="4ABEF8AC" w14:textId="77777777" w:rsidR="00E06A3F" w:rsidRPr="00F71EF1" w:rsidRDefault="00E06A3F" w:rsidP="00E06A3F">
      <w:pPr>
        <w:spacing w:after="0" w:line="278" w:lineRule="auto"/>
        <w:ind w:left="2160"/>
        <w:rPr>
          <w:rFonts w:cs="Calibri"/>
          <w:szCs w:val="22"/>
          <w:lang w:val="en-IE"/>
        </w:rPr>
      </w:pPr>
    </w:p>
    <w:p w14:paraId="1B56CA75" w14:textId="77777777" w:rsidR="00E06A3F" w:rsidRPr="00F71EF1" w:rsidRDefault="00E06A3F" w:rsidP="00E06A3F">
      <w:pPr>
        <w:pStyle w:val="ListParagraph"/>
        <w:numPr>
          <w:ilvl w:val="0"/>
          <w:numId w:val="29"/>
        </w:numPr>
        <w:spacing w:after="160" w:line="278" w:lineRule="auto"/>
        <w:ind w:left="1440"/>
        <w:rPr>
          <w:rFonts w:cs="Calibri"/>
          <w:bCs/>
          <w:szCs w:val="22"/>
          <w:lang w:val="en-IE"/>
        </w:rPr>
      </w:pPr>
      <w:r w:rsidRPr="00F71EF1">
        <w:rPr>
          <w:rFonts w:cs="Calibri"/>
          <w:bCs/>
          <w:szCs w:val="22"/>
          <w:lang w:val="en-IE"/>
        </w:rPr>
        <w:t xml:space="preserve">Tenderers should give HIQA assurances that they have a secure robust digitalised system in place with the capability of generating reports to HIQA on a quarterly basis. </w:t>
      </w:r>
    </w:p>
    <w:p w14:paraId="3D1F1CFB" w14:textId="77777777" w:rsidR="00E06A3F" w:rsidRDefault="00E06A3F"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EndPr/>
          <w:sdtContent>
            <w:p w14:paraId="341B4075" w14:textId="6DC6411E" w:rsidR="00F01ED1" w:rsidRDefault="00F01ED1" w:rsidP="003E5C31">
              <w:r>
                <w:t>Please respond in the TRD attached.</w:t>
              </w:r>
            </w:p>
            <w:p w14:paraId="36A8FEB8" w14:textId="77777777" w:rsidR="00F01ED1" w:rsidRDefault="00F01ED1" w:rsidP="003E5C31"/>
            <w:p w14:paraId="080B187A" w14:textId="55803FC5" w:rsidR="003E5C31" w:rsidRPr="00F01ED1" w:rsidRDefault="003E5C31" w:rsidP="00F01ED1">
              <w:pPr>
                <w:pStyle w:val="ListParagraph"/>
                <w:numPr>
                  <w:ilvl w:val="0"/>
                  <w:numId w:val="33"/>
                </w:numPr>
                <w:rPr>
                  <w:rFonts w:cs="Calibri"/>
                  <w:szCs w:val="22"/>
                  <w:lang w:val="en-IE"/>
                </w:rPr>
              </w:pPr>
              <w:r w:rsidRPr="00F01ED1">
                <w:rPr>
                  <w:rFonts w:cs="Calibri"/>
                  <w:szCs w:val="22"/>
                  <w:lang w:val="en-IE"/>
                </w:rPr>
                <w:t xml:space="preserve">Tenders should outline their pricing for one job advertisement. </w:t>
              </w:r>
            </w:p>
            <w:p w14:paraId="2CB6BC7D" w14:textId="655D8F50" w:rsidR="003E5C31" w:rsidRPr="00F01ED1" w:rsidRDefault="003E5C31" w:rsidP="00F01ED1">
              <w:pPr>
                <w:pStyle w:val="ListParagraph"/>
                <w:numPr>
                  <w:ilvl w:val="0"/>
                  <w:numId w:val="33"/>
                </w:numPr>
                <w:rPr>
                  <w:rFonts w:cs="Calibri"/>
                  <w:szCs w:val="22"/>
                  <w:lang w:val="en-IE"/>
                </w:rPr>
              </w:pPr>
              <w:r w:rsidRPr="00F01ED1">
                <w:rPr>
                  <w:rFonts w:cs="Calibri"/>
                  <w:szCs w:val="22"/>
                  <w:lang w:val="en-IE"/>
                </w:rPr>
                <w:t xml:space="preserve">In general HIQA advertise a job for a 2-week period with a set closing time and date. </w:t>
              </w:r>
            </w:p>
            <w:p w14:paraId="7969DBC7" w14:textId="1D406BE4" w:rsidR="003E5C31" w:rsidRPr="00F01ED1" w:rsidRDefault="00CF44CB" w:rsidP="00F01ED1">
              <w:pPr>
                <w:pStyle w:val="ListParagraph"/>
                <w:numPr>
                  <w:ilvl w:val="0"/>
                  <w:numId w:val="33"/>
                </w:numPr>
                <w:rPr>
                  <w:rFonts w:cs="Calibri"/>
                  <w:szCs w:val="22"/>
                  <w:lang w:val="en-IE"/>
                </w:rPr>
              </w:pPr>
              <w:r w:rsidRPr="00F01ED1">
                <w:rPr>
                  <w:rFonts w:cs="Calibri"/>
                  <w:szCs w:val="22"/>
                  <w:lang w:val="en-IE"/>
                </w:rPr>
                <w:t>Typically,</w:t>
              </w:r>
              <w:r w:rsidR="003E5C31" w:rsidRPr="00F01ED1">
                <w:rPr>
                  <w:rFonts w:cs="Calibri"/>
                  <w:szCs w:val="22"/>
                  <w:lang w:val="en-IE"/>
                </w:rPr>
                <w:t xml:space="preserve"> HIQA advertise 5 to 10 roles per month. </w:t>
              </w:r>
            </w:p>
            <w:p w14:paraId="7E7B7E07" w14:textId="77777777" w:rsidR="003E5C31" w:rsidRDefault="003E5C31" w:rsidP="00CC7906"/>
            <w:p w14:paraId="418847C6" w14:textId="77777777" w:rsidR="003E5C31" w:rsidRPr="00F01ED1" w:rsidRDefault="003E5C31" w:rsidP="00F01ED1">
              <w:pPr>
                <w:pStyle w:val="ListParagraph"/>
                <w:numPr>
                  <w:ilvl w:val="0"/>
                  <w:numId w:val="33"/>
                </w:numPr>
                <w:spacing w:after="0" w:line="278" w:lineRule="auto"/>
                <w:rPr>
                  <w:rFonts w:cs="Calibri"/>
                  <w:color w:val="000000" w:themeColor="text1"/>
                  <w:szCs w:val="22"/>
                  <w:lang w:val="en-IE"/>
                </w:rPr>
              </w:pPr>
              <w:r w:rsidRPr="00F01ED1">
                <w:rPr>
                  <w:rFonts w:cs="Calibri"/>
                  <w:color w:val="000000" w:themeColor="text1"/>
                  <w:szCs w:val="22"/>
                  <w:lang w:val="en-IE"/>
                </w:rPr>
                <w:t xml:space="preserve">Invoicing takes place </w:t>
              </w:r>
              <w:proofErr w:type="gramStart"/>
              <w:r w:rsidRPr="00F01ED1">
                <w:rPr>
                  <w:rFonts w:cs="Calibri"/>
                  <w:color w:val="000000" w:themeColor="text1"/>
                  <w:szCs w:val="22"/>
                  <w:lang w:val="en-IE"/>
                </w:rPr>
                <w:t>on a monthly basis</w:t>
              </w:r>
              <w:proofErr w:type="gramEnd"/>
              <w:r w:rsidRPr="00F01ED1">
                <w:rPr>
                  <w:rFonts w:cs="Calibri"/>
                  <w:color w:val="000000" w:themeColor="text1"/>
                  <w:szCs w:val="22"/>
                  <w:lang w:val="en-IE"/>
                </w:rPr>
                <w:t xml:space="preserve"> in line with HIQA’s Accruals Process. Invoicing by the provider must include all advertised roles within that month based on an agreed pricing structure. </w:t>
              </w:r>
            </w:p>
            <w:p w14:paraId="14A2821F" w14:textId="77777777" w:rsidR="003E5C31" w:rsidRDefault="003E5C31" w:rsidP="00CC7906"/>
            <w:p w14:paraId="4E4DADC0" w14:textId="77777777" w:rsidR="003E5C31" w:rsidRDefault="003E5C31" w:rsidP="00CC7906"/>
            <w:p w14:paraId="0605B0C2" w14:textId="77777777" w:rsidR="00F01ED1" w:rsidRDefault="00F01ED1" w:rsidP="00CC7906"/>
            <w:p w14:paraId="2CF2F7E1" w14:textId="77777777" w:rsidR="00F01ED1" w:rsidRPr="00310EDC" w:rsidRDefault="00F922D2" w:rsidP="00CC7906"/>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329116DA" w:rsidR="003C0FB1" w:rsidRPr="00557DED" w:rsidRDefault="003C0FB1" w:rsidP="00D3359A">
      <w:pPr>
        <w:jc w:val="both"/>
        <w:rPr>
          <w:szCs w:val="22"/>
        </w:rPr>
      </w:pPr>
      <w:r w:rsidRPr="00557DED">
        <w:rPr>
          <w:szCs w:val="22"/>
        </w:rPr>
        <w:t>TO:</w:t>
      </w:r>
      <w:r w:rsidR="00E06A3F">
        <w:rPr>
          <w:szCs w:val="22"/>
        </w:rPr>
        <w:t xml:space="preserve">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7E71AF">
            <w:rPr>
              <w:highlight w:val="lightGray"/>
            </w:rPr>
            <w:t>Health Information and Quality Authority</w:t>
          </w:r>
        </w:sdtContent>
      </w:sdt>
      <w:r w:rsidR="003F3EE7">
        <w:t xml:space="preserve"> </w:t>
      </w:r>
      <w:r w:rsidR="003F3EE7" w:rsidRPr="00CC568F">
        <w:t>(the “Contracting Authority”)</w:t>
      </w:r>
    </w:p>
    <w:p w14:paraId="46FC351B" w14:textId="4AC72A07"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CF44CB">
            <w:rPr>
              <w:szCs w:val="22"/>
              <w:highlight w:val="lightGray"/>
            </w:rPr>
            <w:t>an Online Job Hosting Website provider               HIQA Ref: HR-115</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4932BA18"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EU Regulation 2022/576 or any subsequent amendments to same).</w:t>
            </w:r>
            <w:r w:rsidR="00E06A3F">
              <w:t xml:space="preserv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73013F8D" w:rsidR="00662F78" w:rsidRPr="00026C99" w:rsidRDefault="00662F78" w:rsidP="00662F78">
      <w:pPr>
        <w:jc w:val="both"/>
      </w:pPr>
      <w:r w:rsidRPr="00557DED">
        <w:rPr>
          <w:szCs w:val="22"/>
        </w:rPr>
        <w:t>TO:</w:t>
      </w:r>
      <w:r w:rsidR="00E06A3F">
        <w:rPr>
          <w:szCs w:val="22"/>
        </w:rPr>
        <w:t xml:space="preserve">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7E71AF">
            <w:rPr>
              <w:highlight w:val="lightGray"/>
            </w:rPr>
            <w:t>Health Information and Quality Authority</w:t>
          </w:r>
        </w:sdtContent>
      </w:sdt>
      <w:r>
        <w:t xml:space="preserve"> </w:t>
      </w:r>
      <w:r w:rsidRPr="00CC568F">
        <w:t>(the “Contracting Authority”)</w:t>
      </w:r>
    </w:p>
    <w:p w14:paraId="1D1A8B25" w14:textId="11D2F53C"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CF44CB">
            <w:rPr>
              <w:szCs w:val="22"/>
              <w:highlight w:val="lightGray"/>
            </w:rPr>
            <w:t>an Online Job Hosting Website provider               HIQA Ref: HR-115</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3E9CF4A8"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w:t>
      </w:r>
      <w:r w:rsidR="00E06A3F">
        <w:t xml:space="preserve">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For the purposes of this section 3.1, the notifying party(</w:t>
      </w:r>
      <w:proofErr w:type="spellStart"/>
      <w:r>
        <w:t>ies</w:t>
      </w:r>
      <w:proofErr w:type="spellEnd"/>
      <w:r>
        <w:t xml:space="preserve">)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79B40214" w14:textId="3192A693"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w:t>
      </w:r>
      <w:r w:rsidR="00E06A3F">
        <w:t xml:space="preserve">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3.1.1.5. If the reply to any of the questions in sections 3.1.1.1 to 3.1.1.4 was ‘</w:t>
      </w:r>
      <w:proofErr w:type="spellStart"/>
      <w:r>
        <w:t>yes’</w:t>
      </w:r>
      <w:proofErr w:type="spellEnd"/>
      <w:r>
        <w:t xml:space="preserve">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Notifying party(</w:t>
      </w:r>
      <w:proofErr w:type="spellStart"/>
      <w:r>
        <w:t>ies</w:t>
      </w:r>
      <w:proofErr w:type="spellEnd"/>
      <w:r>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3.1.1.6. If the reply to any of the questions in sections 3.1.1.1 to 3.1.1.4 was ‘</w:t>
      </w:r>
      <w:proofErr w:type="spellStart"/>
      <w:r>
        <w:t>yes’</w:t>
      </w:r>
      <w:proofErr w:type="spellEnd"/>
      <w:r>
        <w:t xml:space="preserve">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w:t>
      </w:r>
      <w:proofErr w:type="spellStart"/>
      <w:r>
        <w:t>i</w:t>
      </w:r>
      <w:proofErr w:type="spellEnd"/>
      <w:r>
        <w:t xml:space="preserve">)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w:t>
      </w:r>
      <w:proofErr w:type="gramStart"/>
      <w:r>
        <w:t>take into account</w:t>
      </w:r>
      <w:proofErr w:type="gramEnd"/>
      <w:r>
        <w:t xml:space="preserve">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w:t>
      </w:r>
      <w:proofErr w:type="spellStart"/>
      <w:r w:rsidRPr="00DA6E7B">
        <w:rPr>
          <w:sz w:val="18"/>
          <w:szCs w:val="18"/>
        </w:rPr>
        <w:t>ies</w:t>
      </w:r>
      <w:proofErr w:type="spellEnd"/>
      <w:r w:rsidRPr="00DA6E7B">
        <w:rPr>
          <w:sz w:val="18"/>
          <w:szCs w:val="18"/>
        </w:rPr>
        <w:t xml:space="preserve">).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w:t>
      </w:r>
      <w:proofErr w:type="gramStart"/>
      <w:r>
        <w:t>in particular refer</w:t>
      </w:r>
      <w:proofErr w:type="gramEnd"/>
      <w:r>
        <w:t xml:space="preserve">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C36AD97" w:rsidR="00662F78" w:rsidRDefault="00662F78" w:rsidP="00662F78">
      <w:pPr>
        <w:rPr>
          <w:b/>
          <w:u w:val="single"/>
        </w:rPr>
      </w:pPr>
      <w:r>
        <w:rPr>
          <w:b/>
          <w:u w:val="single"/>
        </w:rPr>
        <w:lastRenderedPageBreak/>
        <w:t>5.</w:t>
      </w:r>
      <w:r>
        <w:rPr>
          <w:b/>
          <w:u w:val="single"/>
        </w:rPr>
        <w:tab/>
        <w:t>Possible Positive Effects</w:t>
      </w:r>
      <w:r w:rsidR="00E06A3F">
        <w:rPr>
          <w:b/>
          <w:u w:val="single"/>
        </w:rPr>
        <w:t xml:space="preserve"> </w:t>
      </w:r>
      <w:r>
        <w:rPr>
          <w:b/>
          <w:u w:val="single"/>
        </w:rPr>
        <w:t xml:space="preserve">- </w:t>
      </w:r>
      <w:proofErr w:type="gramStart"/>
      <w:r>
        <w:rPr>
          <w:b/>
          <w:u w:val="single"/>
        </w:rPr>
        <w:t>( Section</w:t>
      </w:r>
      <w:proofErr w:type="gramEnd"/>
      <w:r>
        <w:rPr>
          <w:b/>
          <w:u w:val="single"/>
        </w:rPr>
        <w:t xml:space="preserve">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reports of the notifying party(</w:t>
      </w:r>
      <w:proofErr w:type="spellStart"/>
      <w:r>
        <w:t>ies</w:t>
      </w:r>
      <w:proofErr w:type="spellEnd"/>
      <w:r>
        <w:t xml:space="preserve">)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Where the notifying party(</w:t>
      </w:r>
      <w:proofErr w:type="spellStart"/>
      <w:r>
        <w:t>ies</w:t>
      </w:r>
      <w:proofErr w:type="spellEnd"/>
      <w:r>
        <w:t xml:space="preserve">)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7DB8DB0F"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CF44CB">
            <w:rPr>
              <w:szCs w:val="22"/>
              <w:highlight w:val="lightGray"/>
            </w:rPr>
            <w:t>an Online Job Hosting Website provider               HIQA Ref: HR-115</w:t>
          </w:r>
        </w:sdtContent>
      </w:sdt>
      <w:r w:rsidRPr="00527368">
        <w:t xml:space="preserve"> </w:t>
      </w:r>
    </w:p>
    <w:p w14:paraId="7395CBA3" w14:textId="7129E75E" w:rsidR="00206CC8" w:rsidRPr="006A0C51" w:rsidRDefault="00206CC8" w:rsidP="00206CC8">
      <w:pPr>
        <w:tabs>
          <w:tab w:val="left" w:pos="1701"/>
        </w:tabs>
        <w:spacing w:after="200"/>
        <w:jc w:val="both"/>
      </w:pPr>
      <w:r w:rsidRPr="006A0C51">
        <w:rPr>
          <w:b/>
        </w:rPr>
        <w:t>NAME:</w:t>
      </w:r>
      <w:r w:rsidR="00E06A3F">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1C357291"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sidR="00E06A3F">
        <w:rPr>
          <w:lang w:val="en-US"/>
        </w:rPr>
        <w:t xml:space="preserve"> </w:t>
      </w:r>
      <w:r>
        <w:rPr>
          <w:lang w:val="en-US"/>
        </w:rPr>
        <w:t>do solemnly and sincerely declare that:</w:t>
      </w:r>
    </w:p>
    <w:p w14:paraId="3D26CE20" w14:textId="23F44BF5"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sidR="00E06A3F">
        <w:rPr>
          <w:lang w:val="en-US"/>
        </w:rPr>
        <w:t xml:space="preserve"> </w:t>
      </w:r>
      <w:r>
        <w:rPr>
          <w:lang w:val="en-US"/>
        </w:rPr>
        <w:t xml:space="preserve">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sidR="00E06A3F">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1CB22E83"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sidR="00E06A3F">
        <w:rPr>
          <w:lang w:val="en-US"/>
        </w:rPr>
        <w:t xml:space="preserve"> </w:t>
      </w:r>
      <w:r>
        <w:rPr>
          <w:lang w:val="en-US"/>
        </w:rPr>
        <w:t>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sidR="00E06A3F">
        <w:rPr>
          <w:lang w:val="en-US"/>
        </w:rPr>
        <w:t xml:space="preserve"> </w:t>
      </w:r>
      <w:r>
        <w:rPr>
          <w:lang w:val="en-US"/>
        </w:rPr>
        <w:t>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sidR="00E06A3F">
        <w:rPr>
          <w:lang w:val="en-US"/>
        </w:rPr>
        <w:t xml:space="preserve"> </w:t>
      </w:r>
      <w:r>
        <w:rPr>
          <w:lang w:val="en-US"/>
        </w:rPr>
        <w:t>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19A42285"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w:t>
      </w:r>
      <w:r w:rsidR="00E06A3F">
        <w:rPr>
          <w:lang w:val="en-US"/>
        </w:rPr>
        <w:t xml:space="preserve"> </w:t>
      </w:r>
      <w:r w:rsidRPr="00AE08B8">
        <w:rPr>
          <w:lang w:val="en-US"/>
        </w:rPr>
        <w:t xml:space="preserve">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31966398"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r w:rsidR="00E06A3F">
        <w:rPr>
          <w:lang w:val="en-US"/>
        </w:rPr>
        <w:t xml:space="preserve"> </w:t>
      </w:r>
    </w:p>
    <w:p w14:paraId="752237E3" w14:textId="77777777" w:rsidR="00206CC8" w:rsidRPr="00C80436" w:rsidRDefault="00206CC8" w:rsidP="00206CC8">
      <w:pPr>
        <w:pStyle w:val="ListParagraph"/>
        <w:rPr>
          <w:lang w:val="en-US"/>
        </w:rPr>
      </w:pPr>
    </w:p>
    <w:p w14:paraId="3CC6F9C0" w14:textId="12175FE3"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sidR="00E06A3F">
        <w:rPr>
          <w:lang w:val="en-US"/>
        </w:rPr>
        <w:t xml:space="preserve"> </w:t>
      </w:r>
      <w:r>
        <w:rPr>
          <w:lang w:val="en-US"/>
        </w:rPr>
        <w:t xml:space="preserve">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403A87F3" w:rsidR="00206CC8" w:rsidRPr="00AE08B8" w:rsidRDefault="00206CC8" w:rsidP="00206CC8">
            <w:pPr>
              <w:spacing w:after="200" w:line="280" w:lineRule="exact"/>
              <w:jc w:val="both"/>
              <w:rPr>
                <w:b/>
                <w:color w:val="333399"/>
              </w:rPr>
            </w:pPr>
            <w:r w:rsidRPr="00AE08B8">
              <w:rPr>
                <w:b/>
                <w:color w:val="333399"/>
              </w:rPr>
              <w:t>at ____________________________</w:t>
            </w:r>
            <w:r w:rsidR="00E06A3F">
              <w:rPr>
                <w:b/>
                <w:color w:val="333399"/>
              </w:rPr>
              <w:t xml:space="preserve"> </w:t>
            </w:r>
            <w:r w:rsidRPr="00AE08B8">
              <w:rPr>
                <w:b/>
                <w:color w:val="333399"/>
              </w:rPr>
              <w:t>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65DCF48D" w:rsidR="003C0FB1" w:rsidRPr="00CB5B77" w:rsidRDefault="00F922D2"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7E71AF">
            <w:rPr>
              <w:highlight w:val="lightGray"/>
            </w:rPr>
            <w:t>Health Information and Quality Authority</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32C1ECB7"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CF44CB">
            <w:rPr>
              <w:szCs w:val="22"/>
              <w:highlight w:val="lightGray"/>
            </w:rPr>
            <w:t>an Online Job Hosting Website provider               HIQA Ref: HR-115</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630E4312" w:rsidR="003C0FB1" w:rsidRDefault="00F922D2"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7E71AF">
            <w:rPr>
              <w:highlight w:val="lightGray"/>
            </w:rPr>
            <w:t>Health Information and Quality Authority</w:t>
          </w:r>
        </w:sdtContent>
      </w:sdt>
      <w:r w:rsidR="003C0FB1" w:rsidRPr="000E5DB7">
        <w:t xml:space="preserve">, of </w:t>
      </w:r>
      <w:bookmarkStart w:id="4"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4"/>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F922D2"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1F9B6675"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w:t>
            </w:r>
            <w:r w:rsidR="00E06A3F">
              <w:t xml:space="preserve"> </w:t>
            </w:r>
            <w:r w:rsidRPr="000E5DB7">
              <w:t xml:space="preserve">References to the RFT shall include any clarifications issued by the Contracting Authority </w:t>
            </w:r>
            <w:r w:rsidRPr="000E5DB7">
              <w:rPr>
                <w:lang w:val="en-US"/>
              </w:rPr>
              <w:t xml:space="preserve">via the messaging facility on </w:t>
            </w:r>
            <w:hyperlink r:id="rId2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1A90EDB5"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w:t>
            </w:r>
            <w:r w:rsidR="00E06A3F">
              <w:rPr>
                <w:lang w:val="en-US"/>
              </w:rPr>
              <w:t xml:space="preserve">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proofErr w:type="spellStart"/>
            <w:r w:rsidRPr="000E5DB7">
              <w:t>i</w:t>
            </w:r>
            <w:proofErr w:type="spellEnd"/>
            <w:r w:rsidRPr="000E5DB7">
              <w:t>.</w:t>
            </w:r>
          </w:p>
        </w:tc>
        <w:tc>
          <w:tcPr>
            <w:tcW w:w="4341" w:type="pct"/>
          </w:tcPr>
          <w:p w14:paraId="0EFE61A8" w14:textId="77777777" w:rsidR="003C0FB1" w:rsidRDefault="003C0FB1" w:rsidP="00EC7568">
            <w:pPr>
              <w:jc w:val="both"/>
            </w:pPr>
            <w:r w:rsidRPr="000E5DB7">
              <w:t xml:space="preserve">This Agreement and Schedules A to </w:t>
            </w:r>
            <w:proofErr w:type="spellStart"/>
            <w:r w:rsidR="00EC7568">
              <w:t>E</w:t>
            </w:r>
            <w:proofErr w:type="spellEnd"/>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115A3152" w:rsidR="003C0FB1" w:rsidRPr="000E5DB7" w:rsidRDefault="003C0FB1" w:rsidP="00C93669">
            <w:pPr>
              <w:jc w:val="both"/>
            </w:pPr>
            <w:r w:rsidRPr="000E5DB7">
              <w:t>The Contractor agrees to provide the Services described in Schedule B (“the Services”) to the Client in accordance wit</w:t>
            </w:r>
            <w:r>
              <w:t>h this Agreement (“Agreement”).</w:t>
            </w:r>
            <w:r w:rsidR="00E06A3F">
              <w:t xml:space="preserve">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0E3DFC6"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w:t>
            </w:r>
            <w:r w:rsidR="00E06A3F">
              <w:t xml:space="preserve">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5" w:name="Text39"/>
            <w:r w:rsidR="00C93669">
              <w:instrText xml:space="preserve"> FORMTEXT </w:instrText>
            </w:r>
            <w:r w:rsidR="00C93669">
              <w:fldChar w:fldCharType="separate"/>
            </w:r>
            <w:r w:rsidR="00C93669">
              <w:rPr>
                <w:noProof/>
              </w:rPr>
              <w:t>[address of contact person]</w:t>
            </w:r>
            <w:r w:rsidR="00C93669">
              <w:fldChar w:fldCharType="end"/>
            </w:r>
            <w:bookmarkEnd w:id="5"/>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0E7DCA91"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6"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6"/>
            <w:r w:rsidR="00C93669">
              <w:rPr>
                <w:szCs w:val="22"/>
              </w:rPr>
              <w:t>,</w:t>
            </w:r>
            <w:r w:rsidRPr="00830A49">
              <w:rPr>
                <w:szCs w:val="22"/>
              </w:rPr>
              <w:t xml:space="preserve"> unless it is otherwise terminated in accordance with the provisions of this Agreement or otherwise lawfully terminated or otherwise lawfully ext</w:t>
            </w:r>
            <w:r w:rsidR="003E60EE">
              <w:rPr>
                <w:szCs w:val="22"/>
              </w:rPr>
              <w:t xml:space="preserve">ended as agreed </w:t>
            </w:r>
            <w:r w:rsidRPr="00830A49">
              <w:rPr>
                <w:szCs w:val="22"/>
              </w:rPr>
              <w:t>(“the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7"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7"/>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0C48F851"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w:t>
            </w:r>
            <w:r w:rsidR="00E06A3F">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2D61FC5A"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w:t>
            </w:r>
            <w:r w:rsidR="00E06A3F">
              <w:rPr>
                <w:szCs w:val="22"/>
              </w:rPr>
              <w:t xml:space="preserve"> </w:t>
            </w:r>
            <w:r>
              <w:rPr>
                <w:szCs w:val="22"/>
              </w:rPr>
              <w:t xml:space="preserve">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w:t>
            </w:r>
            <w:proofErr w:type="gramStart"/>
            <w:r w:rsidR="001F7FC2">
              <w:rPr>
                <w:szCs w:val="22"/>
              </w:rPr>
              <w:t>as a result of</w:t>
            </w:r>
            <w:proofErr w:type="gramEnd"/>
            <w:r w:rsidR="001F7FC2">
              <w:rPr>
                <w:szCs w:val="22"/>
              </w:rPr>
              <w:t xml:space="preserve">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w:t>
            </w:r>
            <w:proofErr w:type="spellStart"/>
            <w:r w:rsidRPr="00A035CA">
              <w:rPr>
                <w:szCs w:val="22"/>
              </w:rPr>
              <w:t>i</w:t>
            </w:r>
            <w:proofErr w:type="spellEnd"/>
            <w:r w:rsidRPr="00A035CA">
              <w:rPr>
                <w:szCs w:val="22"/>
              </w:rPr>
              <w:t>) or (ii) above;</w:t>
            </w:r>
          </w:p>
          <w:p w14:paraId="66FCD8CC" w14:textId="14441A67" w:rsidR="008F637D" w:rsidRPr="008F637D" w:rsidRDefault="008F637D" w:rsidP="0003041E">
            <w:pPr>
              <w:pStyle w:val="ListParagraph"/>
              <w:numPr>
                <w:ilvl w:val="0"/>
                <w:numId w:val="18"/>
              </w:numPr>
              <w:jc w:val="both"/>
              <w:rPr>
                <w:szCs w:val="22"/>
              </w:rPr>
            </w:pPr>
            <w:r>
              <w:t xml:space="preserve">to pay a proportionate charge, in the event of non-observance of the obligations referred to </w:t>
            </w:r>
            <w:proofErr w:type="spellStart"/>
            <w:r>
              <w:t>at</w:t>
            </w:r>
            <w:proofErr w:type="spellEnd"/>
            <w:r>
              <w:t xml:space="preserve"> point (</w:t>
            </w:r>
            <w:proofErr w:type="spellStart"/>
            <w:r>
              <w:t>i</w:t>
            </w:r>
            <w:proofErr w:type="spellEnd"/>
            <w:r>
              <w:t>)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8"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8"/>
          </w:p>
          <w:p w14:paraId="7F12D406"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58D63A6C" w:rsidR="001F7FC2" w:rsidRPr="001F7FC2" w:rsidRDefault="00F922D2"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 xml:space="preserve">Prior to </w:t>
                </w:r>
                <w:proofErr w:type="gramStart"/>
                <w:r w:rsidR="001F7FC2" w:rsidRPr="001F7FC2">
                  <w:rPr>
                    <w:b/>
                    <w:i/>
                    <w:highlight w:val="lightGray"/>
                  </w:rPr>
                  <w:t>publication</w:t>
                </w:r>
                <w:proofErr w:type="gramEnd"/>
                <w:r w:rsidR="001F7FC2" w:rsidRPr="001F7FC2">
                  <w:rPr>
                    <w:b/>
                    <w:i/>
                    <w:highlight w:val="lightGray"/>
                  </w:rPr>
                  <w:t xml:space="preserve"> please ensure to insert amounts/figures where applicable.</w:t>
                </w:r>
                <w:r w:rsidR="00E06A3F">
                  <w:rPr>
                    <w:b/>
                    <w:i/>
                    <w:highlight w:val="lightGray"/>
                  </w:rPr>
                  <w:t xml:space="preserve"> </w:t>
                </w:r>
                <w:r w:rsidR="001F7FC2" w:rsidRPr="001F7FC2">
                  <w:rPr>
                    <w:b/>
                    <w:i/>
                    <w:highlight w:val="lightGray"/>
                  </w:rPr>
                  <w:t>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9"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9"/>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10" w:name="Text145"/>
            <w:r>
              <w:instrText xml:space="preserve"> FORMTEXT </w:instrText>
            </w:r>
            <w:r>
              <w:fldChar w:fldCharType="separate"/>
            </w:r>
            <w:r>
              <w:rPr>
                <w:noProof/>
              </w:rPr>
              <w:t>[number]</w:t>
            </w:r>
            <w:r>
              <w:fldChar w:fldCharType="end"/>
            </w:r>
            <w:bookmarkEnd w:id="10"/>
            <w:r w:rsidR="00394603" w:rsidRPr="000E5DB7">
              <w:t xml:space="preserve"> per cent of the Charges. In such event the Client shall identify the </w:t>
            </w:r>
            <w:proofErr w:type="gramStart"/>
            <w:r w:rsidR="00394603" w:rsidRPr="000E5DB7">
              <w:lastRenderedPageBreak/>
              <w:t>particular Services</w:t>
            </w:r>
            <w:proofErr w:type="gramEnd"/>
            <w:r w:rsidR="00394603" w:rsidRPr="000E5DB7">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6893C7A1"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11" w:name="Text43"/>
            <w:r w:rsidR="001F7FC2">
              <w:instrText xml:space="preserve">FORMTEXT </w:instrText>
            </w:r>
            <w:r w:rsidR="001F7FC2">
              <w:fldChar w:fldCharType="separate"/>
            </w:r>
            <w:r w:rsidR="001F7FC2">
              <w:rPr>
                <w:noProof/>
              </w:rPr>
              <w:t>[insert amount]</w:t>
            </w:r>
            <w:r w:rsidR="001F7FC2">
              <w:fldChar w:fldCharType="end"/>
            </w:r>
            <w:bookmarkEnd w:id="11"/>
            <w:r w:rsidR="00E06A3F">
              <w:rPr>
                <w:rFonts w:asciiTheme="minorHAnsi" w:hAnsiTheme="minorHAnsi"/>
                <w:szCs w:val="22"/>
              </w:rPr>
              <w:t xml:space="preserve"> </w:t>
            </w:r>
            <w:r w:rsidRPr="00B12CE7">
              <w:rPr>
                <w:rFonts w:asciiTheme="minorHAnsi" w:hAnsiTheme="minorHAnsi"/>
                <w:szCs w:val="22"/>
              </w:rPr>
              <w:t>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4CC86EFA" w:rsidR="003C0FB1" w:rsidRDefault="003C0FB1" w:rsidP="00A7281F">
            <w:pPr>
              <w:jc w:val="both"/>
              <w:rPr>
                <w:szCs w:val="22"/>
              </w:rPr>
            </w:pPr>
            <w:r w:rsidRPr="000E5DB7">
              <w:rPr>
                <w:szCs w:val="22"/>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w:t>
            </w:r>
            <w:r w:rsidR="00E06A3F">
              <w:rPr>
                <w:szCs w:val="22"/>
              </w:rPr>
              <w:t xml:space="preserve"> </w:t>
            </w:r>
            <w:r w:rsidRPr="000E5DB7">
              <w:rPr>
                <w:szCs w:val="22"/>
              </w:rPr>
              <w:t>The Contractor hereby indemnifies the Client and shall keep and hold the Client harmless from and in respect of all and any</w:t>
            </w:r>
            <w:r w:rsidR="00E06A3F">
              <w:rPr>
                <w:szCs w:val="22"/>
              </w:rPr>
              <w:t xml:space="preserve"> </w:t>
            </w:r>
            <w:r w:rsidRPr="000E5DB7">
              <w:rPr>
                <w:szCs w:val="22"/>
              </w:rPr>
              <w:t>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w:t>
            </w:r>
            <w:proofErr w:type="gramStart"/>
            <w:r w:rsidRPr="000E5DB7">
              <w:rPr>
                <w:szCs w:val="22"/>
              </w:rPr>
              <w:t>third party</w:t>
            </w:r>
            <w:proofErr w:type="gramEnd"/>
            <w:r w:rsidRPr="000E5DB7">
              <w:rPr>
                <w:szCs w:val="22"/>
              </w:rPr>
              <w:t xml:space="preserve"> Intellectual Property Rights in so far as any such rights are used for the purposes of this Agreement.</w:t>
            </w:r>
          </w:p>
          <w:p w14:paraId="202E6D97" w14:textId="4B657619"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w:t>
            </w:r>
            <w:r w:rsidR="00E06A3F">
              <w:rPr>
                <w:szCs w:val="22"/>
              </w:rPr>
              <w:t xml:space="preserve">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w:t>
            </w:r>
            <w:proofErr w:type="spellStart"/>
            <w:r w:rsidRPr="000E5DB7">
              <w:rPr>
                <w:szCs w:val="22"/>
              </w:rPr>
              <w:t>i</w:t>
            </w:r>
            <w:proofErr w:type="spellEnd"/>
            <w:r w:rsidRPr="000E5DB7">
              <w:rPr>
                <w:szCs w:val="22"/>
              </w:rPr>
              <w:t>)</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w:t>
            </w:r>
            <w:proofErr w:type="spellStart"/>
            <w:r w:rsidRPr="000E5DB7">
              <w:rPr>
                <w:szCs w:val="22"/>
              </w:rPr>
              <w:t>i</w:t>
            </w:r>
            <w:proofErr w:type="spellEnd"/>
            <w:r w:rsidRPr="000E5DB7">
              <w:rPr>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F7FC2" w:rsidRPr="001F7FC2">
              <w:rPr>
                <w:szCs w:val="22"/>
              </w:rPr>
              <w:t>as a result of</w:t>
            </w:r>
            <w:proofErr w:type="gramEnd"/>
            <w:r w:rsidR="001F7FC2" w:rsidRPr="001F7FC2">
              <w:rPr>
                <w:szCs w:val="22"/>
              </w:rPr>
              <w:t xml:space="preserve">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12" w:name="Text146"/>
            <w:r w:rsidR="00B625AA">
              <w:instrText xml:space="preserve"> FORMTEXT </w:instrText>
            </w:r>
            <w:r w:rsidR="00B625AA">
              <w:fldChar w:fldCharType="separate"/>
            </w:r>
            <w:r w:rsidR="00B625AA">
              <w:rPr>
                <w:noProof/>
              </w:rPr>
              <w:t>[insert number]</w:t>
            </w:r>
            <w:r w:rsidR="00B625AA">
              <w:fldChar w:fldCharType="end"/>
            </w:r>
            <w:bookmarkEnd w:id="12"/>
            <w:r>
              <w:t xml:space="preserve">calendar </w:t>
            </w:r>
            <w:r w:rsidRPr="000E5DB7">
              <w:t xml:space="preserve">days either Party may terminate at 14 </w:t>
            </w:r>
            <w:proofErr w:type="spellStart"/>
            <w:r w:rsidRPr="000E5DB7">
              <w:t>days notice</w:t>
            </w:r>
            <w:proofErr w:type="spellEnd"/>
            <w:r w:rsidRPr="000E5DB7">
              <w:t>.</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 xml:space="preserve">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13" w:name="Text147"/>
            <w:r w:rsidR="00B625AA">
              <w:instrText xml:space="preserve"> FORMTEXT </w:instrText>
            </w:r>
            <w:r w:rsidR="00B625AA">
              <w:fldChar w:fldCharType="separate"/>
            </w:r>
            <w:r w:rsidR="00B625AA">
              <w:rPr>
                <w:noProof/>
              </w:rPr>
              <w:t>[insert period of time months]</w:t>
            </w:r>
            <w:r w:rsidR="00B625AA">
              <w:fldChar w:fldCharType="end"/>
            </w:r>
            <w:bookmarkEnd w:id="13"/>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75"/>
        <w:gridCol w:w="7638"/>
      </w:tblGrid>
      <w:tr w:rsidR="003C0FB1" w:rsidRPr="00CB5B77" w14:paraId="34A2196E" w14:textId="77777777" w:rsidTr="003E60EE">
        <w:tc>
          <w:tcPr>
            <w:tcW w:w="758" w:type="dxa"/>
          </w:tcPr>
          <w:p w14:paraId="00ED9B1B" w14:textId="77777777" w:rsidR="003C0FB1" w:rsidRDefault="003C0FB1" w:rsidP="00C25940">
            <w:pPr>
              <w:jc w:val="both"/>
              <w:rPr>
                <w:color w:val="0000FF"/>
              </w:rPr>
            </w:pPr>
            <w:r w:rsidRPr="000E5DB7">
              <w:rPr>
                <w:color w:val="0000FF"/>
              </w:rPr>
              <w:t>A.</w:t>
            </w:r>
          </w:p>
        </w:tc>
        <w:tc>
          <w:tcPr>
            <w:tcW w:w="8313"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3E60EE">
        <w:tc>
          <w:tcPr>
            <w:tcW w:w="758" w:type="dxa"/>
          </w:tcPr>
          <w:p w14:paraId="49B666C1" w14:textId="77777777" w:rsidR="003C0FB1" w:rsidRDefault="003C0FB1" w:rsidP="00C25940">
            <w:pPr>
              <w:jc w:val="both"/>
              <w:rPr>
                <w:color w:val="0000FF"/>
              </w:rPr>
            </w:pPr>
            <w:r w:rsidRPr="000E5DB7">
              <w:rPr>
                <w:color w:val="0000FF"/>
              </w:rPr>
              <w:t>B.</w:t>
            </w:r>
          </w:p>
        </w:tc>
        <w:tc>
          <w:tcPr>
            <w:tcW w:w="8313" w:type="dxa"/>
            <w:gridSpan w:val="2"/>
          </w:tcPr>
          <w:p w14:paraId="328D243C" w14:textId="012B8CC6" w:rsidR="003E60EE" w:rsidRDefault="003E60EE" w:rsidP="003E60EE">
            <w:pPr>
              <w:jc w:val="both"/>
            </w:pPr>
            <w:r>
              <w:t>This Agreement may be executed in any number of counterparts, each of which when executed shall constitute a duplicate original, but all counterparts shall together constitute the one Agreement. The Parties acknowledge and agree that:</w:t>
            </w:r>
          </w:p>
          <w:p w14:paraId="6F162CE3" w14:textId="73534450" w:rsidR="003E60EE" w:rsidRDefault="003E60EE" w:rsidP="003E60EE">
            <w:pPr>
              <w:ind w:left="720"/>
              <w:jc w:val="both"/>
            </w:pPr>
            <w:r>
              <w:t>(</w:t>
            </w:r>
            <w:proofErr w:type="spellStart"/>
            <w:r>
              <w:t>i</w:t>
            </w:r>
            <w:proofErr w:type="spellEnd"/>
            <w:r>
              <w:t>) each of the Parties to this Agreement confirms that this Agreement is executed by their duly authorised officers.</w:t>
            </w:r>
          </w:p>
          <w:p w14:paraId="5D929614" w14:textId="7AE4829F" w:rsidR="003E60EE" w:rsidRDefault="003E60EE" w:rsidP="003E60EE">
            <w:pPr>
              <w:ind w:left="720"/>
              <w:jc w:val="both"/>
            </w:pPr>
            <w:r>
              <w:t>(ii) this Agreement may be executed by any form of electronic signature, which shall be considered as an original signature for all purposes and shall have the same force and effect as an original signature; and</w:t>
            </w:r>
          </w:p>
          <w:p w14:paraId="7590D320" w14:textId="465AAF7E" w:rsidR="003C0FB1" w:rsidRDefault="003E60EE" w:rsidP="003E60EE">
            <w:pPr>
              <w:ind w:left="720"/>
              <w:jc w:val="both"/>
            </w:pPr>
            <w:r>
              <w:t>(ii) transmission of an executed counterpart of this Agreement (but for the avoidance of doubt not just a signature page) by email (in PDF, JPEG or other agreed format) shall take effect as delivery of an executed counterpart of this Agreement. No counterpart shall be effective until each party has executed and delivered at least one counterpart.</w:t>
            </w:r>
          </w:p>
        </w:tc>
      </w:tr>
      <w:tr w:rsidR="003C0FB1" w:rsidRPr="00CB5B77" w14:paraId="7AD6CE20" w14:textId="77777777" w:rsidTr="003E60EE">
        <w:tc>
          <w:tcPr>
            <w:tcW w:w="758" w:type="dxa"/>
          </w:tcPr>
          <w:p w14:paraId="3B0B8EBB" w14:textId="77777777" w:rsidR="003C0FB1" w:rsidRDefault="003C0FB1" w:rsidP="00C25940">
            <w:pPr>
              <w:jc w:val="both"/>
              <w:rPr>
                <w:color w:val="0000FF"/>
              </w:rPr>
            </w:pPr>
          </w:p>
        </w:tc>
        <w:tc>
          <w:tcPr>
            <w:tcW w:w="675" w:type="dxa"/>
          </w:tcPr>
          <w:p w14:paraId="456F6D02" w14:textId="132E537C" w:rsidR="003C0FB1" w:rsidRDefault="003C0FB1" w:rsidP="00E42FF2">
            <w:pPr>
              <w:jc w:val="both"/>
            </w:pPr>
          </w:p>
        </w:tc>
        <w:tc>
          <w:tcPr>
            <w:tcW w:w="7638" w:type="dxa"/>
          </w:tcPr>
          <w:p w14:paraId="5EB5ADBB" w14:textId="201CFD4E" w:rsidR="003C0FB1" w:rsidRDefault="003C0FB1" w:rsidP="00E42FF2">
            <w:pPr>
              <w:jc w:val="both"/>
            </w:pPr>
          </w:p>
        </w:tc>
      </w:tr>
      <w:tr w:rsidR="003C0FB1" w:rsidRPr="00CB5B77" w14:paraId="290F0067" w14:textId="77777777" w:rsidTr="003E60EE">
        <w:tc>
          <w:tcPr>
            <w:tcW w:w="758" w:type="dxa"/>
          </w:tcPr>
          <w:p w14:paraId="1DAE90BF" w14:textId="77777777" w:rsidR="003C0FB1" w:rsidRDefault="003C0FB1" w:rsidP="00C25940">
            <w:pPr>
              <w:jc w:val="both"/>
              <w:rPr>
                <w:color w:val="0000FF"/>
              </w:rPr>
            </w:pPr>
          </w:p>
        </w:tc>
        <w:tc>
          <w:tcPr>
            <w:tcW w:w="675" w:type="dxa"/>
          </w:tcPr>
          <w:p w14:paraId="4CF3B140" w14:textId="498F3C75" w:rsidR="003C0FB1" w:rsidRDefault="003C0FB1" w:rsidP="00E42FF2">
            <w:pPr>
              <w:jc w:val="both"/>
            </w:pPr>
          </w:p>
        </w:tc>
        <w:tc>
          <w:tcPr>
            <w:tcW w:w="7638" w:type="dxa"/>
          </w:tcPr>
          <w:p w14:paraId="3BE3B121" w14:textId="73456DB9" w:rsidR="003C0FB1" w:rsidRDefault="003C0FB1" w:rsidP="00E42FF2">
            <w:pPr>
              <w:jc w:val="both"/>
            </w:pPr>
          </w:p>
        </w:tc>
      </w:tr>
    </w:tbl>
    <w:p w14:paraId="78762D82" w14:textId="77777777" w:rsidR="003C0FB1" w:rsidRDefault="003C0FB1" w:rsidP="00C25940">
      <w:pPr>
        <w:pStyle w:val="Heading2"/>
        <w:jc w:val="both"/>
      </w:pPr>
      <w:r w:rsidRPr="000E5DB7">
        <w:lastRenderedPageBreak/>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0B21D253" w:rsidR="005A564A" w:rsidRDefault="001F7FC2" w:rsidP="005A564A">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w:t>
      </w:r>
      <w:r w:rsidR="00E06A3F">
        <w:rPr>
          <w:szCs w:val="22"/>
        </w:rPr>
        <w:t xml:space="preserve"> </w:t>
      </w:r>
      <w:r w:rsidRPr="001F7FC2">
        <w:rPr>
          <w:szCs w:val="22"/>
        </w:rPr>
        <w:t>Any attempted subcontract not complied with in the 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w:t>
            </w:r>
            <w:r w:rsidRPr="000E5DB7">
              <w:lastRenderedPageBreak/>
              <w:t xml:space="preserve">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lastRenderedPageBreak/>
              <w:t>B.</w:t>
            </w:r>
          </w:p>
        </w:tc>
        <w:tc>
          <w:tcPr>
            <w:tcW w:w="9540" w:type="dxa"/>
          </w:tcPr>
          <w:p w14:paraId="098598AF" w14:textId="12780682"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rsidR="00E06A3F">
              <w:t xml:space="preserve"> </w:t>
            </w:r>
            <w:r w:rsidRPr="000E5DB7">
              <w:t xml:space="preserve">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t>C.</w:t>
            </w:r>
          </w:p>
        </w:tc>
        <w:tc>
          <w:tcPr>
            <w:tcW w:w="9540" w:type="dxa"/>
          </w:tcPr>
          <w:p w14:paraId="6C54F177" w14:textId="54096F0B" w:rsidR="003C0FB1" w:rsidRDefault="003C0FB1" w:rsidP="00E42FF2">
            <w:pPr>
              <w:jc w:val="both"/>
            </w:pPr>
            <w:r w:rsidRPr="000E5DB7">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w:t>
            </w:r>
            <w:r w:rsidR="00E06A3F">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 xml:space="preserve">All Equipment brought onto the Client’s premises shall be at the Contractor’s own risk and the Client shall have no liability for any loss of, caused by or damage to any Equipment. The </w:t>
            </w:r>
            <w:r w:rsidRPr="000E5DB7">
              <w:lastRenderedPageBreak/>
              <w:t>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lastRenderedPageBreak/>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proofErr w:type="spellStart"/>
                  <w:r w:rsidRPr="000E5DB7">
                    <w:t>i</w:t>
                  </w:r>
                  <w:proofErr w:type="spellEnd"/>
                  <w:r w:rsidRPr="000E5DB7">
                    <w:t xml:space="preserve">. </w:t>
                  </w:r>
                </w:p>
              </w:tc>
              <w:tc>
                <w:tcPr>
                  <w:tcW w:w="8640" w:type="dxa"/>
                </w:tcPr>
                <w:p w14:paraId="567B7CA9" w14:textId="77777777" w:rsidR="003C0FB1" w:rsidRDefault="003C0FB1" w:rsidP="00E42FF2">
                  <w:pPr>
                    <w:ind w:right="971"/>
                    <w:jc w:val="both"/>
                  </w:pPr>
                  <w:r w:rsidRPr="000E5DB7">
                    <w:t xml:space="preserve">remove from the Client’s premises </w:t>
                  </w:r>
                  <w:proofErr w:type="spellStart"/>
                  <w:r w:rsidRPr="000E5DB7">
                    <w:t>any</w:t>
                  </w:r>
                  <w:proofErr w:type="spellEnd"/>
                  <w:r w:rsidRPr="000E5DB7">
                    <w:t xml:space="preserve">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lastRenderedPageBreak/>
              <w:t>G.</w:t>
            </w:r>
          </w:p>
        </w:tc>
        <w:tc>
          <w:tcPr>
            <w:tcW w:w="8322" w:type="dxa"/>
          </w:tcPr>
          <w:p w14:paraId="73349DED"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5B8917B0"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E06A3F">
            <w:rPr>
              <w:rFonts w:asciiTheme="minorHAnsi" w:eastAsiaTheme="minorHAnsi" w:hAnsiTheme="minorHAnsi" w:cstheme="minorBidi"/>
              <w:szCs w:val="22"/>
              <w:lang w:val="en-IE"/>
            </w:rPr>
            <w:t xml:space="preserve"> </w:t>
          </w:r>
          <w:r w:rsidRPr="006A7016">
            <w:rPr>
              <w:rFonts w:asciiTheme="minorHAnsi" w:eastAsiaTheme="minorHAnsi" w:hAnsiTheme="minorHAnsi" w:cstheme="minorBidi"/>
              <w:szCs w:val="22"/>
              <w:lang w:val="en-IE"/>
            </w:rPr>
            <w:t>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08282BD9"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w:t>
          </w:r>
          <w:r w:rsidR="00E06A3F">
            <w:rPr>
              <w:rFonts w:asciiTheme="minorHAnsi" w:eastAsiaTheme="minorHAnsi" w:hAnsiTheme="minorHAnsi" w:cstheme="minorBidi"/>
              <w:szCs w:val="22"/>
              <w:lang w:val="en-IE"/>
            </w:rPr>
            <w:t xml:space="preserve"> </w:t>
          </w:r>
          <w:r w:rsidRPr="006A7016">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5655356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w:t>
          </w:r>
          <w:r w:rsidR="00E06A3F">
            <w:rPr>
              <w:rFonts w:asciiTheme="minorHAnsi" w:eastAsiaTheme="minorHAnsi" w:hAnsiTheme="minorHAnsi" w:cstheme="minorBidi"/>
              <w:szCs w:val="22"/>
              <w:lang w:val="en-IE"/>
            </w:rPr>
            <w:t xml:space="preserve"> </w:t>
          </w:r>
          <w:r w:rsidRPr="006A7016">
            <w:rPr>
              <w:rFonts w:asciiTheme="minorHAnsi" w:eastAsiaTheme="minorHAnsi" w:hAnsiTheme="minorHAnsi" w:cstheme="minorBidi"/>
              <w:szCs w:val="22"/>
              <w:lang w:val="en-IE"/>
            </w:rPr>
            <w:t>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6573FE0A"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w:t>
          </w:r>
          <w:r w:rsidR="00E06A3F">
            <w:rPr>
              <w:rFonts w:asciiTheme="minorHAnsi" w:eastAsiaTheme="minorHAnsi" w:hAnsiTheme="minorHAnsi" w:cstheme="minorBidi"/>
              <w:szCs w:val="22"/>
              <w:lang w:val="en-IE"/>
            </w:rPr>
            <w:t xml:space="preserve"> </w:t>
          </w:r>
          <w:r w:rsidRPr="006A7016">
            <w:rPr>
              <w:rFonts w:asciiTheme="minorHAnsi" w:eastAsiaTheme="minorHAnsi" w:hAnsiTheme="minorHAnsi" w:cstheme="minorBidi"/>
              <w:szCs w:val="22"/>
              <w:lang w:val="en-IE"/>
            </w:rPr>
            <w:t xml:space="preserve">ensure that it has in place appropriate technical and organisational measures, reviewed and approved by the Client, to protect against unauthorised or unlawful processing of Personal Data </w:t>
          </w:r>
          <w:r w:rsidRPr="006A7016">
            <w:rPr>
              <w:rFonts w:asciiTheme="minorHAnsi" w:eastAsiaTheme="minorHAnsi" w:hAnsiTheme="minorHAnsi" w:cstheme="minorBidi"/>
              <w:szCs w:val="22"/>
              <w:lang w:val="en-IE"/>
            </w:rPr>
            <w:lastRenderedPageBreak/>
            <w:t>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61458709"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w:t>
          </w:r>
          <w:r w:rsidR="00E06A3F">
            <w:rPr>
              <w:rFonts w:asciiTheme="minorHAnsi" w:eastAsiaTheme="minorHAnsi" w:hAnsiTheme="minorHAnsi" w:cstheme="minorBidi"/>
              <w:szCs w:val="22"/>
              <w:lang w:val="en-IE"/>
            </w:rPr>
            <w:t xml:space="preserve"> </w:t>
          </w:r>
          <w:r w:rsidRPr="006A7016">
            <w:rPr>
              <w:rFonts w:asciiTheme="minorHAnsi" w:eastAsiaTheme="minorHAnsi" w:hAnsiTheme="minorHAnsi" w:cstheme="minorBidi"/>
              <w:szCs w:val="22"/>
              <w:lang w:val="en-IE"/>
            </w:rPr>
            <w:t>ensure that all personnel who have access to and/or process Personal Data are obliged to keep the Personal Data confidential;</w:t>
          </w:r>
        </w:p>
        <w:p w14:paraId="5A061342" w14:textId="7AAE2B94"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w:t>
          </w:r>
          <w:r w:rsidR="00E06A3F">
            <w:rPr>
              <w:rFonts w:asciiTheme="minorHAnsi" w:eastAsiaTheme="minorHAnsi" w:hAnsiTheme="minorHAnsi" w:cstheme="minorBidi"/>
              <w:szCs w:val="22"/>
              <w:lang w:val="en-IE"/>
            </w:rPr>
            <w:t xml:space="preserve"> </w:t>
          </w:r>
          <w:r w:rsidRPr="006A7016">
            <w:rPr>
              <w:rFonts w:asciiTheme="minorHAnsi" w:eastAsiaTheme="minorHAnsi" w:hAnsiTheme="minorHAnsi" w:cstheme="minorBidi"/>
              <w:szCs w:val="22"/>
              <w:lang w:val="en-IE"/>
            </w:rPr>
            <w:t>not transfer any Personal Data outside of the European Economic Area unless the prior written consent of the Client has been obtained and the following conditions are fulfilled;</w:t>
          </w:r>
        </w:p>
        <w:p w14:paraId="361DB5C0" w14:textId="2C4BA1AC"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w:t>
          </w:r>
          <w:r w:rsidR="00E06A3F">
            <w:t xml:space="preserve"> </w:t>
          </w:r>
          <w:r w:rsidRPr="006A7016">
            <w:t xml:space="preserve">in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6C4B96EC" w:rsidR="00FC4084" w:rsidRPr="006A7016" w:rsidRDefault="00E06A3F" w:rsidP="0003041E">
          <w:pPr>
            <w:numPr>
              <w:ilvl w:val="1"/>
              <w:numId w:val="10"/>
            </w:numPr>
            <w:spacing w:after="160" w:line="259" w:lineRule="auto"/>
            <w:ind w:right="-108"/>
            <w:contextualSpacing/>
            <w:jc w:val="both"/>
          </w:pPr>
          <w:r>
            <w:t xml:space="preserve"> </w:t>
          </w:r>
          <w:r w:rsidR="00FC4084" w:rsidRPr="006A7016">
            <w:t>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6679B105" w:rsidR="00FC4084" w:rsidRPr="006A7016" w:rsidRDefault="00E06A3F" w:rsidP="0003041E">
          <w:pPr>
            <w:numPr>
              <w:ilvl w:val="1"/>
              <w:numId w:val="10"/>
            </w:numPr>
            <w:spacing w:after="160" w:line="259" w:lineRule="auto"/>
            <w:ind w:right="-108"/>
            <w:contextualSpacing/>
            <w:jc w:val="both"/>
          </w:pPr>
          <w:r>
            <w:t xml:space="preserve"> </w:t>
          </w:r>
          <w:r w:rsidR="00FC4084" w:rsidRPr="006A7016">
            <w:t>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55D3A9D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w:t>
          </w:r>
          <w:r w:rsidR="00E06A3F">
            <w:rPr>
              <w:rFonts w:asciiTheme="minorHAnsi" w:eastAsiaTheme="minorHAnsi" w:hAnsiTheme="minorHAnsi" w:cstheme="minorBidi"/>
              <w:szCs w:val="22"/>
              <w:lang w:val="en-IE"/>
            </w:rPr>
            <w:t xml:space="preserve"> </w:t>
          </w:r>
          <w:r w:rsidRPr="006A7016">
            <w:rPr>
              <w:rFonts w:asciiTheme="minorHAnsi" w:eastAsiaTheme="minorHAnsi" w:hAnsiTheme="minorHAnsi" w:cstheme="minorBidi"/>
              <w:szCs w:val="22"/>
              <w:lang w:val="en-IE"/>
            </w:rPr>
            <w:t>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6BA2F5B6"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w:t>
          </w:r>
          <w:r w:rsidR="00E06A3F">
            <w:rPr>
              <w:rFonts w:asciiTheme="minorHAnsi" w:eastAsiaTheme="minorHAnsi" w:hAnsiTheme="minorHAnsi" w:cstheme="minorBidi"/>
              <w:szCs w:val="22"/>
              <w:lang w:val="en-IE"/>
            </w:rPr>
            <w:t xml:space="preserve"> </w:t>
          </w:r>
          <w:r w:rsidRPr="006A7016">
            <w:rPr>
              <w:rFonts w:asciiTheme="minorHAnsi" w:eastAsiaTheme="minorHAnsi" w:hAnsiTheme="minorHAnsi" w:cstheme="minorBidi"/>
              <w:szCs w:val="22"/>
              <w:lang w:val="en-IE"/>
            </w:rPr>
            <w:t>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(2) ensure that a back-up copy of </w:t>
          </w:r>
          <w:proofErr w:type="gramStart"/>
          <w:r w:rsidRPr="006A7016">
            <w:rPr>
              <w:rFonts w:asciiTheme="minorHAnsi" w:eastAsiaTheme="minorHAnsi" w:hAnsiTheme="minorHAnsi" w:cstheme="minorBidi"/>
              <w:szCs w:val="22"/>
              <w:lang w:val="en-IE"/>
            </w:rPr>
            <w:t>any and all</w:t>
          </w:r>
          <w:proofErr w:type="gramEnd"/>
          <w:r w:rsidRPr="006A7016">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 xml:space="preserve">(IF YOU ARE NOT CONSENTING TO A </w:t>
          </w:r>
          <w:proofErr w:type="gramStart"/>
          <w:r w:rsidRPr="0061100A">
            <w:rPr>
              <w:color w:val="FF0000"/>
            </w:rPr>
            <w:t>THIRD PARTY</w:t>
          </w:r>
          <w:proofErr w:type="gramEnd"/>
          <w:r w:rsidRPr="0061100A">
            <w:rPr>
              <w:color w:val="FF0000"/>
            </w:rPr>
            <w:t xml:space="preserve">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 xml:space="preserve">(OR IF USING A </w:t>
          </w:r>
          <w:proofErr w:type="gramStart"/>
          <w:r w:rsidRPr="00FC4084">
            <w:rPr>
              <w:color w:val="FF0000"/>
            </w:rPr>
            <w:t>THIRD PARTY</w:t>
          </w:r>
          <w:proofErr w:type="gramEnd"/>
          <w:r w:rsidRPr="00FC4084">
            <w:rPr>
              <w:color w:val="FF0000"/>
            </w:rPr>
            <w:t xml:space="preserve"> PROCESSOR – DELETE IF NOT IN USE)</w:t>
          </w:r>
        </w:p>
        <w:p w14:paraId="6D5F972A" w14:textId="0B31FD2B"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w:t>
          </w:r>
          <w:r w:rsidR="00E06A3F">
            <w:rPr>
              <w:rFonts w:asciiTheme="minorHAnsi" w:eastAsiaTheme="minorHAnsi" w:hAnsiTheme="minorHAnsi" w:cstheme="minorBidi"/>
              <w:szCs w:val="22"/>
              <w:lang w:val="en-IE"/>
            </w:rPr>
            <w:t xml:space="preserve"> </w:t>
          </w:r>
          <w:r w:rsidRPr="006A7016">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F922D2"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lastRenderedPageBreak/>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36016523" w:rsidR="001F7FC2" w:rsidRPr="00310EDC" w:rsidRDefault="001F7FC2" w:rsidP="00CC7906">
          <w:pPr>
            <w:spacing w:after="0"/>
          </w:pPr>
          <w:r w:rsidRPr="00310EDC">
            <w:t>This is a free text area to allow the Client to include any additional conditions to the Contract, for example a price review clause.</w:t>
          </w:r>
          <w:r w:rsidR="00E06A3F">
            <w:t xml:space="preserve"> </w:t>
          </w:r>
          <w:r w:rsidRPr="00310EDC">
            <w:t>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250A696F" w:rsidR="00BE69B1" w:rsidRPr="009D26A8" w:rsidRDefault="00BE69B1" w:rsidP="00BE69B1">
      <w:pPr>
        <w:pStyle w:val="Heading1"/>
        <w:keepNext w:val="0"/>
        <w:rPr>
          <w:rFonts w:ascii="Calibri" w:hAnsi="Calibri"/>
        </w:rPr>
      </w:pPr>
      <w:r w:rsidRPr="009D26A8">
        <w:rPr>
          <w:rFonts w:ascii="Calibri" w:hAnsi="Calibri"/>
        </w:rPr>
        <w:lastRenderedPageBreak/>
        <w:t>Schedule B:</w:t>
      </w:r>
      <w:r w:rsidR="00E06A3F">
        <w:rPr>
          <w:rFonts w:ascii="Calibri" w:hAnsi="Calibri"/>
        </w:rPr>
        <w:t xml:space="preserve"> </w:t>
      </w:r>
      <w:r>
        <w:rPr>
          <w:rFonts w:ascii="Calibri" w:hAnsi="Calibri"/>
        </w:rPr>
        <w:t>Services</w:t>
      </w:r>
      <w:r w:rsidRPr="009D26A8">
        <w:rPr>
          <w:rFonts w:ascii="Calibri" w:hAnsi="Calibri"/>
        </w:rPr>
        <w:t>:</w:t>
      </w:r>
      <w:r w:rsidR="00E06A3F">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6B62194C" w:rsidR="007712DD" w:rsidRPr="009D26A8" w:rsidRDefault="007712DD" w:rsidP="007712DD">
      <w:pPr>
        <w:pStyle w:val="Heading1"/>
        <w:rPr>
          <w:rFonts w:ascii="Calibri" w:hAnsi="Calibri"/>
        </w:rPr>
      </w:pPr>
      <w:r w:rsidRPr="009D26A8">
        <w:rPr>
          <w:rFonts w:ascii="Calibri" w:hAnsi="Calibri"/>
        </w:rPr>
        <w:lastRenderedPageBreak/>
        <w:t>Schedule C:</w:t>
      </w:r>
      <w:r w:rsidR="00E06A3F">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30CAE23"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r w:rsidR="00E06A3F">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F922D2"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28415AC6"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w:t>
      </w:r>
      <w:r w:rsidR="00E06A3F">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14"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14"/>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15"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15"/>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0D1EE400"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16"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16"/>
                    <w:r w:rsidR="00E06A3F">
                      <w:rPr>
                        <w:szCs w:val="22"/>
                      </w:rPr>
                      <w:t xml:space="preserve"> </w:t>
                    </w:r>
                    <w:r w:rsidRPr="00BE4EBF">
                      <w:rPr>
                        <w:szCs w:val="22"/>
                      </w:rPr>
                      <w:t xml:space="preserve">entitled </w:t>
                    </w:r>
                    <w:r w:rsidRPr="00BE4EBF">
                      <w:rPr>
                        <w:szCs w:val="22"/>
                      </w:rPr>
                      <w:fldChar w:fldCharType="begin">
                        <w:ffData>
                          <w:name w:val="Text151"/>
                          <w:enabled/>
                          <w:calcOnExit w:val="0"/>
                          <w:textInput>
                            <w:default w:val="[insert title]"/>
                          </w:textInput>
                        </w:ffData>
                      </w:fldChar>
                    </w:r>
                    <w:bookmarkStart w:id="17"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17"/>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(“the Competition”).</w:t>
                    </w:r>
                    <w:r w:rsidR="00E06A3F">
                      <w:rPr>
                        <w:szCs w:val="22"/>
                      </w:rPr>
                      <w:t xml:space="preserve"> </w:t>
                    </w:r>
                    <w:r w:rsidRPr="00BE4EBF">
                      <w:rPr>
                        <w:szCs w:val="22"/>
                      </w:rPr>
                      <w:t xml:space="preserve">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18"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18"/>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082B2D46"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w:t>
                    </w:r>
                    <w:r w:rsidR="00E06A3F">
                      <w:rPr>
                        <w:szCs w:val="22"/>
                      </w:rPr>
                      <w:t xml:space="preserve"> </w:t>
                    </w:r>
                    <w:r w:rsidRPr="00BE4EBF">
                      <w:rPr>
                        <w:szCs w:val="22"/>
                      </w:rPr>
                      <w:t>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4017E3BF"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w:t>
                    </w:r>
                    <w:r w:rsidR="00E06A3F">
                      <w:rPr>
                        <w:rFonts w:asciiTheme="minorHAnsi" w:eastAsiaTheme="minorHAnsi" w:hAnsiTheme="minorHAnsi" w:cstheme="minorBidi"/>
                        <w:szCs w:val="22"/>
                        <w:lang w:val="en-IE"/>
                      </w:rPr>
                      <w:t xml:space="preserve"> </w:t>
                    </w:r>
                    <w:r w:rsidRPr="00BE4EBF">
                      <w:rPr>
                        <w:rFonts w:asciiTheme="minorHAnsi" w:eastAsiaTheme="minorHAnsi" w:hAnsiTheme="minorHAnsi" w:cstheme="minorBidi"/>
                        <w:szCs w:val="22"/>
                        <w:lang w:val="en-IE"/>
                      </w:rPr>
                      <w:t>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5299F15" w:rsidR="005635BE" w:rsidRPr="00BE4EBF" w:rsidRDefault="005635BE" w:rsidP="00757561">
                    <w:pPr>
                      <w:jc w:val="both"/>
                      <w:rPr>
                        <w:szCs w:val="22"/>
                      </w:rPr>
                    </w:pPr>
                    <w:r w:rsidRPr="00BE4EBF">
                      <w:rPr>
                        <w:szCs w:val="22"/>
                      </w:rPr>
                      <w:t>not, without the</w:t>
                    </w:r>
                    <w:r w:rsidR="00E06A3F">
                      <w:rPr>
                        <w:szCs w:val="22"/>
                      </w:rPr>
                      <w:t xml:space="preserve"> </w:t>
                    </w:r>
                    <w:r w:rsidRPr="00BE4EBF">
                      <w:rPr>
                        <w:szCs w:val="22"/>
                      </w:rPr>
                      <w:t>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2CAA9B5F" w:rsidR="005635BE" w:rsidRPr="00BE4EBF" w:rsidRDefault="005635BE" w:rsidP="00757561">
                    <w:pPr>
                      <w:jc w:val="both"/>
                      <w:rPr>
                        <w:szCs w:val="22"/>
                      </w:rPr>
                    </w:pPr>
                    <w:r w:rsidRPr="00BE4EBF">
                      <w:rPr>
                        <w:szCs w:val="22"/>
                      </w:rPr>
                      <w:t>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w:t>
                    </w:r>
                    <w:r w:rsidR="00E06A3F">
                      <w:rPr>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228FB6C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w:t>
                    </w:r>
                    <w:r w:rsidR="00E06A3F">
                      <w:rPr>
                        <w:szCs w:val="22"/>
                      </w:rPr>
                      <w:t xml:space="preserve"> </w:t>
                    </w:r>
                    <w:r w:rsidRPr="00BE4EBF">
                      <w:rPr>
                        <w:szCs w:val="22"/>
                      </w:rPr>
                      <w:t>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5209D1A8"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w:t>
                    </w:r>
                    <w:r w:rsidR="00E06A3F">
                      <w:rPr>
                        <w:szCs w:val="22"/>
                      </w:rPr>
                      <w:t xml:space="preserve"> </w:t>
                    </w:r>
                    <w:r w:rsidRPr="00BE4EBF">
                      <w:rPr>
                        <w:szCs w:val="22"/>
                      </w:rPr>
                      <w:t>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36547321" w:rsidR="005635BE" w:rsidRPr="00BE4EBF" w:rsidRDefault="005635BE" w:rsidP="0003041E">
                    <w:pPr>
                      <w:numPr>
                        <w:ilvl w:val="0"/>
                        <w:numId w:val="15"/>
                      </w:numPr>
                      <w:spacing w:line="256" w:lineRule="auto"/>
                      <w:contextualSpacing/>
                      <w:jc w:val="both"/>
                      <w:rPr>
                        <w:szCs w:val="22"/>
                      </w:rPr>
                    </w:pPr>
                    <w:r w:rsidRPr="00BE4EBF">
                      <w:rPr>
                        <w:szCs w:val="22"/>
                      </w:rPr>
                      <w:t>appropriate safeguards are in place</w:t>
                    </w:r>
                    <w:r w:rsidR="00E06A3F">
                      <w:rPr>
                        <w:szCs w:val="22"/>
                      </w:rPr>
                      <w:t xml:space="preserve"> </w:t>
                    </w:r>
                    <w:r w:rsidRPr="00BE4EBF">
                      <w:rPr>
                        <w:szCs w:val="22"/>
                      </w:rPr>
                      <w:t xml:space="preserve">in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645950E8"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w:t>
                    </w:r>
                    <w:r w:rsidR="00E06A3F">
                      <w:rPr>
                        <w:szCs w:val="22"/>
                      </w:rPr>
                      <w:t xml:space="preserve"> </w:t>
                    </w:r>
                    <w:r w:rsidRPr="00BE4EBF">
                      <w:rPr>
                        <w:szCs w:val="22"/>
                      </w:rPr>
                      <w:t xml:space="preserve">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C14F27A" w:rsidR="005635BE" w:rsidRPr="00BE4EBF" w:rsidRDefault="005635BE" w:rsidP="0003041E">
                    <w:pPr>
                      <w:numPr>
                        <w:ilvl w:val="2"/>
                        <w:numId w:val="10"/>
                      </w:numPr>
                      <w:spacing w:line="256" w:lineRule="auto"/>
                      <w:ind w:left="327" w:hanging="327"/>
                      <w:contextualSpacing/>
                      <w:jc w:val="both"/>
                      <w:rPr>
                        <w:szCs w:val="22"/>
                      </w:rPr>
                    </w:pPr>
                    <w:r w:rsidRPr="00BE4EBF">
                      <w:rPr>
                        <w:szCs w:val="22"/>
                      </w:rPr>
                      <w:t>The Contractor shall at the written direction</w:t>
                    </w:r>
                    <w:r w:rsidR="00E06A3F">
                      <w:rPr>
                        <w:szCs w:val="22"/>
                      </w:rPr>
                      <w:t xml:space="preserve"> </w:t>
                    </w:r>
                    <w:r w:rsidRPr="00BE4EBF">
                      <w:rPr>
                        <w:szCs w:val="22"/>
                      </w:rPr>
                      <w:t xml:space="preserve">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080875EF"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w:t>
                    </w:r>
                    <w:r w:rsidR="00E06A3F">
                      <w:rPr>
                        <w:szCs w:val="22"/>
                      </w:rPr>
                      <w:t xml:space="preserve"> </w:t>
                    </w:r>
                    <w:r w:rsidRPr="00BE4EBF">
                      <w:rPr>
                        <w:szCs w:val="22"/>
                      </w:rPr>
                      <w:t xml:space="preserve">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1C90EB4A" w14:textId="092F774F"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w:t>
                    </w:r>
                    <w:r w:rsidR="00E06A3F">
                      <w:rPr>
                        <w:szCs w:val="22"/>
                      </w:rPr>
                      <w:t xml:space="preserve"> </w:t>
                    </w:r>
                    <w:r>
                      <w:rPr>
                        <w:szCs w:val="22"/>
                      </w:rPr>
                      <w:t>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F922D2"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F922D2"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F922D2"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D2BD1" w14:textId="77777777" w:rsidR="00F922D2" w:rsidRDefault="00F922D2" w:rsidP="003C0FB1">
      <w:r>
        <w:separator/>
      </w:r>
    </w:p>
  </w:endnote>
  <w:endnote w:type="continuationSeparator" w:id="0">
    <w:p w14:paraId="047E1FD0" w14:textId="77777777" w:rsidR="00F922D2" w:rsidRDefault="00F922D2" w:rsidP="003C0FB1">
      <w:r>
        <w:continuationSeparator/>
      </w:r>
    </w:p>
  </w:endnote>
  <w:endnote w:type="continuationNotice" w:id="1">
    <w:p w14:paraId="4074FD27" w14:textId="77777777" w:rsidR="00F922D2" w:rsidRDefault="00F922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altName w:val="Bahnschrift Light"/>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07897AE1"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3E60EE" w:rsidRPr="003E60EE">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5A18406D"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3E60EE">
          <w:rPr>
            <w:rFonts w:asciiTheme="minorHAnsi" w:hAnsiTheme="minorHAnsi"/>
            <w:noProof/>
          </w:rPr>
          <w:t>15</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3A58F458"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3E60EE" w:rsidRPr="003E60EE">
          <w:rPr>
            <w:rFonts w:ascii="Times New Roman" w:hAnsi="Times New Roman"/>
            <w:noProof/>
          </w:rPr>
          <w:t>56</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0DDAD" w14:textId="77777777" w:rsidR="00F922D2" w:rsidRDefault="00F922D2" w:rsidP="003C0FB1">
      <w:r>
        <w:separator/>
      </w:r>
    </w:p>
  </w:footnote>
  <w:footnote w:type="continuationSeparator" w:id="0">
    <w:p w14:paraId="090C824D" w14:textId="77777777" w:rsidR="00F922D2" w:rsidRDefault="00F922D2" w:rsidP="003C0FB1">
      <w:r>
        <w:continuationSeparator/>
      </w:r>
    </w:p>
  </w:footnote>
  <w:footnote w:type="continuationNotice" w:id="1">
    <w:p w14:paraId="6216B04F" w14:textId="77777777" w:rsidR="00F922D2" w:rsidRDefault="00F922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234F51"/>
    <w:multiLevelType w:val="hybridMultilevel"/>
    <w:tmpl w:val="45DA356A"/>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9470FC5"/>
    <w:multiLevelType w:val="hybridMultilevel"/>
    <w:tmpl w:val="DFDCB67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3E24E1"/>
    <w:multiLevelType w:val="hybridMultilevel"/>
    <w:tmpl w:val="465ED366"/>
    <w:lvl w:ilvl="0" w:tplc="AA1C7082">
      <w:start w:val="1"/>
      <w:numFmt w:val="bullet"/>
      <w:lvlText w:val=""/>
      <w:lvlJc w:val="left"/>
      <w:pPr>
        <w:ind w:left="720" w:hanging="360"/>
      </w:pPr>
      <w:rPr>
        <w:rFonts w:ascii="Wingdings" w:hAnsi="Wingding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6C24116"/>
    <w:multiLevelType w:val="hybridMultilevel"/>
    <w:tmpl w:val="E2D836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1A5474C"/>
    <w:multiLevelType w:val="hybridMultilevel"/>
    <w:tmpl w:val="093E0EE0"/>
    <w:lvl w:ilvl="0" w:tplc="AAEA6E10">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3ECD7A8A"/>
    <w:multiLevelType w:val="hybridMultilevel"/>
    <w:tmpl w:val="34C8230C"/>
    <w:lvl w:ilvl="0" w:tplc="7FF2E4DC">
      <w:start w:val="1"/>
      <w:numFmt w:val="decimal"/>
      <w:lvlText w:val="%1."/>
      <w:lvlJc w:val="left"/>
      <w:pPr>
        <w:ind w:left="1800" w:hanging="360"/>
      </w:pPr>
      <w:rPr>
        <w:rFonts w:hint="default"/>
        <w:color w:val="FF0000"/>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9"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0"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1B71FB"/>
    <w:multiLevelType w:val="hybridMultilevel"/>
    <w:tmpl w:val="B72ED9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D3C20B4"/>
    <w:multiLevelType w:val="hybridMultilevel"/>
    <w:tmpl w:val="A24476FC"/>
    <w:lvl w:ilvl="0" w:tplc="AAEA6E10">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6"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50C2431"/>
    <w:multiLevelType w:val="hybridMultilevel"/>
    <w:tmpl w:val="34C8230C"/>
    <w:lvl w:ilvl="0" w:tplc="FFFFFFFF">
      <w:start w:val="1"/>
      <w:numFmt w:val="decimal"/>
      <w:lvlText w:val="%1."/>
      <w:lvlJc w:val="left"/>
      <w:pPr>
        <w:ind w:left="1800" w:hanging="360"/>
      </w:pPr>
      <w:rPr>
        <w:rFonts w:hint="default"/>
        <w:color w:val="FF000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 w15:restartNumberingAfterBreak="0">
    <w:nsid w:val="79AA3797"/>
    <w:multiLevelType w:val="hybridMultilevel"/>
    <w:tmpl w:val="94E48A1C"/>
    <w:lvl w:ilvl="0" w:tplc="AAEA6E10">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851529680">
    <w:abstractNumId w:val="23"/>
  </w:num>
  <w:num w:numId="2" w16cid:durableId="1697460756">
    <w:abstractNumId w:val="34"/>
  </w:num>
  <w:num w:numId="3" w16cid:durableId="1879926031">
    <w:abstractNumId w:val="26"/>
  </w:num>
  <w:num w:numId="4" w16cid:durableId="1306546398">
    <w:abstractNumId w:val="7"/>
  </w:num>
  <w:num w:numId="5" w16cid:durableId="464473309">
    <w:abstractNumId w:val="33"/>
  </w:num>
  <w:num w:numId="6" w16cid:durableId="558322641">
    <w:abstractNumId w:val="12"/>
  </w:num>
  <w:num w:numId="7" w16cid:durableId="1468473549">
    <w:abstractNumId w:val="3"/>
  </w:num>
  <w:num w:numId="8" w16cid:durableId="12802212">
    <w:abstractNumId w:val="4"/>
  </w:num>
  <w:num w:numId="9" w16cid:durableId="2108957760">
    <w:abstractNumId w:val="10"/>
  </w:num>
  <w:num w:numId="10" w16cid:durableId="62487123">
    <w:abstractNumId w:val="32"/>
  </w:num>
  <w:num w:numId="11" w16cid:durableId="1730181101">
    <w:abstractNumId w:val="13"/>
  </w:num>
  <w:num w:numId="12" w16cid:durableId="974531193">
    <w:abstractNumId w:val="21"/>
  </w:num>
  <w:num w:numId="13" w16cid:durableId="347218066">
    <w:abstractNumId w:val="22"/>
  </w:num>
  <w:num w:numId="14" w16cid:durableId="350687876">
    <w:abstractNumId w:val="19"/>
  </w:num>
  <w:num w:numId="15" w16cid:durableId="790168701">
    <w:abstractNumId w:val="29"/>
  </w:num>
  <w:num w:numId="16" w16cid:durableId="6142909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010089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7292805">
    <w:abstractNumId w:val="11"/>
  </w:num>
  <w:num w:numId="19" w16cid:durableId="881136010">
    <w:abstractNumId w:val="27"/>
  </w:num>
  <w:num w:numId="20" w16cid:durableId="1590846808">
    <w:abstractNumId w:val="20"/>
  </w:num>
  <w:num w:numId="21" w16cid:durableId="842403755">
    <w:abstractNumId w:val="17"/>
  </w:num>
  <w:num w:numId="22" w16cid:durableId="441459201">
    <w:abstractNumId w:val="28"/>
  </w:num>
  <w:num w:numId="23" w16cid:durableId="1227492236">
    <w:abstractNumId w:val="2"/>
  </w:num>
  <w:num w:numId="24" w16cid:durableId="2027175250">
    <w:abstractNumId w:val="18"/>
  </w:num>
  <w:num w:numId="25" w16cid:durableId="706639016">
    <w:abstractNumId w:val="30"/>
  </w:num>
  <w:num w:numId="26" w16cid:durableId="1188174782">
    <w:abstractNumId w:val="1"/>
  </w:num>
  <w:num w:numId="27" w16cid:durableId="1111241559">
    <w:abstractNumId w:val="6"/>
  </w:num>
  <w:num w:numId="28" w16cid:durableId="1517840390">
    <w:abstractNumId w:val="5"/>
  </w:num>
  <w:num w:numId="29" w16cid:durableId="1895505767">
    <w:abstractNumId w:val="8"/>
  </w:num>
  <w:num w:numId="30" w16cid:durableId="1104496603">
    <w:abstractNumId w:val="25"/>
  </w:num>
  <w:num w:numId="31" w16cid:durableId="1057708814">
    <w:abstractNumId w:val="31"/>
  </w:num>
  <w:num w:numId="32" w16cid:durableId="618801612">
    <w:abstractNumId w:val="16"/>
  </w:num>
  <w:num w:numId="33" w16cid:durableId="1157648494">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56B48"/>
    <w:rsid w:val="00061527"/>
    <w:rsid w:val="0006379F"/>
    <w:rsid w:val="00065AEE"/>
    <w:rsid w:val="00074610"/>
    <w:rsid w:val="000820F2"/>
    <w:rsid w:val="000C0E06"/>
    <w:rsid w:val="000C0E11"/>
    <w:rsid w:val="000C65B7"/>
    <w:rsid w:val="000D10E2"/>
    <w:rsid w:val="000E283A"/>
    <w:rsid w:val="000E2CF8"/>
    <w:rsid w:val="000E4872"/>
    <w:rsid w:val="000F0378"/>
    <w:rsid w:val="000F4D74"/>
    <w:rsid w:val="000F4FE9"/>
    <w:rsid w:val="000F751F"/>
    <w:rsid w:val="00101A30"/>
    <w:rsid w:val="00101AC8"/>
    <w:rsid w:val="00102515"/>
    <w:rsid w:val="00114317"/>
    <w:rsid w:val="00130442"/>
    <w:rsid w:val="00137AEC"/>
    <w:rsid w:val="001473BE"/>
    <w:rsid w:val="00147DAB"/>
    <w:rsid w:val="001524AB"/>
    <w:rsid w:val="00164CF1"/>
    <w:rsid w:val="001651D7"/>
    <w:rsid w:val="00173329"/>
    <w:rsid w:val="001750A8"/>
    <w:rsid w:val="00175C84"/>
    <w:rsid w:val="0018606D"/>
    <w:rsid w:val="00192D79"/>
    <w:rsid w:val="001B5C7C"/>
    <w:rsid w:val="001B602E"/>
    <w:rsid w:val="001C3A95"/>
    <w:rsid w:val="001C3D44"/>
    <w:rsid w:val="001D1C4C"/>
    <w:rsid w:val="001E59E6"/>
    <w:rsid w:val="001F6360"/>
    <w:rsid w:val="001F68D2"/>
    <w:rsid w:val="001F7FC2"/>
    <w:rsid w:val="00206CC8"/>
    <w:rsid w:val="00226F27"/>
    <w:rsid w:val="00234C8E"/>
    <w:rsid w:val="0023618E"/>
    <w:rsid w:val="002418DA"/>
    <w:rsid w:val="00241925"/>
    <w:rsid w:val="00245488"/>
    <w:rsid w:val="00246362"/>
    <w:rsid w:val="002628DF"/>
    <w:rsid w:val="00272107"/>
    <w:rsid w:val="0028250A"/>
    <w:rsid w:val="00292437"/>
    <w:rsid w:val="00296C52"/>
    <w:rsid w:val="002A1879"/>
    <w:rsid w:val="002B2535"/>
    <w:rsid w:val="002B60D2"/>
    <w:rsid w:val="002C08E8"/>
    <w:rsid w:val="002C70EC"/>
    <w:rsid w:val="002C7140"/>
    <w:rsid w:val="002C72C0"/>
    <w:rsid w:val="002D062E"/>
    <w:rsid w:val="002E273D"/>
    <w:rsid w:val="002F0288"/>
    <w:rsid w:val="0030399F"/>
    <w:rsid w:val="003073E6"/>
    <w:rsid w:val="0031024C"/>
    <w:rsid w:val="00310EDC"/>
    <w:rsid w:val="00311BCB"/>
    <w:rsid w:val="00321AC6"/>
    <w:rsid w:val="00325955"/>
    <w:rsid w:val="00325B4F"/>
    <w:rsid w:val="003270FE"/>
    <w:rsid w:val="0034204D"/>
    <w:rsid w:val="00347E6B"/>
    <w:rsid w:val="00350DBC"/>
    <w:rsid w:val="003670C3"/>
    <w:rsid w:val="003700B0"/>
    <w:rsid w:val="0037365C"/>
    <w:rsid w:val="00377945"/>
    <w:rsid w:val="00383C79"/>
    <w:rsid w:val="0038503C"/>
    <w:rsid w:val="0038799C"/>
    <w:rsid w:val="00394603"/>
    <w:rsid w:val="003B21F5"/>
    <w:rsid w:val="003C0FB1"/>
    <w:rsid w:val="003C19E4"/>
    <w:rsid w:val="003C2DA6"/>
    <w:rsid w:val="003D35B0"/>
    <w:rsid w:val="003E08C5"/>
    <w:rsid w:val="003E5C31"/>
    <w:rsid w:val="003E60EE"/>
    <w:rsid w:val="003E7CC4"/>
    <w:rsid w:val="003F3CA9"/>
    <w:rsid w:val="003F3EE7"/>
    <w:rsid w:val="004101AD"/>
    <w:rsid w:val="00430EA8"/>
    <w:rsid w:val="00433AA2"/>
    <w:rsid w:val="00443976"/>
    <w:rsid w:val="00444730"/>
    <w:rsid w:val="0046000A"/>
    <w:rsid w:val="00474043"/>
    <w:rsid w:val="00483B81"/>
    <w:rsid w:val="004939B5"/>
    <w:rsid w:val="00496C17"/>
    <w:rsid w:val="004A0961"/>
    <w:rsid w:val="004A15F8"/>
    <w:rsid w:val="004A7D33"/>
    <w:rsid w:val="004B2AF8"/>
    <w:rsid w:val="004B4771"/>
    <w:rsid w:val="004B576C"/>
    <w:rsid w:val="004B65A0"/>
    <w:rsid w:val="004C7F6E"/>
    <w:rsid w:val="004D1AD8"/>
    <w:rsid w:val="004D3248"/>
    <w:rsid w:val="004E00BE"/>
    <w:rsid w:val="004F3DDB"/>
    <w:rsid w:val="00503F93"/>
    <w:rsid w:val="0051488B"/>
    <w:rsid w:val="00514DFD"/>
    <w:rsid w:val="0051673A"/>
    <w:rsid w:val="00522DF9"/>
    <w:rsid w:val="005239E4"/>
    <w:rsid w:val="00533484"/>
    <w:rsid w:val="00534A1C"/>
    <w:rsid w:val="00541969"/>
    <w:rsid w:val="00542982"/>
    <w:rsid w:val="0054610F"/>
    <w:rsid w:val="00550821"/>
    <w:rsid w:val="00550B2B"/>
    <w:rsid w:val="005520E5"/>
    <w:rsid w:val="005635BE"/>
    <w:rsid w:val="005637A5"/>
    <w:rsid w:val="00564F8A"/>
    <w:rsid w:val="00580AF7"/>
    <w:rsid w:val="0058336E"/>
    <w:rsid w:val="005A41B0"/>
    <w:rsid w:val="005A564A"/>
    <w:rsid w:val="005B2A6D"/>
    <w:rsid w:val="005C1535"/>
    <w:rsid w:val="005D3252"/>
    <w:rsid w:val="005D60C5"/>
    <w:rsid w:val="005E3864"/>
    <w:rsid w:val="005F2191"/>
    <w:rsid w:val="005F67F0"/>
    <w:rsid w:val="005F7E00"/>
    <w:rsid w:val="00601E78"/>
    <w:rsid w:val="0061100A"/>
    <w:rsid w:val="00646B48"/>
    <w:rsid w:val="006535A0"/>
    <w:rsid w:val="00654A7A"/>
    <w:rsid w:val="006565BD"/>
    <w:rsid w:val="00662F78"/>
    <w:rsid w:val="00663B2A"/>
    <w:rsid w:val="00671010"/>
    <w:rsid w:val="006761DC"/>
    <w:rsid w:val="00684357"/>
    <w:rsid w:val="006955D1"/>
    <w:rsid w:val="006A1D74"/>
    <w:rsid w:val="006A7016"/>
    <w:rsid w:val="006C6715"/>
    <w:rsid w:val="006C71B4"/>
    <w:rsid w:val="006E0100"/>
    <w:rsid w:val="00702C39"/>
    <w:rsid w:val="0073644F"/>
    <w:rsid w:val="007368CF"/>
    <w:rsid w:val="00746EFF"/>
    <w:rsid w:val="00756CA9"/>
    <w:rsid w:val="00757561"/>
    <w:rsid w:val="007704DA"/>
    <w:rsid w:val="007712DD"/>
    <w:rsid w:val="007746D2"/>
    <w:rsid w:val="007831B0"/>
    <w:rsid w:val="00785B01"/>
    <w:rsid w:val="007879CD"/>
    <w:rsid w:val="007935FF"/>
    <w:rsid w:val="007A3C19"/>
    <w:rsid w:val="007A49FA"/>
    <w:rsid w:val="007B120C"/>
    <w:rsid w:val="007B2C0C"/>
    <w:rsid w:val="007B3160"/>
    <w:rsid w:val="007B7D0E"/>
    <w:rsid w:val="007C5D7B"/>
    <w:rsid w:val="007C5E41"/>
    <w:rsid w:val="007C793D"/>
    <w:rsid w:val="007E093F"/>
    <w:rsid w:val="007E5B65"/>
    <w:rsid w:val="007E71AF"/>
    <w:rsid w:val="007E76FD"/>
    <w:rsid w:val="007E7F2F"/>
    <w:rsid w:val="007F13F0"/>
    <w:rsid w:val="007F3458"/>
    <w:rsid w:val="00803D16"/>
    <w:rsid w:val="0080489A"/>
    <w:rsid w:val="00810B05"/>
    <w:rsid w:val="0081621E"/>
    <w:rsid w:val="0081730C"/>
    <w:rsid w:val="0082552F"/>
    <w:rsid w:val="0083112F"/>
    <w:rsid w:val="008347C3"/>
    <w:rsid w:val="00837A39"/>
    <w:rsid w:val="00854C0D"/>
    <w:rsid w:val="00861561"/>
    <w:rsid w:val="00867EDE"/>
    <w:rsid w:val="0088594E"/>
    <w:rsid w:val="008909A8"/>
    <w:rsid w:val="00891A74"/>
    <w:rsid w:val="008A1C6D"/>
    <w:rsid w:val="008C07AC"/>
    <w:rsid w:val="008C69A3"/>
    <w:rsid w:val="008E235A"/>
    <w:rsid w:val="008F5874"/>
    <w:rsid w:val="008F637D"/>
    <w:rsid w:val="00904FCA"/>
    <w:rsid w:val="009147DA"/>
    <w:rsid w:val="00916113"/>
    <w:rsid w:val="00921E8E"/>
    <w:rsid w:val="00926F67"/>
    <w:rsid w:val="00927A61"/>
    <w:rsid w:val="00931121"/>
    <w:rsid w:val="009340FB"/>
    <w:rsid w:val="00934BC4"/>
    <w:rsid w:val="00951854"/>
    <w:rsid w:val="009528C8"/>
    <w:rsid w:val="0095374A"/>
    <w:rsid w:val="009608C5"/>
    <w:rsid w:val="00977CC4"/>
    <w:rsid w:val="009840F9"/>
    <w:rsid w:val="0099533F"/>
    <w:rsid w:val="00997226"/>
    <w:rsid w:val="009A0BAB"/>
    <w:rsid w:val="009B0FE7"/>
    <w:rsid w:val="009B1FA7"/>
    <w:rsid w:val="009B6F44"/>
    <w:rsid w:val="009C05E9"/>
    <w:rsid w:val="009C6248"/>
    <w:rsid w:val="009C6CBD"/>
    <w:rsid w:val="009D6264"/>
    <w:rsid w:val="009E6B8D"/>
    <w:rsid w:val="00A034E8"/>
    <w:rsid w:val="00A0779A"/>
    <w:rsid w:val="00A25C3C"/>
    <w:rsid w:val="00A31012"/>
    <w:rsid w:val="00A60A1D"/>
    <w:rsid w:val="00A6430B"/>
    <w:rsid w:val="00A7281F"/>
    <w:rsid w:val="00A76E64"/>
    <w:rsid w:val="00A8258F"/>
    <w:rsid w:val="00A82605"/>
    <w:rsid w:val="00A94316"/>
    <w:rsid w:val="00AA5D03"/>
    <w:rsid w:val="00AA6837"/>
    <w:rsid w:val="00AB3391"/>
    <w:rsid w:val="00AB5697"/>
    <w:rsid w:val="00AC44B0"/>
    <w:rsid w:val="00AC4D66"/>
    <w:rsid w:val="00AD44D1"/>
    <w:rsid w:val="00B12CE7"/>
    <w:rsid w:val="00B1490E"/>
    <w:rsid w:val="00B35085"/>
    <w:rsid w:val="00B402FB"/>
    <w:rsid w:val="00B421F3"/>
    <w:rsid w:val="00B6057A"/>
    <w:rsid w:val="00B61934"/>
    <w:rsid w:val="00B61AEE"/>
    <w:rsid w:val="00B61DAD"/>
    <w:rsid w:val="00B625AA"/>
    <w:rsid w:val="00B66734"/>
    <w:rsid w:val="00B66FE4"/>
    <w:rsid w:val="00B809C4"/>
    <w:rsid w:val="00B9639C"/>
    <w:rsid w:val="00BA3A5E"/>
    <w:rsid w:val="00BA3C02"/>
    <w:rsid w:val="00BB24E7"/>
    <w:rsid w:val="00BB5E9D"/>
    <w:rsid w:val="00BD2B8D"/>
    <w:rsid w:val="00BE0C6B"/>
    <w:rsid w:val="00BE4EBF"/>
    <w:rsid w:val="00BE69B1"/>
    <w:rsid w:val="00BF4019"/>
    <w:rsid w:val="00C11244"/>
    <w:rsid w:val="00C22B2F"/>
    <w:rsid w:val="00C25940"/>
    <w:rsid w:val="00C3103B"/>
    <w:rsid w:val="00C32309"/>
    <w:rsid w:val="00C42E06"/>
    <w:rsid w:val="00C43DF2"/>
    <w:rsid w:val="00C4598F"/>
    <w:rsid w:val="00C57446"/>
    <w:rsid w:val="00C652FF"/>
    <w:rsid w:val="00C7189F"/>
    <w:rsid w:val="00C93669"/>
    <w:rsid w:val="00CA3AF8"/>
    <w:rsid w:val="00CC568F"/>
    <w:rsid w:val="00CC7906"/>
    <w:rsid w:val="00CE52AE"/>
    <w:rsid w:val="00CE7EE0"/>
    <w:rsid w:val="00CF44CB"/>
    <w:rsid w:val="00CF706E"/>
    <w:rsid w:val="00D0308C"/>
    <w:rsid w:val="00D103CA"/>
    <w:rsid w:val="00D116BB"/>
    <w:rsid w:val="00D17C44"/>
    <w:rsid w:val="00D244FD"/>
    <w:rsid w:val="00D3359A"/>
    <w:rsid w:val="00D3541F"/>
    <w:rsid w:val="00D35AA7"/>
    <w:rsid w:val="00D42F7C"/>
    <w:rsid w:val="00D435EC"/>
    <w:rsid w:val="00D61AC9"/>
    <w:rsid w:val="00D622B0"/>
    <w:rsid w:val="00D64590"/>
    <w:rsid w:val="00D74111"/>
    <w:rsid w:val="00D7420C"/>
    <w:rsid w:val="00D820BD"/>
    <w:rsid w:val="00D97FE5"/>
    <w:rsid w:val="00DA508A"/>
    <w:rsid w:val="00DA6804"/>
    <w:rsid w:val="00DB1533"/>
    <w:rsid w:val="00DB3219"/>
    <w:rsid w:val="00DB5E7D"/>
    <w:rsid w:val="00DB6F9F"/>
    <w:rsid w:val="00DC28E8"/>
    <w:rsid w:val="00DD2839"/>
    <w:rsid w:val="00DD59EC"/>
    <w:rsid w:val="00DF26D3"/>
    <w:rsid w:val="00E03583"/>
    <w:rsid w:val="00E06A3F"/>
    <w:rsid w:val="00E2701F"/>
    <w:rsid w:val="00E42FF2"/>
    <w:rsid w:val="00E50495"/>
    <w:rsid w:val="00E551F2"/>
    <w:rsid w:val="00E80B01"/>
    <w:rsid w:val="00E92FAE"/>
    <w:rsid w:val="00E93694"/>
    <w:rsid w:val="00E97A42"/>
    <w:rsid w:val="00EA1632"/>
    <w:rsid w:val="00EA39AD"/>
    <w:rsid w:val="00EB1547"/>
    <w:rsid w:val="00EB444F"/>
    <w:rsid w:val="00EB5352"/>
    <w:rsid w:val="00EC3227"/>
    <w:rsid w:val="00EC7568"/>
    <w:rsid w:val="00ED08A1"/>
    <w:rsid w:val="00ED1993"/>
    <w:rsid w:val="00EE08AA"/>
    <w:rsid w:val="00F01ED1"/>
    <w:rsid w:val="00F245F9"/>
    <w:rsid w:val="00F27C91"/>
    <w:rsid w:val="00F36615"/>
    <w:rsid w:val="00F54F8B"/>
    <w:rsid w:val="00F922D2"/>
    <w:rsid w:val="00F92B67"/>
    <w:rsid w:val="00F934BA"/>
    <w:rsid w:val="00F9788B"/>
    <w:rsid w:val="00F979CD"/>
    <w:rsid w:val="00FA4A41"/>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igunore,text bullet,Bullet List,FooterText,numbered,List Paragraph1,Paragraphe de liste1,Bulletr List Paragraph,列出段落,列出段落1,List Paragraph2,List Paragraph21,Listeafsnit1,Parágrafo da Lista1,Párrafo de lista1,リスト段落1,Foot"/>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uiPriority w:val="99"/>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igunore Char,text bullet Char,Bullet List Char,FooterText Char,numbered Char,List Paragraph1 Char,Paragraphe de liste1 Char,Bulletr List Paragraph Char,列出段落 Char,列出段落1 Char,List Paragraph2 Char,リスト段落1 Char"/>
    <w:link w:val="ListParagraph"/>
    <w:uiPriority w:val="34"/>
    <w:locked/>
    <w:rsid w:val="00E06A3F"/>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yperlink" Target="http://www.hiqa.ie"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FE93969D07744DB7AA516904CCA75441"/>
        <w:category>
          <w:name w:val="General"/>
          <w:gallery w:val="placeholder"/>
        </w:category>
        <w:types>
          <w:type w:val="bbPlcHdr"/>
        </w:types>
        <w:behaviors>
          <w:behavior w:val="content"/>
        </w:behaviors>
        <w:guid w:val="{CBE7229F-0F1A-4C6B-BE7F-ED897F1E748D}"/>
      </w:docPartPr>
      <w:docPartBody>
        <w:p w:rsidR="003505C2" w:rsidRDefault="00F53132" w:rsidP="00F53132">
          <w:pPr>
            <w:pStyle w:val="FE93969D07744DB7AA516904CCA75441"/>
          </w:pPr>
          <w:r w:rsidRPr="00DC0160">
            <w:rPr>
              <w:rStyle w:val="PlaceholderText"/>
            </w:rPr>
            <w:t>Click here to enter text.</w:t>
          </w:r>
        </w:p>
      </w:docPartBody>
    </w:docPart>
    <w:docPart>
      <w:docPartPr>
        <w:name w:val="2346531707ED4F689313A500BB260782"/>
        <w:category>
          <w:name w:val="General"/>
          <w:gallery w:val="placeholder"/>
        </w:category>
        <w:types>
          <w:type w:val="bbPlcHdr"/>
        </w:types>
        <w:behaviors>
          <w:behavior w:val="content"/>
        </w:behaviors>
        <w:guid w:val="{FBADA52C-EEA7-4423-98F3-44A563D5D0F2}"/>
      </w:docPartPr>
      <w:docPartBody>
        <w:p w:rsidR="003505C2" w:rsidRDefault="00F53132" w:rsidP="00F53132">
          <w:pPr>
            <w:pStyle w:val="2346531707ED4F689313A500BB260782"/>
          </w:pPr>
          <w:r w:rsidRPr="006147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altName w:val="Bahnschrift Light"/>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04D7"/>
    <w:rsid w:val="000878A3"/>
    <w:rsid w:val="00096EC6"/>
    <w:rsid w:val="000E50F2"/>
    <w:rsid w:val="000F16A3"/>
    <w:rsid w:val="00120EEE"/>
    <w:rsid w:val="0017502A"/>
    <w:rsid w:val="00202000"/>
    <w:rsid w:val="0021568F"/>
    <w:rsid w:val="002411F6"/>
    <w:rsid w:val="00243E81"/>
    <w:rsid w:val="002954EC"/>
    <w:rsid w:val="002B4D30"/>
    <w:rsid w:val="00342601"/>
    <w:rsid w:val="003505C2"/>
    <w:rsid w:val="003C47B8"/>
    <w:rsid w:val="003D0F6C"/>
    <w:rsid w:val="003F7A40"/>
    <w:rsid w:val="00416790"/>
    <w:rsid w:val="00423548"/>
    <w:rsid w:val="00433AA2"/>
    <w:rsid w:val="004368B4"/>
    <w:rsid w:val="00461DA6"/>
    <w:rsid w:val="004631ED"/>
    <w:rsid w:val="0048189C"/>
    <w:rsid w:val="004D3DF9"/>
    <w:rsid w:val="005005BD"/>
    <w:rsid w:val="0051488B"/>
    <w:rsid w:val="00520CC8"/>
    <w:rsid w:val="00550BBC"/>
    <w:rsid w:val="00593781"/>
    <w:rsid w:val="005F0348"/>
    <w:rsid w:val="00653685"/>
    <w:rsid w:val="006B1429"/>
    <w:rsid w:val="00752271"/>
    <w:rsid w:val="00790A85"/>
    <w:rsid w:val="007B3160"/>
    <w:rsid w:val="00831B7E"/>
    <w:rsid w:val="0085602E"/>
    <w:rsid w:val="008F7672"/>
    <w:rsid w:val="009041FA"/>
    <w:rsid w:val="00975DA6"/>
    <w:rsid w:val="009B3FDC"/>
    <w:rsid w:val="009D7763"/>
    <w:rsid w:val="009F5929"/>
    <w:rsid w:val="00A33272"/>
    <w:rsid w:val="00A37992"/>
    <w:rsid w:val="00A62CC7"/>
    <w:rsid w:val="00A70F35"/>
    <w:rsid w:val="00A90020"/>
    <w:rsid w:val="00A95381"/>
    <w:rsid w:val="00A96FA1"/>
    <w:rsid w:val="00AA15E9"/>
    <w:rsid w:val="00AB4676"/>
    <w:rsid w:val="00B64619"/>
    <w:rsid w:val="00B82F3C"/>
    <w:rsid w:val="00C0248A"/>
    <w:rsid w:val="00C22A3B"/>
    <w:rsid w:val="00C43F9A"/>
    <w:rsid w:val="00C61719"/>
    <w:rsid w:val="00C7052B"/>
    <w:rsid w:val="00CC6B57"/>
    <w:rsid w:val="00CF706E"/>
    <w:rsid w:val="00D3147F"/>
    <w:rsid w:val="00D435EC"/>
    <w:rsid w:val="00E0041B"/>
    <w:rsid w:val="00E74482"/>
    <w:rsid w:val="00E8465B"/>
    <w:rsid w:val="00E84A40"/>
    <w:rsid w:val="00F179AA"/>
    <w:rsid w:val="00F245F9"/>
    <w:rsid w:val="00F3224F"/>
    <w:rsid w:val="00F42675"/>
    <w:rsid w:val="00F44154"/>
    <w:rsid w:val="00F53132"/>
    <w:rsid w:val="00F61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paragraph" w:customStyle="1" w:styleId="FE93969D07744DB7AA516904CCA75441">
    <w:name w:val="FE93969D07744DB7AA516904CCA75441"/>
    <w:rsid w:val="00F53132"/>
    <w:pPr>
      <w:spacing w:line="278" w:lineRule="auto"/>
    </w:pPr>
    <w:rPr>
      <w:kern w:val="2"/>
      <w:sz w:val="24"/>
      <w:szCs w:val="24"/>
      <w:lang w:val="en-IE" w:eastAsia="en-IE"/>
      <w14:ligatures w14:val="standardContextual"/>
    </w:rPr>
  </w:style>
  <w:style w:type="character" w:styleId="PlaceholderText">
    <w:name w:val="Placeholder Text"/>
    <w:basedOn w:val="DefaultParagraphFont"/>
    <w:uiPriority w:val="99"/>
    <w:rsid w:val="00F53132"/>
    <w:rPr>
      <w:color w:val="808080"/>
    </w:rPr>
  </w:style>
  <w:style w:type="paragraph" w:customStyle="1" w:styleId="2346531707ED4F689313A500BB260782">
    <w:name w:val="2346531707ED4F689313A500BB260782"/>
    <w:rsid w:val="00F53132"/>
    <w:pPr>
      <w:spacing w:line="278" w:lineRule="auto"/>
    </w:pPr>
    <w:rPr>
      <w:kern w:val="2"/>
      <w:sz w:val="24"/>
      <w:szCs w:val="24"/>
      <w:lang w:val="en-IE" w:eastAsia="en-IE"/>
      <w14:ligatures w14:val="standardContextual"/>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ED3252893D57426789858754A37D3D5C">
    <w:name w:val="ED3252893D57426789858754A37D3D5C"/>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Health Information and Quality Authority</Abstract>
  <CompanyAddress/>
  <CompanyPhone/>
  <CompanyFax>an Online Job Hosting Website provider               HIQA Ref: HR-115</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Docs_FileStatus xmlns="80aa5b0b-8d0e-4655-bf51-470b8dd423b9"/>
    <TaxCatchAll xmlns="80aa5b0b-8d0e-4655-bf51-470b8dd423b9"/>
    <_vti_ItemDeclaredRecord xmlns="80aa5b0b-8d0e-4655-bf51-470b8dd423b9" xsi:nil="true"/>
    <mbbd3fafa5ab4e5eb8a6a5e099cef439 xmlns="80aa5b0b-8d0e-4655-bf51-470b8dd423b9">
      <Terms xmlns="http://schemas.microsoft.com/office/infopath/2007/PartnerControls"/>
    </mbbd3fafa5ab4e5eb8a6a5e099cef439>
    <h1f8bb4843d6459a8b809123185593c7 xmlns="80aa5b0b-8d0e-4655-bf51-470b8dd423b9">
      <Terms xmlns="http://schemas.microsoft.com/office/infopath/2007/PartnerControls"/>
    </h1f8bb4843d6459a8b809123185593c7>
    <fbaa881fc4ae443f9fdafbdd527793df xmlns="80aa5b0b-8d0e-4655-bf51-470b8dd423b9">
      <Terms xmlns="http://schemas.microsoft.com/office/infopath/2007/PartnerControls"/>
    </fbaa881fc4ae443f9fdafbdd527793df>
    <eDocs_eFileName xmlns="80aa5b0b-8d0e-4655-bf51-470b8dd423b9" xsi:nil="true"/>
    <m02c691f3efa402dab5cbaa8c240a9e7 xmlns="80aa5b0b-8d0e-4655-bf51-470b8dd423b9">
      <Terms xmlns="http://schemas.microsoft.com/office/infopath/2007/PartnerControls"/>
    </m02c691f3efa402dab5cbaa8c240a9e7>
    <nb1b8a72855341e18dd75ce464e281f2 xmlns="80aa5b0b-8d0e-4655-bf51-470b8dd423b9">
      <Terms xmlns="http://schemas.microsoft.com/office/infopath/2007/PartnerControls"/>
    </nb1b8a72855341e18dd75ce464e281f2>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69919E-0E9D-4C92-B385-649994768D91}">
  <ds:schemaRefs>
    <ds:schemaRef ds:uri="http://schemas.openxmlformats.org/officeDocument/2006/bibliography"/>
  </ds:schemaRefs>
</ds:datastoreItem>
</file>

<file path=customXml/itemProps3.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80aa5b0b-8d0e-4655-bf51-470b8dd423b9"/>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8B8A25CC-5430-4C8C-9AD1-774556C18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75</Pages>
  <Words>23395</Words>
  <Characters>133357</Characters>
  <Application>Microsoft Office Word</Application>
  <DocSecurity>0</DocSecurity>
  <Lines>1111</Lines>
  <Paragraphs>312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Niamh O'Connor</cp:lastModifiedBy>
  <cp:revision>4</cp:revision>
  <dcterms:created xsi:type="dcterms:W3CDTF">2026-07-07T08:24:00Z</dcterms:created>
  <dcterms:modified xsi:type="dcterms:W3CDTF">2026-07-08T13:19:00Z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