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2974DF3F"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rPr>
          <w:id w:val="2077322833"/>
          <w:placeholder>
            <w:docPart w:val="6D89F498DD4E47C0A83747143FE29135"/>
          </w:placeholder>
          <w:date w:fullDate="2026-07-07T00:00:00Z">
            <w:dateFormat w:val="dd/MM/yyyy"/>
            <w:lid w:val="en-IE"/>
            <w:storeMappedDataAs w:val="dateTime"/>
            <w:calendar w:val="gregorian"/>
          </w:date>
        </w:sdtPr>
        <w:sdtContent>
          <w:r w:rsidR="00921269">
            <w:rPr>
              <w:rFonts w:ascii="Calibri" w:hAnsi="Calibri"/>
              <w:sz w:val="40"/>
              <w:szCs w:val="40"/>
              <w:lang w:val="en-IE"/>
            </w:rPr>
            <w:t>07/07/2026</w:t>
          </w:r>
        </w:sdtContent>
      </w:sdt>
      <w:r>
        <w:rPr>
          <w:rFonts w:ascii="Calibri" w:hAnsi="Calibri"/>
          <w:sz w:val="40"/>
          <w:szCs w:val="40"/>
        </w:rPr>
        <w:t xml:space="preserve"> </w:t>
      </w:r>
      <w:r w:rsidRPr="000E5DB7">
        <w:rPr>
          <w:rFonts w:ascii="Calibri" w:hAnsi="Calibri"/>
          <w:sz w:val="40"/>
          <w:szCs w:val="40"/>
        </w:rPr>
        <w:br/>
        <w:t xml:space="preserve">for the </w:t>
      </w:r>
      <w:bookmarkStart w:id="0" w:name="_Hlk211528691"/>
      <w:r w:rsidR="00684B98">
        <w:rPr>
          <w:rFonts w:ascii="Calibri" w:hAnsi="Calibri"/>
          <w:sz w:val="40"/>
          <w:szCs w:val="40"/>
        </w:rPr>
        <w:t xml:space="preserve">Supply and Installation of </w:t>
      </w:r>
      <w:r w:rsidR="003F60BA">
        <w:rPr>
          <w:rFonts w:ascii="Calibri" w:hAnsi="Calibri"/>
          <w:sz w:val="40"/>
          <w:szCs w:val="40"/>
        </w:rPr>
        <w:t>One</w:t>
      </w:r>
      <w:r w:rsidR="00A542F4">
        <w:rPr>
          <w:rFonts w:ascii="Calibri" w:hAnsi="Calibri"/>
          <w:sz w:val="40"/>
          <w:szCs w:val="40"/>
        </w:rPr>
        <w:t xml:space="preserve"> </w:t>
      </w:r>
      <w:r w:rsidR="003F60BA">
        <w:rPr>
          <w:rFonts w:ascii="Calibri" w:hAnsi="Calibri"/>
          <w:sz w:val="40"/>
          <w:szCs w:val="40"/>
        </w:rPr>
        <w:t>1500KVA Generator</w:t>
      </w:r>
      <w:r w:rsidR="0005621F">
        <w:rPr>
          <w:rFonts w:ascii="Calibri" w:hAnsi="Calibri"/>
          <w:sz w:val="40"/>
          <w:szCs w:val="40"/>
        </w:rPr>
        <w:t>,</w:t>
      </w:r>
      <w:r w:rsidR="00A542F4">
        <w:rPr>
          <w:rFonts w:ascii="Calibri" w:hAnsi="Calibri"/>
          <w:sz w:val="40"/>
          <w:szCs w:val="40"/>
        </w:rPr>
        <w:t xml:space="preserve"> including remote alarm</w:t>
      </w:r>
      <w:r w:rsidR="003F60BA">
        <w:rPr>
          <w:rFonts w:ascii="Calibri" w:hAnsi="Calibri"/>
          <w:sz w:val="40"/>
          <w:szCs w:val="40"/>
        </w:rPr>
        <w:t>s and BMS monitoring to local BMS</w:t>
      </w:r>
      <w:r w:rsidR="00A542F4">
        <w:rPr>
          <w:rFonts w:ascii="Calibri" w:hAnsi="Calibri"/>
          <w:sz w:val="40"/>
          <w:szCs w:val="40"/>
        </w:rPr>
        <w:t xml:space="preserve"> </w:t>
      </w:r>
      <w:r w:rsidR="003F60BA">
        <w:rPr>
          <w:rFonts w:ascii="Calibri" w:hAnsi="Calibri"/>
          <w:sz w:val="40"/>
          <w:szCs w:val="40"/>
        </w:rPr>
        <w:t>at</w:t>
      </w:r>
      <w:r w:rsidR="00A542F4">
        <w:rPr>
          <w:rFonts w:ascii="Calibri" w:hAnsi="Calibri"/>
          <w:sz w:val="40"/>
          <w:szCs w:val="40"/>
        </w:rPr>
        <w:t xml:space="preserve"> Children’s Health Ireland</w:t>
      </w:r>
      <w:r w:rsidR="00921269">
        <w:rPr>
          <w:rFonts w:ascii="Calibri" w:hAnsi="Calibri"/>
          <w:sz w:val="40"/>
          <w:szCs w:val="40"/>
        </w:rPr>
        <w:t xml:space="preserve"> (CHI)</w:t>
      </w:r>
      <w:r w:rsidR="00A542F4">
        <w:rPr>
          <w:rFonts w:ascii="Calibri" w:hAnsi="Calibri"/>
          <w:sz w:val="40"/>
          <w:szCs w:val="40"/>
        </w:rPr>
        <w:t xml:space="preserve"> </w:t>
      </w:r>
      <w:r w:rsidR="00684B98">
        <w:rPr>
          <w:rFonts w:ascii="Calibri" w:hAnsi="Calibri"/>
          <w:sz w:val="40"/>
          <w:szCs w:val="40"/>
        </w:rPr>
        <w:t xml:space="preserve">at </w:t>
      </w:r>
      <w:r w:rsidR="003F60BA">
        <w:rPr>
          <w:rFonts w:ascii="Calibri" w:hAnsi="Calibri"/>
          <w:sz w:val="40"/>
          <w:szCs w:val="40"/>
        </w:rPr>
        <w:t>Temple St</w:t>
      </w:r>
      <w:bookmarkEnd w:id="0"/>
      <w:r w:rsidR="00921269">
        <w:rPr>
          <w:rFonts w:ascii="Calibri" w:hAnsi="Calibri"/>
          <w:sz w:val="40"/>
          <w:szCs w:val="40"/>
        </w:rPr>
        <w:t>reet</w:t>
      </w:r>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1E4B861C"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1" w:name="bkRFTdate"/>
      <w:r w:rsidRPr="000E5DB7">
        <w:rPr>
          <w:rFonts w:ascii="Calibri" w:hAnsi="Calibri"/>
          <w:sz w:val="40"/>
          <w:szCs w:val="40"/>
        </w:rPr>
        <w:t xml:space="preserve">Tender Deadline </w:t>
      </w:r>
      <w:bookmarkEnd w:id="1"/>
      <w:sdt>
        <w:sdtPr>
          <w:rPr>
            <w:rFonts w:ascii="Calibri" w:hAnsi="Calibri"/>
            <w:sz w:val="40"/>
            <w:szCs w:val="40"/>
          </w:rPr>
          <w:id w:val="1374727333"/>
          <w:placeholder>
            <w:docPart w:val="31F58FFDE33446F0A34067A67ED0A508"/>
          </w:placeholder>
          <w:date w:fullDate="2026-07-21T17:00:00Z">
            <w:dateFormat w:val="dd/MM/yyyy HH:mm"/>
            <w:lid w:val="en-IE"/>
            <w:storeMappedDataAs w:val="dateTime"/>
            <w:calendar w:val="gregorian"/>
          </w:date>
        </w:sdtPr>
        <w:sdtContent>
          <w:r w:rsidR="00921269">
            <w:rPr>
              <w:rFonts w:ascii="Calibri" w:hAnsi="Calibri"/>
              <w:sz w:val="40"/>
              <w:szCs w:val="40"/>
              <w:lang w:val="en-IE"/>
            </w:rPr>
            <w:t>21/07/2026 17:00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510598"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B5A3ADA" w:rsidR="003C0FB1" w:rsidRDefault="00510598"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99083B">
                  <w:rPr>
                    <w:highlight w:val="lightGray"/>
                  </w:rPr>
                  <w:t>Children’s Health Ireland (CHI)</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36A1907F" w14:textId="5B244F30" w:rsidR="003762FF" w:rsidRPr="003762FF" w:rsidRDefault="003C0FB1" w:rsidP="003762FF">
            <w:pPr>
              <w:spacing w:after="0" w:line="240" w:lineRule="auto"/>
              <w:rPr>
                <w:color w:val="000000" w:themeColor="text1"/>
              </w:rPr>
            </w:pPr>
            <w:r w:rsidRPr="00CF2E64">
              <w:t>In summary, the Services comprise</w:t>
            </w:r>
            <w:r w:rsidR="00636654" w:rsidRPr="00CF2E64">
              <w:t xml:space="preserve"> of</w:t>
            </w:r>
            <w:r w:rsidRPr="00CF2E64">
              <w:t xml:space="preserve"> </w:t>
            </w:r>
            <w:r w:rsidR="00F476B1" w:rsidRPr="00CF2E64">
              <w:t xml:space="preserve">the supply and installation </w:t>
            </w:r>
            <w:r w:rsidR="003762FF" w:rsidRPr="00D63813">
              <w:t>o</w:t>
            </w:r>
            <w:r w:rsidR="003762FF">
              <w:t xml:space="preserve">f </w:t>
            </w:r>
            <w:r w:rsidR="003762FF">
              <w:rPr>
                <w:lang w:val="en-IE"/>
              </w:rPr>
              <w:t>1500KVA generator</w:t>
            </w:r>
            <w:r w:rsidR="003762FF" w:rsidRPr="00D23CEE">
              <w:rPr>
                <w:lang w:val="en-IE"/>
              </w:rPr>
              <w:t>, including remote</w:t>
            </w:r>
            <w:r w:rsidR="003762FF">
              <w:rPr>
                <w:lang w:val="en-IE"/>
              </w:rPr>
              <w:t xml:space="preserve"> BMS</w:t>
            </w:r>
            <w:r w:rsidR="003762FF" w:rsidRPr="00D23CEE">
              <w:rPr>
                <w:lang w:val="en-IE"/>
              </w:rPr>
              <w:t xml:space="preserve"> alarm</w:t>
            </w:r>
            <w:r w:rsidR="003762FF">
              <w:rPr>
                <w:lang w:val="en-IE"/>
              </w:rPr>
              <w:t>s.</w:t>
            </w:r>
            <w:r w:rsidR="003762FF">
              <w:rPr>
                <w:color w:val="FF0000"/>
              </w:rPr>
              <w:t xml:space="preserve"> </w:t>
            </w:r>
            <w:r w:rsidR="003762FF" w:rsidRPr="003762FF">
              <w:rPr>
                <w:color w:val="000000" w:themeColor="text1"/>
              </w:rPr>
              <w:t>This work will include all associated alterations and modifications required to the existing piping ducting and electrical connections. The project will include BMS modifications including new BMS control strategy, revised graphics, data logging of sensors and interface into the existing BMS system infrastructure.</w:t>
            </w:r>
          </w:p>
          <w:p w14:paraId="58F33A1D" w14:textId="6F312E60" w:rsidR="001B5840" w:rsidRPr="001B5840" w:rsidRDefault="001B5840" w:rsidP="005B58F1">
            <w:pPr>
              <w:spacing w:after="0" w:line="240" w:lineRule="auto"/>
              <w:rPr>
                <w:highlight w:val="yellow"/>
              </w:rPr>
            </w:pP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79890265" w:rsidR="00B6057A" w:rsidRDefault="00636654" w:rsidP="00B61DAD">
            <w:pPr>
              <w:rPr>
                <w:i/>
                <w:iCs/>
                <w:color w:val="FF0000"/>
              </w:rPr>
            </w:pPr>
            <w:r>
              <w:rPr>
                <w:i/>
                <w:iCs/>
                <w:color w:val="FF0000"/>
              </w:rPr>
              <w:t>Not Used</w:t>
            </w:r>
          </w:p>
          <w:p w14:paraId="44A17398" w14:textId="77777777" w:rsidR="00AC44B0" w:rsidRPr="003762FF" w:rsidRDefault="00AC44B0" w:rsidP="00B61DAD">
            <w:pPr>
              <w:rPr>
                <w:strike/>
              </w:rPr>
            </w:pPr>
            <w:r w:rsidRPr="003762FF">
              <w:rPr>
                <w:strike/>
              </w:rPr>
              <w:t xml:space="preserve">This public procurement competition will be divided into </w:t>
            </w:r>
            <w:r w:rsidRPr="003762FF">
              <w:rPr>
                <w:strike/>
              </w:rPr>
              <w:fldChar w:fldCharType="begin">
                <w:ffData>
                  <w:name w:val="Text109"/>
                  <w:enabled/>
                  <w:calcOnExit w:val="0"/>
                  <w:textInput>
                    <w:default w:val="[Insert number]"/>
                  </w:textInput>
                </w:ffData>
              </w:fldChar>
            </w:r>
            <w:bookmarkStart w:id="2" w:name="Text109"/>
            <w:r w:rsidRPr="003762FF">
              <w:rPr>
                <w:strike/>
              </w:rPr>
              <w:instrText xml:space="preserve"> FORMTEXT </w:instrText>
            </w:r>
            <w:r w:rsidRPr="003762FF">
              <w:rPr>
                <w:strike/>
              </w:rPr>
            </w:r>
            <w:r w:rsidRPr="003762FF">
              <w:rPr>
                <w:strike/>
              </w:rPr>
              <w:fldChar w:fldCharType="separate"/>
            </w:r>
            <w:r w:rsidRPr="003762FF">
              <w:rPr>
                <w:strike/>
                <w:noProof/>
              </w:rPr>
              <w:t>[Insert number]</w:t>
            </w:r>
            <w:r w:rsidRPr="003762FF">
              <w:rPr>
                <w:strike/>
              </w:rPr>
              <w:fldChar w:fldCharType="end"/>
            </w:r>
            <w:bookmarkEnd w:id="2"/>
            <w:r w:rsidRPr="003762FF">
              <w:rPr>
                <w:strike/>
              </w:rPr>
              <w:t xml:space="preserve"> lots (each a “Lot”) as described below.  Each Lot will result in a separate contract.</w:t>
            </w:r>
          </w:p>
          <w:p w14:paraId="00DC7985" w14:textId="77777777"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3" w:name="Text110"/>
            <w:r>
              <w:instrText xml:space="preserve"> FORMTEXT </w:instrText>
            </w:r>
            <w:r>
              <w:fldChar w:fldCharType="separate"/>
            </w:r>
            <w:r>
              <w:rPr>
                <w:noProof/>
              </w:rPr>
              <w:t>[Insert description of Lots and any rules / instructions in relation to Lots]</w:t>
            </w:r>
            <w:r>
              <w:fldChar w:fldCharType="end"/>
            </w:r>
            <w:bookmarkEnd w:id="3"/>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59710F5C"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636654">
              <w:rPr>
                <w:b/>
              </w:rPr>
              <w:t>12 months</w:t>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295B2DAB" w14:textId="148FEA92" w:rsidR="001B5C7C" w:rsidRPr="001B5C7C" w:rsidRDefault="001B5C7C" w:rsidP="00A25E1A">
            <w:r w:rsidRPr="004A3A9B">
              <w:t xml:space="preserve">The Contracting Authority reserves the right to extend the Term for a period or periods of </w:t>
            </w:r>
            <w:r w:rsidRPr="00CF2E64">
              <w:t xml:space="preserve">up to </w:t>
            </w:r>
            <w:r w:rsidR="00636654" w:rsidRPr="00CF2E64">
              <w:t>12 months</w:t>
            </w:r>
            <w:r w:rsidRPr="00CF2E64">
              <w:t xml:space="preserve"> with a maximum of </w:t>
            </w:r>
            <w:r w:rsidR="00B70BE2" w:rsidRPr="00CF2E64">
              <w:t>2</w:t>
            </w:r>
            <w:r w:rsidR="00636654" w:rsidRPr="00CF2E64">
              <w:t xml:space="preserve"> </w:t>
            </w:r>
            <w:r w:rsidRPr="00CF2E64">
              <w:t>such extensions</w:t>
            </w:r>
            <w:r w:rsidRPr="004A3A9B">
              <w:t xml:space="preserve"> on the same terms and conditions, subject to the Contracting Authority’s obligations at law.</w:t>
            </w:r>
            <w:r w:rsidR="004A3A9B" w:rsidRPr="004A3A9B">
              <w:t xml:space="preserve"> The purpose for extending the contract </w:t>
            </w:r>
            <w:r w:rsidR="004A3A9B">
              <w:t>would</w:t>
            </w:r>
            <w:r w:rsidR="004A3A9B" w:rsidRPr="004A3A9B">
              <w:t xml:space="preserve"> be to cover </w:t>
            </w:r>
            <w:r w:rsidR="00A25E1A">
              <w:t xml:space="preserve">limited </w:t>
            </w:r>
            <w:r w:rsidR="004A3A9B" w:rsidRPr="004A3A9B">
              <w:t>future work of a similar nature</w:t>
            </w:r>
            <w:r w:rsidR="00A25E1A">
              <w:t xml:space="preserve"> under a daily/</w:t>
            </w:r>
            <w:r w:rsidR="004A3A9B">
              <w:t>hourly rate agreed as part of this tender.</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2B254BE9" w:rsidR="001B5C7C" w:rsidRPr="00636654" w:rsidRDefault="00636654" w:rsidP="00A034E8">
            <w:pPr>
              <w:jc w:val="both"/>
              <w:rPr>
                <w:i/>
                <w:iCs/>
                <w:color w:val="FF0000"/>
                <w:szCs w:val="22"/>
              </w:rPr>
            </w:pPr>
            <w:r w:rsidRPr="00636654">
              <w:rPr>
                <w:i/>
                <w:iCs/>
                <w:color w:val="FF0000"/>
                <w:szCs w:val="22"/>
              </w:rPr>
              <w:t>Not Used</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7D2EBD2E" w:rsidR="003C0FB1" w:rsidRDefault="003C0FB1" w:rsidP="0018606D">
            <w:pPr>
              <w:jc w:val="both"/>
            </w:pPr>
            <w:r w:rsidRPr="000E5DB7">
              <w:t xml:space="preserve">The Contracting Authority may cancel this </w:t>
            </w:r>
            <w:r w:rsidR="0024001C" w:rsidRPr="000E5DB7">
              <w:t xml:space="preserve">Competition </w:t>
            </w:r>
            <w:r w:rsidR="0024001C" w:rsidRPr="0024001C">
              <w:rPr>
                <w:szCs w:val="22"/>
              </w:rPr>
              <w:t>at</w:t>
            </w:r>
            <w:r w:rsidRPr="0024001C">
              <w:t xml:space="preserve"> </w:t>
            </w:r>
            <w:r w:rsidRPr="000E5DB7">
              <w:t xml:space="preserve">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proofErr w:type="spellStart"/>
            <w:r>
              <w:fldChar w:fldCharType="begin"/>
            </w:r>
            <w:r>
              <w:instrText>HYPERLINK "https://ogp.gov.ie/wp-content/uploads/Information-Note-ESPD.pdf"</w:instrText>
            </w:r>
            <w:r>
              <w:fldChar w:fldCharType="separate"/>
            </w:r>
            <w:r w:rsidRPr="00130442">
              <w:rPr>
                <w:rStyle w:val="Hyperlink"/>
                <w:szCs w:val="22"/>
              </w:rPr>
              <w:t>eESPD</w:t>
            </w:r>
            <w:proofErr w:type="spellEnd"/>
            <w:r>
              <w:fldChar w:fldCharType="end"/>
            </w:r>
            <w:r w:rsidRPr="00D02FE4">
              <w:rPr>
                <w:szCs w:val="22"/>
              </w:rPr>
              <w:t>”)</w:t>
            </w:r>
            <w:r w:rsidR="00130442">
              <w:rPr>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roofErr w:type="spellStart"/>
            <w:r w:rsidRPr="00D02FE4">
              <w:rPr>
                <w:szCs w:val="22"/>
              </w:rPr>
              <w:t>i</w:t>
            </w:r>
            <w:proofErr w:type="spellEnd"/>
            <w:r w:rsidRPr="00D02FE4">
              <w:rPr>
                <w:szCs w:val="22"/>
              </w:rPr>
              <w:t>)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4"/>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1B5840"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rPr>
              <w:id w:val="437764801"/>
              <w:placeholder>
                <w:docPart w:val="50A4CAD30A4C42EA999076BC444A2477"/>
              </w:placeholder>
            </w:sdtPr>
            <w:sdtEndPr>
              <w:rPr>
                <w:color w:val="000000"/>
                <w:szCs w:val="22"/>
              </w:rPr>
            </w:sdtEndPr>
            <w:sdtContent>
              <w:sdt>
                <w:sdtPr>
                  <w:rPr>
                    <w:color w:val="FF0000"/>
                  </w:rPr>
                  <w:id w:val="1467708055"/>
                  <w:placeholder>
                    <w:docPart w:val="E99EEB4CC20343D5A185CF8D54599456"/>
                  </w:placeholder>
                </w:sdtPr>
                <w:sdtEndPr>
                  <w:rPr>
                    <w:color w:val="000000"/>
                    <w:szCs w:val="22"/>
                  </w:rPr>
                </w:sdtEndPr>
                <w:sdtContent>
                  <w:p w14:paraId="40060B68" w14:textId="1D8E1D01" w:rsidR="007B7D0E" w:rsidRPr="001B5840" w:rsidRDefault="007B7D0E" w:rsidP="007B7D0E">
                    <w:r w:rsidRPr="001B5840">
                      <w:t xml:space="preserve">Tenders must be submitted via the ‘electronic </w:t>
                    </w:r>
                    <w:proofErr w:type="spellStart"/>
                    <w:r w:rsidRPr="001B5840">
                      <w:t>tenderbox</w:t>
                    </w:r>
                    <w:proofErr w:type="spellEnd"/>
                    <w:r w:rsidRPr="001B5840">
                      <w:t xml:space="preserve">’ available on </w:t>
                    </w:r>
                    <w:hyperlink r:id="rId15" w:history="1">
                      <w:r w:rsidR="005520E5" w:rsidRPr="001B5840">
                        <w:rPr>
                          <w:rStyle w:val="Hyperlink"/>
                        </w:rPr>
                        <w:t>www.etenders.gov.ie</w:t>
                      </w:r>
                    </w:hyperlink>
                    <w:r w:rsidRPr="001B5840">
                      <w:t xml:space="preserve">.   Only Tenders submitted to the electronic </w:t>
                    </w:r>
                    <w:proofErr w:type="spellStart"/>
                    <w:r w:rsidRPr="001B5840">
                      <w:t>tenderbox</w:t>
                    </w:r>
                    <w:proofErr w:type="spellEnd"/>
                    <w:r w:rsidRPr="001B5840">
                      <w:t xml:space="preserve"> will be accepted.  Tenders submitted by any other means (including but not limited to: by email, fax, post, hand delivery, etc.) will NOT be accepted.</w:t>
                    </w:r>
                  </w:p>
                  <w:p w14:paraId="601257E8" w14:textId="77777777" w:rsidR="00A76E64" w:rsidRPr="001B5840" w:rsidRDefault="007B7D0E" w:rsidP="00A76E64">
                    <w:r w:rsidRPr="001B5840">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Pr="001B5840" w:rsidRDefault="00A76E64" w:rsidP="00A76E64">
                    <w:r w:rsidRPr="001B5840">
                      <w:t xml:space="preserve">Tenderers must note that in the electronic </w:t>
                    </w:r>
                    <w:proofErr w:type="spellStart"/>
                    <w:r w:rsidRPr="001B5840">
                      <w:t>tenderbox</w:t>
                    </w:r>
                    <w:proofErr w:type="spellEnd"/>
                    <w:r w:rsidRPr="001B5840">
                      <w:t xml:space="preserve">, there is a current file size limit of 250MB for each single file uploaded, with a maximum total limit of 2GB for all documentation (combined) in the Tender submitted.  </w:t>
                    </w:r>
                  </w:p>
                  <w:p w14:paraId="1168D322" w14:textId="1F07EA5C" w:rsidR="00977CC4" w:rsidRPr="001B5840" w:rsidRDefault="00A76E64" w:rsidP="007B7D0E">
                    <w:r w:rsidRPr="001B5840">
                      <w:t xml:space="preserve">In order to submit a Tender to the electronic </w:t>
                    </w:r>
                    <w:proofErr w:type="spellStart"/>
                    <w:r w:rsidRPr="001B5840">
                      <w:t>tenderbox</w:t>
                    </w:r>
                    <w:proofErr w:type="spellEnd"/>
                    <w:r w:rsidRPr="001B5840">
                      <w:t xml:space="preserve">, Tenderers must ensure that they follow the necessary steps on the </w:t>
                    </w:r>
                    <w:proofErr w:type="spellStart"/>
                    <w:r w:rsidRPr="001B5840">
                      <w:t>eTenders</w:t>
                    </w:r>
                    <w:proofErr w:type="spellEnd"/>
                    <w:r w:rsidRPr="001B5840">
                      <w:t xml:space="preserve"> platform to ensure that their tender has been submitted properly, which includes ensuring that the “Submit” button has been clicked. </w:t>
                    </w:r>
                    <w:proofErr w:type="gramStart"/>
                    <w:r w:rsidRPr="001B5840">
                      <w:t>in</w:t>
                    </w:r>
                    <w:proofErr w:type="gramEnd"/>
                    <w:r w:rsidRPr="001B5840">
                      <w:t xml:space="preserve">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6FE78F5C" w:rsidR="003C0FB1" w:rsidRPr="000E5DB7" w:rsidRDefault="003C0FB1" w:rsidP="00921269">
            <w:pPr>
              <w:jc w:val="both"/>
              <w:rPr>
                <w:color w:val="000000"/>
              </w:rPr>
            </w:pPr>
            <w:r w:rsidRPr="000E5DB7">
              <w:t xml:space="preserve">Tenders must be received not later than </w:t>
            </w:r>
            <w:r w:rsidR="00855CE7" w:rsidRPr="00CF2E64">
              <w:t>17.00</w:t>
            </w:r>
            <w:r w:rsidRPr="00CF2E64">
              <w:t xml:space="preserve"> on </w:t>
            </w:r>
            <w:r w:rsidR="004A3A9B" w:rsidRPr="00CF2E64">
              <w:t xml:space="preserve">the </w:t>
            </w:r>
            <w:r w:rsidR="00921269">
              <w:t>21</w:t>
            </w:r>
            <w:r w:rsidR="00921269" w:rsidRPr="00921269">
              <w:rPr>
                <w:vertAlign w:val="superscript"/>
              </w:rPr>
              <w:t>st</w:t>
            </w:r>
            <w:r w:rsidR="00921269">
              <w:t xml:space="preserve"> </w:t>
            </w:r>
            <w:r w:rsidR="004A3A9B" w:rsidRPr="00CF2E64">
              <w:t>of</w:t>
            </w:r>
            <w:r w:rsidR="00636654" w:rsidRPr="00CF2E64">
              <w:t xml:space="preserve"> </w:t>
            </w:r>
            <w:r w:rsidR="00921269">
              <w:t>July</w:t>
            </w:r>
            <w:r w:rsidR="00636654" w:rsidRPr="00CF2E64">
              <w:t xml:space="preserve"> 202</w:t>
            </w:r>
            <w:r w:rsidR="00921269">
              <w:t>6</w:t>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09634EFB" w:rsidR="003C0FB1" w:rsidRPr="000E5DB7" w:rsidRDefault="00A0779A" w:rsidP="003670C3">
            <w:pPr>
              <w:jc w:val="both"/>
            </w:pPr>
            <w:r w:rsidRPr="00796899">
              <w:rPr>
                <w:szCs w:val="22"/>
              </w:rPr>
              <w:t xml:space="preserve">Tenders must be submitted in </w:t>
            </w:r>
            <w:r w:rsidR="00636654">
              <w:rPr>
                <w:szCs w:val="22"/>
              </w:rPr>
              <w:t>English</w:t>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40D399F4"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w:t>
            </w:r>
            <w:r w:rsidR="00636654">
              <w:t>T</w:t>
            </w:r>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6C2B1233" w:rsidR="00B9639C" w:rsidRPr="00463D05" w:rsidRDefault="00B9639C" w:rsidP="003670C3">
            <w:pPr>
              <w:jc w:val="both"/>
            </w:pPr>
            <w:r w:rsidRPr="000E5DB7">
              <w:t xml:space="preserve">All Tenders submitted in soft copy must be compiled such that they can be read immediately using </w:t>
            </w:r>
            <w:r w:rsidR="00636654">
              <w:t>a PDF Reader</w:t>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618896E2" w:rsidR="003C0FB1" w:rsidRDefault="003C0FB1" w:rsidP="00921269">
            <w:pPr>
              <w:jc w:val="both"/>
            </w:pPr>
            <w:r w:rsidRPr="000E5DB7">
              <w:t>All queries relating to any aspect of this Competition or of this RFT must be directed to</w:t>
            </w:r>
            <w:r>
              <w:t xml:space="preserve"> the messaging facility on </w:t>
            </w:r>
            <w:hyperlink r:id="rId16" w:history="1">
              <w:r w:rsidRPr="003C0B09">
                <w:rPr>
                  <w:rStyle w:val="Hyperlink"/>
                </w:rPr>
                <w:t>www.etenders.gov.ie</w:t>
              </w:r>
            </w:hyperlink>
            <w:r>
              <w:t xml:space="preserve">.  </w:t>
            </w:r>
            <w:r w:rsidRPr="000E5DB7">
              <w:t xml:space="preserve">Queries will be accepted no later than </w:t>
            </w:r>
            <w:r w:rsidR="00636654">
              <w:t>17.00</w:t>
            </w:r>
            <w:r w:rsidRPr="000E5DB7">
              <w:t xml:space="preserve"> on </w:t>
            </w:r>
            <w:r w:rsidR="00921269">
              <w:t>14</w:t>
            </w:r>
            <w:r w:rsidR="00636654" w:rsidRPr="00636654">
              <w:rPr>
                <w:vertAlign w:val="superscript"/>
              </w:rPr>
              <w:t>th</w:t>
            </w:r>
            <w:r w:rsidR="00636654">
              <w:t xml:space="preserve"> </w:t>
            </w:r>
            <w:r w:rsidR="00921269">
              <w:t>July 2026</w:t>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7"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w:t>
            </w:r>
            <w:proofErr w:type="spellStart"/>
            <w:r w:rsidRPr="00507FE4">
              <w:t>eTenders</w:t>
            </w:r>
            <w:proofErr w:type="spellEnd"/>
            <w:r w:rsidRPr="00507FE4">
              <w:t xml:space="preserve">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8"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proofErr w:type="gramStart"/>
            <w:r w:rsidRPr="000E5DB7">
              <w:t>must</w:t>
            </w:r>
            <w:proofErr w:type="gramEnd"/>
            <w:r w:rsidRPr="000E5DB7">
              <w:t xml:space="preserve">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7DFD4693" w:rsidR="003C0FB1" w:rsidRDefault="003C0FB1" w:rsidP="00522DF9">
            <w:pPr>
              <w:spacing w:after="80"/>
              <w:jc w:val="both"/>
            </w:pPr>
            <w:r w:rsidRPr="000E5DB7">
              <w:t>Tenderers must confirm that all prices quoted in the Tender will remain valid for</w:t>
            </w:r>
            <w:r w:rsidR="00522DF9">
              <w:t xml:space="preserve"> </w:t>
            </w:r>
            <w:r w:rsidR="00636654">
              <w:t>180 days</w:t>
            </w:r>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32567BE" w14:textId="77777777" w:rsidR="00855CE7" w:rsidRPr="00855CE7" w:rsidRDefault="00855CE7" w:rsidP="006565BD">
            <w:pPr>
              <w:rPr>
                <w:i/>
                <w:color w:val="FF0000"/>
                <w:szCs w:val="22"/>
              </w:rPr>
            </w:pPr>
            <w:r w:rsidRPr="00855CE7">
              <w:rPr>
                <w:i/>
                <w:color w:val="FF0000"/>
                <w:szCs w:val="22"/>
              </w:rPr>
              <w:t>Not Used</w:t>
            </w:r>
          </w:p>
          <w:p w14:paraId="0E392840" w14:textId="504ADDA2"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4"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4"/>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5"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5"/>
            <w:r w:rsidRPr="00830A49">
              <w:rPr>
                <w:szCs w:val="22"/>
              </w:rPr>
              <w:t xml:space="preserve"> most recently prior to that anniversary</w:t>
            </w:r>
            <w:r>
              <w:rPr>
                <w:szCs w:val="22"/>
              </w:rPr>
              <w:t>.</w:t>
            </w:r>
          </w:p>
        </w:tc>
      </w:tr>
    </w:tbl>
    <w:p w14:paraId="75C00596" w14:textId="2D09C056" w:rsidR="003C0FB1" w:rsidRDefault="003C0FB1"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lastRenderedPageBreak/>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19"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w:t>
      </w:r>
      <w:r w:rsidRPr="0001388F">
        <w:lastRenderedPageBreak/>
        <w:t>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0C2A4408" w14:textId="2B531CD7" w:rsidR="00BB5E9D" w:rsidRPr="002F302E" w:rsidRDefault="00616BA6" w:rsidP="002F302E">
                <w:pPr>
                  <w:rPr>
                    <w:highlight w:val="lightGray"/>
                  </w:rPr>
                </w:pPr>
                <w:r>
                  <w:t xml:space="preserve">A site visit is not mandatory during the tender process; however, site surveys </w:t>
                </w:r>
                <w:r w:rsidR="003F60BA">
                  <w:t>can</w:t>
                </w:r>
                <w:r>
                  <w:t xml:space="preserve"> be accommodated on request. </w:t>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160A88E2" w:rsidR="00101AC8" w:rsidRPr="00227275" w:rsidRDefault="002F302E" w:rsidP="00684357">
            <w:pPr>
              <w:rPr>
                <w:highlight w:val="lightGray"/>
              </w:rPr>
            </w:pPr>
            <w:r>
              <w:rPr>
                <w:i/>
                <w:iCs/>
                <w:color w:val="FF0000"/>
                <w:highlight w:val="lightGray"/>
              </w:rPr>
              <w:t>Not Used</w:t>
            </w:r>
          </w:p>
          <w:p w14:paraId="56F72B09" w14:textId="2D31FB74" w:rsidR="00101AC8" w:rsidRDefault="00101AC8" w:rsidP="00684357">
            <w:pPr>
              <w:rPr>
                <w:highlight w:val="lightGray"/>
              </w:rPr>
            </w:pP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14149363" w:rsidR="00C7189F" w:rsidRPr="00CA3AF8" w:rsidRDefault="002F302E"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Pr>
                      <w:szCs w:val="22"/>
                    </w:rPr>
                    <w:t>€12.7m</w:t>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57119DA8" w:rsidR="00C7189F" w:rsidRPr="00CA3AF8" w:rsidRDefault="002F302E"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Pr>
                      <w:szCs w:val="22"/>
                    </w:rPr>
                    <w:t>€6.5m</w:t>
                  </w:r>
                </w:p>
              </w:tc>
            </w:tr>
            <w:tr w:rsidR="00616BA6" w:rsidRPr="00CA3AF8" w14:paraId="7AFC3FFE"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9DEBA49" w14:textId="48617801" w:rsidR="00616BA6" w:rsidRPr="00CA3AF8" w:rsidRDefault="00616BA6" w:rsidP="00CA3AF8">
                  <w:pPr>
                    <w:spacing w:after="0"/>
                    <w:rPr>
                      <w:szCs w:val="22"/>
                    </w:rPr>
                  </w:pPr>
                  <w:r>
                    <w:rPr>
                      <w:szCs w:val="22"/>
                    </w:rPr>
                    <w:t xml:space="preserve">Product Liability </w:t>
                  </w:r>
                </w:p>
              </w:tc>
              <w:tc>
                <w:tcPr>
                  <w:tcW w:w="2500" w:type="pct"/>
                  <w:vAlign w:val="center"/>
                </w:tcPr>
                <w:p w14:paraId="109D3B65" w14:textId="3219043F" w:rsidR="00616BA6" w:rsidRDefault="00616BA6" w:rsidP="00CA3AF8">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t>€6.5m</w:t>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4C047BD0" w:rsidR="00C7189F" w:rsidRPr="00CA3AF8" w:rsidRDefault="002F302E"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Pr>
                      <w:szCs w:val="22"/>
                    </w:rPr>
                    <w:t>€1.5m</w:t>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w:t>
            </w:r>
            <w:proofErr w:type="spellStart"/>
            <w:r w:rsidR="00684357">
              <w:t>i</w:t>
            </w:r>
            <w:proofErr w:type="spellEnd"/>
            <w:r w:rsidR="00684357">
              <w:t xml:space="preserve">)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lastRenderedPageBreak/>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6B8B3F2B"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p w14:paraId="2D0A049C" w14:textId="11735713" w:rsidR="00F60CA3" w:rsidRDefault="00F60CA3" w:rsidP="008F5874">
            <w:pPr>
              <w:jc w:val="both"/>
              <w:rPr>
                <w:szCs w:val="22"/>
              </w:rPr>
            </w:pPr>
            <w:r w:rsidRPr="00F60CA3">
              <w:rPr>
                <w:color w:val="EE0000"/>
                <w:szCs w:val="22"/>
              </w:rPr>
              <w:t>ESPD not required.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Pr="00F60CA3" w:rsidRDefault="003C0FB1" w:rsidP="008F5874">
            <w:pPr>
              <w:spacing w:after="0"/>
              <w:jc w:val="both"/>
              <w:rPr>
                <w:strike/>
              </w:rPr>
            </w:pPr>
            <w:r w:rsidRPr="00F60CA3">
              <w:rPr>
                <w:strike/>
              </w:rPr>
              <w:t xml:space="preserve">Declared by way of </w:t>
            </w:r>
            <w:proofErr w:type="spellStart"/>
            <w:r w:rsidR="00B66734" w:rsidRPr="00F60CA3">
              <w:rPr>
                <w:strike/>
              </w:rPr>
              <w:t>e</w:t>
            </w:r>
            <w:r w:rsidRPr="00F60CA3">
              <w:rPr>
                <w:strike/>
              </w:rPr>
              <w:t>ESPD</w:t>
            </w:r>
            <w:proofErr w:type="spellEnd"/>
            <w:r w:rsidRPr="00F60CA3">
              <w:rPr>
                <w:strike/>
              </w:rPr>
              <w:t xml:space="preserve"> that either:</w:t>
            </w:r>
          </w:p>
          <w:p w14:paraId="0580B134" w14:textId="77777777" w:rsidR="003C0FB1" w:rsidRPr="00F60CA3" w:rsidRDefault="003C0FB1" w:rsidP="0003041E">
            <w:pPr>
              <w:pStyle w:val="ListParagraph"/>
              <w:numPr>
                <w:ilvl w:val="0"/>
                <w:numId w:val="8"/>
              </w:numPr>
              <w:spacing w:after="0"/>
              <w:jc w:val="both"/>
              <w:rPr>
                <w:strike/>
                <w:szCs w:val="22"/>
              </w:rPr>
            </w:pPr>
            <w:r w:rsidRPr="00F60CA3">
              <w:rPr>
                <w:strike/>
              </w:rPr>
              <w:t>no mandatory grounds for exclusion of the Tenderer pursuant to Regulation 57 of the Regulations apply to them, or</w:t>
            </w:r>
          </w:p>
          <w:p w14:paraId="351ACBBE" w14:textId="77777777" w:rsidR="003C0FB1" w:rsidRPr="00F60CA3" w:rsidRDefault="003C0FB1" w:rsidP="0003041E">
            <w:pPr>
              <w:pStyle w:val="ListParagraph"/>
              <w:numPr>
                <w:ilvl w:val="0"/>
                <w:numId w:val="8"/>
              </w:numPr>
              <w:spacing w:after="0"/>
              <w:jc w:val="both"/>
              <w:rPr>
                <w:strike/>
                <w:szCs w:val="22"/>
              </w:rPr>
            </w:pPr>
            <w:r w:rsidRPr="00F60CA3">
              <w:rPr>
                <w:strike/>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36669190" w14:textId="31110E15" w:rsidR="003C0FB1" w:rsidRPr="00F60CA3" w:rsidRDefault="00C3103B" w:rsidP="002F302E">
            <w:pPr>
              <w:rPr>
                <w:strike/>
              </w:rPr>
            </w:pPr>
            <w:r w:rsidRPr="00F60CA3">
              <w:rPr>
                <w:strike/>
              </w:rPr>
              <w:t xml:space="preserve">Declared by way of </w:t>
            </w:r>
            <w:proofErr w:type="spellStart"/>
            <w:r w:rsidR="00B66734" w:rsidRPr="00F60CA3">
              <w:rPr>
                <w:strike/>
              </w:rPr>
              <w:t>e</w:t>
            </w:r>
            <w:r w:rsidRPr="00F60CA3">
              <w:rPr>
                <w:strike/>
              </w:rPr>
              <w:t>ESPD</w:t>
            </w:r>
            <w:proofErr w:type="spellEnd"/>
            <w:r w:rsidRPr="00F60CA3">
              <w:rPr>
                <w:strike/>
              </w:rPr>
              <w:t xml:space="preserve"> that they satisfy the selection criteria for this Competition as set out in part 3.2 below (the “Selection Criteria”),</w:t>
            </w:r>
            <w:r w:rsidR="002F302E" w:rsidRPr="00F60CA3">
              <w:rPr>
                <w:strike/>
              </w:rPr>
              <w:t xml:space="preserve"> </w:t>
            </w:r>
            <w:r w:rsidR="003C0FB1" w:rsidRPr="00F60CA3">
              <w:rPr>
                <w:strike/>
                <w:szCs w:val="22"/>
              </w:rPr>
              <w:t>will be evaluated in accordance with the Award Criteria at part 3.3 below.</w:t>
            </w:r>
          </w:p>
          <w:p w14:paraId="17EB0533" w14:textId="77777777" w:rsidR="003C0FB1" w:rsidRPr="00F60CA3" w:rsidRDefault="003C0FB1" w:rsidP="008F5874">
            <w:pPr>
              <w:pStyle w:val="BodyText"/>
              <w:suppressAutoHyphens w:val="0"/>
              <w:spacing w:after="120"/>
              <w:rPr>
                <w:strike/>
              </w:rPr>
            </w:pPr>
            <w:r w:rsidRPr="00F60CA3">
              <w:rPr>
                <w:strike/>
              </w:rPr>
              <w:t>However, please note that the Contracting Authority also reserves the right to exclude from evaluation a Tenderer to whom a discretionary ground for exclusion pursuant to Regulation 57 of the Regulations applies.</w:t>
            </w:r>
          </w:p>
          <w:p w14:paraId="2E333EBC" w14:textId="77777777" w:rsidR="00D74111" w:rsidRPr="00F60CA3" w:rsidRDefault="00D74111" w:rsidP="00D74111">
            <w:pPr>
              <w:jc w:val="both"/>
              <w:rPr>
                <w:strike/>
              </w:rPr>
            </w:pPr>
            <w:r w:rsidRPr="00F60CA3">
              <w:rPr>
                <w:strike/>
              </w:rP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Pr="00F60CA3" w:rsidRDefault="00D74111" w:rsidP="0003041E">
            <w:pPr>
              <w:pStyle w:val="ListParagraph"/>
              <w:numPr>
                <w:ilvl w:val="0"/>
                <w:numId w:val="17"/>
              </w:numPr>
              <w:jc w:val="both"/>
              <w:rPr>
                <w:strike/>
              </w:rPr>
            </w:pPr>
            <w:r w:rsidRPr="00F60CA3">
              <w:rPr>
                <w:strike/>
              </w:rPr>
              <w:t xml:space="preserve">completes and submits a separate </w:t>
            </w:r>
            <w:proofErr w:type="spellStart"/>
            <w:r w:rsidRPr="00F60CA3">
              <w:rPr>
                <w:strike/>
              </w:rPr>
              <w:t>eESPD</w:t>
            </w:r>
            <w:proofErr w:type="spellEnd"/>
            <w:r w:rsidRPr="00F60CA3">
              <w:rPr>
                <w:strike/>
              </w:rPr>
              <w:t xml:space="preserve"> in respect of each such entity, and </w:t>
            </w:r>
          </w:p>
          <w:p w14:paraId="225D8FF4" w14:textId="3EDFA6F8" w:rsidR="003C0FB1" w:rsidRPr="00F60CA3" w:rsidRDefault="00D74111" w:rsidP="008F5874">
            <w:pPr>
              <w:pStyle w:val="ListParagraph"/>
              <w:numPr>
                <w:ilvl w:val="0"/>
                <w:numId w:val="17"/>
              </w:numPr>
              <w:jc w:val="both"/>
              <w:rPr>
                <w:strike/>
              </w:rPr>
            </w:pPr>
            <w:r w:rsidRPr="00F60CA3">
              <w:rPr>
                <w:strike/>
              </w:rPr>
              <w:t xml:space="preserve">when requested by the Contracting Authority, submit proof, to the satisfaction of the Contracting Authority, that each such entity will place the necessary resources at the disposal of the Tenderer. </w:t>
            </w:r>
          </w:p>
        </w:tc>
      </w:tr>
    </w:tbl>
    <w:p w14:paraId="0D842FA4" w14:textId="77777777" w:rsidR="003C0FB1" w:rsidRPr="00830A49" w:rsidRDefault="003C0FB1" w:rsidP="003C0FB1">
      <w:pPr>
        <w:pStyle w:val="Heading2"/>
        <w:jc w:val="both"/>
      </w:pPr>
      <w:r w:rsidRPr="00830A49">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354F2139" w:rsidR="00C3103B" w:rsidRPr="005D57EC" w:rsidDel="007E6485" w:rsidRDefault="00C3103B" w:rsidP="00192D79">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w:t>
            </w:r>
            <w:r w:rsidR="00B41185" w:rsidRPr="00B41185">
              <w:rPr>
                <w:color w:val="FF0000"/>
                <w:szCs w:val="22"/>
              </w:rPr>
              <w:t>(</w:t>
            </w:r>
            <w:proofErr w:type="spellStart"/>
            <w:r w:rsidR="00B41185" w:rsidRPr="00B41185">
              <w:rPr>
                <w:color w:val="FF0000"/>
                <w:szCs w:val="22"/>
              </w:rPr>
              <w:t>eESPD</w:t>
            </w:r>
            <w:proofErr w:type="spellEnd"/>
            <w:r w:rsidR="00B41185" w:rsidRPr="00B41185">
              <w:rPr>
                <w:color w:val="FF0000"/>
                <w:szCs w:val="22"/>
              </w:rPr>
              <w:t xml:space="preserve"> not required) </w:t>
            </w:r>
            <w:r w:rsidRPr="003215FF">
              <w:rPr>
                <w:szCs w:val="22"/>
              </w:rPr>
              <w:t>that they satisfy the financial and economic standing requirement(s) set out below</w:t>
            </w:r>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sdt>
          <w:sdtPr>
            <w:rPr>
              <w:color w:val="FF0000"/>
            </w:rPr>
            <w:id w:val="-1441060504"/>
            <w:placeholder>
              <w:docPart w:val="A0B21156A5684523BAF2B09C36D013E4"/>
            </w:placeholder>
          </w:sdtPr>
          <w:sdtEndPr>
            <w:rPr>
              <w:color w:val="auto"/>
            </w:rPr>
          </w:sdtEndPr>
          <w:sdtContent>
            <w:p w14:paraId="52B65A2B" w14:textId="000F923A" w:rsidR="00C3103B" w:rsidRPr="00310EDC" w:rsidRDefault="00BB1E83" w:rsidP="00B61DAD">
              <w:pPr>
                <w:pStyle w:val="ListParagraph"/>
                <w:numPr>
                  <w:ilvl w:val="0"/>
                  <w:numId w:val="24"/>
                </w:numPr>
                <w:spacing w:after="0"/>
              </w:pPr>
              <w:r w:rsidRPr="00B70BE2">
                <w:rPr>
                  <w:b/>
                </w:rPr>
                <w:t>Evidence of a minimum turnover of €1</w:t>
              </w:r>
              <w:r w:rsidR="00616BA6" w:rsidRPr="00B70BE2">
                <w:rPr>
                  <w:b/>
                </w:rPr>
                <w:t>5</w:t>
              </w:r>
              <w:r w:rsidRPr="00B70BE2">
                <w:rPr>
                  <w:b/>
                </w:rPr>
                <w:t>0,000 per annum for the past three (3) years by way of Auditor</w:t>
              </w:r>
              <w:r w:rsidR="00F60CA3">
                <w:rPr>
                  <w:b/>
                </w:rPr>
                <w:t>/Accountant</w:t>
              </w:r>
              <w:r w:rsidRPr="00B70BE2">
                <w:rPr>
                  <w:b/>
                </w:rPr>
                <w:t>’s letter</w:t>
              </w:r>
              <w:r w:rsidR="00F60CA3">
                <w:rPr>
                  <w:b/>
                </w:rPr>
                <w:t>.</w:t>
              </w:r>
            </w:p>
          </w:sdtContent>
        </w:sdt>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04279C">
              <w:rPr>
                <w:b/>
                <w:szCs w:val="22"/>
              </w:rPr>
              <w:t>Technical and Professional Ability</w:t>
            </w:r>
          </w:p>
          <w:p w14:paraId="50EAEAE2" w14:textId="0EAD5441" w:rsidR="00CE542A" w:rsidRDefault="00510598" w:rsidP="004A3A9B">
            <w:pPr>
              <w:jc w:val="both"/>
              <w:rPr>
                <w:bCs/>
                <w:szCs w:val="22"/>
              </w:rPr>
            </w:pPr>
            <w:sdt>
              <w:sdtPr>
                <w:rPr>
                  <w:strike/>
                  <w:szCs w:val="22"/>
                </w:rPr>
                <w:id w:val="290414206"/>
                <w:placeholder>
                  <w:docPart w:val="69A7CC9A1EB34A989ADE9F8B12927B71"/>
                </w:placeholder>
              </w:sdtPr>
              <w:sdtEndPr>
                <w:rPr>
                  <w:bCs/>
                  <w:strike w:val="0"/>
                </w:rPr>
              </w:sdtEndPr>
              <w:sdtContent>
                <w:r w:rsidR="00A25E1A" w:rsidRPr="00122C18">
                  <w:rPr>
                    <w:bCs/>
                    <w:szCs w:val="22"/>
                  </w:rPr>
                  <w:t>Evidence of technical and professional ability will be assessed as part of the Award Criteria (3.3)</w:t>
                </w:r>
                <w:r w:rsidR="0005207C">
                  <w:rPr>
                    <w:bCs/>
                    <w:szCs w:val="22"/>
                  </w:rPr>
                  <w:t>.</w:t>
                </w:r>
              </w:sdtContent>
            </w:sdt>
          </w:p>
          <w:p w14:paraId="75E0973B" w14:textId="7B83F04A" w:rsidR="00CE542A" w:rsidRDefault="00B70BE2" w:rsidP="004A3A9B">
            <w:pPr>
              <w:jc w:val="both"/>
              <w:rPr>
                <w:bCs/>
                <w:szCs w:val="22"/>
              </w:rPr>
            </w:pPr>
            <w:r>
              <w:rPr>
                <w:bCs/>
                <w:szCs w:val="22"/>
              </w:rPr>
              <w:t>The following are mandatory requirements: -</w:t>
            </w:r>
          </w:p>
          <w:p w14:paraId="1C0B73A7" w14:textId="77777777" w:rsidR="00CE542A" w:rsidRDefault="00CE542A" w:rsidP="00CE542A">
            <w:pPr>
              <w:pStyle w:val="ListParagraph"/>
              <w:numPr>
                <w:ilvl w:val="0"/>
                <w:numId w:val="24"/>
              </w:numPr>
              <w:jc w:val="both"/>
              <w:rPr>
                <w:bCs/>
                <w:szCs w:val="22"/>
              </w:rPr>
            </w:pPr>
            <w:bookmarkStart w:id="6" w:name="_Hlk211593839"/>
            <w:r w:rsidRPr="00CE542A">
              <w:rPr>
                <w:bCs/>
                <w:szCs w:val="22"/>
              </w:rPr>
              <w:t>Tenderers must provide evidence that all staff proposed for this contract hold a current Safe Pass and Manual Handling training certificates.</w:t>
            </w:r>
          </w:p>
          <w:p w14:paraId="0A0D0754" w14:textId="4E14515E" w:rsidR="00A544B3" w:rsidRDefault="00A544B3" w:rsidP="00CE542A">
            <w:pPr>
              <w:pStyle w:val="ListParagraph"/>
              <w:numPr>
                <w:ilvl w:val="0"/>
                <w:numId w:val="24"/>
              </w:numPr>
              <w:jc w:val="both"/>
              <w:rPr>
                <w:bCs/>
                <w:szCs w:val="22"/>
              </w:rPr>
            </w:pPr>
            <w:r>
              <w:rPr>
                <w:bCs/>
                <w:szCs w:val="22"/>
              </w:rPr>
              <w:t xml:space="preserve">Must be suitably trained to carry out </w:t>
            </w:r>
            <w:r w:rsidR="00C232A5">
              <w:rPr>
                <w:bCs/>
                <w:szCs w:val="22"/>
              </w:rPr>
              <w:t>proposed works</w:t>
            </w:r>
          </w:p>
          <w:p w14:paraId="5B15AE45" w14:textId="77777777" w:rsidR="00CE542A" w:rsidRDefault="00CE542A" w:rsidP="00CE542A">
            <w:pPr>
              <w:pStyle w:val="ListParagraph"/>
              <w:jc w:val="both"/>
              <w:rPr>
                <w:bCs/>
                <w:szCs w:val="22"/>
              </w:rPr>
            </w:pPr>
          </w:p>
          <w:p w14:paraId="44980EF4" w14:textId="39325DF5" w:rsidR="00CE542A" w:rsidRPr="00526E00" w:rsidRDefault="00526E00" w:rsidP="00CE542A">
            <w:pPr>
              <w:pStyle w:val="ListParagraph"/>
              <w:numPr>
                <w:ilvl w:val="0"/>
                <w:numId w:val="24"/>
              </w:numPr>
              <w:jc w:val="both"/>
              <w:rPr>
                <w:bCs/>
                <w:szCs w:val="22"/>
              </w:rPr>
            </w:pPr>
            <w:r w:rsidRPr="00526E00">
              <w:rPr>
                <w:bCs/>
                <w:szCs w:val="22"/>
              </w:rPr>
              <w:t>Tenderers must submit a Risk Assessment and Method Statement associated with the proposed works. These documents must clearly outline the health and safety measures, procedures, and controls to be implemented.</w:t>
            </w:r>
            <w:bookmarkEnd w:id="6"/>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14A2EFF6" w14:textId="69CB7CEF" w:rsidR="00C3103B" w:rsidRPr="00310EDC" w:rsidRDefault="00C3103B" w:rsidP="00D35AA7">
      <w:pPr>
        <w:spacing w:after="0"/>
      </w:pPr>
    </w:p>
    <w:p w14:paraId="49DC5F59" w14:textId="77777777" w:rsidR="00C3103B" w:rsidRPr="00BA3C02" w:rsidRDefault="00C3103B" w:rsidP="00BA3C02">
      <w:pPr>
        <w:spacing w:after="0"/>
        <w:jc w:val="both"/>
        <w:rPr>
          <w:szCs w:val="22"/>
        </w:rPr>
      </w:pPr>
    </w:p>
    <w:p w14:paraId="2642AEE7" w14:textId="77777777" w:rsidR="00C3103B" w:rsidRPr="004A3A9B" w:rsidRDefault="00C3103B" w:rsidP="004A3A9B">
      <w:pPr>
        <w:spacing w:after="0"/>
        <w:jc w:val="both"/>
        <w:rPr>
          <w:szCs w:val="22"/>
        </w:rPr>
        <w:sectPr w:rsidR="00C3103B" w:rsidRPr="004A3A9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7"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7"/>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rPr>
          <w:sz w:val="22"/>
          <w:lang w:eastAsia="en-US"/>
        </w:rPr>
        <w:id w:val="7810711"/>
        <w:placeholder>
          <w:docPart w:val="DefaultPlaceholder_-1854013440"/>
        </w:placeholder>
      </w:sdtPr>
      <w:sdtEndPr>
        <w:rPr>
          <w:color w:val="FF0000"/>
        </w:rPr>
      </w:sdtEndPr>
      <w:sdtContent>
        <w:tbl>
          <w:tblPr>
            <w:tblStyle w:val="TableGrid"/>
            <w:tblW w:w="0" w:type="auto"/>
            <w:tblInd w:w="720" w:type="dxa"/>
            <w:tblLook w:val="04A0" w:firstRow="1" w:lastRow="0" w:firstColumn="1" w:lastColumn="0" w:noHBand="0" w:noVBand="1"/>
          </w:tblPr>
          <w:tblGrid>
            <w:gridCol w:w="551"/>
            <w:gridCol w:w="3542"/>
            <w:gridCol w:w="2104"/>
            <w:gridCol w:w="2099"/>
          </w:tblGrid>
          <w:tr w:rsidR="00BB1E83" w:rsidRPr="00983C56" w14:paraId="24DE38C2" w14:textId="77777777" w:rsidTr="000F300B">
            <w:tc>
              <w:tcPr>
                <w:tcW w:w="551" w:type="dxa"/>
                <w:shd w:val="clear" w:color="auto" w:fill="F2F2F2" w:themeFill="background1" w:themeFillShade="F2"/>
              </w:tcPr>
              <w:p w14:paraId="0053EB30" w14:textId="7FCD3A0E" w:rsidR="00BB1E83" w:rsidRPr="00375295" w:rsidRDefault="00BB1E83" w:rsidP="000F300B">
                <w:pPr>
                  <w:pStyle w:val="ListParagraph"/>
                  <w:ind w:left="0"/>
                  <w:rPr>
                    <w:b/>
                    <w:bCs/>
                    <w:lang w:val="en-US"/>
                  </w:rPr>
                </w:pPr>
                <w:r w:rsidRPr="00375295">
                  <w:rPr>
                    <w:b/>
                    <w:bCs/>
                    <w:lang w:val="en-US"/>
                  </w:rPr>
                  <w:t>No.</w:t>
                </w:r>
              </w:p>
            </w:tc>
            <w:tc>
              <w:tcPr>
                <w:tcW w:w="3542" w:type="dxa"/>
                <w:shd w:val="clear" w:color="auto" w:fill="F2F2F2" w:themeFill="background1" w:themeFillShade="F2"/>
              </w:tcPr>
              <w:p w14:paraId="2E725094" w14:textId="77777777" w:rsidR="00BB1E83" w:rsidRPr="00375295" w:rsidRDefault="00BB1E83" w:rsidP="000F300B">
                <w:pPr>
                  <w:pStyle w:val="ListParagraph"/>
                  <w:ind w:left="0"/>
                  <w:rPr>
                    <w:b/>
                    <w:bCs/>
                    <w:lang w:val="en-US"/>
                  </w:rPr>
                </w:pPr>
                <w:r w:rsidRPr="00375295">
                  <w:rPr>
                    <w:b/>
                    <w:bCs/>
                    <w:lang w:val="en-US"/>
                  </w:rPr>
                  <w:t>Award Criteria</w:t>
                </w:r>
              </w:p>
            </w:tc>
            <w:tc>
              <w:tcPr>
                <w:tcW w:w="2104" w:type="dxa"/>
                <w:shd w:val="clear" w:color="auto" w:fill="F2F2F2" w:themeFill="background1" w:themeFillShade="F2"/>
              </w:tcPr>
              <w:p w14:paraId="728A03D3" w14:textId="77777777" w:rsidR="00BB1E83" w:rsidRPr="00375295" w:rsidRDefault="00BB1E83" w:rsidP="000F300B">
                <w:pPr>
                  <w:pStyle w:val="ListParagraph"/>
                  <w:ind w:left="0"/>
                  <w:rPr>
                    <w:b/>
                    <w:bCs/>
                    <w:lang w:val="en-US"/>
                  </w:rPr>
                </w:pPr>
                <w:r w:rsidRPr="00375295">
                  <w:rPr>
                    <w:b/>
                    <w:bCs/>
                    <w:lang w:val="en-US"/>
                  </w:rPr>
                  <w:t>Total Maximum Marks available</w:t>
                </w:r>
              </w:p>
            </w:tc>
            <w:tc>
              <w:tcPr>
                <w:tcW w:w="2099" w:type="dxa"/>
                <w:shd w:val="clear" w:color="auto" w:fill="F2F2F2" w:themeFill="background1" w:themeFillShade="F2"/>
              </w:tcPr>
              <w:p w14:paraId="33C19783" w14:textId="77777777" w:rsidR="00BB1E83" w:rsidRPr="00983C56" w:rsidRDefault="00BB1E83" w:rsidP="000F300B">
                <w:pPr>
                  <w:pStyle w:val="ListParagraph"/>
                  <w:ind w:left="0"/>
                  <w:rPr>
                    <w:b/>
                    <w:bCs/>
                    <w:lang w:val="en-US"/>
                  </w:rPr>
                </w:pPr>
                <w:r w:rsidRPr="00983C56">
                  <w:rPr>
                    <w:b/>
                    <w:bCs/>
                    <w:lang w:val="en-US"/>
                  </w:rPr>
                  <w:t xml:space="preserve">Minimum Marks required </w:t>
                </w:r>
              </w:p>
            </w:tc>
          </w:tr>
          <w:tr w:rsidR="00BB1E83" w14:paraId="345D91F1" w14:textId="77777777" w:rsidTr="00C13573">
            <w:trPr>
              <w:trHeight w:val="1272"/>
            </w:trPr>
            <w:tc>
              <w:tcPr>
                <w:tcW w:w="551" w:type="dxa"/>
              </w:tcPr>
              <w:p w14:paraId="7C343ED8" w14:textId="77777777" w:rsidR="00BB1E83" w:rsidRPr="00375295" w:rsidRDefault="00BB1E83" w:rsidP="000F300B">
                <w:pPr>
                  <w:rPr>
                    <w:rFonts w:asciiTheme="minorHAnsi" w:hAnsiTheme="minorHAnsi" w:cstheme="minorHAnsi"/>
                    <w:lang w:val="en-US"/>
                  </w:rPr>
                </w:pPr>
                <w:r w:rsidRPr="00375295">
                  <w:rPr>
                    <w:rFonts w:asciiTheme="minorHAnsi" w:hAnsiTheme="minorHAnsi" w:cstheme="minorHAnsi"/>
                    <w:lang w:val="en-US"/>
                  </w:rPr>
                  <w:t>1.</w:t>
                </w:r>
              </w:p>
            </w:tc>
            <w:tc>
              <w:tcPr>
                <w:tcW w:w="3542" w:type="dxa"/>
              </w:tcPr>
              <w:p w14:paraId="7B5BD289" w14:textId="77777777" w:rsidR="00BB1E83" w:rsidRPr="00375295" w:rsidRDefault="00BB1E83" w:rsidP="000F300B">
                <w:pPr>
                  <w:pStyle w:val="Default"/>
                  <w:rPr>
                    <w:rFonts w:asciiTheme="minorHAnsi" w:hAnsiTheme="minorHAnsi" w:cstheme="minorHAnsi"/>
                    <w:b/>
                    <w:sz w:val="20"/>
                    <w:szCs w:val="20"/>
                  </w:rPr>
                </w:pPr>
                <w:r w:rsidRPr="00375295">
                  <w:rPr>
                    <w:rFonts w:asciiTheme="minorHAnsi" w:hAnsiTheme="minorHAnsi" w:cstheme="minorHAnsi"/>
                    <w:b/>
                    <w:sz w:val="20"/>
                    <w:szCs w:val="20"/>
                  </w:rPr>
                  <w:t>Cost</w:t>
                </w:r>
              </w:p>
              <w:p w14:paraId="63888BA6" w14:textId="110480C5" w:rsidR="00BB1E83" w:rsidRPr="00526E00" w:rsidRDefault="00526E00" w:rsidP="00B41185">
                <w:pPr>
                  <w:pStyle w:val="Default"/>
                  <w:rPr>
                    <w:rFonts w:asciiTheme="minorHAnsi" w:hAnsiTheme="minorHAnsi" w:cstheme="minorHAnsi"/>
                    <w:sz w:val="20"/>
                    <w:szCs w:val="20"/>
                  </w:rPr>
                </w:pPr>
                <w:r w:rsidRPr="00526E00">
                  <w:rPr>
                    <w:rFonts w:asciiTheme="minorHAnsi" w:hAnsiTheme="minorHAnsi" w:cstheme="minorHAnsi"/>
                    <w:sz w:val="20"/>
                    <w:szCs w:val="20"/>
                    <w:lang w:val="en-GB"/>
                  </w:rPr>
                  <w:t xml:space="preserve">Tenderers are required to complete </w:t>
                </w:r>
                <w:r w:rsidR="00B41185">
                  <w:rPr>
                    <w:rFonts w:asciiTheme="minorHAnsi" w:hAnsiTheme="minorHAnsi" w:cstheme="minorHAnsi"/>
                    <w:sz w:val="20"/>
                    <w:szCs w:val="20"/>
                    <w:lang w:val="en-GB"/>
                  </w:rPr>
                  <w:t>the attached Pricing Schedule</w:t>
                </w:r>
                <w:r w:rsidRPr="00526E00">
                  <w:rPr>
                    <w:rFonts w:asciiTheme="minorHAnsi" w:hAnsiTheme="minorHAnsi" w:cstheme="minorHAnsi"/>
                    <w:sz w:val="20"/>
                    <w:szCs w:val="20"/>
                    <w:lang w:val="en-GB"/>
                  </w:rPr>
                  <w:t xml:space="preserve"> in accordance with the specifications outlined in Appendix 1</w:t>
                </w:r>
                <w:r w:rsidR="00864471">
                  <w:rPr>
                    <w:rFonts w:asciiTheme="minorHAnsi" w:hAnsiTheme="minorHAnsi" w:cstheme="minorHAnsi"/>
                    <w:sz w:val="20"/>
                    <w:szCs w:val="20"/>
                    <w:lang w:val="en-GB"/>
                  </w:rPr>
                  <w:t xml:space="preserve"> &amp; 2</w:t>
                </w:r>
                <w:r w:rsidRPr="00526E00">
                  <w:rPr>
                    <w:rFonts w:asciiTheme="minorHAnsi" w:hAnsiTheme="minorHAnsi" w:cstheme="minorHAnsi"/>
                    <w:sz w:val="20"/>
                    <w:szCs w:val="20"/>
                    <w:lang w:val="en-GB"/>
                  </w:rPr>
                  <w:t xml:space="preserve"> of the</w:t>
                </w:r>
                <w:r>
                  <w:rPr>
                    <w:rFonts w:asciiTheme="minorHAnsi" w:hAnsiTheme="minorHAnsi" w:cstheme="minorHAnsi"/>
                    <w:sz w:val="20"/>
                    <w:szCs w:val="20"/>
                    <w:lang w:val="en-GB"/>
                  </w:rPr>
                  <w:t xml:space="preserve"> </w:t>
                </w:r>
                <w:r w:rsidRPr="00526E00">
                  <w:rPr>
                    <w:rFonts w:asciiTheme="minorHAnsi" w:hAnsiTheme="minorHAnsi" w:cstheme="minorHAnsi"/>
                    <w:sz w:val="20"/>
                    <w:szCs w:val="20"/>
                    <w:lang w:val="en-GB"/>
                  </w:rPr>
                  <w:t>RFT.</w:t>
                </w:r>
                <w:r w:rsidR="00B41185">
                  <w:rPr>
                    <w:rFonts w:asciiTheme="minorHAnsi" w:hAnsiTheme="minorHAnsi" w:cstheme="minorHAnsi"/>
                    <w:sz w:val="20"/>
                    <w:szCs w:val="20"/>
                    <w:lang w:val="en-GB"/>
                  </w:rPr>
                  <w:t xml:space="preserve"> (700 marks)</w:t>
                </w:r>
              </w:p>
            </w:tc>
            <w:tc>
              <w:tcPr>
                <w:tcW w:w="2104" w:type="dxa"/>
              </w:tcPr>
              <w:p w14:paraId="086255EB" w14:textId="6E316806" w:rsidR="00BB1E83" w:rsidRPr="00375295" w:rsidRDefault="003F60BA" w:rsidP="000F300B">
                <w:pPr>
                  <w:rPr>
                    <w:lang w:val="en-US"/>
                  </w:rPr>
                </w:pPr>
                <w:r>
                  <w:rPr>
                    <w:lang w:val="en-US"/>
                  </w:rPr>
                  <w:t>7</w:t>
                </w:r>
                <w:r w:rsidR="00616BA6">
                  <w:rPr>
                    <w:lang w:val="en-US"/>
                  </w:rPr>
                  <w:t>00</w:t>
                </w:r>
              </w:p>
            </w:tc>
            <w:tc>
              <w:tcPr>
                <w:tcW w:w="2099" w:type="dxa"/>
              </w:tcPr>
              <w:p w14:paraId="3F86E074" w14:textId="77777777" w:rsidR="00BB1E83" w:rsidRDefault="00BB1E83" w:rsidP="000F300B">
                <w:pPr>
                  <w:rPr>
                    <w:lang w:val="en-US"/>
                  </w:rPr>
                </w:pPr>
                <w:r>
                  <w:rPr>
                    <w:lang w:val="en-US"/>
                  </w:rPr>
                  <w:t>N/A</w:t>
                </w:r>
              </w:p>
            </w:tc>
          </w:tr>
          <w:tr w:rsidR="00BB1E83" w14:paraId="1A6F877F" w14:textId="77777777" w:rsidTr="00992084">
            <w:tc>
              <w:tcPr>
                <w:tcW w:w="551" w:type="dxa"/>
              </w:tcPr>
              <w:p w14:paraId="04B48F30" w14:textId="77777777" w:rsidR="00BB1E83" w:rsidRPr="00992084" w:rsidRDefault="00BB1E83" w:rsidP="000F300B">
                <w:pPr>
                  <w:rPr>
                    <w:rFonts w:asciiTheme="minorHAnsi" w:hAnsiTheme="minorHAnsi" w:cstheme="minorHAnsi"/>
                    <w:lang w:val="en-US"/>
                  </w:rPr>
                </w:pPr>
                <w:r w:rsidRPr="00992084">
                  <w:rPr>
                    <w:rFonts w:asciiTheme="minorHAnsi" w:hAnsiTheme="minorHAnsi" w:cstheme="minorHAnsi"/>
                    <w:lang w:val="en-US"/>
                  </w:rPr>
                  <w:t>2.</w:t>
                </w:r>
              </w:p>
            </w:tc>
            <w:tc>
              <w:tcPr>
                <w:tcW w:w="3542" w:type="dxa"/>
              </w:tcPr>
              <w:p w14:paraId="1DE5E69A" w14:textId="571E1D8C" w:rsidR="00BB1E83" w:rsidRPr="0004279C" w:rsidRDefault="0092469C" w:rsidP="000F300B">
                <w:pPr>
                  <w:pStyle w:val="Default"/>
                  <w:rPr>
                    <w:rFonts w:asciiTheme="minorHAnsi" w:hAnsiTheme="minorHAnsi" w:cstheme="minorHAnsi"/>
                    <w:b/>
                    <w:sz w:val="20"/>
                    <w:szCs w:val="20"/>
                  </w:rPr>
                </w:pPr>
                <w:r>
                  <w:rPr>
                    <w:rFonts w:asciiTheme="minorHAnsi" w:hAnsiTheme="minorHAnsi" w:cstheme="minorHAnsi"/>
                    <w:b/>
                    <w:sz w:val="20"/>
                    <w:szCs w:val="20"/>
                  </w:rPr>
                  <w:t>Project Delivery &amp; Resourcing</w:t>
                </w:r>
              </w:p>
              <w:p w14:paraId="70A4AAE9" w14:textId="77777777" w:rsidR="00BB1E83" w:rsidRPr="0004279C" w:rsidRDefault="00BB1E83" w:rsidP="000F300B">
                <w:pPr>
                  <w:pStyle w:val="Default"/>
                  <w:rPr>
                    <w:rFonts w:asciiTheme="minorHAnsi" w:hAnsiTheme="minorHAnsi" w:cstheme="minorHAnsi"/>
                    <w:sz w:val="20"/>
                    <w:szCs w:val="20"/>
                  </w:rPr>
                </w:pPr>
              </w:p>
              <w:p w14:paraId="23DD8C1B" w14:textId="18BCE77C" w:rsidR="00030FD4" w:rsidRDefault="0092469C" w:rsidP="001B12D3">
                <w:pPr>
                  <w:pStyle w:val="Default"/>
                  <w:numPr>
                    <w:ilvl w:val="0"/>
                    <w:numId w:val="25"/>
                  </w:numPr>
                  <w:rPr>
                    <w:rFonts w:asciiTheme="minorHAnsi" w:hAnsiTheme="minorHAnsi" w:cstheme="minorHAnsi"/>
                    <w:sz w:val="20"/>
                    <w:szCs w:val="20"/>
                  </w:rPr>
                </w:pPr>
                <w:r>
                  <w:rPr>
                    <w:rFonts w:asciiTheme="minorHAnsi" w:hAnsiTheme="minorHAnsi" w:cstheme="minorHAnsi"/>
                    <w:sz w:val="20"/>
                    <w:szCs w:val="20"/>
                  </w:rPr>
                  <w:t>Outline the resources you will allocate to this project, including personnel, equipment, and project management structure.</w:t>
                </w:r>
                <w:r w:rsidR="00160806">
                  <w:rPr>
                    <w:rFonts w:asciiTheme="minorHAnsi" w:hAnsiTheme="minorHAnsi" w:cstheme="minorHAnsi"/>
                    <w:sz w:val="20"/>
                    <w:szCs w:val="20"/>
                  </w:rPr>
                  <w:t xml:space="preserve"> Please include roles and qualifications of key staff including. </w:t>
                </w:r>
                <w:r w:rsidR="00BB1E83" w:rsidRPr="0004279C">
                  <w:rPr>
                    <w:rFonts w:asciiTheme="minorHAnsi" w:hAnsiTheme="minorHAnsi" w:cstheme="minorHAnsi"/>
                    <w:sz w:val="20"/>
                    <w:szCs w:val="20"/>
                  </w:rPr>
                  <w:t>(1</w:t>
                </w:r>
                <w:r w:rsidR="00333B3F">
                  <w:rPr>
                    <w:rFonts w:asciiTheme="minorHAnsi" w:hAnsiTheme="minorHAnsi" w:cstheme="minorHAnsi"/>
                    <w:sz w:val="20"/>
                    <w:szCs w:val="20"/>
                  </w:rPr>
                  <w:t>50</w:t>
                </w:r>
                <w:r w:rsidR="00BB1E83" w:rsidRPr="0004279C">
                  <w:rPr>
                    <w:rFonts w:asciiTheme="minorHAnsi" w:hAnsiTheme="minorHAnsi" w:cstheme="minorHAnsi"/>
                    <w:sz w:val="20"/>
                    <w:szCs w:val="20"/>
                  </w:rPr>
                  <w:t xml:space="preserve"> marks)</w:t>
                </w:r>
              </w:p>
              <w:p w14:paraId="4545C2F5" w14:textId="77777777" w:rsidR="00526E00" w:rsidRDefault="00526E00" w:rsidP="00526E00">
                <w:pPr>
                  <w:pStyle w:val="Default"/>
                  <w:ind w:left="360"/>
                  <w:rPr>
                    <w:rFonts w:asciiTheme="minorHAnsi" w:hAnsiTheme="minorHAnsi" w:cstheme="minorHAnsi"/>
                    <w:sz w:val="20"/>
                    <w:szCs w:val="20"/>
                  </w:rPr>
                </w:pPr>
              </w:p>
              <w:p w14:paraId="35169B8B" w14:textId="77777777" w:rsidR="00526E00" w:rsidRPr="0004279C" w:rsidRDefault="00526E00" w:rsidP="00526E00">
                <w:pPr>
                  <w:pStyle w:val="Default"/>
                  <w:ind w:left="360"/>
                  <w:rPr>
                    <w:rFonts w:asciiTheme="minorHAnsi" w:hAnsiTheme="minorHAnsi" w:cstheme="minorHAnsi"/>
                    <w:sz w:val="20"/>
                    <w:szCs w:val="20"/>
                  </w:rPr>
                </w:pPr>
              </w:p>
              <w:p w14:paraId="10B5C85E" w14:textId="77777777" w:rsidR="00BB1E83" w:rsidRPr="0004279C" w:rsidRDefault="00BB1E83" w:rsidP="00160806">
                <w:pPr>
                  <w:pStyle w:val="Default"/>
                  <w:ind w:left="360"/>
                  <w:rPr>
                    <w:rFonts w:asciiTheme="minorHAnsi" w:hAnsiTheme="minorHAnsi" w:cstheme="minorHAnsi"/>
                    <w:sz w:val="20"/>
                    <w:szCs w:val="20"/>
                  </w:rPr>
                </w:pPr>
              </w:p>
            </w:tc>
            <w:tc>
              <w:tcPr>
                <w:tcW w:w="2104" w:type="dxa"/>
              </w:tcPr>
              <w:p w14:paraId="28D488EE" w14:textId="1857A1EF" w:rsidR="00BB1E83" w:rsidRPr="00BB1E83" w:rsidRDefault="003F60BA" w:rsidP="000F300B">
                <w:pPr>
                  <w:rPr>
                    <w:highlight w:val="yellow"/>
                    <w:lang w:val="en-US"/>
                  </w:rPr>
                </w:pPr>
                <w:r w:rsidRPr="003F60BA">
                  <w:rPr>
                    <w:lang w:val="en-US"/>
                  </w:rPr>
                  <w:lastRenderedPageBreak/>
                  <w:t>150</w:t>
                </w:r>
              </w:p>
            </w:tc>
            <w:tc>
              <w:tcPr>
                <w:tcW w:w="2099" w:type="dxa"/>
              </w:tcPr>
              <w:p w14:paraId="7C95D093" w14:textId="255F95CA" w:rsidR="00BB1E83" w:rsidRDefault="00BB1E83" w:rsidP="000F300B">
                <w:pPr>
                  <w:rPr>
                    <w:lang w:val="en-US"/>
                  </w:rPr>
                </w:pPr>
                <w:r>
                  <w:rPr>
                    <w:lang w:val="en-US"/>
                  </w:rPr>
                  <w:t>60%</w:t>
                </w:r>
                <w:r w:rsidR="00F60CA3">
                  <w:rPr>
                    <w:lang w:val="en-US"/>
                  </w:rPr>
                  <w:t xml:space="preserve"> of available marks</w:t>
                </w:r>
              </w:p>
            </w:tc>
          </w:tr>
          <w:tr w:rsidR="00BB1E83" w14:paraId="35EA2599" w14:textId="77777777" w:rsidTr="000F300B">
            <w:tc>
              <w:tcPr>
                <w:tcW w:w="551" w:type="dxa"/>
              </w:tcPr>
              <w:p w14:paraId="43ADE2C9" w14:textId="77777777" w:rsidR="00BB1E83" w:rsidRPr="00BB1E83" w:rsidRDefault="00BB1E83" w:rsidP="000F300B">
                <w:pPr>
                  <w:rPr>
                    <w:rFonts w:asciiTheme="minorHAnsi" w:hAnsiTheme="minorHAnsi" w:cstheme="minorHAnsi"/>
                    <w:highlight w:val="yellow"/>
                    <w:lang w:val="en-US"/>
                  </w:rPr>
                </w:pPr>
                <w:r w:rsidRPr="0004279C">
                  <w:rPr>
                    <w:rFonts w:asciiTheme="minorHAnsi" w:hAnsiTheme="minorHAnsi" w:cstheme="minorHAnsi"/>
                    <w:lang w:val="en-US"/>
                  </w:rPr>
                  <w:t>3.</w:t>
                </w:r>
              </w:p>
            </w:tc>
            <w:tc>
              <w:tcPr>
                <w:tcW w:w="3542" w:type="dxa"/>
              </w:tcPr>
              <w:p w14:paraId="00E21616" w14:textId="77777777" w:rsidR="00BB1E83" w:rsidRDefault="00BB1E83" w:rsidP="000F300B">
                <w:pPr>
                  <w:pStyle w:val="Default"/>
                  <w:rPr>
                    <w:rFonts w:asciiTheme="minorHAnsi" w:hAnsiTheme="minorHAnsi" w:cstheme="minorHAnsi"/>
                    <w:b/>
                    <w:sz w:val="20"/>
                    <w:szCs w:val="20"/>
                  </w:rPr>
                </w:pPr>
                <w:r w:rsidRPr="0004279C">
                  <w:rPr>
                    <w:rFonts w:asciiTheme="minorHAnsi" w:hAnsiTheme="minorHAnsi" w:cstheme="minorHAnsi"/>
                    <w:b/>
                    <w:sz w:val="20"/>
                    <w:szCs w:val="20"/>
                  </w:rPr>
                  <w:t>Experience</w:t>
                </w:r>
              </w:p>
              <w:p w14:paraId="45E089B9" w14:textId="77777777" w:rsidR="00333B3F" w:rsidRPr="0004279C" w:rsidRDefault="00333B3F" w:rsidP="000F300B">
                <w:pPr>
                  <w:pStyle w:val="Default"/>
                  <w:rPr>
                    <w:rFonts w:asciiTheme="minorHAnsi" w:hAnsiTheme="minorHAnsi" w:cstheme="minorHAnsi"/>
                    <w:b/>
                    <w:sz w:val="20"/>
                    <w:szCs w:val="20"/>
                  </w:rPr>
                </w:pPr>
              </w:p>
              <w:p w14:paraId="45F88738" w14:textId="62619E79" w:rsidR="0092469C" w:rsidRPr="0004279C" w:rsidRDefault="0092469C" w:rsidP="00653058">
                <w:pPr>
                  <w:pStyle w:val="Default"/>
                  <w:rPr>
                    <w:rFonts w:asciiTheme="minorHAnsi" w:hAnsiTheme="minorHAnsi" w:cstheme="minorHAnsi"/>
                    <w:sz w:val="20"/>
                    <w:szCs w:val="20"/>
                  </w:rPr>
                </w:pPr>
                <w:r>
                  <w:rPr>
                    <w:rFonts w:asciiTheme="minorHAnsi" w:hAnsiTheme="minorHAnsi" w:cstheme="minorHAnsi"/>
                    <w:sz w:val="20"/>
                    <w:szCs w:val="20"/>
                  </w:rPr>
                  <w:t xml:space="preserve">Demonstrate your previous experience in the </w:t>
                </w:r>
                <w:r w:rsidR="00864471">
                  <w:rPr>
                    <w:rFonts w:asciiTheme="minorHAnsi" w:hAnsiTheme="minorHAnsi" w:cstheme="minorHAnsi"/>
                    <w:sz w:val="20"/>
                    <w:szCs w:val="20"/>
                  </w:rPr>
                  <w:t>replacement, supply</w:t>
                </w:r>
                <w:r>
                  <w:rPr>
                    <w:rFonts w:asciiTheme="minorHAnsi" w:hAnsiTheme="minorHAnsi" w:cstheme="minorHAnsi"/>
                    <w:sz w:val="20"/>
                    <w:szCs w:val="20"/>
                  </w:rPr>
                  <w:t xml:space="preserve"> and installation of</w:t>
                </w:r>
                <w:r w:rsidR="00864471">
                  <w:rPr>
                    <w:rFonts w:asciiTheme="minorHAnsi" w:hAnsiTheme="minorHAnsi" w:cstheme="minorHAnsi"/>
                    <w:sz w:val="20"/>
                    <w:szCs w:val="20"/>
                  </w:rPr>
                  <w:t xml:space="preserve"> a backup</w:t>
                </w:r>
                <w:r>
                  <w:rPr>
                    <w:rFonts w:asciiTheme="minorHAnsi" w:hAnsiTheme="minorHAnsi" w:cstheme="minorHAnsi"/>
                    <w:sz w:val="20"/>
                    <w:szCs w:val="20"/>
                  </w:rPr>
                  <w:t xml:space="preserve"> </w:t>
                </w:r>
                <w:r w:rsidR="003762FF">
                  <w:rPr>
                    <w:rFonts w:asciiTheme="minorHAnsi" w:hAnsiTheme="minorHAnsi" w:cstheme="minorHAnsi"/>
                    <w:sz w:val="20"/>
                    <w:szCs w:val="20"/>
                  </w:rPr>
                  <w:t xml:space="preserve">Standby generator including BMS control </w:t>
                </w:r>
                <w:r>
                  <w:rPr>
                    <w:rFonts w:asciiTheme="minorHAnsi" w:hAnsiTheme="minorHAnsi" w:cstheme="minorHAnsi"/>
                    <w:sz w:val="20"/>
                    <w:szCs w:val="20"/>
                  </w:rPr>
                  <w:t xml:space="preserve">in </w:t>
                </w:r>
                <w:r w:rsidR="003762FF">
                  <w:rPr>
                    <w:rFonts w:asciiTheme="minorHAnsi" w:hAnsiTheme="minorHAnsi" w:cstheme="minorHAnsi"/>
                    <w:sz w:val="20"/>
                    <w:szCs w:val="20"/>
                  </w:rPr>
                  <w:t>another</w:t>
                </w:r>
                <w:r>
                  <w:rPr>
                    <w:rFonts w:asciiTheme="minorHAnsi" w:hAnsiTheme="minorHAnsi" w:cstheme="minorHAnsi"/>
                    <w:sz w:val="20"/>
                    <w:szCs w:val="20"/>
                  </w:rPr>
                  <w:t xml:space="preserve"> hospitals/healthcare </w:t>
                </w:r>
                <w:r w:rsidR="00864471">
                  <w:rPr>
                    <w:rFonts w:asciiTheme="minorHAnsi" w:hAnsiTheme="minorHAnsi" w:cstheme="minorHAnsi"/>
                    <w:sz w:val="20"/>
                    <w:szCs w:val="20"/>
                  </w:rPr>
                  <w:t xml:space="preserve">or similar </w:t>
                </w:r>
                <w:r>
                  <w:rPr>
                    <w:rFonts w:asciiTheme="minorHAnsi" w:hAnsiTheme="minorHAnsi" w:cstheme="minorHAnsi"/>
                    <w:sz w:val="20"/>
                    <w:szCs w:val="20"/>
                  </w:rPr>
                  <w:t xml:space="preserve">environment. Please include the project scope and location, client references and compliance with </w:t>
                </w:r>
                <w:r w:rsidR="00864471">
                  <w:rPr>
                    <w:rFonts w:asciiTheme="minorHAnsi" w:hAnsiTheme="minorHAnsi" w:cstheme="minorHAnsi"/>
                    <w:sz w:val="20"/>
                    <w:szCs w:val="20"/>
                  </w:rPr>
                  <w:t xml:space="preserve">local </w:t>
                </w:r>
                <w:r>
                  <w:rPr>
                    <w:rFonts w:asciiTheme="minorHAnsi" w:hAnsiTheme="minorHAnsi" w:cstheme="minorHAnsi"/>
                    <w:sz w:val="20"/>
                    <w:szCs w:val="20"/>
                  </w:rPr>
                  <w:t>standards.</w:t>
                </w:r>
                <w:r w:rsidR="00653058">
                  <w:rPr>
                    <w:rFonts w:asciiTheme="minorHAnsi" w:hAnsiTheme="minorHAnsi" w:cstheme="minorHAnsi"/>
                    <w:sz w:val="20"/>
                    <w:szCs w:val="20"/>
                  </w:rPr>
                  <w:t xml:space="preserve"> (</w:t>
                </w:r>
                <w:r w:rsidR="0092665C">
                  <w:rPr>
                    <w:rFonts w:asciiTheme="minorHAnsi" w:hAnsiTheme="minorHAnsi" w:cstheme="minorHAnsi"/>
                    <w:sz w:val="20"/>
                    <w:szCs w:val="20"/>
                  </w:rPr>
                  <w:t>1</w:t>
                </w:r>
                <w:r w:rsidR="00F60CA3">
                  <w:rPr>
                    <w:rFonts w:asciiTheme="minorHAnsi" w:hAnsiTheme="minorHAnsi" w:cstheme="minorHAnsi"/>
                    <w:sz w:val="20"/>
                    <w:szCs w:val="20"/>
                  </w:rPr>
                  <w:t>00</w:t>
                </w:r>
                <w:r w:rsidRPr="0004279C">
                  <w:rPr>
                    <w:rFonts w:asciiTheme="minorHAnsi" w:hAnsiTheme="minorHAnsi" w:cstheme="minorHAnsi"/>
                    <w:sz w:val="20"/>
                    <w:szCs w:val="20"/>
                  </w:rPr>
                  <w:t xml:space="preserve"> marks)</w:t>
                </w:r>
              </w:p>
              <w:p w14:paraId="3A9F3948" w14:textId="77777777" w:rsidR="00A012F2" w:rsidRPr="0004279C" w:rsidRDefault="00A012F2" w:rsidP="0092469C">
                <w:pPr>
                  <w:pStyle w:val="Default"/>
                  <w:ind w:left="720"/>
                  <w:rPr>
                    <w:rFonts w:asciiTheme="minorHAnsi" w:hAnsiTheme="minorHAnsi" w:cstheme="minorHAnsi"/>
                    <w:sz w:val="20"/>
                    <w:szCs w:val="20"/>
                  </w:rPr>
                </w:pPr>
              </w:p>
              <w:p w14:paraId="6278FE27" w14:textId="77777777" w:rsidR="00BB1E83" w:rsidRPr="0004279C" w:rsidRDefault="00BB1E83" w:rsidP="000F300B">
                <w:pPr>
                  <w:pStyle w:val="Default"/>
                  <w:rPr>
                    <w:rFonts w:asciiTheme="minorHAnsi" w:hAnsiTheme="minorHAnsi" w:cstheme="minorHAnsi"/>
                    <w:b/>
                    <w:sz w:val="20"/>
                    <w:szCs w:val="20"/>
                  </w:rPr>
                </w:pPr>
              </w:p>
            </w:tc>
            <w:tc>
              <w:tcPr>
                <w:tcW w:w="2104" w:type="dxa"/>
              </w:tcPr>
              <w:p w14:paraId="56BB1142" w14:textId="159A376A" w:rsidR="00BB1E83" w:rsidRPr="00BB1E83" w:rsidRDefault="0092469C" w:rsidP="000F300B">
                <w:pPr>
                  <w:rPr>
                    <w:highlight w:val="yellow"/>
                    <w:lang w:val="en-US"/>
                  </w:rPr>
                </w:pPr>
                <w:r w:rsidRPr="0092469C">
                  <w:rPr>
                    <w:lang w:val="en-US"/>
                  </w:rPr>
                  <w:t>1</w:t>
                </w:r>
                <w:r w:rsidR="003F60BA">
                  <w:rPr>
                    <w:lang w:val="en-US"/>
                  </w:rPr>
                  <w:t>00</w:t>
                </w:r>
              </w:p>
            </w:tc>
            <w:tc>
              <w:tcPr>
                <w:tcW w:w="2099" w:type="dxa"/>
              </w:tcPr>
              <w:p w14:paraId="6191EAD0" w14:textId="04D18596" w:rsidR="00BB1E83" w:rsidRDefault="00F60CA3" w:rsidP="000F300B">
                <w:pPr>
                  <w:rPr>
                    <w:lang w:val="en-US"/>
                  </w:rPr>
                </w:pPr>
                <w:r>
                  <w:rPr>
                    <w:lang w:val="en-US"/>
                  </w:rPr>
                  <w:t>60% of available marks</w:t>
                </w:r>
              </w:p>
            </w:tc>
          </w:tr>
          <w:tr w:rsidR="00526E00" w14:paraId="6F562EE0" w14:textId="77777777" w:rsidTr="000F300B">
            <w:tc>
              <w:tcPr>
                <w:tcW w:w="551" w:type="dxa"/>
              </w:tcPr>
              <w:p w14:paraId="24D8A7B2" w14:textId="420E40AF" w:rsidR="00526E00" w:rsidRPr="0004279C" w:rsidRDefault="00526E00" w:rsidP="000F300B">
                <w:pPr>
                  <w:rPr>
                    <w:rFonts w:asciiTheme="minorHAnsi" w:hAnsiTheme="minorHAnsi" w:cstheme="minorHAnsi"/>
                    <w:lang w:val="en-US"/>
                  </w:rPr>
                </w:pPr>
                <w:r>
                  <w:rPr>
                    <w:rFonts w:asciiTheme="minorHAnsi" w:hAnsiTheme="minorHAnsi" w:cstheme="minorHAnsi"/>
                    <w:lang w:val="en-US"/>
                  </w:rPr>
                  <w:t>4.</w:t>
                </w:r>
              </w:p>
            </w:tc>
            <w:tc>
              <w:tcPr>
                <w:tcW w:w="3542" w:type="dxa"/>
              </w:tcPr>
              <w:p w14:paraId="55ABB2F5" w14:textId="282F809B" w:rsidR="00526E00" w:rsidRPr="0004279C" w:rsidRDefault="00526E00" w:rsidP="000F300B">
                <w:pPr>
                  <w:pStyle w:val="Default"/>
                  <w:rPr>
                    <w:rFonts w:asciiTheme="minorHAnsi" w:hAnsiTheme="minorHAnsi" w:cstheme="minorHAnsi"/>
                    <w:b/>
                    <w:sz w:val="20"/>
                    <w:szCs w:val="20"/>
                  </w:rPr>
                </w:pPr>
                <w:r>
                  <w:rPr>
                    <w:rFonts w:asciiTheme="minorHAnsi" w:hAnsiTheme="minorHAnsi" w:cstheme="minorHAnsi"/>
                    <w:b/>
                    <w:sz w:val="20"/>
                    <w:szCs w:val="20"/>
                  </w:rPr>
                  <w:t>Sustainability</w:t>
                </w:r>
              </w:p>
              <w:p w14:paraId="36FD385F" w14:textId="77777777" w:rsidR="00526E00" w:rsidRPr="0004279C" w:rsidRDefault="00526E00" w:rsidP="000F300B">
                <w:pPr>
                  <w:pStyle w:val="Default"/>
                  <w:rPr>
                    <w:rFonts w:asciiTheme="minorHAnsi" w:hAnsiTheme="minorHAnsi" w:cstheme="minorHAnsi"/>
                    <w:sz w:val="20"/>
                    <w:szCs w:val="20"/>
                  </w:rPr>
                </w:pPr>
              </w:p>
              <w:p w14:paraId="75736B1B" w14:textId="77777777" w:rsidR="00653058" w:rsidRDefault="00EF2C0D" w:rsidP="00F60CA3">
                <w:pPr>
                  <w:pStyle w:val="Default"/>
                  <w:rPr>
                    <w:rFonts w:asciiTheme="minorHAnsi" w:hAnsiTheme="minorHAnsi" w:cstheme="minorHAnsi"/>
                    <w:sz w:val="20"/>
                    <w:szCs w:val="20"/>
                    <w:lang w:val="en-GB"/>
                  </w:rPr>
                </w:pPr>
                <w:r w:rsidRPr="00EF2C0D">
                  <w:rPr>
                    <w:rFonts w:asciiTheme="minorHAnsi" w:hAnsiTheme="minorHAnsi" w:cstheme="minorHAnsi"/>
                    <w:sz w:val="20"/>
                    <w:szCs w:val="20"/>
                    <w:lang w:val="en-GB"/>
                  </w:rPr>
                  <w:t xml:space="preserve">Tenderers must provide evidence of their Environmental Policy for managing on-site services, including sustainable procurement, efficient resource use by staff, and a commitment to environmentally responsible practices. </w:t>
                </w:r>
              </w:p>
              <w:p w14:paraId="3B3A1D1D" w14:textId="77777777" w:rsidR="00653058" w:rsidRDefault="00653058" w:rsidP="00F60CA3">
                <w:pPr>
                  <w:pStyle w:val="Default"/>
                  <w:rPr>
                    <w:rFonts w:asciiTheme="minorHAnsi" w:hAnsiTheme="minorHAnsi" w:cstheme="minorHAnsi"/>
                    <w:sz w:val="20"/>
                    <w:szCs w:val="20"/>
                    <w:lang w:val="en-GB"/>
                  </w:rPr>
                </w:pPr>
              </w:p>
              <w:p w14:paraId="7CC47AC1" w14:textId="67E0EEE8" w:rsidR="00526E00" w:rsidRDefault="00EF2C0D" w:rsidP="00F60CA3">
                <w:pPr>
                  <w:pStyle w:val="Default"/>
                  <w:rPr>
                    <w:rFonts w:asciiTheme="minorHAnsi" w:hAnsiTheme="minorHAnsi" w:cstheme="minorHAnsi"/>
                    <w:sz w:val="20"/>
                    <w:szCs w:val="20"/>
                    <w:lang w:val="en-GB"/>
                  </w:rPr>
                </w:pPr>
                <w:r w:rsidRPr="00EF2C0D">
                  <w:rPr>
                    <w:rFonts w:asciiTheme="minorHAnsi" w:hAnsiTheme="minorHAnsi" w:cstheme="minorHAnsi"/>
                    <w:sz w:val="20"/>
                    <w:szCs w:val="20"/>
                    <w:lang w:val="en-GB"/>
                  </w:rPr>
                  <w:t>The submission must also include two measurable and practical sustainability initiatives that support community or Green Campus objectives and are relevant to the performance of the contract.</w:t>
                </w:r>
                <w:r>
                  <w:rPr>
                    <w:rFonts w:asciiTheme="minorHAnsi" w:hAnsiTheme="minorHAnsi" w:cstheme="minorHAnsi"/>
                    <w:sz w:val="20"/>
                    <w:szCs w:val="20"/>
                    <w:lang w:val="en-GB"/>
                  </w:rPr>
                  <w:t xml:space="preserve"> (50 marks) </w:t>
                </w:r>
              </w:p>
              <w:p w14:paraId="26A61555" w14:textId="0AEC9A44" w:rsidR="00F60CA3" w:rsidRPr="00160806" w:rsidRDefault="00F60CA3" w:rsidP="00F60CA3">
                <w:pPr>
                  <w:pStyle w:val="Default"/>
                  <w:rPr>
                    <w:rFonts w:asciiTheme="minorHAnsi" w:hAnsiTheme="minorHAnsi" w:cstheme="minorHAnsi"/>
                    <w:bCs/>
                    <w:sz w:val="20"/>
                    <w:szCs w:val="20"/>
                  </w:rPr>
                </w:pPr>
              </w:p>
            </w:tc>
            <w:tc>
              <w:tcPr>
                <w:tcW w:w="2104" w:type="dxa"/>
              </w:tcPr>
              <w:p w14:paraId="4C8D2429" w14:textId="40FD6552" w:rsidR="00526E00" w:rsidRPr="0092469C" w:rsidRDefault="00526E00" w:rsidP="000F300B">
                <w:pPr>
                  <w:rPr>
                    <w:lang w:val="en-US"/>
                  </w:rPr>
                </w:pPr>
                <w:r>
                  <w:rPr>
                    <w:lang w:val="en-US"/>
                  </w:rPr>
                  <w:t>50</w:t>
                </w:r>
              </w:p>
            </w:tc>
            <w:tc>
              <w:tcPr>
                <w:tcW w:w="2099" w:type="dxa"/>
              </w:tcPr>
              <w:p w14:paraId="5DB12145" w14:textId="61B5E923" w:rsidR="00526E00" w:rsidRDefault="00F60CA3" w:rsidP="000F300B">
                <w:pPr>
                  <w:rPr>
                    <w:lang w:val="en-US"/>
                  </w:rPr>
                </w:pPr>
                <w:r>
                  <w:rPr>
                    <w:lang w:val="en-US"/>
                  </w:rPr>
                  <w:t>60% of available marks</w:t>
                </w:r>
              </w:p>
            </w:tc>
          </w:tr>
          <w:tr w:rsidR="00526E00" w14:paraId="328514BA" w14:textId="77777777" w:rsidTr="00510598">
            <w:tc>
              <w:tcPr>
                <w:tcW w:w="551" w:type="dxa"/>
              </w:tcPr>
              <w:p w14:paraId="72B137F8" w14:textId="67997ACA" w:rsidR="00526E00" w:rsidRPr="0004279C" w:rsidRDefault="00526E00" w:rsidP="000F300B">
                <w:pPr>
                  <w:rPr>
                    <w:rFonts w:asciiTheme="minorHAnsi" w:hAnsiTheme="minorHAnsi" w:cstheme="minorHAnsi"/>
                    <w:lang w:val="en-US"/>
                  </w:rPr>
                </w:pPr>
                <w:r>
                  <w:rPr>
                    <w:rFonts w:asciiTheme="minorHAnsi" w:hAnsiTheme="minorHAnsi" w:cstheme="minorHAnsi"/>
                    <w:lang w:val="en-US"/>
                  </w:rPr>
                  <w:t>5</w:t>
                </w:r>
                <w:r w:rsidRPr="0004279C">
                  <w:rPr>
                    <w:rFonts w:asciiTheme="minorHAnsi" w:hAnsiTheme="minorHAnsi" w:cstheme="minorHAnsi"/>
                    <w:lang w:val="en-US"/>
                  </w:rPr>
                  <w:t>.</w:t>
                </w:r>
              </w:p>
            </w:tc>
            <w:tc>
              <w:tcPr>
                <w:tcW w:w="3542" w:type="dxa"/>
                <w:shd w:val="clear" w:color="auto" w:fill="F2F2F2" w:themeFill="background1" w:themeFillShade="F2"/>
              </w:tcPr>
              <w:p w14:paraId="4C71C6A8" w14:textId="35663272" w:rsidR="00526E00" w:rsidRPr="0004279C" w:rsidRDefault="00526E00" w:rsidP="000F300B">
                <w:pPr>
                  <w:pStyle w:val="Default"/>
                  <w:rPr>
                    <w:rFonts w:asciiTheme="minorHAnsi" w:hAnsiTheme="minorHAnsi" w:cstheme="minorHAnsi"/>
                    <w:sz w:val="20"/>
                    <w:szCs w:val="20"/>
                  </w:rPr>
                </w:pPr>
                <w:r w:rsidRPr="0004279C">
                  <w:rPr>
                    <w:b/>
                    <w:bCs/>
                    <w:lang w:val="en-US"/>
                  </w:rPr>
                  <w:t>1,000</w:t>
                </w:r>
              </w:p>
            </w:tc>
            <w:tc>
              <w:tcPr>
                <w:tcW w:w="2104" w:type="dxa"/>
                <w:tcBorders>
                  <w:bottom w:val="nil"/>
                  <w:right w:val="nil"/>
                </w:tcBorders>
              </w:tcPr>
              <w:p w14:paraId="43DEEF8D" w14:textId="65518F5D" w:rsidR="00526E00" w:rsidRPr="0004279C" w:rsidRDefault="000465F2" w:rsidP="000F300B">
                <w:pPr>
                  <w:rPr>
                    <w:lang w:val="en-US"/>
                  </w:rPr>
                </w:pPr>
                <w:r>
                  <w:rPr>
                    <w:lang w:val="en-US"/>
                  </w:rPr>
                  <w:t>1000</w:t>
                </w:r>
              </w:p>
            </w:tc>
            <w:tc>
              <w:tcPr>
                <w:tcW w:w="2099" w:type="dxa"/>
              </w:tcPr>
              <w:p w14:paraId="5A98C9DD" w14:textId="11E8A332" w:rsidR="00526E00" w:rsidRDefault="00526E00" w:rsidP="000F300B">
                <w:pPr>
                  <w:rPr>
                    <w:lang w:val="en-US"/>
                  </w:rPr>
                </w:pPr>
              </w:p>
            </w:tc>
          </w:tr>
          <w:tr w:rsidR="00526E00" w14:paraId="3CA7D70F" w14:textId="77777777" w:rsidTr="000F300B">
            <w:tc>
              <w:tcPr>
                <w:tcW w:w="4093" w:type="dxa"/>
                <w:gridSpan w:val="2"/>
                <w:shd w:val="clear" w:color="auto" w:fill="F2F2F2" w:themeFill="background1" w:themeFillShade="F2"/>
              </w:tcPr>
              <w:p w14:paraId="3678FD8F" w14:textId="219ACBEE" w:rsidR="00526E00" w:rsidRPr="0004279C" w:rsidRDefault="00526E00" w:rsidP="000F300B">
                <w:pPr>
                  <w:pStyle w:val="Default"/>
                  <w:rPr>
                    <w:b/>
                    <w:bCs/>
                    <w:sz w:val="20"/>
                    <w:szCs w:val="20"/>
                  </w:rPr>
                </w:pPr>
              </w:p>
            </w:tc>
            <w:tc>
              <w:tcPr>
                <w:tcW w:w="2104" w:type="dxa"/>
                <w:shd w:val="clear" w:color="auto" w:fill="F2F2F2" w:themeFill="background1" w:themeFillShade="F2"/>
              </w:tcPr>
              <w:p w14:paraId="5AA4368E" w14:textId="610540FB" w:rsidR="00526E00" w:rsidRPr="00BB1E83" w:rsidRDefault="00526E00" w:rsidP="000F300B">
                <w:pPr>
                  <w:rPr>
                    <w:b/>
                    <w:bCs/>
                    <w:highlight w:val="yellow"/>
                    <w:lang w:val="en-US"/>
                  </w:rPr>
                </w:pPr>
              </w:p>
            </w:tc>
            <w:tc>
              <w:tcPr>
                <w:tcW w:w="2099" w:type="dxa"/>
                <w:tcBorders>
                  <w:bottom w:val="nil"/>
                  <w:right w:val="nil"/>
                </w:tcBorders>
              </w:tcPr>
              <w:p w14:paraId="68CDDD18" w14:textId="77777777" w:rsidR="00526E00" w:rsidRDefault="00526E00" w:rsidP="000F300B">
                <w:pPr>
                  <w:rPr>
                    <w:lang w:val="en-US"/>
                  </w:rPr>
                </w:pPr>
              </w:p>
            </w:tc>
          </w:tr>
        </w:tbl>
        <w:p w14:paraId="10EF89D0" w14:textId="331996D0" w:rsidR="00C13573" w:rsidRPr="00C13573" w:rsidRDefault="00C13573" w:rsidP="00EF2C0D">
          <w:pPr>
            <w:rPr>
              <w:lang w:val="en-IE"/>
            </w:rPr>
          </w:pPr>
        </w:p>
        <w:p w14:paraId="1B0A9548" w14:textId="42817D2A" w:rsidR="00564F8A" w:rsidRPr="00921269" w:rsidRDefault="00E94FEB" w:rsidP="00D35AA7">
          <w:pPr>
            <w:rPr>
              <w:color w:val="FF0000"/>
            </w:rPr>
          </w:pPr>
          <w:r w:rsidRPr="00921269">
            <w:rPr>
              <w:color w:val="FF0000"/>
            </w:rPr>
            <w:t>Tender responses not meeting the minimum 60%</w:t>
          </w:r>
          <w:r w:rsidR="00653058" w:rsidRPr="00921269">
            <w:rPr>
              <w:color w:val="FF0000"/>
            </w:rPr>
            <w:t xml:space="preserve"> threshold </w:t>
          </w:r>
          <w:r w:rsidR="00921269" w:rsidRPr="00921269">
            <w:rPr>
              <w:color w:val="FF0000"/>
            </w:rPr>
            <w:t xml:space="preserve">in any of the qualitative criteria will receive an automatic FAIL. </w:t>
          </w:r>
        </w:p>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w:t>
            </w:r>
            <w:proofErr w:type="spellStart"/>
            <w:r w:rsidRPr="00507FE4">
              <w:rPr>
                <w:rFonts w:ascii="Calibri" w:eastAsia="Times New Roman" w:hAnsi="Calibri"/>
                <w:lang w:eastAsia="en-US"/>
              </w:rPr>
              <w:t>i</w:t>
            </w:r>
            <w:proofErr w:type="spellEnd"/>
            <w:r w:rsidRPr="00507FE4">
              <w:rPr>
                <w:rFonts w:ascii="Calibri" w:eastAsia="Times New Roman" w:hAnsi="Calibri"/>
                <w:lang w:eastAsia="en-US"/>
              </w:rPr>
              <w:t xml:space="preserve">)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lastRenderedPageBreak/>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lastRenderedPageBreak/>
        <w:t>3.4</w:t>
      </w:r>
      <w:r w:rsidRPr="000E5DB7">
        <w:tab/>
        <w:t>Presentation of Proposals</w:t>
      </w:r>
    </w:p>
    <w:p w14:paraId="05CC0DF6" w14:textId="04E55082"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w:t>
      </w:r>
      <w:r w:rsidR="0004279C">
        <w:t xml:space="preserve">entations will NOT be evaluated, although the Contracting Authority </w:t>
      </w:r>
      <w:r w:rsidR="007C3D05">
        <w:t>has the right to amend scores should any clarifications warrant change.</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1"/>
        <w:gridCol w:w="8270"/>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643F9A6" w:rsidR="003C0FB1" w:rsidRDefault="00F60CA3" w:rsidP="00B35085">
            <w:pPr>
              <w:jc w:val="both"/>
            </w:pPr>
            <w:r>
              <w:t xml:space="preserve">Given the urgent nature of this </w:t>
            </w:r>
            <w:r w:rsidR="00BD30B9">
              <w:t xml:space="preserve">below threshold </w:t>
            </w:r>
            <w:r>
              <w:t xml:space="preserve">tender, the </w:t>
            </w:r>
            <w:r w:rsidR="00BD30B9">
              <w:t>standard 14-day standstill period, normally observed post-award announcement, will not apply to this tender.</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32147DA8" w:rsidR="003C0FB1" w:rsidRDefault="003C0FB1" w:rsidP="005E1BE5">
            <w:pPr>
              <w:jc w:val="both"/>
            </w:pPr>
            <w:r w:rsidRPr="000E5DB7">
              <w:t xml:space="preserve">The successful Tenderer must sign and return the Services Contract and the Confidentiality Agreement, both in duplicate, to the Contracting Authority no later than </w:t>
            </w:r>
            <w:r w:rsidR="005E1BE5">
              <w:t>3</w:t>
            </w:r>
            <w:r w:rsidRPr="000E5DB7">
              <w:t xml:space="preserve"> calendar days from </w:t>
            </w:r>
            <w:r w:rsidR="005E1BE5">
              <w:t>issue</w:t>
            </w:r>
            <w:r w:rsidRPr="000E5DB7">
              <w:t xml:space="preserve">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bookmarkStart w:id="8" w:name="_GoBack"/>
            <w:bookmarkEnd w:id="8"/>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0"/>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291956DF" w14:textId="77777777" w:rsidR="00B1490E" w:rsidRPr="001B12D3" w:rsidRDefault="00B1490E" w:rsidP="00CC7906">
      <w:pPr>
        <w:rPr>
          <w:b/>
          <w:bCs/>
          <w:u w:val="single"/>
        </w:rPr>
        <w:sectPr w:rsidR="00B1490E" w:rsidRPr="001B12D3" w:rsidSect="00926F67">
          <w:type w:val="continuous"/>
          <w:pgSz w:w="11907" w:h="16840" w:code="9"/>
          <w:pgMar w:top="1134" w:right="1418" w:bottom="851" w:left="1418" w:header="709" w:footer="709" w:gutter="0"/>
          <w:cols w:space="708"/>
          <w:formProt w:val="0"/>
          <w:docGrid w:linePitch="360"/>
        </w:sectPr>
      </w:pPr>
    </w:p>
    <w:p w14:paraId="49DD6F1D" w14:textId="00DBA385" w:rsidR="001B12D3" w:rsidRPr="001B12D3" w:rsidRDefault="001B12D3" w:rsidP="001B12D3">
      <w:pPr>
        <w:rPr>
          <w:b/>
          <w:bCs/>
          <w:u w:val="single"/>
        </w:rPr>
      </w:pPr>
      <w:r w:rsidRPr="001B12D3">
        <w:rPr>
          <w:b/>
          <w:bCs/>
          <w:u w:val="single"/>
        </w:rPr>
        <w:t xml:space="preserve">Please refer to 3.3 Award Criteria (above) before reading Requirements &amp; Specifications. </w:t>
      </w:r>
    </w:p>
    <w:p w14:paraId="0B38E20F" w14:textId="77777777" w:rsidR="001B12D3" w:rsidRDefault="001B12D3" w:rsidP="00CC7906">
      <w:pPr>
        <w:rPr>
          <w:b/>
          <w:bCs/>
          <w:u w:val="single"/>
        </w:rPr>
      </w:pPr>
    </w:p>
    <w:p w14:paraId="4C2660FC" w14:textId="4739B09A" w:rsidR="003C0FB1" w:rsidRDefault="001B12D3" w:rsidP="00CC7906">
      <w:pPr>
        <w:rPr>
          <w:b/>
          <w:bCs/>
          <w:u w:val="single"/>
        </w:rPr>
      </w:pPr>
      <w:r w:rsidRPr="001B12D3">
        <w:rPr>
          <w:b/>
          <w:bCs/>
          <w:u w:val="single"/>
        </w:rPr>
        <w:t>Objective</w:t>
      </w:r>
    </w:p>
    <w:p w14:paraId="28F16DE3" w14:textId="159DCD4D" w:rsidR="00D23CEE" w:rsidRDefault="00D23CEE" w:rsidP="00D23CEE">
      <w:pPr>
        <w:spacing w:after="0" w:line="240" w:lineRule="auto"/>
        <w:rPr>
          <w:lang w:val="en-IE"/>
        </w:rPr>
      </w:pPr>
      <w:bookmarkStart w:id="9" w:name="_Hlk211592043"/>
      <w:r w:rsidRPr="00D23CEE">
        <w:rPr>
          <w:lang w:val="en-IE"/>
        </w:rPr>
        <w:t>Children’s Health Ireland (CHI) seeks to engage a qualified contractor for the replacement</w:t>
      </w:r>
      <w:r w:rsidR="008E5537">
        <w:rPr>
          <w:lang w:val="en-IE"/>
        </w:rPr>
        <w:t>/supply</w:t>
      </w:r>
      <w:r w:rsidRPr="00D23CEE">
        <w:rPr>
          <w:lang w:val="en-IE"/>
        </w:rPr>
        <w:t xml:space="preserve"> of</w:t>
      </w:r>
      <w:r w:rsidR="00C23729">
        <w:rPr>
          <w:lang w:val="en-IE"/>
        </w:rPr>
        <w:t xml:space="preserve"> one</w:t>
      </w:r>
      <w:r w:rsidR="009F6817">
        <w:rPr>
          <w:lang w:val="en-IE"/>
        </w:rPr>
        <w:t xml:space="preserve"> 1200KVA generator with a</w:t>
      </w:r>
      <w:r w:rsidR="00C23729">
        <w:rPr>
          <w:lang w:val="en-IE"/>
        </w:rPr>
        <w:t xml:space="preserve"> 1500</w:t>
      </w:r>
      <w:r w:rsidR="009F6817">
        <w:rPr>
          <w:lang w:val="en-IE"/>
        </w:rPr>
        <w:t>KVA</w:t>
      </w:r>
      <w:r w:rsidR="00C23729">
        <w:rPr>
          <w:lang w:val="en-IE"/>
        </w:rPr>
        <w:t xml:space="preserve"> generator</w:t>
      </w:r>
      <w:r w:rsidRPr="00D23CEE">
        <w:rPr>
          <w:lang w:val="en-IE"/>
        </w:rPr>
        <w:t xml:space="preserve">, including remote </w:t>
      </w:r>
      <w:r w:rsidR="003F60BA">
        <w:rPr>
          <w:lang w:val="en-IE"/>
        </w:rPr>
        <w:t xml:space="preserve">monitoring and </w:t>
      </w:r>
      <w:r w:rsidRPr="00D23CEE">
        <w:rPr>
          <w:lang w:val="en-IE"/>
        </w:rPr>
        <w:t>alarm</w:t>
      </w:r>
      <w:r w:rsidR="00C23729">
        <w:rPr>
          <w:lang w:val="en-IE"/>
        </w:rPr>
        <w:t>s</w:t>
      </w:r>
      <w:r w:rsidR="008E5953">
        <w:rPr>
          <w:lang w:val="en-IE"/>
        </w:rPr>
        <w:t xml:space="preserve"> through existing BMS</w:t>
      </w:r>
      <w:r w:rsidR="00C23729">
        <w:rPr>
          <w:lang w:val="en-IE"/>
        </w:rPr>
        <w:t xml:space="preserve"> at CHI Temple St</w:t>
      </w:r>
      <w:r w:rsidR="00BD30B9">
        <w:rPr>
          <w:lang w:val="en-IE"/>
        </w:rPr>
        <w:t>reet</w:t>
      </w:r>
      <w:r w:rsidR="008E5953">
        <w:rPr>
          <w:lang w:val="en-IE"/>
        </w:rPr>
        <w:t>.</w:t>
      </w:r>
    </w:p>
    <w:p w14:paraId="79FC7724" w14:textId="77777777" w:rsidR="00BD30B9" w:rsidRPr="00D23CEE" w:rsidRDefault="00BD30B9" w:rsidP="00D23CEE">
      <w:pPr>
        <w:spacing w:after="0" w:line="240" w:lineRule="auto"/>
        <w:rPr>
          <w:lang w:val="en-IE"/>
        </w:rPr>
      </w:pPr>
    </w:p>
    <w:p w14:paraId="5111640C" w14:textId="65C43933" w:rsidR="00D23CEE" w:rsidRPr="00D23CEE" w:rsidRDefault="00D23CEE" w:rsidP="00D23CEE">
      <w:pPr>
        <w:spacing w:after="0" w:line="240" w:lineRule="auto"/>
        <w:rPr>
          <w:lang w:val="en-IE"/>
        </w:rPr>
      </w:pPr>
      <w:r w:rsidRPr="00D23CEE">
        <w:rPr>
          <w:lang w:val="en-IE"/>
        </w:rPr>
        <w:t xml:space="preserve">The appointed contractor will be required to carry out the supply, installation, testing, </w:t>
      </w:r>
      <w:r w:rsidR="008E5953">
        <w:rPr>
          <w:lang w:val="en-IE"/>
        </w:rPr>
        <w:t>and</w:t>
      </w:r>
      <w:r w:rsidRPr="00D23CEE">
        <w:rPr>
          <w:lang w:val="en-IE"/>
        </w:rPr>
        <w:t xml:space="preserve"> commissioning of the </w:t>
      </w:r>
      <w:r w:rsidR="00C23729">
        <w:rPr>
          <w:lang w:val="en-IE"/>
        </w:rPr>
        <w:t>Generator</w:t>
      </w:r>
      <w:r w:rsidRPr="00D23CEE">
        <w:rPr>
          <w:lang w:val="en-IE"/>
        </w:rPr>
        <w:t xml:space="preserve"> in a live hospital environment, ensuring minimal disruption to operations. All works must be delivered in compliance with relevant healthcare electrical standards and CHI’s</w:t>
      </w:r>
      <w:r w:rsidR="008E5953">
        <w:rPr>
          <w:lang w:val="en-IE"/>
        </w:rPr>
        <w:t>.</w:t>
      </w:r>
      <w:r w:rsidRPr="00D23CEE">
        <w:rPr>
          <w:lang w:val="en-IE"/>
        </w:rPr>
        <w:t xml:space="preserve"> The contractor must demonstrate experience in similar healthcare settings and the capacity to deliver high-quality, reliable installations aligned with CHI’s patient safety and infrastructure objectives.</w:t>
      </w:r>
    </w:p>
    <w:bookmarkEnd w:id="9"/>
    <w:p w14:paraId="1BF0C9F1" w14:textId="77777777" w:rsidR="001B12D3" w:rsidRDefault="001B12D3" w:rsidP="001B12D3">
      <w:pPr>
        <w:spacing w:after="0" w:line="240" w:lineRule="auto"/>
        <w:rPr>
          <w:b/>
          <w:bCs/>
          <w:u w:val="single"/>
        </w:rPr>
      </w:pPr>
    </w:p>
    <w:p w14:paraId="70DAB6C6" w14:textId="77777777" w:rsidR="00603F51" w:rsidRDefault="00603F51" w:rsidP="001B12D3">
      <w:pPr>
        <w:spacing w:after="0" w:line="240" w:lineRule="auto"/>
        <w:rPr>
          <w:b/>
          <w:bCs/>
          <w:u w:val="single"/>
        </w:rPr>
      </w:pPr>
    </w:p>
    <w:p w14:paraId="5E3D47C1" w14:textId="050990FE" w:rsidR="00603F51" w:rsidRDefault="00603F51" w:rsidP="001B12D3">
      <w:pPr>
        <w:spacing w:after="0" w:line="240" w:lineRule="auto"/>
        <w:rPr>
          <w:b/>
          <w:bCs/>
          <w:u w:val="single"/>
        </w:rPr>
      </w:pPr>
      <w:r>
        <w:rPr>
          <w:b/>
          <w:bCs/>
          <w:u w:val="single"/>
        </w:rPr>
        <w:t>Requirements</w:t>
      </w:r>
    </w:p>
    <w:p w14:paraId="22232D40" w14:textId="77777777" w:rsidR="00D23CEE" w:rsidRDefault="00D23CEE" w:rsidP="001B12D3">
      <w:pPr>
        <w:spacing w:after="0" w:line="240" w:lineRule="auto"/>
        <w:rPr>
          <w:b/>
          <w:bCs/>
          <w:u w:val="single"/>
        </w:rPr>
      </w:pPr>
    </w:p>
    <w:p w14:paraId="1449B2F2" w14:textId="77777777" w:rsidR="00E40504" w:rsidRDefault="00E40504" w:rsidP="001B12D3">
      <w:pPr>
        <w:spacing w:after="0" w:line="240" w:lineRule="auto"/>
        <w:rPr>
          <w:b/>
          <w:bCs/>
          <w:u w:val="single"/>
        </w:rPr>
      </w:pPr>
    </w:p>
    <w:p w14:paraId="7137BA63" w14:textId="373D9227" w:rsidR="00DA38AA" w:rsidRPr="008E5537" w:rsidRDefault="00DA38AA" w:rsidP="00DA38AA">
      <w:pPr>
        <w:pStyle w:val="ListParagraph"/>
        <w:numPr>
          <w:ilvl w:val="0"/>
          <w:numId w:val="43"/>
        </w:numPr>
        <w:spacing w:after="0" w:line="300" w:lineRule="atLeast"/>
        <w:rPr>
          <w:rFonts w:asciiTheme="minorHAnsi" w:hAnsiTheme="minorHAnsi" w:cstheme="minorHAnsi"/>
          <w:szCs w:val="22"/>
          <w:lang w:val="en-IE" w:eastAsia="en-IE"/>
        </w:rPr>
      </w:pPr>
      <w:r w:rsidRPr="008E5537">
        <w:rPr>
          <w:rFonts w:asciiTheme="minorHAnsi" w:hAnsiTheme="minorHAnsi" w:cstheme="minorHAnsi"/>
          <w:szCs w:val="22"/>
          <w:lang w:val="en-IE" w:eastAsia="en-IE"/>
        </w:rPr>
        <w:t xml:space="preserve">Supply, delivery, off-loading, installation and commissioning of </w:t>
      </w:r>
      <w:r w:rsidR="008E5953">
        <w:rPr>
          <w:rFonts w:asciiTheme="minorHAnsi" w:hAnsiTheme="minorHAnsi" w:cstheme="minorHAnsi"/>
          <w:szCs w:val="22"/>
          <w:lang w:val="en-IE" w:eastAsia="en-IE"/>
        </w:rPr>
        <w:t>a</w:t>
      </w:r>
      <w:r w:rsidRPr="008E5537">
        <w:rPr>
          <w:rFonts w:asciiTheme="minorHAnsi" w:hAnsiTheme="minorHAnsi" w:cstheme="minorHAnsi"/>
          <w:szCs w:val="22"/>
          <w:lang w:val="en-IE" w:eastAsia="en-IE"/>
        </w:rPr>
        <w:t xml:space="preserve"> standby generator set 1500 kVA within existing acoustic enclosure (subject to suitability assessment). </w:t>
      </w:r>
    </w:p>
    <w:p w14:paraId="62F937D7" w14:textId="7FF0A2EE" w:rsidR="00DA38AA" w:rsidRPr="008E5537" w:rsidRDefault="00DA38AA" w:rsidP="00DA38AA">
      <w:pPr>
        <w:pStyle w:val="ListParagraph"/>
        <w:numPr>
          <w:ilvl w:val="0"/>
          <w:numId w:val="43"/>
        </w:numPr>
        <w:spacing w:after="0" w:line="300" w:lineRule="atLeast"/>
        <w:rPr>
          <w:rFonts w:asciiTheme="minorHAnsi" w:hAnsiTheme="minorHAnsi" w:cstheme="minorHAnsi"/>
          <w:szCs w:val="22"/>
          <w:lang w:val="en-IE" w:eastAsia="en-IE"/>
        </w:rPr>
      </w:pPr>
      <w:r w:rsidRPr="008E5537">
        <w:rPr>
          <w:rFonts w:asciiTheme="minorHAnsi" w:hAnsiTheme="minorHAnsi" w:cstheme="minorHAnsi"/>
          <w:szCs w:val="22"/>
          <w:lang w:val="en-IE" w:eastAsia="en-IE"/>
        </w:rPr>
        <w:t>All works to be carried out in a live hospital environment, maintaining continuity of critical services.</w:t>
      </w:r>
    </w:p>
    <w:p w14:paraId="2EB01FE4" w14:textId="4871CB1F" w:rsidR="00E40504" w:rsidRPr="008E5537" w:rsidRDefault="0000103A" w:rsidP="00E40504">
      <w:pPr>
        <w:pStyle w:val="ListParagraph"/>
        <w:numPr>
          <w:ilvl w:val="0"/>
          <w:numId w:val="43"/>
        </w:numPr>
        <w:rPr>
          <w:rFonts w:asciiTheme="minorHAnsi" w:hAnsiTheme="minorHAnsi" w:cstheme="minorHAnsi"/>
          <w:szCs w:val="22"/>
        </w:rPr>
      </w:pPr>
      <w:r w:rsidRPr="008E5537">
        <w:rPr>
          <w:rFonts w:asciiTheme="minorHAnsi" w:hAnsiTheme="minorHAnsi" w:cstheme="minorHAnsi"/>
          <w:szCs w:val="22"/>
        </w:rPr>
        <w:t>Safe sustainable</w:t>
      </w:r>
      <w:r w:rsidR="00C753FE" w:rsidRPr="008E5537">
        <w:rPr>
          <w:rFonts w:asciiTheme="minorHAnsi" w:hAnsiTheme="minorHAnsi" w:cstheme="minorHAnsi"/>
          <w:szCs w:val="22"/>
        </w:rPr>
        <w:t xml:space="preserve"> disposal</w:t>
      </w:r>
      <w:r w:rsidR="00E40504" w:rsidRPr="008E5537">
        <w:rPr>
          <w:rFonts w:asciiTheme="minorHAnsi" w:hAnsiTheme="minorHAnsi" w:cstheme="minorHAnsi"/>
          <w:szCs w:val="22"/>
        </w:rPr>
        <w:t xml:space="preserve"> </w:t>
      </w:r>
      <w:r w:rsidR="00C753FE" w:rsidRPr="008E5537">
        <w:rPr>
          <w:rFonts w:asciiTheme="minorHAnsi" w:hAnsiTheme="minorHAnsi" w:cstheme="minorHAnsi"/>
          <w:szCs w:val="22"/>
        </w:rPr>
        <w:t xml:space="preserve">of </w:t>
      </w:r>
      <w:r w:rsidR="008E5537" w:rsidRPr="008E5537">
        <w:rPr>
          <w:rFonts w:asciiTheme="minorHAnsi" w:hAnsiTheme="minorHAnsi" w:cstheme="minorHAnsi"/>
          <w:szCs w:val="22"/>
        </w:rPr>
        <w:t>existing Wilson</w:t>
      </w:r>
      <w:r w:rsidR="00E40504" w:rsidRPr="008E5537">
        <w:rPr>
          <w:rFonts w:asciiTheme="minorHAnsi" w:hAnsiTheme="minorHAnsi" w:cstheme="minorHAnsi"/>
          <w:szCs w:val="22"/>
        </w:rPr>
        <w:t xml:space="preserve"> Generator </w:t>
      </w:r>
      <w:r w:rsidR="008E5953">
        <w:rPr>
          <w:rFonts w:asciiTheme="minorHAnsi" w:hAnsiTheme="minorHAnsi" w:cstheme="minorHAnsi"/>
          <w:szCs w:val="22"/>
        </w:rPr>
        <w:t>to include letter of disposal.</w:t>
      </w:r>
    </w:p>
    <w:p w14:paraId="7E3AF2C1" w14:textId="19C157B5" w:rsidR="00DA38AA" w:rsidRPr="008E5537" w:rsidRDefault="00DA38AA" w:rsidP="0000103A">
      <w:pPr>
        <w:pStyle w:val="ListParagraph"/>
        <w:numPr>
          <w:ilvl w:val="0"/>
          <w:numId w:val="43"/>
        </w:numPr>
        <w:spacing w:after="0" w:line="300" w:lineRule="atLeast"/>
        <w:rPr>
          <w:rFonts w:asciiTheme="minorHAnsi" w:hAnsiTheme="minorHAnsi" w:cstheme="minorHAnsi"/>
          <w:szCs w:val="22"/>
          <w:lang w:val="en-IE" w:eastAsia="en-IE"/>
        </w:rPr>
      </w:pPr>
      <w:r w:rsidRPr="008E5537">
        <w:rPr>
          <w:rFonts w:asciiTheme="minorHAnsi" w:hAnsiTheme="minorHAnsi" w:cstheme="minorHAnsi"/>
          <w:szCs w:val="22"/>
          <w:lang w:val="en-IE" w:eastAsia="en-IE"/>
        </w:rPr>
        <w:t>Drainage and environmental disposal of fuel, oils, and consumables in accordance with regulations</w:t>
      </w:r>
    </w:p>
    <w:p w14:paraId="54EC38E6" w14:textId="38E93F61" w:rsidR="00DA38AA" w:rsidRPr="008E5537" w:rsidRDefault="00DA38AA" w:rsidP="00DA38AA">
      <w:pPr>
        <w:pStyle w:val="ListParagraph"/>
        <w:numPr>
          <w:ilvl w:val="0"/>
          <w:numId w:val="43"/>
        </w:numPr>
        <w:spacing w:after="0" w:line="300" w:lineRule="atLeast"/>
        <w:rPr>
          <w:rFonts w:asciiTheme="minorHAnsi" w:hAnsiTheme="minorHAnsi" w:cstheme="minorHAnsi"/>
          <w:szCs w:val="22"/>
          <w:lang w:val="en-IE" w:eastAsia="en-IE"/>
        </w:rPr>
      </w:pPr>
      <w:r w:rsidRPr="008E5537">
        <w:rPr>
          <w:rFonts w:asciiTheme="minorHAnsi" w:hAnsiTheme="minorHAnsi" w:cstheme="minorHAnsi"/>
          <w:szCs w:val="22"/>
          <w:lang w:val="en-IE" w:eastAsia="en-IE"/>
        </w:rPr>
        <w:t>Making good all disturbed areas following removal work</w:t>
      </w:r>
    </w:p>
    <w:p w14:paraId="26FF2399" w14:textId="67313152" w:rsidR="00E40504" w:rsidRPr="008E5537" w:rsidRDefault="00E40504" w:rsidP="00E40504">
      <w:pPr>
        <w:pStyle w:val="ListParagraph"/>
        <w:numPr>
          <w:ilvl w:val="0"/>
          <w:numId w:val="43"/>
        </w:numPr>
        <w:rPr>
          <w:szCs w:val="22"/>
        </w:rPr>
      </w:pPr>
      <w:r w:rsidRPr="008E5537">
        <w:rPr>
          <w:rFonts w:asciiTheme="minorHAnsi" w:hAnsiTheme="minorHAnsi" w:cstheme="minorHAnsi"/>
          <w:szCs w:val="22"/>
        </w:rPr>
        <w:t>Electrical &amp; mechanical removal and disconnection of existing generator</w:t>
      </w:r>
      <w:r w:rsidRPr="008E5537">
        <w:rPr>
          <w:szCs w:val="22"/>
        </w:rPr>
        <w:t>.</w:t>
      </w:r>
    </w:p>
    <w:p w14:paraId="3FE93A8D" w14:textId="77777777" w:rsidR="0000103A" w:rsidRPr="008E5537" w:rsidRDefault="00E40504" w:rsidP="00E40504">
      <w:pPr>
        <w:pStyle w:val="ListParagraph"/>
        <w:numPr>
          <w:ilvl w:val="0"/>
          <w:numId w:val="43"/>
        </w:numPr>
        <w:rPr>
          <w:szCs w:val="22"/>
        </w:rPr>
      </w:pPr>
      <w:r w:rsidRPr="008E5537">
        <w:rPr>
          <w:szCs w:val="22"/>
        </w:rPr>
        <w:t xml:space="preserve"> All power cable connections &amp; works </w:t>
      </w:r>
    </w:p>
    <w:p w14:paraId="2592C0D9" w14:textId="77777777" w:rsidR="0000103A" w:rsidRPr="008E5537" w:rsidRDefault="00E40504" w:rsidP="00E40504">
      <w:pPr>
        <w:pStyle w:val="ListParagraph"/>
        <w:numPr>
          <w:ilvl w:val="0"/>
          <w:numId w:val="43"/>
        </w:numPr>
        <w:rPr>
          <w:szCs w:val="22"/>
        </w:rPr>
      </w:pPr>
      <w:r w:rsidRPr="008E5537">
        <w:rPr>
          <w:szCs w:val="22"/>
        </w:rPr>
        <w:t xml:space="preserve">All mechanical exhaust &amp; flu connections Mechanical louvre duct connections </w:t>
      </w:r>
    </w:p>
    <w:p w14:paraId="6DE6D084" w14:textId="334F28F3" w:rsidR="00E40504" w:rsidRPr="008E5537" w:rsidRDefault="00E40504" w:rsidP="00E40504">
      <w:pPr>
        <w:pStyle w:val="ListParagraph"/>
        <w:numPr>
          <w:ilvl w:val="0"/>
          <w:numId w:val="43"/>
        </w:numPr>
        <w:rPr>
          <w:szCs w:val="22"/>
        </w:rPr>
      </w:pPr>
      <w:r w:rsidRPr="008E5537">
        <w:rPr>
          <w:szCs w:val="22"/>
        </w:rPr>
        <w:t xml:space="preserve">Supply &amp; installation of </w:t>
      </w:r>
      <w:r w:rsidR="0000103A" w:rsidRPr="008E5537">
        <w:rPr>
          <w:szCs w:val="22"/>
        </w:rPr>
        <w:t xml:space="preserve">any </w:t>
      </w:r>
      <w:r w:rsidRPr="008E5537">
        <w:rPr>
          <w:szCs w:val="22"/>
        </w:rPr>
        <w:t xml:space="preserve">additional control cabling for </w:t>
      </w:r>
      <w:r w:rsidR="008E5953">
        <w:rPr>
          <w:szCs w:val="22"/>
        </w:rPr>
        <w:t>the</w:t>
      </w:r>
      <w:r w:rsidRPr="008E5537">
        <w:rPr>
          <w:szCs w:val="22"/>
        </w:rPr>
        <w:t xml:space="preserve"> 1500 KVA Generator Synchronising controller install</w:t>
      </w:r>
    </w:p>
    <w:p w14:paraId="6A45C577" w14:textId="7A549542" w:rsidR="004C51E0" w:rsidRPr="008E5537" w:rsidRDefault="004C51E0" w:rsidP="004C51E0">
      <w:pPr>
        <w:pStyle w:val="ListParagraph"/>
        <w:numPr>
          <w:ilvl w:val="0"/>
          <w:numId w:val="43"/>
        </w:numPr>
        <w:spacing w:after="0" w:line="360" w:lineRule="auto"/>
        <w:contextualSpacing w:val="0"/>
        <w:rPr>
          <w:rFonts w:asciiTheme="minorHAnsi" w:hAnsiTheme="minorHAnsi" w:cstheme="minorHAnsi"/>
          <w:caps/>
          <w:szCs w:val="22"/>
        </w:rPr>
      </w:pPr>
      <w:r w:rsidRPr="008E5537">
        <w:rPr>
          <w:rFonts w:asciiTheme="minorHAnsi" w:hAnsiTheme="minorHAnsi" w:cstheme="minorHAnsi"/>
          <w:szCs w:val="22"/>
        </w:rPr>
        <w:t>Alarm and System status outputs to</w:t>
      </w:r>
      <w:r w:rsidR="008E5953">
        <w:rPr>
          <w:rFonts w:asciiTheme="minorHAnsi" w:hAnsiTheme="minorHAnsi" w:cstheme="minorHAnsi"/>
          <w:szCs w:val="22"/>
        </w:rPr>
        <w:t xml:space="preserve"> existing</w:t>
      </w:r>
      <w:r w:rsidRPr="008E5537">
        <w:rPr>
          <w:rFonts w:asciiTheme="minorHAnsi" w:hAnsiTheme="minorHAnsi" w:cstheme="minorHAnsi"/>
          <w:szCs w:val="22"/>
        </w:rPr>
        <w:t xml:space="preserve"> BMS</w:t>
      </w:r>
    </w:p>
    <w:p w14:paraId="33699FD1" w14:textId="7F61E194" w:rsidR="00E40504" w:rsidRPr="008E5537" w:rsidRDefault="00E40504" w:rsidP="00E40504">
      <w:pPr>
        <w:pStyle w:val="ListParagraph"/>
        <w:numPr>
          <w:ilvl w:val="0"/>
          <w:numId w:val="43"/>
        </w:numPr>
        <w:rPr>
          <w:szCs w:val="22"/>
        </w:rPr>
      </w:pPr>
      <w:r w:rsidRPr="008E5537">
        <w:rPr>
          <w:szCs w:val="22"/>
        </w:rPr>
        <w:t xml:space="preserve"> </w:t>
      </w:r>
      <w:r w:rsidR="008E5953">
        <w:rPr>
          <w:szCs w:val="22"/>
        </w:rPr>
        <w:t>C</w:t>
      </w:r>
      <w:r w:rsidRPr="008E5537">
        <w:rPr>
          <w:szCs w:val="22"/>
        </w:rPr>
        <w:t>ommissioning Fuel tank pipe works</w:t>
      </w:r>
    </w:p>
    <w:p w14:paraId="235D184F" w14:textId="60582539" w:rsidR="00E40504" w:rsidRPr="008E5537" w:rsidRDefault="00E40504" w:rsidP="0000103A">
      <w:pPr>
        <w:pStyle w:val="ListParagraph"/>
        <w:numPr>
          <w:ilvl w:val="0"/>
          <w:numId w:val="43"/>
        </w:numPr>
        <w:rPr>
          <w:szCs w:val="22"/>
        </w:rPr>
      </w:pPr>
      <w:r w:rsidRPr="008E5537">
        <w:rPr>
          <w:szCs w:val="22"/>
        </w:rPr>
        <w:t xml:space="preserve"> Out of hours commissioning works</w:t>
      </w:r>
    </w:p>
    <w:p w14:paraId="1DE0CB9C" w14:textId="14327B2D" w:rsidR="00E40504" w:rsidRPr="008E5537" w:rsidRDefault="00E40504" w:rsidP="00E40504">
      <w:pPr>
        <w:pStyle w:val="ListParagraph"/>
        <w:numPr>
          <w:ilvl w:val="0"/>
          <w:numId w:val="43"/>
        </w:numPr>
        <w:rPr>
          <w:szCs w:val="22"/>
        </w:rPr>
      </w:pPr>
      <w:r w:rsidRPr="008E5537">
        <w:rPr>
          <w:szCs w:val="22"/>
        </w:rPr>
        <w:t xml:space="preserve"> </w:t>
      </w:r>
      <w:r w:rsidR="00DA38AA" w:rsidRPr="008E5537">
        <w:rPr>
          <w:szCs w:val="22"/>
        </w:rPr>
        <w:t>I</w:t>
      </w:r>
      <w:r w:rsidRPr="008E5537">
        <w:rPr>
          <w:szCs w:val="22"/>
        </w:rPr>
        <w:t>nclude crane</w:t>
      </w:r>
      <w:r w:rsidR="00DA38AA" w:rsidRPr="008E5537">
        <w:rPr>
          <w:szCs w:val="22"/>
        </w:rPr>
        <w:t xml:space="preserve"> hire </w:t>
      </w:r>
      <w:r w:rsidR="008E5953">
        <w:rPr>
          <w:szCs w:val="22"/>
        </w:rPr>
        <w:t>as required</w:t>
      </w:r>
    </w:p>
    <w:p w14:paraId="2641541D" w14:textId="51ECF3F2" w:rsidR="00E40504" w:rsidRPr="008E5537" w:rsidRDefault="00E40504" w:rsidP="00E40504">
      <w:pPr>
        <w:pStyle w:val="ListParagraph"/>
        <w:numPr>
          <w:ilvl w:val="0"/>
          <w:numId w:val="43"/>
        </w:numPr>
        <w:rPr>
          <w:szCs w:val="22"/>
        </w:rPr>
      </w:pPr>
      <w:r w:rsidRPr="008E5537">
        <w:rPr>
          <w:szCs w:val="22"/>
        </w:rPr>
        <w:t xml:space="preserve">Supply </w:t>
      </w:r>
      <w:r w:rsidR="008E5953">
        <w:rPr>
          <w:szCs w:val="22"/>
        </w:rPr>
        <w:t xml:space="preserve">install </w:t>
      </w:r>
      <w:r w:rsidRPr="008E5537">
        <w:rPr>
          <w:szCs w:val="22"/>
        </w:rPr>
        <w:t xml:space="preserve">and maintain a temp Generator to cover </w:t>
      </w:r>
      <w:r w:rsidR="008E5953">
        <w:rPr>
          <w:szCs w:val="22"/>
        </w:rPr>
        <w:t xml:space="preserve">the </w:t>
      </w:r>
      <w:r w:rsidRPr="008E5537">
        <w:rPr>
          <w:szCs w:val="22"/>
        </w:rPr>
        <w:t>lead and installation time</w:t>
      </w:r>
    </w:p>
    <w:p w14:paraId="3935E19B" w14:textId="3D931F3D" w:rsidR="009F6817" w:rsidRPr="008E5537" w:rsidRDefault="009F6817" w:rsidP="009F6817">
      <w:pPr>
        <w:pStyle w:val="ListParagraph"/>
        <w:numPr>
          <w:ilvl w:val="0"/>
          <w:numId w:val="43"/>
        </w:numPr>
        <w:spacing w:after="0" w:line="360" w:lineRule="auto"/>
        <w:contextualSpacing w:val="0"/>
        <w:rPr>
          <w:rFonts w:asciiTheme="minorHAnsi" w:hAnsiTheme="minorHAnsi" w:cstheme="minorHAnsi"/>
          <w:szCs w:val="22"/>
        </w:rPr>
      </w:pPr>
      <w:r w:rsidRPr="008E5537">
        <w:rPr>
          <w:rFonts w:asciiTheme="minorHAnsi" w:hAnsiTheme="minorHAnsi" w:cstheme="minorHAnsi"/>
          <w:szCs w:val="22"/>
        </w:rPr>
        <w:t>All cables and panels to be Clearly Labelled.</w:t>
      </w:r>
    </w:p>
    <w:p w14:paraId="0B170639" w14:textId="6652E4BC" w:rsidR="00E40504" w:rsidRPr="008E5537" w:rsidRDefault="00E40504" w:rsidP="00E40504">
      <w:pPr>
        <w:numPr>
          <w:ilvl w:val="0"/>
          <w:numId w:val="43"/>
        </w:numPr>
        <w:spacing w:after="0" w:line="360" w:lineRule="auto"/>
        <w:rPr>
          <w:szCs w:val="22"/>
        </w:rPr>
      </w:pPr>
      <w:r w:rsidRPr="008E5537">
        <w:rPr>
          <w:szCs w:val="22"/>
        </w:rPr>
        <w:t>Develop a robust method statement</w:t>
      </w:r>
      <w:r w:rsidR="008E5953">
        <w:rPr>
          <w:szCs w:val="22"/>
        </w:rPr>
        <w:t xml:space="preserve"> and risk assessment</w:t>
      </w:r>
    </w:p>
    <w:p w14:paraId="2E5125D4" w14:textId="77777777" w:rsidR="00E87820" w:rsidRPr="00E87820" w:rsidRDefault="00E87820" w:rsidP="00E87820">
      <w:pPr>
        <w:pStyle w:val="ListParagraph"/>
        <w:numPr>
          <w:ilvl w:val="0"/>
          <w:numId w:val="43"/>
        </w:numPr>
        <w:spacing w:after="0" w:line="300" w:lineRule="atLeast"/>
        <w:rPr>
          <w:rFonts w:ascii="Segoe UI" w:hAnsi="Segoe UI" w:cs="Segoe UI"/>
          <w:sz w:val="21"/>
          <w:szCs w:val="21"/>
          <w:lang w:val="en-IE" w:eastAsia="en-IE"/>
        </w:rPr>
      </w:pPr>
      <w:r w:rsidRPr="00E87820">
        <w:rPr>
          <w:rFonts w:ascii="Segoe UI" w:hAnsi="Segoe UI" w:cs="Segoe UI"/>
          <w:sz w:val="21"/>
          <w:szCs w:val="21"/>
          <w:lang w:val="en-IE" w:eastAsia="en-IE"/>
        </w:rPr>
        <w:t>The contractor must sign in and out daily with Technical Services and comply fully with all access requirements and site safety protocols</w:t>
      </w:r>
    </w:p>
    <w:p w14:paraId="47D754DE" w14:textId="020BFE32" w:rsidR="00E40504" w:rsidRDefault="00E40504" w:rsidP="00E40504">
      <w:pPr>
        <w:numPr>
          <w:ilvl w:val="0"/>
          <w:numId w:val="43"/>
        </w:numPr>
        <w:spacing w:after="0" w:line="360" w:lineRule="auto"/>
      </w:pPr>
      <w:r w:rsidRPr="008E5537">
        <w:rPr>
          <w:szCs w:val="22"/>
        </w:rPr>
        <w:t>Supply all</w:t>
      </w:r>
      <w:r w:rsidR="0000103A" w:rsidRPr="008E5537">
        <w:rPr>
          <w:szCs w:val="22"/>
        </w:rPr>
        <w:t xml:space="preserve"> required</w:t>
      </w:r>
      <w:r w:rsidRPr="008E5537">
        <w:rPr>
          <w:szCs w:val="22"/>
        </w:rPr>
        <w:t xml:space="preserve"> parts and </w:t>
      </w:r>
      <w:r w:rsidR="004C51E0" w:rsidRPr="008E5537">
        <w:rPr>
          <w:szCs w:val="22"/>
        </w:rPr>
        <w:t>materials</w:t>
      </w:r>
      <w:r w:rsidR="004C51E0">
        <w:t>.</w:t>
      </w:r>
    </w:p>
    <w:p w14:paraId="49FA9D0B" w14:textId="411F2AFA" w:rsidR="00510598" w:rsidRDefault="00510598" w:rsidP="00E40504">
      <w:pPr>
        <w:numPr>
          <w:ilvl w:val="0"/>
          <w:numId w:val="43"/>
        </w:numPr>
        <w:spacing w:after="0" w:line="360" w:lineRule="auto"/>
      </w:pPr>
      <w:r>
        <w:lastRenderedPageBreak/>
        <w:t>All contractor/sub-contractor staff must be Garda vetted prior to coming onto the hospital site.</w:t>
      </w:r>
    </w:p>
    <w:p w14:paraId="65D1C15C" w14:textId="77777777" w:rsidR="004C51E0" w:rsidRDefault="004C51E0" w:rsidP="0004279C">
      <w:pPr>
        <w:jc w:val="both"/>
        <w:rPr>
          <w:b/>
          <w:bCs/>
          <w:u w:val="single"/>
        </w:rPr>
      </w:pPr>
    </w:p>
    <w:p w14:paraId="34A4F631" w14:textId="77777777" w:rsidR="004C51E0" w:rsidRDefault="004C51E0" w:rsidP="0004279C">
      <w:pPr>
        <w:jc w:val="both"/>
        <w:rPr>
          <w:b/>
          <w:bCs/>
          <w:u w:val="single"/>
        </w:rPr>
      </w:pPr>
    </w:p>
    <w:p w14:paraId="763D7C2A" w14:textId="616A408E" w:rsidR="008E1BF5" w:rsidRPr="008E1BF5" w:rsidRDefault="008E1BF5" w:rsidP="0004279C">
      <w:pPr>
        <w:jc w:val="both"/>
        <w:rPr>
          <w:b/>
          <w:bCs/>
          <w:u w:val="single"/>
        </w:rPr>
      </w:pPr>
      <w:r>
        <w:rPr>
          <w:b/>
          <w:bCs/>
          <w:u w:val="single"/>
        </w:rPr>
        <w:t>Pricing</w:t>
      </w:r>
    </w:p>
    <w:p w14:paraId="402EB5CC" w14:textId="79742923" w:rsidR="00343B79" w:rsidRDefault="00510598" w:rsidP="00343B79">
      <w:sdt>
        <w:sdtPr>
          <w:id w:val="392244133"/>
          <w:placeholder>
            <w:docPart w:val="118DC97C061A4DC597D05F8C88F84074"/>
          </w:placeholder>
        </w:sdtPr>
        <w:sdtContent>
          <w:sdt>
            <w:sdtPr>
              <w:id w:val="-1394815125"/>
              <w:placeholder>
                <w:docPart w:val="BDF3B6A398314094AEA27BF60C549A95"/>
              </w:placeholder>
            </w:sdtPr>
            <w:sdtContent>
              <w:r w:rsidR="008E1BF5" w:rsidRPr="00D23CEE">
                <w:t>Please ensure that all pricing reflects the scope of works and requirements outlined below.</w:t>
              </w:r>
            </w:sdtContent>
          </w:sdt>
        </w:sdtContent>
      </w:sdt>
    </w:p>
    <w:p w14:paraId="6A1DFA58" w14:textId="77777777" w:rsidR="00CF2E64" w:rsidRDefault="00CF2E64" w:rsidP="000465F2">
      <w:pPr>
        <w:pStyle w:val="ListParagraph"/>
        <w:numPr>
          <w:ilvl w:val="0"/>
          <w:numId w:val="46"/>
        </w:numPr>
        <w:spacing w:line="360" w:lineRule="auto"/>
        <w:rPr>
          <w:rFonts w:asciiTheme="minorHAnsi" w:hAnsiTheme="minorHAnsi" w:cstheme="minorHAnsi"/>
          <w:szCs w:val="22"/>
        </w:rPr>
      </w:pPr>
      <w:r w:rsidRPr="00CF2E64">
        <w:rPr>
          <w:rFonts w:asciiTheme="minorHAnsi" w:hAnsiTheme="minorHAnsi" w:cstheme="minorHAnsi"/>
          <w:szCs w:val="22"/>
        </w:rPr>
        <w:t>It is expected that the first year of comprehensive maintenance will be included as a warranty period and reflected accordingly in the pricing proposal.</w:t>
      </w:r>
    </w:p>
    <w:p w14:paraId="52B1370B" w14:textId="19D83836" w:rsidR="00B41185" w:rsidRPr="00CF2E64" w:rsidRDefault="00B41185" w:rsidP="000465F2">
      <w:pPr>
        <w:pStyle w:val="ListParagraph"/>
        <w:numPr>
          <w:ilvl w:val="0"/>
          <w:numId w:val="46"/>
        </w:numPr>
        <w:spacing w:line="360" w:lineRule="auto"/>
        <w:rPr>
          <w:rFonts w:asciiTheme="minorHAnsi" w:hAnsiTheme="minorHAnsi" w:cstheme="minorHAnsi"/>
          <w:szCs w:val="22"/>
        </w:rPr>
      </w:pPr>
      <w:r>
        <w:rPr>
          <w:rFonts w:asciiTheme="minorHAnsi" w:hAnsiTheme="minorHAnsi" w:cstheme="minorHAnsi"/>
          <w:szCs w:val="22"/>
        </w:rPr>
        <w:t>Planned preventative maintenance in subsequent years will include two visits per annum.</w:t>
      </w:r>
    </w:p>
    <w:p w14:paraId="4F08ECB5" w14:textId="77777777" w:rsidR="00CF2E64" w:rsidRPr="00CF2E64" w:rsidRDefault="00CF2E64" w:rsidP="00CF2E64">
      <w:pPr>
        <w:pStyle w:val="ListParagraph"/>
        <w:numPr>
          <w:ilvl w:val="0"/>
          <w:numId w:val="42"/>
        </w:numPr>
        <w:spacing w:after="0" w:line="360" w:lineRule="auto"/>
        <w:contextualSpacing w:val="0"/>
        <w:rPr>
          <w:rFonts w:asciiTheme="minorHAnsi" w:hAnsiTheme="minorHAnsi" w:cstheme="minorHAnsi"/>
          <w:caps/>
          <w:szCs w:val="22"/>
        </w:rPr>
      </w:pPr>
      <w:r w:rsidRPr="00CF2E64">
        <w:rPr>
          <w:rFonts w:asciiTheme="minorHAnsi" w:hAnsiTheme="minorHAnsi" w:cstheme="minorHAnsi"/>
          <w:szCs w:val="22"/>
        </w:rPr>
        <w:t>All works are to be carried out in strict compliance with The National Rules for Electrical Installations I.S 10101:2020.</w:t>
      </w:r>
    </w:p>
    <w:p w14:paraId="67F9FC49" w14:textId="2ED02F45" w:rsidR="00CF2E64" w:rsidRPr="00E87820" w:rsidRDefault="004C51E0" w:rsidP="00E87820">
      <w:pPr>
        <w:pStyle w:val="ListParagraph"/>
        <w:numPr>
          <w:ilvl w:val="0"/>
          <w:numId w:val="42"/>
        </w:numPr>
        <w:spacing w:after="0" w:line="360" w:lineRule="auto"/>
        <w:contextualSpacing w:val="0"/>
        <w:rPr>
          <w:rFonts w:asciiTheme="minorHAnsi" w:hAnsiTheme="minorHAnsi" w:cstheme="minorHAnsi"/>
          <w:caps/>
          <w:color w:val="000000" w:themeColor="text1"/>
          <w:szCs w:val="22"/>
        </w:rPr>
      </w:pPr>
      <w:r>
        <w:rPr>
          <w:rFonts w:asciiTheme="minorHAnsi" w:hAnsiTheme="minorHAnsi" w:cstheme="minorHAnsi"/>
          <w:color w:val="000000" w:themeColor="text1"/>
          <w:szCs w:val="22"/>
        </w:rPr>
        <w:t>Set up and hire of a temporary generator from award of tender</w:t>
      </w:r>
      <w:r w:rsidR="00E87820">
        <w:rPr>
          <w:rFonts w:asciiTheme="minorHAnsi" w:hAnsiTheme="minorHAnsi" w:cstheme="minorHAnsi"/>
          <w:color w:val="000000" w:themeColor="text1"/>
          <w:szCs w:val="22"/>
        </w:rPr>
        <w:t xml:space="preserve"> to go live of new install</w:t>
      </w:r>
      <w:r>
        <w:rPr>
          <w:rFonts w:asciiTheme="minorHAnsi" w:hAnsiTheme="minorHAnsi" w:cstheme="minorHAnsi"/>
          <w:color w:val="000000" w:themeColor="text1"/>
          <w:szCs w:val="22"/>
        </w:rPr>
        <w:t xml:space="preserve"> (price per month)</w:t>
      </w:r>
    </w:p>
    <w:p w14:paraId="32725F87" w14:textId="7763F715" w:rsidR="00C23729" w:rsidRPr="00CF2E64" w:rsidRDefault="00C23729" w:rsidP="00CF2E64">
      <w:pPr>
        <w:pStyle w:val="ListParagraph"/>
        <w:numPr>
          <w:ilvl w:val="0"/>
          <w:numId w:val="42"/>
        </w:numPr>
        <w:spacing w:after="0" w:line="360" w:lineRule="auto"/>
        <w:contextualSpacing w:val="0"/>
        <w:rPr>
          <w:rFonts w:asciiTheme="minorHAnsi" w:hAnsiTheme="minorHAnsi" w:cstheme="minorHAnsi"/>
          <w:caps/>
          <w:szCs w:val="22"/>
        </w:rPr>
      </w:pPr>
      <w:r>
        <w:rPr>
          <w:rFonts w:asciiTheme="minorHAnsi" w:hAnsiTheme="minorHAnsi" w:cstheme="minorHAnsi"/>
          <w:szCs w:val="22"/>
        </w:rPr>
        <w:t xml:space="preserve">Use of existing or new </w:t>
      </w:r>
      <w:r w:rsidR="008E5537">
        <w:rPr>
          <w:rFonts w:asciiTheme="minorHAnsi" w:hAnsiTheme="minorHAnsi" w:cstheme="minorHAnsi"/>
          <w:szCs w:val="22"/>
        </w:rPr>
        <w:t>attenuation.</w:t>
      </w:r>
    </w:p>
    <w:p w14:paraId="48AA2284" w14:textId="77777777" w:rsidR="00CF2E64" w:rsidRPr="00CF2E64" w:rsidRDefault="00CF2E64" w:rsidP="00CF2E64">
      <w:pPr>
        <w:numPr>
          <w:ilvl w:val="0"/>
          <w:numId w:val="42"/>
        </w:numPr>
        <w:spacing w:after="0" w:line="360" w:lineRule="auto"/>
        <w:rPr>
          <w:rFonts w:asciiTheme="minorHAnsi" w:hAnsiTheme="minorHAnsi" w:cstheme="minorHAnsi"/>
          <w:szCs w:val="22"/>
        </w:rPr>
      </w:pPr>
      <w:r w:rsidRPr="00CF2E64">
        <w:rPr>
          <w:rFonts w:asciiTheme="minorHAnsi" w:hAnsiTheme="minorHAnsi" w:cstheme="minorHAnsi"/>
          <w:szCs w:val="22"/>
        </w:rPr>
        <w:t>If Commissioning by others/specialists is required, please include this in your price and manage this contractor as part of the project.</w:t>
      </w:r>
    </w:p>
    <w:p w14:paraId="53D41557" w14:textId="7B674414" w:rsidR="00CF2E64" w:rsidRPr="00CF2E64" w:rsidRDefault="00CF2E64" w:rsidP="00CF2E64">
      <w:pPr>
        <w:pStyle w:val="ListParagraph"/>
        <w:numPr>
          <w:ilvl w:val="0"/>
          <w:numId w:val="42"/>
        </w:numPr>
        <w:spacing w:after="0" w:line="360" w:lineRule="auto"/>
        <w:contextualSpacing w:val="0"/>
        <w:rPr>
          <w:rFonts w:asciiTheme="minorHAnsi" w:hAnsiTheme="minorHAnsi" w:cstheme="minorHAnsi"/>
          <w:szCs w:val="22"/>
        </w:rPr>
      </w:pPr>
      <w:r w:rsidRPr="00CF2E64">
        <w:rPr>
          <w:rFonts w:asciiTheme="minorHAnsi" w:hAnsiTheme="minorHAnsi" w:cstheme="minorHAnsi"/>
          <w:szCs w:val="22"/>
        </w:rPr>
        <w:t xml:space="preserve">This project must be coordinated around the operation of the </w:t>
      </w:r>
      <w:r w:rsidR="00C23729">
        <w:rPr>
          <w:rFonts w:asciiTheme="minorHAnsi" w:hAnsiTheme="minorHAnsi" w:cstheme="minorHAnsi"/>
          <w:szCs w:val="22"/>
        </w:rPr>
        <w:t>Hospital</w:t>
      </w:r>
      <w:r w:rsidRPr="00CF2E64">
        <w:rPr>
          <w:rFonts w:asciiTheme="minorHAnsi" w:hAnsiTheme="minorHAnsi" w:cstheme="minorHAnsi"/>
          <w:szCs w:val="22"/>
        </w:rPr>
        <w:t xml:space="preserve"> and may require some works to be completed outside normal working hours.</w:t>
      </w:r>
    </w:p>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14:paraId="1E67D5FB" w14:textId="392CBCB7" w:rsidR="00D23CEE" w:rsidRPr="008E1BF5" w:rsidRDefault="00510598" w:rsidP="00CC7906">
      <w:sdt>
        <w:sdtPr>
          <w:rPr>
            <w:highlight w:val="lightGray"/>
          </w:rPr>
          <w:id w:val="170828060"/>
          <w:placeholder>
            <w:docPart w:val="E5B87B3FD9CB4E93885F5503286AB1BB"/>
          </w:placeholder>
        </w:sdtPr>
        <w:sdtEndPr>
          <w:rPr>
            <w:highlight w:val="none"/>
          </w:rPr>
        </w:sdtEndPr>
        <w:sdtContent>
          <w:r w:rsidR="008E1BF5" w:rsidRPr="008E1BF5">
            <w:rPr>
              <w:highlight w:val="lightGray"/>
            </w:rPr>
            <w:t xml:space="preserve">Please refer to the requirements outlined in Appendix 1 of the RFT and submit your </w:t>
          </w:r>
          <w:r w:rsidR="00002EF0">
            <w:rPr>
              <w:highlight w:val="lightGray"/>
            </w:rPr>
            <w:t xml:space="preserve">pricing </w:t>
          </w:r>
          <w:r w:rsidR="008E1BF5" w:rsidRPr="008E1BF5">
            <w:rPr>
              <w:highlight w:val="lightGray"/>
            </w:rPr>
            <w:t xml:space="preserve">proposal using the attached </w:t>
          </w:r>
          <w:r w:rsidR="00002EF0">
            <w:rPr>
              <w:highlight w:val="lightGray"/>
            </w:rPr>
            <w:t>Pricing Schedule</w:t>
          </w:r>
          <w:r w:rsidR="008E1BF5" w:rsidRPr="008E1BF5">
            <w:rPr>
              <w:highlight w:val="lightGray"/>
            </w:rPr>
            <w:t>.</w:t>
          </w:r>
        </w:sdtContent>
      </w:sdt>
    </w:p>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7CA0C1ED" w14:textId="77777777" w:rsidR="00C76B46" w:rsidRDefault="00C76B46" w:rsidP="00C76B46"/>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21D94596"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99083B">
            <w:rPr>
              <w:highlight w:val="lightGray"/>
            </w:rPr>
            <w:t>Children’s Health Ireland (CHI)</w:t>
          </w:r>
        </w:sdtContent>
      </w:sdt>
      <w:r w:rsidR="003F3EE7">
        <w:t xml:space="preserve"> </w:t>
      </w:r>
      <w:r w:rsidR="003F3EE7" w:rsidRPr="00CC568F">
        <w:t>(the “Contracting Authority”)</w:t>
      </w:r>
    </w:p>
    <w:p w14:paraId="46FC351B" w14:textId="45E5C2E3"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D23CEE">
            <w:rPr>
              <w:szCs w:val="22"/>
              <w:highlight w:val="lightGray"/>
            </w:rPr>
            <w:t xml:space="preserve">Supply and Installation of </w:t>
          </w:r>
          <w:r w:rsidR="000465F2">
            <w:rPr>
              <w:szCs w:val="22"/>
              <w:highlight w:val="lightGray"/>
            </w:rPr>
            <w:t>Seven</w:t>
          </w:r>
          <w:r w:rsidR="00D23CEE">
            <w:rPr>
              <w:szCs w:val="22"/>
              <w:highlight w:val="lightGray"/>
            </w:rPr>
            <w:t xml:space="preserve"> No.4Kva Medical IPS Systems including remote alarm unit for Children’s Health Ireland at Crumlin’s TCU.</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128A37C2" w14:textId="77777777" w:rsidR="003C0FB1" w:rsidRPr="00BD30B9" w:rsidRDefault="003C0FB1" w:rsidP="003C0FB1">
      <w:pPr>
        <w:pStyle w:val="Heading1"/>
        <w:spacing w:before="0"/>
        <w:jc w:val="both"/>
        <w:rPr>
          <w:rFonts w:ascii="Calibri" w:hAnsi="Calibri"/>
        </w:rPr>
      </w:pPr>
      <w:r w:rsidRPr="00BD30B9">
        <w:rPr>
          <w:rFonts w:ascii="Calibri" w:hAnsi="Calibri"/>
        </w:rPr>
        <w:lastRenderedPageBreak/>
        <w:t xml:space="preserve">Appendix </w:t>
      </w:r>
      <w:r w:rsidR="0083112F" w:rsidRPr="00BD30B9">
        <w:rPr>
          <w:rFonts w:ascii="Calibri" w:hAnsi="Calibri"/>
        </w:rPr>
        <w:t>4</w:t>
      </w:r>
      <w:r w:rsidRPr="00BD30B9">
        <w:rPr>
          <w:rFonts w:ascii="Calibri" w:hAnsi="Calibri"/>
        </w:rPr>
        <w:t>: Declaration as to Personal Circumstances of Tenderer</w:t>
      </w:r>
    </w:p>
    <w:p w14:paraId="5B89C8D2" w14:textId="0E47C932" w:rsidR="003C0FB1" w:rsidRPr="00BD30B9" w:rsidRDefault="003C0FB1" w:rsidP="0058336E">
      <w:pPr>
        <w:keepLines/>
        <w:jc w:val="both"/>
      </w:pPr>
      <w:r w:rsidRPr="00BD30B9">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0465F2" w:rsidRPr="00BD30B9">
            <w:rPr>
              <w:szCs w:val="22"/>
              <w:highlight w:val="lightGray"/>
            </w:rPr>
            <w:t>Supply and Installation of Seven No.4Kva Medical IPS Systems including remote alarm unit for Children’s Health Ireland at Crumlin’s TCU.</w:t>
          </w:r>
        </w:sdtContent>
      </w:sdt>
      <w:r w:rsidRPr="00BD30B9">
        <w:t xml:space="preserve"> </w:t>
      </w:r>
    </w:p>
    <w:p w14:paraId="7395CBA3" w14:textId="77777777" w:rsidR="00206CC8" w:rsidRPr="00BD30B9" w:rsidRDefault="00206CC8" w:rsidP="00206CC8">
      <w:pPr>
        <w:tabs>
          <w:tab w:val="left" w:pos="1701"/>
        </w:tabs>
        <w:spacing w:after="200"/>
        <w:jc w:val="both"/>
      </w:pPr>
      <w:r w:rsidRPr="00BD30B9">
        <w:rPr>
          <w:b/>
        </w:rPr>
        <w:t>NAME:</w:t>
      </w:r>
      <w:r w:rsidRPr="00BD30B9">
        <w:t xml:space="preserve">   </w:t>
      </w:r>
      <w:r w:rsidRPr="00BD30B9">
        <w:tab/>
      </w:r>
      <w:r w:rsidRPr="00BD30B9">
        <w:rPr>
          <w:rFonts w:cs="Calibri"/>
          <w:u w:val="single"/>
        </w:rPr>
        <w:fldChar w:fldCharType="begin">
          <w:ffData>
            <w:name w:val=""/>
            <w:enabled/>
            <w:calcOnExit w:val="0"/>
            <w:textInput>
              <w:default w:val="[Click here and insert name]"/>
            </w:textInput>
          </w:ffData>
        </w:fldChar>
      </w:r>
      <w:r w:rsidRPr="00BD30B9">
        <w:rPr>
          <w:rFonts w:cs="Calibri"/>
          <w:u w:val="single"/>
        </w:rPr>
        <w:instrText xml:space="preserve"> FORMTEXT </w:instrText>
      </w:r>
      <w:r w:rsidRPr="00BD30B9">
        <w:rPr>
          <w:rFonts w:cs="Calibri"/>
          <w:u w:val="single"/>
        </w:rPr>
      </w:r>
      <w:r w:rsidRPr="00BD30B9">
        <w:rPr>
          <w:rFonts w:cs="Calibri"/>
          <w:u w:val="single"/>
        </w:rPr>
        <w:fldChar w:fldCharType="separate"/>
      </w:r>
      <w:r w:rsidRPr="00BD30B9">
        <w:rPr>
          <w:rFonts w:cs="Calibri"/>
          <w:noProof/>
          <w:u w:val="single"/>
        </w:rPr>
        <w:t>[Click here and insert name]</w:t>
      </w:r>
      <w:r w:rsidRPr="00BD30B9">
        <w:rPr>
          <w:rFonts w:cs="Calibri"/>
          <w:u w:val="single"/>
        </w:rPr>
        <w:fldChar w:fldCharType="end"/>
      </w:r>
    </w:p>
    <w:p w14:paraId="54B21FD4" w14:textId="77777777" w:rsidR="00206CC8" w:rsidRPr="00BD30B9" w:rsidRDefault="00206CC8" w:rsidP="00206CC8">
      <w:pPr>
        <w:tabs>
          <w:tab w:val="left" w:pos="1701"/>
        </w:tabs>
        <w:spacing w:after="200"/>
        <w:jc w:val="both"/>
      </w:pPr>
      <w:r w:rsidRPr="00BD30B9">
        <w:rPr>
          <w:b/>
        </w:rPr>
        <w:t>ADDRESS:</w:t>
      </w:r>
      <w:r w:rsidRPr="00BD30B9">
        <w:t xml:space="preserve"> </w:t>
      </w:r>
      <w:r w:rsidRPr="00BD30B9">
        <w:tab/>
      </w:r>
      <w:r w:rsidRPr="00BD30B9">
        <w:rPr>
          <w:rFonts w:cs="Calibri"/>
          <w:u w:val="single"/>
        </w:rPr>
        <w:fldChar w:fldCharType="begin">
          <w:ffData>
            <w:name w:val=""/>
            <w:enabled/>
            <w:calcOnExit w:val="0"/>
            <w:textInput>
              <w:default w:val="[Click here and insert address]"/>
            </w:textInput>
          </w:ffData>
        </w:fldChar>
      </w:r>
      <w:r w:rsidRPr="00BD30B9">
        <w:rPr>
          <w:rFonts w:cs="Calibri"/>
          <w:u w:val="single"/>
        </w:rPr>
        <w:instrText xml:space="preserve"> FORMTEXT </w:instrText>
      </w:r>
      <w:r w:rsidRPr="00BD30B9">
        <w:rPr>
          <w:rFonts w:cs="Calibri"/>
          <w:u w:val="single"/>
        </w:rPr>
      </w:r>
      <w:r w:rsidRPr="00BD30B9">
        <w:rPr>
          <w:rFonts w:cs="Calibri"/>
          <w:u w:val="single"/>
        </w:rPr>
        <w:fldChar w:fldCharType="separate"/>
      </w:r>
      <w:r w:rsidRPr="00BD30B9">
        <w:rPr>
          <w:rFonts w:cs="Calibri"/>
          <w:noProof/>
          <w:u w:val="single"/>
        </w:rPr>
        <w:t>[Click here and insert address]</w:t>
      </w:r>
      <w:r w:rsidRPr="00BD30B9">
        <w:rPr>
          <w:rFonts w:cs="Calibri"/>
          <w:u w:val="single"/>
        </w:rPr>
        <w:fldChar w:fldCharType="end"/>
      </w:r>
    </w:p>
    <w:p w14:paraId="507BEC58" w14:textId="77777777" w:rsidR="00206CC8" w:rsidRPr="00BD30B9" w:rsidRDefault="00206CC8" w:rsidP="00206CC8">
      <w:pPr>
        <w:rPr>
          <w:lang w:val="en-US"/>
        </w:rPr>
      </w:pPr>
      <w:r w:rsidRPr="00BD30B9">
        <w:rPr>
          <w:lang w:val="en-US"/>
        </w:rPr>
        <w:t xml:space="preserve">I, </w:t>
      </w:r>
      <w:r w:rsidRPr="00BD30B9">
        <w:rPr>
          <w:rFonts w:cs="Calibri"/>
        </w:rPr>
        <w:fldChar w:fldCharType="begin">
          <w:ffData>
            <w:name w:val=""/>
            <w:enabled/>
            <w:calcOnExit w:val="0"/>
            <w:textInput>
              <w:default w:val="[Click here and insert name of Declarant]"/>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Declarant]</w:t>
      </w:r>
      <w:r w:rsidRPr="00BD30B9">
        <w:rPr>
          <w:rFonts w:cs="Calibri"/>
        </w:rPr>
        <w:fldChar w:fldCharType="end"/>
      </w:r>
      <w:r w:rsidRPr="00BD30B9">
        <w:rPr>
          <w:rFonts w:cs="Calibri"/>
        </w:rPr>
        <w:t>,</w:t>
      </w:r>
      <w:r w:rsidRPr="00BD30B9">
        <w:rPr>
          <w:i/>
        </w:rPr>
        <w:t xml:space="preserve"> </w:t>
      </w:r>
      <w:r w:rsidRPr="00BD30B9">
        <w:rPr>
          <w:lang w:val="en-US"/>
        </w:rPr>
        <w:t xml:space="preserve">of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do solemnly and sincerely declare that:</w:t>
      </w:r>
    </w:p>
    <w:p w14:paraId="3D26CE20" w14:textId="77777777" w:rsidR="00206CC8" w:rsidRPr="00BD30B9" w:rsidRDefault="00206CC8" w:rsidP="0003041E">
      <w:pPr>
        <w:pStyle w:val="ListParagraph"/>
        <w:numPr>
          <w:ilvl w:val="0"/>
          <w:numId w:val="20"/>
        </w:numPr>
        <w:spacing w:after="160" w:line="259" w:lineRule="auto"/>
        <w:rPr>
          <w:lang w:val="en-US"/>
        </w:rPr>
      </w:pPr>
      <w:r w:rsidRPr="00BD30B9">
        <w:rPr>
          <w:lang w:val="en-US"/>
        </w:rPr>
        <w:t xml:space="preserve">I am a </w:t>
      </w:r>
      <w:r w:rsidRPr="00BD30B9">
        <w:rPr>
          <w:rFonts w:cs="Calibri"/>
        </w:rPr>
        <w:fldChar w:fldCharType="begin">
          <w:ffData>
            <w:name w:val=""/>
            <w:enabled/>
            <w:calcOnExit w:val="0"/>
            <w:textInput>
              <w:default w:val="[insert role of Declarant]"/>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[insert role of Declarant]</w:t>
      </w:r>
      <w:r w:rsidRPr="00BD30B9">
        <w:rPr>
          <w:rFonts w:cs="Calibri"/>
        </w:rPr>
        <w:fldChar w:fldCharType="end"/>
      </w:r>
      <w:r w:rsidRPr="00BD30B9">
        <w:rPr>
          <w:lang w:val="en-US"/>
        </w:rPr>
        <w:t xml:space="preserve"> of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and am authorized by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to make this declaration which relates to a tender (“the Tender”) submitted by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in response to an RFT dated titled </w:t>
      </w:r>
      <w:r w:rsidRPr="00BD30B9">
        <w:rPr>
          <w:rFonts w:cs="Calibri"/>
        </w:rPr>
        <w:fldChar w:fldCharType="begin">
          <w:ffData>
            <w:name w:val=""/>
            <w:enabled/>
            <w:calcOnExit w:val="0"/>
            <w:textInput>
              <w:default w:val="[insert description of competition]"/>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[insert description of competition]</w:t>
      </w:r>
      <w:r w:rsidRPr="00BD30B9">
        <w:rPr>
          <w:rFonts w:cs="Calibri"/>
        </w:rPr>
        <w:fldChar w:fldCharType="end"/>
      </w:r>
      <w:r w:rsidRPr="00BD30B9">
        <w:rPr>
          <w:lang w:val="en-US"/>
        </w:rPr>
        <w:t xml:space="preserve"> published by </w:t>
      </w:r>
      <w:r w:rsidRPr="00BD30B9">
        <w:rPr>
          <w:rFonts w:cs="Calibri"/>
        </w:rPr>
        <w:fldChar w:fldCharType="begin">
          <w:ffData>
            <w:name w:val=""/>
            <w:enabled/>
            <w:calcOnExit w:val="0"/>
            <w:textInput>
              <w:default w:val="[insert name of contracting author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[insert name of contracting authority]</w:t>
      </w:r>
      <w:r w:rsidRPr="00BD30B9">
        <w:rPr>
          <w:rFonts w:cs="Calibri"/>
        </w:rPr>
        <w:fldChar w:fldCharType="end"/>
      </w:r>
      <w:r w:rsidRPr="00BD30B9">
        <w:rPr>
          <w:lang w:val="en-US"/>
        </w:rPr>
        <w:t xml:space="preserve"> (“the Contracting Authority”).</w:t>
      </w:r>
    </w:p>
    <w:p w14:paraId="14BE7985" w14:textId="77777777" w:rsidR="00206CC8" w:rsidRPr="00BD30B9" w:rsidRDefault="00206CC8" w:rsidP="00206CC8">
      <w:pPr>
        <w:pStyle w:val="ListParagraph"/>
        <w:rPr>
          <w:lang w:val="en-US"/>
        </w:rPr>
      </w:pPr>
    </w:p>
    <w:p w14:paraId="6A489943" w14:textId="718B5880" w:rsidR="00206CC8" w:rsidRPr="00BD30B9" w:rsidRDefault="00206CC8" w:rsidP="0003041E">
      <w:pPr>
        <w:pStyle w:val="ListParagraph"/>
        <w:numPr>
          <w:ilvl w:val="0"/>
          <w:numId w:val="20"/>
        </w:numPr>
        <w:spacing w:after="160" w:line="259" w:lineRule="auto"/>
        <w:rPr>
          <w:lang w:val="en-US"/>
        </w:rPr>
      </w:pPr>
      <w:r w:rsidRPr="00BD30B9">
        <w:rPr>
          <w:lang w:val="en-US"/>
        </w:rPr>
        <w:t xml:space="preserve">Neither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nor any person who is a member of the administrative, management or supervisory body of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nor any person who has powers of representation, decision or control in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has:</w:t>
      </w:r>
    </w:p>
    <w:p w14:paraId="79EF3B51" w14:textId="77777777" w:rsidR="00206CC8" w:rsidRPr="00BD30B9" w:rsidRDefault="00206CC8" w:rsidP="00206CC8">
      <w:pPr>
        <w:pStyle w:val="ListParagraph"/>
        <w:spacing w:after="160" w:line="259" w:lineRule="auto"/>
        <w:ind w:left="1080"/>
        <w:rPr>
          <w:lang w:val="en-US"/>
        </w:rPr>
      </w:pPr>
    </w:p>
    <w:p w14:paraId="05B8D592" w14:textId="77777777" w:rsidR="00147DAB" w:rsidRPr="00BD30B9" w:rsidRDefault="00147DAB" w:rsidP="00147DAB">
      <w:pPr>
        <w:pStyle w:val="ListParagraph"/>
        <w:numPr>
          <w:ilvl w:val="0"/>
          <w:numId w:val="21"/>
        </w:numPr>
        <w:spacing w:after="160" w:line="259" w:lineRule="auto"/>
        <w:rPr>
          <w:lang w:val="en-US"/>
        </w:rPr>
      </w:pPr>
      <w:r w:rsidRPr="00BD30B9">
        <w:rPr>
          <w:lang w:val="en-US"/>
        </w:rPr>
        <w:t xml:space="preserve">ever been the subject of a conviction for participation in a criminal </w:t>
      </w:r>
      <w:proofErr w:type="spellStart"/>
      <w:r w:rsidRPr="00BD30B9">
        <w:rPr>
          <w:lang w:val="en-US"/>
        </w:rPr>
        <w:t>organisation</w:t>
      </w:r>
      <w:proofErr w:type="spellEnd"/>
      <w:r w:rsidRPr="00BD30B9">
        <w:rPr>
          <w:lang w:val="en-US"/>
        </w:rPr>
        <w:t>, as defined in Article 2 of Council Framework Decision 2008/841/JHA.</w:t>
      </w:r>
    </w:p>
    <w:p w14:paraId="1EE5FBA9" w14:textId="77777777" w:rsidR="00147DAB" w:rsidRPr="00BD30B9" w:rsidRDefault="00147DAB" w:rsidP="00147DAB">
      <w:pPr>
        <w:pStyle w:val="ListParagraph"/>
        <w:numPr>
          <w:ilvl w:val="0"/>
          <w:numId w:val="21"/>
        </w:numPr>
        <w:spacing w:after="160" w:line="259" w:lineRule="auto"/>
        <w:rPr>
          <w:lang w:val="en-US"/>
        </w:rPr>
      </w:pPr>
      <w:r w:rsidRPr="00BD30B9">
        <w:rPr>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BD30B9">
        <w:rPr>
          <w:rFonts w:cs="Calibri"/>
          <w:szCs w:val="22"/>
        </w:rPr>
        <w:fldChar w:fldCharType="begin">
          <w:ffData>
            <w:name w:val=""/>
            <w:enabled/>
            <w:calcOnExit w:val="0"/>
            <w:textInput>
              <w:default w:val="[Click here and insert name of entity]"/>
            </w:textInput>
          </w:ffData>
        </w:fldChar>
      </w:r>
      <w:r w:rsidRPr="00BD30B9">
        <w:rPr>
          <w:rFonts w:cs="Calibri"/>
          <w:szCs w:val="22"/>
        </w:rPr>
        <w:instrText xml:space="preserve"> FORMTEXT </w:instrText>
      </w:r>
      <w:r w:rsidRPr="00BD30B9">
        <w:rPr>
          <w:rFonts w:cs="Calibri"/>
          <w:szCs w:val="22"/>
        </w:rPr>
      </w:r>
      <w:r w:rsidRPr="00BD30B9">
        <w:rPr>
          <w:rFonts w:cs="Calibri"/>
          <w:szCs w:val="22"/>
        </w:rPr>
        <w:fldChar w:fldCharType="separate"/>
      </w:r>
      <w:r w:rsidRPr="00BD30B9">
        <w:rPr>
          <w:rFonts w:cs="Calibri"/>
          <w:noProof/>
          <w:szCs w:val="22"/>
        </w:rPr>
        <w:t>[Click here and insert name of entity]</w:t>
      </w:r>
      <w:r w:rsidRPr="00BD30B9">
        <w:rPr>
          <w:rFonts w:cs="Calibri"/>
          <w:szCs w:val="22"/>
        </w:rPr>
        <w:fldChar w:fldCharType="end"/>
      </w:r>
      <w:r w:rsidRPr="00BD30B9">
        <w:rPr>
          <w:lang w:val="en-US"/>
        </w:rPr>
        <w:t xml:space="preserve"> is established.</w:t>
      </w:r>
    </w:p>
    <w:p w14:paraId="2BC36748" w14:textId="77F45004" w:rsidR="00206CC8" w:rsidRPr="00BD30B9" w:rsidRDefault="00147DAB" w:rsidP="00147DAB">
      <w:pPr>
        <w:pStyle w:val="ListParagraph"/>
        <w:numPr>
          <w:ilvl w:val="0"/>
          <w:numId w:val="21"/>
        </w:numPr>
        <w:spacing w:after="160" w:line="259" w:lineRule="auto"/>
        <w:rPr>
          <w:lang w:val="en-US"/>
        </w:rPr>
      </w:pPr>
      <w:r w:rsidRPr="00BD30B9">
        <w:rPr>
          <w:lang w:val="en-US"/>
        </w:rPr>
        <w:t xml:space="preserve"> </w:t>
      </w:r>
      <w:r w:rsidR="00206CC8" w:rsidRPr="00BD30B9">
        <w:rPr>
          <w:lang w:val="en-US"/>
        </w:rPr>
        <w:t>ever been the subject of a conviction for fraud within the meaning of Article 1 of the Convention on the protection of the European Communities’ financial interests.</w:t>
      </w:r>
    </w:p>
    <w:p w14:paraId="025E0F73" w14:textId="77777777" w:rsidR="00206CC8" w:rsidRPr="00BD30B9" w:rsidRDefault="00206CC8" w:rsidP="0003041E">
      <w:pPr>
        <w:pStyle w:val="ListParagraph"/>
        <w:numPr>
          <w:ilvl w:val="0"/>
          <w:numId w:val="21"/>
        </w:numPr>
        <w:spacing w:after="160" w:line="259" w:lineRule="auto"/>
        <w:rPr>
          <w:lang w:val="en-US"/>
        </w:rPr>
      </w:pPr>
      <w:r w:rsidRPr="00BD30B9">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Pr="00BD30B9" w:rsidRDefault="00206CC8" w:rsidP="0003041E">
      <w:pPr>
        <w:pStyle w:val="ListParagraph"/>
        <w:numPr>
          <w:ilvl w:val="0"/>
          <w:numId w:val="21"/>
        </w:numPr>
        <w:spacing w:after="160" w:line="259" w:lineRule="auto"/>
        <w:rPr>
          <w:lang w:val="en-US"/>
        </w:rPr>
      </w:pPr>
      <w:r w:rsidRPr="00BD30B9">
        <w:rPr>
          <w:lang w:val="en-US"/>
        </w:rPr>
        <w:t>ever been the subject of a conviction for money laundering or terrorist financing, as defined in Article 1 of Directive 2005/60/EC of the European Parliament and of the Council.</w:t>
      </w:r>
    </w:p>
    <w:p w14:paraId="63A8116F" w14:textId="77777777" w:rsidR="00206CC8" w:rsidRPr="00BD30B9" w:rsidRDefault="00206CC8" w:rsidP="0003041E">
      <w:pPr>
        <w:pStyle w:val="ListParagraph"/>
        <w:numPr>
          <w:ilvl w:val="0"/>
          <w:numId w:val="21"/>
        </w:numPr>
        <w:spacing w:after="160" w:line="259" w:lineRule="auto"/>
        <w:rPr>
          <w:lang w:val="en-US"/>
        </w:rPr>
      </w:pPr>
      <w:r w:rsidRPr="00BD30B9">
        <w:rPr>
          <w:lang w:val="en-US"/>
        </w:rPr>
        <w:t xml:space="preserve">ever been the subject of a conviction for child </w:t>
      </w:r>
      <w:proofErr w:type="spellStart"/>
      <w:r w:rsidRPr="00BD30B9">
        <w:rPr>
          <w:lang w:val="en-US"/>
        </w:rPr>
        <w:t>labour</w:t>
      </w:r>
      <w:proofErr w:type="spellEnd"/>
      <w:r w:rsidRPr="00BD30B9">
        <w:rPr>
          <w:lang w:val="en-US"/>
        </w:rPr>
        <w:t xml:space="preserve"> and other forms of trafficking in human beings as defined in Article 2 of Directive 2011/36/EU of the European Parliament and of the Council.</w:t>
      </w:r>
    </w:p>
    <w:p w14:paraId="03639A16" w14:textId="77777777" w:rsidR="00206CC8" w:rsidRPr="00BD30B9" w:rsidRDefault="00206CC8" w:rsidP="00206CC8">
      <w:pPr>
        <w:pStyle w:val="ListParagraph"/>
        <w:ind w:left="1080"/>
        <w:rPr>
          <w:lang w:val="en-US"/>
        </w:rPr>
      </w:pPr>
    </w:p>
    <w:p w14:paraId="1F1AE21C" w14:textId="77777777" w:rsidR="00206CC8" w:rsidRPr="00BD30B9" w:rsidRDefault="00206CC8" w:rsidP="0003041E">
      <w:pPr>
        <w:pStyle w:val="ListParagraph"/>
        <w:numPr>
          <w:ilvl w:val="0"/>
          <w:numId w:val="20"/>
        </w:numPr>
        <w:spacing w:after="160" w:line="259" w:lineRule="auto"/>
        <w:rPr>
          <w:lang w:val="en-US"/>
        </w:rPr>
      </w:pP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w:t>
      </w:r>
    </w:p>
    <w:p w14:paraId="656114C7" w14:textId="77777777" w:rsidR="00206CC8" w:rsidRPr="00BD30B9" w:rsidRDefault="00206CC8" w:rsidP="00206CC8">
      <w:pPr>
        <w:pStyle w:val="ListParagraph"/>
        <w:rPr>
          <w:lang w:val="en-US"/>
        </w:rPr>
      </w:pPr>
    </w:p>
    <w:p w14:paraId="5866F081" w14:textId="77777777" w:rsidR="00206CC8" w:rsidRPr="00BD30B9" w:rsidRDefault="00206CC8" w:rsidP="0003041E">
      <w:pPr>
        <w:numPr>
          <w:ilvl w:val="0"/>
          <w:numId w:val="22"/>
        </w:numPr>
        <w:ind w:left="1134" w:right="47" w:hanging="283"/>
        <w:jc w:val="both"/>
      </w:pPr>
      <w:r w:rsidRPr="00BD30B9">
        <w:t>is not in breach and has not breached its obligations relating to the payment of taxes or social security contributions.</w:t>
      </w:r>
    </w:p>
    <w:p w14:paraId="00257962" w14:textId="77777777" w:rsidR="00206CC8" w:rsidRPr="00BD30B9" w:rsidRDefault="00206CC8" w:rsidP="0003041E">
      <w:pPr>
        <w:numPr>
          <w:ilvl w:val="0"/>
          <w:numId w:val="22"/>
        </w:numPr>
        <w:ind w:left="1134" w:right="47" w:hanging="283"/>
        <w:jc w:val="both"/>
      </w:pPr>
      <w:r w:rsidRPr="00BD30B9">
        <w:t>has carried out the preparation of the Tender independently.</w:t>
      </w:r>
    </w:p>
    <w:p w14:paraId="0971D3B1" w14:textId="77777777" w:rsidR="00206CC8" w:rsidRPr="00BD30B9" w:rsidRDefault="00206CC8" w:rsidP="00206CC8">
      <w:pPr>
        <w:spacing w:after="160" w:line="259" w:lineRule="auto"/>
        <w:ind w:left="720"/>
        <w:rPr>
          <w:lang w:val="en-US"/>
        </w:rPr>
      </w:pPr>
    </w:p>
    <w:p w14:paraId="5223EA65" w14:textId="77777777" w:rsidR="00206CC8" w:rsidRPr="00BD30B9" w:rsidRDefault="00206CC8" w:rsidP="00206CC8">
      <w:pPr>
        <w:pStyle w:val="ListParagraph"/>
        <w:rPr>
          <w:lang w:val="en-US"/>
        </w:rPr>
      </w:pPr>
    </w:p>
    <w:p w14:paraId="46E3F7A3" w14:textId="77777777" w:rsidR="00206CC8" w:rsidRPr="00BD30B9" w:rsidRDefault="00206CC8" w:rsidP="0003041E">
      <w:pPr>
        <w:pStyle w:val="ListParagraph"/>
        <w:numPr>
          <w:ilvl w:val="0"/>
          <w:numId w:val="20"/>
        </w:numPr>
        <w:spacing w:after="160" w:line="259" w:lineRule="auto"/>
        <w:rPr>
          <w:lang w:val="en-US"/>
        </w:rPr>
      </w:pP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w:t>
      </w:r>
    </w:p>
    <w:p w14:paraId="32A004FA" w14:textId="77777777" w:rsidR="00206CC8" w:rsidRPr="00BD30B9" w:rsidRDefault="00206CC8" w:rsidP="00206CC8">
      <w:pPr>
        <w:pStyle w:val="ListParagraph"/>
        <w:rPr>
          <w:lang w:val="en-US"/>
        </w:rPr>
      </w:pPr>
    </w:p>
    <w:p w14:paraId="3FEBBFB7" w14:textId="77777777" w:rsidR="00206CC8" w:rsidRPr="00BD30B9" w:rsidRDefault="00206CC8" w:rsidP="0003041E">
      <w:pPr>
        <w:pStyle w:val="ListParagraph"/>
        <w:numPr>
          <w:ilvl w:val="0"/>
          <w:numId w:val="23"/>
        </w:numPr>
        <w:spacing w:after="160" w:line="259" w:lineRule="auto"/>
        <w:rPr>
          <w:lang w:val="en-US"/>
        </w:rPr>
      </w:pPr>
      <w:r w:rsidRPr="00BD30B9">
        <w:rPr>
          <w:lang w:val="en-US"/>
        </w:rPr>
        <w:t>has, in the performance of all public contracts, complied with applicable obligations in the field of environmental</w:t>
      </w:r>
      <w:r w:rsidRPr="00BD30B9">
        <w:t xml:space="preserve"> </w:t>
      </w:r>
      <w:r w:rsidRPr="00BD30B9">
        <w:rPr>
          <w:lang w:val="en-US"/>
        </w:rPr>
        <w:t xml:space="preserve">social and </w:t>
      </w:r>
      <w:proofErr w:type="spellStart"/>
      <w:r w:rsidRPr="00BD30B9">
        <w:rPr>
          <w:lang w:val="en-US"/>
        </w:rPr>
        <w:t>labour</w:t>
      </w:r>
      <w:proofErr w:type="spellEnd"/>
      <w:r w:rsidRPr="00BD30B9">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BD30B9">
        <w:rPr>
          <w:lang w:val="en-US"/>
        </w:rPr>
        <w:t>labour</w:t>
      </w:r>
      <w:proofErr w:type="spellEnd"/>
      <w:r w:rsidRPr="00BD30B9">
        <w:rPr>
          <w:lang w:val="en-US"/>
        </w:rPr>
        <w:t xml:space="preserve"> law listed in Schedule 7 of the European Union (Award of Public Authority Contracts) Regulations 2016 (Statutory Instrument 284 of 2016).     </w:t>
      </w:r>
    </w:p>
    <w:p w14:paraId="5226A19A" w14:textId="77777777" w:rsidR="00206CC8" w:rsidRPr="00BD30B9" w:rsidRDefault="00206CC8" w:rsidP="0003041E">
      <w:pPr>
        <w:pStyle w:val="ListParagraph"/>
        <w:numPr>
          <w:ilvl w:val="0"/>
          <w:numId w:val="23"/>
        </w:numPr>
        <w:spacing w:after="160" w:line="259" w:lineRule="auto"/>
        <w:rPr>
          <w:lang w:val="en-US"/>
        </w:rPr>
      </w:pPr>
      <w:r w:rsidRPr="00BD30B9">
        <w:rPr>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BD30B9" w:rsidRDefault="00206CC8" w:rsidP="0003041E">
      <w:pPr>
        <w:pStyle w:val="ListParagraph"/>
        <w:numPr>
          <w:ilvl w:val="0"/>
          <w:numId w:val="23"/>
        </w:numPr>
        <w:spacing w:after="160" w:line="259" w:lineRule="auto"/>
        <w:rPr>
          <w:lang w:val="en-US"/>
        </w:rPr>
      </w:pPr>
      <w:r w:rsidRPr="00BD30B9">
        <w:rPr>
          <w:lang w:val="en-US"/>
        </w:rPr>
        <w:t>is not guilty of grave professional misconduct.</w:t>
      </w:r>
    </w:p>
    <w:p w14:paraId="710A6D84" w14:textId="77777777" w:rsidR="00206CC8" w:rsidRPr="00BD30B9" w:rsidRDefault="00206CC8" w:rsidP="0003041E">
      <w:pPr>
        <w:pStyle w:val="ListParagraph"/>
        <w:numPr>
          <w:ilvl w:val="0"/>
          <w:numId w:val="23"/>
        </w:numPr>
        <w:spacing w:after="160" w:line="259" w:lineRule="auto"/>
        <w:rPr>
          <w:lang w:val="en-US"/>
        </w:rPr>
      </w:pPr>
      <w:r w:rsidRPr="00BD30B9">
        <w:rPr>
          <w:lang w:val="en-US"/>
        </w:rPr>
        <w:t>has not entered into agreements with other economic operators aimed at distorting competition.</w:t>
      </w:r>
    </w:p>
    <w:p w14:paraId="38185551" w14:textId="77777777" w:rsidR="00206CC8" w:rsidRPr="00BD30B9" w:rsidRDefault="00206CC8" w:rsidP="0003041E">
      <w:pPr>
        <w:pStyle w:val="ListParagraph"/>
        <w:numPr>
          <w:ilvl w:val="0"/>
          <w:numId w:val="23"/>
        </w:numPr>
        <w:spacing w:after="160" w:line="259" w:lineRule="auto"/>
        <w:rPr>
          <w:lang w:val="en-US"/>
        </w:rPr>
      </w:pPr>
      <w:r w:rsidRPr="00BD30B9">
        <w:rPr>
          <w:lang w:val="en-US"/>
        </w:rPr>
        <w:t>is not aware of any conflict of interest due to its participation in the Competition;</w:t>
      </w:r>
    </w:p>
    <w:p w14:paraId="188DE1B7" w14:textId="77777777" w:rsidR="00206CC8" w:rsidRPr="00BD30B9" w:rsidRDefault="00206CC8" w:rsidP="0003041E">
      <w:pPr>
        <w:pStyle w:val="ListParagraph"/>
        <w:numPr>
          <w:ilvl w:val="0"/>
          <w:numId w:val="23"/>
        </w:numPr>
        <w:spacing w:after="160" w:line="259" w:lineRule="auto"/>
        <w:rPr>
          <w:lang w:val="en-US"/>
        </w:rPr>
      </w:pPr>
      <w:r w:rsidRPr="00BD30B9">
        <w:rPr>
          <w:lang w:val="en-US"/>
        </w:rPr>
        <w:t>has not had any prior involvement in the preparation of the Competition;</w:t>
      </w:r>
    </w:p>
    <w:p w14:paraId="1618E26E" w14:textId="77777777" w:rsidR="00206CC8" w:rsidRPr="00BD30B9" w:rsidRDefault="00206CC8" w:rsidP="0003041E">
      <w:pPr>
        <w:pStyle w:val="ListParagraph"/>
        <w:numPr>
          <w:ilvl w:val="0"/>
          <w:numId w:val="23"/>
        </w:numPr>
        <w:spacing w:after="160" w:line="259" w:lineRule="auto"/>
        <w:rPr>
          <w:lang w:val="en-US"/>
        </w:rPr>
      </w:pPr>
      <w:r w:rsidRPr="00BD30B9">
        <w:rPr>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BD30B9" w:rsidRDefault="00206CC8" w:rsidP="0003041E">
      <w:pPr>
        <w:pStyle w:val="ListParagraph"/>
        <w:numPr>
          <w:ilvl w:val="0"/>
          <w:numId w:val="23"/>
        </w:numPr>
        <w:spacing w:after="160" w:line="259" w:lineRule="auto"/>
        <w:rPr>
          <w:lang w:val="en-US"/>
        </w:rPr>
      </w:pPr>
      <w:r w:rsidRPr="00BD30B9">
        <w:rPr>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Pr="00BD30B9" w:rsidRDefault="00206CC8" w:rsidP="0003041E">
      <w:pPr>
        <w:pStyle w:val="ListParagraph"/>
        <w:numPr>
          <w:ilvl w:val="0"/>
          <w:numId w:val="23"/>
        </w:numPr>
        <w:spacing w:after="160" w:line="259" w:lineRule="auto"/>
        <w:rPr>
          <w:lang w:val="en-US"/>
        </w:rPr>
      </w:pPr>
      <w:r w:rsidRPr="00BD30B9">
        <w:rPr>
          <w:lang w:val="en-US"/>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BD30B9" w:rsidRDefault="00206CC8" w:rsidP="00206CC8">
      <w:pPr>
        <w:pStyle w:val="ListParagraph"/>
        <w:ind w:left="1080"/>
        <w:rPr>
          <w:lang w:val="en-US"/>
        </w:rPr>
      </w:pPr>
    </w:p>
    <w:p w14:paraId="2084AFA8" w14:textId="77777777" w:rsidR="00206CC8" w:rsidRPr="00BD30B9" w:rsidRDefault="00206CC8" w:rsidP="0003041E">
      <w:pPr>
        <w:pStyle w:val="ListParagraph"/>
        <w:numPr>
          <w:ilvl w:val="0"/>
          <w:numId w:val="20"/>
        </w:numPr>
        <w:spacing w:after="160" w:line="259" w:lineRule="auto"/>
        <w:rPr>
          <w:lang w:val="en-US"/>
        </w:rPr>
      </w:pP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does not come within the category of prohibited economic operators identified in Regulation (EU) No 833/2014 of 31 July 2014 (as amended by EU Regulation 2022/576 or any subsequent amendments to same); </w:t>
      </w:r>
    </w:p>
    <w:p w14:paraId="1D5383FE" w14:textId="77777777" w:rsidR="00206CC8" w:rsidRPr="00BD30B9" w:rsidRDefault="00206CC8" w:rsidP="00206CC8">
      <w:pPr>
        <w:pStyle w:val="ListParagraph"/>
        <w:rPr>
          <w:lang w:val="en-US"/>
        </w:rPr>
      </w:pPr>
    </w:p>
    <w:p w14:paraId="27FB7773" w14:textId="77777777" w:rsidR="00206CC8" w:rsidRPr="00BD30B9" w:rsidRDefault="00206CC8" w:rsidP="0003041E">
      <w:pPr>
        <w:pStyle w:val="ListParagraph"/>
        <w:numPr>
          <w:ilvl w:val="0"/>
          <w:numId w:val="20"/>
        </w:numPr>
        <w:spacing w:after="160" w:line="259" w:lineRule="auto"/>
        <w:rPr>
          <w:lang w:val="en-US"/>
        </w:rPr>
      </w:pPr>
      <w:r w:rsidRPr="00BD30B9">
        <w:rPr>
          <w:lang w:val="en-US"/>
        </w:rPr>
        <w:t xml:space="preserve">The origin of goods connected to the Tender, if any, are not subject to the prohibitions set out in Regulation (EU) No 833/2014 (as amended by EU Regulation 2022/576 or any subsequent amendments to same);  </w:t>
      </w:r>
    </w:p>
    <w:p w14:paraId="752237E3" w14:textId="77777777" w:rsidR="00206CC8" w:rsidRPr="00BD30B9" w:rsidRDefault="00206CC8" w:rsidP="00206CC8">
      <w:pPr>
        <w:pStyle w:val="ListParagraph"/>
        <w:rPr>
          <w:lang w:val="en-US"/>
        </w:rPr>
      </w:pPr>
    </w:p>
    <w:p w14:paraId="3CC6F9C0" w14:textId="77777777" w:rsidR="00206CC8" w:rsidRPr="00BD30B9" w:rsidRDefault="00206CC8" w:rsidP="0003041E">
      <w:pPr>
        <w:pStyle w:val="ListParagraph"/>
        <w:numPr>
          <w:ilvl w:val="0"/>
          <w:numId w:val="20"/>
        </w:numPr>
        <w:spacing w:after="160" w:line="259" w:lineRule="auto"/>
        <w:rPr>
          <w:lang w:val="en-US"/>
        </w:rPr>
      </w:pPr>
      <w:r w:rsidRPr="00BD30B9">
        <w:rPr>
          <w:lang w:val="en-US"/>
        </w:rPr>
        <w:t xml:space="preserve">Any subcontractor, supplier or other entity on whose capacity </w:t>
      </w:r>
      <w:r w:rsidRPr="00BD30B9">
        <w:rPr>
          <w:rFonts w:cs="Calibri"/>
        </w:rPr>
        <w:fldChar w:fldCharType="begin">
          <w:ffData>
            <w:name w:val=""/>
            <w:enabled/>
            <w:calcOnExit w:val="0"/>
            <w:textInput>
              <w:default w:val="[Click here and insert name of entity]"/>
            </w:textInput>
          </w:ffData>
        </w:fldChar>
      </w:r>
      <w:r w:rsidRPr="00BD30B9">
        <w:rPr>
          <w:rFonts w:cs="Calibri"/>
        </w:rPr>
        <w:instrText xml:space="preserve"> FORMTEXT </w:instrText>
      </w:r>
      <w:r w:rsidRPr="00BD30B9">
        <w:rPr>
          <w:rFonts w:cs="Calibri"/>
        </w:rPr>
      </w:r>
      <w:r w:rsidRPr="00BD30B9">
        <w:rPr>
          <w:rFonts w:cs="Calibri"/>
        </w:rPr>
        <w:fldChar w:fldCharType="separate"/>
      </w:r>
      <w:r w:rsidRPr="00BD30B9">
        <w:rPr>
          <w:rFonts w:cs="Calibri"/>
          <w:noProof/>
        </w:rPr>
        <w:t>[Click here and insert name of entity]</w:t>
      </w:r>
      <w:r w:rsidRPr="00BD30B9">
        <w:rPr>
          <w:rFonts w:cs="Calibri"/>
        </w:rPr>
        <w:fldChar w:fldCharType="end"/>
      </w:r>
      <w:r w:rsidRPr="00BD30B9">
        <w:rPr>
          <w:lang w:val="en-US"/>
        </w:rPr>
        <w:t xml:space="preserve">  relies as part of the Tender does not come within the category of prohibited economic operators identified in Regulation (EU) No 833/2014 of 31 July 2014 (as amended by EU Regulation 2022/576 or any subsequent amendments to same).</w:t>
      </w:r>
    </w:p>
    <w:p w14:paraId="3867FF03" w14:textId="77777777" w:rsidR="00206CC8" w:rsidRPr="00BD30B9" w:rsidRDefault="00206CC8" w:rsidP="00206CC8">
      <w:pPr>
        <w:rPr>
          <w:lang w:val="en-US"/>
        </w:rPr>
      </w:pPr>
      <w:r w:rsidRPr="00BD30B9">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Pr="00BD30B9"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tblGrid>
      <w:tr w:rsidR="00206CC8" w:rsidRPr="00BD30B9" w14:paraId="676CA3BE" w14:textId="77777777" w:rsidTr="00206CC8">
        <w:trPr>
          <w:trHeight w:val="707"/>
        </w:trPr>
        <w:tc>
          <w:tcPr>
            <w:tcW w:w="4371" w:type="dxa"/>
          </w:tcPr>
          <w:p w14:paraId="373211EC" w14:textId="77777777" w:rsidR="00206CC8" w:rsidRPr="00BD30B9" w:rsidRDefault="00206CC8" w:rsidP="00206CC8">
            <w:pPr>
              <w:spacing w:after="200"/>
              <w:jc w:val="both"/>
              <w:rPr>
                <w:b/>
                <w:color w:val="333399"/>
              </w:rPr>
            </w:pPr>
            <w:r w:rsidRPr="00BD30B9">
              <w:rPr>
                <w:b/>
                <w:color w:val="333399"/>
              </w:rPr>
              <w:br w:type="page"/>
            </w:r>
          </w:p>
          <w:p w14:paraId="16E66028" w14:textId="77777777" w:rsidR="00206CC8" w:rsidRPr="00BD30B9" w:rsidRDefault="00206CC8" w:rsidP="00206CC8">
            <w:pPr>
              <w:spacing w:after="200"/>
              <w:jc w:val="both"/>
              <w:rPr>
                <w:b/>
                <w:color w:val="333399"/>
              </w:rPr>
            </w:pPr>
            <w:r w:rsidRPr="00BD30B9">
              <w:rPr>
                <w:b/>
                <w:color w:val="333399"/>
              </w:rPr>
              <w:t>________________________</w:t>
            </w:r>
          </w:p>
          <w:p w14:paraId="1553FE83" w14:textId="77777777" w:rsidR="00206CC8" w:rsidRDefault="00206CC8" w:rsidP="00206CC8">
            <w:pPr>
              <w:spacing w:after="200"/>
              <w:jc w:val="both"/>
              <w:rPr>
                <w:b/>
                <w:color w:val="333399"/>
              </w:rPr>
            </w:pPr>
            <w:r w:rsidRPr="00BD30B9">
              <w:rPr>
                <w:b/>
                <w:color w:val="333399"/>
              </w:rPr>
              <w:t>Signature of Declarant</w:t>
            </w:r>
          </w:p>
          <w:p w14:paraId="05971058" w14:textId="77777777" w:rsidR="00BD30B9" w:rsidRDefault="00BD30B9" w:rsidP="00206CC8">
            <w:pPr>
              <w:spacing w:after="200"/>
              <w:jc w:val="both"/>
              <w:rPr>
                <w:b/>
                <w:color w:val="333399"/>
              </w:rPr>
            </w:pPr>
          </w:p>
          <w:p w14:paraId="21FFD627" w14:textId="77777777" w:rsidR="00BD30B9" w:rsidRPr="00BD30B9" w:rsidRDefault="00BD30B9" w:rsidP="00BD30B9">
            <w:pPr>
              <w:spacing w:after="200"/>
              <w:jc w:val="both"/>
              <w:rPr>
                <w:b/>
                <w:color w:val="333399"/>
              </w:rPr>
            </w:pPr>
            <w:r w:rsidRPr="00BD30B9">
              <w:rPr>
                <w:b/>
                <w:color w:val="333399"/>
              </w:rPr>
              <w:t>________________________</w:t>
            </w:r>
          </w:p>
          <w:p w14:paraId="6B7FD449" w14:textId="69D6952B" w:rsidR="00BD30B9" w:rsidRDefault="00BD30B9" w:rsidP="00206CC8">
            <w:pPr>
              <w:spacing w:after="200"/>
              <w:jc w:val="both"/>
              <w:rPr>
                <w:b/>
                <w:color w:val="333399"/>
              </w:rPr>
            </w:pPr>
            <w:r>
              <w:rPr>
                <w:b/>
                <w:color w:val="333399"/>
              </w:rPr>
              <w:t>Position</w:t>
            </w:r>
          </w:p>
          <w:p w14:paraId="749E2CDA" w14:textId="77777777" w:rsidR="00BD30B9" w:rsidRDefault="00BD30B9" w:rsidP="00206CC8">
            <w:pPr>
              <w:spacing w:after="200"/>
              <w:jc w:val="both"/>
              <w:rPr>
                <w:b/>
                <w:color w:val="333399"/>
              </w:rPr>
            </w:pPr>
          </w:p>
          <w:p w14:paraId="0F5AAF2D" w14:textId="77777777" w:rsidR="00BD30B9" w:rsidRPr="00BD30B9" w:rsidRDefault="00BD30B9" w:rsidP="00BD30B9">
            <w:pPr>
              <w:spacing w:after="200"/>
              <w:jc w:val="both"/>
              <w:rPr>
                <w:b/>
                <w:color w:val="333399"/>
              </w:rPr>
            </w:pPr>
            <w:r w:rsidRPr="00BD30B9">
              <w:rPr>
                <w:b/>
                <w:color w:val="333399"/>
              </w:rPr>
              <w:t>________________________</w:t>
            </w:r>
          </w:p>
          <w:p w14:paraId="1F0394B5" w14:textId="226FC2A6" w:rsidR="00BD30B9" w:rsidRPr="00BD30B9" w:rsidRDefault="00BD30B9" w:rsidP="00BD30B9">
            <w:pPr>
              <w:spacing w:after="200"/>
              <w:jc w:val="both"/>
              <w:rPr>
                <w:b/>
                <w:color w:val="333399"/>
              </w:rPr>
            </w:pPr>
            <w:r>
              <w:rPr>
                <w:b/>
                <w:color w:val="333399"/>
              </w:rPr>
              <w:t>Company</w:t>
            </w:r>
          </w:p>
        </w:tc>
      </w:tr>
    </w:tbl>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5C0FAB09" w:rsidR="003C0FB1" w:rsidRPr="00CB5B77" w:rsidRDefault="00510598"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99083B">
            <w:rPr>
              <w:highlight w:val="lightGray"/>
            </w:rPr>
            <w:t>Children’s Health Ireland (CHI)</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2CE92711"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0465F2">
            <w:rPr>
              <w:szCs w:val="22"/>
              <w:highlight w:val="lightGray"/>
            </w:rPr>
            <w:t>Supply and Installation of Seven No.4Kva Medical IPS Systems including remote alarm unit for Children’s Health Ireland at Crumlin’s TCU.</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013F9F2E" w:rsidR="003C0FB1" w:rsidRDefault="00510598"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99083B">
            <w:rPr>
              <w:highlight w:val="lightGray"/>
            </w:rPr>
            <w:t>Children’s Health Ireland (CHI)</w:t>
          </w:r>
        </w:sdtContent>
      </w:sdt>
      <w:r w:rsidR="003C0FB1" w:rsidRPr="000E5DB7">
        <w:t xml:space="preserve">, of </w:t>
      </w:r>
      <w:bookmarkStart w:id="10"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10"/>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510598"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1"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proofErr w:type="spellStart"/>
            <w:r w:rsidRPr="000E5DB7">
              <w:t>i</w:t>
            </w:r>
            <w:proofErr w:type="spellEnd"/>
            <w:r w:rsidRPr="000E5DB7">
              <w:t>.</w:t>
            </w:r>
          </w:p>
        </w:tc>
        <w:tc>
          <w:tcPr>
            <w:tcW w:w="4341" w:type="pct"/>
          </w:tcPr>
          <w:p w14:paraId="0EFE61A8" w14:textId="77777777" w:rsidR="003C0FB1" w:rsidRDefault="003C0FB1" w:rsidP="00EC7568">
            <w:pPr>
              <w:jc w:val="both"/>
            </w:pPr>
            <w:r w:rsidRPr="000E5DB7">
              <w:t xml:space="preserve">This Agreement and Schedules A to </w:t>
            </w:r>
            <w:proofErr w:type="spellStart"/>
            <w:r w:rsidR="00EC7568">
              <w:t>E</w:t>
            </w:r>
            <w:proofErr w:type="spellEnd"/>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11" w:name="Text39"/>
            <w:r w:rsidR="00C93669">
              <w:instrText xml:space="preserve"> FORMTEXT </w:instrText>
            </w:r>
            <w:r w:rsidR="00C93669">
              <w:fldChar w:fldCharType="separate"/>
            </w:r>
            <w:r w:rsidR="00C93669">
              <w:rPr>
                <w:noProof/>
              </w:rPr>
              <w:t>[address of contact person]</w:t>
            </w:r>
            <w:r w:rsidR="00C93669">
              <w:fldChar w:fldCharType="end"/>
            </w:r>
            <w:bookmarkEnd w:id="11"/>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12"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12"/>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88090F6" w14:textId="67F3F41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sidR="00BD30B9">
              <w:rPr>
                <w:noProof/>
                <w:szCs w:val="22"/>
              </w:rPr>
              <w:t>12</w:t>
            </w:r>
            <w:r w:rsidRPr="00216A9C">
              <w:rPr>
                <w:noProof/>
                <w:szCs w:val="22"/>
              </w:rPr>
              <w:t xml:space="preserve"> months with a maximum of </w:t>
            </w:r>
            <w:r w:rsidR="00BD30B9">
              <w:rPr>
                <w:noProof/>
                <w:szCs w:val="22"/>
              </w:rPr>
              <w:t>2</w:t>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w:t>
            </w:r>
            <w:proofErr w:type="spellStart"/>
            <w:r w:rsidRPr="00A035CA">
              <w:rPr>
                <w:szCs w:val="22"/>
              </w:rPr>
              <w:t>i</w:t>
            </w:r>
            <w:proofErr w:type="spellEnd"/>
            <w:r w:rsidRPr="00A035CA">
              <w:rPr>
                <w:szCs w:val="22"/>
              </w:rPr>
              <w:t>) or (ii) above;</w:t>
            </w:r>
          </w:p>
          <w:p w14:paraId="66FCD8CC" w14:textId="14441A67" w:rsidR="008F637D" w:rsidRPr="008F637D" w:rsidRDefault="008F637D" w:rsidP="0003041E">
            <w:pPr>
              <w:pStyle w:val="ListParagraph"/>
              <w:numPr>
                <w:ilvl w:val="0"/>
                <w:numId w:val="18"/>
              </w:numPr>
              <w:jc w:val="both"/>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262091DC" w:rsidR="009A0BAB" w:rsidRDefault="00BD30B9" w:rsidP="009A0BAB">
            <w:pPr>
              <w:rPr>
                <w:i/>
                <w:iCs/>
                <w:color w:val="FF0000"/>
              </w:rPr>
            </w:pPr>
            <w:r>
              <w:rPr>
                <w:i/>
                <w:iCs/>
                <w:color w:val="FF0000"/>
              </w:rPr>
              <w:t>Not Used</w:t>
            </w:r>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7D325EEA" w14:textId="6BE302E4" w:rsidR="003C0FB1" w:rsidRDefault="00510598" w:rsidP="00BD30B9">
            <w:pPr>
              <w:jc w:val="both"/>
            </w:pPr>
            <w:sdt>
              <w:sdtPr>
                <w:rPr>
                  <w:highlight w:val="lightGray"/>
                </w:rPr>
                <w:id w:val="-1636324986"/>
                <w:placeholder>
                  <w:docPart w:val="BDC0A0D4EFF74AECB960F338E13470F1"/>
                </w:placeholder>
                <w:showingPlcHdr/>
              </w:sdtPr>
              <w:sdtEndPr>
                <w:rPr>
                  <w:highlight w:val="none"/>
                </w:rPr>
              </w:sdtEndPr>
              <w:sdtContent>
                <w:r w:rsidR="00BD30B9" w:rsidRPr="002204E4">
                  <w:rPr>
                    <w:rStyle w:val="PlaceholderText"/>
                  </w:rPr>
                  <w:t>Click here to enter text.</w:t>
                </w:r>
              </w:sdtContent>
            </w:sdt>
            <w:r w:rsidR="003C0FB1"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49654599" w14:textId="72F8EFAD"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rsidR="00BD30B9">
              <w:t>the total value of the contract</w:t>
            </w:r>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29130C7E" w:rsidR="00394603" w:rsidRPr="000E5DB7" w:rsidRDefault="00BD30B9" w:rsidP="00114317">
            <w:pPr>
              <w:jc w:val="both"/>
            </w:pPr>
            <w:r>
              <w:rPr>
                <w:szCs w:val="22"/>
              </w:rPr>
              <w:t>The</w:t>
            </w:r>
            <w:r w:rsidR="00394603" w:rsidRPr="000E5DB7">
              <w:t xml:space="preserve"> Retention Amount shall not at any given time exceed </w:t>
            </w:r>
            <w:r>
              <w:t>20</w:t>
            </w:r>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t>
            </w:r>
            <w:r w:rsidR="00394603" w:rsidRPr="000E5DB7">
              <w:lastRenderedPageBreak/>
              <w:t>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5AD306C1" w:rsidR="004F3DDB" w:rsidRPr="004F3DDB" w:rsidRDefault="00325955" w:rsidP="00D103CA">
            <w:r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08C1FDCD" w:rsidR="004F3DDB" w:rsidRPr="00B12CE7" w:rsidRDefault="00BD30B9" w:rsidP="00A7281F">
            <w:r>
              <w:rPr>
                <w:i/>
                <w:iCs/>
                <w:color w:val="FF0000"/>
              </w:rPr>
              <w:t>Not used</w:t>
            </w:r>
          </w:p>
          <w:p w14:paraId="716A8589" w14:textId="77777777" w:rsidR="004F3DDB" w:rsidRPr="00BD30B9" w:rsidRDefault="004F3DDB" w:rsidP="00A7281F">
            <w:pPr>
              <w:jc w:val="both"/>
              <w:rPr>
                <w:rFonts w:asciiTheme="minorHAnsi" w:hAnsiTheme="minorHAnsi"/>
                <w:strike/>
                <w:szCs w:val="22"/>
              </w:rPr>
            </w:pPr>
            <w:r w:rsidRPr="00BD30B9">
              <w:rPr>
                <w:rFonts w:asciiTheme="minorHAnsi" w:hAnsiTheme="minorHAnsi"/>
                <w:strike/>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rsidRPr="00BD30B9">
              <w:rPr>
                <w:strike/>
              </w:rPr>
              <w:fldChar w:fldCharType="begin">
                <w:ffData>
                  <w:name w:val="Text43"/>
                  <w:enabled/>
                  <w:calcOnExit w:val="0"/>
                  <w:textInput>
                    <w:default w:val="[insert amount]"/>
                  </w:textInput>
                </w:ffData>
              </w:fldChar>
            </w:r>
            <w:r w:rsidR="001F7FC2" w:rsidRPr="00BD30B9">
              <w:rPr>
                <w:strike/>
              </w:rPr>
              <w:instrText xml:space="preserve"> </w:instrText>
            </w:r>
            <w:bookmarkStart w:id="13" w:name="Text43"/>
            <w:r w:rsidR="001F7FC2" w:rsidRPr="00BD30B9">
              <w:rPr>
                <w:strike/>
              </w:rPr>
              <w:instrText xml:space="preserve">FORMTEXT </w:instrText>
            </w:r>
            <w:r w:rsidR="001F7FC2" w:rsidRPr="00BD30B9">
              <w:rPr>
                <w:strike/>
              </w:rPr>
            </w:r>
            <w:r w:rsidR="001F7FC2" w:rsidRPr="00BD30B9">
              <w:rPr>
                <w:strike/>
              </w:rPr>
              <w:fldChar w:fldCharType="separate"/>
            </w:r>
            <w:r w:rsidR="001F7FC2" w:rsidRPr="00BD30B9">
              <w:rPr>
                <w:strike/>
                <w:noProof/>
              </w:rPr>
              <w:t>[insert amount]</w:t>
            </w:r>
            <w:r w:rsidR="001F7FC2" w:rsidRPr="00BD30B9">
              <w:rPr>
                <w:strike/>
              </w:rPr>
              <w:fldChar w:fldCharType="end"/>
            </w:r>
            <w:bookmarkEnd w:id="13"/>
            <w:r w:rsidRPr="00BD30B9">
              <w:rPr>
                <w:rFonts w:asciiTheme="minorHAnsi" w:hAnsiTheme="minorHAnsi"/>
                <w:strike/>
                <w:szCs w:val="22"/>
              </w:rPr>
              <w:t xml:space="preserve">  per week</w:t>
            </w:r>
            <w:r w:rsidR="001F7FC2" w:rsidRPr="00BD30B9">
              <w:rPr>
                <w:rFonts w:asciiTheme="minorHAnsi" w:hAnsiTheme="minorHAnsi"/>
                <w:strike/>
                <w:szCs w:val="22"/>
              </w:rPr>
              <w:t>/day</w:t>
            </w:r>
            <w:r w:rsidRPr="00BD30B9">
              <w:rPr>
                <w:rFonts w:asciiTheme="minorHAnsi" w:hAnsiTheme="minorHAnsi"/>
                <w:strike/>
                <w:szCs w:val="22"/>
              </w:rPr>
              <w:t>, or part thereof, for each week</w:t>
            </w:r>
            <w:r w:rsidR="001F7FC2" w:rsidRPr="00BD30B9">
              <w:rPr>
                <w:rFonts w:asciiTheme="minorHAnsi" w:hAnsiTheme="minorHAnsi"/>
                <w:strike/>
                <w:szCs w:val="22"/>
              </w:rPr>
              <w:t>/day</w:t>
            </w:r>
            <w:r w:rsidRPr="00BD30B9">
              <w:rPr>
                <w:rFonts w:asciiTheme="minorHAnsi" w:hAnsiTheme="minorHAnsi"/>
                <w:strike/>
                <w:szCs w:val="22"/>
              </w:rPr>
              <w:t xml:space="preserve"> of late delivery as liquidated damages up to a maximum amount of </w:t>
            </w:r>
            <w:r w:rsidR="001F7FC2" w:rsidRPr="00BD30B9">
              <w:rPr>
                <w:strike/>
              </w:rPr>
              <w:fldChar w:fldCharType="begin">
                <w:ffData>
                  <w:name w:val=""/>
                  <w:enabled/>
                  <w:calcOnExit w:val="0"/>
                  <w:textInput>
                    <w:default w:val="[insert amount]"/>
                  </w:textInput>
                </w:ffData>
              </w:fldChar>
            </w:r>
            <w:r w:rsidR="001F7FC2" w:rsidRPr="00BD30B9">
              <w:rPr>
                <w:strike/>
              </w:rPr>
              <w:instrText xml:space="preserve"> FORMTEXT </w:instrText>
            </w:r>
            <w:r w:rsidR="001F7FC2" w:rsidRPr="00BD30B9">
              <w:rPr>
                <w:strike/>
              </w:rPr>
            </w:r>
            <w:r w:rsidR="001F7FC2" w:rsidRPr="00BD30B9">
              <w:rPr>
                <w:strike/>
              </w:rPr>
              <w:fldChar w:fldCharType="separate"/>
            </w:r>
            <w:r w:rsidR="001F7FC2" w:rsidRPr="00BD30B9">
              <w:rPr>
                <w:strike/>
                <w:noProof/>
              </w:rPr>
              <w:t>[insert amount]</w:t>
            </w:r>
            <w:r w:rsidR="001F7FC2" w:rsidRPr="00BD30B9">
              <w:rPr>
                <w:strike/>
              </w:rPr>
              <w:fldChar w:fldCharType="end"/>
            </w:r>
            <w:r w:rsidRPr="00BD30B9">
              <w:rPr>
                <w:rFonts w:asciiTheme="minorHAnsi" w:hAnsiTheme="minorHAnsi"/>
                <w:strike/>
                <w:szCs w:val="22"/>
              </w:rPr>
              <w:t xml:space="preserve"> (the “</w:t>
            </w:r>
            <w:r w:rsidR="00A7281F" w:rsidRPr="00BD30B9">
              <w:rPr>
                <w:rFonts w:asciiTheme="minorHAnsi" w:hAnsiTheme="minorHAnsi"/>
                <w:strike/>
                <w:szCs w:val="22"/>
              </w:rPr>
              <w:t>Liquidated Damages Threshold”).</w:t>
            </w:r>
          </w:p>
          <w:p w14:paraId="1E91D5E7" w14:textId="77777777" w:rsidR="004F3DDB" w:rsidRPr="00BD30B9" w:rsidRDefault="004F3DDB" w:rsidP="00A7281F">
            <w:pPr>
              <w:tabs>
                <w:tab w:val="center" w:pos="4153"/>
                <w:tab w:val="right" w:pos="8306"/>
              </w:tabs>
              <w:jc w:val="both"/>
              <w:rPr>
                <w:rFonts w:asciiTheme="minorHAnsi" w:hAnsiTheme="minorHAnsi"/>
                <w:strike/>
                <w:szCs w:val="22"/>
              </w:rPr>
            </w:pPr>
            <w:r w:rsidRPr="00BD30B9">
              <w:rPr>
                <w:rFonts w:asciiTheme="minorHAnsi" w:hAnsiTheme="minorHAnsi"/>
                <w:strike/>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D30B9" w:rsidRDefault="004F3DDB" w:rsidP="0003041E">
            <w:pPr>
              <w:pStyle w:val="ListParagraph"/>
              <w:numPr>
                <w:ilvl w:val="0"/>
                <w:numId w:val="6"/>
              </w:numPr>
              <w:tabs>
                <w:tab w:val="center" w:pos="4153"/>
                <w:tab w:val="right" w:pos="8306"/>
              </w:tabs>
              <w:jc w:val="both"/>
              <w:rPr>
                <w:rFonts w:asciiTheme="minorHAnsi" w:hAnsiTheme="minorHAnsi"/>
                <w:strike/>
                <w:szCs w:val="22"/>
              </w:rPr>
            </w:pPr>
            <w:r w:rsidRPr="00BD30B9">
              <w:rPr>
                <w:rFonts w:asciiTheme="minorHAnsi" w:hAnsiTheme="minorHAnsi"/>
                <w:strike/>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D30B9">
              <w:rPr>
                <w:rFonts w:asciiTheme="minorHAnsi" w:hAnsiTheme="minorHAnsi"/>
                <w:strike/>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w:t>
            </w:r>
            <w:r w:rsidRPr="000E5DB7">
              <w:lastRenderedPageBreak/>
              <w:t>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w:t>
            </w:r>
            <w:proofErr w:type="spellStart"/>
            <w:r w:rsidRPr="000E5DB7">
              <w:rPr>
                <w:szCs w:val="22"/>
              </w:rPr>
              <w:t>i</w:t>
            </w:r>
            <w:proofErr w:type="spellEnd"/>
            <w:r w:rsidRPr="000E5DB7">
              <w:rPr>
                <w:szCs w:val="22"/>
              </w:rPr>
              <w:t>)</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w:t>
            </w:r>
            <w:proofErr w:type="spellStart"/>
            <w:r w:rsidRPr="000E5DB7">
              <w:rPr>
                <w:szCs w:val="22"/>
              </w:rPr>
              <w:t>i</w:t>
            </w:r>
            <w:proofErr w:type="spellEnd"/>
            <w:r w:rsidRPr="000E5DB7">
              <w:rPr>
                <w:szCs w:val="22"/>
              </w:rPr>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w:t>
            </w:r>
            <w:r w:rsidR="001F7FC2" w:rsidRPr="001F7FC2">
              <w:rPr>
                <w:szCs w:val="22"/>
              </w:rPr>
              <w:lastRenderedPageBreak/>
              <w:t>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4D6E56EF" w:rsidR="003C0FB1" w:rsidRDefault="003C0FB1" w:rsidP="00B625AA">
            <w:pPr>
              <w:jc w:val="both"/>
            </w:pPr>
            <w:r w:rsidRPr="000E5DB7">
              <w:t xml:space="preserve">If the Force Majeure Event continues for </w:t>
            </w:r>
            <w:r w:rsidR="00BD30B9">
              <w:t xml:space="preserve">30 </w:t>
            </w:r>
            <w:r>
              <w:t xml:space="preserve">calendar </w:t>
            </w:r>
            <w:r w:rsidRPr="000E5DB7">
              <w:t xml:space="preserve">days either Party may terminate at 14 </w:t>
            </w:r>
            <w:proofErr w:type="spellStart"/>
            <w:r w:rsidRPr="000E5DB7">
              <w:t>days notice</w:t>
            </w:r>
            <w:proofErr w:type="spellEnd"/>
            <w:r w:rsidRPr="000E5DB7">
              <w:t>.</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50679BB0"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D30B9">
              <w:t>one month’s</w:t>
            </w:r>
            <w:r w:rsidRPr="000E5DB7">
              <w:t xml:space="preserve"> written notice to the Contractor.</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lastRenderedPageBreak/>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lastRenderedPageBreak/>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lastRenderedPageBreak/>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w:t>
            </w:r>
            <w:r w:rsidRPr="000E5DB7">
              <w:lastRenderedPageBreak/>
              <w:t xml:space="preserve">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lastRenderedPageBreak/>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proofErr w:type="spellStart"/>
                  <w:r w:rsidRPr="000E5DB7">
                    <w:t>i</w:t>
                  </w:r>
                  <w:proofErr w:type="spellEnd"/>
                  <w:r w:rsidRPr="000E5DB7">
                    <w:t xml:space="preserve">. </w:t>
                  </w:r>
                </w:p>
              </w:tc>
              <w:tc>
                <w:tcPr>
                  <w:tcW w:w="8640" w:type="dxa"/>
                </w:tcPr>
                <w:p w14:paraId="567B7CA9" w14:textId="77777777" w:rsidR="003C0FB1" w:rsidRDefault="003C0FB1" w:rsidP="00E42FF2">
                  <w:pPr>
                    <w:ind w:right="971"/>
                    <w:jc w:val="both"/>
                  </w:pPr>
                  <w:r w:rsidRPr="000E5DB7">
                    <w:t xml:space="preserve">remove from the Client’s premises </w:t>
                  </w:r>
                  <w:proofErr w:type="spellStart"/>
                  <w:r w:rsidRPr="000E5DB7">
                    <w:t>any</w:t>
                  </w:r>
                  <w:proofErr w:type="spellEnd"/>
                  <w:r w:rsidRPr="000E5DB7">
                    <w:t xml:space="preserve">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lastRenderedPageBreak/>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3CB9A918" w:rsidR="0061100A" w:rsidRPr="0061100A" w:rsidRDefault="0061100A" w:rsidP="0003041E">
          <w:pPr>
            <w:pStyle w:val="ListParagraph"/>
            <w:numPr>
              <w:ilvl w:val="0"/>
              <w:numId w:val="11"/>
            </w:numPr>
            <w:rPr>
              <w:rFonts w:asciiTheme="minorHAnsi" w:hAnsiTheme="minorHAnsi"/>
              <w:color w:val="FF0000"/>
              <w:szCs w:val="22"/>
              <w:lang w:val="en-IE"/>
            </w:rPr>
          </w:pP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6D5F972A" w14:textId="454CA62F"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510598"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510598"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14"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4"/>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15"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5"/>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16"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6"/>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17"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7"/>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18"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8"/>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w:t>
                    </w:r>
                    <w:proofErr w:type="gramEnd"/>
                    <w:r w:rsidRPr="00BE4EBF">
                      <w:rPr>
                        <w:szCs w:val="22"/>
                      </w:rPr>
                      <w:t xml:space="preserve">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510598"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510598"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6FF72FDF" w:rsidR="00DB6F9F" w:rsidRPr="00BD30B9" w:rsidRDefault="00DB6F9F" w:rsidP="00DB6F9F">
          <w:pPr>
            <w:rPr>
              <w:bCs/>
              <w:i/>
              <w:color w:val="EE0000"/>
              <w:szCs w:val="22"/>
            </w:rPr>
          </w:pPr>
          <w:r w:rsidRPr="00BD30B9">
            <w:rPr>
              <w:i/>
              <w:color w:val="EE0000"/>
            </w:rPr>
            <w:t xml:space="preserve"> </w:t>
          </w:r>
          <w:r w:rsidR="00BD30B9" w:rsidRPr="00BD30B9">
            <w:rPr>
              <w:bCs/>
              <w:i/>
              <w:color w:val="EE0000"/>
              <w:szCs w:val="22"/>
            </w:rPr>
            <w:t>Not Used</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510598"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5C1D1" w14:textId="77777777" w:rsidR="00510598" w:rsidRDefault="00510598" w:rsidP="003C0FB1">
      <w:r>
        <w:separator/>
      </w:r>
    </w:p>
  </w:endnote>
  <w:endnote w:type="continuationSeparator" w:id="0">
    <w:p w14:paraId="6D3E6653" w14:textId="77777777" w:rsidR="00510598" w:rsidRDefault="00510598" w:rsidP="003C0FB1">
      <w:r>
        <w:continuationSeparator/>
      </w:r>
    </w:p>
  </w:endnote>
  <w:endnote w:type="continuationNotice" w:id="1">
    <w:p w14:paraId="2670326B" w14:textId="77777777" w:rsidR="00510598" w:rsidRDefault="00510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48128"/>
      <w:docPartObj>
        <w:docPartGallery w:val="Page Numbers (Bottom of Page)"/>
        <w:docPartUnique/>
      </w:docPartObj>
    </w:sdtPr>
    <w:sdtContent>
      <w:p w14:paraId="063F9131" w14:textId="1AC0F3E8" w:rsidR="00510598" w:rsidRDefault="00510598"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E1BE5" w:rsidRPr="005E1B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42889"/>
      <w:docPartObj>
        <w:docPartGallery w:val="Page Numbers (Bottom of Page)"/>
        <w:docPartUnique/>
      </w:docPartObj>
    </w:sdtPr>
    <w:sdtContent>
      <w:p w14:paraId="63E3D911" w14:textId="06E3087B" w:rsidR="00510598" w:rsidRPr="00CC6259" w:rsidRDefault="00510598"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E1BE5">
          <w:rPr>
            <w:rFonts w:asciiTheme="minorHAnsi" w:hAnsiTheme="minorHAnsi"/>
            <w:noProof/>
          </w:rPr>
          <w:t>15</w:t>
        </w:r>
        <w:r w:rsidRPr="00F672B1">
          <w:rPr>
            <w:rFonts w:asciiTheme="minorHAnsi" w:hAnsiTheme="minorHAns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48130"/>
      <w:docPartObj>
        <w:docPartGallery w:val="Page Numbers (Bottom of Page)"/>
        <w:docPartUnique/>
      </w:docPartObj>
    </w:sdtPr>
    <w:sdtContent>
      <w:p w14:paraId="373EAA67" w14:textId="08050B37" w:rsidR="00510598" w:rsidRPr="00DE06E5" w:rsidRDefault="00510598"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E1BE5" w:rsidRPr="005E1BE5">
          <w:rPr>
            <w:rFonts w:ascii="Times New Roman" w:hAnsi="Times New Roman"/>
            <w:noProof/>
          </w:rPr>
          <w:t>17</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E30CE" w14:textId="77777777" w:rsidR="00510598" w:rsidRDefault="00510598" w:rsidP="003C0FB1">
      <w:r>
        <w:separator/>
      </w:r>
    </w:p>
  </w:footnote>
  <w:footnote w:type="continuationSeparator" w:id="0">
    <w:p w14:paraId="3CB589C5" w14:textId="77777777" w:rsidR="00510598" w:rsidRDefault="00510598" w:rsidP="003C0FB1">
      <w:r>
        <w:continuationSeparator/>
      </w:r>
    </w:p>
  </w:footnote>
  <w:footnote w:type="continuationNotice" w:id="1">
    <w:p w14:paraId="2A68458B" w14:textId="77777777" w:rsidR="00510598" w:rsidRDefault="005105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C3FF5" w14:textId="15C5602A" w:rsidR="00510598" w:rsidRPr="00F672B1" w:rsidRDefault="00510598"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Pr>
        <w:rFonts w:asciiTheme="minorHAnsi" w:hAnsiTheme="minorHAnsi"/>
        <w:sz w:val="16"/>
        <w:szCs w:val="16"/>
        <w:lang w:val="en-IE"/>
      </w:rPr>
      <w:tab/>
    </w:r>
    <w:r>
      <w:rPr>
        <w:rFonts w:asciiTheme="minorHAnsi" w:hAnsiTheme="minorHAnsi"/>
        <w:sz w:val="16"/>
        <w:szCs w:val="16"/>
        <w:lang w:val="en-IE"/>
      </w:rPr>
      <w:tab/>
    </w:r>
  </w:p>
  <w:p w14:paraId="640E8141" w14:textId="77777777" w:rsidR="00510598" w:rsidRDefault="00510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AF6BC0"/>
    <w:multiLevelType w:val="hybridMultilevel"/>
    <w:tmpl w:val="BBAAD876"/>
    <w:lvl w:ilvl="0" w:tplc="CCA0900A">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90707D"/>
    <w:multiLevelType w:val="multilevel"/>
    <w:tmpl w:val="877A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87642C5"/>
    <w:multiLevelType w:val="multilevel"/>
    <w:tmpl w:val="7DD8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A57AF"/>
    <w:multiLevelType w:val="hybridMultilevel"/>
    <w:tmpl w:val="3E5EFB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ED0293"/>
    <w:multiLevelType w:val="hybridMultilevel"/>
    <w:tmpl w:val="008EAFDE"/>
    <w:lvl w:ilvl="0" w:tplc="CCA0900A">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823253F"/>
    <w:multiLevelType w:val="hybridMultilevel"/>
    <w:tmpl w:val="27AE814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18EC3D08"/>
    <w:multiLevelType w:val="hybridMultilevel"/>
    <w:tmpl w:val="E03021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AE29B8"/>
    <w:multiLevelType w:val="hybridMultilevel"/>
    <w:tmpl w:val="5A84DF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26F3EEF"/>
    <w:multiLevelType w:val="hybridMultilevel"/>
    <w:tmpl w:val="53544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418754F"/>
    <w:multiLevelType w:val="hybridMultilevel"/>
    <w:tmpl w:val="6D721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83E7C46"/>
    <w:multiLevelType w:val="hybridMultilevel"/>
    <w:tmpl w:val="F8E27AFC"/>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21"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7766C2"/>
    <w:multiLevelType w:val="hybridMultilevel"/>
    <w:tmpl w:val="37C01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FC6049"/>
    <w:multiLevelType w:val="hybridMultilevel"/>
    <w:tmpl w:val="4CD4F9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374226E7"/>
    <w:multiLevelType w:val="hybridMultilevel"/>
    <w:tmpl w:val="38A46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97F7535"/>
    <w:multiLevelType w:val="hybridMultilevel"/>
    <w:tmpl w:val="76541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B4E6290"/>
    <w:multiLevelType w:val="hybridMultilevel"/>
    <w:tmpl w:val="466CF180"/>
    <w:lvl w:ilvl="0" w:tplc="CCA0900A">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B7241F9"/>
    <w:multiLevelType w:val="multilevel"/>
    <w:tmpl w:val="7D524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1"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CD1261"/>
    <w:multiLevelType w:val="hybridMultilevel"/>
    <w:tmpl w:val="B0F05D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361A5F"/>
    <w:multiLevelType w:val="hybridMultilevel"/>
    <w:tmpl w:val="CFA8E2A2"/>
    <w:lvl w:ilvl="0" w:tplc="CCA0900A">
      <w:numFmt w:val="bullet"/>
      <w:lvlText w:val="-"/>
      <w:lvlJc w:val="left"/>
      <w:pPr>
        <w:ind w:left="765" w:hanging="360"/>
      </w:pPr>
      <w:rPr>
        <w:rFonts w:ascii="Aptos" w:eastAsiaTheme="minorHAnsi" w:hAnsi="Aptos" w:cstheme="minorBidi"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5"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A11F04"/>
    <w:multiLevelType w:val="hybridMultilevel"/>
    <w:tmpl w:val="0D827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7455A2"/>
    <w:multiLevelType w:val="multilevel"/>
    <w:tmpl w:val="E5D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AFA455D"/>
    <w:multiLevelType w:val="hybridMultilevel"/>
    <w:tmpl w:val="87B26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2E196A"/>
    <w:multiLevelType w:val="hybridMultilevel"/>
    <w:tmpl w:val="FB4052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36"/>
  </w:num>
  <w:num w:numId="2">
    <w:abstractNumId w:val="47"/>
  </w:num>
  <w:num w:numId="3">
    <w:abstractNumId w:val="37"/>
  </w:num>
  <w:num w:numId="4">
    <w:abstractNumId w:val="8"/>
  </w:num>
  <w:num w:numId="5">
    <w:abstractNumId w:val="46"/>
  </w:num>
  <w:num w:numId="6">
    <w:abstractNumId w:val="16"/>
  </w:num>
  <w:num w:numId="7">
    <w:abstractNumId w:val="4"/>
  </w:num>
  <w:num w:numId="8">
    <w:abstractNumId w:val="5"/>
  </w:num>
  <w:num w:numId="9">
    <w:abstractNumId w:val="10"/>
  </w:num>
  <w:num w:numId="10">
    <w:abstractNumId w:val="45"/>
  </w:num>
  <w:num w:numId="11">
    <w:abstractNumId w:val="17"/>
  </w:num>
  <w:num w:numId="12">
    <w:abstractNumId w:val="32"/>
  </w:num>
  <w:num w:numId="13">
    <w:abstractNumId w:val="35"/>
  </w:num>
  <w:num w:numId="14">
    <w:abstractNumId w:val="30"/>
  </w:num>
  <w:num w:numId="15">
    <w:abstractNumId w:val="4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0"/>
  </w:num>
  <w:num w:numId="20">
    <w:abstractNumId w:val="31"/>
  </w:num>
  <w:num w:numId="21">
    <w:abstractNumId w:val="25"/>
  </w:num>
  <w:num w:numId="22">
    <w:abstractNumId w:val="41"/>
  </w:num>
  <w:num w:numId="23">
    <w:abstractNumId w:val="3"/>
  </w:num>
  <w:num w:numId="24">
    <w:abstractNumId w:val="42"/>
  </w:num>
  <w:num w:numId="25">
    <w:abstractNumId w:val="43"/>
  </w:num>
  <w:num w:numId="26">
    <w:abstractNumId w:val="33"/>
  </w:num>
  <w:num w:numId="27">
    <w:abstractNumId w:val="11"/>
  </w:num>
  <w:num w:numId="28">
    <w:abstractNumId w:val="1"/>
  </w:num>
  <w:num w:numId="29">
    <w:abstractNumId w:val="28"/>
  </w:num>
  <w:num w:numId="30">
    <w:abstractNumId w:val="34"/>
  </w:num>
  <w:num w:numId="31">
    <w:abstractNumId w:val="19"/>
  </w:num>
  <w:num w:numId="32">
    <w:abstractNumId w:val="18"/>
  </w:num>
  <w:num w:numId="33">
    <w:abstractNumId w:val="7"/>
  </w:num>
  <w:num w:numId="34">
    <w:abstractNumId w:val="12"/>
  </w:num>
  <w:num w:numId="35">
    <w:abstractNumId w:val="13"/>
  </w:num>
  <w:num w:numId="36">
    <w:abstractNumId w:val="29"/>
  </w:num>
  <w:num w:numId="37">
    <w:abstractNumId w:val="6"/>
  </w:num>
  <w:num w:numId="38">
    <w:abstractNumId w:val="2"/>
  </w:num>
  <w:num w:numId="39">
    <w:abstractNumId w:val="39"/>
  </w:num>
  <w:num w:numId="40">
    <w:abstractNumId w:val="23"/>
  </w:num>
  <w:num w:numId="41">
    <w:abstractNumId w:val="20"/>
  </w:num>
  <w:num w:numId="42">
    <w:abstractNumId w:val="15"/>
  </w:num>
  <w:num w:numId="43">
    <w:abstractNumId w:val="26"/>
  </w:num>
  <w:num w:numId="44">
    <w:abstractNumId w:val="24"/>
  </w:num>
  <w:num w:numId="45">
    <w:abstractNumId w:val="38"/>
  </w:num>
  <w:num w:numId="4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B1"/>
    <w:rsid w:val="0000103A"/>
    <w:rsid w:val="00002EF0"/>
    <w:rsid w:val="00003733"/>
    <w:rsid w:val="000038AA"/>
    <w:rsid w:val="0000669B"/>
    <w:rsid w:val="00007EF6"/>
    <w:rsid w:val="0001388F"/>
    <w:rsid w:val="0001657C"/>
    <w:rsid w:val="000225C5"/>
    <w:rsid w:val="00024812"/>
    <w:rsid w:val="00026085"/>
    <w:rsid w:val="0003041E"/>
    <w:rsid w:val="00030FD4"/>
    <w:rsid w:val="0004279C"/>
    <w:rsid w:val="000465F2"/>
    <w:rsid w:val="0005207C"/>
    <w:rsid w:val="0005621F"/>
    <w:rsid w:val="00056B48"/>
    <w:rsid w:val="00061527"/>
    <w:rsid w:val="0006379F"/>
    <w:rsid w:val="00065AEE"/>
    <w:rsid w:val="0007253D"/>
    <w:rsid w:val="00074610"/>
    <w:rsid w:val="000B462F"/>
    <w:rsid w:val="000C0E06"/>
    <w:rsid w:val="000C0E11"/>
    <w:rsid w:val="000C65B7"/>
    <w:rsid w:val="000D10E2"/>
    <w:rsid w:val="000E283A"/>
    <w:rsid w:val="000E2CF8"/>
    <w:rsid w:val="000E4872"/>
    <w:rsid w:val="000F0378"/>
    <w:rsid w:val="000F300B"/>
    <w:rsid w:val="000F4D74"/>
    <w:rsid w:val="000F4FE9"/>
    <w:rsid w:val="000F751F"/>
    <w:rsid w:val="00101A30"/>
    <w:rsid w:val="00101AC8"/>
    <w:rsid w:val="00102179"/>
    <w:rsid w:val="00102515"/>
    <w:rsid w:val="00114317"/>
    <w:rsid w:val="00125AC4"/>
    <w:rsid w:val="00130442"/>
    <w:rsid w:val="0014026D"/>
    <w:rsid w:val="001473BE"/>
    <w:rsid w:val="00147DAB"/>
    <w:rsid w:val="001524AB"/>
    <w:rsid w:val="00152D82"/>
    <w:rsid w:val="00160806"/>
    <w:rsid w:val="00164CF1"/>
    <w:rsid w:val="001651D7"/>
    <w:rsid w:val="00173329"/>
    <w:rsid w:val="001750A8"/>
    <w:rsid w:val="00175C84"/>
    <w:rsid w:val="0018606D"/>
    <w:rsid w:val="00192D79"/>
    <w:rsid w:val="001B12D3"/>
    <w:rsid w:val="001B5840"/>
    <w:rsid w:val="001B5C7C"/>
    <w:rsid w:val="001B602E"/>
    <w:rsid w:val="001C3A95"/>
    <w:rsid w:val="001C3D44"/>
    <w:rsid w:val="001D1C4C"/>
    <w:rsid w:val="001E59E6"/>
    <w:rsid w:val="001E6AEE"/>
    <w:rsid w:val="001F6360"/>
    <w:rsid w:val="001F68D2"/>
    <w:rsid w:val="001F7FC2"/>
    <w:rsid w:val="00206CC8"/>
    <w:rsid w:val="00234C8E"/>
    <w:rsid w:val="0023618E"/>
    <w:rsid w:val="0024001C"/>
    <w:rsid w:val="002418DA"/>
    <w:rsid w:val="00241925"/>
    <w:rsid w:val="00245488"/>
    <w:rsid w:val="00246362"/>
    <w:rsid w:val="002628DF"/>
    <w:rsid w:val="00272107"/>
    <w:rsid w:val="002762A0"/>
    <w:rsid w:val="0028250A"/>
    <w:rsid w:val="00292437"/>
    <w:rsid w:val="00296C52"/>
    <w:rsid w:val="0029719C"/>
    <w:rsid w:val="002A1879"/>
    <w:rsid w:val="002B2535"/>
    <w:rsid w:val="002B60D2"/>
    <w:rsid w:val="002C08E8"/>
    <w:rsid w:val="002C382B"/>
    <w:rsid w:val="002C70EC"/>
    <w:rsid w:val="002C7140"/>
    <w:rsid w:val="002C72C0"/>
    <w:rsid w:val="002D062E"/>
    <w:rsid w:val="002E273D"/>
    <w:rsid w:val="002F0288"/>
    <w:rsid w:val="002F302E"/>
    <w:rsid w:val="0030399F"/>
    <w:rsid w:val="003073E6"/>
    <w:rsid w:val="0031024C"/>
    <w:rsid w:val="00310968"/>
    <w:rsid w:val="00310EDC"/>
    <w:rsid w:val="00311BCB"/>
    <w:rsid w:val="00321AC6"/>
    <w:rsid w:val="00325955"/>
    <w:rsid w:val="00325B4F"/>
    <w:rsid w:val="003270FE"/>
    <w:rsid w:val="00333B3F"/>
    <w:rsid w:val="0034204D"/>
    <w:rsid w:val="00343B79"/>
    <w:rsid w:val="00347E6B"/>
    <w:rsid w:val="00350DBC"/>
    <w:rsid w:val="00365B1F"/>
    <w:rsid w:val="003670C3"/>
    <w:rsid w:val="003700B0"/>
    <w:rsid w:val="0037365C"/>
    <w:rsid w:val="00375295"/>
    <w:rsid w:val="003762FF"/>
    <w:rsid w:val="00377945"/>
    <w:rsid w:val="00383C79"/>
    <w:rsid w:val="0038503C"/>
    <w:rsid w:val="0038603B"/>
    <w:rsid w:val="0038799C"/>
    <w:rsid w:val="00387EED"/>
    <w:rsid w:val="00394603"/>
    <w:rsid w:val="003C0FB1"/>
    <w:rsid w:val="003C19E4"/>
    <w:rsid w:val="003C2DA6"/>
    <w:rsid w:val="003D35B0"/>
    <w:rsid w:val="003E08C5"/>
    <w:rsid w:val="003E7CC4"/>
    <w:rsid w:val="003F3CA9"/>
    <w:rsid w:val="003F3EE7"/>
    <w:rsid w:val="003F60BA"/>
    <w:rsid w:val="004101AD"/>
    <w:rsid w:val="00430EA8"/>
    <w:rsid w:val="00443976"/>
    <w:rsid w:val="00444730"/>
    <w:rsid w:val="004505FD"/>
    <w:rsid w:val="0046000A"/>
    <w:rsid w:val="00474043"/>
    <w:rsid w:val="00483B81"/>
    <w:rsid w:val="004939B5"/>
    <w:rsid w:val="00496C17"/>
    <w:rsid w:val="004A0961"/>
    <w:rsid w:val="004A15F8"/>
    <w:rsid w:val="004A2617"/>
    <w:rsid w:val="004A3A9B"/>
    <w:rsid w:val="004A7D33"/>
    <w:rsid w:val="004B2AF8"/>
    <w:rsid w:val="004B4771"/>
    <w:rsid w:val="004B576C"/>
    <w:rsid w:val="004B65A0"/>
    <w:rsid w:val="004C51E0"/>
    <w:rsid w:val="004C7F6E"/>
    <w:rsid w:val="004D3248"/>
    <w:rsid w:val="004E00BE"/>
    <w:rsid w:val="004F3DDB"/>
    <w:rsid w:val="004F5DDF"/>
    <w:rsid w:val="00503F93"/>
    <w:rsid w:val="00510598"/>
    <w:rsid w:val="005118BB"/>
    <w:rsid w:val="00514DFD"/>
    <w:rsid w:val="0051673A"/>
    <w:rsid w:val="00522DF9"/>
    <w:rsid w:val="005239E4"/>
    <w:rsid w:val="00526E00"/>
    <w:rsid w:val="00533484"/>
    <w:rsid w:val="00534A1C"/>
    <w:rsid w:val="00541969"/>
    <w:rsid w:val="00542982"/>
    <w:rsid w:val="0054610F"/>
    <w:rsid w:val="00550821"/>
    <w:rsid w:val="00550B2B"/>
    <w:rsid w:val="005520E5"/>
    <w:rsid w:val="005635BE"/>
    <w:rsid w:val="005637A5"/>
    <w:rsid w:val="00564F8A"/>
    <w:rsid w:val="00580AF7"/>
    <w:rsid w:val="0058336E"/>
    <w:rsid w:val="005A41B0"/>
    <w:rsid w:val="005A564A"/>
    <w:rsid w:val="005B2A6D"/>
    <w:rsid w:val="005B58F1"/>
    <w:rsid w:val="005C1535"/>
    <w:rsid w:val="005D430A"/>
    <w:rsid w:val="005D60C5"/>
    <w:rsid w:val="005E1BE5"/>
    <w:rsid w:val="005E3864"/>
    <w:rsid w:val="005F1FA1"/>
    <w:rsid w:val="005F2191"/>
    <w:rsid w:val="005F67F0"/>
    <w:rsid w:val="005F7E00"/>
    <w:rsid w:val="00601E78"/>
    <w:rsid w:val="00603F51"/>
    <w:rsid w:val="0061100A"/>
    <w:rsid w:val="00616BA6"/>
    <w:rsid w:val="006247F8"/>
    <w:rsid w:val="00636654"/>
    <w:rsid w:val="006459A5"/>
    <w:rsid w:val="00646B48"/>
    <w:rsid w:val="00653058"/>
    <w:rsid w:val="006535A0"/>
    <w:rsid w:val="006565BD"/>
    <w:rsid w:val="006605F8"/>
    <w:rsid w:val="00662F78"/>
    <w:rsid w:val="00663B2A"/>
    <w:rsid w:val="0066500A"/>
    <w:rsid w:val="00671010"/>
    <w:rsid w:val="006761DC"/>
    <w:rsid w:val="00684357"/>
    <w:rsid w:val="00684B98"/>
    <w:rsid w:val="006955D1"/>
    <w:rsid w:val="006A1D74"/>
    <w:rsid w:val="006A7016"/>
    <w:rsid w:val="006C6715"/>
    <w:rsid w:val="006C71B4"/>
    <w:rsid w:val="006F2168"/>
    <w:rsid w:val="00702C39"/>
    <w:rsid w:val="0073644F"/>
    <w:rsid w:val="007368CF"/>
    <w:rsid w:val="00746EFF"/>
    <w:rsid w:val="00756CA9"/>
    <w:rsid w:val="00757561"/>
    <w:rsid w:val="007704DA"/>
    <w:rsid w:val="007712DD"/>
    <w:rsid w:val="007746D2"/>
    <w:rsid w:val="007831B0"/>
    <w:rsid w:val="00785B01"/>
    <w:rsid w:val="007879CD"/>
    <w:rsid w:val="007A1D45"/>
    <w:rsid w:val="007A3C19"/>
    <w:rsid w:val="007A49FA"/>
    <w:rsid w:val="007B120C"/>
    <w:rsid w:val="007B2C0C"/>
    <w:rsid w:val="007B7D0E"/>
    <w:rsid w:val="007C3D05"/>
    <w:rsid w:val="007C5D7B"/>
    <w:rsid w:val="007C5E41"/>
    <w:rsid w:val="007C793D"/>
    <w:rsid w:val="007D00AA"/>
    <w:rsid w:val="007D4A99"/>
    <w:rsid w:val="007E093F"/>
    <w:rsid w:val="007E5B65"/>
    <w:rsid w:val="007E76FD"/>
    <w:rsid w:val="007E7F2F"/>
    <w:rsid w:val="007F13F0"/>
    <w:rsid w:val="007F3458"/>
    <w:rsid w:val="007F50F1"/>
    <w:rsid w:val="00803D16"/>
    <w:rsid w:val="0080489A"/>
    <w:rsid w:val="00810B05"/>
    <w:rsid w:val="0081621E"/>
    <w:rsid w:val="0081730C"/>
    <w:rsid w:val="008243FE"/>
    <w:rsid w:val="0082552F"/>
    <w:rsid w:val="0083112F"/>
    <w:rsid w:val="008347C3"/>
    <w:rsid w:val="00837A39"/>
    <w:rsid w:val="00841F46"/>
    <w:rsid w:val="00846B7D"/>
    <w:rsid w:val="00854C0D"/>
    <w:rsid w:val="00855CE7"/>
    <w:rsid w:val="00861561"/>
    <w:rsid w:val="00864471"/>
    <w:rsid w:val="00867EDE"/>
    <w:rsid w:val="00872764"/>
    <w:rsid w:val="0088594E"/>
    <w:rsid w:val="00887847"/>
    <w:rsid w:val="00891A74"/>
    <w:rsid w:val="008A1C6D"/>
    <w:rsid w:val="008C07AC"/>
    <w:rsid w:val="008C69A3"/>
    <w:rsid w:val="008E0CA7"/>
    <w:rsid w:val="008E1BF5"/>
    <w:rsid w:val="008E235A"/>
    <w:rsid w:val="008E5537"/>
    <w:rsid w:val="008E5953"/>
    <w:rsid w:val="008F5874"/>
    <w:rsid w:val="008F637D"/>
    <w:rsid w:val="00904FCA"/>
    <w:rsid w:val="009147DA"/>
    <w:rsid w:val="00916113"/>
    <w:rsid w:val="00921269"/>
    <w:rsid w:val="00921E8E"/>
    <w:rsid w:val="0092469C"/>
    <w:rsid w:val="0092665C"/>
    <w:rsid w:val="00926F67"/>
    <w:rsid w:val="00927A61"/>
    <w:rsid w:val="00931121"/>
    <w:rsid w:val="009340FB"/>
    <w:rsid w:val="00934BC4"/>
    <w:rsid w:val="00951854"/>
    <w:rsid w:val="009528C8"/>
    <w:rsid w:val="0095374A"/>
    <w:rsid w:val="009608C5"/>
    <w:rsid w:val="00977CC4"/>
    <w:rsid w:val="009840F9"/>
    <w:rsid w:val="0099083B"/>
    <w:rsid w:val="00992084"/>
    <w:rsid w:val="0099533F"/>
    <w:rsid w:val="00997226"/>
    <w:rsid w:val="009A0BAB"/>
    <w:rsid w:val="009B0FE7"/>
    <w:rsid w:val="009B1FA7"/>
    <w:rsid w:val="009B6C8B"/>
    <w:rsid w:val="009B6F44"/>
    <w:rsid w:val="009C05E9"/>
    <w:rsid w:val="009C6248"/>
    <w:rsid w:val="009C6CBD"/>
    <w:rsid w:val="009D6264"/>
    <w:rsid w:val="009E5EFE"/>
    <w:rsid w:val="009E6B8D"/>
    <w:rsid w:val="009F6817"/>
    <w:rsid w:val="00A012F2"/>
    <w:rsid w:val="00A034E8"/>
    <w:rsid w:val="00A0779A"/>
    <w:rsid w:val="00A25C3C"/>
    <w:rsid w:val="00A25E1A"/>
    <w:rsid w:val="00A31012"/>
    <w:rsid w:val="00A542F4"/>
    <w:rsid w:val="00A544B3"/>
    <w:rsid w:val="00A60A1D"/>
    <w:rsid w:val="00A6430B"/>
    <w:rsid w:val="00A7281F"/>
    <w:rsid w:val="00A76E64"/>
    <w:rsid w:val="00A8258F"/>
    <w:rsid w:val="00A82605"/>
    <w:rsid w:val="00A94316"/>
    <w:rsid w:val="00AA5D03"/>
    <w:rsid w:val="00AA6837"/>
    <w:rsid w:val="00AB3391"/>
    <w:rsid w:val="00AB5697"/>
    <w:rsid w:val="00AC44B0"/>
    <w:rsid w:val="00AC4D66"/>
    <w:rsid w:val="00AD44D1"/>
    <w:rsid w:val="00B12CE7"/>
    <w:rsid w:val="00B1490E"/>
    <w:rsid w:val="00B32739"/>
    <w:rsid w:val="00B35085"/>
    <w:rsid w:val="00B402FB"/>
    <w:rsid w:val="00B41185"/>
    <w:rsid w:val="00B421F3"/>
    <w:rsid w:val="00B57162"/>
    <w:rsid w:val="00B6057A"/>
    <w:rsid w:val="00B61934"/>
    <w:rsid w:val="00B61AEE"/>
    <w:rsid w:val="00B61DAD"/>
    <w:rsid w:val="00B625AA"/>
    <w:rsid w:val="00B66734"/>
    <w:rsid w:val="00B66FE4"/>
    <w:rsid w:val="00B70BE2"/>
    <w:rsid w:val="00B809C4"/>
    <w:rsid w:val="00B9639C"/>
    <w:rsid w:val="00BA3A5E"/>
    <w:rsid w:val="00BA3C02"/>
    <w:rsid w:val="00BB1E83"/>
    <w:rsid w:val="00BB24E7"/>
    <w:rsid w:val="00BB5E9D"/>
    <w:rsid w:val="00BC1F03"/>
    <w:rsid w:val="00BD2B8D"/>
    <w:rsid w:val="00BD30B9"/>
    <w:rsid w:val="00BE0C6B"/>
    <w:rsid w:val="00BE4EBF"/>
    <w:rsid w:val="00BE69B1"/>
    <w:rsid w:val="00BF4019"/>
    <w:rsid w:val="00C11244"/>
    <w:rsid w:val="00C13573"/>
    <w:rsid w:val="00C1501D"/>
    <w:rsid w:val="00C17293"/>
    <w:rsid w:val="00C22B2F"/>
    <w:rsid w:val="00C232A5"/>
    <w:rsid w:val="00C23729"/>
    <w:rsid w:val="00C25940"/>
    <w:rsid w:val="00C3103B"/>
    <w:rsid w:val="00C32309"/>
    <w:rsid w:val="00C42E06"/>
    <w:rsid w:val="00C436A3"/>
    <w:rsid w:val="00C43DF2"/>
    <w:rsid w:val="00C4598F"/>
    <w:rsid w:val="00C57446"/>
    <w:rsid w:val="00C652FF"/>
    <w:rsid w:val="00C6681D"/>
    <w:rsid w:val="00C7189F"/>
    <w:rsid w:val="00C753FE"/>
    <w:rsid w:val="00C76B46"/>
    <w:rsid w:val="00C83B70"/>
    <w:rsid w:val="00C93669"/>
    <w:rsid w:val="00CA3AF8"/>
    <w:rsid w:val="00CC568F"/>
    <w:rsid w:val="00CC7906"/>
    <w:rsid w:val="00CE52AE"/>
    <w:rsid w:val="00CE542A"/>
    <w:rsid w:val="00CE7EE0"/>
    <w:rsid w:val="00CF2E64"/>
    <w:rsid w:val="00D102C1"/>
    <w:rsid w:val="00D103CA"/>
    <w:rsid w:val="00D116BB"/>
    <w:rsid w:val="00D162C0"/>
    <w:rsid w:val="00D17C44"/>
    <w:rsid w:val="00D23CEE"/>
    <w:rsid w:val="00D244FD"/>
    <w:rsid w:val="00D3359A"/>
    <w:rsid w:val="00D3541F"/>
    <w:rsid w:val="00D35AA7"/>
    <w:rsid w:val="00D36B42"/>
    <w:rsid w:val="00D42F7C"/>
    <w:rsid w:val="00D61AC9"/>
    <w:rsid w:val="00D622B0"/>
    <w:rsid w:val="00D64590"/>
    <w:rsid w:val="00D74111"/>
    <w:rsid w:val="00D7420C"/>
    <w:rsid w:val="00D820BD"/>
    <w:rsid w:val="00D96929"/>
    <w:rsid w:val="00D97FE5"/>
    <w:rsid w:val="00DA38AA"/>
    <w:rsid w:val="00DA508A"/>
    <w:rsid w:val="00DA6804"/>
    <w:rsid w:val="00DB1533"/>
    <w:rsid w:val="00DB3219"/>
    <w:rsid w:val="00DB5E7D"/>
    <w:rsid w:val="00DB6F9F"/>
    <w:rsid w:val="00DC28E8"/>
    <w:rsid w:val="00DD2839"/>
    <w:rsid w:val="00DD59EC"/>
    <w:rsid w:val="00DD5CD4"/>
    <w:rsid w:val="00DF26D3"/>
    <w:rsid w:val="00E03583"/>
    <w:rsid w:val="00E2701F"/>
    <w:rsid w:val="00E40504"/>
    <w:rsid w:val="00E42FF2"/>
    <w:rsid w:val="00E45DA1"/>
    <w:rsid w:val="00E551F2"/>
    <w:rsid w:val="00E5645F"/>
    <w:rsid w:val="00E80B01"/>
    <w:rsid w:val="00E87820"/>
    <w:rsid w:val="00E92FAE"/>
    <w:rsid w:val="00E93694"/>
    <w:rsid w:val="00E94FEB"/>
    <w:rsid w:val="00E97A42"/>
    <w:rsid w:val="00EA1632"/>
    <w:rsid w:val="00EA2F03"/>
    <w:rsid w:val="00EA39AD"/>
    <w:rsid w:val="00EA65B0"/>
    <w:rsid w:val="00EB1547"/>
    <w:rsid w:val="00EB444F"/>
    <w:rsid w:val="00EB5352"/>
    <w:rsid w:val="00EC049B"/>
    <w:rsid w:val="00EC20DB"/>
    <w:rsid w:val="00EC3227"/>
    <w:rsid w:val="00EC7568"/>
    <w:rsid w:val="00ED08A1"/>
    <w:rsid w:val="00ED1993"/>
    <w:rsid w:val="00EE08AA"/>
    <w:rsid w:val="00EE31D4"/>
    <w:rsid w:val="00EF2C0D"/>
    <w:rsid w:val="00EF7696"/>
    <w:rsid w:val="00F06516"/>
    <w:rsid w:val="00F27C91"/>
    <w:rsid w:val="00F36615"/>
    <w:rsid w:val="00F476B1"/>
    <w:rsid w:val="00F54F8B"/>
    <w:rsid w:val="00F60CA3"/>
    <w:rsid w:val="00F91065"/>
    <w:rsid w:val="00F92B67"/>
    <w:rsid w:val="00F934BA"/>
    <w:rsid w:val="00F9788B"/>
    <w:rsid w:val="00F979CD"/>
    <w:rsid w:val="00FA4A41"/>
    <w:rsid w:val="00FA70B3"/>
    <w:rsid w:val="00FB085F"/>
    <w:rsid w:val="00FB4614"/>
    <w:rsid w:val="00FB7237"/>
    <w:rsid w:val="00FC4084"/>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List Paragraph4,List Paragraph3,Proposal Bullet List,Content,FooterText,列出段落1,Bullet List,List Paragraph1,numbered,igunore,Subtitle Cover Page"/>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3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link w:val="TableTextChar"/>
    <w:qFormat/>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igunore Char,Subtitle Cover Page Char"/>
    <w:link w:val="ListParagraph"/>
    <w:uiPriority w:val="34"/>
    <w:locked/>
    <w:rsid w:val="00BB1E83"/>
    <w:rPr>
      <w:rFonts w:ascii="Calibri" w:eastAsia="Times New Roman" w:hAnsi="Calibri" w:cs="Times New Roman"/>
      <w:szCs w:val="24"/>
      <w:lang w:val="en-GB"/>
    </w:rPr>
  </w:style>
  <w:style w:type="character" w:styleId="Strong">
    <w:name w:val="Strong"/>
    <w:basedOn w:val="DefaultParagraphFont"/>
    <w:uiPriority w:val="22"/>
    <w:qFormat/>
    <w:rsid w:val="00DA38AA"/>
    <w:rPr>
      <w:b/>
      <w:bCs/>
    </w:rPr>
  </w:style>
  <w:style w:type="character" w:customStyle="1" w:styleId="TableTextChar">
    <w:name w:val="Table Text Char"/>
    <w:basedOn w:val="DefaultParagraphFont"/>
    <w:link w:val="TableText"/>
    <w:rsid w:val="00C76B46"/>
    <w:rPr>
      <w:rFonts w:ascii="Arial" w:eastAsia="Times New Roman" w:hAnsi="Arial" w:cs="Times New Roman"/>
      <w:spacing w:val="-5"/>
      <w:sz w:val="16"/>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1886">
      <w:bodyDiv w:val="1"/>
      <w:marLeft w:val="0"/>
      <w:marRight w:val="0"/>
      <w:marTop w:val="0"/>
      <w:marBottom w:val="0"/>
      <w:divBdr>
        <w:top w:val="none" w:sz="0" w:space="0" w:color="auto"/>
        <w:left w:val="none" w:sz="0" w:space="0" w:color="auto"/>
        <w:bottom w:val="none" w:sz="0" w:space="0" w:color="auto"/>
        <w:right w:val="none" w:sz="0" w:space="0" w:color="auto"/>
      </w:divBdr>
    </w:div>
    <w:div w:id="214245950">
      <w:bodyDiv w:val="1"/>
      <w:marLeft w:val="0"/>
      <w:marRight w:val="0"/>
      <w:marTop w:val="0"/>
      <w:marBottom w:val="0"/>
      <w:divBdr>
        <w:top w:val="none" w:sz="0" w:space="0" w:color="auto"/>
        <w:left w:val="none" w:sz="0" w:space="0" w:color="auto"/>
        <w:bottom w:val="none" w:sz="0" w:space="0" w:color="auto"/>
        <w:right w:val="none" w:sz="0" w:space="0" w:color="auto"/>
      </w:divBdr>
    </w:div>
    <w:div w:id="247277951">
      <w:bodyDiv w:val="1"/>
      <w:marLeft w:val="0"/>
      <w:marRight w:val="0"/>
      <w:marTop w:val="0"/>
      <w:marBottom w:val="0"/>
      <w:divBdr>
        <w:top w:val="none" w:sz="0" w:space="0" w:color="auto"/>
        <w:left w:val="none" w:sz="0" w:space="0" w:color="auto"/>
        <w:bottom w:val="none" w:sz="0" w:space="0" w:color="auto"/>
        <w:right w:val="none" w:sz="0" w:space="0" w:color="auto"/>
      </w:divBdr>
    </w:div>
    <w:div w:id="36414199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509300470">
      <w:bodyDiv w:val="1"/>
      <w:marLeft w:val="0"/>
      <w:marRight w:val="0"/>
      <w:marTop w:val="0"/>
      <w:marBottom w:val="0"/>
      <w:divBdr>
        <w:top w:val="none" w:sz="0" w:space="0" w:color="auto"/>
        <w:left w:val="none" w:sz="0" w:space="0" w:color="auto"/>
        <w:bottom w:val="none" w:sz="0" w:space="0" w:color="auto"/>
        <w:right w:val="none" w:sz="0" w:space="0" w:color="auto"/>
      </w:divBdr>
    </w:div>
    <w:div w:id="1143502234">
      <w:bodyDiv w:val="1"/>
      <w:marLeft w:val="0"/>
      <w:marRight w:val="0"/>
      <w:marTop w:val="0"/>
      <w:marBottom w:val="0"/>
      <w:divBdr>
        <w:top w:val="none" w:sz="0" w:space="0" w:color="auto"/>
        <w:left w:val="none" w:sz="0" w:space="0" w:color="auto"/>
        <w:bottom w:val="none" w:sz="0" w:space="0" w:color="auto"/>
        <w:right w:val="none" w:sz="0" w:space="0" w:color="auto"/>
      </w:divBdr>
    </w:div>
    <w:div w:id="1411386446">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67301974">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82593901">
      <w:bodyDiv w:val="1"/>
      <w:marLeft w:val="0"/>
      <w:marRight w:val="0"/>
      <w:marTop w:val="0"/>
      <w:marBottom w:val="0"/>
      <w:divBdr>
        <w:top w:val="none" w:sz="0" w:space="0" w:color="auto"/>
        <w:left w:val="none" w:sz="0" w:space="0" w:color="auto"/>
        <w:bottom w:val="none" w:sz="0" w:space="0" w:color="auto"/>
        <w:right w:val="none" w:sz="0" w:space="0" w:color="auto"/>
      </w:divBdr>
    </w:div>
    <w:div w:id="2065709765">
      <w:bodyDiv w:val="1"/>
      <w:marLeft w:val="0"/>
      <w:marRight w:val="0"/>
      <w:marTop w:val="0"/>
      <w:marBottom w:val="0"/>
      <w:divBdr>
        <w:top w:val="none" w:sz="0" w:space="0" w:color="auto"/>
        <w:left w:val="none" w:sz="0" w:space="0" w:color="auto"/>
        <w:bottom w:val="none" w:sz="0" w:space="0" w:color="auto"/>
        <w:right w:val="none" w:sz="0" w:space="0" w:color="auto"/>
      </w:divBdr>
    </w:div>
    <w:div w:id="211355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A0B21156A5684523BAF2B09C36D013E4"/>
        <w:category>
          <w:name w:val="General"/>
          <w:gallery w:val="placeholder"/>
        </w:category>
        <w:types>
          <w:type w:val="bbPlcHdr"/>
        </w:types>
        <w:behaviors>
          <w:behavior w:val="content"/>
        </w:behaviors>
        <w:guid w:val="{8AFA4755-02F2-4177-BD35-0299F1BA6D63}"/>
      </w:docPartPr>
      <w:docPartBody>
        <w:p w:rsidR="00601314" w:rsidRDefault="00215E94" w:rsidP="00215E94">
          <w:pPr>
            <w:pStyle w:val="A0B21156A5684523BAF2B09C36D013E4"/>
          </w:pPr>
          <w:r w:rsidRPr="00770025">
            <w:rPr>
              <w:rStyle w:val="PlaceholderText"/>
            </w:rPr>
            <w:t>Click here to enter text.</w:t>
          </w:r>
        </w:p>
      </w:docPartBody>
    </w:docPart>
    <w:docPart>
      <w:docPartPr>
        <w:name w:val="69A7CC9A1EB34A989ADE9F8B12927B71"/>
        <w:category>
          <w:name w:val="General"/>
          <w:gallery w:val="placeholder"/>
        </w:category>
        <w:types>
          <w:type w:val="bbPlcHdr"/>
        </w:types>
        <w:behaviors>
          <w:behavior w:val="content"/>
        </w:behaviors>
        <w:guid w:val="{9557CB94-3AC7-4122-99C3-7C516C2AAE16}"/>
      </w:docPartPr>
      <w:docPartBody>
        <w:p w:rsidR="004C4767" w:rsidRDefault="00A46506" w:rsidP="00A46506">
          <w:pPr>
            <w:pStyle w:val="69A7CC9A1EB34A989ADE9F8B12927B71"/>
          </w:pPr>
          <w:r w:rsidRPr="00770025">
            <w:rPr>
              <w:rStyle w:val="PlaceholderText"/>
            </w:rPr>
            <w:t>Click here to enter text.</w:t>
          </w:r>
        </w:p>
      </w:docPartBody>
    </w:docPart>
    <w:docPart>
      <w:docPartPr>
        <w:name w:val="118DC97C061A4DC597D05F8C88F84074"/>
        <w:category>
          <w:name w:val="General"/>
          <w:gallery w:val="placeholder"/>
        </w:category>
        <w:types>
          <w:type w:val="bbPlcHdr"/>
        </w:types>
        <w:behaviors>
          <w:behavior w:val="content"/>
        </w:behaviors>
        <w:guid w:val="{AFEA9725-5C8B-403A-8D73-DA54A411A485}"/>
      </w:docPartPr>
      <w:docPartBody>
        <w:p w:rsidR="00907A32" w:rsidRDefault="00AA2CCF" w:rsidP="00AA2CCF">
          <w:pPr>
            <w:pStyle w:val="118DC97C061A4DC597D05F8C88F84074"/>
          </w:pPr>
          <w:r w:rsidRPr="00770025">
            <w:rPr>
              <w:rStyle w:val="PlaceholderText"/>
            </w:rPr>
            <w:t>Click here to enter text.</w:t>
          </w:r>
        </w:p>
      </w:docPartBody>
    </w:docPart>
    <w:docPart>
      <w:docPartPr>
        <w:name w:val="BDF3B6A398314094AEA27BF60C549A95"/>
        <w:category>
          <w:name w:val="General"/>
          <w:gallery w:val="placeholder"/>
        </w:category>
        <w:types>
          <w:type w:val="bbPlcHdr"/>
        </w:types>
        <w:behaviors>
          <w:behavior w:val="content"/>
        </w:behaviors>
        <w:guid w:val="{02A1A199-D904-43BE-9143-1F2DE637D234}"/>
      </w:docPartPr>
      <w:docPartBody>
        <w:p w:rsidR="00907A32" w:rsidRDefault="00AA2CCF" w:rsidP="00AA2CCF">
          <w:pPr>
            <w:pStyle w:val="BDF3B6A398314094AEA27BF60C549A9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63"/>
    <w:rsid w:val="00007BFF"/>
    <w:rsid w:val="000878A3"/>
    <w:rsid w:val="00096EC6"/>
    <w:rsid w:val="000E50F2"/>
    <w:rsid w:val="000F16A3"/>
    <w:rsid w:val="00102179"/>
    <w:rsid w:val="00120EEE"/>
    <w:rsid w:val="0017502A"/>
    <w:rsid w:val="001E6AEE"/>
    <w:rsid w:val="00202000"/>
    <w:rsid w:val="0021568F"/>
    <w:rsid w:val="00215E94"/>
    <w:rsid w:val="00216F35"/>
    <w:rsid w:val="002411F6"/>
    <w:rsid w:val="00243E81"/>
    <w:rsid w:val="002762A0"/>
    <w:rsid w:val="002954EC"/>
    <w:rsid w:val="002B4D30"/>
    <w:rsid w:val="00342601"/>
    <w:rsid w:val="003C47B8"/>
    <w:rsid w:val="003D0F6C"/>
    <w:rsid w:val="003F5698"/>
    <w:rsid w:val="003F7A40"/>
    <w:rsid w:val="00402987"/>
    <w:rsid w:val="004069A3"/>
    <w:rsid w:val="00416790"/>
    <w:rsid w:val="00423548"/>
    <w:rsid w:val="004368B4"/>
    <w:rsid w:val="004454FA"/>
    <w:rsid w:val="00461DA6"/>
    <w:rsid w:val="004631ED"/>
    <w:rsid w:val="0048189C"/>
    <w:rsid w:val="004C4767"/>
    <w:rsid w:val="004D3DF9"/>
    <w:rsid w:val="004F5DDF"/>
    <w:rsid w:val="005005BD"/>
    <w:rsid w:val="005118BB"/>
    <w:rsid w:val="00520CC8"/>
    <w:rsid w:val="00550BBC"/>
    <w:rsid w:val="00551539"/>
    <w:rsid w:val="00593781"/>
    <w:rsid w:val="005F0348"/>
    <w:rsid w:val="005F1FA1"/>
    <w:rsid w:val="00601314"/>
    <w:rsid w:val="006330F3"/>
    <w:rsid w:val="006459A5"/>
    <w:rsid w:val="00653685"/>
    <w:rsid w:val="006B1429"/>
    <w:rsid w:val="00752271"/>
    <w:rsid w:val="00790A85"/>
    <w:rsid w:val="00831B7E"/>
    <w:rsid w:val="00841F46"/>
    <w:rsid w:val="00846B7D"/>
    <w:rsid w:val="0085602E"/>
    <w:rsid w:val="00872764"/>
    <w:rsid w:val="008E0CA7"/>
    <w:rsid w:val="009041FA"/>
    <w:rsid w:val="00907A32"/>
    <w:rsid w:val="00975DA6"/>
    <w:rsid w:val="009B3FDC"/>
    <w:rsid w:val="009D7763"/>
    <w:rsid w:val="009F5929"/>
    <w:rsid w:val="00A33272"/>
    <w:rsid w:val="00A37992"/>
    <w:rsid w:val="00A46506"/>
    <w:rsid w:val="00A53F05"/>
    <w:rsid w:val="00A62CC7"/>
    <w:rsid w:val="00A70F35"/>
    <w:rsid w:val="00A90020"/>
    <w:rsid w:val="00A96FA1"/>
    <w:rsid w:val="00AA15E9"/>
    <w:rsid w:val="00AA2CCF"/>
    <w:rsid w:val="00AB4676"/>
    <w:rsid w:val="00B57162"/>
    <w:rsid w:val="00B64619"/>
    <w:rsid w:val="00B9463F"/>
    <w:rsid w:val="00BA2580"/>
    <w:rsid w:val="00C0248A"/>
    <w:rsid w:val="00C22A3B"/>
    <w:rsid w:val="00C411F0"/>
    <w:rsid w:val="00C436A3"/>
    <w:rsid w:val="00C43F9A"/>
    <w:rsid w:val="00C61719"/>
    <w:rsid w:val="00C7052B"/>
    <w:rsid w:val="00CC6B57"/>
    <w:rsid w:val="00CE7AB6"/>
    <w:rsid w:val="00D3147F"/>
    <w:rsid w:val="00E0041B"/>
    <w:rsid w:val="00E00AD5"/>
    <w:rsid w:val="00E10DBD"/>
    <w:rsid w:val="00E74482"/>
    <w:rsid w:val="00E8465B"/>
    <w:rsid w:val="00E84A40"/>
    <w:rsid w:val="00EA65B0"/>
    <w:rsid w:val="00EC049B"/>
    <w:rsid w:val="00EF7696"/>
    <w:rsid w:val="00F179AA"/>
    <w:rsid w:val="00F3224F"/>
    <w:rsid w:val="00F42675"/>
    <w:rsid w:val="00F44154"/>
    <w:rsid w:val="00FB085F"/>
    <w:rsid w:val="00FC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E00AD5"/>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E99EEB4CC20343D5A185CF8D54599456">
    <w:name w:val="E99EEB4CC20343D5A185CF8D54599456"/>
    <w:rsid w:val="00C43F9A"/>
    <w:rPr>
      <w:lang w:val="en-IE" w:eastAsia="en-IE"/>
    </w:rPr>
  </w:style>
  <w:style w:type="paragraph" w:customStyle="1" w:styleId="A0B21156A5684523BAF2B09C36D013E4">
    <w:name w:val="A0B21156A5684523BAF2B09C36D013E4"/>
    <w:rsid w:val="00215E94"/>
    <w:rPr>
      <w:lang w:val="en-IE" w:eastAsia="en-IE"/>
    </w:rPr>
  </w:style>
  <w:style w:type="paragraph" w:customStyle="1" w:styleId="69A7CC9A1EB34A989ADE9F8B12927B71">
    <w:name w:val="69A7CC9A1EB34A989ADE9F8B12927B71"/>
    <w:rsid w:val="00A46506"/>
    <w:rPr>
      <w:lang w:val="en-IE" w:eastAsia="en-IE"/>
    </w:rPr>
  </w:style>
  <w:style w:type="paragraph" w:customStyle="1" w:styleId="118DC97C061A4DC597D05F8C88F84074">
    <w:name w:val="118DC97C061A4DC597D05F8C88F84074"/>
    <w:rsid w:val="00AA2CCF"/>
    <w:pPr>
      <w:spacing w:line="278" w:lineRule="auto"/>
    </w:pPr>
    <w:rPr>
      <w:kern w:val="2"/>
      <w:sz w:val="24"/>
      <w:szCs w:val="24"/>
      <w:lang w:val="en-IE" w:eastAsia="en-IE"/>
      <w14:ligatures w14:val="standardContextual"/>
    </w:rPr>
  </w:style>
  <w:style w:type="paragraph" w:customStyle="1" w:styleId="BDF3B6A398314094AEA27BF60C549A95">
    <w:name w:val="BDF3B6A398314094AEA27BF60C549A95"/>
    <w:rsid w:val="00AA2CCF"/>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Children’s Health Ireland (CHI)</Abstract>
  <CompanyAddress/>
  <CompanyPhone/>
  <CompanyFax>Supply and Installation of Seven No.4Kva Medical IPS Systems including remote alarm unit for Children’s Health Ireland at Crumlin’s TCU.</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DC9D4FD32E74B95557F3182A4C612" ma:contentTypeVersion="14" ma:contentTypeDescription="Create a new document." ma:contentTypeScope="" ma:versionID="25611b3cc36337fe34ce3f5f0fd2fc1c">
  <xsd:schema xmlns:xsd="http://www.w3.org/2001/XMLSchema" xmlns:xs="http://www.w3.org/2001/XMLSchema" xmlns:p="http://schemas.microsoft.com/office/2006/metadata/properties" xmlns:ns3="65660e5e-5e23-4a4d-928c-72f64035a801" xmlns:ns4="8da8b2be-6bcc-44de-be39-f540bade1bc1" targetNamespace="http://schemas.microsoft.com/office/2006/metadata/properties" ma:root="true" ma:fieldsID="644d949e9823e8b0583499cba93ca704" ns3:_="" ns4:_="">
    <xsd:import namespace="65660e5e-5e23-4a4d-928c-72f64035a801"/>
    <xsd:import namespace="8da8b2be-6bcc-44de-be39-f540bade1b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0e5e-5e23-4a4d-928c-72f64035a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8b2be-6bcc-44de-be39-f540bade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5660e5e-5e23-4a4d-928c-72f64035a8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A2A55D-E7B4-4FE4-A927-6635661A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0e5e-5e23-4a4d-928c-72f64035a801"/>
    <ds:schemaRef ds:uri="8da8b2be-6bcc-44de-be39-f540bade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65660e5e-5e23-4a4d-928c-72f64035a801"/>
  </ds:schemaRefs>
</ds:datastoreItem>
</file>

<file path=customXml/itemProps4.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5.xml><?xml version="1.0" encoding="utf-8"?>
<ds:datastoreItem xmlns:ds="http://schemas.openxmlformats.org/officeDocument/2006/customXml" ds:itemID="{D1CBA85B-19E0-4358-BD4E-F453CDB8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57</Pages>
  <Words>18027</Words>
  <Characters>102754</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Matthew Kane</cp:lastModifiedBy>
  <cp:revision>7</cp:revision>
  <dcterms:created xsi:type="dcterms:W3CDTF">2026-07-07T12:02:00Z</dcterms:created>
  <dcterms:modified xsi:type="dcterms:W3CDTF">2026-07-07T14:30:00Z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0x010100F6ADC9D4FD32E74B95557F3182A4C612</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