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69" w:rsidRPr="005F6D56" w:rsidRDefault="00447D69" w:rsidP="00447D69">
      <w:pPr>
        <w:pStyle w:val="Default"/>
        <w:jc w:val="center"/>
        <w:rPr>
          <w:color w:val="auto"/>
          <w:lang w:val="en-IE"/>
        </w:rPr>
      </w:pPr>
    </w:p>
    <w:p w:rsidR="00447D69" w:rsidRPr="005F6D56" w:rsidRDefault="00447D69" w:rsidP="00447D69">
      <w:pPr>
        <w:pStyle w:val="Default"/>
        <w:jc w:val="center"/>
        <w:rPr>
          <w:color w:val="auto"/>
          <w:lang w:val="en-IE"/>
        </w:rPr>
      </w:pPr>
    </w:p>
    <w:p w:rsidR="00447D69" w:rsidRPr="005F6D56" w:rsidRDefault="00447D69" w:rsidP="00447D69">
      <w:pPr>
        <w:pStyle w:val="Default"/>
        <w:jc w:val="center"/>
        <w:rPr>
          <w:color w:val="auto"/>
          <w:lang w:val="en-IE"/>
        </w:rPr>
      </w:pPr>
    </w:p>
    <w:p w:rsidR="00447D69" w:rsidRPr="005F6D56" w:rsidRDefault="00447D69" w:rsidP="00447D69">
      <w:pPr>
        <w:pStyle w:val="Default"/>
        <w:jc w:val="center"/>
        <w:rPr>
          <w:color w:val="auto"/>
          <w:lang w:val="en-IE"/>
        </w:rPr>
      </w:pPr>
    </w:p>
    <w:p w:rsidR="00447D69" w:rsidRPr="005F6D56" w:rsidRDefault="00447D69" w:rsidP="00447D69">
      <w:pPr>
        <w:pStyle w:val="Default"/>
        <w:jc w:val="center"/>
        <w:rPr>
          <w:color w:val="auto"/>
          <w:lang w:val="en-IE"/>
        </w:rPr>
      </w:pPr>
    </w:p>
    <w:p w:rsidR="00447D69" w:rsidRPr="005F6D56" w:rsidRDefault="00043EF4" w:rsidP="00043EF4">
      <w:pPr>
        <w:pStyle w:val="Default"/>
        <w:jc w:val="center"/>
        <w:rPr>
          <w:color w:val="auto"/>
          <w:sz w:val="72"/>
          <w:szCs w:val="72"/>
          <w:lang w:val="en-IE"/>
        </w:rPr>
      </w:pPr>
      <w:r w:rsidRPr="005F6D56">
        <w:rPr>
          <w:noProof/>
          <w:lang w:val="en-IE" w:eastAsia="en-IE"/>
        </w:rPr>
        <w:drawing>
          <wp:inline distT="0" distB="0" distL="0" distR="0" wp14:anchorId="1214AD97" wp14:editId="3E543EB7">
            <wp:extent cx="4689332" cy="1385570"/>
            <wp:effectExtent l="0" t="0" r="0" b="0"/>
            <wp:docPr id="1" name="Picture 6"/>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0425" cy="1391802"/>
                    </a:xfrm>
                    <a:prstGeom prst="rect">
                      <a:avLst/>
                    </a:prstGeom>
                    <a:noFill/>
                    <a:ln>
                      <a:noFill/>
                    </a:ln>
                  </pic:spPr>
                </pic:pic>
              </a:graphicData>
            </a:graphic>
          </wp:inline>
        </w:drawing>
      </w:r>
    </w:p>
    <w:p w:rsidR="00447D69" w:rsidRPr="005F6D56" w:rsidRDefault="00447D69" w:rsidP="00447D69">
      <w:pPr>
        <w:pStyle w:val="Default"/>
        <w:jc w:val="both"/>
        <w:rPr>
          <w:color w:val="auto"/>
          <w:sz w:val="72"/>
          <w:szCs w:val="72"/>
          <w:lang w:val="en-IE"/>
        </w:rPr>
      </w:pPr>
    </w:p>
    <w:p w:rsidR="00447D69" w:rsidRPr="005F6D56" w:rsidRDefault="00447D69" w:rsidP="00447D69">
      <w:pPr>
        <w:pStyle w:val="Default"/>
        <w:jc w:val="both"/>
        <w:rPr>
          <w:color w:val="auto"/>
          <w:sz w:val="72"/>
          <w:szCs w:val="72"/>
          <w:lang w:val="en-IE"/>
        </w:rPr>
      </w:pPr>
    </w:p>
    <w:p w:rsidR="00447D69" w:rsidRPr="005F6D56" w:rsidRDefault="00447D69" w:rsidP="00447D69">
      <w:pPr>
        <w:pStyle w:val="Default"/>
        <w:jc w:val="both"/>
        <w:rPr>
          <w:color w:val="auto"/>
          <w:sz w:val="72"/>
          <w:szCs w:val="72"/>
          <w:lang w:val="en-IE"/>
        </w:rPr>
      </w:pPr>
    </w:p>
    <w:p w:rsidR="00447D69" w:rsidRPr="005F6D56" w:rsidRDefault="00447D69" w:rsidP="00447D69">
      <w:pPr>
        <w:pStyle w:val="Default"/>
        <w:rPr>
          <w:color w:val="auto"/>
          <w:lang w:val="en-IE"/>
        </w:rPr>
      </w:pPr>
    </w:p>
    <w:p w:rsidR="00447D69" w:rsidRPr="005F6D56" w:rsidRDefault="00447D69" w:rsidP="00447D69">
      <w:pPr>
        <w:pStyle w:val="Default"/>
        <w:rPr>
          <w:color w:val="auto"/>
          <w:lang w:val="en-IE"/>
        </w:rPr>
      </w:pPr>
    </w:p>
    <w:p w:rsidR="00447D69" w:rsidRPr="005F6D56" w:rsidRDefault="00447D69" w:rsidP="00447D69">
      <w:pPr>
        <w:pStyle w:val="Default"/>
        <w:jc w:val="center"/>
        <w:rPr>
          <w:color w:val="auto"/>
          <w:sz w:val="52"/>
          <w:szCs w:val="52"/>
          <w:lang w:val="en-IE"/>
        </w:rPr>
      </w:pPr>
      <w:r w:rsidRPr="005F6D56">
        <w:rPr>
          <w:b/>
          <w:bCs/>
          <w:i/>
          <w:iCs/>
          <w:color w:val="auto"/>
          <w:sz w:val="52"/>
          <w:szCs w:val="52"/>
          <w:lang w:val="en-IE"/>
        </w:rPr>
        <w:t xml:space="preserve">Service Provider  </w:t>
      </w:r>
    </w:p>
    <w:p w:rsidR="00447D69" w:rsidRDefault="00447D69" w:rsidP="00447D69">
      <w:pPr>
        <w:pStyle w:val="Default"/>
        <w:jc w:val="center"/>
        <w:rPr>
          <w:b/>
          <w:bCs/>
          <w:i/>
          <w:iCs/>
          <w:color w:val="auto"/>
          <w:sz w:val="52"/>
          <w:szCs w:val="52"/>
          <w:lang w:val="en-IE"/>
        </w:rPr>
      </w:pPr>
      <w:r w:rsidRPr="005F6D56">
        <w:rPr>
          <w:b/>
          <w:bCs/>
          <w:i/>
          <w:iCs/>
          <w:color w:val="auto"/>
          <w:sz w:val="52"/>
          <w:szCs w:val="52"/>
          <w:lang w:val="en-IE"/>
        </w:rPr>
        <w:t xml:space="preserve">Confidentiality Agreement </w:t>
      </w:r>
    </w:p>
    <w:p w:rsidR="00E82283" w:rsidRPr="005F6D56" w:rsidRDefault="00E82283" w:rsidP="00447D69">
      <w:pPr>
        <w:pStyle w:val="Default"/>
        <w:jc w:val="center"/>
        <w:rPr>
          <w:color w:val="auto"/>
          <w:sz w:val="52"/>
          <w:szCs w:val="52"/>
          <w:lang w:val="en-IE"/>
        </w:rPr>
      </w:pPr>
    </w:p>
    <w:p w:rsidR="00447D69" w:rsidRPr="005F6D56" w:rsidRDefault="00447D69" w:rsidP="00447D69">
      <w:pPr>
        <w:pStyle w:val="Default"/>
        <w:rPr>
          <w:color w:val="auto"/>
          <w:sz w:val="52"/>
          <w:szCs w:val="52"/>
          <w:lang w:val="en-IE"/>
        </w:rPr>
      </w:pPr>
    </w:p>
    <w:p w:rsidR="00447D69" w:rsidRDefault="00DC00A1" w:rsidP="00E82283">
      <w:pPr>
        <w:pStyle w:val="Default"/>
        <w:jc w:val="center"/>
        <w:rPr>
          <w:b/>
          <w:color w:val="auto"/>
          <w:sz w:val="52"/>
          <w:szCs w:val="52"/>
          <w:lang w:val="en-IE"/>
        </w:rPr>
      </w:pPr>
      <w:r w:rsidRPr="00DC00A1">
        <w:rPr>
          <w:b/>
          <w:color w:val="auto"/>
          <w:sz w:val="52"/>
          <w:szCs w:val="52"/>
          <w:lang w:val="en-IE"/>
        </w:rPr>
        <w:t>Procurement Sourcing Contracts Division</w:t>
      </w:r>
    </w:p>
    <w:p w:rsidR="00E82283" w:rsidRPr="00DC00A1" w:rsidRDefault="00E82283" w:rsidP="00E82283">
      <w:pPr>
        <w:pStyle w:val="Default"/>
        <w:jc w:val="center"/>
        <w:rPr>
          <w:b/>
          <w:color w:val="auto"/>
          <w:sz w:val="52"/>
          <w:szCs w:val="52"/>
          <w:lang w:val="en-IE"/>
        </w:rPr>
      </w:pPr>
    </w:p>
    <w:p w:rsidR="00DC00A1" w:rsidRPr="00A4453F" w:rsidRDefault="00DC00A1" w:rsidP="00DC00A1">
      <w:pPr>
        <w:pStyle w:val="Default"/>
        <w:jc w:val="center"/>
        <w:rPr>
          <w:b/>
          <w:color w:val="auto"/>
          <w:sz w:val="28"/>
          <w:szCs w:val="28"/>
        </w:rPr>
      </w:pPr>
    </w:p>
    <w:p w:rsidR="00DC00A1" w:rsidRPr="00A4453F" w:rsidRDefault="00DC00A1" w:rsidP="00DC00A1">
      <w:pPr>
        <w:pStyle w:val="Default"/>
        <w:rPr>
          <w:b/>
          <w:color w:val="auto"/>
          <w:sz w:val="28"/>
          <w:szCs w:val="28"/>
        </w:rPr>
      </w:pPr>
      <w:r w:rsidRPr="00A4453F">
        <w:rPr>
          <w:b/>
          <w:color w:val="auto"/>
          <w:sz w:val="28"/>
          <w:szCs w:val="28"/>
        </w:rPr>
        <w:t>Tender / Contract Title: ___________________________________________________</w:t>
      </w:r>
    </w:p>
    <w:p w:rsidR="00DC00A1" w:rsidRPr="00A4453F" w:rsidRDefault="00DC00A1" w:rsidP="00DC00A1">
      <w:pPr>
        <w:pStyle w:val="Default"/>
        <w:rPr>
          <w:b/>
          <w:color w:val="auto"/>
          <w:sz w:val="28"/>
          <w:szCs w:val="28"/>
        </w:rPr>
      </w:pPr>
    </w:p>
    <w:p w:rsidR="00DC00A1" w:rsidRPr="00A4453F" w:rsidRDefault="00DC00A1" w:rsidP="00DC00A1">
      <w:pPr>
        <w:pStyle w:val="Default"/>
        <w:rPr>
          <w:b/>
          <w:color w:val="auto"/>
          <w:sz w:val="28"/>
          <w:szCs w:val="28"/>
        </w:rPr>
      </w:pPr>
      <w:r w:rsidRPr="00A4453F">
        <w:rPr>
          <w:b/>
          <w:color w:val="auto"/>
          <w:sz w:val="28"/>
          <w:szCs w:val="28"/>
        </w:rPr>
        <w:t>________________________________________________________________________</w:t>
      </w:r>
    </w:p>
    <w:p w:rsidR="00DC00A1" w:rsidRPr="00A4453F" w:rsidRDefault="00DC00A1" w:rsidP="00DC00A1">
      <w:pPr>
        <w:pStyle w:val="Default"/>
        <w:rPr>
          <w:b/>
          <w:color w:val="auto"/>
          <w:sz w:val="28"/>
          <w:szCs w:val="28"/>
        </w:rPr>
      </w:pPr>
    </w:p>
    <w:p w:rsidR="00DC00A1" w:rsidRPr="00A4453F" w:rsidRDefault="00DC00A1" w:rsidP="00DC00A1">
      <w:pPr>
        <w:pStyle w:val="Default"/>
        <w:rPr>
          <w:b/>
          <w:color w:val="auto"/>
          <w:sz w:val="28"/>
          <w:szCs w:val="28"/>
        </w:rPr>
      </w:pPr>
      <w:r w:rsidRPr="00A4453F">
        <w:rPr>
          <w:b/>
          <w:color w:val="auto"/>
          <w:sz w:val="28"/>
          <w:szCs w:val="28"/>
        </w:rPr>
        <w:t xml:space="preserve">Tender Reference: </w:t>
      </w:r>
      <w:r w:rsidRPr="003A37A5">
        <w:rPr>
          <w:b/>
          <w:color w:val="auto"/>
          <w:sz w:val="28"/>
          <w:szCs w:val="28"/>
          <w:u w:val="single"/>
        </w:rPr>
        <w:t>_</w:t>
      </w:r>
      <w:r w:rsidRPr="00A4453F">
        <w:rPr>
          <w:b/>
          <w:color w:val="auto"/>
          <w:sz w:val="28"/>
          <w:szCs w:val="28"/>
        </w:rPr>
        <w:t>________________________________________________</w:t>
      </w:r>
    </w:p>
    <w:p w:rsidR="00DC00A1" w:rsidRPr="00A4453F" w:rsidRDefault="00DC00A1" w:rsidP="00DC00A1">
      <w:pPr>
        <w:pStyle w:val="Default"/>
        <w:rPr>
          <w:b/>
          <w:color w:val="auto"/>
          <w:sz w:val="28"/>
          <w:szCs w:val="28"/>
        </w:rPr>
      </w:pPr>
    </w:p>
    <w:p w:rsidR="00DC00A1" w:rsidRPr="00A4453F" w:rsidRDefault="00DC00A1" w:rsidP="00DC00A1">
      <w:pPr>
        <w:pStyle w:val="Default"/>
        <w:rPr>
          <w:b/>
          <w:color w:val="auto"/>
          <w:sz w:val="28"/>
          <w:szCs w:val="28"/>
        </w:rPr>
      </w:pPr>
    </w:p>
    <w:p w:rsidR="00DC00A1" w:rsidRPr="003E3ED0" w:rsidRDefault="00DC00A1" w:rsidP="00DC00A1">
      <w:pPr>
        <w:pStyle w:val="Default"/>
        <w:rPr>
          <w:b/>
          <w:color w:val="auto"/>
          <w:sz w:val="28"/>
          <w:szCs w:val="28"/>
          <w:u w:val="single"/>
        </w:rPr>
      </w:pPr>
      <w:r w:rsidRPr="00A4453F">
        <w:rPr>
          <w:b/>
          <w:color w:val="auto"/>
          <w:sz w:val="28"/>
          <w:szCs w:val="28"/>
        </w:rPr>
        <w:t xml:space="preserve">Contract Reference (insert at Award): </w:t>
      </w:r>
      <w:bookmarkStart w:id="0" w:name="_GoBack"/>
      <w:bookmarkEnd w:id="0"/>
      <w:r w:rsidRPr="00A4453F">
        <w:rPr>
          <w:b/>
          <w:color w:val="auto"/>
          <w:sz w:val="28"/>
          <w:szCs w:val="28"/>
        </w:rPr>
        <w:t>_________________________________</w:t>
      </w:r>
    </w:p>
    <w:p w:rsidR="00DC00A1" w:rsidRPr="00A4453F" w:rsidRDefault="00DC00A1" w:rsidP="00DC00A1">
      <w:pPr>
        <w:pStyle w:val="Default"/>
        <w:rPr>
          <w:color w:val="auto"/>
        </w:rPr>
      </w:pPr>
    </w:p>
    <w:p w:rsidR="00DC00A1" w:rsidRPr="005F6D56" w:rsidRDefault="00DC00A1" w:rsidP="00447D69">
      <w:pPr>
        <w:pStyle w:val="Default"/>
        <w:rPr>
          <w:color w:val="auto"/>
          <w:sz w:val="52"/>
          <w:szCs w:val="52"/>
          <w:lang w:val="en-IE"/>
        </w:rPr>
      </w:pPr>
    </w:p>
    <w:p w:rsidR="00447D69" w:rsidRPr="005F6D56" w:rsidRDefault="00447D69" w:rsidP="00447D69">
      <w:pPr>
        <w:pStyle w:val="Default"/>
        <w:rPr>
          <w:color w:val="auto"/>
          <w:sz w:val="52"/>
          <w:szCs w:val="52"/>
          <w:lang w:val="en-IE"/>
        </w:rPr>
      </w:pPr>
    </w:p>
    <w:p w:rsidR="00447D69" w:rsidRPr="005F6D56" w:rsidRDefault="00447D69" w:rsidP="00447D69">
      <w:pPr>
        <w:pStyle w:val="IndexHeading"/>
        <w:rPr>
          <w:rFonts w:ascii="Times New Roman" w:hAnsi="Times New Roman" w:cs="Times New Roman"/>
        </w:rPr>
      </w:pPr>
      <w:r w:rsidRPr="005F6D56">
        <w:rPr>
          <w:rFonts w:ascii="Times New Roman" w:hAnsi="Times New Roman" w:cs="Times New Roman"/>
        </w:rPr>
        <w:lastRenderedPageBreak/>
        <w:t>Version History</w:t>
      </w:r>
    </w:p>
    <w:tbl>
      <w:tblPr>
        <w:tblStyle w:val="TableGrid"/>
        <w:tblW w:w="5000" w:type="pct"/>
        <w:tblCellMar>
          <w:left w:w="57" w:type="dxa"/>
          <w:right w:w="57" w:type="dxa"/>
        </w:tblCellMar>
        <w:tblLook w:val="01E0" w:firstRow="1" w:lastRow="1" w:firstColumn="1" w:lastColumn="1" w:noHBand="0" w:noVBand="0"/>
      </w:tblPr>
      <w:tblGrid>
        <w:gridCol w:w="1827"/>
        <w:gridCol w:w="4022"/>
        <w:gridCol w:w="2226"/>
        <w:gridCol w:w="2345"/>
      </w:tblGrid>
      <w:tr w:rsidR="00447D69" w:rsidRPr="005F6D56" w:rsidTr="00B30ED1">
        <w:tc>
          <w:tcPr>
            <w:tcW w:w="877" w:type="pct"/>
            <w:shd w:val="clear" w:color="auto" w:fill="FFFF99"/>
          </w:tcPr>
          <w:p w:rsidR="00447D69" w:rsidRPr="005F6D56" w:rsidRDefault="00447D69" w:rsidP="00447D69">
            <w:r w:rsidRPr="005F6D56">
              <w:t>Version Date</w:t>
            </w:r>
          </w:p>
        </w:tc>
        <w:tc>
          <w:tcPr>
            <w:tcW w:w="0" w:type="auto"/>
            <w:shd w:val="clear" w:color="auto" w:fill="FFFF99"/>
          </w:tcPr>
          <w:p w:rsidR="00447D69" w:rsidRPr="005F6D56" w:rsidRDefault="00447D69" w:rsidP="00447D69">
            <w:r w:rsidRPr="005F6D56">
              <w:t>Changes</w:t>
            </w:r>
          </w:p>
        </w:tc>
        <w:tc>
          <w:tcPr>
            <w:tcW w:w="1068" w:type="pct"/>
            <w:shd w:val="clear" w:color="auto" w:fill="FFFF99"/>
          </w:tcPr>
          <w:p w:rsidR="00447D69" w:rsidRPr="005F6D56" w:rsidRDefault="00447D69" w:rsidP="00447D69">
            <w:r w:rsidRPr="005F6D56">
              <w:t>Author</w:t>
            </w:r>
          </w:p>
        </w:tc>
        <w:tc>
          <w:tcPr>
            <w:tcW w:w="1125" w:type="pct"/>
            <w:shd w:val="clear" w:color="auto" w:fill="FFFF99"/>
          </w:tcPr>
          <w:p w:rsidR="00447D69" w:rsidRPr="005F6D56" w:rsidRDefault="00447D69" w:rsidP="00447D69">
            <w:r w:rsidRPr="005F6D56">
              <w:t>Reviewer</w:t>
            </w:r>
          </w:p>
        </w:tc>
      </w:tr>
      <w:tr w:rsidR="00447D69" w:rsidRPr="005F6D56" w:rsidTr="00B30ED1">
        <w:tc>
          <w:tcPr>
            <w:tcW w:w="877" w:type="pct"/>
          </w:tcPr>
          <w:p w:rsidR="00447D69" w:rsidRPr="005F6D56" w:rsidRDefault="00447D69" w:rsidP="00447D69">
            <w:pPr>
              <w:jc w:val="center"/>
            </w:pPr>
            <w:r w:rsidRPr="005F6D56">
              <w:t>07.02.17</w:t>
            </w:r>
          </w:p>
        </w:tc>
        <w:tc>
          <w:tcPr>
            <w:tcW w:w="0" w:type="auto"/>
          </w:tcPr>
          <w:p w:rsidR="00447D69" w:rsidRPr="005F6D56" w:rsidRDefault="00447D69" w:rsidP="00447D69">
            <w:r w:rsidRPr="005F6D56">
              <w:t>Review and Update</w:t>
            </w:r>
          </w:p>
        </w:tc>
        <w:tc>
          <w:tcPr>
            <w:tcW w:w="1068" w:type="pct"/>
          </w:tcPr>
          <w:p w:rsidR="00447D69" w:rsidRPr="005F6D56" w:rsidRDefault="00447D69" w:rsidP="00447D69">
            <w:r w:rsidRPr="005F6D56">
              <w:t>David Wall</w:t>
            </w:r>
          </w:p>
        </w:tc>
        <w:tc>
          <w:tcPr>
            <w:tcW w:w="1125" w:type="pct"/>
          </w:tcPr>
          <w:p w:rsidR="00447D69" w:rsidRPr="005F6D56" w:rsidRDefault="00447D69" w:rsidP="00447D69">
            <w:r w:rsidRPr="005F6D56">
              <w:t>N/A</w:t>
            </w:r>
          </w:p>
        </w:tc>
      </w:tr>
      <w:tr w:rsidR="00447D69" w:rsidRPr="005F6D56" w:rsidTr="00B30ED1">
        <w:tc>
          <w:tcPr>
            <w:tcW w:w="877" w:type="pct"/>
          </w:tcPr>
          <w:p w:rsidR="00447D69" w:rsidRPr="005F6D56" w:rsidRDefault="00447D69" w:rsidP="00447D69">
            <w:pPr>
              <w:jc w:val="center"/>
            </w:pPr>
            <w:r w:rsidRPr="005F6D56">
              <w:t>29.5.018</w:t>
            </w:r>
          </w:p>
        </w:tc>
        <w:tc>
          <w:tcPr>
            <w:tcW w:w="0" w:type="auto"/>
          </w:tcPr>
          <w:p w:rsidR="00447D69" w:rsidRPr="005F6D56" w:rsidRDefault="00447D69" w:rsidP="00447D69">
            <w:r w:rsidRPr="005F6D56">
              <w:t>Review and Update</w:t>
            </w:r>
          </w:p>
        </w:tc>
        <w:tc>
          <w:tcPr>
            <w:tcW w:w="1068" w:type="pct"/>
          </w:tcPr>
          <w:p w:rsidR="00447D69" w:rsidRPr="005F6D56" w:rsidRDefault="00447D69" w:rsidP="00447D69">
            <w:r w:rsidRPr="005F6D56">
              <w:t>David Wall</w:t>
            </w:r>
          </w:p>
        </w:tc>
        <w:tc>
          <w:tcPr>
            <w:tcW w:w="1125" w:type="pct"/>
          </w:tcPr>
          <w:p w:rsidR="00447D69" w:rsidRPr="005F6D56" w:rsidRDefault="00043EF4" w:rsidP="00447D69">
            <w:r>
              <w:t>N/A</w:t>
            </w:r>
          </w:p>
        </w:tc>
      </w:tr>
      <w:tr w:rsidR="00043EF4" w:rsidRPr="005F6D56" w:rsidTr="00B30ED1">
        <w:tc>
          <w:tcPr>
            <w:tcW w:w="877" w:type="pct"/>
          </w:tcPr>
          <w:p w:rsidR="00043EF4" w:rsidRPr="005F6D56" w:rsidRDefault="00043EF4" w:rsidP="00043EF4">
            <w:pPr>
              <w:jc w:val="center"/>
            </w:pPr>
            <w:r>
              <w:t>05.6.18</w:t>
            </w:r>
          </w:p>
        </w:tc>
        <w:tc>
          <w:tcPr>
            <w:tcW w:w="0" w:type="auto"/>
          </w:tcPr>
          <w:p w:rsidR="00043EF4" w:rsidRPr="005F6D56" w:rsidRDefault="00043EF4" w:rsidP="00043EF4">
            <w:r w:rsidRPr="005F6D56">
              <w:t>Review and Update</w:t>
            </w:r>
          </w:p>
        </w:tc>
        <w:tc>
          <w:tcPr>
            <w:tcW w:w="1068" w:type="pct"/>
          </w:tcPr>
          <w:p w:rsidR="00043EF4" w:rsidRPr="005F6D56" w:rsidRDefault="00043EF4" w:rsidP="00043EF4">
            <w:r w:rsidRPr="005F6D56">
              <w:t>David Wall</w:t>
            </w:r>
          </w:p>
        </w:tc>
        <w:tc>
          <w:tcPr>
            <w:tcW w:w="1125" w:type="pct"/>
          </w:tcPr>
          <w:p w:rsidR="00043EF4" w:rsidRPr="005F6D56" w:rsidRDefault="00043EF4" w:rsidP="00043EF4">
            <w:r>
              <w:t>N/A</w:t>
            </w:r>
          </w:p>
        </w:tc>
      </w:tr>
      <w:tr w:rsidR="007F5B9A" w:rsidRPr="007F5B9A" w:rsidTr="00B30ED1">
        <w:tc>
          <w:tcPr>
            <w:tcW w:w="877" w:type="pct"/>
          </w:tcPr>
          <w:p w:rsidR="00043EF4" w:rsidRPr="007F5B9A" w:rsidRDefault="00B30ED1" w:rsidP="00043EF4">
            <w:pPr>
              <w:jc w:val="center"/>
            </w:pPr>
            <w:r w:rsidRPr="007F5B9A">
              <w:t>14/04/2022</w:t>
            </w:r>
          </w:p>
        </w:tc>
        <w:tc>
          <w:tcPr>
            <w:tcW w:w="0" w:type="auto"/>
          </w:tcPr>
          <w:p w:rsidR="00043EF4" w:rsidRPr="007F5B9A" w:rsidRDefault="00B30ED1" w:rsidP="00043EF4">
            <w:r w:rsidRPr="007F5B9A">
              <w:t>Review and Update</w:t>
            </w:r>
          </w:p>
        </w:tc>
        <w:tc>
          <w:tcPr>
            <w:tcW w:w="1068" w:type="pct"/>
          </w:tcPr>
          <w:p w:rsidR="00043EF4" w:rsidRPr="007F5B9A" w:rsidRDefault="00B30ED1" w:rsidP="00043EF4">
            <w:r w:rsidRPr="007F5B9A">
              <w:t>David Wall</w:t>
            </w:r>
          </w:p>
        </w:tc>
        <w:tc>
          <w:tcPr>
            <w:tcW w:w="1125" w:type="pct"/>
          </w:tcPr>
          <w:p w:rsidR="00043EF4" w:rsidRPr="007F5B9A" w:rsidRDefault="00B30ED1" w:rsidP="00043EF4">
            <w:r w:rsidRPr="007F5B9A">
              <w:t>DPO</w:t>
            </w:r>
          </w:p>
        </w:tc>
      </w:tr>
      <w:tr w:rsidR="00043EF4" w:rsidRPr="005F6D56" w:rsidTr="00B30ED1">
        <w:tc>
          <w:tcPr>
            <w:tcW w:w="877" w:type="pct"/>
          </w:tcPr>
          <w:p w:rsidR="00043EF4" w:rsidRPr="005F6D56" w:rsidRDefault="00043EF4" w:rsidP="00043EF4">
            <w:pPr>
              <w:jc w:val="center"/>
            </w:pPr>
          </w:p>
        </w:tc>
        <w:tc>
          <w:tcPr>
            <w:tcW w:w="0" w:type="auto"/>
          </w:tcPr>
          <w:p w:rsidR="00043EF4" w:rsidRPr="005F6D56" w:rsidRDefault="00043EF4" w:rsidP="00043EF4"/>
        </w:tc>
        <w:tc>
          <w:tcPr>
            <w:tcW w:w="1068" w:type="pct"/>
          </w:tcPr>
          <w:p w:rsidR="00043EF4" w:rsidRPr="005F6D56" w:rsidRDefault="00043EF4" w:rsidP="00043EF4"/>
        </w:tc>
        <w:tc>
          <w:tcPr>
            <w:tcW w:w="1125" w:type="pct"/>
          </w:tcPr>
          <w:p w:rsidR="00043EF4" w:rsidRPr="005F6D56" w:rsidRDefault="00043EF4" w:rsidP="00043EF4"/>
        </w:tc>
      </w:tr>
      <w:tr w:rsidR="00043EF4" w:rsidRPr="005F6D56" w:rsidTr="00B30ED1">
        <w:tc>
          <w:tcPr>
            <w:tcW w:w="877" w:type="pct"/>
          </w:tcPr>
          <w:p w:rsidR="00043EF4" w:rsidRPr="005F6D56" w:rsidRDefault="00043EF4" w:rsidP="00043EF4">
            <w:pPr>
              <w:jc w:val="center"/>
            </w:pPr>
          </w:p>
        </w:tc>
        <w:tc>
          <w:tcPr>
            <w:tcW w:w="0" w:type="auto"/>
          </w:tcPr>
          <w:p w:rsidR="00043EF4" w:rsidRPr="005F6D56" w:rsidRDefault="00043EF4" w:rsidP="00043EF4"/>
        </w:tc>
        <w:tc>
          <w:tcPr>
            <w:tcW w:w="1068" w:type="pct"/>
          </w:tcPr>
          <w:p w:rsidR="00043EF4" w:rsidRPr="005F6D56" w:rsidRDefault="00043EF4" w:rsidP="00043EF4"/>
        </w:tc>
        <w:tc>
          <w:tcPr>
            <w:tcW w:w="1125" w:type="pct"/>
          </w:tcPr>
          <w:p w:rsidR="00043EF4" w:rsidRPr="005F6D56" w:rsidRDefault="00043EF4" w:rsidP="00043EF4"/>
        </w:tc>
      </w:tr>
    </w:tbl>
    <w:p w:rsidR="00447D69" w:rsidRPr="005F6D56" w:rsidRDefault="00447D69" w:rsidP="00447D69"/>
    <w:p w:rsidR="00447D69" w:rsidRPr="005F6D56" w:rsidRDefault="00447D69" w:rsidP="00447D69"/>
    <w:p w:rsidR="00447D69" w:rsidRPr="005F6D56" w:rsidRDefault="00447D69" w:rsidP="00447D69">
      <w:pPr>
        <w:pStyle w:val="IndexHeading"/>
        <w:rPr>
          <w:rFonts w:ascii="Times New Roman" w:hAnsi="Times New Roman" w:cs="Times New Roman"/>
        </w:rPr>
      </w:pPr>
      <w:r w:rsidRPr="005F6D56">
        <w:rPr>
          <w:rFonts w:ascii="Times New Roman" w:hAnsi="Times New Roman" w:cs="Times New Roman"/>
        </w:rPr>
        <w:t>Distribution for Approval</w:t>
      </w:r>
    </w:p>
    <w:tbl>
      <w:tblPr>
        <w:tblStyle w:val="TableGrid"/>
        <w:tblW w:w="5000" w:type="pct"/>
        <w:tblCellMar>
          <w:left w:w="57" w:type="dxa"/>
          <w:right w:w="57" w:type="dxa"/>
        </w:tblCellMar>
        <w:tblLook w:val="01E0" w:firstRow="1" w:lastRow="1" w:firstColumn="1" w:lastColumn="1" w:noHBand="0" w:noVBand="0"/>
      </w:tblPr>
      <w:tblGrid>
        <w:gridCol w:w="4170"/>
        <w:gridCol w:w="2559"/>
        <w:gridCol w:w="1836"/>
        <w:gridCol w:w="1855"/>
      </w:tblGrid>
      <w:tr w:rsidR="00447D69" w:rsidRPr="005F6D56" w:rsidTr="00447D69">
        <w:tc>
          <w:tcPr>
            <w:tcW w:w="0" w:type="auto"/>
            <w:shd w:val="clear" w:color="auto" w:fill="FFFF99"/>
          </w:tcPr>
          <w:p w:rsidR="00447D69" w:rsidRPr="005F6D56" w:rsidRDefault="00447D69" w:rsidP="00447D69">
            <w:r w:rsidRPr="005F6D56">
              <w:t>Approval Authority</w:t>
            </w:r>
          </w:p>
        </w:tc>
        <w:tc>
          <w:tcPr>
            <w:tcW w:w="0" w:type="auto"/>
            <w:shd w:val="clear" w:color="auto" w:fill="FFFF99"/>
          </w:tcPr>
          <w:p w:rsidR="00447D69" w:rsidRPr="005F6D56" w:rsidRDefault="00447D69" w:rsidP="00447D69">
            <w:r w:rsidRPr="005F6D56">
              <w:t>Name</w:t>
            </w:r>
          </w:p>
        </w:tc>
        <w:tc>
          <w:tcPr>
            <w:tcW w:w="881" w:type="pct"/>
            <w:shd w:val="clear" w:color="auto" w:fill="FFFF99"/>
          </w:tcPr>
          <w:p w:rsidR="00447D69" w:rsidRPr="005F6D56" w:rsidRDefault="00447D69" w:rsidP="00447D69">
            <w:pPr>
              <w:jc w:val="center"/>
            </w:pPr>
            <w:r w:rsidRPr="005F6D56">
              <w:t>Version Date</w:t>
            </w:r>
          </w:p>
        </w:tc>
        <w:tc>
          <w:tcPr>
            <w:tcW w:w="890" w:type="pct"/>
            <w:shd w:val="clear" w:color="auto" w:fill="FFFF99"/>
          </w:tcPr>
          <w:p w:rsidR="00447D69" w:rsidRPr="005F6D56" w:rsidRDefault="00447D69" w:rsidP="00447D69">
            <w:pPr>
              <w:jc w:val="center"/>
            </w:pPr>
            <w:r w:rsidRPr="005F6D56">
              <w:t>Approval Date</w:t>
            </w:r>
          </w:p>
        </w:tc>
      </w:tr>
      <w:tr w:rsidR="00447D69" w:rsidRPr="005F6D56" w:rsidTr="00447D69">
        <w:tc>
          <w:tcPr>
            <w:tcW w:w="0" w:type="auto"/>
          </w:tcPr>
          <w:p w:rsidR="00447D69" w:rsidRPr="005F6D56" w:rsidRDefault="00447D69" w:rsidP="00447D69">
            <w:r w:rsidRPr="005F6D56">
              <w:t>Director of ICT</w:t>
            </w:r>
          </w:p>
        </w:tc>
        <w:tc>
          <w:tcPr>
            <w:tcW w:w="0" w:type="auto"/>
          </w:tcPr>
          <w:p w:rsidR="00447D69" w:rsidRPr="005F6D56" w:rsidRDefault="00447D69" w:rsidP="00447D69">
            <w:r w:rsidRPr="005F6D56">
              <w:t>David Wall</w:t>
            </w:r>
          </w:p>
        </w:tc>
        <w:tc>
          <w:tcPr>
            <w:tcW w:w="881" w:type="pct"/>
          </w:tcPr>
          <w:p w:rsidR="00447D69" w:rsidRPr="005F6D56" w:rsidRDefault="00447D69" w:rsidP="00447D69">
            <w:pPr>
              <w:jc w:val="center"/>
            </w:pPr>
            <w:r w:rsidRPr="005F6D56">
              <w:t>07.02.17</w:t>
            </w:r>
          </w:p>
        </w:tc>
        <w:tc>
          <w:tcPr>
            <w:tcW w:w="890" w:type="pct"/>
          </w:tcPr>
          <w:p w:rsidR="00447D69" w:rsidRPr="005F6D56" w:rsidRDefault="00447D69" w:rsidP="00447D69">
            <w:pPr>
              <w:jc w:val="center"/>
            </w:pPr>
            <w:r w:rsidRPr="005F6D56">
              <w:t>07.02.17</w:t>
            </w:r>
          </w:p>
        </w:tc>
      </w:tr>
      <w:tr w:rsidR="00447D69" w:rsidRPr="005F6D56" w:rsidTr="00447D69">
        <w:tc>
          <w:tcPr>
            <w:tcW w:w="0" w:type="auto"/>
          </w:tcPr>
          <w:p w:rsidR="00447D69" w:rsidRPr="005F6D56" w:rsidRDefault="00447D69" w:rsidP="00447D69">
            <w:r w:rsidRPr="005F6D56">
              <w:t>Director of ICT</w:t>
            </w:r>
          </w:p>
        </w:tc>
        <w:tc>
          <w:tcPr>
            <w:tcW w:w="0" w:type="auto"/>
          </w:tcPr>
          <w:p w:rsidR="00447D69" w:rsidRPr="005F6D56" w:rsidRDefault="00447D69" w:rsidP="00447D69">
            <w:r w:rsidRPr="005F6D56">
              <w:t>David Wall</w:t>
            </w:r>
          </w:p>
        </w:tc>
        <w:tc>
          <w:tcPr>
            <w:tcW w:w="881" w:type="pct"/>
          </w:tcPr>
          <w:p w:rsidR="00447D69" w:rsidRPr="005F6D56" w:rsidRDefault="00447D69" w:rsidP="00447D69">
            <w:pPr>
              <w:jc w:val="center"/>
            </w:pPr>
            <w:r w:rsidRPr="005F6D56">
              <w:t>07.02.17</w:t>
            </w:r>
          </w:p>
        </w:tc>
        <w:tc>
          <w:tcPr>
            <w:tcW w:w="890" w:type="pct"/>
          </w:tcPr>
          <w:p w:rsidR="00447D69" w:rsidRPr="005F6D56" w:rsidRDefault="00447D69" w:rsidP="00447D69">
            <w:pPr>
              <w:jc w:val="center"/>
            </w:pPr>
            <w:r w:rsidRPr="005F6D56">
              <w:t>07.02.17</w:t>
            </w:r>
          </w:p>
        </w:tc>
      </w:tr>
      <w:tr w:rsidR="00043EF4" w:rsidRPr="005F6D56" w:rsidTr="00447D69">
        <w:tc>
          <w:tcPr>
            <w:tcW w:w="0" w:type="auto"/>
          </w:tcPr>
          <w:p w:rsidR="00043EF4" w:rsidRPr="005F6D56" w:rsidRDefault="00043EF4" w:rsidP="00043EF4">
            <w:r w:rsidRPr="005F6D56">
              <w:t>Director of ICT</w:t>
            </w:r>
          </w:p>
        </w:tc>
        <w:tc>
          <w:tcPr>
            <w:tcW w:w="0" w:type="auto"/>
          </w:tcPr>
          <w:p w:rsidR="00043EF4" w:rsidRPr="005F6D56" w:rsidRDefault="00043EF4" w:rsidP="00043EF4">
            <w:r w:rsidRPr="005F6D56">
              <w:t>David Wall</w:t>
            </w:r>
          </w:p>
        </w:tc>
        <w:tc>
          <w:tcPr>
            <w:tcW w:w="881" w:type="pct"/>
          </w:tcPr>
          <w:p w:rsidR="00043EF4" w:rsidRPr="005F6D56" w:rsidRDefault="00043EF4" w:rsidP="00043EF4">
            <w:pPr>
              <w:jc w:val="center"/>
            </w:pPr>
            <w:r>
              <w:t>05.06.18</w:t>
            </w:r>
          </w:p>
        </w:tc>
        <w:tc>
          <w:tcPr>
            <w:tcW w:w="890" w:type="pct"/>
          </w:tcPr>
          <w:p w:rsidR="00043EF4" w:rsidRPr="005F6D56" w:rsidRDefault="00043EF4" w:rsidP="00043EF4">
            <w:pPr>
              <w:jc w:val="center"/>
            </w:pPr>
            <w:r>
              <w:t>05.06.18</w:t>
            </w:r>
          </w:p>
        </w:tc>
      </w:tr>
    </w:tbl>
    <w:p w:rsidR="00447D69" w:rsidRPr="005F6D56" w:rsidRDefault="00447D69" w:rsidP="00447D69"/>
    <w:p w:rsidR="00447D69" w:rsidRPr="005F6D56" w:rsidRDefault="00447D69" w:rsidP="00447D69"/>
    <w:p w:rsidR="00447D69" w:rsidRPr="005F6D56" w:rsidRDefault="00447D69" w:rsidP="00447D69">
      <w:pPr>
        <w:pStyle w:val="IndexHeading"/>
        <w:rPr>
          <w:rFonts w:ascii="Times New Roman" w:hAnsi="Times New Roman" w:cs="Times New Roman"/>
        </w:rPr>
      </w:pPr>
      <w:r w:rsidRPr="005F6D56">
        <w:rPr>
          <w:rFonts w:ascii="Times New Roman" w:hAnsi="Times New Roman" w:cs="Times New Roman"/>
        </w:rPr>
        <w:t>Distribution for Information</w:t>
      </w:r>
    </w:p>
    <w:tbl>
      <w:tblPr>
        <w:tblStyle w:val="TableGrid"/>
        <w:tblW w:w="5000" w:type="pct"/>
        <w:tblCellMar>
          <w:left w:w="57" w:type="dxa"/>
          <w:right w:w="57" w:type="dxa"/>
        </w:tblCellMar>
        <w:tblLook w:val="01E0" w:firstRow="1" w:lastRow="1" w:firstColumn="1" w:lastColumn="1" w:noHBand="0" w:noVBand="0"/>
      </w:tblPr>
      <w:tblGrid>
        <w:gridCol w:w="4170"/>
        <w:gridCol w:w="2559"/>
        <w:gridCol w:w="1836"/>
        <w:gridCol w:w="1855"/>
      </w:tblGrid>
      <w:tr w:rsidR="00447D69" w:rsidRPr="005F6D56" w:rsidTr="00447D69">
        <w:tc>
          <w:tcPr>
            <w:tcW w:w="0" w:type="auto"/>
            <w:shd w:val="clear" w:color="auto" w:fill="FFFF99"/>
          </w:tcPr>
          <w:p w:rsidR="00447D69" w:rsidRPr="005F6D56" w:rsidRDefault="00447D69" w:rsidP="00447D69">
            <w:r w:rsidRPr="005F6D56">
              <w:t>Approval Authority</w:t>
            </w:r>
          </w:p>
        </w:tc>
        <w:tc>
          <w:tcPr>
            <w:tcW w:w="0" w:type="auto"/>
            <w:shd w:val="clear" w:color="auto" w:fill="FFFF99"/>
          </w:tcPr>
          <w:p w:rsidR="00447D69" w:rsidRPr="005F6D56" w:rsidRDefault="00447D69" w:rsidP="00447D69">
            <w:r w:rsidRPr="005F6D56">
              <w:t>Name</w:t>
            </w:r>
          </w:p>
        </w:tc>
        <w:tc>
          <w:tcPr>
            <w:tcW w:w="881" w:type="pct"/>
            <w:shd w:val="clear" w:color="auto" w:fill="FFFF99"/>
          </w:tcPr>
          <w:p w:rsidR="00447D69" w:rsidRPr="005F6D56" w:rsidRDefault="00447D69" w:rsidP="00447D69">
            <w:pPr>
              <w:jc w:val="center"/>
            </w:pPr>
            <w:r w:rsidRPr="005F6D56">
              <w:t>Version Date</w:t>
            </w:r>
          </w:p>
        </w:tc>
        <w:tc>
          <w:tcPr>
            <w:tcW w:w="890" w:type="pct"/>
            <w:shd w:val="clear" w:color="auto" w:fill="FFFF99"/>
          </w:tcPr>
          <w:p w:rsidR="00447D69" w:rsidRPr="005F6D56" w:rsidRDefault="00447D69" w:rsidP="00447D69">
            <w:pPr>
              <w:jc w:val="center"/>
            </w:pPr>
            <w:r w:rsidRPr="005F6D56">
              <w:t>Approval Date</w:t>
            </w:r>
          </w:p>
        </w:tc>
      </w:tr>
      <w:tr w:rsidR="00447D69" w:rsidRPr="005F6D56" w:rsidTr="00447D69">
        <w:tc>
          <w:tcPr>
            <w:tcW w:w="0" w:type="auto"/>
          </w:tcPr>
          <w:p w:rsidR="00447D69" w:rsidRPr="005F6D56" w:rsidRDefault="00447D69" w:rsidP="00447D69">
            <w:r w:rsidRPr="005F6D56">
              <w:t>Director of ICT</w:t>
            </w:r>
          </w:p>
        </w:tc>
        <w:tc>
          <w:tcPr>
            <w:tcW w:w="0" w:type="auto"/>
          </w:tcPr>
          <w:p w:rsidR="00447D69" w:rsidRPr="005F6D56" w:rsidRDefault="00447D69" w:rsidP="00447D69">
            <w:r w:rsidRPr="005F6D56">
              <w:t>David Wall</w:t>
            </w:r>
          </w:p>
        </w:tc>
        <w:tc>
          <w:tcPr>
            <w:tcW w:w="881" w:type="pct"/>
          </w:tcPr>
          <w:p w:rsidR="00447D69" w:rsidRPr="005F6D56" w:rsidRDefault="00447D69" w:rsidP="00447D69">
            <w:pPr>
              <w:jc w:val="center"/>
            </w:pPr>
            <w:r w:rsidRPr="005F6D56">
              <w:t>07.02.17</w:t>
            </w:r>
          </w:p>
        </w:tc>
        <w:tc>
          <w:tcPr>
            <w:tcW w:w="890" w:type="pct"/>
          </w:tcPr>
          <w:p w:rsidR="00447D69" w:rsidRPr="005F6D56" w:rsidRDefault="00447D69" w:rsidP="00447D69">
            <w:pPr>
              <w:jc w:val="center"/>
            </w:pPr>
            <w:r w:rsidRPr="005F6D56">
              <w:t>07.02.17</w:t>
            </w:r>
          </w:p>
        </w:tc>
      </w:tr>
      <w:tr w:rsidR="00043EF4" w:rsidRPr="005F6D56" w:rsidTr="00447D69">
        <w:tc>
          <w:tcPr>
            <w:tcW w:w="0" w:type="auto"/>
          </w:tcPr>
          <w:p w:rsidR="00043EF4" w:rsidRPr="005F6D56" w:rsidRDefault="00043EF4" w:rsidP="00043EF4">
            <w:r>
              <w:t>ICT Dept.</w:t>
            </w:r>
          </w:p>
        </w:tc>
        <w:tc>
          <w:tcPr>
            <w:tcW w:w="0" w:type="auto"/>
          </w:tcPr>
          <w:p w:rsidR="00043EF4" w:rsidRPr="005F6D56" w:rsidRDefault="00043EF4" w:rsidP="00043EF4">
            <w:r>
              <w:t>David Wall</w:t>
            </w:r>
          </w:p>
        </w:tc>
        <w:tc>
          <w:tcPr>
            <w:tcW w:w="881" w:type="pct"/>
          </w:tcPr>
          <w:p w:rsidR="00043EF4" w:rsidRPr="005F6D56" w:rsidRDefault="00043EF4" w:rsidP="00043EF4">
            <w:pPr>
              <w:jc w:val="center"/>
            </w:pPr>
            <w:r>
              <w:t>05.06.18</w:t>
            </w:r>
          </w:p>
        </w:tc>
        <w:tc>
          <w:tcPr>
            <w:tcW w:w="890" w:type="pct"/>
          </w:tcPr>
          <w:p w:rsidR="00043EF4" w:rsidRPr="005F6D56" w:rsidRDefault="00043EF4" w:rsidP="00043EF4">
            <w:pPr>
              <w:jc w:val="center"/>
            </w:pPr>
            <w:r>
              <w:t>05.06.18</w:t>
            </w:r>
          </w:p>
        </w:tc>
      </w:tr>
    </w:tbl>
    <w:p w:rsidR="00447D69" w:rsidRPr="005F6D56" w:rsidRDefault="00447D69" w:rsidP="00447D69"/>
    <w:p w:rsidR="00447D69" w:rsidRPr="005F6D56" w:rsidRDefault="00447D69" w:rsidP="00447D69"/>
    <w:p w:rsidR="00447D69" w:rsidRPr="005F6D56" w:rsidRDefault="00447D69" w:rsidP="00447D69"/>
    <w:p w:rsidR="00447D69" w:rsidRPr="005F6D56" w:rsidRDefault="00447D69" w:rsidP="00447D69"/>
    <w:p w:rsidR="00447D69" w:rsidRPr="005F6D56" w:rsidRDefault="00447D69" w:rsidP="00447D69"/>
    <w:p w:rsidR="00447D69" w:rsidRPr="005F6D56" w:rsidRDefault="00447D69" w:rsidP="00447D69"/>
    <w:p w:rsidR="00447D69" w:rsidRPr="005F6D56" w:rsidRDefault="00447D69" w:rsidP="00447D69"/>
    <w:p w:rsidR="00447D69" w:rsidRPr="005F6D56" w:rsidRDefault="00447D69" w:rsidP="00447D69"/>
    <w:p w:rsidR="00447D69" w:rsidRPr="005F6D56" w:rsidRDefault="00447D69" w:rsidP="00447D69">
      <w:pPr>
        <w:pStyle w:val="IndexHeading"/>
        <w:rPr>
          <w:rFonts w:ascii="Times New Roman" w:hAnsi="Times New Roman" w:cs="Times New Roman"/>
        </w:rPr>
      </w:pPr>
      <w:r w:rsidRPr="005F6D56">
        <w:rPr>
          <w:rFonts w:ascii="Times New Roman" w:hAnsi="Times New Roman" w:cs="Times New Roman"/>
        </w:rPr>
        <w:t>Document Purpose</w:t>
      </w:r>
    </w:p>
    <w:p w:rsidR="00447D69" w:rsidRPr="008C2705" w:rsidRDefault="00447D69" w:rsidP="00447D69">
      <w:pPr>
        <w:pStyle w:val="Default"/>
        <w:rPr>
          <w:color w:val="auto"/>
          <w:lang w:val="en-IE"/>
        </w:rPr>
      </w:pPr>
      <w:r w:rsidRPr="008C2705">
        <w:rPr>
          <w:color w:val="auto"/>
          <w:lang w:val="en-IE"/>
        </w:rPr>
        <w:t>This purpose of this document is as a confidentiality agreement in connection with a current or proposed Service between</w:t>
      </w:r>
      <w:r w:rsidR="00043EF4" w:rsidRPr="008C2705">
        <w:rPr>
          <w:color w:val="auto"/>
          <w:lang w:val="en-IE"/>
        </w:rPr>
        <w:t xml:space="preserve"> Adelaide and Meath Hospital, Dublin incorporating The National Children’s Hospital a body corporate with perpetual succession established under the Health Act </w:t>
      </w:r>
      <w:r w:rsidR="007D0FA1" w:rsidRPr="008C2705">
        <w:rPr>
          <w:color w:val="auto"/>
          <w:lang w:val="en-IE"/>
        </w:rPr>
        <w:t>1</w:t>
      </w:r>
      <w:r w:rsidR="00043EF4" w:rsidRPr="008C2705">
        <w:rPr>
          <w:color w:val="auto"/>
          <w:lang w:val="en-IE"/>
        </w:rPr>
        <w:t>970 (</w:t>
      </w:r>
      <w:r w:rsidR="00043EF4" w:rsidRPr="008C2705">
        <w:rPr>
          <w:i/>
          <w:color w:val="auto"/>
          <w:lang w:val="en-IE"/>
        </w:rPr>
        <w:t>also known as</w:t>
      </w:r>
      <w:r w:rsidRPr="008C2705">
        <w:rPr>
          <w:color w:val="auto"/>
          <w:lang w:val="en-IE"/>
        </w:rPr>
        <w:t xml:space="preserve"> </w:t>
      </w:r>
      <w:r w:rsidRPr="008C2705">
        <w:rPr>
          <w:i/>
          <w:color w:val="auto"/>
          <w:lang w:val="en-IE"/>
        </w:rPr>
        <w:t>Tallaght</w:t>
      </w:r>
      <w:r w:rsidRPr="008C2705">
        <w:rPr>
          <w:color w:val="auto"/>
          <w:lang w:val="en-IE"/>
        </w:rPr>
        <w:t xml:space="preserve"> </w:t>
      </w:r>
      <w:r w:rsidR="00043EF4" w:rsidRPr="008C2705">
        <w:rPr>
          <w:i/>
          <w:color w:val="auto"/>
          <w:lang w:val="en-IE"/>
        </w:rPr>
        <w:t>University Hospital</w:t>
      </w:r>
      <w:r w:rsidRPr="008C2705">
        <w:rPr>
          <w:i/>
          <w:color w:val="auto"/>
          <w:lang w:val="en-IE"/>
        </w:rPr>
        <w:t>)</w:t>
      </w:r>
      <w:r w:rsidRPr="008C2705">
        <w:rPr>
          <w:color w:val="auto"/>
          <w:lang w:val="en-IE"/>
        </w:rPr>
        <w:t xml:space="preserve"> and a Service Provider, whereby the Service Provider is supplying, or proposes to supply, goods or services (the </w:t>
      </w:r>
      <w:r w:rsidRPr="008C2705">
        <w:rPr>
          <w:b/>
          <w:bCs/>
          <w:color w:val="auto"/>
          <w:lang w:val="en-IE"/>
        </w:rPr>
        <w:t>Service</w:t>
      </w:r>
      <w:r w:rsidRPr="008C2705">
        <w:rPr>
          <w:color w:val="auto"/>
          <w:lang w:val="en-IE"/>
        </w:rPr>
        <w:t>) or whereby the Hospital is supplying, or proposes to supply, goods or services</w:t>
      </w:r>
      <w:r w:rsidR="00231A04" w:rsidRPr="008C2705">
        <w:rPr>
          <w:color w:val="auto"/>
          <w:lang w:val="en-IE"/>
        </w:rPr>
        <w:t>, or works</w:t>
      </w:r>
      <w:r w:rsidRPr="008C2705">
        <w:rPr>
          <w:color w:val="auto"/>
          <w:lang w:val="en-IE"/>
        </w:rPr>
        <w:t xml:space="preserve"> (the </w:t>
      </w:r>
      <w:r w:rsidRPr="008C2705">
        <w:rPr>
          <w:b/>
          <w:bCs/>
          <w:color w:val="auto"/>
          <w:lang w:val="en-IE"/>
        </w:rPr>
        <w:t>Service</w:t>
      </w:r>
      <w:r w:rsidRPr="008C2705">
        <w:rPr>
          <w:color w:val="auto"/>
          <w:lang w:val="en-IE"/>
        </w:rPr>
        <w:t>)</w:t>
      </w:r>
      <w:r w:rsidR="00231A04" w:rsidRPr="008C2705">
        <w:rPr>
          <w:color w:val="auto"/>
          <w:lang w:val="en-IE"/>
        </w:rPr>
        <w:t xml:space="preserve"> </w:t>
      </w:r>
      <w:r w:rsidRPr="008C2705">
        <w:rPr>
          <w:color w:val="auto"/>
          <w:lang w:val="en-IE"/>
        </w:rPr>
        <w:t xml:space="preserve">to a Service </w:t>
      </w:r>
      <w:r w:rsidR="00416109" w:rsidRPr="008C2705">
        <w:rPr>
          <w:color w:val="auto"/>
          <w:lang w:val="en-IE"/>
        </w:rPr>
        <w:t>Provider.</w:t>
      </w:r>
      <w:r w:rsidRPr="008C2705">
        <w:rPr>
          <w:color w:val="auto"/>
          <w:lang w:val="en-IE"/>
        </w:rPr>
        <w:t xml:space="preserve">  The Hospital may directly make available to the Service Provider from time to time the </w:t>
      </w:r>
      <w:r w:rsidRPr="008C2705">
        <w:rPr>
          <w:i/>
          <w:iCs/>
          <w:color w:val="auto"/>
          <w:lang w:val="en-IE"/>
        </w:rPr>
        <w:t>Information</w:t>
      </w:r>
      <w:r w:rsidRPr="008C2705">
        <w:rPr>
          <w:color w:val="auto"/>
          <w:lang w:val="en-IE"/>
        </w:rPr>
        <w:t xml:space="preserve"> (as defined below), or the Service Provider or its servants, employees, agents, subsidiaries or sub-contractors may indirectly acquire or have access to the </w:t>
      </w:r>
      <w:r w:rsidRPr="008C2705">
        <w:rPr>
          <w:i/>
          <w:iCs/>
          <w:color w:val="auto"/>
          <w:lang w:val="en-IE"/>
        </w:rPr>
        <w:t>Information</w:t>
      </w:r>
      <w:r w:rsidRPr="008C2705">
        <w:rPr>
          <w:color w:val="auto"/>
          <w:lang w:val="en-IE"/>
        </w:rPr>
        <w:t xml:space="preserve"> by virtue of the Service.  </w:t>
      </w:r>
    </w:p>
    <w:p w:rsidR="00447D69" w:rsidRPr="008C2705" w:rsidRDefault="00447D69" w:rsidP="00447D69">
      <w:pPr>
        <w:pStyle w:val="Default"/>
        <w:rPr>
          <w:color w:val="auto"/>
          <w:lang w:val="en-IE"/>
        </w:rPr>
      </w:pPr>
    </w:p>
    <w:p w:rsidR="00447D69" w:rsidRPr="008C2705" w:rsidRDefault="00447D69" w:rsidP="00447D69">
      <w:pPr>
        <w:pStyle w:val="Default"/>
        <w:rPr>
          <w:color w:val="auto"/>
          <w:lang w:val="en-IE"/>
        </w:rPr>
      </w:pPr>
      <w:r w:rsidRPr="008C2705">
        <w:rPr>
          <w:color w:val="auto"/>
          <w:lang w:val="en-IE"/>
        </w:rPr>
        <w:t>A confidentiality agreement must be signed prior to any Service Provider supplying, or proposing to supply, goods or services</w:t>
      </w:r>
      <w:r w:rsidR="00231A04" w:rsidRPr="008C2705">
        <w:rPr>
          <w:color w:val="auto"/>
          <w:lang w:val="en-IE"/>
        </w:rPr>
        <w:t>, or works</w:t>
      </w:r>
      <w:r w:rsidRPr="008C2705">
        <w:rPr>
          <w:color w:val="auto"/>
          <w:lang w:val="en-IE"/>
        </w:rPr>
        <w:t xml:space="preserve"> (the </w:t>
      </w:r>
      <w:r w:rsidRPr="008C2705">
        <w:rPr>
          <w:b/>
          <w:bCs/>
          <w:color w:val="auto"/>
          <w:lang w:val="en-IE"/>
        </w:rPr>
        <w:t>Service</w:t>
      </w:r>
      <w:r w:rsidRPr="008C2705">
        <w:rPr>
          <w:color w:val="auto"/>
          <w:lang w:val="en-IE"/>
        </w:rPr>
        <w:t>) or whereby the Hospital is supplying, or proposes to supply, goods or services</w:t>
      </w:r>
      <w:r w:rsidR="00231A04" w:rsidRPr="008C2705">
        <w:rPr>
          <w:color w:val="auto"/>
          <w:lang w:val="en-IE"/>
        </w:rPr>
        <w:t>, or works</w:t>
      </w:r>
      <w:r w:rsidRPr="008C2705">
        <w:rPr>
          <w:color w:val="auto"/>
          <w:lang w:val="en-IE"/>
        </w:rPr>
        <w:t xml:space="preserve"> (the </w:t>
      </w:r>
      <w:r w:rsidRPr="008C2705">
        <w:rPr>
          <w:b/>
          <w:bCs/>
          <w:color w:val="auto"/>
          <w:lang w:val="en-IE"/>
        </w:rPr>
        <w:t>Service</w:t>
      </w:r>
      <w:r w:rsidRPr="008C2705">
        <w:rPr>
          <w:color w:val="auto"/>
          <w:lang w:val="en-IE"/>
        </w:rPr>
        <w:t>)</w:t>
      </w:r>
      <w:r w:rsidR="00015EC6" w:rsidRPr="008C2705">
        <w:rPr>
          <w:color w:val="auto"/>
          <w:lang w:val="en-IE"/>
        </w:rPr>
        <w:t xml:space="preserve"> </w:t>
      </w:r>
      <w:r w:rsidRPr="008C2705">
        <w:rPr>
          <w:color w:val="auto"/>
          <w:lang w:val="en-IE"/>
        </w:rPr>
        <w:t>to a Service Provider which involves information.</w:t>
      </w:r>
    </w:p>
    <w:p w:rsidR="00447D69" w:rsidRPr="008C2705" w:rsidRDefault="00447D69" w:rsidP="00447D69">
      <w:pPr>
        <w:pStyle w:val="Default"/>
        <w:rPr>
          <w:b/>
          <w:bCs/>
          <w:color w:val="auto"/>
          <w:lang w:val="en-IE"/>
        </w:rPr>
      </w:pPr>
      <w:r w:rsidRPr="008C2705">
        <w:rPr>
          <w:b/>
          <w:bCs/>
          <w:color w:val="auto"/>
          <w:lang w:val="en-IE"/>
        </w:rPr>
        <w:br w:type="page"/>
      </w:r>
    </w:p>
    <w:p w:rsidR="001A0202" w:rsidRPr="005F6D56" w:rsidRDefault="00447D69">
      <w:pPr>
        <w:spacing w:before="80"/>
        <w:ind w:left="112"/>
        <w:rPr>
          <w:sz w:val="24"/>
        </w:rPr>
      </w:pPr>
      <w:r w:rsidRPr="005F6D56">
        <w:rPr>
          <w:b/>
          <w:sz w:val="24"/>
        </w:rPr>
        <w:lastRenderedPageBreak/>
        <w:t xml:space="preserve">THIS AGREEMENT </w:t>
      </w:r>
      <w:r w:rsidRPr="005F6D56">
        <w:rPr>
          <w:sz w:val="24"/>
        </w:rPr>
        <w:t>is dated ……………………………………… and made between:</w:t>
      </w:r>
    </w:p>
    <w:p w:rsidR="001A0202" w:rsidRPr="005F6D56" w:rsidRDefault="001A0202">
      <w:pPr>
        <w:pStyle w:val="BodyText"/>
        <w:spacing w:before="11"/>
        <w:rPr>
          <w:sz w:val="23"/>
        </w:rPr>
      </w:pPr>
    </w:p>
    <w:p w:rsidR="001A0202" w:rsidRPr="005F6D56" w:rsidRDefault="00447D69">
      <w:pPr>
        <w:tabs>
          <w:tab w:val="left" w:pos="1400"/>
        </w:tabs>
        <w:ind w:left="1400" w:right="241" w:hanging="720"/>
        <w:rPr>
          <w:sz w:val="24"/>
        </w:rPr>
      </w:pPr>
      <w:r w:rsidRPr="005F6D56">
        <w:rPr>
          <w:sz w:val="24"/>
        </w:rPr>
        <w:t>(1)</w:t>
      </w:r>
      <w:r w:rsidRPr="005F6D56">
        <w:rPr>
          <w:sz w:val="24"/>
        </w:rPr>
        <w:tab/>
      </w:r>
      <w:r w:rsidR="00043EF4" w:rsidRPr="00043EF4">
        <w:t>Adelaide</w:t>
      </w:r>
      <w:r w:rsidR="00043EF4">
        <w:t xml:space="preserve"> and</w:t>
      </w:r>
      <w:r w:rsidR="00043EF4" w:rsidRPr="00043EF4">
        <w:t xml:space="preserve"> Meath </w:t>
      </w:r>
      <w:r w:rsidR="00043EF4">
        <w:t>Hospital, Dublin incorporating</w:t>
      </w:r>
      <w:r w:rsidR="00043EF4" w:rsidRPr="00043EF4">
        <w:t xml:space="preserve"> </w:t>
      </w:r>
      <w:r w:rsidR="00043EF4">
        <w:t xml:space="preserve">The </w:t>
      </w:r>
      <w:r w:rsidR="00043EF4" w:rsidRPr="00043EF4">
        <w:t>National Children</w:t>
      </w:r>
      <w:r w:rsidR="00043EF4">
        <w:t>’</w:t>
      </w:r>
      <w:r w:rsidR="00043EF4" w:rsidRPr="00043EF4">
        <w:t xml:space="preserve">s Hospital </w:t>
      </w:r>
      <w:r w:rsidR="00043EF4">
        <w:t xml:space="preserve">a body corporate with perpetual succession established under the Health Act </w:t>
      </w:r>
      <w:r w:rsidR="002D216F">
        <w:t>1</w:t>
      </w:r>
      <w:r w:rsidR="00043EF4">
        <w:t xml:space="preserve">970 </w:t>
      </w:r>
      <w:r w:rsidR="00043EF4" w:rsidRPr="00043EF4">
        <w:t>(</w:t>
      </w:r>
      <w:r w:rsidR="00043EF4">
        <w:rPr>
          <w:i/>
        </w:rPr>
        <w:t>also known as</w:t>
      </w:r>
      <w:r w:rsidR="00043EF4" w:rsidRPr="005F6D56">
        <w:t xml:space="preserve"> </w:t>
      </w:r>
      <w:r w:rsidR="00043EF4" w:rsidRPr="00043EF4">
        <w:rPr>
          <w:i/>
        </w:rPr>
        <w:t>Tallaght</w:t>
      </w:r>
      <w:r w:rsidR="00043EF4" w:rsidRPr="005F6D56">
        <w:t xml:space="preserve"> </w:t>
      </w:r>
      <w:r w:rsidR="00043EF4" w:rsidRPr="00043EF4">
        <w:rPr>
          <w:i/>
        </w:rPr>
        <w:t>University Hospital)</w:t>
      </w:r>
      <w:r w:rsidR="00043EF4" w:rsidRPr="005F6D56">
        <w:t xml:space="preserve"> </w:t>
      </w:r>
      <w:r w:rsidRPr="005F6D56">
        <w:rPr>
          <w:sz w:val="24"/>
        </w:rPr>
        <w:t>and</w:t>
      </w:r>
    </w:p>
    <w:p w:rsidR="001A0202" w:rsidRPr="005F6D56" w:rsidRDefault="001A0202">
      <w:pPr>
        <w:pStyle w:val="BodyText"/>
        <w:rPr>
          <w:sz w:val="26"/>
        </w:rPr>
      </w:pPr>
    </w:p>
    <w:p w:rsidR="001A0202" w:rsidRPr="005F6D56" w:rsidRDefault="001A0202">
      <w:pPr>
        <w:pStyle w:val="BodyText"/>
        <w:rPr>
          <w:sz w:val="22"/>
        </w:rPr>
      </w:pPr>
    </w:p>
    <w:p w:rsidR="001A0202" w:rsidRPr="005F6D56" w:rsidRDefault="00447D69">
      <w:pPr>
        <w:pStyle w:val="BodyText"/>
        <w:tabs>
          <w:tab w:val="left" w:pos="1400"/>
        </w:tabs>
        <w:ind w:left="680"/>
      </w:pPr>
      <w:r w:rsidRPr="005F6D56">
        <w:t>(2)</w:t>
      </w:r>
      <w:r w:rsidRPr="005F6D56">
        <w:tab/>
        <w:t>……………………………………………………………………………………………</w:t>
      </w:r>
    </w:p>
    <w:p w:rsidR="001A0202" w:rsidRPr="005F6D56" w:rsidRDefault="00447D69">
      <w:pPr>
        <w:ind w:left="1551"/>
        <w:rPr>
          <w:sz w:val="24"/>
        </w:rPr>
      </w:pPr>
      <w:r w:rsidRPr="005F6D56">
        <w:rPr>
          <w:rFonts w:ascii="Arial" w:hAnsi="Arial"/>
          <w:sz w:val="20"/>
        </w:rPr>
        <w:t xml:space="preserve">(the </w:t>
      </w:r>
      <w:r w:rsidRPr="005F6D56">
        <w:rPr>
          <w:b/>
          <w:sz w:val="24"/>
        </w:rPr>
        <w:t xml:space="preserve">Service Provider’s </w:t>
      </w:r>
      <w:r w:rsidRPr="005F6D56">
        <w:rPr>
          <w:sz w:val="24"/>
        </w:rPr>
        <w:t xml:space="preserve">name </w:t>
      </w:r>
      <w:r w:rsidRPr="005F6D56">
        <w:rPr>
          <w:b/>
          <w:sz w:val="24"/>
        </w:rPr>
        <w:t>(</w:t>
      </w:r>
      <w:r w:rsidRPr="005F6D56">
        <w:rPr>
          <w:sz w:val="24"/>
        </w:rPr>
        <w:t>Block Capitals</w:t>
      </w:r>
      <w:r w:rsidRPr="005F6D56">
        <w:rPr>
          <w:b/>
          <w:sz w:val="24"/>
        </w:rPr>
        <w:t>)</w:t>
      </w:r>
      <w:r w:rsidRPr="005F6D56">
        <w:rPr>
          <w:sz w:val="24"/>
        </w:rPr>
        <w:t>)</w:t>
      </w:r>
    </w:p>
    <w:p w:rsidR="001A0202" w:rsidRPr="005F6D56" w:rsidRDefault="001A0202">
      <w:pPr>
        <w:pStyle w:val="BodyText"/>
      </w:pPr>
    </w:p>
    <w:p w:rsidR="001A0202" w:rsidRPr="005F6D56" w:rsidRDefault="00447D69">
      <w:pPr>
        <w:ind w:left="1551" w:right="459"/>
        <w:rPr>
          <w:sz w:val="24"/>
        </w:rPr>
      </w:pPr>
      <w:r w:rsidRPr="005F6D56">
        <w:rPr>
          <w:sz w:val="24"/>
        </w:rPr>
        <w:t xml:space="preserve">…………………………………………………………………………………………… (the </w:t>
      </w:r>
      <w:r w:rsidRPr="005F6D56">
        <w:rPr>
          <w:b/>
          <w:sz w:val="24"/>
        </w:rPr>
        <w:t xml:space="preserve">Service Provider’s </w:t>
      </w:r>
      <w:r w:rsidRPr="005F6D56">
        <w:rPr>
          <w:sz w:val="24"/>
        </w:rPr>
        <w:t xml:space="preserve">registration number </w:t>
      </w:r>
      <w:r w:rsidRPr="005F6D56">
        <w:rPr>
          <w:b/>
          <w:sz w:val="24"/>
        </w:rPr>
        <w:t>(</w:t>
      </w:r>
      <w:r w:rsidRPr="005F6D56">
        <w:rPr>
          <w:sz w:val="24"/>
        </w:rPr>
        <w:t>Block Capitals</w:t>
      </w:r>
      <w:r w:rsidRPr="005F6D56">
        <w:rPr>
          <w:b/>
          <w:sz w:val="24"/>
        </w:rPr>
        <w:t>)</w:t>
      </w:r>
      <w:r w:rsidRPr="005F6D56">
        <w:rPr>
          <w:sz w:val="24"/>
        </w:rPr>
        <w:t>)</w:t>
      </w:r>
    </w:p>
    <w:p w:rsidR="001A0202" w:rsidRPr="005F6D56" w:rsidRDefault="001A0202">
      <w:pPr>
        <w:pStyle w:val="BodyText"/>
      </w:pPr>
    </w:p>
    <w:p w:rsidR="001A0202" w:rsidRPr="005F6D56" w:rsidRDefault="00447D69">
      <w:pPr>
        <w:ind w:left="1551" w:right="459"/>
        <w:rPr>
          <w:sz w:val="24"/>
        </w:rPr>
      </w:pPr>
      <w:r w:rsidRPr="005F6D56">
        <w:rPr>
          <w:sz w:val="24"/>
        </w:rPr>
        <w:t xml:space="preserve">…………………………………………………………………………………………… (the </w:t>
      </w:r>
      <w:r w:rsidRPr="005F6D56">
        <w:rPr>
          <w:b/>
          <w:sz w:val="24"/>
        </w:rPr>
        <w:t xml:space="preserve">Service Provider’s </w:t>
      </w:r>
      <w:r w:rsidRPr="005F6D56">
        <w:rPr>
          <w:sz w:val="24"/>
        </w:rPr>
        <w:t xml:space="preserve">registered office </w:t>
      </w:r>
      <w:r w:rsidRPr="005F6D56">
        <w:rPr>
          <w:b/>
          <w:sz w:val="24"/>
        </w:rPr>
        <w:t>(</w:t>
      </w:r>
      <w:r w:rsidRPr="005F6D56">
        <w:rPr>
          <w:sz w:val="24"/>
        </w:rPr>
        <w:t>Block Capitals</w:t>
      </w:r>
      <w:r w:rsidRPr="005F6D56">
        <w:rPr>
          <w:b/>
          <w:sz w:val="24"/>
        </w:rPr>
        <w:t>)</w:t>
      </w:r>
      <w:r w:rsidRPr="005F6D56">
        <w:rPr>
          <w:sz w:val="24"/>
        </w:rPr>
        <w:t>)</w:t>
      </w:r>
    </w:p>
    <w:p w:rsidR="001A0202" w:rsidRPr="005F6D56" w:rsidRDefault="001A0202">
      <w:pPr>
        <w:pStyle w:val="BodyText"/>
        <w:rPr>
          <w:sz w:val="26"/>
        </w:rPr>
      </w:pPr>
    </w:p>
    <w:p w:rsidR="001A0202" w:rsidRPr="005F6D56" w:rsidRDefault="001A0202">
      <w:pPr>
        <w:pStyle w:val="BodyText"/>
        <w:spacing w:before="9"/>
        <w:rPr>
          <w:sz w:val="21"/>
        </w:rPr>
      </w:pPr>
    </w:p>
    <w:p w:rsidR="001A0202" w:rsidRPr="005F6D56" w:rsidRDefault="00447D69">
      <w:pPr>
        <w:ind w:left="831" w:right="106"/>
        <w:rPr>
          <w:sz w:val="24"/>
        </w:rPr>
      </w:pPr>
      <w:r w:rsidRPr="005F6D56">
        <w:rPr>
          <w:sz w:val="24"/>
        </w:rPr>
        <w:t xml:space="preserve">This Agreement is an addendum to </w:t>
      </w:r>
      <w:r w:rsidR="00033997">
        <w:rPr>
          <w:sz w:val="24"/>
        </w:rPr>
        <w:t>AMNCH</w:t>
      </w:r>
      <w:r w:rsidRPr="005F6D56">
        <w:rPr>
          <w:b/>
          <w:i/>
          <w:sz w:val="24"/>
        </w:rPr>
        <w:t xml:space="preserve"> </w:t>
      </w:r>
      <w:r w:rsidR="005F6D56" w:rsidRPr="005F6D56">
        <w:rPr>
          <w:b/>
          <w:bCs/>
          <w:i/>
          <w:iCs/>
        </w:rPr>
        <w:t>Standard Terms for Services &amp; Supplies</w:t>
      </w:r>
      <w:r w:rsidR="005F6D56" w:rsidRPr="005F6D56">
        <w:t xml:space="preserve"> </w:t>
      </w:r>
      <w:r w:rsidRPr="005F6D56">
        <w:rPr>
          <w:sz w:val="24"/>
        </w:rPr>
        <w:t>(and/or title of bespoke contract).</w:t>
      </w:r>
    </w:p>
    <w:p w:rsidR="001A0202" w:rsidRPr="005F6D56" w:rsidRDefault="001A0202">
      <w:pPr>
        <w:pStyle w:val="BodyText"/>
      </w:pPr>
    </w:p>
    <w:p w:rsidR="001A0202" w:rsidRPr="005F6D56" w:rsidRDefault="00447D69">
      <w:pPr>
        <w:pStyle w:val="BodyText"/>
        <w:spacing w:before="1"/>
        <w:ind w:left="831"/>
      </w:pPr>
      <w:r w:rsidRPr="005F6D56">
        <w:t>…………………………………………………………………………………………………..</w:t>
      </w:r>
    </w:p>
    <w:p w:rsidR="001A0202" w:rsidRPr="005F6D56" w:rsidRDefault="001A0202">
      <w:pPr>
        <w:pStyle w:val="BodyText"/>
        <w:spacing w:before="11"/>
        <w:rPr>
          <w:sz w:val="23"/>
        </w:rPr>
      </w:pPr>
    </w:p>
    <w:p w:rsidR="001A0202" w:rsidRPr="005F6D56" w:rsidRDefault="00447D69">
      <w:pPr>
        <w:pStyle w:val="BodyText"/>
        <w:ind w:left="832" w:right="578"/>
      </w:pPr>
      <w:r w:rsidRPr="005F6D56">
        <w:t xml:space="preserve">………………………………………………………………………………………………….. (Title of bespoke contract, the “Tender Contract” </w:t>
      </w:r>
      <w:r w:rsidRPr="005F6D56">
        <w:rPr>
          <w:b/>
        </w:rPr>
        <w:t>(</w:t>
      </w:r>
      <w:r w:rsidRPr="005F6D56">
        <w:t>Block Capitals</w:t>
      </w:r>
      <w:r w:rsidRPr="005F6D56">
        <w:rPr>
          <w:b/>
        </w:rPr>
        <w:t>)</w:t>
      </w:r>
      <w:r w:rsidRPr="005F6D56">
        <w:t>)</w:t>
      </w:r>
    </w:p>
    <w:p w:rsidR="001A0202" w:rsidRPr="005F6D56" w:rsidRDefault="001A0202">
      <w:pPr>
        <w:pStyle w:val="BodyText"/>
        <w:spacing w:before="5"/>
      </w:pPr>
    </w:p>
    <w:p w:rsidR="001A0202" w:rsidRPr="005F6D56" w:rsidRDefault="00447D69">
      <w:pPr>
        <w:pStyle w:val="Heading1"/>
        <w:ind w:firstLine="0"/>
      </w:pPr>
      <w:r w:rsidRPr="005F6D56">
        <w:t>RECITALS</w:t>
      </w:r>
    </w:p>
    <w:p w:rsidR="001A0202" w:rsidRPr="005F6D56" w:rsidRDefault="001A0202">
      <w:pPr>
        <w:pStyle w:val="BodyText"/>
        <w:spacing w:before="7"/>
        <w:rPr>
          <w:b/>
          <w:sz w:val="23"/>
        </w:rPr>
      </w:pPr>
    </w:p>
    <w:p w:rsidR="001A0202" w:rsidRPr="005F6D56" w:rsidRDefault="00447D69">
      <w:pPr>
        <w:pStyle w:val="ListParagraph"/>
        <w:numPr>
          <w:ilvl w:val="0"/>
          <w:numId w:val="2"/>
        </w:numPr>
        <w:tabs>
          <w:tab w:val="left" w:pos="831"/>
          <w:tab w:val="left" w:pos="832"/>
        </w:tabs>
        <w:ind w:right="232"/>
        <w:rPr>
          <w:sz w:val="24"/>
        </w:rPr>
      </w:pPr>
      <w:r w:rsidRPr="005F6D56">
        <w:rPr>
          <w:sz w:val="24"/>
        </w:rPr>
        <w:t xml:space="preserve">In connection with a current or proposed </w:t>
      </w:r>
      <w:r w:rsidR="005F6D56" w:rsidRPr="005F6D56">
        <w:rPr>
          <w:sz w:val="24"/>
        </w:rPr>
        <w:t>Service between</w:t>
      </w:r>
      <w:r w:rsidRPr="005F6D56">
        <w:rPr>
          <w:sz w:val="24"/>
        </w:rPr>
        <w:t xml:space="preserve"> </w:t>
      </w:r>
      <w:r w:rsidR="00033997">
        <w:rPr>
          <w:sz w:val="24"/>
        </w:rPr>
        <w:t>AMNCH</w:t>
      </w:r>
      <w:r w:rsidRPr="005F6D56">
        <w:rPr>
          <w:sz w:val="24"/>
        </w:rPr>
        <w:t xml:space="preserve"> and the Service Provider, whereby the Service Provider is supplying, or proposes to supply, goods or </w:t>
      </w:r>
      <w:r w:rsidRPr="008C2705">
        <w:rPr>
          <w:sz w:val="24"/>
        </w:rPr>
        <w:t>services</w:t>
      </w:r>
      <w:r w:rsidR="00921126" w:rsidRPr="008C2705">
        <w:rPr>
          <w:sz w:val="24"/>
        </w:rPr>
        <w:t>, or works</w:t>
      </w:r>
      <w:r w:rsidRPr="008C2705">
        <w:rPr>
          <w:sz w:val="24"/>
        </w:rPr>
        <w:t xml:space="preserve"> </w:t>
      </w:r>
      <w:r w:rsidRPr="005F6D56">
        <w:rPr>
          <w:sz w:val="24"/>
        </w:rPr>
        <w:t xml:space="preserve">(the </w:t>
      </w:r>
      <w:r w:rsidRPr="005F6D56">
        <w:rPr>
          <w:b/>
          <w:sz w:val="24"/>
        </w:rPr>
        <w:t>Service</w:t>
      </w:r>
      <w:r w:rsidR="005F6D56" w:rsidRPr="005F6D56">
        <w:rPr>
          <w:sz w:val="24"/>
        </w:rPr>
        <w:t>)</w:t>
      </w:r>
      <w:r w:rsidR="00921126">
        <w:rPr>
          <w:sz w:val="24"/>
        </w:rPr>
        <w:t xml:space="preserve"> </w:t>
      </w:r>
      <w:r w:rsidR="005F6D56" w:rsidRPr="005F6D56">
        <w:rPr>
          <w:sz w:val="24"/>
        </w:rPr>
        <w:t xml:space="preserve">to </w:t>
      </w:r>
      <w:r w:rsidR="00033997">
        <w:rPr>
          <w:sz w:val="24"/>
        </w:rPr>
        <w:t>AMNCH</w:t>
      </w:r>
      <w:r w:rsidR="005F6D56" w:rsidRPr="005F6D56">
        <w:rPr>
          <w:sz w:val="24"/>
        </w:rPr>
        <w:t>,</w:t>
      </w:r>
      <w:r w:rsidRPr="005F6D56">
        <w:rPr>
          <w:sz w:val="24"/>
        </w:rPr>
        <w:t xml:space="preserve"> </w:t>
      </w:r>
      <w:r w:rsidR="00033997">
        <w:rPr>
          <w:sz w:val="24"/>
        </w:rPr>
        <w:t>AMNCH</w:t>
      </w:r>
      <w:r w:rsidRPr="005F6D56">
        <w:rPr>
          <w:sz w:val="24"/>
        </w:rPr>
        <w:t xml:space="preserve"> may directly make available to the Service Provider from time to time the </w:t>
      </w:r>
      <w:r w:rsidRPr="005F6D56">
        <w:rPr>
          <w:i/>
          <w:sz w:val="24"/>
        </w:rPr>
        <w:t xml:space="preserve">Information </w:t>
      </w:r>
      <w:r w:rsidRPr="005F6D56">
        <w:rPr>
          <w:sz w:val="24"/>
        </w:rPr>
        <w:t xml:space="preserve">(as defined below), or the Service Provider or its servants, employees, agents, affiliates, subsidiaries or sub-contractors may indirectly acquire or have access to the </w:t>
      </w:r>
      <w:r w:rsidRPr="005F6D56">
        <w:rPr>
          <w:i/>
          <w:sz w:val="24"/>
        </w:rPr>
        <w:t xml:space="preserve">Information </w:t>
      </w:r>
      <w:r w:rsidRPr="005F6D56">
        <w:rPr>
          <w:sz w:val="24"/>
        </w:rPr>
        <w:t>by virtue of the</w:t>
      </w:r>
      <w:r w:rsidRPr="005F6D56">
        <w:rPr>
          <w:spacing w:val="-8"/>
          <w:sz w:val="24"/>
        </w:rPr>
        <w:t xml:space="preserve"> </w:t>
      </w:r>
      <w:r w:rsidRPr="005F6D56">
        <w:rPr>
          <w:sz w:val="24"/>
        </w:rPr>
        <w:t>Service.</w:t>
      </w:r>
    </w:p>
    <w:p w:rsidR="001A0202" w:rsidRPr="005F6D56" w:rsidRDefault="001A0202">
      <w:pPr>
        <w:pStyle w:val="BodyText"/>
      </w:pPr>
    </w:p>
    <w:p w:rsidR="001A0202" w:rsidRPr="005F6D56" w:rsidRDefault="00447D69">
      <w:pPr>
        <w:pStyle w:val="ListParagraph"/>
        <w:numPr>
          <w:ilvl w:val="0"/>
          <w:numId w:val="2"/>
        </w:numPr>
        <w:tabs>
          <w:tab w:val="left" w:pos="831"/>
          <w:tab w:val="left" w:pos="832"/>
        </w:tabs>
        <w:ind w:right="537"/>
        <w:rPr>
          <w:sz w:val="24"/>
        </w:rPr>
      </w:pPr>
      <w:r w:rsidRPr="005F6D56">
        <w:rPr>
          <w:sz w:val="24"/>
        </w:rPr>
        <w:t xml:space="preserve">It is intended that this Agreement will govern the terms and conditions applying to the Service Provider’s use of the </w:t>
      </w:r>
      <w:r w:rsidRPr="005F6D56">
        <w:rPr>
          <w:i/>
          <w:sz w:val="24"/>
        </w:rPr>
        <w:t xml:space="preserve">Information </w:t>
      </w:r>
      <w:r w:rsidRPr="005F6D56">
        <w:rPr>
          <w:sz w:val="24"/>
        </w:rPr>
        <w:t>and other related</w:t>
      </w:r>
      <w:r w:rsidRPr="005F6D56">
        <w:rPr>
          <w:spacing w:val="-2"/>
          <w:sz w:val="24"/>
        </w:rPr>
        <w:t xml:space="preserve"> </w:t>
      </w:r>
      <w:r w:rsidRPr="005F6D56">
        <w:rPr>
          <w:sz w:val="24"/>
        </w:rPr>
        <w:t>matters.</w:t>
      </w:r>
    </w:p>
    <w:p w:rsidR="001A0202" w:rsidRPr="005F6D56" w:rsidRDefault="001A0202">
      <w:pPr>
        <w:pStyle w:val="BodyText"/>
        <w:rPr>
          <w:sz w:val="26"/>
        </w:rPr>
      </w:pPr>
    </w:p>
    <w:p w:rsidR="001A0202" w:rsidRPr="005F6D56" w:rsidRDefault="001A0202">
      <w:pPr>
        <w:pStyle w:val="BodyText"/>
        <w:rPr>
          <w:sz w:val="22"/>
        </w:rPr>
      </w:pPr>
    </w:p>
    <w:p w:rsidR="001A0202" w:rsidRPr="005F6D56" w:rsidRDefault="00447D69">
      <w:pPr>
        <w:ind w:left="111"/>
        <w:rPr>
          <w:sz w:val="24"/>
        </w:rPr>
      </w:pPr>
      <w:r w:rsidRPr="005F6D56">
        <w:rPr>
          <w:b/>
          <w:sz w:val="24"/>
        </w:rPr>
        <w:t xml:space="preserve">NOW IT IS HEREBY AGREED </w:t>
      </w:r>
      <w:r w:rsidRPr="005F6D56">
        <w:rPr>
          <w:sz w:val="24"/>
        </w:rPr>
        <w:t>by and between the parties hereto as follows:</w:t>
      </w:r>
    </w:p>
    <w:p w:rsidR="001A0202" w:rsidRPr="005F6D56" w:rsidRDefault="001A0202">
      <w:pPr>
        <w:pStyle w:val="BodyText"/>
        <w:spacing w:before="5"/>
      </w:pPr>
    </w:p>
    <w:p w:rsidR="001A0202" w:rsidRPr="005F6D56" w:rsidRDefault="00447D69">
      <w:pPr>
        <w:pStyle w:val="Heading1"/>
        <w:numPr>
          <w:ilvl w:val="0"/>
          <w:numId w:val="1"/>
        </w:numPr>
        <w:tabs>
          <w:tab w:val="left" w:pos="831"/>
          <w:tab w:val="left" w:pos="832"/>
        </w:tabs>
      </w:pPr>
      <w:bookmarkStart w:id="1" w:name="1_Definitions:_"/>
      <w:bookmarkEnd w:id="1"/>
      <w:r w:rsidRPr="005F6D56">
        <w:t>Definitions:</w:t>
      </w:r>
    </w:p>
    <w:p w:rsidR="001A0202" w:rsidRPr="005F6D56" w:rsidRDefault="001A0202">
      <w:pPr>
        <w:pStyle w:val="BodyText"/>
        <w:spacing w:before="6"/>
        <w:rPr>
          <w:b/>
          <w:sz w:val="23"/>
        </w:rPr>
      </w:pPr>
    </w:p>
    <w:p w:rsidR="001A0202" w:rsidRPr="005F6D56" w:rsidRDefault="00447D69">
      <w:pPr>
        <w:pStyle w:val="BodyText"/>
        <w:spacing w:before="1"/>
        <w:ind w:left="831"/>
      </w:pPr>
      <w:r w:rsidRPr="005F6D56">
        <w:t>In this Agreement, unless the context otherwise requires:</w:t>
      </w:r>
    </w:p>
    <w:p w:rsidR="001A0202" w:rsidRPr="005F6D56" w:rsidRDefault="001A0202">
      <w:pPr>
        <w:pStyle w:val="BodyText"/>
        <w:spacing w:before="11"/>
        <w:rPr>
          <w:sz w:val="23"/>
        </w:rPr>
      </w:pPr>
    </w:p>
    <w:p w:rsidR="001A0202" w:rsidRPr="005F6D56" w:rsidRDefault="00447D69">
      <w:pPr>
        <w:pStyle w:val="BodyText"/>
        <w:ind w:left="831" w:right="334"/>
        <w:rPr>
          <w:i/>
        </w:rPr>
      </w:pPr>
      <w:r w:rsidRPr="005F6D56">
        <w:rPr>
          <w:b/>
          <w:i/>
        </w:rPr>
        <w:t xml:space="preserve">Contact Data </w:t>
      </w:r>
      <w:r w:rsidRPr="005F6D56">
        <w:t xml:space="preserve">means personal data limited to the business contact details of any employee of </w:t>
      </w:r>
      <w:r w:rsidR="00033997">
        <w:t>AMNCH</w:t>
      </w:r>
      <w:r w:rsidRPr="005F6D56">
        <w:t xml:space="preserve"> or a </w:t>
      </w:r>
      <w:r w:rsidR="00033997">
        <w:t>AMNCH</w:t>
      </w:r>
      <w:r w:rsidRPr="005F6D56">
        <w:t xml:space="preserve"> Agency who will communicate with Service Provider personnel regarding the </w:t>
      </w:r>
      <w:r w:rsidRPr="005F6D56">
        <w:rPr>
          <w:i/>
        </w:rPr>
        <w:t>Service;</w:t>
      </w:r>
    </w:p>
    <w:p w:rsidR="001A0202" w:rsidRPr="005F6D56" w:rsidRDefault="001A0202">
      <w:pPr>
        <w:pStyle w:val="BodyText"/>
        <w:rPr>
          <w:i/>
        </w:rPr>
      </w:pPr>
    </w:p>
    <w:p w:rsidR="001A0202" w:rsidRPr="005F6D56" w:rsidRDefault="00447D69">
      <w:pPr>
        <w:pStyle w:val="BodyText"/>
        <w:ind w:left="831" w:right="761"/>
      </w:pPr>
      <w:r w:rsidRPr="005F6D56">
        <w:rPr>
          <w:b/>
          <w:i/>
        </w:rPr>
        <w:t xml:space="preserve">Data Breach </w:t>
      </w:r>
      <w:r w:rsidRPr="005F6D56">
        <w:t>has the same meaning as “personal data breach” as set forth in Article 4 of the GDPR;</w:t>
      </w:r>
    </w:p>
    <w:p w:rsidR="001A0202" w:rsidRPr="005F6D56" w:rsidRDefault="001A0202">
      <w:pPr>
        <w:pStyle w:val="BodyText"/>
        <w:rPr>
          <w:sz w:val="20"/>
        </w:rPr>
      </w:pPr>
    </w:p>
    <w:p w:rsidR="001A0202" w:rsidRPr="005F6D56" w:rsidRDefault="00447D69">
      <w:pPr>
        <w:pStyle w:val="BodyText"/>
        <w:spacing w:before="80"/>
        <w:ind w:left="831" w:right="660"/>
      </w:pPr>
      <w:r w:rsidRPr="005F6D56">
        <w:rPr>
          <w:b/>
          <w:i/>
        </w:rPr>
        <w:t xml:space="preserve">Data Controller or Controller </w:t>
      </w:r>
      <w:r w:rsidRPr="005F6D56">
        <w:t>has the meaning given to that term  in Article 4 of the GDPR;</w:t>
      </w:r>
    </w:p>
    <w:p w:rsidR="001A0202" w:rsidRPr="005F6D56" w:rsidRDefault="001A0202">
      <w:pPr>
        <w:pStyle w:val="BodyText"/>
        <w:spacing w:before="11"/>
        <w:rPr>
          <w:sz w:val="23"/>
        </w:rPr>
      </w:pPr>
    </w:p>
    <w:p w:rsidR="001A0202" w:rsidRPr="005F6D56" w:rsidRDefault="00447D69">
      <w:pPr>
        <w:pStyle w:val="BodyText"/>
        <w:ind w:left="831" w:right="767"/>
      </w:pPr>
      <w:r w:rsidRPr="005F6D56">
        <w:rPr>
          <w:b/>
          <w:i/>
        </w:rPr>
        <w:lastRenderedPageBreak/>
        <w:t xml:space="preserve">Data Processor or Processor </w:t>
      </w:r>
      <w:r w:rsidRPr="005F6D56">
        <w:t>ha</w:t>
      </w:r>
      <w:r w:rsidR="00BD71C7">
        <w:t>ve</w:t>
      </w:r>
      <w:r w:rsidRPr="005F6D56">
        <w:t xml:space="preserve"> the meaning given to th</w:t>
      </w:r>
      <w:r w:rsidR="00BD71C7">
        <w:t>ese</w:t>
      </w:r>
      <w:r w:rsidRPr="005F6D56">
        <w:t xml:space="preserve"> term</w:t>
      </w:r>
      <w:r w:rsidR="00BD71C7">
        <w:t>s</w:t>
      </w:r>
      <w:r w:rsidRPr="005F6D56">
        <w:t xml:space="preserve"> in Article 4 of the GDPR;</w:t>
      </w:r>
    </w:p>
    <w:p w:rsidR="001A0202" w:rsidRPr="005F6D56" w:rsidRDefault="001A0202">
      <w:pPr>
        <w:pStyle w:val="BodyText"/>
      </w:pPr>
    </w:p>
    <w:p w:rsidR="001A0202" w:rsidRPr="005F6D56" w:rsidRDefault="00447D69">
      <w:pPr>
        <w:pStyle w:val="BodyText"/>
        <w:ind w:left="831" w:right="317"/>
      </w:pPr>
      <w:r w:rsidRPr="005F6D56">
        <w:rPr>
          <w:b/>
          <w:i/>
        </w:rPr>
        <w:t xml:space="preserve">Data Protection Acts </w:t>
      </w:r>
      <w:r w:rsidRPr="005F6D56">
        <w:t xml:space="preserve">means the Data Protection Act </w:t>
      </w:r>
      <w:r w:rsidR="009232C2">
        <w:t>2018, the EU General Data Protection Regulation (Regulation (EU) 2016/679),</w:t>
      </w:r>
      <w:r w:rsidRPr="005F6D56">
        <w:t xml:space="preserve"> the European Communities (Electronic Communications, Networks and Services) (Privacy and Electronic Communications) Regulations 2011 (S.I. 336/2011) and every statutory modification, re-enactment, replacement and/or amendment thereof for the time being in force (or, where the context so admits or requires, any one or more of such Acts) and all orders and regulations/statutory instruments made thereunder;</w:t>
      </w:r>
    </w:p>
    <w:p w:rsidR="001A0202" w:rsidRPr="005F6D56" w:rsidRDefault="001A0202">
      <w:pPr>
        <w:pStyle w:val="BodyText"/>
      </w:pPr>
    </w:p>
    <w:p w:rsidR="001A0202" w:rsidRPr="005F6D56" w:rsidRDefault="00447D69">
      <w:pPr>
        <w:pStyle w:val="BodyText"/>
        <w:spacing w:before="1"/>
        <w:ind w:left="831"/>
      </w:pPr>
      <w:r w:rsidRPr="005F6D56">
        <w:rPr>
          <w:b/>
          <w:i/>
        </w:rPr>
        <w:t xml:space="preserve">Data Subject </w:t>
      </w:r>
      <w:r w:rsidRPr="005F6D56">
        <w:t xml:space="preserve">has the meaning given to this term in </w:t>
      </w:r>
      <w:r w:rsidR="009232C2">
        <w:t>Article 4 of the GDPR</w:t>
      </w:r>
      <w:r w:rsidRPr="005F6D56">
        <w:t>;</w:t>
      </w:r>
    </w:p>
    <w:p w:rsidR="001A0202" w:rsidRPr="005F6D56" w:rsidRDefault="001A0202">
      <w:pPr>
        <w:pStyle w:val="BodyText"/>
        <w:spacing w:before="11"/>
        <w:rPr>
          <w:sz w:val="23"/>
        </w:rPr>
      </w:pPr>
    </w:p>
    <w:p w:rsidR="001A0202" w:rsidRPr="005F6D56" w:rsidRDefault="00447D69">
      <w:pPr>
        <w:pStyle w:val="BodyText"/>
        <w:ind w:left="831" w:right="228"/>
      </w:pPr>
      <w:r w:rsidRPr="005F6D56">
        <w:rPr>
          <w:b/>
          <w:i/>
        </w:rPr>
        <w:t xml:space="preserve">Delete </w:t>
      </w:r>
      <w:r w:rsidRPr="005F6D56">
        <w:t>for the purposes of this agreement means removing all Information which is electronically held in such a way that it can never be retrieved from the device on which it is held;</w:t>
      </w:r>
    </w:p>
    <w:p w:rsidR="001A0202" w:rsidRPr="005F6D56" w:rsidRDefault="001A0202">
      <w:pPr>
        <w:pStyle w:val="BodyText"/>
      </w:pPr>
    </w:p>
    <w:p w:rsidR="001A0202" w:rsidRPr="005F6D56" w:rsidRDefault="00447D69">
      <w:pPr>
        <w:pStyle w:val="BodyText"/>
        <w:ind w:left="831" w:right="181"/>
      </w:pPr>
      <w:r w:rsidRPr="005F6D56">
        <w:rPr>
          <w:b/>
          <w:i/>
        </w:rPr>
        <w:t xml:space="preserve">FOIA 2014 </w:t>
      </w:r>
      <w:r w:rsidRPr="005F6D56">
        <w:t>means the Freedom of Information Act 2014 and any amendments to or replacements thereof, including by means of directly effective EU Regulation;</w:t>
      </w:r>
    </w:p>
    <w:p w:rsidR="001A0202" w:rsidRPr="005F6D56" w:rsidRDefault="001A0202">
      <w:pPr>
        <w:pStyle w:val="BodyText"/>
      </w:pPr>
    </w:p>
    <w:p w:rsidR="001A0202" w:rsidRPr="005F6D56" w:rsidRDefault="00447D69">
      <w:pPr>
        <w:pStyle w:val="BodyText"/>
        <w:ind w:left="831" w:right="141"/>
      </w:pPr>
      <w:r w:rsidRPr="005F6D56">
        <w:rPr>
          <w:b/>
          <w:i/>
        </w:rPr>
        <w:t xml:space="preserve">GDPR </w:t>
      </w:r>
      <w:r w:rsidRPr="005F6D56">
        <w:t>means the EU General Data Protection Regulation, Regulation (EU) 2016/679, the effective date of which is 25th May 2018</w:t>
      </w:r>
      <w:r w:rsidR="009232C2">
        <w:t>;</w:t>
      </w:r>
    </w:p>
    <w:p w:rsidR="001A0202" w:rsidRPr="005F6D56" w:rsidRDefault="001A0202">
      <w:pPr>
        <w:pStyle w:val="BodyText"/>
      </w:pPr>
    </w:p>
    <w:p w:rsidR="001A0202" w:rsidRPr="005F6D56" w:rsidRDefault="00447D69">
      <w:pPr>
        <w:pStyle w:val="BodyText"/>
        <w:ind w:left="831" w:right="95"/>
      </w:pPr>
      <w:r w:rsidRPr="005F6D56">
        <w:rPr>
          <w:b/>
          <w:i/>
        </w:rPr>
        <w:t xml:space="preserve">Information </w:t>
      </w:r>
      <w:r w:rsidRPr="005F6D56">
        <w:t xml:space="preserve">means all information, (irrespective of the format, paper, electronic or otherwise) that is provided to the Service Provider by or on behalf of </w:t>
      </w:r>
      <w:r w:rsidR="00033997">
        <w:t>AMNCH</w:t>
      </w:r>
      <w:r w:rsidRPr="005F6D56">
        <w:t xml:space="preserve"> in connection with the </w:t>
      </w:r>
      <w:r w:rsidRPr="005F6D56">
        <w:rPr>
          <w:i/>
        </w:rPr>
        <w:t>Service</w:t>
      </w:r>
      <w:r w:rsidRPr="005F6D56">
        <w:t>.</w:t>
      </w:r>
    </w:p>
    <w:p w:rsidR="001A0202" w:rsidRPr="005F6D56" w:rsidRDefault="00447D69">
      <w:pPr>
        <w:pStyle w:val="BodyText"/>
        <w:ind w:left="831" w:right="419"/>
        <w:jc w:val="both"/>
        <w:rPr>
          <w:i/>
        </w:rPr>
      </w:pPr>
      <w:r w:rsidRPr="005F6D56">
        <w:rPr>
          <w:i/>
        </w:rPr>
        <w:t xml:space="preserve">Information </w:t>
      </w:r>
      <w:r w:rsidRPr="005F6D56">
        <w:t xml:space="preserve">may include </w:t>
      </w:r>
      <w:r w:rsidRPr="005F6D56">
        <w:rPr>
          <w:i/>
        </w:rPr>
        <w:t xml:space="preserve">Personal Data </w:t>
      </w:r>
      <w:r w:rsidRPr="005F6D56">
        <w:t xml:space="preserve">concerning </w:t>
      </w:r>
      <w:r w:rsidR="00033997">
        <w:t>AMNCH</w:t>
      </w:r>
      <w:r w:rsidRPr="005F6D56">
        <w:t xml:space="preserve"> and </w:t>
      </w:r>
      <w:r w:rsidR="00033997">
        <w:t>AMNCH</w:t>
      </w:r>
      <w:r w:rsidRPr="005F6D56">
        <w:t xml:space="preserve"> Agency clients, patients and staff, and confidential codes or any other information concerning the security of </w:t>
      </w:r>
      <w:r w:rsidR="00033997">
        <w:t>AMNCH</w:t>
      </w:r>
      <w:r w:rsidRPr="005F6D56">
        <w:t>’s ICT infrastructure, but shall exclude Contact Data</w:t>
      </w:r>
      <w:r w:rsidRPr="005F6D56">
        <w:rPr>
          <w:i/>
        </w:rPr>
        <w:t>;</w:t>
      </w:r>
    </w:p>
    <w:p w:rsidR="001A0202" w:rsidRPr="005F6D56" w:rsidRDefault="001A0202">
      <w:pPr>
        <w:pStyle w:val="BodyText"/>
        <w:rPr>
          <w:i/>
        </w:rPr>
      </w:pPr>
    </w:p>
    <w:p w:rsidR="001A0202" w:rsidRPr="005F6D56" w:rsidRDefault="00447D69">
      <w:pPr>
        <w:pStyle w:val="BodyText"/>
        <w:ind w:left="831" w:right="214"/>
        <w:rPr>
          <w:rFonts w:ascii="Arial"/>
          <w:sz w:val="20"/>
        </w:rPr>
      </w:pPr>
      <w:r w:rsidRPr="005F6D56">
        <w:rPr>
          <w:b/>
          <w:i/>
        </w:rPr>
        <w:t xml:space="preserve">Personal Data </w:t>
      </w:r>
      <w:r w:rsidRPr="005F6D56">
        <w:t xml:space="preserve">has the meaning given to that term in Article 4 of the GDPR, and relates only to personal data, or any part of such personal data, of which </w:t>
      </w:r>
      <w:r w:rsidR="00033997">
        <w:t>AMNCH</w:t>
      </w:r>
      <w:r w:rsidRPr="005F6D56">
        <w:t xml:space="preserve"> is the Data Controller or joint Data Controller and in relation to which the Service Provider is providing the Service</w:t>
      </w:r>
      <w:r w:rsidR="00FC7548">
        <w:t>;</w:t>
      </w:r>
      <w:r w:rsidR="00BD71C7">
        <w:rPr>
          <w:rFonts w:ascii="Arial"/>
          <w:sz w:val="20"/>
        </w:rPr>
        <w:t>;</w:t>
      </w:r>
    </w:p>
    <w:p w:rsidR="001A0202" w:rsidRPr="005F6D56" w:rsidRDefault="00447D69">
      <w:pPr>
        <w:pStyle w:val="BodyText"/>
        <w:spacing w:before="231"/>
        <w:ind w:left="831" w:right="1013"/>
      </w:pPr>
      <w:r w:rsidRPr="005F6D56">
        <w:rPr>
          <w:b/>
          <w:i/>
        </w:rPr>
        <w:t xml:space="preserve">Processing and Process </w:t>
      </w:r>
      <w:r w:rsidRPr="005F6D56">
        <w:t>ha</w:t>
      </w:r>
      <w:r w:rsidR="00FC7548">
        <w:t>ve</w:t>
      </w:r>
      <w:r w:rsidRPr="005F6D56">
        <w:t xml:space="preserve"> the meaning given to th</w:t>
      </w:r>
      <w:r w:rsidR="00FC7548">
        <w:t>e</w:t>
      </w:r>
      <w:r w:rsidRPr="005F6D56">
        <w:t>se terms in Article 4 of the GDPR;</w:t>
      </w:r>
    </w:p>
    <w:p w:rsidR="001A0202" w:rsidRPr="005F6D56" w:rsidRDefault="001A0202">
      <w:pPr>
        <w:pStyle w:val="BodyText"/>
      </w:pPr>
    </w:p>
    <w:p w:rsidR="001A0202" w:rsidRPr="005F6D56" w:rsidRDefault="00447D69">
      <w:pPr>
        <w:ind w:left="832" w:right="825"/>
        <w:rPr>
          <w:sz w:val="24"/>
        </w:rPr>
      </w:pPr>
      <w:r w:rsidRPr="005F6D56">
        <w:rPr>
          <w:b/>
          <w:i/>
          <w:sz w:val="24"/>
        </w:rPr>
        <w:t xml:space="preserve">Pseudonymisation, Pseudonymised </w:t>
      </w:r>
      <w:r w:rsidRPr="005F6D56">
        <w:rPr>
          <w:sz w:val="24"/>
        </w:rPr>
        <w:t>and like words</w:t>
      </w:r>
      <w:r w:rsidRPr="005F6D56">
        <w:rPr>
          <w:b/>
          <w:sz w:val="24"/>
        </w:rPr>
        <w:t xml:space="preserve">, </w:t>
      </w:r>
      <w:r w:rsidRPr="005F6D56">
        <w:rPr>
          <w:sz w:val="24"/>
        </w:rPr>
        <w:t>have the meaning given to th</w:t>
      </w:r>
      <w:r w:rsidR="00FC7548">
        <w:rPr>
          <w:sz w:val="24"/>
        </w:rPr>
        <w:t>e</w:t>
      </w:r>
      <w:r w:rsidRPr="005F6D56">
        <w:rPr>
          <w:sz w:val="24"/>
        </w:rPr>
        <w:t>se terms in Article 4 of the GDPR;</w:t>
      </w:r>
    </w:p>
    <w:p w:rsidR="001A0202" w:rsidRPr="005F6D56" w:rsidRDefault="001A0202">
      <w:pPr>
        <w:pStyle w:val="BodyText"/>
      </w:pPr>
    </w:p>
    <w:p w:rsidR="001A0202" w:rsidRPr="005F6D56" w:rsidRDefault="001A0202">
      <w:pPr>
        <w:rPr>
          <w:sz w:val="24"/>
        </w:rPr>
        <w:sectPr w:rsidR="001A0202" w:rsidRPr="005F6D56">
          <w:footerReference w:type="default" r:id="rId8"/>
          <w:pgSz w:w="11910" w:h="16840"/>
          <w:pgMar w:top="1360" w:right="740" w:bottom="620" w:left="740" w:header="721" w:footer="433" w:gutter="0"/>
          <w:pgNumType w:start="2"/>
          <w:cols w:space="720"/>
        </w:sectPr>
      </w:pPr>
    </w:p>
    <w:p w:rsidR="001A0202" w:rsidRPr="005F6D56" w:rsidRDefault="00447D69">
      <w:pPr>
        <w:pStyle w:val="BodyText"/>
        <w:spacing w:before="80"/>
        <w:ind w:left="831" w:right="747"/>
      </w:pPr>
      <w:r w:rsidRPr="005F6D56">
        <w:rPr>
          <w:b/>
          <w:i/>
        </w:rPr>
        <w:lastRenderedPageBreak/>
        <w:t xml:space="preserve">Special Categories of </w:t>
      </w:r>
      <w:r w:rsidR="00BD71C7">
        <w:rPr>
          <w:b/>
          <w:i/>
        </w:rPr>
        <w:t xml:space="preserve">Personal </w:t>
      </w:r>
      <w:r w:rsidRPr="005F6D56">
        <w:rPr>
          <w:b/>
          <w:i/>
        </w:rPr>
        <w:t xml:space="preserve">Data </w:t>
      </w:r>
      <w:r w:rsidRPr="005F6D56">
        <w:t>has the meaning given to this term and/or such Personal Data as referred to in Article 9(1) of the GDPR.</w:t>
      </w:r>
    </w:p>
    <w:p w:rsidR="001A0202" w:rsidRPr="005F6D56" w:rsidRDefault="001A0202">
      <w:pPr>
        <w:pStyle w:val="BodyText"/>
        <w:spacing w:before="11"/>
        <w:rPr>
          <w:sz w:val="23"/>
        </w:rPr>
      </w:pPr>
    </w:p>
    <w:p w:rsidR="001A0202" w:rsidRPr="005F6D56" w:rsidRDefault="00447D69">
      <w:pPr>
        <w:pStyle w:val="BodyText"/>
        <w:ind w:left="831" w:right="1414"/>
      </w:pPr>
      <w:r w:rsidRPr="005F6D56">
        <w:t xml:space="preserve">Any reference to </w:t>
      </w:r>
      <w:r w:rsidRPr="005F6D56">
        <w:rPr>
          <w:b/>
        </w:rPr>
        <w:t xml:space="preserve">third party </w:t>
      </w:r>
      <w:r w:rsidRPr="005F6D56">
        <w:t>in this Agreement includes, for the avoidance of doubt, subcontractors.</w:t>
      </w:r>
    </w:p>
    <w:p w:rsidR="001A0202" w:rsidRPr="005F6D56" w:rsidRDefault="001A0202">
      <w:pPr>
        <w:pStyle w:val="BodyText"/>
        <w:spacing w:before="5"/>
      </w:pPr>
    </w:p>
    <w:p w:rsidR="001A0202" w:rsidRPr="005F6D56" w:rsidRDefault="00447D69">
      <w:pPr>
        <w:pStyle w:val="Heading1"/>
        <w:numPr>
          <w:ilvl w:val="0"/>
          <w:numId w:val="1"/>
        </w:numPr>
        <w:tabs>
          <w:tab w:val="left" w:pos="831"/>
          <w:tab w:val="left" w:pos="832"/>
        </w:tabs>
      </w:pPr>
      <w:bookmarkStart w:id="2" w:name="2_Obligations_of_the_Service_Provider:"/>
      <w:bookmarkEnd w:id="2"/>
      <w:r w:rsidRPr="005F6D56">
        <w:t>Obligations of the Service Provider:</w:t>
      </w:r>
    </w:p>
    <w:p w:rsidR="001A0202" w:rsidRPr="005F6D56" w:rsidRDefault="001A0202">
      <w:pPr>
        <w:pStyle w:val="BodyText"/>
        <w:spacing w:before="6"/>
        <w:rPr>
          <w:b/>
          <w:sz w:val="23"/>
        </w:rPr>
      </w:pPr>
    </w:p>
    <w:p w:rsidR="001A0202" w:rsidRPr="005F6D56" w:rsidRDefault="00447D69">
      <w:pPr>
        <w:pStyle w:val="BodyText"/>
        <w:spacing w:before="1"/>
        <w:ind w:left="832" w:right="160"/>
      </w:pPr>
      <w:r w:rsidRPr="005F6D56">
        <w:t xml:space="preserve">In consideration of </w:t>
      </w:r>
      <w:r w:rsidR="00033997">
        <w:t>AMNCH</w:t>
      </w:r>
      <w:r w:rsidRPr="005F6D56">
        <w:t xml:space="preserve"> directly making the </w:t>
      </w:r>
      <w:r w:rsidRPr="005F6D56">
        <w:rPr>
          <w:i/>
        </w:rPr>
        <w:t xml:space="preserve">Information </w:t>
      </w:r>
      <w:r w:rsidRPr="005F6D56">
        <w:t xml:space="preserve">available to the Service Provider, or the Service Provider otherwise acquiring the </w:t>
      </w:r>
      <w:r w:rsidRPr="005F6D56">
        <w:rPr>
          <w:i/>
        </w:rPr>
        <w:t>Information</w:t>
      </w:r>
      <w:r w:rsidRPr="005F6D56">
        <w:t>, and in consideration of the award of the Tender Contract, the Service Provider shall:</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518"/>
        <w:rPr>
          <w:sz w:val="24"/>
        </w:rPr>
      </w:pPr>
      <w:bookmarkStart w:id="3" w:name="2.1_Not_take_or_remove_any_Information_f"/>
      <w:bookmarkEnd w:id="3"/>
      <w:r w:rsidRPr="005F6D56">
        <w:rPr>
          <w:sz w:val="24"/>
        </w:rPr>
        <w:t xml:space="preserve">Not take or remove any </w:t>
      </w:r>
      <w:r w:rsidRPr="005F6D56">
        <w:rPr>
          <w:i/>
          <w:sz w:val="24"/>
        </w:rPr>
        <w:t xml:space="preserve">Information </w:t>
      </w:r>
      <w:r w:rsidRPr="005F6D56">
        <w:rPr>
          <w:sz w:val="24"/>
        </w:rPr>
        <w:t xml:space="preserve">from </w:t>
      </w:r>
      <w:r w:rsidR="00033997">
        <w:rPr>
          <w:sz w:val="24"/>
        </w:rPr>
        <w:t>AMNCH</w:t>
      </w:r>
      <w:r w:rsidRPr="005F6D56">
        <w:rPr>
          <w:sz w:val="24"/>
        </w:rPr>
        <w:t xml:space="preserve"> premises without having received the written consent of </w:t>
      </w:r>
      <w:r w:rsidR="00033997">
        <w:rPr>
          <w:sz w:val="24"/>
        </w:rPr>
        <w:t>AMNCH</w:t>
      </w:r>
      <w:r w:rsidRPr="005F6D56">
        <w:rPr>
          <w:sz w:val="24"/>
        </w:rPr>
        <w:t>. Such written consent must be issued in advance of the</w:t>
      </w:r>
      <w:r w:rsidRPr="005F6D56">
        <w:rPr>
          <w:spacing w:val="-18"/>
          <w:sz w:val="24"/>
        </w:rPr>
        <w:t xml:space="preserve"> </w:t>
      </w:r>
      <w:r w:rsidRPr="005F6D56">
        <w:rPr>
          <w:sz w:val="24"/>
        </w:rPr>
        <w:t>first instance and will apply</w:t>
      </w:r>
      <w:r w:rsidRPr="005F6D56">
        <w:rPr>
          <w:spacing w:val="-7"/>
          <w:sz w:val="24"/>
        </w:rPr>
        <w:t xml:space="preserve"> </w:t>
      </w:r>
      <w:r w:rsidRPr="005F6D56">
        <w:rPr>
          <w:sz w:val="24"/>
        </w:rPr>
        <w:t>thereafter;</w:t>
      </w:r>
    </w:p>
    <w:p w:rsidR="001A0202" w:rsidRPr="005F6D56" w:rsidRDefault="001A0202">
      <w:pPr>
        <w:pStyle w:val="BodyText"/>
        <w:spacing w:before="9"/>
        <w:rPr>
          <w:sz w:val="23"/>
        </w:rPr>
      </w:pPr>
    </w:p>
    <w:p w:rsidR="001A0202" w:rsidRPr="005F6D56" w:rsidRDefault="00447D69">
      <w:pPr>
        <w:pStyle w:val="ListParagraph"/>
        <w:numPr>
          <w:ilvl w:val="1"/>
          <w:numId w:val="1"/>
        </w:numPr>
        <w:tabs>
          <w:tab w:val="left" w:pos="1551"/>
          <w:tab w:val="left" w:pos="1552"/>
        </w:tabs>
        <w:ind w:right="110"/>
        <w:rPr>
          <w:sz w:val="24"/>
        </w:rPr>
      </w:pPr>
      <w:bookmarkStart w:id="4" w:name="2.2_Manage_and_Process_any_Information_w"/>
      <w:bookmarkEnd w:id="4"/>
      <w:r w:rsidRPr="005F6D56">
        <w:rPr>
          <w:sz w:val="24"/>
        </w:rPr>
        <w:t xml:space="preserve">Manage and </w:t>
      </w:r>
      <w:r w:rsidRPr="005F6D56">
        <w:rPr>
          <w:i/>
          <w:sz w:val="24"/>
        </w:rPr>
        <w:t xml:space="preserve">Process </w:t>
      </w:r>
      <w:r w:rsidRPr="005F6D56">
        <w:rPr>
          <w:sz w:val="24"/>
        </w:rPr>
        <w:t xml:space="preserve">any </w:t>
      </w:r>
      <w:r w:rsidRPr="005F6D56">
        <w:rPr>
          <w:i/>
          <w:sz w:val="24"/>
        </w:rPr>
        <w:t xml:space="preserve">Information </w:t>
      </w:r>
      <w:r w:rsidRPr="005F6D56">
        <w:rPr>
          <w:sz w:val="24"/>
        </w:rPr>
        <w:t xml:space="preserve">which they acquire from </w:t>
      </w:r>
      <w:r w:rsidR="00033997">
        <w:rPr>
          <w:sz w:val="24"/>
        </w:rPr>
        <w:t>AMNCH</w:t>
      </w:r>
      <w:r w:rsidRPr="005F6D56">
        <w:rPr>
          <w:sz w:val="24"/>
        </w:rPr>
        <w:t xml:space="preserve"> in accordance with the documented instructions of </w:t>
      </w:r>
      <w:r w:rsidR="00033997">
        <w:rPr>
          <w:sz w:val="24"/>
        </w:rPr>
        <w:t>AMNCH</w:t>
      </w:r>
      <w:r w:rsidRPr="005F6D56">
        <w:rPr>
          <w:sz w:val="24"/>
        </w:rPr>
        <w:t xml:space="preserve"> as set out in this Agreement and the obligations of the </w:t>
      </w:r>
      <w:r w:rsidRPr="005F6D56">
        <w:rPr>
          <w:i/>
          <w:sz w:val="24"/>
        </w:rPr>
        <w:t xml:space="preserve">Data Protection Acts </w:t>
      </w:r>
      <w:r w:rsidRPr="005F6D56">
        <w:rPr>
          <w:sz w:val="24"/>
        </w:rPr>
        <w:t xml:space="preserve">in so far as these obligations apply to a </w:t>
      </w:r>
      <w:r w:rsidRPr="005F6D56">
        <w:rPr>
          <w:i/>
          <w:sz w:val="24"/>
        </w:rPr>
        <w:t>Data Processor</w:t>
      </w:r>
      <w:r w:rsidRPr="005F6D56">
        <w:rPr>
          <w:sz w:val="24"/>
        </w:rPr>
        <w:t xml:space="preserve">, including with regard to transfers of </w:t>
      </w:r>
      <w:r w:rsidRPr="005F6D56">
        <w:rPr>
          <w:i/>
          <w:sz w:val="24"/>
        </w:rPr>
        <w:t xml:space="preserve">Personal Data </w:t>
      </w:r>
      <w:r w:rsidRPr="005F6D56">
        <w:rPr>
          <w:sz w:val="24"/>
        </w:rPr>
        <w:t xml:space="preserve">to a third country or an international organisation, unless required to do so by European Union or Irish law to which the Service Provider is subject; in such a case, the Service Provider shall inform </w:t>
      </w:r>
      <w:r w:rsidR="00033997">
        <w:rPr>
          <w:sz w:val="24"/>
        </w:rPr>
        <w:t>AMNCH</w:t>
      </w:r>
      <w:r w:rsidRPr="005F6D56">
        <w:rPr>
          <w:sz w:val="24"/>
        </w:rPr>
        <w:t xml:space="preserve"> of that legal requirement before </w:t>
      </w:r>
      <w:r w:rsidRPr="005F6D56">
        <w:rPr>
          <w:i/>
          <w:sz w:val="24"/>
        </w:rPr>
        <w:t>Processing</w:t>
      </w:r>
      <w:r w:rsidRPr="005F6D56">
        <w:rPr>
          <w:sz w:val="24"/>
        </w:rPr>
        <w:t>, unless that law prohibits such information on important grounds of public</w:t>
      </w:r>
      <w:r w:rsidRPr="005F6D56">
        <w:rPr>
          <w:spacing w:val="-3"/>
          <w:sz w:val="24"/>
        </w:rPr>
        <w:t xml:space="preserve"> </w:t>
      </w:r>
      <w:r w:rsidRPr="005F6D56">
        <w:rPr>
          <w:sz w:val="24"/>
        </w:rPr>
        <w:t>interest;</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139"/>
        <w:rPr>
          <w:sz w:val="24"/>
        </w:rPr>
      </w:pPr>
      <w:bookmarkStart w:id="5" w:name="2.3_Maintain_secret_and_confidential_all"/>
      <w:bookmarkEnd w:id="5"/>
      <w:r w:rsidRPr="005F6D56">
        <w:rPr>
          <w:sz w:val="24"/>
        </w:rPr>
        <w:t xml:space="preserve">Maintain secret and confidential all </w:t>
      </w:r>
      <w:r w:rsidRPr="005F6D56">
        <w:rPr>
          <w:i/>
          <w:sz w:val="24"/>
        </w:rPr>
        <w:t xml:space="preserve">Information </w:t>
      </w:r>
      <w:r w:rsidRPr="005F6D56">
        <w:rPr>
          <w:sz w:val="24"/>
        </w:rPr>
        <w:t>furnished to it or otherwise acquired by</w:t>
      </w:r>
      <w:r w:rsidRPr="005F6D56">
        <w:rPr>
          <w:spacing w:val="-21"/>
          <w:sz w:val="24"/>
        </w:rPr>
        <w:t xml:space="preserve"> </w:t>
      </w:r>
      <w:r w:rsidRPr="005F6D56">
        <w:rPr>
          <w:sz w:val="24"/>
        </w:rPr>
        <w:t xml:space="preserve">its servants, employees, agents, affiliates, subsidiaries or sub-contractors save and to the extent that such </w:t>
      </w:r>
      <w:r w:rsidRPr="005F6D56">
        <w:rPr>
          <w:i/>
          <w:sz w:val="24"/>
        </w:rPr>
        <w:t xml:space="preserve">Information </w:t>
      </w:r>
      <w:r w:rsidRPr="005F6D56">
        <w:rPr>
          <w:sz w:val="24"/>
        </w:rPr>
        <w:t xml:space="preserve">has been made available to the public by </w:t>
      </w:r>
      <w:r w:rsidR="00033997">
        <w:rPr>
          <w:sz w:val="24"/>
        </w:rPr>
        <w:t>AMNCH</w:t>
      </w:r>
      <w:r w:rsidRPr="005F6D56">
        <w:rPr>
          <w:sz w:val="24"/>
        </w:rPr>
        <w:t xml:space="preserve"> or by any third party lawfully in possession thereof and entitled to make such disclosure without restriction;</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732"/>
        <w:rPr>
          <w:sz w:val="24"/>
        </w:rPr>
      </w:pPr>
      <w:bookmarkStart w:id="6" w:name="2.4_Take_appropriate_measures_to_ensure_"/>
      <w:bookmarkEnd w:id="6"/>
      <w:r w:rsidRPr="005F6D56">
        <w:rPr>
          <w:sz w:val="24"/>
        </w:rPr>
        <w:t>Take appropriate measures to ensure the reliability of the Service Providers servants, employees, agents, affiliates, subsidiaries or sub-contractors who have access to the Information;</w:t>
      </w:r>
    </w:p>
    <w:p w:rsidR="001A0202" w:rsidRPr="005F6D56" w:rsidRDefault="001A0202">
      <w:pPr>
        <w:pStyle w:val="BodyText"/>
      </w:pPr>
    </w:p>
    <w:p w:rsidR="001A0202" w:rsidRPr="005F6D56" w:rsidRDefault="00447D69">
      <w:pPr>
        <w:pStyle w:val="BodyText"/>
        <w:ind w:left="1552" w:right="378"/>
        <w:jc w:val="both"/>
      </w:pPr>
      <w:bookmarkStart w:id="7" w:name="The_Service_Provider_must_be_in_a_positi"/>
      <w:bookmarkEnd w:id="7"/>
      <w:r w:rsidRPr="005F6D56">
        <w:t xml:space="preserve">The Service Provider must be in a position to provide </w:t>
      </w:r>
      <w:r w:rsidR="00033997">
        <w:t>AMNCH</w:t>
      </w:r>
      <w:r w:rsidRPr="005F6D56">
        <w:t xml:space="preserve"> with a named list of their servants, employees, agents, affiliates, subsidiaries or sub-contractors authorised to have access to </w:t>
      </w:r>
      <w:r w:rsidRPr="005F6D56">
        <w:rPr>
          <w:i/>
        </w:rPr>
        <w:t>Information</w:t>
      </w:r>
      <w:r w:rsidRPr="005F6D56">
        <w:t>.</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spacing w:before="1"/>
        <w:ind w:right="306"/>
        <w:rPr>
          <w:sz w:val="24"/>
        </w:rPr>
      </w:pPr>
      <w:bookmarkStart w:id="8" w:name="2.5_Not_disclose_Information_to_any_of_t"/>
      <w:bookmarkEnd w:id="8"/>
      <w:r w:rsidRPr="005F6D56">
        <w:rPr>
          <w:sz w:val="24"/>
        </w:rPr>
        <w:t xml:space="preserve">Not disclose </w:t>
      </w:r>
      <w:r w:rsidRPr="005F6D56">
        <w:rPr>
          <w:i/>
          <w:sz w:val="24"/>
        </w:rPr>
        <w:t xml:space="preserve">Information </w:t>
      </w:r>
      <w:r w:rsidRPr="005F6D56">
        <w:rPr>
          <w:sz w:val="24"/>
        </w:rPr>
        <w:t xml:space="preserve">to any of the Service Provider's servants, employees, agents, affiliates, subsidiaries or sub-contractors unless and only to the extent that such persons need to know such </w:t>
      </w:r>
      <w:r w:rsidRPr="005F6D56">
        <w:rPr>
          <w:i/>
          <w:sz w:val="24"/>
        </w:rPr>
        <w:t xml:space="preserve">Information </w:t>
      </w:r>
      <w:r w:rsidRPr="005F6D56">
        <w:rPr>
          <w:sz w:val="24"/>
        </w:rPr>
        <w:t xml:space="preserve">for the purposes of providing services in connection with the </w:t>
      </w:r>
      <w:r w:rsidRPr="005F6D56">
        <w:rPr>
          <w:i/>
          <w:sz w:val="24"/>
        </w:rPr>
        <w:t>Service</w:t>
      </w:r>
      <w:r w:rsidRPr="005F6D56">
        <w:rPr>
          <w:sz w:val="24"/>
        </w:rPr>
        <w:t xml:space="preserve">, and provided that such person has been made aware of the restrictions in this Agreement on the disclosure of the </w:t>
      </w:r>
      <w:r w:rsidRPr="005F6D56">
        <w:rPr>
          <w:i/>
          <w:sz w:val="24"/>
        </w:rPr>
        <w:t xml:space="preserve">Information </w:t>
      </w:r>
      <w:r w:rsidRPr="005F6D56">
        <w:rPr>
          <w:sz w:val="24"/>
        </w:rPr>
        <w:t>and has agreed in writing to comply</w:t>
      </w:r>
      <w:r w:rsidRPr="005F6D56">
        <w:rPr>
          <w:spacing w:val="-22"/>
          <w:sz w:val="24"/>
        </w:rPr>
        <w:t xml:space="preserve"> </w:t>
      </w:r>
      <w:r w:rsidRPr="005F6D56">
        <w:rPr>
          <w:sz w:val="24"/>
        </w:rPr>
        <w:t>with such restrictions or materially similar</w:t>
      </w:r>
      <w:r w:rsidRPr="005F6D56">
        <w:rPr>
          <w:spacing w:val="-8"/>
          <w:sz w:val="24"/>
        </w:rPr>
        <w:t xml:space="preserve"> </w:t>
      </w:r>
      <w:r w:rsidRPr="005F6D56">
        <w:rPr>
          <w:sz w:val="24"/>
        </w:rPr>
        <w:t>restrictions;</w:t>
      </w:r>
    </w:p>
    <w:p w:rsidR="001A0202" w:rsidRPr="005F6D56" w:rsidRDefault="001A0202">
      <w:pPr>
        <w:pStyle w:val="BodyText"/>
        <w:spacing w:before="11"/>
        <w:rPr>
          <w:sz w:val="23"/>
        </w:rPr>
      </w:pPr>
    </w:p>
    <w:p w:rsidR="001A0202" w:rsidRPr="005F6D56" w:rsidRDefault="00447D69">
      <w:pPr>
        <w:pStyle w:val="ListParagraph"/>
        <w:numPr>
          <w:ilvl w:val="1"/>
          <w:numId w:val="1"/>
        </w:numPr>
        <w:tabs>
          <w:tab w:val="left" w:pos="1551"/>
          <w:tab w:val="left" w:pos="1552"/>
        </w:tabs>
        <w:ind w:right="529"/>
        <w:rPr>
          <w:sz w:val="24"/>
        </w:rPr>
      </w:pPr>
      <w:bookmarkStart w:id="9" w:name="2.6_Not_disclose_any_Information_to_any_"/>
      <w:bookmarkEnd w:id="9"/>
      <w:r w:rsidRPr="005F6D56">
        <w:rPr>
          <w:sz w:val="24"/>
        </w:rPr>
        <w:t xml:space="preserve">Not disclose any </w:t>
      </w:r>
      <w:r w:rsidRPr="005F6D56">
        <w:rPr>
          <w:i/>
          <w:sz w:val="24"/>
        </w:rPr>
        <w:t xml:space="preserve">Information </w:t>
      </w:r>
      <w:r w:rsidRPr="005F6D56">
        <w:rPr>
          <w:sz w:val="24"/>
        </w:rPr>
        <w:t xml:space="preserve">to any third party without the prior written consent of </w:t>
      </w:r>
      <w:r w:rsidR="00033997">
        <w:rPr>
          <w:sz w:val="24"/>
        </w:rPr>
        <w:t>AMNCH</w:t>
      </w:r>
      <w:r w:rsidRPr="005F6D56">
        <w:rPr>
          <w:sz w:val="24"/>
        </w:rPr>
        <w:t xml:space="preserve"> unless the Service Provider is legally required to do so (see Clause 3.0 of this Agreement);</w:t>
      </w:r>
    </w:p>
    <w:p w:rsidR="001A0202" w:rsidRPr="005F6D56" w:rsidRDefault="001A0202">
      <w:pPr>
        <w:rPr>
          <w:sz w:val="24"/>
        </w:rPr>
        <w:sectPr w:rsidR="001A0202" w:rsidRPr="005F6D56">
          <w:pgSz w:w="11910" w:h="16840"/>
          <w:pgMar w:top="1360" w:right="740" w:bottom="620" w:left="740" w:header="721" w:footer="433" w:gutter="0"/>
          <w:cols w:space="720"/>
        </w:sectPr>
      </w:pPr>
    </w:p>
    <w:p w:rsidR="001A0202" w:rsidRPr="005F6D56" w:rsidRDefault="00447D69">
      <w:pPr>
        <w:pStyle w:val="ListParagraph"/>
        <w:numPr>
          <w:ilvl w:val="1"/>
          <w:numId w:val="1"/>
        </w:numPr>
        <w:tabs>
          <w:tab w:val="left" w:pos="1551"/>
          <w:tab w:val="left" w:pos="1552"/>
        </w:tabs>
        <w:spacing w:before="80"/>
        <w:ind w:right="191"/>
        <w:rPr>
          <w:sz w:val="24"/>
        </w:rPr>
      </w:pPr>
      <w:bookmarkStart w:id="10" w:name="2.7_Not_engage_any_third_party_to_proces"/>
      <w:bookmarkEnd w:id="10"/>
      <w:r w:rsidRPr="005F6D56">
        <w:rPr>
          <w:sz w:val="24"/>
        </w:rPr>
        <w:lastRenderedPageBreak/>
        <w:t xml:space="preserve">Not engage any third party to process the </w:t>
      </w:r>
      <w:r w:rsidRPr="005F6D56">
        <w:rPr>
          <w:i/>
          <w:sz w:val="24"/>
        </w:rPr>
        <w:t xml:space="preserve">Information </w:t>
      </w:r>
      <w:r w:rsidRPr="005F6D56">
        <w:rPr>
          <w:sz w:val="24"/>
        </w:rPr>
        <w:t xml:space="preserve">or any part thereof on its behalf without the prior written consent of </w:t>
      </w:r>
      <w:r w:rsidR="00033997">
        <w:rPr>
          <w:sz w:val="24"/>
        </w:rPr>
        <w:t>AMNCH</w:t>
      </w:r>
      <w:r w:rsidRPr="005F6D56">
        <w:rPr>
          <w:sz w:val="24"/>
        </w:rPr>
        <w:t xml:space="preserve">. Should such consent be given, then the obligations of the Service Provider as set out in Clause 2 of this Agreement shall be imposed on that third party by way of a separate written agreement between the Service Provider and the third party, which agreement will terminate automatically upon termination of this Agreement for any reason. In the event that the third party fails to fulfil its obligations set out in Clause 2 of this Agreement, the Service Provider shall remain fully liable to </w:t>
      </w:r>
      <w:r w:rsidR="00033997">
        <w:rPr>
          <w:sz w:val="24"/>
        </w:rPr>
        <w:t>AMNCH</w:t>
      </w:r>
      <w:r w:rsidRPr="005F6D56">
        <w:rPr>
          <w:sz w:val="24"/>
        </w:rPr>
        <w:t xml:space="preserve"> for the performance by the third party of those</w:t>
      </w:r>
      <w:r w:rsidRPr="005F6D56">
        <w:rPr>
          <w:spacing w:val="-22"/>
          <w:sz w:val="24"/>
        </w:rPr>
        <w:t xml:space="preserve"> </w:t>
      </w:r>
      <w:r w:rsidRPr="005F6D56">
        <w:rPr>
          <w:sz w:val="24"/>
        </w:rPr>
        <w:t>obligations;</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592"/>
        <w:rPr>
          <w:sz w:val="24"/>
        </w:rPr>
      </w:pPr>
      <w:bookmarkStart w:id="11" w:name="2.8_Not_use_the_Information_directly_or_"/>
      <w:bookmarkEnd w:id="11"/>
      <w:r w:rsidRPr="005F6D56">
        <w:rPr>
          <w:sz w:val="24"/>
        </w:rPr>
        <w:t xml:space="preserve">Not use the </w:t>
      </w:r>
      <w:r w:rsidRPr="005F6D56">
        <w:rPr>
          <w:i/>
          <w:sz w:val="24"/>
        </w:rPr>
        <w:t xml:space="preserve">Information </w:t>
      </w:r>
      <w:r w:rsidRPr="005F6D56">
        <w:rPr>
          <w:sz w:val="24"/>
        </w:rPr>
        <w:t>directly or indirectly for any purpose other than in</w:t>
      </w:r>
      <w:r w:rsidRPr="005F6D56">
        <w:rPr>
          <w:spacing w:val="-20"/>
          <w:sz w:val="24"/>
        </w:rPr>
        <w:t xml:space="preserve"> </w:t>
      </w:r>
      <w:r w:rsidRPr="005F6D56">
        <w:rPr>
          <w:sz w:val="24"/>
        </w:rPr>
        <w:t xml:space="preserve">connection with the provision of services to </w:t>
      </w:r>
      <w:r w:rsidR="00033997">
        <w:rPr>
          <w:sz w:val="24"/>
        </w:rPr>
        <w:t>AMNCH</w:t>
      </w:r>
      <w:r w:rsidRPr="005F6D56">
        <w:rPr>
          <w:sz w:val="24"/>
        </w:rPr>
        <w:t xml:space="preserve"> regarding the</w:t>
      </w:r>
      <w:r w:rsidRPr="005F6D56">
        <w:rPr>
          <w:spacing w:val="-10"/>
          <w:sz w:val="24"/>
        </w:rPr>
        <w:t xml:space="preserve"> </w:t>
      </w:r>
      <w:r w:rsidRPr="005F6D56">
        <w:rPr>
          <w:sz w:val="24"/>
        </w:rPr>
        <w:t>Service;</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225"/>
        <w:rPr>
          <w:sz w:val="24"/>
        </w:rPr>
      </w:pPr>
      <w:bookmarkStart w:id="12" w:name="2.9_Not_reverse_engineer,_de-compile_or_"/>
      <w:bookmarkEnd w:id="12"/>
      <w:r w:rsidRPr="005F6D56">
        <w:rPr>
          <w:sz w:val="24"/>
        </w:rPr>
        <w:t xml:space="preserve">Not reverse engineer, de-compile or disassemble </w:t>
      </w:r>
      <w:r w:rsidRPr="005F6D56">
        <w:rPr>
          <w:i/>
          <w:sz w:val="24"/>
        </w:rPr>
        <w:t xml:space="preserve">Information </w:t>
      </w:r>
      <w:r w:rsidRPr="005F6D56">
        <w:rPr>
          <w:sz w:val="24"/>
        </w:rPr>
        <w:t xml:space="preserve">or attempt to use the </w:t>
      </w:r>
      <w:r w:rsidRPr="005F6D56">
        <w:rPr>
          <w:i/>
          <w:sz w:val="24"/>
        </w:rPr>
        <w:t xml:space="preserve">Information </w:t>
      </w:r>
      <w:r w:rsidRPr="005F6D56">
        <w:rPr>
          <w:sz w:val="24"/>
        </w:rPr>
        <w:t>in any form other than machine readable object code, or allow a third party to do any of the</w:t>
      </w:r>
      <w:r w:rsidRPr="005F6D56">
        <w:rPr>
          <w:spacing w:val="-7"/>
          <w:sz w:val="24"/>
        </w:rPr>
        <w:t xml:space="preserve"> </w:t>
      </w:r>
      <w:r w:rsidRPr="005F6D56">
        <w:rPr>
          <w:sz w:val="24"/>
        </w:rPr>
        <w:t>above;</w:t>
      </w:r>
    </w:p>
    <w:p w:rsidR="001A0202" w:rsidRPr="005F6D56" w:rsidRDefault="001A0202">
      <w:pPr>
        <w:pStyle w:val="BodyText"/>
        <w:spacing w:before="9"/>
        <w:rPr>
          <w:sz w:val="23"/>
        </w:rPr>
      </w:pPr>
    </w:p>
    <w:p w:rsidR="001A0202" w:rsidRPr="005F6D56" w:rsidRDefault="00447D69">
      <w:pPr>
        <w:pStyle w:val="ListParagraph"/>
        <w:numPr>
          <w:ilvl w:val="1"/>
          <w:numId w:val="1"/>
        </w:numPr>
        <w:tabs>
          <w:tab w:val="left" w:pos="1551"/>
          <w:tab w:val="left" w:pos="1552"/>
        </w:tabs>
        <w:ind w:right="427"/>
        <w:rPr>
          <w:sz w:val="24"/>
        </w:rPr>
      </w:pPr>
      <w:bookmarkStart w:id="13" w:name="2.10_Not_make_any_press_announcement_or_"/>
      <w:bookmarkEnd w:id="13"/>
      <w:r w:rsidRPr="005F6D56">
        <w:rPr>
          <w:sz w:val="24"/>
        </w:rPr>
        <w:t xml:space="preserve">Not make any press announcement or otherwise publicise the business relationship with </w:t>
      </w:r>
      <w:r w:rsidR="00033997">
        <w:rPr>
          <w:sz w:val="24"/>
        </w:rPr>
        <w:t>AMNCH</w:t>
      </w:r>
      <w:r w:rsidRPr="005F6D56">
        <w:rPr>
          <w:sz w:val="24"/>
        </w:rPr>
        <w:t xml:space="preserve"> in any way including, without limitation, using the name of </w:t>
      </w:r>
      <w:r w:rsidR="00033997">
        <w:rPr>
          <w:sz w:val="24"/>
        </w:rPr>
        <w:t>AMNCH</w:t>
      </w:r>
      <w:r w:rsidRPr="005F6D56">
        <w:rPr>
          <w:sz w:val="24"/>
        </w:rPr>
        <w:t xml:space="preserve"> in any publicity material, unless authorised to do so by </w:t>
      </w:r>
      <w:r w:rsidR="00033997">
        <w:rPr>
          <w:sz w:val="24"/>
        </w:rPr>
        <w:t>AMNCH</w:t>
      </w:r>
      <w:r w:rsidRPr="005F6D56">
        <w:rPr>
          <w:sz w:val="24"/>
        </w:rPr>
        <w:t>;</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764"/>
        <w:rPr>
          <w:sz w:val="24"/>
        </w:rPr>
      </w:pPr>
      <w:bookmarkStart w:id="14" w:name="2.11_Only_use_the_Information_solely_for"/>
      <w:bookmarkEnd w:id="14"/>
      <w:r w:rsidRPr="005F6D56">
        <w:rPr>
          <w:sz w:val="24"/>
        </w:rPr>
        <w:t xml:space="preserve">Only use the </w:t>
      </w:r>
      <w:r w:rsidRPr="005F6D56">
        <w:rPr>
          <w:i/>
          <w:sz w:val="24"/>
        </w:rPr>
        <w:t xml:space="preserve">Information </w:t>
      </w:r>
      <w:r w:rsidRPr="005F6D56">
        <w:rPr>
          <w:sz w:val="24"/>
        </w:rPr>
        <w:t>solely for the purposes of fulfilling the requirements of the Service.</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266"/>
        <w:rPr>
          <w:sz w:val="24"/>
        </w:rPr>
      </w:pPr>
      <w:bookmarkStart w:id="15" w:name="2.12_Take_the_necessary_precautions_for_"/>
      <w:bookmarkEnd w:id="15"/>
      <w:r w:rsidRPr="005F6D56">
        <w:rPr>
          <w:sz w:val="24"/>
        </w:rPr>
        <w:t>Take the necessary precautions for the prevention of unauthorised access to,</w:t>
      </w:r>
      <w:r w:rsidRPr="005F6D56">
        <w:rPr>
          <w:spacing w:val="-17"/>
          <w:sz w:val="24"/>
        </w:rPr>
        <w:t xml:space="preserve"> </w:t>
      </w:r>
      <w:r w:rsidRPr="005F6D56">
        <w:rPr>
          <w:sz w:val="24"/>
        </w:rPr>
        <w:t xml:space="preserve">unauthorised disclosure of or other unauthorised processing of the </w:t>
      </w:r>
      <w:r w:rsidRPr="005F6D56">
        <w:rPr>
          <w:i/>
          <w:sz w:val="24"/>
        </w:rPr>
        <w:t xml:space="preserve">Information </w:t>
      </w:r>
      <w:r w:rsidRPr="005F6D56">
        <w:rPr>
          <w:sz w:val="24"/>
        </w:rPr>
        <w:t>and in</w:t>
      </w:r>
      <w:r w:rsidRPr="005F6D56">
        <w:rPr>
          <w:spacing w:val="-13"/>
          <w:sz w:val="24"/>
        </w:rPr>
        <w:t xml:space="preserve"> </w:t>
      </w:r>
      <w:r w:rsidRPr="005F6D56">
        <w:rPr>
          <w:sz w:val="24"/>
        </w:rPr>
        <w:t>particular:</w:t>
      </w:r>
    </w:p>
    <w:p w:rsidR="001A0202" w:rsidRPr="005F6D56" w:rsidRDefault="001A0202">
      <w:pPr>
        <w:pStyle w:val="BodyText"/>
      </w:pPr>
    </w:p>
    <w:p w:rsidR="001A0202" w:rsidRPr="005F6D56" w:rsidRDefault="00447D69">
      <w:pPr>
        <w:pStyle w:val="ListParagraph"/>
        <w:numPr>
          <w:ilvl w:val="2"/>
          <w:numId w:val="1"/>
        </w:numPr>
        <w:tabs>
          <w:tab w:val="left" w:pos="2272"/>
        </w:tabs>
        <w:ind w:right="419"/>
        <w:jc w:val="both"/>
        <w:rPr>
          <w:sz w:val="24"/>
        </w:rPr>
      </w:pPr>
      <w:bookmarkStart w:id="16" w:name="2.12.1_Keep_all_Information_obtained_fro"/>
      <w:bookmarkEnd w:id="16"/>
      <w:r w:rsidRPr="005F6D56">
        <w:rPr>
          <w:sz w:val="24"/>
        </w:rPr>
        <w:t xml:space="preserve">Keep all </w:t>
      </w:r>
      <w:r w:rsidRPr="005F6D56">
        <w:rPr>
          <w:i/>
          <w:sz w:val="24"/>
        </w:rPr>
        <w:t xml:space="preserve">Information </w:t>
      </w:r>
      <w:r w:rsidRPr="005F6D56">
        <w:rPr>
          <w:sz w:val="24"/>
        </w:rPr>
        <w:t xml:space="preserve">obtained from </w:t>
      </w:r>
      <w:r w:rsidR="00033997">
        <w:rPr>
          <w:sz w:val="24"/>
        </w:rPr>
        <w:t>AMNCH</w:t>
      </w:r>
      <w:r w:rsidRPr="005F6D56">
        <w:rPr>
          <w:sz w:val="24"/>
        </w:rPr>
        <w:t xml:space="preserve"> or otherwise relating to the Service separate from all documents and other records of the Service Provider. </w:t>
      </w:r>
      <w:r w:rsidR="00033997">
        <w:rPr>
          <w:sz w:val="24"/>
        </w:rPr>
        <w:t>AMNCH</w:t>
      </w:r>
      <w:r w:rsidRPr="005F6D56">
        <w:rPr>
          <w:sz w:val="24"/>
        </w:rPr>
        <w:t xml:space="preserve"> accepts that this requirement would be achieved by the Service Provider</w:t>
      </w:r>
      <w:r w:rsidRPr="005F6D56">
        <w:rPr>
          <w:spacing w:val="-19"/>
          <w:sz w:val="24"/>
        </w:rPr>
        <w:t xml:space="preserve"> </w:t>
      </w:r>
      <w:r w:rsidRPr="005F6D56">
        <w:rPr>
          <w:sz w:val="24"/>
        </w:rPr>
        <w:t>through logical electronic separation using role based access</w:t>
      </w:r>
      <w:r w:rsidRPr="005F6D56">
        <w:rPr>
          <w:spacing w:val="-5"/>
          <w:sz w:val="24"/>
        </w:rPr>
        <w:t xml:space="preserve"> </w:t>
      </w:r>
      <w:r w:rsidRPr="005F6D56">
        <w:rPr>
          <w:sz w:val="24"/>
        </w:rPr>
        <w:t>controls;</w:t>
      </w:r>
    </w:p>
    <w:p w:rsidR="001A0202" w:rsidRPr="005F6D56" w:rsidRDefault="001A0202">
      <w:pPr>
        <w:pStyle w:val="BodyText"/>
      </w:pPr>
    </w:p>
    <w:p w:rsidR="001A0202" w:rsidRPr="005F6D56" w:rsidRDefault="00447D69">
      <w:pPr>
        <w:pStyle w:val="ListParagraph"/>
        <w:numPr>
          <w:ilvl w:val="2"/>
          <w:numId w:val="1"/>
        </w:numPr>
        <w:tabs>
          <w:tab w:val="left" w:pos="2272"/>
        </w:tabs>
        <w:ind w:right="577"/>
        <w:rPr>
          <w:sz w:val="24"/>
        </w:rPr>
      </w:pPr>
      <w:bookmarkStart w:id="17" w:name="2.12.2_Only_make_such_copies_of_the_Info"/>
      <w:bookmarkEnd w:id="17"/>
      <w:r w:rsidRPr="005F6D56">
        <w:rPr>
          <w:sz w:val="24"/>
        </w:rPr>
        <w:t xml:space="preserve">Only make such copies of the </w:t>
      </w:r>
      <w:r w:rsidRPr="005F6D56">
        <w:rPr>
          <w:i/>
          <w:sz w:val="24"/>
        </w:rPr>
        <w:t xml:space="preserve">Information </w:t>
      </w:r>
      <w:r w:rsidRPr="005F6D56">
        <w:rPr>
          <w:sz w:val="24"/>
        </w:rPr>
        <w:t xml:space="preserve">as are necessary for the provision of services to </w:t>
      </w:r>
      <w:r w:rsidR="00033997">
        <w:rPr>
          <w:sz w:val="24"/>
        </w:rPr>
        <w:t>AMNCH</w:t>
      </w:r>
      <w:r w:rsidRPr="005F6D56">
        <w:rPr>
          <w:sz w:val="24"/>
        </w:rPr>
        <w:t xml:space="preserve"> regarding the Service;</w:t>
      </w:r>
      <w:r w:rsidRPr="005F6D56">
        <w:rPr>
          <w:spacing w:val="-8"/>
          <w:sz w:val="24"/>
        </w:rPr>
        <w:t xml:space="preserve"> </w:t>
      </w:r>
      <w:r w:rsidRPr="005F6D56">
        <w:rPr>
          <w:sz w:val="24"/>
        </w:rPr>
        <w:t>and</w:t>
      </w:r>
    </w:p>
    <w:p w:rsidR="001A0202" w:rsidRPr="005F6D56" w:rsidRDefault="001A0202">
      <w:pPr>
        <w:pStyle w:val="BodyText"/>
      </w:pPr>
    </w:p>
    <w:p w:rsidR="001A0202" w:rsidRPr="005F6D56" w:rsidRDefault="00447D69">
      <w:pPr>
        <w:pStyle w:val="ListParagraph"/>
        <w:numPr>
          <w:ilvl w:val="2"/>
          <w:numId w:val="1"/>
        </w:numPr>
        <w:tabs>
          <w:tab w:val="left" w:pos="2272"/>
        </w:tabs>
        <w:rPr>
          <w:i/>
          <w:sz w:val="24"/>
        </w:rPr>
      </w:pPr>
      <w:bookmarkStart w:id="18" w:name="2.12.3_Ensure_that_any_notices_related_t"/>
      <w:bookmarkEnd w:id="18"/>
      <w:r w:rsidRPr="005F6D56">
        <w:rPr>
          <w:sz w:val="24"/>
        </w:rPr>
        <w:t>Ensure that any notices related to the confidentiality or privacy of the</w:t>
      </w:r>
      <w:r w:rsidRPr="005F6D56">
        <w:rPr>
          <w:spacing w:val="-19"/>
          <w:sz w:val="24"/>
        </w:rPr>
        <w:t xml:space="preserve"> </w:t>
      </w:r>
      <w:r w:rsidRPr="005F6D56">
        <w:rPr>
          <w:i/>
          <w:sz w:val="24"/>
        </w:rPr>
        <w:t>Information</w:t>
      </w:r>
    </w:p>
    <w:p w:rsidR="001A0202" w:rsidRPr="005F6D56" w:rsidRDefault="00447D69">
      <w:pPr>
        <w:pStyle w:val="BodyText"/>
        <w:ind w:left="2271"/>
      </w:pPr>
      <w:r w:rsidRPr="005F6D56">
        <w:t xml:space="preserve">provided by </w:t>
      </w:r>
      <w:r w:rsidR="00033997">
        <w:t>AMNCH</w:t>
      </w:r>
      <w:r w:rsidRPr="005F6D56">
        <w:t xml:space="preserve"> are not removed or altered; and</w:t>
      </w:r>
    </w:p>
    <w:p w:rsidR="001A0202" w:rsidRPr="005F6D56" w:rsidRDefault="001A0202">
      <w:pPr>
        <w:pStyle w:val="BodyText"/>
      </w:pPr>
    </w:p>
    <w:p w:rsidR="001A0202" w:rsidRPr="005F6D56" w:rsidRDefault="00447D69">
      <w:pPr>
        <w:pStyle w:val="ListParagraph"/>
        <w:numPr>
          <w:ilvl w:val="2"/>
          <w:numId w:val="1"/>
        </w:numPr>
        <w:tabs>
          <w:tab w:val="left" w:pos="2272"/>
        </w:tabs>
        <w:ind w:right="465"/>
        <w:rPr>
          <w:sz w:val="24"/>
        </w:rPr>
      </w:pPr>
      <w:bookmarkStart w:id="19" w:name="2.12.4_Have_all_necessary_access_control"/>
      <w:bookmarkEnd w:id="19"/>
      <w:r w:rsidRPr="005F6D56">
        <w:rPr>
          <w:sz w:val="24"/>
        </w:rPr>
        <w:t xml:space="preserve">Have all necessary access controls in place to include authentication and authorisation for access to </w:t>
      </w:r>
      <w:r w:rsidRPr="005F6D56">
        <w:rPr>
          <w:i/>
          <w:sz w:val="24"/>
        </w:rPr>
        <w:t xml:space="preserve">Information </w:t>
      </w:r>
      <w:r w:rsidRPr="005F6D56">
        <w:rPr>
          <w:sz w:val="24"/>
        </w:rPr>
        <w:t>to ensure its security and</w:t>
      </w:r>
      <w:r w:rsidRPr="005F6D56">
        <w:rPr>
          <w:spacing w:val="-20"/>
          <w:sz w:val="24"/>
        </w:rPr>
        <w:t xml:space="preserve"> </w:t>
      </w:r>
      <w:r w:rsidRPr="005F6D56">
        <w:rPr>
          <w:sz w:val="24"/>
        </w:rPr>
        <w:t>confidentiality; and</w:t>
      </w:r>
    </w:p>
    <w:p w:rsidR="001A0202" w:rsidRPr="005F6D56" w:rsidRDefault="001A0202">
      <w:pPr>
        <w:pStyle w:val="BodyText"/>
      </w:pPr>
    </w:p>
    <w:p w:rsidR="001A0202" w:rsidRPr="005F6D56" w:rsidRDefault="00447D69">
      <w:pPr>
        <w:pStyle w:val="ListParagraph"/>
        <w:numPr>
          <w:ilvl w:val="2"/>
          <w:numId w:val="1"/>
        </w:numPr>
        <w:tabs>
          <w:tab w:val="left" w:pos="2272"/>
        </w:tabs>
        <w:spacing w:before="1"/>
        <w:ind w:right="139"/>
        <w:rPr>
          <w:sz w:val="24"/>
        </w:rPr>
      </w:pPr>
      <w:bookmarkStart w:id="20" w:name="2.12.5_Have_all_necessary_systems_in_pla"/>
      <w:bookmarkEnd w:id="20"/>
      <w:r w:rsidRPr="005F6D56">
        <w:rPr>
          <w:sz w:val="24"/>
        </w:rPr>
        <w:t>Have all necessary systems in place to ensure the ongoing confidentiality,</w:t>
      </w:r>
      <w:r w:rsidRPr="005F6D56">
        <w:rPr>
          <w:spacing w:val="-21"/>
          <w:sz w:val="24"/>
        </w:rPr>
        <w:t xml:space="preserve"> </w:t>
      </w:r>
      <w:r w:rsidRPr="005F6D56">
        <w:rPr>
          <w:sz w:val="24"/>
        </w:rPr>
        <w:t xml:space="preserve">integrity, availability and resilience of </w:t>
      </w:r>
      <w:r w:rsidRPr="005F6D56">
        <w:rPr>
          <w:i/>
          <w:sz w:val="24"/>
        </w:rPr>
        <w:t xml:space="preserve">Processing </w:t>
      </w:r>
      <w:r w:rsidRPr="005F6D56">
        <w:rPr>
          <w:sz w:val="24"/>
        </w:rPr>
        <w:t>systems and services;</w:t>
      </w:r>
      <w:r w:rsidRPr="005F6D56">
        <w:rPr>
          <w:spacing w:val="-6"/>
          <w:sz w:val="24"/>
        </w:rPr>
        <w:t xml:space="preserve"> </w:t>
      </w:r>
      <w:r w:rsidRPr="005F6D56">
        <w:rPr>
          <w:sz w:val="24"/>
        </w:rPr>
        <w:t>and</w:t>
      </w:r>
    </w:p>
    <w:p w:rsidR="001A0202" w:rsidRPr="005F6D56" w:rsidRDefault="001A0202">
      <w:pPr>
        <w:pStyle w:val="BodyText"/>
        <w:spacing w:before="11"/>
        <w:rPr>
          <w:sz w:val="23"/>
        </w:rPr>
      </w:pPr>
    </w:p>
    <w:p w:rsidR="001A0202" w:rsidRPr="005F6D56" w:rsidRDefault="00447D69">
      <w:pPr>
        <w:pStyle w:val="ListParagraph"/>
        <w:numPr>
          <w:ilvl w:val="2"/>
          <w:numId w:val="1"/>
        </w:numPr>
        <w:tabs>
          <w:tab w:val="left" w:pos="2272"/>
        </w:tabs>
        <w:ind w:right="194"/>
        <w:rPr>
          <w:sz w:val="24"/>
        </w:rPr>
      </w:pPr>
      <w:bookmarkStart w:id="21" w:name="2.12.6_Have_the_ability_to_restore_the_a"/>
      <w:bookmarkEnd w:id="21"/>
      <w:r w:rsidRPr="005F6D56">
        <w:rPr>
          <w:sz w:val="24"/>
        </w:rPr>
        <w:t xml:space="preserve">Have the ability to restore the availability and access to the </w:t>
      </w:r>
      <w:r w:rsidRPr="005F6D56">
        <w:rPr>
          <w:i/>
          <w:sz w:val="24"/>
        </w:rPr>
        <w:t xml:space="preserve">Information </w:t>
      </w:r>
      <w:r w:rsidRPr="005F6D56">
        <w:rPr>
          <w:sz w:val="24"/>
        </w:rPr>
        <w:t>in a timely manner in the event of a physical or technical incident;</w:t>
      </w:r>
      <w:r w:rsidRPr="005F6D56">
        <w:rPr>
          <w:spacing w:val="-6"/>
          <w:sz w:val="24"/>
        </w:rPr>
        <w:t xml:space="preserve"> </w:t>
      </w:r>
      <w:r w:rsidRPr="005F6D56">
        <w:rPr>
          <w:sz w:val="24"/>
        </w:rPr>
        <w:t>and</w:t>
      </w:r>
    </w:p>
    <w:p w:rsidR="001A0202" w:rsidRPr="005F6D56" w:rsidRDefault="001A0202">
      <w:pPr>
        <w:pStyle w:val="BodyText"/>
      </w:pPr>
    </w:p>
    <w:p w:rsidR="001A0202" w:rsidRPr="005F6D56" w:rsidRDefault="00447D69">
      <w:pPr>
        <w:pStyle w:val="ListParagraph"/>
        <w:numPr>
          <w:ilvl w:val="2"/>
          <w:numId w:val="1"/>
        </w:numPr>
        <w:tabs>
          <w:tab w:val="left" w:pos="2272"/>
        </w:tabs>
        <w:ind w:right="109"/>
        <w:rPr>
          <w:sz w:val="24"/>
        </w:rPr>
      </w:pPr>
      <w:bookmarkStart w:id="22" w:name="2.12.7_Have_a_process_for_regularly_test"/>
      <w:bookmarkEnd w:id="22"/>
      <w:r w:rsidRPr="005F6D56">
        <w:rPr>
          <w:sz w:val="24"/>
        </w:rPr>
        <w:t xml:space="preserve">Have a process for regularly testing, assessing and evaluating the effectiveness of technical and organisational measures for ensuring the security of the </w:t>
      </w:r>
      <w:r w:rsidRPr="005F6D56">
        <w:rPr>
          <w:i/>
          <w:sz w:val="24"/>
        </w:rPr>
        <w:t xml:space="preserve">Processing </w:t>
      </w:r>
      <w:r w:rsidRPr="005F6D56">
        <w:rPr>
          <w:sz w:val="24"/>
        </w:rPr>
        <w:t>of the</w:t>
      </w:r>
      <w:r w:rsidRPr="005F6D56">
        <w:rPr>
          <w:spacing w:val="-2"/>
          <w:sz w:val="24"/>
        </w:rPr>
        <w:t xml:space="preserve"> </w:t>
      </w:r>
      <w:r w:rsidRPr="005F6D56">
        <w:rPr>
          <w:i/>
          <w:sz w:val="24"/>
        </w:rPr>
        <w:t>Information</w:t>
      </w:r>
      <w:r w:rsidRPr="005F6D56">
        <w:rPr>
          <w:sz w:val="24"/>
        </w:rPr>
        <w:t>;</w:t>
      </w:r>
    </w:p>
    <w:p w:rsidR="001A0202" w:rsidRPr="005F6D56" w:rsidRDefault="001A0202">
      <w:pPr>
        <w:rPr>
          <w:sz w:val="24"/>
        </w:rPr>
        <w:sectPr w:rsidR="001A0202" w:rsidRPr="005F6D56">
          <w:pgSz w:w="11910" w:h="16840"/>
          <w:pgMar w:top="1360" w:right="740" w:bottom="620" w:left="740" w:header="721" w:footer="433" w:gutter="0"/>
          <w:cols w:space="720"/>
        </w:sectPr>
      </w:pPr>
    </w:p>
    <w:p w:rsidR="001A0202" w:rsidRPr="005F6D56" w:rsidRDefault="00447D69">
      <w:pPr>
        <w:pStyle w:val="ListParagraph"/>
        <w:numPr>
          <w:ilvl w:val="1"/>
          <w:numId w:val="1"/>
        </w:numPr>
        <w:tabs>
          <w:tab w:val="left" w:pos="1551"/>
          <w:tab w:val="left" w:pos="1552"/>
        </w:tabs>
        <w:spacing w:before="80"/>
        <w:ind w:right="198"/>
        <w:rPr>
          <w:sz w:val="24"/>
        </w:rPr>
      </w:pPr>
      <w:bookmarkStart w:id="23" w:name="2.13_Ensure,_upon_termination_or_the_com"/>
      <w:bookmarkEnd w:id="23"/>
      <w:r w:rsidRPr="005F6D56">
        <w:rPr>
          <w:sz w:val="24"/>
        </w:rPr>
        <w:lastRenderedPageBreak/>
        <w:t xml:space="preserve">Ensure, upon termination or the completion of this Agreement, that all documents, data, other records or tangible objects containing or representing </w:t>
      </w:r>
      <w:r w:rsidRPr="005F6D56">
        <w:rPr>
          <w:i/>
          <w:sz w:val="24"/>
        </w:rPr>
        <w:t xml:space="preserve">Information </w:t>
      </w:r>
      <w:r w:rsidRPr="005F6D56">
        <w:rPr>
          <w:sz w:val="24"/>
        </w:rPr>
        <w:t xml:space="preserve">which have been disclosed by </w:t>
      </w:r>
      <w:r w:rsidR="00033997">
        <w:rPr>
          <w:sz w:val="24"/>
        </w:rPr>
        <w:t>AMNCH</w:t>
      </w:r>
      <w:r w:rsidRPr="005F6D56">
        <w:rPr>
          <w:sz w:val="24"/>
        </w:rPr>
        <w:t xml:space="preserve"> to the Service Provider (“</w:t>
      </w:r>
      <w:r w:rsidRPr="005F6D56">
        <w:rPr>
          <w:b/>
          <w:i/>
          <w:sz w:val="24"/>
        </w:rPr>
        <w:t>Information Records</w:t>
      </w:r>
      <w:r w:rsidRPr="005F6D56">
        <w:rPr>
          <w:sz w:val="24"/>
        </w:rPr>
        <w:t xml:space="preserve">”), and all copies thereof which are in the possession of the Service Provider and their subcontractors, shall at the written request and election of </w:t>
      </w:r>
      <w:r w:rsidR="00033997">
        <w:rPr>
          <w:sz w:val="24"/>
        </w:rPr>
        <w:t>AMNCH</w:t>
      </w:r>
      <w:r w:rsidRPr="005F6D56">
        <w:rPr>
          <w:sz w:val="24"/>
        </w:rPr>
        <w:t xml:space="preserve">, be returned to </w:t>
      </w:r>
      <w:r w:rsidR="00033997">
        <w:rPr>
          <w:sz w:val="24"/>
        </w:rPr>
        <w:t>AMNCH</w:t>
      </w:r>
      <w:r w:rsidRPr="005F6D56">
        <w:rPr>
          <w:sz w:val="24"/>
        </w:rPr>
        <w:t xml:space="preserve"> or securely </w:t>
      </w:r>
      <w:r w:rsidRPr="005F6D56">
        <w:rPr>
          <w:i/>
          <w:sz w:val="24"/>
        </w:rPr>
        <w:t>Deleted</w:t>
      </w:r>
      <w:r w:rsidRPr="005F6D56">
        <w:rPr>
          <w:sz w:val="24"/>
        </w:rPr>
        <w:t>. Without prejudice to the generality of the</w:t>
      </w:r>
      <w:r w:rsidRPr="005F6D56">
        <w:rPr>
          <w:spacing w:val="-8"/>
          <w:sz w:val="24"/>
        </w:rPr>
        <w:t xml:space="preserve"> </w:t>
      </w:r>
      <w:r w:rsidRPr="005F6D56">
        <w:rPr>
          <w:sz w:val="24"/>
        </w:rPr>
        <w:t>foregoing:</w:t>
      </w:r>
    </w:p>
    <w:p w:rsidR="001A0202" w:rsidRPr="005F6D56" w:rsidRDefault="001A0202">
      <w:pPr>
        <w:pStyle w:val="BodyText"/>
        <w:spacing w:before="11"/>
        <w:rPr>
          <w:sz w:val="23"/>
        </w:rPr>
      </w:pPr>
    </w:p>
    <w:p w:rsidR="001A0202" w:rsidRPr="005F6D56" w:rsidRDefault="00447D69">
      <w:pPr>
        <w:pStyle w:val="ListParagraph"/>
        <w:numPr>
          <w:ilvl w:val="2"/>
          <w:numId w:val="1"/>
        </w:numPr>
        <w:tabs>
          <w:tab w:val="left" w:pos="2272"/>
        </w:tabs>
        <w:ind w:right="451"/>
        <w:rPr>
          <w:sz w:val="24"/>
        </w:rPr>
      </w:pPr>
      <w:bookmarkStart w:id="24" w:name="2.13.1_Where_the_HSE_has_requested_that_"/>
      <w:bookmarkEnd w:id="24"/>
      <w:r w:rsidRPr="005F6D56">
        <w:rPr>
          <w:sz w:val="24"/>
        </w:rPr>
        <w:t xml:space="preserve">Where </w:t>
      </w:r>
      <w:r w:rsidR="00033997">
        <w:rPr>
          <w:sz w:val="24"/>
        </w:rPr>
        <w:t>AMNCH</w:t>
      </w:r>
      <w:r w:rsidRPr="005F6D56">
        <w:rPr>
          <w:sz w:val="24"/>
        </w:rPr>
        <w:t xml:space="preserve"> has requested that the Service Provider return </w:t>
      </w:r>
      <w:r w:rsidRPr="005F6D56">
        <w:rPr>
          <w:i/>
          <w:sz w:val="24"/>
        </w:rPr>
        <w:t>Information Records</w:t>
      </w:r>
      <w:r w:rsidRPr="005F6D56">
        <w:rPr>
          <w:sz w:val="24"/>
        </w:rPr>
        <w:t xml:space="preserve">, the </w:t>
      </w:r>
      <w:r w:rsidRPr="005F6D56">
        <w:rPr>
          <w:i/>
          <w:sz w:val="24"/>
        </w:rPr>
        <w:t xml:space="preserve">Information Records </w:t>
      </w:r>
      <w:r w:rsidRPr="005F6D56">
        <w:rPr>
          <w:sz w:val="24"/>
        </w:rPr>
        <w:t xml:space="preserve">shall be returned from the Service Provider to </w:t>
      </w:r>
      <w:r w:rsidR="00033997">
        <w:rPr>
          <w:sz w:val="24"/>
        </w:rPr>
        <w:t>AMNCH</w:t>
      </w:r>
      <w:r w:rsidRPr="005F6D56">
        <w:rPr>
          <w:sz w:val="24"/>
        </w:rPr>
        <w:t xml:space="preserve"> in a commonly used electronic</w:t>
      </w:r>
      <w:r w:rsidRPr="005F6D56">
        <w:rPr>
          <w:spacing w:val="-8"/>
          <w:sz w:val="24"/>
        </w:rPr>
        <w:t xml:space="preserve"> </w:t>
      </w:r>
      <w:r w:rsidRPr="005F6D56">
        <w:rPr>
          <w:sz w:val="24"/>
        </w:rPr>
        <w:t>format;</w:t>
      </w:r>
    </w:p>
    <w:p w:rsidR="001A0202" w:rsidRPr="005F6D56" w:rsidRDefault="001A0202">
      <w:pPr>
        <w:pStyle w:val="BodyText"/>
      </w:pPr>
    </w:p>
    <w:p w:rsidR="001A0202" w:rsidRPr="005F6D56" w:rsidRDefault="00447D69">
      <w:pPr>
        <w:pStyle w:val="ListParagraph"/>
        <w:numPr>
          <w:ilvl w:val="2"/>
          <w:numId w:val="1"/>
        </w:numPr>
        <w:tabs>
          <w:tab w:val="left" w:pos="2272"/>
        </w:tabs>
        <w:ind w:right="229"/>
        <w:rPr>
          <w:sz w:val="24"/>
        </w:rPr>
      </w:pPr>
      <w:r w:rsidRPr="005F6D56">
        <w:rPr>
          <w:sz w:val="24"/>
        </w:rPr>
        <w:t xml:space="preserve">Where </w:t>
      </w:r>
      <w:r w:rsidR="00033997">
        <w:rPr>
          <w:sz w:val="24"/>
        </w:rPr>
        <w:t>AMNCH</w:t>
      </w:r>
      <w:r w:rsidRPr="005F6D56">
        <w:rPr>
          <w:sz w:val="24"/>
        </w:rPr>
        <w:t xml:space="preserve"> has requested that the Service Provider securely </w:t>
      </w:r>
      <w:r w:rsidRPr="005F6D56">
        <w:rPr>
          <w:i/>
          <w:sz w:val="24"/>
        </w:rPr>
        <w:t xml:space="preserve">Delete Information, </w:t>
      </w:r>
      <w:r w:rsidRPr="005F6D56">
        <w:rPr>
          <w:sz w:val="24"/>
        </w:rPr>
        <w:t xml:space="preserve">the Service Provider shall ensure the Information is permanently </w:t>
      </w:r>
      <w:r w:rsidRPr="005F6D56">
        <w:rPr>
          <w:i/>
          <w:sz w:val="24"/>
        </w:rPr>
        <w:t xml:space="preserve">Deleted </w:t>
      </w:r>
      <w:r w:rsidRPr="005F6D56">
        <w:rPr>
          <w:sz w:val="24"/>
        </w:rPr>
        <w:t xml:space="preserve">from any of the Service Providers systems or devices which were used to store the </w:t>
      </w:r>
      <w:r w:rsidRPr="005F6D56">
        <w:rPr>
          <w:i/>
          <w:sz w:val="24"/>
        </w:rPr>
        <w:t xml:space="preserve">Information </w:t>
      </w:r>
      <w:r w:rsidRPr="005F6D56">
        <w:rPr>
          <w:sz w:val="24"/>
        </w:rPr>
        <w:t xml:space="preserve">and from those of third parties to whom the Service Provider has disclosed and/or permitted access to the </w:t>
      </w:r>
      <w:r w:rsidRPr="005F6D56">
        <w:rPr>
          <w:i/>
          <w:sz w:val="24"/>
        </w:rPr>
        <w:t xml:space="preserve">Information </w:t>
      </w:r>
      <w:r w:rsidRPr="005F6D56">
        <w:rPr>
          <w:sz w:val="24"/>
        </w:rPr>
        <w:t xml:space="preserve">or </w:t>
      </w:r>
      <w:r w:rsidRPr="005F6D56">
        <w:rPr>
          <w:i/>
          <w:sz w:val="24"/>
        </w:rPr>
        <w:t>Information</w:t>
      </w:r>
      <w:r w:rsidRPr="005F6D56">
        <w:rPr>
          <w:i/>
          <w:spacing w:val="-13"/>
          <w:sz w:val="24"/>
        </w:rPr>
        <w:t xml:space="preserve"> </w:t>
      </w:r>
      <w:r w:rsidRPr="005F6D56">
        <w:rPr>
          <w:i/>
          <w:sz w:val="24"/>
        </w:rPr>
        <w:t>Records</w:t>
      </w:r>
      <w:r w:rsidRPr="005F6D56">
        <w:rPr>
          <w:sz w:val="24"/>
        </w:rPr>
        <w:t>;</w:t>
      </w:r>
    </w:p>
    <w:p w:rsidR="001A0202" w:rsidRPr="005F6D56" w:rsidRDefault="001A0202">
      <w:pPr>
        <w:pStyle w:val="BodyText"/>
        <w:spacing w:before="9"/>
        <w:rPr>
          <w:sz w:val="23"/>
        </w:rPr>
      </w:pPr>
    </w:p>
    <w:p w:rsidR="001A0202" w:rsidRPr="005F6D56" w:rsidRDefault="00447D69">
      <w:pPr>
        <w:pStyle w:val="ListParagraph"/>
        <w:numPr>
          <w:ilvl w:val="2"/>
          <w:numId w:val="1"/>
        </w:numPr>
        <w:tabs>
          <w:tab w:val="left" w:pos="2272"/>
        </w:tabs>
        <w:spacing w:before="1"/>
        <w:ind w:right="491"/>
        <w:rPr>
          <w:sz w:val="24"/>
        </w:rPr>
      </w:pPr>
      <w:r w:rsidRPr="005F6D56">
        <w:rPr>
          <w:sz w:val="24"/>
        </w:rPr>
        <w:t xml:space="preserve">Where the Service Provider is required for legal or regulatory compliance to retain a copy of any </w:t>
      </w:r>
      <w:r w:rsidRPr="005F6D56">
        <w:rPr>
          <w:i/>
          <w:sz w:val="24"/>
        </w:rPr>
        <w:t>Information</w:t>
      </w:r>
      <w:r w:rsidRPr="005F6D56">
        <w:rPr>
          <w:sz w:val="24"/>
        </w:rPr>
        <w:t xml:space="preserve">, the Service Provider shall provide </w:t>
      </w:r>
      <w:r w:rsidR="00033997">
        <w:rPr>
          <w:sz w:val="24"/>
        </w:rPr>
        <w:t>AMNCH</w:t>
      </w:r>
      <w:r w:rsidRPr="005F6D56">
        <w:rPr>
          <w:sz w:val="24"/>
        </w:rPr>
        <w:t xml:space="preserve"> in writing with full details of any </w:t>
      </w:r>
      <w:r w:rsidRPr="005F6D56">
        <w:rPr>
          <w:i/>
          <w:sz w:val="24"/>
        </w:rPr>
        <w:t xml:space="preserve">Information </w:t>
      </w:r>
      <w:r w:rsidRPr="005F6D56">
        <w:rPr>
          <w:sz w:val="24"/>
        </w:rPr>
        <w:t>they are proposing to retain and the details of the legal and regulatory obligations governing this</w:t>
      </w:r>
      <w:r w:rsidRPr="005F6D56">
        <w:rPr>
          <w:spacing w:val="-11"/>
          <w:sz w:val="24"/>
        </w:rPr>
        <w:t xml:space="preserve"> </w:t>
      </w:r>
      <w:r w:rsidRPr="005F6D56">
        <w:rPr>
          <w:sz w:val="24"/>
        </w:rPr>
        <w:t>action.</w:t>
      </w:r>
    </w:p>
    <w:p w:rsidR="001A0202" w:rsidRPr="005F6D56" w:rsidRDefault="001A0202">
      <w:pPr>
        <w:pStyle w:val="BodyText"/>
        <w:spacing w:before="11"/>
        <w:rPr>
          <w:sz w:val="23"/>
        </w:rPr>
      </w:pPr>
    </w:p>
    <w:p w:rsidR="001A0202" w:rsidRPr="005F6D56" w:rsidRDefault="00447D69">
      <w:pPr>
        <w:pStyle w:val="ListParagraph"/>
        <w:numPr>
          <w:ilvl w:val="2"/>
          <w:numId w:val="1"/>
        </w:numPr>
        <w:tabs>
          <w:tab w:val="left" w:pos="2272"/>
        </w:tabs>
        <w:ind w:right="324"/>
        <w:rPr>
          <w:sz w:val="24"/>
        </w:rPr>
      </w:pPr>
      <w:r w:rsidRPr="005F6D56">
        <w:rPr>
          <w:sz w:val="24"/>
        </w:rPr>
        <w:t xml:space="preserve">Without prejudice to the obligations at Clause 2.13.3 above, in circumstances where European Union or Irish law requires the Service Provider to retain any </w:t>
      </w:r>
      <w:r w:rsidRPr="005F6D56">
        <w:rPr>
          <w:i/>
          <w:sz w:val="24"/>
        </w:rPr>
        <w:t xml:space="preserve">Personal Data </w:t>
      </w:r>
      <w:r w:rsidRPr="005F6D56">
        <w:rPr>
          <w:sz w:val="24"/>
        </w:rPr>
        <w:t xml:space="preserve">which </w:t>
      </w:r>
      <w:r w:rsidR="00033997">
        <w:rPr>
          <w:sz w:val="24"/>
        </w:rPr>
        <w:t>AMNCH</w:t>
      </w:r>
      <w:r w:rsidRPr="005F6D56">
        <w:rPr>
          <w:sz w:val="24"/>
        </w:rPr>
        <w:t xml:space="preserve"> has shared with the Service Provider, the Service Provider shall provide </w:t>
      </w:r>
      <w:r w:rsidR="00033997">
        <w:rPr>
          <w:sz w:val="24"/>
        </w:rPr>
        <w:t>AMNCH</w:t>
      </w:r>
      <w:r w:rsidRPr="005F6D56">
        <w:rPr>
          <w:sz w:val="24"/>
        </w:rPr>
        <w:t xml:space="preserve"> in writing with full details of any </w:t>
      </w:r>
      <w:r w:rsidRPr="005F6D56">
        <w:rPr>
          <w:i/>
          <w:sz w:val="24"/>
        </w:rPr>
        <w:t xml:space="preserve">Personal Data </w:t>
      </w:r>
      <w:r w:rsidRPr="005F6D56">
        <w:rPr>
          <w:sz w:val="24"/>
        </w:rPr>
        <w:t xml:space="preserve">they are legally required to retain and the details of the European Union or Irish legal obligations governing this action, and ensure the </w:t>
      </w:r>
      <w:r w:rsidRPr="005F6D56">
        <w:rPr>
          <w:i/>
          <w:sz w:val="24"/>
        </w:rPr>
        <w:t xml:space="preserve">Personal Data </w:t>
      </w:r>
      <w:r w:rsidRPr="005F6D56">
        <w:rPr>
          <w:sz w:val="24"/>
        </w:rPr>
        <w:t xml:space="preserve">retained by them is anonymised or </w:t>
      </w:r>
      <w:r w:rsidRPr="005F6D56">
        <w:rPr>
          <w:i/>
          <w:sz w:val="24"/>
        </w:rPr>
        <w:t xml:space="preserve">Pseudonymised </w:t>
      </w:r>
      <w:r w:rsidRPr="005F6D56">
        <w:rPr>
          <w:sz w:val="24"/>
        </w:rPr>
        <w:t xml:space="preserve">by them to </w:t>
      </w:r>
      <w:r w:rsidR="00033997">
        <w:rPr>
          <w:sz w:val="24"/>
        </w:rPr>
        <w:t>AMNCH</w:t>
      </w:r>
      <w:r w:rsidRPr="005F6D56">
        <w:rPr>
          <w:sz w:val="24"/>
        </w:rPr>
        <w:t>’s satisfaction and in a manner and to a standard which is satisfactory under European Union law (including, without limitation, the</w:t>
      </w:r>
      <w:r w:rsidRPr="005F6D56">
        <w:rPr>
          <w:spacing w:val="-2"/>
          <w:sz w:val="24"/>
        </w:rPr>
        <w:t xml:space="preserve"> </w:t>
      </w:r>
      <w:r w:rsidRPr="005F6D56">
        <w:rPr>
          <w:i/>
          <w:sz w:val="24"/>
        </w:rPr>
        <w:t>GDPR</w:t>
      </w:r>
      <w:r w:rsidRPr="005F6D56">
        <w:rPr>
          <w:sz w:val="24"/>
        </w:rPr>
        <w:t>);</w:t>
      </w:r>
    </w:p>
    <w:p w:rsidR="001A0202" w:rsidRPr="005F6D56" w:rsidRDefault="001A0202">
      <w:pPr>
        <w:pStyle w:val="BodyText"/>
      </w:pPr>
    </w:p>
    <w:p w:rsidR="001A0202" w:rsidRPr="005F6D56" w:rsidRDefault="00447D69">
      <w:pPr>
        <w:pStyle w:val="ListParagraph"/>
        <w:numPr>
          <w:ilvl w:val="1"/>
          <w:numId w:val="1"/>
        </w:numPr>
        <w:tabs>
          <w:tab w:val="left" w:pos="1554"/>
          <w:tab w:val="left" w:pos="1555"/>
        </w:tabs>
        <w:ind w:right="385"/>
        <w:rPr>
          <w:sz w:val="24"/>
        </w:rPr>
      </w:pPr>
      <w:bookmarkStart w:id="25" w:name="2.14_Implement_appropriate_technical_and"/>
      <w:bookmarkEnd w:id="25"/>
      <w:r w:rsidRPr="005F6D56">
        <w:rPr>
          <w:sz w:val="24"/>
        </w:rPr>
        <w:t xml:space="preserve">Implement appropriate technical and organisational controls in accordance with Article 32 of the </w:t>
      </w:r>
      <w:r w:rsidRPr="005F6D56">
        <w:rPr>
          <w:i/>
          <w:sz w:val="24"/>
        </w:rPr>
        <w:t>GDPR</w:t>
      </w:r>
      <w:r w:rsidR="006464DA">
        <w:rPr>
          <w:i/>
          <w:sz w:val="24"/>
        </w:rPr>
        <w:t xml:space="preserve"> </w:t>
      </w:r>
      <w:r w:rsidR="006464DA">
        <w:rPr>
          <w:sz w:val="24"/>
        </w:rPr>
        <w:t xml:space="preserve">and/or any legislative requirements of the </w:t>
      </w:r>
      <w:r w:rsidR="006464DA">
        <w:rPr>
          <w:i/>
          <w:sz w:val="24"/>
        </w:rPr>
        <w:t>Data Protection Acts</w:t>
      </w:r>
      <w:r w:rsidRPr="005F6D56">
        <w:rPr>
          <w:i/>
          <w:sz w:val="24"/>
        </w:rPr>
        <w:t xml:space="preserve">, </w:t>
      </w:r>
      <w:r w:rsidRPr="005F6D56">
        <w:rPr>
          <w:sz w:val="24"/>
        </w:rPr>
        <w:t xml:space="preserve">to keep the </w:t>
      </w:r>
      <w:r w:rsidRPr="005F6D56">
        <w:rPr>
          <w:i/>
          <w:sz w:val="24"/>
        </w:rPr>
        <w:t xml:space="preserve">Information </w:t>
      </w:r>
      <w:r w:rsidRPr="005F6D56">
        <w:rPr>
          <w:sz w:val="24"/>
        </w:rPr>
        <w:t xml:space="preserve">secure and to protect against accidental or unlawful destruction, loss, alteration, unauthorised disclosure of, or access to the </w:t>
      </w:r>
      <w:r w:rsidRPr="005F6D56">
        <w:rPr>
          <w:i/>
          <w:sz w:val="24"/>
        </w:rPr>
        <w:t xml:space="preserve">Information </w:t>
      </w:r>
      <w:r w:rsidRPr="005F6D56">
        <w:rPr>
          <w:sz w:val="24"/>
        </w:rPr>
        <w:t>transmitted, stored or</w:t>
      </w:r>
      <w:r w:rsidRPr="005F6D56">
        <w:rPr>
          <w:spacing w:val="-18"/>
          <w:sz w:val="24"/>
        </w:rPr>
        <w:t xml:space="preserve"> </w:t>
      </w:r>
      <w:r w:rsidRPr="005F6D56">
        <w:rPr>
          <w:sz w:val="24"/>
        </w:rPr>
        <w:t>otherwise processed by the Service</w:t>
      </w:r>
      <w:r w:rsidRPr="005F6D56">
        <w:rPr>
          <w:spacing w:val="-6"/>
          <w:sz w:val="24"/>
        </w:rPr>
        <w:t xml:space="preserve"> </w:t>
      </w:r>
      <w:r w:rsidRPr="005F6D56">
        <w:rPr>
          <w:sz w:val="24"/>
        </w:rPr>
        <w:t>Provider;</w:t>
      </w:r>
    </w:p>
    <w:p w:rsidR="001A0202" w:rsidRPr="005F6D56" w:rsidRDefault="001A0202">
      <w:pPr>
        <w:pStyle w:val="BodyText"/>
      </w:pPr>
    </w:p>
    <w:p w:rsidR="001A0202" w:rsidRPr="005F6D56" w:rsidRDefault="00447D69">
      <w:pPr>
        <w:pStyle w:val="ListParagraph"/>
        <w:numPr>
          <w:ilvl w:val="1"/>
          <w:numId w:val="1"/>
        </w:numPr>
        <w:tabs>
          <w:tab w:val="left" w:pos="1552"/>
        </w:tabs>
        <w:ind w:right="256"/>
        <w:jc w:val="both"/>
        <w:rPr>
          <w:sz w:val="24"/>
        </w:rPr>
      </w:pPr>
      <w:bookmarkStart w:id="26" w:name="2.15_Provide_reasonable_assistance_to_th"/>
      <w:bookmarkStart w:id="27" w:name="Articles_33_to_36_of_the_GDPR_and/or_any"/>
      <w:bookmarkEnd w:id="26"/>
      <w:bookmarkEnd w:id="27"/>
      <w:r w:rsidRPr="005F6D56">
        <w:rPr>
          <w:sz w:val="24"/>
        </w:rPr>
        <w:t xml:space="preserve">Provide reasonable assistance to </w:t>
      </w:r>
      <w:r w:rsidR="00033997">
        <w:rPr>
          <w:sz w:val="24"/>
        </w:rPr>
        <w:t>AMNCH</w:t>
      </w:r>
      <w:r w:rsidRPr="005F6D56">
        <w:rPr>
          <w:sz w:val="24"/>
        </w:rPr>
        <w:t xml:space="preserve"> relating to its compliance with the provisions of Articles 33 to 36 of the </w:t>
      </w:r>
      <w:r w:rsidRPr="005F6D56">
        <w:rPr>
          <w:i/>
          <w:sz w:val="24"/>
        </w:rPr>
        <w:t xml:space="preserve">GDPR </w:t>
      </w:r>
      <w:r w:rsidRPr="005F6D56">
        <w:rPr>
          <w:sz w:val="24"/>
        </w:rPr>
        <w:t xml:space="preserve">and/or any legislative requirements of the </w:t>
      </w:r>
      <w:r w:rsidRPr="005F6D56">
        <w:rPr>
          <w:i/>
          <w:sz w:val="24"/>
        </w:rPr>
        <w:t xml:space="preserve">Data Protection Acts </w:t>
      </w:r>
      <w:r w:rsidRPr="005F6D56">
        <w:rPr>
          <w:sz w:val="24"/>
        </w:rPr>
        <w:t>or any guidance issued by the Data Protection</w:t>
      </w:r>
      <w:r w:rsidRPr="005F6D56">
        <w:rPr>
          <w:spacing w:val="-13"/>
          <w:sz w:val="24"/>
        </w:rPr>
        <w:t xml:space="preserve"> </w:t>
      </w:r>
      <w:r w:rsidRPr="005F6D56">
        <w:rPr>
          <w:sz w:val="24"/>
        </w:rPr>
        <w:t>Commissio</w:t>
      </w:r>
      <w:r w:rsidR="006464DA">
        <w:rPr>
          <w:sz w:val="24"/>
        </w:rPr>
        <w:t>n</w:t>
      </w:r>
      <w:r w:rsidRPr="005F6D56">
        <w:rPr>
          <w:sz w:val="24"/>
        </w:rPr>
        <w:t>;</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spacing w:before="1"/>
        <w:ind w:right="331"/>
        <w:rPr>
          <w:sz w:val="24"/>
        </w:rPr>
      </w:pPr>
      <w:bookmarkStart w:id="28" w:name="2.16_Notify_the_HSE_without_undue_delay_"/>
      <w:bookmarkEnd w:id="28"/>
      <w:r w:rsidRPr="005F6D56">
        <w:rPr>
          <w:sz w:val="24"/>
        </w:rPr>
        <w:t xml:space="preserve">Notify </w:t>
      </w:r>
      <w:r w:rsidR="00033997">
        <w:rPr>
          <w:sz w:val="24"/>
        </w:rPr>
        <w:t>AMNCH</w:t>
      </w:r>
      <w:r w:rsidRPr="005F6D56">
        <w:rPr>
          <w:sz w:val="24"/>
        </w:rPr>
        <w:t xml:space="preserve"> without undue delay after they or (as applicable) their subcontractors become aware of a </w:t>
      </w:r>
      <w:r w:rsidRPr="005F6D56">
        <w:rPr>
          <w:i/>
          <w:sz w:val="24"/>
        </w:rPr>
        <w:t>Data Breach</w:t>
      </w:r>
      <w:r w:rsidRPr="005F6D56">
        <w:rPr>
          <w:sz w:val="24"/>
        </w:rPr>
        <w:t>. In the event of a Data Breach, the Service Provider</w:t>
      </w:r>
      <w:r w:rsidRPr="005F6D56">
        <w:rPr>
          <w:spacing w:val="-19"/>
          <w:sz w:val="24"/>
        </w:rPr>
        <w:t xml:space="preserve"> </w:t>
      </w:r>
      <w:r w:rsidRPr="005F6D56">
        <w:rPr>
          <w:sz w:val="24"/>
        </w:rPr>
        <w:t>will</w:t>
      </w:r>
    </w:p>
    <w:p w:rsidR="001A0202" w:rsidRPr="005F6D56" w:rsidRDefault="00447D69">
      <w:pPr>
        <w:pStyle w:val="BodyText"/>
        <w:ind w:left="1551" w:right="307"/>
      </w:pPr>
      <w:r w:rsidRPr="005F6D56">
        <w:t xml:space="preserve">(a) investigate the </w:t>
      </w:r>
      <w:r w:rsidRPr="005F6D56">
        <w:rPr>
          <w:i/>
        </w:rPr>
        <w:t>Data Breach</w:t>
      </w:r>
      <w:r w:rsidRPr="005F6D56">
        <w:t xml:space="preserve">, (b) provide </w:t>
      </w:r>
      <w:r w:rsidR="00033997">
        <w:t>AMNCH</w:t>
      </w:r>
      <w:r w:rsidRPr="005F6D56">
        <w:t xml:space="preserve"> with all the relevant details surrounding the </w:t>
      </w:r>
      <w:r w:rsidRPr="005F6D56">
        <w:rPr>
          <w:i/>
        </w:rPr>
        <w:t>Data Breach</w:t>
      </w:r>
      <w:r w:rsidRPr="005F6D56">
        <w:t xml:space="preserve">, (c) provide </w:t>
      </w:r>
      <w:r w:rsidR="00033997">
        <w:t>AMNCH</w:t>
      </w:r>
      <w:r w:rsidRPr="005F6D56">
        <w:t xml:space="preserve"> with details of the measures taken or proposed to be taken by the Service Provider to mitigate the effects and to minimise any damage resulting from the </w:t>
      </w:r>
      <w:r w:rsidRPr="005F6D56">
        <w:rPr>
          <w:i/>
        </w:rPr>
        <w:t>Data Breach</w:t>
      </w:r>
      <w:r w:rsidRPr="005F6D56">
        <w:t xml:space="preserve">, and (d) assist </w:t>
      </w:r>
      <w:r w:rsidR="00033997">
        <w:t>AMNCH</w:t>
      </w:r>
      <w:r w:rsidRPr="005F6D56">
        <w:t xml:space="preserve"> in fulfilling its obligation to notify the relevant supervisory authority and </w:t>
      </w:r>
      <w:r w:rsidRPr="005F6D56">
        <w:rPr>
          <w:i/>
        </w:rPr>
        <w:t xml:space="preserve">Data Subjects </w:t>
      </w:r>
      <w:r w:rsidRPr="005F6D56">
        <w:t xml:space="preserve">of a </w:t>
      </w:r>
      <w:r w:rsidRPr="005F6D56">
        <w:rPr>
          <w:i/>
        </w:rPr>
        <w:t xml:space="preserve">Data Breach </w:t>
      </w:r>
      <w:r w:rsidRPr="005F6D56">
        <w:t xml:space="preserve">in accordance with Articles 33 and 34 of the </w:t>
      </w:r>
      <w:r w:rsidRPr="005F6D56">
        <w:rPr>
          <w:i/>
        </w:rPr>
        <w:t>GDPR</w:t>
      </w:r>
      <w:r w:rsidRPr="005F6D56">
        <w:t>;</w:t>
      </w:r>
    </w:p>
    <w:p w:rsidR="001A0202" w:rsidRPr="005F6D56" w:rsidRDefault="001A0202">
      <w:pPr>
        <w:sectPr w:rsidR="001A0202" w:rsidRPr="005F6D56">
          <w:pgSz w:w="11910" w:h="16840"/>
          <w:pgMar w:top="1360" w:right="740" w:bottom="620" w:left="740" w:header="721" w:footer="433" w:gutter="0"/>
          <w:cols w:space="720"/>
        </w:sectPr>
      </w:pPr>
    </w:p>
    <w:p w:rsidR="001A0202" w:rsidRPr="005F6D56" w:rsidRDefault="00447D69">
      <w:pPr>
        <w:pStyle w:val="ListParagraph"/>
        <w:numPr>
          <w:ilvl w:val="1"/>
          <w:numId w:val="1"/>
        </w:numPr>
        <w:tabs>
          <w:tab w:val="left" w:pos="1551"/>
          <w:tab w:val="left" w:pos="1552"/>
        </w:tabs>
        <w:spacing w:before="80"/>
        <w:ind w:right="197"/>
        <w:rPr>
          <w:sz w:val="24"/>
        </w:rPr>
      </w:pPr>
      <w:bookmarkStart w:id="29" w:name="2.17_Taking_into_account_the_nature_of_t"/>
      <w:bookmarkEnd w:id="29"/>
      <w:r w:rsidRPr="005F6D56">
        <w:rPr>
          <w:sz w:val="24"/>
        </w:rPr>
        <w:lastRenderedPageBreak/>
        <w:t xml:space="preserve">Taking into account the nature of the processing, assist </w:t>
      </w:r>
      <w:r w:rsidR="00033997">
        <w:rPr>
          <w:sz w:val="24"/>
        </w:rPr>
        <w:t>AMNCH</w:t>
      </w:r>
      <w:r w:rsidRPr="005F6D56">
        <w:rPr>
          <w:sz w:val="24"/>
        </w:rPr>
        <w:t xml:space="preserve"> by appropriate technical and organisational measures, insofar as this is possible, to enable </w:t>
      </w:r>
      <w:r w:rsidR="00033997">
        <w:rPr>
          <w:sz w:val="24"/>
        </w:rPr>
        <w:t>AMNCH</w:t>
      </w:r>
      <w:r w:rsidRPr="005F6D56">
        <w:rPr>
          <w:sz w:val="24"/>
        </w:rPr>
        <w:t xml:space="preserve"> to fulfil its obligations to respond to requests from Data Subjects exercising their rights under Chapter III of the GDPR, (including the rights of access to, rectification of and erasure of their Personal Data), and shall promptly comply with any request from </w:t>
      </w:r>
      <w:r w:rsidR="00033997">
        <w:rPr>
          <w:sz w:val="24"/>
        </w:rPr>
        <w:t>AMNCH</w:t>
      </w:r>
      <w:r w:rsidRPr="005F6D56">
        <w:rPr>
          <w:sz w:val="24"/>
        </w:rPr>
        <w:t xml:space="preserve"> to amend, transfer or Delete such Personal</w:t>
      </w:r>
      <w:r w:rsidRPr="005F6D56">
        <w:rPr>
          <w:spacing w:val="-12"/>
          <w:sz w:val="24"/>
        </w:rPr>
        <w:t xml:space="preserve"> </w:t>
      </w:r>
      <w:r w:rsidRPr="005F6D56">
        <w:rPr>
          <w:sz w:val="24"/>
        </w:rPr>
        <w:t>Data.</w:t>
      </w:r>
    </w:p>
    <w:p w:rsidR="001A0202" w:rsidRPr="005F6D56" w:rsidRDefault="001A0202">
      <w:pPr>
        <w:pStyle w:val="BodyText"/>
        <w:spacing w:before="11"/>
        <w:rPr>
          <w:sz w:val="23"/>
        </w:rPr>
      </w:pPr>
    </w:p>
    <w:p w:rsidR="001A0202" w:rsidRPr="005F6D56" w:rsidRDefault="00447D69">
      <w:pPr>
        <w:pStyle w:val="ListParagraph"/>
        <w:numPr>
          <w:ilvl w:val="1"/>
          <w:numId w:val="1"/>
        </w:numPr>
        <w:tabs>
          <w:tab w:val="left" w:pos="1551"/>
          <w:tab w:val="left" w:pos="1552"/>
        </w:tabs>
        <w:ind w:right="517"/>
        <w:rPr>
          <w:sz w:val="24"/>
        </w:rPr>
      </w:pPr>
      <w:bookmarkStart w:id="30" w:name="2.18_For_the_purposes_of_Freedom_of_Info"/>
      <w:bookmarkEnd w:id="30"/>
      <w:r w:rsidRPr="005F6D56">
        <w:rPr>
          <w:sz w:val="24"/>
        </w:rPr>
        <w:t xml:space="preserve">For the purposes of Freedom of Information / transparency obligations placed upon </w:t>
      </w:r>
      <w:r w:rsidR="00033997">
        <w:rPr>
          <w:sz w:val="24"/>
        </w:rPr>
        <w:t>AMNCH</w:t>
      </w:r>
      <w:r w:rsidRPr="005F6D56">
        <w:rPr>
          <w:sz w:val="24"/>
        </w:rPr>
        <w:t xml:space="preserve"> (by </w:t>
      </w:r>
      <w:r w:rsidRPr="005F6D56">
        <w:rPr>
          <w:i/>
          <w:sz w:val="24"/>
        </w:rPr>
        <w:t xml:space="preserve">FOIA 2014 </w:t>
      </w:r>
      <w:r w:rsidRPr="005F6D56">
        <w:rPr>
          <w:sz w:val="24"/>
        </w:rPr>
        <w:t>or</w:t>
      </w:r>
      <w:r w:rsidRPr="005F6D56">
        <w:rPr>
          <w:spacing w:val="-9"/>
          <w:sz w:val="24"/>
        </w:rPr>
        <w:t xml:space="preserve"> </w:t>
      </w:r>
      <w:r w:rsidRPr="005F6D56">
        <w:rPr>
          <w:sz w:val="24"/>
        </w:rPr>
        <w:t>otherwise):</w:t>
      </w:r>
    </w:p>
    <w:p w:rsidR="001A0202" w:rsidRPr="005F6D56" w:rsidRDefault="001A0202">
      <w:pPr>
        <w:pStyle w:val="BodyText"/>
      </w:pPr>
    </w:p>
    <w:p w:rsidR="001A0202" w:rsidRPr="005F6D56" w:rsidRDefault="00447D69">
      <w:pPr>
        <w:pStyle w:val="ListParagraph"/>
        <w:numPr>
          <w:ilvl w:val="2"/>
          <w:numId w:val="1"/>
        </w:numPr>
        <w:tabs>
          <w:tab w:val="left" w:pos="2272"/>
        </w:tabs>
        <w:ind w:right="122"/>
        <w:rPr>
          <w:i/>
          <w:sz w:val="24"/>
        </w:rPr>
      </w:pPr>
      <w:bookmarkStart w:id="31" w:name="2.18.1_Procure_that_it_and_its_servants,"/>
      <w:bookmarkEnd w:id="31"/>
      <w:r w:rsidRPr="005F6D56">
        <w:rPr>
          <w:sz w:val="24"/>
        </w:rPr>
        <w:t xml:space="preserve">Procure that it and its servants, employees, agents, subsidiaries or sub-contractors shall assist </w:t>
      </w:r>
      <w:r w:rsidR="00033997">
        <w:rPr>
          <w:sz w:val="24"/>
        </w:rPr>
        <w:t>AMNCH</w:t>
      </w:r>
      <w:r w:rsidRPr="005F6D56">
        <w:rPr>
          <w:sz w:val="24"/>
        </w:rPr>
        <w:t xml:space="preserve">, at no additional charge and within such timescales as </w:t>
      </w:r>
      <w:r w:rsidR="00033997">
        <w:rPr>
          <w:sz w:val="24"/>
        </w:rPr>
        <w:t>AMNCH</w:t>
      </w:r>
      <w:r w:rsidRPr="005F6D56">
        <w:rPr>
          <w:sz w:val="24"/>
        </w:rPr>
        <w:t xml:space="preserve"> may reasonably specify, in meeting any requests for </w:t>
      </w:r>
      <w:r w:rsidRPr="005F6D56">
        <w:rPr>
          <w:i/>
          <w:sz w:val="24"/>
        </w:rPr>
        <w:t xml:space="preserve">Information </w:t>
      </w:r>
      <w:r w:rsidRPr="005F6D56">
        <w:rPr>
          <w:sz w:val="24"/>
        </w:rPr>
        <w:t xml:space="preserve">which are made to </w:t>
      </w:r>
      <w:r w:rsidR="00033997">
        <w:rPr>
          <w:sz w:val="24"/>
        </w:rPr>
        <w:t>AMNCH</w:t>
      </w:r>
      <w:r w:rsidRPr="005F6D56">
        <w:rPr>
          <w:sz w:val="24"/>
        </w:rPr>
        <w:t xml:space="preserve"> under the </w:t>
      </w:r>
      <w:r w:rsidRPr="005F6D56">
        <w:rPr>
          <w:i/>
          <w:sz w:val="24"/>
        </w:rPr>
        <w:t>FOIA 2014</w:t>
      </w:r>
      <w:r w:rsidRPr="005F6D56">
        <w:rPr>
          <w:sz w:val="24"/>
        </w:rPr>
        <w:t>, such assistance to include (but not be limited to) the provision of a copy of the requested</w:t>
      </w:r>
      <w:r w:rsidRPr="005F6D56">
        <w:rPr>
          <w:spacing w:val="-9"/>
          <w:sz w:val="24"/>
        </w:rPr>
        <w:t xml:space="preserve"> </w:t>
      </w:r>
      <w:r w:rsidRPr="005F6D56">
        <w:rPr>
          <w:i/>
          <w:sz w:val="24"/>
        </w:rPr>
        <w:t>Information.</w:t>
      </w:r>
    </w:p>
    <w:p w:rsidR="001A0202" w:rsidRPr="005F6D56" w:rsidRDefault="001A0202">
      <w:pPr>
        <w:pStyle w:val="BodyText"/>
        <w:spacing w:before="9"/>
        <w:rPr>
          <w:i/>
          <w:sz w:val="23"/>
        </w:rPr>
      </w:pPr>
    </w:p>
    <w:p w:rsidR="001A0202" w:rsidRPr="005F6D56" w:rsidRDefault="00447D69">
      <w:pPr>
        <w:pStyle w:val="ListParagraph"/>
        <w:numPr>
          <w:ilvl w:val="2"/>
          <w:numId w:val="1"/>
        </w:numPr>
        <w:tabs>
          <w:tab w:val="left" w:pos="2272"/>
        </w:tabs>
        <w:ind w:right="272"/>
        <w:rPr>
          <w:sz w:val="24"/>
        </w:rPr>
      </w:pPr>
      <w:bookmarkStart w:id="32" w:name="2.18.2_Notwithstanding_anything_to_the_c"/>
      <w:bookmarkEnd w:id="32"/>
      <w:r w:rsidRPr="005F6D56">
        <w:rPr>
          <w:sz w:val="24"/>
        </w:rPr>
        <w:t xml:space="preserve">Notwithstanding anything to the contrary in this Agreement, if </w:t>
      </w:r>
      <w:r w:rsidR="00033997">
        <w:rPr>
          <w:sz w:val="24"/>
        </w:rPr>
        <w:t>AMNCH</w:t>
      </w:r>
      <w:r w:rsidRPr="005F6D56">
        <w:rPr>
          <w:sz w:val="24"/>
        </w:rPr>
        <w:t xml:space="preserve"> receives</w:t>
      </w:r>
      <w:r w:rsidRPr="005F6D56">
        <w:rPr>
          <w:spacing w:val="-23"/>
          <w:sz w:val="24"/>
        </w:rPr>
        <w:t xml:space="preserve"> </w:t>
      </w:r>
      <w:r w:rsidRPr="005F6D56">
        <w:rPr>
          <w:sz w:val="24"/>
        </w:rPr>
        <w:t xml:space="preserve">a request for </w:t>
      </w:r>
      <w:r w:rsidRPr="005F6D56">
        <w:rPr>
          <w:i/>
          <w:sz w:val="24"/>
        </w:rPr>
        <w:t xml:space="preserve">Information </w:t>
      </w:r>
      <w:r w:rsidRPr="005F6D56">
        <w:rPr>
          <w:sz w:val="24"/>
        </w:rPr>
        <w:t xml:space="preserve">pursuant to the </w:t>
      </w:r>
      <w:r w:rsidRPr="005F6D56">
        <w:rPr>
          <w:i/>
          <w:sz w:val="24"/>
        </w:rPr>
        <w:t>FOIA 2014</w:t>
      </w:r>
      <w:r w:rsidRPr="005F6D56">
        <w:rPr>
          <w:sz w:val="24"/>
        </w:rPr>
        <w:t xml:space="preserve">, </w:t>
      </w:r>
      <w:r w:rsidR="00033997">
        <w:rPr>
          <w:sz w:val="24"/>
        </w:rPr>
        <w:t>AMNCH</w:t>
      </w:r>
      <w:r w:rsidRPr="005F6D56">
        <w:rPr>
          <w:sz w:val="24"/>
        </w:rPr>
        <w:t xml:space="preserve"> shall be entitled to disclose all </w:t>
      </w:r>
      <w:r w:rsidRPr="005F6D56">
        <w:rPr>
          <w:i/>
          <w:sz w:val="24"/>
        </w:rPr>
        <w:t xml:space="preserve">Information </w:t>
      </w:r>
      <w:r w:rsidRPr="005F6D56">
        <w:rPr>
          <w:sz w:val="24"/>
        </w:rPr>
        <w:t xml:space="preserve">(in whatever form) as is necessary to comply with the </w:t>
      </w:r>
      <w:r w:rsidRPr="005F6D56">
        <w:rPr>
          <w:i/>
          <w:sz w:val="24"/>
        </w:rPr>
        <w:t>FOIA</w:t>
      </w:r>
      <w:r w:rsidRPr="005F6D56">
        <w:rPr>
          <w:i/>
          <w:spacing w:val="-2"/>
          <w:sz w:val="24"/>
        </w:rPr>
        <w:t xml:space="preserve"> </w:t>
      </w:r>
      <w:r w:rsidRPr="005F6D56">
        <w:rPr>
          <w:i/>
          <w:sz w:val="24"/>
        </w:rPr>
        <w:t>2014</w:t>
      </w:r>
      <w:r w:rsidRPr="005F6D56">
        <w:rPr>
          <w:sz w:val="24"/>
        </w:rPr>
        <w:t>.</w:t>
      </w:r>
    </w:p>
    <w:p w:rsidR="001A0202" w:rsidRPr="005F6D56" w:rsidRDefault="001A0202">
      <w:pPr>
        <w:pStyle w:val="BodyText"/>
      </w:pPr>
    </w:p>
    <w:p w:rsidR="001A0202" w:rsidRPr="005F6D56" w:rsidRDefault="00447D69">
      <w:pPr>
        <w:pStyle w:val="ListParagraph"/>
        <w:numPr>
          <w:ilvl w:val="2"/>
          <w:numId w:val="1"/>
        </w:numPr>
        <w:tabs>
          <w:tab w:val="left" w:pos="2275"/>
        </w:tabs>
        <w:spacing w:before="1"/>
        <w:ind w:right="229"/>
        <w:rPr>
          <w:sz w:val="24"/>
        </w:rPr>
      </w:pPr>
      <w:bookmarkStart w:id="33" w:name="2.18.3_If,_at_the_request_of_the_Service"/>
      <w:bookmarkEnd w:id="33"/>
      <w:r w:rsidRPr="005F6D56">
        <w:rPr>
          <w:sz w:val="24"/>
        </w:rPr>
        <w:t xml:space="preserve">If, at the request of the Service Provider, </w:t>
      </w:r>
      <w:r w:rsidR="00033997">
        <w:rPr>
          <w:sz w:val="24"/>
        </w:rPr>
        <w:t>AMNCH</w:t>
      </w:r>
      <w:r w:rsidRPr="005F6D56">
        <w:rPr>
          <w:sz w:val="24"/>
        </w:rPr>
        <w:t xml:space="preserve"> seeks to withhold </w:t>
      </w:r>
      <w:r w:rsidRPr="005F6D56">
        <w:rPr>
          <w:i/>
          <w:sz w:val="24"/>
        </w:rPr>
        <w:t xml:space="preserve">Information </w:t>
      </w:r>
      <w:r w:rsidRPr="005F6D56">
        <w:rPr>
          <w:sz w:val="24"/>
        </w:rPr>
        <w:t xml:space="preserve">protected by this Agreement and a competent authority determines, or the parties subsequently agree, that the </w:t>
      </w:r>
      <w:r w:rsidRPr="005F6D56">
        <w:rPr>
          <w:i/>
          <w:sz w:val="24"/>
        </w:rPr>
        <w:t xml:space="preserve">Information </w:t>
      </w:r>
      <w:r w:rsidRPr="005F6D56">
        <w:rPr>
          <w:sz w:val="24"/>
        </w:rPr>
        <w:t xml:space="preserve">is not exempt, then the Service Provider shall reimburse </w:t>
      </w:r>
      <w:r w:rsidR="00033997">
        <w:rPr>
          <w:sz w:val="24"/>
        </w:rPr>
        <w:t>AMNCH</w:t>
      </w:r>
      <w:r w:rsidRPr="005F6D56">
        <w:rPr>
          <w:sz w:val="24"/>
        </w:rPr>
        <w:t xml:space="preserve"> for all costs (including but not limited to legal costs) incurred by </w:t>
      </w:r>
      <w:r w:rsidR="00033997">
        <w:rPr>
          <w:sz w:val="24"/>
        </w:rPr>
        <w:t>AMNCH</w:t>
      </w:r>
      <w:r w:rsidRPr="005F6D56">
        <w:rPr>
          <w:sz w:val="24"/>
        </w:rPr>
        <w:t xml:space="preserve"> in seeking to withhold such </w:t>
      </w:r>
      <w:r w:rsidRPr="005F6D56">
        <w:rPr>
          <w:i/>
          <w:sz w:val="24"/>
        </w:rPr>
        <w:t xml:space="preserve">Information </w:t>
      </w:r>
      <w:r w:rsidRPr="005F6D56">
        <w:rPr>
          <w:sz w:val="24"/>
        </w:rPr>
        <w:t xml:space="preserve">from a request under the </w:t>
      </w:r>
      <w:r w:rsidRPr="005F6D56">
        <w:rPr>
          <w:i/>
          <w:sz w:val="24"/>
        </w:rPr>
        <w:t>FOIA</w:t>
      </w:r>
      <w:r w:rsidRPr="005F6D56">
        <w:rPr>
          <w:i/>
          <w:spacing w:val="-3"/>
          <w:sz w:val="24"/>
        </w:rPr>
        <w:t xml:space="preserve"> </w:t>
      </w:r>
      <w:r w:rsidRPr="005F6D56">
        <w:rPr>
          <w:i/>
          <w:sz w:val="24"/>
        </w:rPr>
        <w:t>2014</w:t>
      </w:r>
      <w:r w:rsidRPr="005F6D56">
        <w:rPr>
          <w:sz w:val="24"/>
        </w:rPr>
        <w:t>.</w:t>
      </w:r>
    </w:p>
    <w:p w:rsidR="001A0202" w:rsidRPr="005F6D56" w:rsidRDefault="001A0202">
      <w:pPr>
        <w:pStyle w:val="BodyText"/>
      </w:pPr>
    </w:p>
    <w:p w:rsidR="001A0202" w:rsidRPr="005F6D56" w:rsidRDefault="00447D69">
      <w:pPr>
        <w:pStyle w:val="ListParagraph"/>
        <w:numPr>
          <w:ilvl w:val="2"/>
          <w:numId w:val="1"/>
        </w:numPr>
        <w:tabs>
          <w:tab w:val="left" w:pos="2272"/>
        </w:tabs>
        <w:ind w:right="450"/>
        <w:rPr>
          <w:sz w:val="24"/>
        </w:rPr>
      </w:pPr>
      <w:bookmarkStart w:id="34" w:name="2.18.4_Not_(and_shall_procure_that_its_s"/>
      <w:bookmarkEnd w:id="34"/>
      <w:r w:rsidRPr="005F6D56">
        <w:rPr>
          <w:sz w:val="24"/>
        </w:rPr>
        <w:t xml:space="preserve">Not (and shall procure that its servants, employees, agents, subsidiaries or sub- contractors do not) respond directly to a request for </w:t>
      </w:r>
      <w:r w:rsidRPr="005F6D56">
        <w:rPr>
          <w:i/>
          <w:sz w:val="24"/>
        </w:rPr>
        <w:t xml:space="preserve">Information </w:t>
      </w:r>
      <w:r w:rsidRPr="005F6D56">
        <w:rPr>
          <w:sz w:val="24"/>
        </w:rPr>
        <w:t xml:space="preserve">under the </w:t>
      </w:r>
      <w:r w:rsidRPr="005F6D56">
        <w:rPr>
          <w:i/>
          <w:sz w:val="24"/>
        </w:rPr>
        <w:t xml:space="preserve">FOIA 2014 </w:t>
      </w:r>
      <w:r w:rsidRPr="005F6D56">
        <w:rPr>
          <w:sz w:val="24"/>
        </w:rPr>
        <w:t xml:space="preserve">unless expressly authorised to do so by </w:t>
      </w:r>
      <w:r w:rsidR="00033997">
        <w:rPr>
          <w:sz w:val="24"/>
        </w:rPr>
        <w:t>AMNCH</w:t>
      </w:r>
      <w:r w:rsidRPr="005F6D56">
        <w:rPr>
          <w:sz w:val="24"/>
        </w:rPr>
        <w:t>.</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472"/>
        <w:rPr>
          <w:sz w:val="24"/>
        </w:rPr>
      </w:pPr>
      <w:bookmarkStart w:id="35" w:name="2.19_Ensure_the_security_of_Information_"/>
      <w:bookmarkEnd w:id="35"/>
      <w:r w:rsidRPr="005F6D56">
        <w:rPr>
          <w:sz w:val="24"/>
        </w:rPr>
        <w:t xml:space="preserve">Ensure the security of Information stored on all fixed and mobile devices, including medical devices, desktop computers, servers and mobile computer devices (i.e. laptops, notes, tablets, personal data assistants, iPads, iPhones and other smart type devices </w:t>
      </w:r>
      <w:r w:rsidR="00416109" w:rsidRPr="005F6D56">
        <w:rPr>
          <w:sz w:val="24"/>
        </w:rPr>
        <w:t>etc.</w:t>
      </w:r>
      <w:r w:rsidRPr="005F6D56">
        <w:rPr>
          <w:sz w:val="24"/>
        </w:rPr>
        <w:t>) and removal storage devices (i.e. CD, DVD, portable hard drives, Diskettes, ZIP disks, Magnetic tapes</w:t>
      </w:r>
      <w:r w:rsidRPr="005F6D56">
        <w:rPr>
          <w:spacing w:val="-1"/>
          <w:sz w:val="24"/>
        </w:rPr>
        <w:t xml:space="preserve"> </w:t>
      </w:r>
      <w:r w:rsidR="00416109" w:rsidRPr="005F6D56">
        <w:rPr>
          <w:sz w:val="24"/>
        </w:rPr>
        <w:t>etc.</w:t>
      </w:r>
      <w:r w:rsidRPr="005F6D56">
        <w:rPr>
          <w:sz w:val="24"/>
        </w:rPr>
        <w:t>).</w:t>
      </w:r>
    </w:p>
    <w:p w:rsidR="001A0202" w:rsidRPr="005F6D56" w:rsidRDefault="001A0202">
      <w:pPr>
        <w:pStyle w:val="BodyText"/>
      </w:pPr>
    </w:p>
    <w:p w:rsidR="001A0202" w:rsidRPr="005F6D56" w:rsidRDefault="00447D69">
      <w:pPr>
        <w:pStyle w:val="ListParagraph"/>
        <w:numPr>
          <w:ilvl w:val="2"/>
          <w:numId w:val="1"/>
        </w:numPr>
        <w:tabs>
          <w:tab w:val="left" w:pos="2272"/>
        </w:tabs>
        <w:ind w:right="138"/>
        <w:rPr>
          <w:sz w:val="24"/>
        </w:rPr>
      </w:pPr>
      <w:bookmarkStart w:id="36" w:name="2.19.1_Only_in_exceptional_circumstances"/>
      <w:bookmarkEnd w:id="36"/>
      <w:r w:rsidRPr="005F6D56">
        <w:rPr>
          <w:sz w:val="24"/>
        </w:rPr>
        <w:t xml:space="preserve">Only in exceptional circumstances and with the written consent of </w:t>
      </w:r>
      <w:r w:rsidR="00033997">
        <w:rPr>
          <w:sz w:val="24"/>
        </w:rPr>
        <w:t>AMNCH</w:t>
      </w:r>
      <w:r w:rsidRPr="005F6D56">
        <w:rPr>
          <w:sz w:val="24"/>
        </w:rPr>
        <w:t xml:space="preserve">, should the Service Provider hold </w:t>
      </w:r>
      <w:r w:rsidRPr="005F6D56">
        <w:rPr>
          <w:i/>
          <w:sz w:val="24"/>
        </w:rPr>
        <w:t xml:space="preserve">Information </w:t>
      </w:r>
      <w:r w:rsidRPr="005F6D56">
        <w:rPr>
          <w:sz w:val="24"/>
        </w:rPr>
        <w:t xml:space="preserve">on mobile computing or removable storage devices. Should the business requirements necessitate the holding of </w:t>
      </w:r>
      <w:r w:rsidRPr="005F6D56">
        <w:rPr>
          <w:i/>
          <w:sz w:val="24"/>
        </w:rPr>
        <w:t xml:space="preserve">Information </w:t>
      </w:r>
      <w:r w:rsidRPr="005F6D56">
        <w:rPr>
          <w:sz w:val="24"/>
        </w:rPr>
        <w:t xml:space="preserve">on such devices then the Service Provider shall ensure that only </w:t>
      </w:r>
      <w:r w:rsidRPr="005F6D56">
        <w:rPr>
          <w:i/>
          <w:sz w:val="24"/>
        </w:rPr>
        <w:t xml:space="preserve">Information </w:t>
      </w:r>
      <w:r w:rsidRPr="005F6D56">
        <w:rPr>
          <w:sz w:val="24"/>
        </w:rPr>
        <w:t xml:space="preserve">absolutely necessary for their purpose is stored in this format. The Service Provider will </w:t>
      </w:r>
      <w:r w:rsidRPr="005F6D56">
        <w:rPr>
          <w:i/>
          <w:sz w:val="24"/>
        </w:rPr>
        <w:t xml:space="preserve">Delete </w:t>
      </w:r>
      <w:r w:rsidRPr="005F6D56">
        <w:rPr>
          <w:sz w:val="24"/>
        </w:rPr>
        <w:t xml:space="preserve">or return all copies of the </w:t>
      </w:r>
      <w:r w:rsidRPr="005F6D56">
        <w:rPr>
          <w:i/>
          <w:sz w:val="24"/>
        </w:rPr>
        <w:t xml:space="preserve">Information </w:t>
      </w:r>
      <w:r w:rsidRPr="005F6D56">
        <w:rPr>
          <w:sz w:val="24"/>
        </w:rPr>
        <w:t xml:space="preserve">after the business requirements have been fulfilled, or earlier upon the written request of </w:t>
      </w:r>
      <w:r w:rsidR="00033997">
        <w:rPr>
          <w:sz w:val="24"/>
        </w:rPr>
        <w:t>AMNCH</w:t>
      </w:r>
      <w:r w:rsidRPr="005F6D56">
        <w:rPr>
          <w:sz w:val="24"/>
        </w:rPr>
        <w:t>.</w:t>
      </w:r>
    </w:p>
    <w:p w:rsidR="001A0202" w:rsidRPr="005F6D56" w:rsidRDefault="001A0202">
      <w:pPr>
        <w:pStyle w:val="BodyText"/>
      </w:pPr>
    </w:p>
    <w:p w:rsidR="001A0202" w:rsidRPr="005F6D56" w:rsidRDefault="00447D69">
      <w:pPr>
        <w:pStyle w:val="ListParagraph"/>
        <w:numPr>
          <w:ilvl w:val="2"/>
          <w:numId w:val="1"/>
        </w:numPr>
        <w:tabs>
          <w:tab w:val="left" w:pos="2272"/>
        </w:tabs>
        <w:ind w:right="111"/>
        <w:rPr>
          <w:sz w:val="24"/>
        </w:rPr>
      </w:pPr>
      <w:bookmarkStart w:id="37" w:name="2.19.2_Where_the_use_of_mobile_computing"/>
      <w:bookmarkEnd w:id="37"/>
      <w:r w:rsidRPr="005F6D56">
        <w:rPr>
          <w:sz w:val="24"/>
        </w:rPr>
        <w:t>Where the use of mobile computing or removal storage devices is a necessity then the Service Provider will take all necessary precautions to ensure the safety of these devices from theft, loss and authorised access. As a minimum all mobile computing and removal storage devices must be appropriately secured including by means of strong encryption and protected by the use of strong complex</w:t>
      </w:r>
      <w:r w:rsidRPr="005F6D56">
        <w:rPr>
          <w:spacing w:val="-14"/>
          <w:sz w:val="24"/>
        </w:rPr>
        <w:t xml:space="preserve"> </w:t>
      </w:r>
      <w:r w:rsidRPr="005F6D56">
        <w:rPr>
          <w:sz w:val="24"/>
        </w:rPr>
        <w:t>passwords.</w:t>
      </w:r>
    </w:p>
    <w:p w:rsidR="001A0202" w:rsidRPr="005F6D56" w:rsidRDefault="001A0202">
      <w:pPr>
        <w:rPr>
          <w:sz w:val="24"/>
        </w:rPr>
        <w:sectPr w:rsidR="001A0202" w:rsidRPr="005F6D56">
          <w:pgSz w:w="11910" w:h="16840"/>
          <w:pgMar w:top="1360" w:right="740" w:bottom="620" w:left="740" w:header="721" w:footer="433" w:gutter="0"/>
          <w:cols w:space="720"/>
        </w:sectPr>
      </w:pPr>
    </w:p>
    <w:p w:rsidR="001A0202" w:rsidRPr="005F6D56" w:rsidRDefault="001A0202">
      <w:pPr>
        <w:pStyle w:val="BodyText"/>
        <w:spacing w:before="1"/>
        <w:rPr>
          <w:sz w:val="23"/>
        </w:rPr>
      </w:pPr>
    </w:p>
    <w:p w:rsidR="001A0202" w:rsidRPr="005F6D56" w:rsidRDefault="00447D69">
      <w:pPr>
        <w:pStyle w:val="ListParagraph"/>
        <w:numPr>
          <w:ilvl w:val="2"/>
          <w:numId w:val="1"/>
        </w:numPr>
        <w:tabs>
          <w:tab w:val="left" w:pos="2272"/>
        </w:tabs>
        <w:spacing w:before="90"/>
        <w:ind w:right="182"/>
        <w:rPr>
          <w:sz w:val="24"/>
        </w:rPr>
      </w:pPr>
      <w:bookmarkStart w:id="38" w:name="2.19.3_The_encryption_used_by_the_Servic"/>
      <w:bookmarkEnd w:id="38"/>
      <w:r w:rsidRPr="005F6D56">
        <w:rPr>
          <w:sz w:val="24"/>
        </w:rPr>
        <w:t xml:space="preserve">The encryption used by the Service Provider on the Service Providers laptops must satisfy or better the requirements of </w:t>
      </w:r>
      <w:r w:rsidR="00033997">
        <w:rPr>
          <w:sz w:val="24"/>
        </w:rPr>
        <w:t>AMNCH</w:t>
      </w:r>
      <w:r w:rsidRPr="005F6D56">
        <w:rPr>
          <w:i/>
          <w:sz w:val="24"/>
        </w:rPr>
        <w:t xml:space="preserve"> Encryption Policy. </w:t>
      </w:r>
      <w:r w:rsidRPr="005F6D56">
        <w:rPr>
          <w:sz w:val="24"/>
        </w:rPr>
        <w:t xml:space="preserve">The current </w:t>
      </w:r>
      <w:r w:rsidR="00033997">
        <w:rPr>
          <w:sz w:val="24"/>
        </w:rPr>
        <w:t>AMNCH</w:t>
      </w:r>
      <w:r w:rsidRPr="005F6D56">
        <w:rPr>
          <w:sz w:val="24"/>
        </w:rPr>
        <w:t xml:space="preserve"> encryption standard for laptop devices is Advance</w:t>
      </w:r>
      <w:r w:rsidR="005F6D56">
        <w:rPr>
          <w:sz w:val="24"/>
        </w:rPr>
        <w:t xml:space="preserve">d Encryption Standard (AES) 256. </w:t>
      </w:r>
      <w:r w:rsidR="00033997">
        <w:rPr>
          <w:sz w:val="24"/>
        </w:rPr>
        <w:t>AMNCH</w:t>
      </w:r>
      <w:r w:rsidRPr="005F6D56">
        <w:rPr>
          <w:sz w:val="24"/>
        </w:rPr>
        <w:t xml:space="preserve"> will notify the Service Provider of any relevant changes to </w:t>
      </w:r>
      <w:r w:rsidR="00033997">
        <w:rPr>
          <w:sz w:val="24"/>
        </w:rPr>
        <w:t>AMNCH</w:t>
      </w:r>
      <w:r w:rsidRPr="005F6D56">
        <w:rPr>
          <w:i/>
          <w:sz w:val="24"/>
        </w:rPr>
        <w:t xml:space="preserve"> Encryption Policy</w:t>
      </w:r>
      <w:r w:rsidRPr="005F6D56">
        <w:rPr>
          <w:sz w:val="24"/>
        </w:rPr>
        <w:t xml:space="preserve">. At any time during the term of this Agreement </w:t>
      </w:r>
      <w:r w:rsidR="00033997">
        <w:rPr>
          <w:sz w:val="24"/>
        </w:rPr>
        <w:t>AMNCH</w:t>
      </w:r>
      <w:r w:rsidRPr="005F6D56">
        <w:rPr>
          <w:sz w:val="24"/>
        </w:rPr>
        <w:t xml:space="preserve"> may request the Service Provider to set out in writing the current encryption measures used and the Service Provider will provide this information within 5 days. If, in the reasonable opinion of </w:t>
      </w:r>
      <w:r w:rsidR="00033997">
        <w:rPr>
          <w:sz w:val="24"/>
        </w:rPr>
        <w:t>AMNCH</w:t>
      </w:r>
      <w:r w:rsidRPr="005F6D56">
        <w:rPr>
          <w:sz w:val="24"/>
        </w:rPr>
        <w:t xml:space="preserve">, the encryption standard employed by the Service Provider is not sufficient, the Service Provider will implement, at their expense, whatever encryption standards are proposed by </w:t>
      </w:r>
      <w:r w:rsidR="00033997">
        <w:rPr>
          <w:sz w:val="24"/>
        </w:rPr>
        <w:t>AMNCH</w:t>
      </w:r>
      <w:r w:rsidRPr="005F6D56">
        <w:rPr>
          <w:sz w:val="24"/>
        </w:rPr>
        <w:t xml:space="preserve">. At no time should cipher keys be held on the mobile computing or removal storage device for the data which they secure. </w:t>
      </w:r>
      <w:r w:rsidRPr="005F6D56">
        <w:rPr>
          <w:spacing w:val="-3"/>
          <w:sz w:val="24"/>
        </w:rPr>
        <w:t xml:space="preserve">In </w:t>
      </w:r>
      <w:r w:rsidRPr="005F6D56">
        <w:rPr>
          <w:sz w:val="24"/>
        </w:rPr>
        <w:t>addition, the Service Provider will at all times hold cipher keys in a secure</w:t>
      </w:r>
      <w:r w:rsidRPr="005F6D56">
        <w:rPr>
          <w:spacing w:val="-17"/>
          <w:sz w:val="24"/>
        </w:rPr>
        <w:t xml:space="preserve"> </w:t>
      </w:r>
      <w:r w:rsidRPr="005F6D56">
        <w:rPr>
          <w:sz w:val="24"/>
        </w:rPr>
        <w:t>fashion.</w:t>
      </w:r>
    </w:p>
    <w:p w:rsidR="001A0202" w:rsidRPr="005F6D56" w:rsidRDefault="001A0202">
      <w:pPr>
        <w:pStyle w:val="BodyText"/>
        <w:spacing w:before="9"/>
        <w:rPr>
          <w:sz w:val="23"/>
        </w:rPr>
      </w:pPr>
    </w:p>
    <w:p w:rsidR="001A0202" w:rsidRPr="005F6D56" w:rsidRDefault="00447D69">
      <w:pPr>
        <w:pStyle w:val="ListParagraph"/>
        <w:numPr>
          <w:ilvl w:val="2"/>
          <w:numId w:val="1"/>
        </w:numPr>
        <w:tabs>
          <w:tab w:val="left" w:pos="2272"/>
        </w:tabs>
        <w:ind w:right="252"/>
        <w:rPr>
          <w:sz w:val="24"/>
        </w:rPr>
      </w:pPr>
      <w:bookmarkStart w:id="39" w:name="2.19.4_Under_no_circumstances_encrypted_"/>
      <w:bookmarkEnd w:id="39"/>
      <w:r w:rsidRPr="005F6D56">
        <w:rPr>
          <w:sz w:val="24"/>
        </w:rPr>
        <w:t>Under no circumstances encrypted or otherwise is the Service Provider</w:t>
      </w:r>
      <w:r w:rsidRPr="005F6D56">
        <w:rPr>
          <w:spacing w:val="-18"/>
          <w:sz w:val="24"/>
        </w:rPr>
        <w:t xml:space="preserve"> </w:t>
      </w:r>
      <w:r w:rsidRPr="005F6D56">
        <w:rPr>
          <w:sz w:val="24"/>
        </w:rPr>
        <w:t xml:space="preserve">sanctioned by </w:t>
      </w:r>
      <w:r w:rsidR="00033997">
        <w:rPr>
          <w:sz w:val="24"/>
        </w:rPr>
        <w:t>AMNCH</w:t>
      </w:r>
      <w:r w:rsidRPr="005F6D56">
        <w:rPr>
          <w:sz w:val="24"/>
        </w:rPr>
        <w:t xml:space="preserve"> to download or store </w:t>
      </w:r>
      <w:r w:rsidRPr="005F6D56">
        <w:rPr>
          <w:i/>
          <w:sz w:val="24"/>
        </w:rPr>
        <w:t xml:space="preserve">Information </w:t>
      </w:r>
      <w:r w:rsidRPr="005F6D56">
        <w:rPr>
          <w:sz w:val="24"/>
        </w:rPr>
        <w:t>on USB memory</w:t>
      </w:r>
      <w:r w:rsidRPr="005F6D56">
        <w:rPr>
          <w:spacing w:val="-14"/>
          <w:sz w:val="24"/>
        </w:rPr>
        <w:t xml:space="preserve"> </w:t>
      </w:r>
      <w:r w:rsidRPr="005F6D56">
        <w:rPr>
          <w:sz w:val="24"/>
        </w:rPr>
        <w:t>sticks/keys.</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spacing w:before="1"/>
        <w:ind w:right="508"/>
        <w:rPr>
          <w:sz w:val="24"/>
        </w:rPr>
      </w:pPr>
      <w:bookmarkStart w:id="40" w:name="2.20_Ensure_the_security_of_the_Informat"/>
      <w:bookmarkEnd w:id="40"/>
      <w:r w:rsidRPr="005F6D56">
        <w:rPr>
          <w:sz w:val="24"/>
        </w:rPr>
        <w:t xml:space="preserve">Ensure the security of the </w:t>
      </w:r>
      <w:r w:rsidRPr="005F6D56">
        <w:rPr>
          <w:i/>
          <w:sz w:val="24"/>
        </w:rPr>
        <w:t xml:space="preserve">Information </w:t>
      </w:r>
      <w:r w:rsidRPr="005F6D56">
        <w:rPr>
          <w:sz w:val="24"/>
        </w:rPr>
        <w:t xml:space="preserve">in transit (including by way of electronic transit/ transit by way of electronic communication). Where it is necessary to transfer the </w:t>
      </w:r>
      <w:r w:rsidRPr="005F6D56">
        <w:rPr>
          <w:i/>
          <w:sz w:val="24"/>
        </w:rPr>
        <w:t>Information</w:t>
      </w:r>
      <w:r w:rsidRPr="005F6D56">
        <w:rPr>
          <w:sz w:val="24"/>
        </w:rPr>
        <w:t xml:space="preserve">, the Service Provider must take all necessary precautions to ensure the security of the </w:t>
      </w:r>
      <w:r w:rsidRPr="005F6D56">
        <w:rPr>
          <w:i/>
          <w:sz w:val="24"/>
        </w:rPr>
        <w:t xml:space="preserve">Information </w:t>
      </w:r>
      <w:r w:rsidRPr="005F6D56">
        <w:rPr>
          <w:sz w:val="24"/>
        </w:rPr>
        <w:t>before, during and after</w:t>
      </w:r>
      <w:r w:rsidRPr="005F6D56">
        <w:rPr>
          <w:spacing w:val="-12"/>
          <w:sz w:val="24"/>
        </w:rPr>
        <w:t xml:space="preserve"> </w:t>
      </w:r>
      <w:r w:rsidRPr="005F6D56">
        <w:rPr>
          <w:sz w:val="24"/>
        </w:rPr>
        <w:t>transit.</w:t>
      </w:r>
    </w:p>
    <w:p w:rsidR="001A0202" w:rsidRPr="005F6D56" w:rsidRDefault="001A0202">
      <w:pPr>
        <w:pStyle w:val="BodyText"/>
        <w:spacing w:before="11"/>
        <w:rPr>
          <w:sz w:val="23"/>
        </w:rPr>
      </w:pPr>
    </w:p>
    <w:p w:rsidR="001A0202" w:rsidRPr="005F6D56" w:rsidRDefault="00447D69">
      <w:pPr>
        <w:pStyle w:val="ListParagraph"/>
        <w:numPr>
          <w:ilvl w:val="2"/>
          <w:numId w:val="1"/>
        </w:numPr>
        <w:tabs>
          <w:tab w:val="left" w:pos="2272"/>
        </w:tabs>
        <w:ind w:right="552"/>
        <w:jc w:val="both"/>
        <w:rPr>
          <w:sz w:val="24"/>
        </w:rPr>
      </w:pPr>
      <w:bookmarkStart w:id="41" w:name="2.20.1_The_Service_Provider_shall_ensure"/>
      <w:bookmarkEnd w:id="41"/>
      <w:r w:rsidRPr="005F6D56">
        <w:rPr>
          <w:sz w:val="24"/>
        </w:rPr>
        <w:t xml:space="preserve">The Service Provider shall ensure that all transfers of the </w:t>
      </w:r>
      <w:r w:rsidRPr="005F6D56">
        <w:rPr>
          <w:i/>
          <w:sz w:val="24"/>
        </w:rPr>
        <w:t xml:space="preserve">Information </w:t>
      </w:r>
      <w:r w:rsidRPr="005F6D56">
        <w:rPr>
          <w:sz w:val="24"/>
        </w:rPr>
        <w:t>are</w:t>
      </w:r>
      <w:r w:rsidRPr="005F6D56">
        <w:rPr>
          <w:spacing w:val="-20"/>
          <w:sz w:val="24"/>
        </w:rPr>
        <w:t xml:space="preserve"> </w:t>
      </w:r>
      <w:r w:rsidRPr="005F6D56">
        <w:rPr>
          <w:sz w:val="24"/>
        </w:rPr>
        <w:t xml:space="preserve">legal, justifiable, and only the minimum </w:t>
      </w:r>
      <w:r w:rsidRPr="005F6D56">
        <w:rPr>
          <w:i/>
          <w:sz w:val="24"/>
        </w:rPr>
        <w:t xml:space="preserve">Information </w:t>
      </w:r>
      <w:r w:rsidRPr="005F6D56">
        <w:rPr>
          <w:sz w:val="24"/>
        </w:rPr>
        <w:t>absolutely necessary for a</w:t>
      </w:r>
      <w:r w:rsidRPr="005F6D56">
        <w:rPr>
          <w:spacing w:val="-20"/>
          <w:sz w:val="24"/>
        </w:rPr>
        <w:t xml:space="preserve"> </w:t>
      </w:r>
      <w:r w:rsidRPr="005F6D56">
        <w:rPr>
          <w:sz w:val="24"/>
        </w:rPr>
        <w:t>given purpose is</w:t>
      </w:r>
      <w:r w:rsidRPr="005F6D56">
        <w:rPr>
          <w:spacing w:val="-2"/>
          <w:sz w:val="24"/>
        </w:rPr>
        <w:t xml:space="preserve"> </w:t>
      </w:r>
      <w:r w:rsidRPr="005F6D56">
        <w:rPr>
          <w:sz w:val="24"/>
        </w:rPr>
        <w:t>transferred.</w:t>
      </w:r>
    </w:p>
    <w:p w:rsidR="001A0202" w:rsidRPr="005F6D56" w:rsidRDefault="001A0202">
      <w:pPr>
        <w:pStyle w:val="BodyText"/>
      </w:pPr>
    </w:p>
    <w:p w:rsidR="001A0202" w:rsidRPr="005F6D56" w:rsidRDefault="00447D69">
      <w:pPr>
        <w:pStyle w:val="ListParagraph"/>
        <w:numPr>
          <w:ilvl w:val="2"/>
          <w:numId w:val="1"/>
        </w:numPr>
        <w:tabs>
          <w:tab w:val="left" w:pos="2272"/>
        </w:tabs>
        <w:ind w:right="134"/>
        <w:rPr>
          <w:sz w:val="24"/>
        </w:rPr>
      </w:pPr>
      <w:bookmarkStart w:id="42" w:name="2.20.2_All_transfers_of_Information_shou"/>
      <w:bookmarkEnd w:id="42"/>
      <w:r w:rsidRPr="005F6D56">
        <w:rPr>
          <w:sz w:val="24"/>
        </w:rPr>
        <w:t xml:space="preserve">All transfers of </w:t>
      </w:r>
      <w:r w:rsidRPr="005F6D56">
        <w:rPr>
          <w:i/>
          <w:sz w:val="24"/>
        </w:rPr>
        <w:t xml:space="preserve">Information </w:t>
      </w:r>
      <w:r w:rsidRPr="005F6D56">
        <w:rPr>
          <w:sz w:val="24"/>
        </w:rPr>
        <w:t>should, where possible, only take place electronically via secure on-line channels or electronic mail. Where the Service Provider</w:t>
      </w:r>
      <w:r w:rsidRPr="005F6D56">
        <w:rPr>
          <w:spacing w:val="-20"/>
          <w:sz w:val="24"/>
        </w:rPr>
        <w:t xml:space="preserve"> </w:t>
      </w:r>
      <w:r w:rsidRPr="005F6D56">
        <w:rPr>
          <w:sz w:val="24"/>
        </w:rPr>
        <w:t xml:space="preserve">transfers </w:t>
      </w:r>
      <w:r w:rsidRPr="005F6D56">
        <w:rPr>
          <w:i/>
          <w:sz w:val="24"/>
        </w:rPr>
        <w:t xml:space="preserve">Information </w:t>
      </w:r>
      <w:r w:rsidRPr="005F6D56">
        <w:rPr>
          <w:sz w:val="24"/>
        </w:rPr>
        <w:t xml:space="preserve">electronically, in any form and by any means, the </w:t>
      </w:r>
      <w:r w:rsidRPr="005F6D56">
        <w:rPr>
          <w:i/>
          <w:sz w:val="24"/>
        </w:rPr>
        <w:t xml:space="preserve">Information </w:t>
      </w:r>
      <w:r w:rsidRPr="005F6D56">
        <w:rPr>
          <w:sz w:val="24"/>
        </w:rPr>
        <w:t xml:space="preserve">must be encrypted using strong encryption. The encryption methods used must satisfy or better the requirements of </w:t>
      </w:r>
      <w:r w:rsidR="00033997">
        <w:rPr>
          <w:sz w:val="24"/>
        </w:rPr>
        <w:t>AMNCH</w:t>
      </w:r>
      <w:r w:rsidRPr="005F6D56">
        <w:rPr>
          <w:i/>
          <w:sz w:val="24"/>
        </w:rPr>
        <w:t xml:space="preserve"> Encryption Policy</w:t>
      </w:r>
      <w:r w:rsidRPr="005F6D56">
        <w:rPr>
          <w:sz w:val="24"/>
        </w:rPr>
        <w:t xml:space="preserve">. The current </w:t>
      </w:r>
      <w:r w:rsidR="00033997">
        <w:rPr>
          <w:sz w:val="24"/>
        </w:rPr>
        <w:t>AMNCH</w:t>
      </w:r>
      <w:r w:rsidRPr="005F6D56">
        <w:rPr>
          <w:sz w:val="24"/>
        </w:rPr>
        <w:t xml:space="preserve"> encryption standard for electronic transfer is SSL (Secure Socket Layer) and TLS (Transport Layer Security) and Advanced Encryption Standard (AES) 256 in the case of encrypted email. </w:t>
      </w:r>
      <w:r w:rsidR="00033997">
        <w:rPr>
          <w:sz w:val="24"/>
        </w:rPr>
        <w:t>AMNCH</w:t>
      </w:r>
      <w:r w:rsidRPr="005F6D56">
        <w:rPr>
          <w:sz w:val="24"/>
        </w:rPr>
        <w:t xml:space="preserve"> will notify the Service Provider of any relevant changes to </w:t>
      </w:r>
      <w:r w:rsidR="00033997">
        <w:rPr>
          <w:sz w:val="24"/>
        </w:rPr>
        <w:t>AMNCH</w:t>
      </w:r>
      <w:r w:rsidRPr="005F6D56">
        <w:rPr>
          <w:i/>
          <w:sz w:val="24"/>
        </w:rPr>
        <w:t xml:space="preserve"> Encryption</w:t>
      </w:r>
      <w:r w:rsidRPr="005F6D56">
        <w:rPr>
          <w:i/>
          <w:spacing w:val="-3"/>
          <w:sz w:val="24"/>
        </w:rPr>
        <w:t xml:space="preserve"> </w:t>
      </w:r>
      <w:r w:rsidRPr="005F6D56">
        <w:rPr>
          <w:i/>
          <w:sz w:val="24"/>
        </w:rPr>
        <w:t>Policy</w:t>
      </w:r>
      <w:r w:rsidRPr="005F6D56">
        <w:rPr>
          <w:sz w:val="24"/>
        </w:rPr>
        <w:t>.</w:t>
      </w:r>
    </w:p>
    <w:p w:rsidR="001A0202" w:rsidRPr="005F6D56" w:rsidRDefault="001A0202">
      <w:pPr>
        <w:pStyle w:val="BodyText"/>
      </w:pPr>
    </w:p>
    <w:p w:rsidR="001A0202" w:rsidRPr="005F6D56" w:rsidRDefault="00447D69">
      <w:pPr>
        <w:pStyle w:val="ListParagraph"/>
        <w:numPr>
          <w:ilvl w:val="2"/>
          <w:numId w:val="1"/>
        </w:numPr>
        <w:tabs>
          <w:tab w:val="left" w:pos="2272"/>
        </w:tabs>
        <w:ind w:right="182"/>
        <w:rPr>
          <w:rFonts w:ascii="Arial"/>
          <w:b/>
          <w:sz w:val="26"/>
        </w:rPr>
      </w:pPr>
      <w:bookmarkStart w:id="43" w:name="2.20.3_Where_it_is_not_possible_to_trans"/>
      <w:bookmarkEnd w:id="43"/>
      <w:r w:rsidRPr="005F6D56">
        <w:rPr>
          <w:sz w:val="24"/>
        </w:rPr>
        <w:t xml:space="preserve">Where it is not possible to transfer the </w:t>
      </w:r>
      <w:r w:rsidRPr="005F6D56">
        <w:rPr>
          <w:i/>
          <w:sz w:val="24"/>
        </w:rPr>
        <w:t xml:space="preserve">Information </w:t>
      </w:r>
      <w:r w:rsidRPr="005F6D56">
        <w:rPr>
          <w:sz w:val="24"/>
        </w:rPr>
        <w:t xml:space="preserve">electronically, the </w:t>
      </w:r>
      <w:r w:rsidRPr="005F6D56">
        <w:rPr>
          <w:i/>
          <w:sz w:val="24"/>
        </w:rPr>
        <w:t xml:space="preserve">Information </w:t>
      </w:r>
      <w:r w:rsidRPr="005F6D56">
        <w:rPr>
          <w:sz w:val="24"/>
        </w:rPr>
        <w:t xml:space="preserve">may be encrypted and copied to a mobile storage device (with the exception of USB memory sticks/keys) and transported manually. The encryption methods used must satisfy or better the requirements of </w:t>
      </w:r>
      <w:r w:rsidR="00033997">
        <w:rPr>
          <w:sz w:val="24"/>
        </w:rPr>
        <w:t>AMNCH</w:t>
      </w:r>
      <w:r w:rsidRPr="005F6D56">
        <w:rPr>
          <w:i/>
          <w:sz w:val="24"/>
        </w:rPr>
        <w:t xml:space="preserve"> Encryption Policy</w:t>
      </w:r>
      <w:r w:rsidRPr="005F6D56">
        <w:rPr>
          <w:sz w:val="24"/>
        </w:rPr>
        <w:t xml:space="preserve">. The current </w:t>
      </w:r>
      <w:r w:rsidR="00033997">
        <w:rPr>
          <w:sz w:val="24"/>
        </w:rPr>
        <w:t>AMNCH</w:t>
      </w:r>
      <w:r w:rsidRPr="005F6D56">
        <w:rPr>
          <w:sz w:val="24"/>
        </w:rPr>
        <w:t xml:space="preserve"> encryption standard for mobile storage devices is Advanced Encryption Standard (AES) 256. </w:t>
      </w:r>
      <w:r w:rsidR="00033997">
        <w:rPr>
          <w:sz w:val="24"/>
        </w:rPr>
        <w:t>AMNCH</w:t>
      </w:r>
      <w:r w:rsidRPr="005F6D56">
        <w:rPr>
          <w:sz w:val="24"/>
        </w:rPr>
        <w:t xml:space="preserve"> will notify the Service Provider of any relevant changes to </w:t>
      </w:r>
      <w:r w:rsidR="00033997">
        <w:rPr>
          <w:sz w:val="24"/>
        </w:rPr>
        <w:t>AMNCH</w:t>
      </w:r>
      <w:r w:rsidRPr="005F6D56">
        <w:rPr>
          <w:i/>
          <w:sz w:val="24"/>
        </w:rPr>
        <w:t xml:space="preserve"> Encryption Policy</w:t>
      </w:r>
      <w:r w:rsidRPr="005F6D56">
        <w:rPr>
          <w:sz w:val="24"/>
        </w:rPr>
        <w:t>. Encrypted mobile storage media, should wherever possible, be hand delivered by the Service Provider to, and be signed for by, the intended recipient. If this is not possible, the use of registered post or some other certifiable delivery method must be</w:t>
      </w:r>
      <w:r w:rsidRPr="005F6D56">
        <w:rPr>
          <w:spacing w:val="-7"/>
          <w:sz w:val="24"/>
        </w:rPr>
        <w:t xml:space="preserve"> </w:t>
      </w:r>
      <w:r w:rsidRPr="005F6D56">
        <w:rPr>
          <w:sz w:val="24"/>
        </w:rPr>
        <w:t>used</w:t>
      </w:r>
      <w:r w:rsidRPr="005F6D56">
        <w:rPr>
          <w:rFonts w:ascii="Arial"/>
          <w:b/>
          <w:sz w:val="26"/>
        </w:rPr>
        <w:t>.</w:t>
      </w:r>
    </w:p>
    <w:p w:rsidR="001A0202" w:rsidRPr="005F6D56" w:rsidRDefault="001A0202">
      <w:pPr>
        <w:rPr>
          <w:rFonts w:ascii="Arial"/>
          <w:sz w:val="26"/>
        </w:rPr>
        <w:sectPr w:rsidR="001A0202" w:rsidRPr="005F6D56">
          <w:pgSz w:w="11910" w:h="16840"/>
          <w:pgMar w:top="1360" w:right="740" w:bottom="620" w:left="740" w:header="721" w:footer="433" w:gutter="0"/>
          <w:cols w:space="720"/>
        </w:sectPr>
      </w:pPr>
    </w:p>
    <w:p w:rsidR="001A0202" w:rsidRPr="005F6D56" w:rsidRDefault="00447D69">
      <w:pPr>
        <w:pStyle w:val="ListParagraph"/>
        <w:numPr>
          <w:ilvl w:val="1"/>
          <w:numId w:val="1"/>
        </w:numPr>
        <w:tabs>
          <w:tab w:val="left" w:pos="1554"/>
          <w:tab w:val="left" w:pos="1555"/>
        </w:tabs>
        <w:spacing w:before="80"/>
        <w:ind w:left="1554" w:hanging="722"/>
        <w:rPr>
          <w:sz w:val="24"/>
        </w:rPr>
      </w:pPr>
      <w:bookmarkStart w:id="44" w:name="2.21_In_relation_to_transfers_of_Informa"/>
      <w:bookmarkEnd w:id="44"/>
      <w:r w:rsidRPr="005F6D56">
        <w:rPr>
          <w:spacing w:val="-3"/>
          <w:sz w:val="24"/>
        </w:rPr>
        <w:lastRenderedPageBreak/>
        <w:t xml:space="preserve">In </w:t>
      </w:r>
      <w:r w:rsidRPr="005F6D56">
        <w:rPr>
          <w:sz w:val="24"/>
        </w:rPr>
        <w:t xml:space="preserve">relation to transfers of </w:t>
      </w:r>
      <w:r w:rsidRPr="005F6D56">
        <w:rPr>
          <w:i/>
          <w:sz w:val="24"/>
        </w:rPr>
        <w:t xml:space="preserve">Information </w:t>
      </w:r>
      <w:r w:rsidRPr="005F6D56">
        <w:rPr>
          <w:sz w:val="24"/>
        </w:rPr>
        <w:t>outside of the Republic of</w:t>
      </w:r>
      <w:r w:rsidRPr="005F6D56">
        <w:rPr>
          <w:spacing w:val="-1"/>
          <w:sz w:val="24"/>
        </w:rPr>
        <w:t xml:space="preserve"> </w:t>
      </w:r>
      <w:r w:rsidRPr="005F6D56">
        <w:rPr>
          <w:sz w:val="24"/>
        </w:rPr>
        <w:t>Ireland.</w:t>
      </w:r>
    </w:p>
    <w:p w:rsidR="001A0202" w:rsidRPr="005F6D56" w:rsidRDefault="001A0202">
      <w:pPr>
        <w:pStyle w:val="BodyText"/>
        <w:spacing w:before="11"/>
        <w:rPr>
          <w:sz w:val="23"/>
        </w:rPr>
      </w:pPr>
    </w:p>
    <w:p w:rsidR="001A0202" w:rsidRPr="005F6D56" w:rsidRDefault="00447D69">
      <w:pPr>
        <w:pStyle w:val="ListParagraph"/>
        <w:numPr>
          <w:ilvl w:val="2"/>
          <w:numId w:val="1"/>
        </w:numPr>
        <w:tabs>
          <w:tab w:val="left" w:pos="2272"/>
        </w:tabs>
        <w:ind w:right="170"/>
        <w:rPr>
          <w:sz w:val="24"/>
        </w:rPr>
      </w:pPr>
      <w:bookmarkStart w:id="45" w:name="2.21.1_The_Service_Provider_must_seek_th"/>
      <w:bookmarkEnd w:id="45"/>
      <w:r w:rsidRPr="005F6D56">
        <w:rPr>
          <w:sz w:val="24"/>
        </w:rPr>
        <w:t xml:space="preserve">The Service Provider must seek the written consent of </w:t>
      </w:r>
      <w:r w:rsidR="00033997">
        <w:rPr>
          <w:sz w:val="24"/>
        </w:rPr>
        <w:t>AMNCH</w:t>
      </w:r>
      <w:r w:rsidRPr="005F6D56">
        <w:rPr>
          <w:sz w:val="24"/>
        </w:rPr>
        <w:t xml:space="preserve"> prior to the Service Provider transferring </w:t>
      </w:r>
      <w:r w:rsidRPr="005F6D56">
        <w:rPr>
          <w:i/>
          <w:sz w:val="24"/>
        </w:rPr>
        <w:t xml:space="preserve">Information </w:t>
      </w:r>
      <w:r w:rsidRPr="005F6D56">
        <w:rPr>
          <w:sz w:val="24"/>
        </w:rPr>
        <w:t xml:space="preserve">outside the jurisdiction of the Republic of Ireland. </w:t>
      </w:r>
      <w:r w:rsidR="00033997">
        <w:rPr>
          <w:sz w:val="24"/>
        </w:rPr>
        <w:t>AMNCH</w:t>
      </w:r>
      <w:r w:rsidRPr="005F6D56">
        <w:rPr>
          <w:sz w:val="24"/>
        </w:rPr>
        <w:t xml:space="preserve"> may, at its discretion, prohibit the Service Provider from transferring </w:t>
      </w:r>
      <w:r w:rsidRPr="005F6D56">
        <w:rPr>
          <w:i/>
          <w:sz w:val="24"/>
        </w:rPr>
        <w:t xml:space="preserve">Information </w:t>
      </w:r>
      <w:r w:rsidRPr="005F6D56">
        <w:rPr>
          <w:sz w:val="24"/>
        </w:rPr>
        <w:t>outside the jurisdiction of the Republic of</w:t>
      </w:r>
      <w:r w:rsidRPr="005F6D56">
        <w:rPr>
          <w:spacing w:val="-10"/>
          <w:sz w:val="24"/>
        </w:rPr>
        <w:t xml:space="preserve"> </w:t>
      </w:r>
      <w:r w:rsidRPr="005F6D56">
        <w:rPr>
          <w:sz w:val="24"/>
        </w:rPr>
        <w:t>Ireland.</w:t>
      </w:r>
    </w:p>
    <w:p w:rsidR="001A0202" w:rsidRPr="005F6D56" w:rsidRDefault="001A0202">
      <w:pPr>
        <w:pStyle w:val="BodyText"/>
      </w:pPr>
    </w:p>
    <w:p w:rsidR="001A0202" w:rsidRPr="005F6D56" w:rsidRDefault="00447D69">
      <w:pPr>
        <w:pStyle w:val="ListParagraph"/>
        <w:numPr>
          <w:ilvl w:val="2"/>
          <w:numId w:val="1"/>
        </w:numPr>
        <w:tabs>
          <w:tab w:val="left" w:pos="2272"/>
        </w:tabs>
        <w:ind w:right="354"/>
        <w:rPr>
          <w:sz w:val="24"/>
        </w:rPr>
      </w:pPr>
      <w:bookmarkStart w:id="46" w:name="2.21.2_Where_the_HSE_has_consented_to_th"/>
      <w:bookmarkEnd w:id="46"/>
      <w:r w:rsidRPr="005F6D56">
        <w:rPr>
          <w:sz w:val="24"/>
        </w:rPr>
        <w:t xml:space="preserve">Where </w:t>
      </w:r>
      <w:r w:rsidR="00033997">
        <w:rPr>
          <w:sz w:val="24"/>
        </w:rPr>
        <w:t>AMNCH</w:t>
      </w:r>
      <w:r w:rsidRPr="005F6D56">
        <w:rPr>
          <w:sz w:val="24"/>
        </w:rPr>
        <w:t xml:space="preserve"> has consented to the transfer of </w:t>
      </w:r>
      <w:r w:rsidRPr="005F6D56">
        <w:rPr>
          <w:i/>
          <w:sz w:val="24"/>
        </w:rPr>
        <w:t xml:space="preserve">Information </w:t>
      </w:r>
      <w:r w:rsidRPr="005F6D56">
        <w:rPr>
          <w:sz w:val="24"/>
        </w:rPr>
        <w:t xml:space="preserve">outside the Republic of Ireland, the Service Provider may </w:t>
      </w:r>
      <w:r w:rsidRPr="005F6D56">
        <w:rPr>
          <w:sz w:val="24"/>
          <w:u w:val="single"/>
        </w:rPr>
        <w:t>only</w:t>
      </w:r>
      <w:r w:rsidRPr="005F6D56">
        <w:rPr>
          <w:sz w:val="24"/>
        </w:rPr>
        <w:t xml:space="preserve"> transfer </w:t>
      </w:r>
      <w:r w:rsidRPr="005F6D56">
        <w:rPr>
          <w:i/>
          <w:sz w:val="24"/>
        </w:rPr>
        <w:t xml:space="preserve">Information </w:t>
      </w:r>
      <w:r w:rsidRPr="005F6D56">
        <w:rPr>
          <w:sz w:val="24"/>
        </w:rPr>
        <w:t>to a legal entity located</w:t>
      </w:r>
      <w:r w:rsidRPr="005F6D56">
        <w:rPr>
          <w:spacing w:val="-1"/>
          <w:sz w:val="24"/>
        </w:rPr>
        <w:t xml:space="preserve"> </w:t>
      </w:r>
      <w:r w:rsidRPr="005F6D56">
        <w:rPr>
          <w:sz w:val="24"/>
        </w:rPr>
        <w:t>in:</w:t>
      </w:r>
    </w:p>
    <w:p w:rsidR="001A0202" w:rsidRPr="005F6D56" w:rsidRDefault="001A0202">
      <w:pPr>
        <w:pStyle w:val="BodyText"/>
      </w:pPr>
    </w:p>
    <w:p w:rsidR="001A0202" w:rsidRPr="005F6D56" w:rsidRDefault="00447D69">
      <w:pPr>
        <w:pStyle w:val="ListParagraph"/>
        <w:numPr>
          <w:ilvl w:val="3"/>
          <w:numId w:val="1"/>
        </w:numPr>
        <w:tabs>
          <w:tab w:val="left" w:pos="3199"/>
        </w:tabs>
        <w:ind w:hanging="994"/>
        <w:rPr>
          <w:sz w:val="24"/>
        </w:rPr>
      </w:pPr>
      <w:r w:rsidRPr="005F6D56">
        <w:rPr>
          <w:sz w:val="24"/>
        </w:rPr>
        <w:t>A country within the European Economic</w:t>
      </w:r>
      <w:r w:rsidRPr="005F6D56">
        <w:rPr>
          <w:spacing w:val="-9"/>
          <w:sz w:val="24"/>
        </w:rPr>
        <w:t xml:space="preserve"> </w:t>
      </w:r>
      <w:r w:rsidRPr="005F6D56">
        <w:rPr>
          <w:sz w:val="24"/>
        </w:rPr>
        <w:t>Area;</w:t>
      </w:r>
    </w:p>
    <w:p w:rsidR="001A0202" w:rsidRPr="005F6D56" w:rsidRDefault="001A0202">
      <w:pPr>
        <w:pStyle w:val="BodyText"/>
      </w:pPr>
    </w:p>
    <w:p w:rsidR="001A0202" w:rsidRPr="005F6D56" w:rsidRDefault="00447D69">
      <w:pPr>
        <w:pStyle w:val="ListParagraph"/>
        <w:numPr>
          <w:ilvl w:val="3"/>
          <w:numId w:val="1"/>
        </w:numPr>
        <w:tabs>
          <w:tab w:val="left" w:pos="3199"/>
        </w:tabs>
        <w:ind w:right="550" w:hanging="994"/>
        <w:rPr>
          <w:sz w:val="24"/>
        </w:rPr>
      </w:pPr>
      <w:r w:rsidRPr="005F6D56">
        <w:rPr>
          <w:sz w:val="24"/>
        </w:rPr>
        <w:t>A country outside the European Economic Area but approved for this purpose by the EU Commission pursuant to Article 45(3) of the</w:t>
      </w:r>
      <w:r w:rsidRPr="005F6D56">
        <w:rPr>
          <w:spacing w:val="-3"/>
          <w:sz w:val="24"/>
        </w:rPr>
        <w:t xml:space="preserve"> </w:t>
      </w:r>
      <w:r w:rsidRPr="005F6D56">
        <w:rPr>
          <w:sz w:val="24"/>
        </w:rPr>
        <w:t>GDPR;</w:t>
      </w:r>
    </w:p>
    <w:p w:rsidR="001A0202" w:rsidRPr="005F6D56" w:rsidRDefault="001A0202">
      <w:pPr>
        <w:pStyle w:val="BodyText"/>
        <w:spacing w:before="9"/>
        <w:rPr>
          <w:sz w:val="23"/>
        </w:rPr>
      </w:pPr>
    </w:p>
    <w:p w:rsidR="001A0202" w:rsidRPr="005F6D56" w:rsidRDefault="00447D69">
      <w:pPr>
        <w:pStyle w:val="ListParagraph"/>
        <w:numPr>
          <w:ilvl w:val="3"/>
          <w:numId w:val="1"/>
        </w:numPr>
        <w:tabs>
          <w:tab w:val="left" w:pos="3199"/>
        </w:tabs>
        <w:spacing w:before="1"/>
        <w:ind w:right="117" w:hanging="994"/>
        <w:rPr>
          <w:sz w:val="24"/>
        </w:rPr>
      </w:pPr>
      <w:r w:rsidRPr="005F6D56">
        <w:rPr>
          <w:sz w:val="24"/>
        </w:rPr>
        <w:t xml:space="preserve">A country outside the European Economic Area but subject to the execution by </w:t>
      </w:r>
      <w:r w:rsidR="00033997">
        <w:rPr>
          <w:sz w:val="24"/>
        </w:rPr>
        <w:t>AMNCH</w:t>
      </w:r>
      <w:r w:rsidRPr="005F6D56">
        <w:rPr>
          <w:sz w:val="24"/>
        </w:rPr>
        <w:t>, the Service Provider and the transferee of standard</w:t>
      </w:r>
      <w:r w:rsidR="00AD7860">
        <w:rPr>
          <w:sz w:val="24"/>
        </w:rPr>
        <w:t xml:space="preserve"> contractual</w:t>
      </w:r>
      <w:r w:rsidRPr="005F6D56">
        <w:rPr>
          <w:sz w:val="24"/>
        </w:rPr>
        <w:t xml:space="preserve"> clauses adopted by the EU Commission in accordance with the examination procedure referred to in Article</w:t>
      </w:r>
      <w:r w:rsidR="00AD7860">
        <w:rPr>
          <w:sz w:val="24"/>
        </w:rPr>
        <w:t>s 46 and</w:t>
      </w:r>
      <w:r w:rsidRPr="005F6D56">
        <w:rPr>
          <w:sz w:val="24"/>
        </w:rPr>
        <w:t xml:space="preserve"> 93(2) of the </w:t>
      </w:r>
      <w:r w:rsidRPr="005F6D56">
        <w:rPr>
          <w:i/>
          <w:sz w:val="24"/>
        </w:rPr>
        <w:t>GDPR</w:t>
      </w:r>
      <w:r w:rsidRPr="005F6D56">
        <w:rPr>
          <w:sz w:val="24"/>
        </w:rPr>
        <w:t>;</w:t>
      </w:r>
    </w:p>
    <w:p w:rsidR="001A0202" w:rsidRPr="005F6D56" w:rsidRDefault="001A0202">
      <w:pPr>
        <w:pStyle w:val="BodyText"/>
        <w:spacing w:before="11"/>
        <w:rPr>
          <w:sz w:val="23"/>
        </w:rPr>
      </w:pPr>
    </w:p>
    <w:p w:rsidR="001A0202" w:rsidRPr="005F6D56" w:rsidRDefault="00447D69">
      <w:pPr>
        <w:pStyle w:val="ListParagraph"/>
        <w:numPr>
          <w:ilvl w:val="3"/>
          <w:numId w:val="1"/>
        </w:numPr>
        <w:tabs>
          <w:tab w:val="left" w:pos="3231"/>
          <w:tab w:val="left" w:pos="3232"/>
        </w:tabs>
        <w:ind w:right="161" w:hanging="994"/>
        <w:rPr>
          <w:sz w:val="24"/>
        </w:rPr>
      </w:pPr>
      <w:r w:rsidRPr="005F6D56">
        <w:rPr>
          <w:sz w:val="24"/>
        </w:rPr>
        <w:t>A country outside the European Economic Area but where the transferee of the Information is a parent or subsidiary company of the Service Provider, provided that the Service Provider and that parent or subsidiary company have adopted Binding Corporate Rules which have been approved by the relevant national Data Protection Authority under Article 47 of the</w:t>
      </w:r>
      <w:r w:rsidRPr="005F6D56">
        <w:rPr>
          <w:spacing w:val="-3"/>
          <w:sz w:val="24"/>
        </w:rPr>
        <w:t xml:space="preserve"> </w:t>
      </w:r>
      <w:r w:rsidRPr="005F6D56">
        <w:rPr>
          <w:i/>
          <w:sz w:val="24"/>
        </w:rPr>
        <w:t>GDPR</w:t>
      </w:r>
      <w:r w:rsidRPr="005F6D56">
        <w:rPr>
          <w:sz w:val="24"/>
        </w:rPr>
        <w:t>;</w:t>
      </w:r>
    </w:p>
    <w:p w:rsidR="001A0202" w:rsidRPr="005F6D56" w:rsidRDefault="001A0202">
      <w:pPr>
        <w:pStyle w:val="BodyText"/>
      </w:pPr>
    </w:p>
    <w:p w:rsidR="001A0202" w:rsidRPr="005F6D56" w:rsidRDefault="00447D69">
      <w:pPr>
        <w:pStyle w:val="ListParagraph"/>
        <w:numPr>
          <w:ilvl w:val="1"/>
          <w:numId w:val="1"/>
        </w:numPr>
        <w:tabs>
          <w:tab w:val="left" w:pos="1551"/>
          <w:tab w:val="left" w:pos="1552"/>
        </w:tabs>
        <w:ind w:right="213"/>
        <w:rPr>
          <w:sz w:val="24"/>
        </w:rPr>
      </w:pPr>
      <w:bookmarkStart w:id="47" w:name="2.22_Make_available_to_the_HSE_all_infor"/>
      <w:bookmarkEnd w:id="47"/>
      <w:r w:rsidRPr="005F6D56">
        <w:rPr>
          <w:sz w:val="24"/>
        </w:rPr>
        <w:t xml:space="preserve">Make available to </w:t>
      </w:r>
      <w:r w:rsidR="00033997">
        <w:rPr>
          <w:sz w:val="24"/>
        </w:rPr>
        <w:t>AMNCH</w:t>
      </w:r>
      <w:r w:rsidRPr="005F6D56">
        <w:rPr>
          <w:sz w:val="24"/>
        </w:rPr>
        <w:t xml:space="preserve"> all information necessary to demonstrate the Service</w:t>
      </w:r>
      <w:r w:rsidRPr="005F6D56">
        <w:rPr>
          <w:spacing w:val="-23"/>
          <w:sz w:val="24"/>
        </w:rPr>
        <w:t xml:space="preserve"> </w:t>
      </w:r>
      <w:r w:rsidRPr="005F6D56">
        <w:rPr>
          <w:sz w:val="24"/>
        </w:rPr>
        <w:t>Providers compliance with the obligations laid down in Article 28 of the GDPR and allow for</w:t>
      </w:r>
      <w:r w:rsidR="00AD7860">
        <w:rPr>
          <w:sz w:val="24"/>
        </w:rPr>
        <w:t>,</w:t>
      </w:r>
      <w:r w:rsidRPr="005F6D56">
        <w:rPr>
          <w:sz w:val="24"/>
        </w:rPr>
        <w:t xml:space="preserve"> and contribute to audits, including inspections, conducted by </w:t>
      </w:r>
      <w:r w:rsidR="00033997">
        <w:rPr>
          <w:sz w:val="24"/>
        </w:rPr>
        <w:t>AMNCH</w:t>
      </w:r>
      <w:r w:rsidRPr="005F6D56">
        <w:rPr>
          <w:sz w:val="24"/>
        </w:rPr>
        <w:t xml:space="preserve"> or another auditor mandated by </w:t>
      </w:r>
      <w:r w:rsidR="00033997">
        <w:rPr>
          <w:sz w:val="24"/>
        </w:rPr>
        <w:t>AMNCH</w:t>
      </w:r>
      <w:r w:rsidRPr="005F6D56">
        <w:rPr>
          <w:sz w:val="24"/>
        </w:rPr>
        <w:t xml:space="preserve">. The Service Provider and </w:t>
      </w:r>
      <w:r w:rsidR="00033997">
        <w:rPr>
          <w:sz w:val="24"/>
        </w:rPr>
        <w:t>AMNCH</w:t>
      </w:r>
      <w:r w:rsidRPr="005F6D56">
        <w:rPr>
          <w:sz w:val="24"/>
        </w:rPr>
        <w:t xml:space="preserve"> agree to negotiate in good faith the scope and implementation details of this provision at the time </w:t>
      </w:r>
      <w:r w:rsidR="00033997">
        <w:rPr>
          <w:sz w:val="24"/>
        </w:rPr>
        <w:t>AMNCH</w:t>
      </w:r>
      <w:r w:rsidRPr="005F6D56">
        <w:rPr>
          <w:sz w:val="24"/>
        </w:rPr>
        <w:t xml:space="preserve"> decides to exercise its rights under this</w:t>
      </w:r>
      <w:r w:rsidRPr="005F6D56">
        <w:rPr>
          <w:spacing w:val="-3"/>
          <w:sz w:val="24"/>
        </w:rPr>
        <w:t xml:space="preserve"> </w:t>
      </w:r>
      <w:r w:rsidRPr="005F6D56">
        <w:rPr>
          <w:sz w:val="24"/>
        </w:rPr>
        <w:t>provision.</w:t>
      </w:r>
    </w:p>
    <w:p w:rsidR="001A0202" w:rsidRPr="005F6D56" w:rsidRDefault="001A0202">
      <w:pPr>
        <w:pStyle w:val="BodyText"/>
      </w:pPr>
    </w:p>
    <w:p w:rsidR="001A0202" w:rsidRPr="005F6D56" w:rsidRDefault="00447D69">
      <w:pPr>
        <w:pStyle w:val="ListParagraph"/>
        <w:numPr>
          <w:ilvl w:val="0"/>
          <w:numId w:val="1"/>
        </w:numPr>
        <w:tabs>
          <w:tab w:val="left" w:pos="831"/>
          <w:tab w:val="left" w:pos="832"/>
        </w:tabs>
        <w:spacing w:before="1"/>
        <w:ind w:right="191"/>
        <w:rPr>
          <w:sz w:val="24"/>
        </w:rPr>
      </w:pPr>
      <w:bookmarkStart w:id="48" w:name="3_Disclosure_Required_by_Law:__In_the_ev"/>
      <w:bookmarkEnd w:id="48"/>
      <w:r w:rsidRPr="005F6D56">
        <w:rPr>
          <w:b/>
          <w:sz w:val="24"/>
        </w:rPr>
        <w:t>Disclosure Required by Law</w:t>
      </w:r>
      <w:r w:rsidRPr="005F6D56">
        <w:rPr>
          <w:sz w:val="24"/>
        </w:rPr>
        <w:t xml:space="preserve">: </w:t>
      </w:r>
      <w:r w:rsidRPr="005F6D56">
        <w:rPr>
          <w:spacing w:val="-3"/>
          <w:sz w:val="24"/>
        </w:rPr>
        <w:t xml:space="preserve">In </w:t>
      </w:r>
      <w:r w:rsidRPr="005F6D56">
        <w:rPr>
          <w:sz w:val="24"/>
        </w:rPr>
        <w:t xml:space="preserve">the event that the Service Provider is legally required to disclose any of the </w:t>
      </w:r>
      <w:r w:rsidRPr="005F6D56">
        <w:rPr>
          <w:i/>
          <w:sz w:val="24"/>
        </w:rPr>
        <w:t xml:space="preserve">Information </w:t>
      </w:r>
      <w:r w:rsidRPr="005F6D56">
        <w:rPr>
          <w:sz w:val="24"/>
        </w:rPr>
        <w:t xml:space="preserve">to a third party, the Service Provider undertakes to notify </w:t>
      </w:r>
      <w:r w:rsidR="00033997">
        <w:rPr>
          <w:sz w:val="24"/>
        </w:rPr>
        <w:t>AMNCH</w:t>
      </w:r>
      <w:r w:rsidRPr="005F6D56">
        <w:rPr>
          <w:sz w:val="24"/>
        </w:rPr>
        <w:t xml:space="preserve"> of such requirement prior to any disclosure and, unless prohibited by law, to supply </w:t>
      </w:r>
      <w:r w:rsidR="00033997">
        <w:rPr>
          <w:sz w:val="24"/>
        </w:rPr>
        <w:t>AMNCH</w:t>
      </w:r>
      <w:r w:rsidRPr="005F6D56">
        <w:rPr>
          <w:sz w:val="24"/>
        </w:rPr>
        <w:t xml:space="preserve"> with copies of all communications between the Service Provider and any third party to which such disclosure is</w:t>
      </w:r>
      <w:r w:rsidRPr="005F6D56">
        <w:rPr>
          <w:spacing w:val="-2"/>
          <w:sz w:val="24"/>
        </w:rPr>
        <w:t xml:space="preserve"> </w:t>
      </w:r>
      <w:r w:rsidRPr="005F6D56">
        <w:rPr>
          <w:sz w:val="24"/>
        </w:rPr>
        <w:t>made.</w:t>
      </w:r>
    </w:p>
    <w:p w:rsidR="001A0202" w:rsidRPr="005F6D56" w:rsidRDefault="001A0202">
      <w:pPr>
        <w:rPr>
          <w:sz w:val="24"/>
        </w:rPr>
        <w:sectPr w:rsidR="001A0202" w:rsidRPr="005F6D56">
          <w:pgSz w:w="11910" w:h="16840"/>
          <w:pgMar w:top="1360" w:right="740" w:bottom="620" w:left="740" w:header="721" w:footer="433" w:gutter="0"/>
          <w:cols w:space="720"/>
        </w:sectPr>
      </w:pPr>
    </w:p>
    <w:p w:rsidR="001A0202" w:rsidRPr="005F6D56" w:rsidRDefault="00447D69">
      <w:pPr>
        <w:pStyle w:val="BodyText"/>
        <w:spacing w:before="80"/>
        <w:ind w:left="820"/>
      </w:pPr>
      <w:bookmarkStart w:id="49" w:name="The_Service_Provider_must_co-operate_wit"/>
      <w:bookmarkEnd w:id="49"/>
      <w:r w:rsidRPr="005F6D56">
        <w:lastRenderedPageBreak/>
        <w:t xml:space="preserve">The Service Provider must co-operate with </w:t>
      </w:r>
      <w:r w:rsidR="00033997">
        <w:t>AMNCH</w:t>
      </w:r>
      <w:r w:rsidRPr="005F6D56">
        <w:t xml:space="preserve"> in bringing any legal or other proceedings to challenge the validity of the requirement to disclose Information.</w:t>
      </w:r>
    </w:p>
    <w:p w:rsidR="001A0202" w:rsidRPr="005F6D56" w:rsidRDefault="001A0202">
      <w:pPr>
        <w:pStyle w:val="BodyText"/>
        <w:spacing w:before="2"/>
        <w:rPr>
          <w:sz w:val="29"/>
        </w:rPr>
      </w:pPr>
    </w:p>
    <w:p w:rsidR="001A0202" w:rsidRPr="005F6D56" w:rsidRDefault="00447D69">
      <w:pPr>
        <w:pStyle w:val="ListParagraph"/>
        <w:numPr>
          <w:ilvl w:val="0"/>
          <w:numId w:val="1"/>
        </w:numPr>
        <w:tabs>
          <w:tab w:val="left" w:pos="831"/>
          <w:tab w:val="left" w:pos="832"/>
        </w:tabs>
        <w:ind w:right="220"/>
        <w:rPr>
          <w:sz w:val="24"/>
        </w:rPr>
      </w:pPr>
      <w:bookmarkStart w:id="50" w:name="4_Breach_of_Agreement:__The_Service_Prov"/>
      <w:bookmarkEnd w:id="50"/>
      <w:r w:rsidRPr="005F6D56">
        <w:rPr>
          <w:b/>
          <w:sz w:val="24"/>
        </w:rPr>
        <w:t>Breach of Agreement</w:t>
      </w:r>
      <w:r w:rsidRPr="005F6D56">
        <w:rPr>
          <w:sz w:val="24"/>
        </w:rPr>
        <w:t>: The Service Provider hereby indemnifies and agrees to keep</w:t>
      </w:r>
      <w:r w:rsidRPr="005F6D56">
        <w:rPr>
          <w:spacing w:val="-23"/>
          <w:sz w:val="24"/>
        </w:rPr>
        <w:t xml:space="preserve"> </w:t>
      </w:r>
      <w:r w:rsidRPr="005F6D56">
        <w:rPr>
          <w:sz w:val="24"/>
        </w:rPr>
        <w:t xml:space="preserve">indemnified </w:t>
      </w:r>
      <w:r w:rsidR="00033997">
        <w:rPr>
          <w:sz w:val="24"/>
        </w:rPr>
        <w:t>AMNCH</w:t>
      </w:r>
      <w:r w:rsidRPr="005F6D56">
        <w:rPr>
          <w:sz w:val="24"/>
        </w:rPr>
        <w:t xml:space="preserve"> against any costs, expenses, damages, harm or loss suffered or incurred by reason of any disclosure of the </w:t>
      </w:r>
      <w:r w:rsidRPr="005F6D56">
        <w:rPr>
          <w:i/>
          <w:sz w:val="24"/>
        </w:rPr>
        <w:t xml:space="preserve">Information </w:t>
      </w:r>
      <w:r w:rsidRPr="005F6D56">
        <w:rPr>
          <w:sz w:val="24"/>
        </w:rPr>
        <w:t xml:space="preserve">in breach of the terms and conditions of this Agreement and shall account to </w:t>
      </w:r>
      <w:r w:rsidR="00033997">
        <w:rPr>
          <w:sz w:val="24"/>
        </w:rPr>
        <w:t>AMNCH</w:t>
      </w:r>
      <w:r w:rsidRPr="005F6D56">
        <w:rPr>
          <w:sz w:val="24"/>
        </w:rPr>
        <w:t xml:space="preserve"> for any moneys received by the Service Provider directly or indirectly arising out of the disclosure or use of any of the Information in breach of the terms and conditions of this Agreement.</w:t>
      </w:r>
    </w:p>
    <w:p w:rsidR="001A0202" w:rsidRPr="005F6D56" w:rsidRDefault="001A0202">
      <w:pPr>
        <w:pStyle w:val="BodyText"/>
      </w:pPr>
    </w:p>
    <w:p w:rsidR="001A0202" w:rsidRPr="005F6D56" w:rsidRDefault="00447D69">
      <w:pPr>
        <w:pStyle w:val="ListParagraph"/>
        <w:numPr>
          <w:ilvl w:val="0"/>
          <w:numId w:val="1"/>
        </w:numPr>
        <w:tabs>
          <w:tab w:val="left" w:pos="831"/>
          <w:tab w:val="left" w:pos="832"/>
        </w:tabs>
        <w:ind w:right="410"/>
        <w:rPr>
          <w:sz w:val="24"/>
        </w:rPr>
      </w:pPr>
      <w:bookmarkStart w:id="51" w:name="5_No_Warranty:__Nothing_in_this_Agreemen"/>
      <w:bookmarkEnd w:id="51"/>
      <w:r w:rsidRPr="005F6D56">
        <w:rPr>
          <w:b/>
          <w:sz w:val="24"/>
        </w:rPr>
        <w:t xml:space="preserve">No Warranty: </w:t>
      </w:r>
      <w:r w:rsidRPr="005F6D56">
        <w:rPr>
          <w:sz w:val="24"/>
        </w:rPr>
        <w:t xml:space="preserve">Nothing in this Agreement shall constitute a warranty by </w:t>
      </w:r>
      <w:r w:rsidR="00033997">
        <w:rPr>
          <w:sz w:val="24"/>
        </w:rPr>
        <w:t>AMNCH</w:t>
      </w:r>
      <w:r w:rsidRPr="005F6D56">
        <w:rPr>
          <w:sz w:val="24"/>
        </w:rPr>
        <w:t xml:space="preserve"> as to the accuracy of any of the </w:t>
      </w:r>
      <w:r w:rsidRPr="005F6D56">
        <w:rPr>
          <w:i/>
          <w:sz w:val="24"/>
        </w:rPr>
        <w:t xml:space="preserve">Information, </w:t>
      </w:r>
      <w:r w:rsidRPr="005F6D56">
        <w:rPr>
          <w:sz w:val="24"/>
        </w:rPr>
        <w:t xml:space="preserve">and </w:t>
      </w:r>
      <w:r w:rsidR="00033997">
        <w:rPr>
          <w:sz w:val="24"/>
        </w:rPr>
        <w:t>AMNCH</w:t>
      </w:r>
      <w:r w:rsidRPr="005F6D56">
        <w:rPr>
          <w:sz w:val="24"/>
        </w:rPr>
        <w:t xml:space="preserve"> will not be liable to the Service Provider or to any other party to which any of the Information may be disclosed for any loss or damage howsoever caused, arising directly or indirectly out of the inaccuracy of any of the</w:t>
      </w:r>
      <w:r w:rsidRPr="005F6D56">
        <w:rPr>
          <w:spacing w:val="-22"/>
          <w:sz w:val="24"/>
        </w:rPr>
        <w:t xml:space="preserve"> </w:t>
      </w:r>
      <w:r w:rsidRPr="005F6D56">
        <w:rPr>
          <w:sz w:val="24"/>
        </w:rPr>
        <w:t>Information.</w:t>
      </w:r>
    </w:p>
    <w:p w:rsidR="001A0202" w:rsidRPr="005F6D56" w:rsidRDefault="001A0202">
      <w:pPr>
        <w:pStyle w:val="BodyText"/>
        <w:spacing w:before="9"/>
        <w:rPr>
          <w:sz w:val="23"/>
        </w:rPr>
      </w:pPr>
    </w:p>
    <w:p w:rsidR="001A0202" w:rsidRPr="005F6D56" w:rsidRDefault="00447D69">
      <w:pPr>
        <w:pStyle w:val="ListParagraph"/>
        <w:numPr>
          <w:ilvl w:val="0"/>
          <w:numId w:val="1"/>
        </w:numPr>
        <w:tabs>
          <w:tab w:val="left" w:pos="831"/>
          <w:tab w:val="left" w:pos="832"/>
        </w:tabs>
        <w:ind w:right="153"/>
        <w:rPr>
          <w:sz w:val="24"/>
        </w:rPr>
      </w:pPr>
      <w:bookmarkStart w:id="52" w:name="6_No_Licence:__The_Service_Provider_ackn"/>
      <w:bookmarkEnd w:id="52"/>
      <w:r w:rsidRPr="005F6D56">
        <w:rPr>
          <w:b/>
          <w:sz w:val="24"/>
        </w:rPr>
        <w:t>No Licence</w:t>
      </w:r>
      <w:r w:rsidRPr="005F6D56">
        <w:rPr>
          <w:sz w:val="24"/>
        </w:rPr>
        <w:t xml:space="preserve">: The Service Provider acknowledges that the Information is of a special and unique character and that the </w:t>
      </w:r>
      <w:r w:rsidRPr="005F6D56">
        <w:rPr>
          <w:i/>
          <w:sz w:val="24"/>
        </w:rPr>
        <w:t xml:space="preserve">Information </w:t>
      </w:r>
      <w:r w:rsidRPr="005F6D56">
        <w:rPr>
          <w:sz w:val="24"/>
        </w:rPr>
        <w:t>and any patent, copyright or other intellectual property rights</w:t>
      </w:r>
      <w:r w:rsidRPr="005F6D56">
        <w:rPr>
          <w:spacing w:val="-23"/>
          <w:sz w:val="24"/>
        </w:rPr>
        <w:t xml:space="preserve"> </w:t>
      </w:r>
      <w:r w:rsidRPr="005F6D56">
        <w:rPr>
          <w:sz w:val="24"/>
        </w:rPr>
        <w:t xml:space="preserve">of whatever nature attaching thereto are and will remain the property of </w:t>
      </w:r>
      <w:r w:rsidR="00033997">
        <w:rPr>
          <w:sz w:val="24"/>
        </w:rPr>
        <w:t>AMNCH</w:t>
      </w:r>
      <w:r w:rsidRPr="005F6D56">
        <w:rPr>
          <w:sz w:val="24"/>
        </w:rPr>
        <w:t xml:space="preserve"> and nothing in this Agreement will be construed as giving the Service Provider a licence in respect of such patent, copyright or other intellectual property</w:t>
      </w:r>
      <w:r w:rsidRPr="005F6D56">
        <w:rPr>
          <w:spacing w:val="-8"/>
          <w:sz w:val="24"/>
        </w:rPr>
        <w:t xml:space="preserve"> </w:t>
      </w:r>
      <w:r w:rsidRPr="005F6D56">
        <w:rPr>
          <w:sz w:val="24"/>
        </w:rPr>
        <w:t>rights.</w:t>
      </w:r>
    </w:p>
    <w:p w:rsidR="001A0202" w:rsidRPr="005F6D56" w:rsidRDefault="001A0202">
      <w:pPr>
        <w:pStyle w:val="BodyText"/>
      </w:pPr>
    </w:p>
    <w:p w:rsidR="001A0202" w:rsidRPr="005F6D56" w:rsidRDefault="00447D69">
      <w:pPr>
        <w:pStyle w:val="ListParagraph"/>
        <w:numPr>
          <w:ilvl w:val="0"/>
          <w:numId w:val="1"/>
        </w:numPr>
        <w:tabs>
          <w:tab w:val="left" w:pos="831"/>
          <w:tab w:val="left" w:pos="832"/>
        </w:tabs>
        <w:spacing w:before="1"/>
        <w:ind w:right="662"/>
        <w:rPr>
          <w:sz w:val="24"/>
        </w:rPr>
      </w:pPr>
      <w:bookmarkStart w:id="53" w:name="7_Survival_of_Obligations:__The_non-disc"/>
      <w:bookmarkEnd w:id="53"/>
      <w:r w:rsidRPr="005F6D56">
        <w:rPr>
          <w:b/>
          <w:sz w:val="24"/>
        </w:rPr>
        <w:t>Survival of Obligations</w:t>
      </w:r>
      <w:r w:rsidRPr="005F6D56">
        <w:rPr>
          <w:sz w:val="24"/>
        </w:rPr>
        <w:t>: The non-disclosure obligations of this Agreement will survive and continue and will bind the Service Provider's legal representatives, successors and assigns notwithstanding that the Service may not be actually implemented by the</w:t>
      </w:r>
      <w:r w:rsidRPr="005F6D56">
        <w:rPr>
          <w:spacing w:val="-19"/>
          <w:sz w:val="24"/>
        </w:rPr>
        <w:t xml:space="preserve"> </w:t>
      </w:r>
      <w:r w:rsidRPr="005F6D56">
        <w:rPr>
          <w:sz w:val="24"/>
        </w:rPr>
        <w:t>parties.</w:t>
      </w:r>
    </w:p>
    <w:p w:rsidR="001A0202" w:rsidRPr="005F6D56" w:rsidRDefault="001A0202">
      <w:pPr>
        <w:pStyle w:val="BodyText"/>
        <w:spacing w:before="11"/>
        <w:rPr>
          <w:sz w:val="23"/>
        </w:rPr>
      </w:pPr>
    </w:p>
    <w:p w:rsidR="001A0202" w:rsidRPr="005F6D56" w:rsidRDefault="00447D69">
      <w:pPr>
        <w:pStyle w:val="ListParagraph"/>
        <w:numPr>
          <w:ilvl w:val="0"/>
          <w:numId w:val="1"/>
        </w:numPr>
        <w:tabs>
          <w:tab w:val="left" w:pos="831"/>
          <w:tab w:val="left" w:pos="832"/>
        </w:tabs>
        <w:ind w:right="203"/>
        <w:jc w:val="both"/>
        <w:rPr>
          <w:sz w:val="24"/>
        </w:rPr>
      </w:pPr>
      <w:bookmarkStart w:id="54" w:name="8_Waiver:__The_rights_of_the_HSE_under_t"/>
      <w:bookmarkEnd w:id="54"/>
      <w:r w:rsidRPr="005F6D56">
        <w:rPr>
          <w:b/>
          <w:sz w:val="24"/>
        </w:rPr>
        <w:t xml:space="preserve">Waiver: </w:t>
      </w:r>
      <w:r w:rsidRPr="005F6D56">
        <w:rPr>
          <w:sz w:val="24"/>
        </w:rPr>
        <w:t xml:space="preserve">The rights of </w:t>
      </w:r>
      <w:r w:rsidR="00033997">
        <w:rPr>
          <w:sz w:val="24"/>
        </w:rPr>
        <w:t>AMNCH</w:t>
      </w:r>
      <w:r w:rsidRPr="005F6D56">
        <w:rPr>
          <w:sz w:val="24"/>
        </w:rPr>
        <w:t xml:space="preserve"> under this Agreement will not be prejudiced or restricted by any indulgence or forbearance extended to the Service Provider or other parties, and no waiver by </w:t>
      </w:r>
      <w:r w:rsidR="00033997">
        <w:rPr>
          <w:sz w:val="24"/>
        </w:rPr>
        <w:t>AMNCH</w:t>
      </w:r>
      <w:r w:rsidRPr="005F6D56">
        <w:rPr>
          <w:sz w:val="24"/>
        </w:rPr>
        <w:t xml:space="preserve"> in respect of any breach of the terms of this Agreement will operate as a waiver in respect of any subsequent</w:t>
      </w:r>
      <w:r w:rsidRPr="005F6D56">
        <w:rPr>
          <w:spacing w:val="-6"/>
          <w:sz w:val="24"/>
        </w:rPr>
        <w:t xml:space="preserve"> </w:t>
      </w:r>
      <w:r w:rsidRPr="005F6D56">
        <w:rPr>
          <w:sz w:val="24"/>
        </w:rPr>
        <w:t>breach.</w:t>
      </w:r>
    </w:p>
    <w:p w:rsidR="001A0202" w:rsidRPr="005F6D56" w:rsidRDefault="001A0202">
      <w:pPr>
        <w:pStyle w:val="BodyText"/>
      </w:pPr>
    </w:p>
    <w:p w:rsidR="001A0202" w:rsidRPr="005F6D56" w:rsidRDefault="00447D69">
      <w:pPr>
        <w:pStyle w:val="ListParagraph"/>
        <w:numPr>
          <w:ilvl w:val="0"/>
          <w:numId w:val="1"/>
        </w:numPr>
        <w:tabs>
          <w:tab w:val="left" w:pos="831"/>
          <w:tab w:val="left" w:pos="832"/>
        </w:tabs>
        <w:ind w:right="280"/>
        <w:jc w:val="both"/>
        <w:rPr>
          <w:b/>
          <w:sz w:val="24"/>
        </w:rPr>
      </w:pPr>
      <w:bookmarkStart w:id="55" w:name="9_Variation:__This_Agreement_may_not_be_"/>
      <w:bookmarkEnd w:id="55"/>
      <w:r w:rsidRPr="005F6D56">
        <w:rPr>
          <w:b/>
          <w:sz w:val="24"/>
        </w:rPr>
        <w:t xml:space="preserve">Variation: </w:t>
      </w:r>
      <w:r w:rsidRPr="005F6D56">
        <w:rPr>
          <w:sz w:val="24"/>
        </w:rPr>
        <w:t>This Agreement may not be released, discharged, supplemented, amended, varied or modified in any manner except by an instrument in writing signed by a duly authorised officer</w:t>
      </w:r>
      <w:r w:rsidRPr="005F6D56">
        <w:rPr>
          <w:spacing w:val="-25"/>
          <w:sz w:val="24"/>
        </w:rPr>
        <w:t xml:space="preserve"> </w:t>
      </w:r>
      <w:r w:rsidRPr="005F6D56">
        <w:rPr>
          <w:sz w:val="24"/>
        </w:rPr>
        <w:t>or representative of each of the parties</w:t>
      </w:r>
      <w:r w:rsidRPr="005F6D56">
        <w:rPr>
          <w:spacing w:val="-1"/>
          <w:sz w:val="24"/>
        </w:rPr>
        <w:t xml:space="preserve"> </w:t>
      </w:r>
      <w:r w:rsidRPr="005F6D56">
        <w:rPr>
          <w:sz w:val="24"/>
        </w:rPr>
        <w:t>hereto</w:t>
      </w:r>
      <w:r w:rsidRPr="005F6D56">
        <w:rPr>
          <w:b/>
          <w:sz w:val="24"/>
        </w:rPr>
        <w:t>.</w:t>
      </w:r>
    </w:p>
    <w:p w:rsidR="001A0202" w:rsidRPr="005F6D56" w:rsidRDefault="001A0202">
      <w:pPr>
        <w:pStyle w:val="BodyText"/>
        <w:rPr>
          <w:b/>
        </w:rPr>
      </w:pPr>
    </w:p>
    <w:p w:rsidR="001A0202" w:rsidRPr="005F6D56" w:rsidRDefault="00447D69">
      <w:pPr>
        <w:pStyle w:val="ListParagraph"/>
        <w:numPr>
          <w:ilvl w:val="0"/>
          <w:numId w:val="1"/>
        </w:numPr>
        <w:tabs>
          <w:tab w:val="left" w:pos="831"/>
          <w:tab w:val="left" w:pos="832"/>
        </w:tabs>
        <w:ind w:right="121"/>
        <w:rPr>
          <w:sz w:val="24"/>
        </w:rPr>
      </w:pPr>
      <w:bookmarkStart w:id="56" w:name="10_Notice:__Any_notice_or_other_communic"/>
      <w:bookmarkEnd w:id="56"/>
      <w:r w:rsidRPr="005F6D56">
        <w:rPr>
          <w:b/>
          <w:sz w:val="24"/>
        </w:rPr>
        <w:t xml:space="preserve">Notice: </w:t>
      </w:r>
      <w:r w:rsidRPr="005F6D56">
        <w:rPr>
          <w:sz w:val="24"/>
        </w:rPr>
        <w:t>Any notice or other communication given or made under this Agreement shall be in writing and may be sent by email, delivered to the relevant party, or sent by pre-paid registered post airmail or fax to the address of that party specified in this Agreement or to that party's fax number thereat or such other address or number as may be notified hereunder by that party from time to time for this purpose and will be effective notwithstanding any change of address or fax number not so notified. Unless the contrary is proved, each such notice or communication will be deemed to have been given or made and delivered, if by email upon delivery, if by post 48 hours after posting, if by delivery when left at the relevant address or, if by fax upon transmission, subject to the correct code or fax number being received on the transmission</w:t>
      </w:r>
      <w:r w:rsidRPr="005F6D56">
        <w:rPr>
          <w:spacing w:val="-10"/>
          <w:sz w:val="24"/>
        </w:rPr>
        <w:t xml:space="preserve"> </w:t>
      </w:r>
      <w:r w:rsidRPr="005F6D56">
        <w:rPr>
          <w:sz w:val="24"/>
        </w:rPr>
        <w:t>report.</w:t>
      </w:r>
    </w:p>
    <w:p w:rsidR="001A0202" w:rsidRPr="005F6D56" w:rsidRDefault="001A0202">
      <w:pPr>
        <w:pStyle w:val="BodyText"/>
      </w:pPr>
    </w:p>
    <w:p w:rsidR="001A0202" w:rsidRPr="005F6D56" w:rsidRDefault="00447D69">
      <w:pPr>
        <w:pStyle w:val="ListParagraph"/>
        <w:numPr>
          <w:ilvl w:val="0"/>
          <w:numId w:val="1"/>
        </w:numPr>
        <w:tabs>
          <w:tab w:val="left" w:pos="831"/>
          <w:tab w:val="left" w:pos="832"/>
        </w:tabs>
        <w:spacing w:before="1"/>
        <w:ind w:left="820" w:right="381" w:hanging="708"/>
        <w:rPr>
          <w:sz w:val="24"/>
        </w:rPr>
      </w:pPr>
      <w:bookmarkStart w:id="57" w:name="11_Severance:_If_any_provision_of_this_a"/>
      <w:bookmarkEnd w:id="57"/>
      <w:r w:rsidRPr="005F6D56">
        <w:rPr>
          <w:b/>
          <w:sz w:val="24"/>
        </w:rPr>
        <w:t xml:space="preserve">Severance: </w:t>
      </w:r>
      <w:r w:rsidRPr="005F6D56">
        <w:rPr>
          <w:sz w:val="24"/>
        </w:rPr>
        <w:t xml:space="preserve">If any provision of this agreement is found by any court or administrative body of competent jurisdiction to be invalid, unenforceable or illegal, the other provisions of this agreement will remain in </w:t>
      </w:r>
      <w:r w:rsidR="00416109" w:rsidRPr="005F6D56">
        <w:rPr>
          <w:sz w:val="24"/>
        </w:rPr>
        <w:t>force. If</w:t>
      </w:r>
      <w:r w:rsidRPr="005F6D56">
        <w:rPr>
          <w:sz w:val="24"/>
        </w:rPr>
        <w:t xml:space="preserve"> any invalid, unenforceable or illegal provision would be valid, enforceable or legal if some part of it were deleted, the provision will apply with whatever modification is necessary to make it valid, enforceable or</w:t>
      </w:r>
      <w:r w:rsidRPr="005F6D56">
        <w:rPr>
          <w:spacing w:val="-8"/>
          <w:sz w:val="24"/>
        </w:rPr>
        <w:t xml:space="preserve"> </w:t>
      </w:r>
      <w:r w:rsidRPr="005F6D56">
        <w:rPr>
          <w:sz w:val="24"/>
        </w:rPr>
        <w:t>legal.</w:t>
      </w:r>
    </w:p>
    <w:p w:rsidR="001A0202" w:rsidRPr="005F6D56" w:rsidRDefault="001A0202">
      <w:pPr>
        <w:rPr>
          <w:sz w:val="24"/>
        </w:rPr>
        <w:sectPr w:rsidR="001A0202" w:rsidRPr="005F6D56">
          <w:pgSz w:w="11910" w:h="16840"/>
          <w:pgMar w:top="1360" w:right="740" w:bottom="620" w:left="740" w:header="721" w:footer="433" w:gutter="0"/>
          <w:cols w:space="720"/>
        </w:sectPr>
      </w:pPr>
    </w:p>
    <w:p w:rsidR="001A0202" w:rsidRPr="005F6D56" w:rsidRDefault="00447D69">
      <w:pPr>
        <w:pStyle w:val="ListParagraph"/>
        <w:numPr>
          <w:ilvl w:val="0"/>
          <w:numId w:val="1"/>
        </w:numPr>
        <w:tabs>
          <w:tab w:val="left" w:pos="819"/>
          <w:tab w:val="left" w:pos="820"/>
        </w:tabs>
        <w:spacing w:before="80"/>
        <w:ind w:left="820" w:right="166" w:hanging="708"/>
        <w:rPr>
          <w:sz w:val="24"/>
        </w:rPr>
      </w:pPr>
      <w:bookmarkStart w:id="58" w:name="12_Governing_Law:__This_Agreement_will_b"/>
      <w:bookmarkEnd w:id="58"/>
      <w:r w:rsidRPr="005F6D56">
        <w:rPr>
          <w:b/>
          <w:sz w:val="24"/>
        </w:rPr>
        <w:lastRenderedPageBreak/>
        <w:t>Governing Law</w:t>
      </w:r>
      <w:r w:rsidRPr="005F6D56">
        <w:rPr>
          <w:sz w:val="24"/>
        </w:rPr>
        <w:t>: This Agreement will be governed by and construed in accordance with the</w:t>
      </w:r>
      <w:r w:rsidRPr="005F6D56">
        <w:rPr>
          <w:spacing w:val="-24"/>
          <w:sz w:val="24"/>
        </w:rPr>
        <w:t xml:space="preserve"> </w:t>
      </w:r>
      <w:r w:rsidRPr="005F6D56">
        <w:rPr>
          <w:sz w:val="24"/>
        </w:rPr>
        <w:t>laws of Ireland and the parties hereto hereby irrevocably submit to the exclusive jurisdiction of the courts of Ireland.</w:t>
      </w:r>
    </w:p>
    <w:p w:rsidR="001A0202" w:rsidRPr="005F6D56" w:rsidRDefault="001A0202">
      <w:pPr>
        <w:rPr>
          <w:sz w:val="24"/>
        </w:rPr>
        <w:sectPr w:rsidR="001A0202" w:rsidRPr="005F6D56">
          <w:pgSz w:w="11910" w:h="16840"/>
          <w:pgMar w:top="1360" w:right="740" w:bottom="620" w:left="740" w:header="721" w:footer="433" w:gutter="0"/>
          <w:cols w:space="720"/>
        </w:sectPr>
      </w:pPr>
    </w:p>
    <w:p w:rsidR="001A0202" w:rsidRPr="005F6D56" w:rsidRDefault="00447D69">
      <w:pPr>
        <w:pStyle w:val="BodyText"/>
        <w:spacing w:before="80"/>
        <w:ind w:left="112"/>
      </w:pPr>
      <w:r w:rsidRPr="005F6D56">
        <w:rPr>
          <w:b/>
        </w:rPr>
        <w:lastRenderedPageBreak/>
        <w:t xml:space="preserve">IN WITNESS </w:t>
      </w:r>
      <w:r w:rsidRPr="005F6D56">
        <w:t>where of this Agreement has been entered into the day and year first herein written.</w:t>
      </w:r>
    </w:p>
    <w:p w:rsidR="001A0202" w:rsidRPr="005F6D56" w:rsidRDefault="001A0202">
      <w:pPr>
        <w:pStyle w:val="BodyText"/>
        <w:rPr>
          <w:sz w:val="26"/>
        </w:rPr>
      </w:pPr>
    </w:p>
    <w:p w:rsidR="001A0202" w:rsidRPr="005F6D56" w:rsidRDefault="001A0202">
      <w:pPr>
        <w:pStyle w:val="BodyText"/>
        <w:rPr>
          <w:sz w:val="26"/>
        </w:rPr>
      </w:pPr>
    </w:p>
    <w:p w:rsidR="001A0202" w:rsidRPr="005F6D56" w:rsidRDefault="00447D69">
      <w:pPr>
        <w:tabs>
          <w:tab w:val="left" w:pos="5151"/>
        </w:tabs>
        <w:spacing w:before="230" w:line="244" w:lineRule="auto"/>
        <w:ind w:left="111" w:right="3505"/>
        <w:rPr>
          <w:b/>
          <w:sz w:val="24"/>
        </w:rPr>
      </w:pPr>
      <w:r w:rsidRPr="005F6D56">
        <w:rPr>
          <w:b/>
          <w:spacing w:val="-3"/>
          <w:sz w:val="24"/>
        </w:rPr>
        <w:t xml:space="preserve">SIGNED </w:t>
      </w:r>
      <w:r w:rsidRPr="005F6D56">
        <w:rPr>
          <w:sz w:val="24"/>
        </w:rPr>
        <w:t xml:space="preserve">on </w:t>
      </w:r>
      <w:r w:rsidRPr="005F6D56">
        <w:rPr>
          <w:spacing w:val="-3"/>
          <w:sz w:val="24"/>
        </w:rPr>
        <w:t>behalf</w:t>
      </w:r>
      <w:r w:rsidRPr="005F6D56">
        <w:rPr>
          <w:spacing w:val="-20"/>
          <w:sz w:val="24"/>
        </w:rPr>
        <w:t xml:space="preserve"> </w:t>
      </w:r>
      <w:r w:rsidRPr="005F6D56">
        <w:rPr>
          <w:sz w:val="24"/>
        </w:rPr>
        <w:t>of</w:t>
      </w:r>
      <w:r w:rsidRPr="005F6D56">
        <w:rPr>
          <w:spacing w:val="-10"/>
          <w:sz w:val="24"/>
        </w:rPr>
        <w:t xml:space="preserve"> </w:t>
      </w:r>
      <w:r w:rsidRPr="005F6D56">
        <w:rPr>
          <w:sz w:val="24"/>
        </w:rPr>
        <w:t>the</w:t>
      </w:r>
      <w:r w:rsidRPr="005F6D56">
        <w:rPr>
          <w:sz w:val="24"/>
        </w:rPr>
        <w:tab/>
      </w:r>
      <w:r w:rsidRPr="005F6D56">
        <w:rPr>
          <w:b/>
          <w:sz w:val="24"/>
        </w:rPr>
        <w:t xml:space="preserve">In </w:t>
      </w:r>
      <w:r w:rsidRPr="005F6D56">
        <w:rPr>
          <w:b/>
          <w:spacing w:val="-3"/>
          <w:sz w:val="24"/>
        </w:rPr>
        <w:t>the presence</w:t>
      </w:r>
      <w:r w:rsidRPr="005F6D56">
        <w:rPr>
          <w:b/>
          <w:spacing w:val="-17"/>
          <w:sz w:val="24"/>
        </w:rPr>
        <w:t xml:space="preserve"> </w:t>
      </w:r>
      <w:r w:rsidRPr="005F6D56">
        <w:rPr>
          <w:b/>
          <w:spacing w:val="-3"/>
          <w:sz w:val="24"/>
        </w:rPr>
        <w:t xml:space="preserve">of </w:t>
      </w:r>
      <w:r w:rsidR="00043EF4">
        <w:rPr>
          <w:b/>
          <w:sz w:val="24"/>
        </w:rPr>
        <w:t>AMNCH</w:t>
      </w:r>
    </w:p>
    <w:p w:rsidR="001A0202" w:rsidRPr="005F6D56" w:rsidRDefault="001A0202">
      <w:pPr>
        <w:pStyle w:val="BodyText"/>
        <w:rPr>
          <w:b/>
          <w:sz w:val="26"/>
        </w:rPr>
      </w:pPr>
    </w:p>
    <w:p w:rsidR="001A0202" w:rsidRPr="005F6D56" w:rsidRDefault="001A0202">
      <w:pPr>
        <w:pStyle w:val="BodyText"/>
        <w:rPr>
          <w:b/>
          <w:sz w:val="26"/>
        </w:rPr>
      </w:pPr>
    </w:p>
    <w:p w:rsidR="001A0202" w:rsidRPr="005F6D56" w:rsidRDefault="00447D69">
      <w:pPr>
        <w:pStyle w:val="BodyText"/>
        <w:tabs>
          <w:tab w:val="left" w:pos="5151"/>
        </w:tabs>
        <w:spacing w:before="219"/>
        <w:ind w:left="111"/>
      </w:pPr>
      <w:r w:rsidRPr="005F6D56">
        <w:t>…...............................................</w:t>
      </w:r>
      <w:r w:rsidRPr="005F6D56">
        <w:tab/>
        <w:t>…...............................................</w:t>
      </w:r>
    </w:p>
    <w:p w:rsidR="001A0202" w:rsidRPr="005F6D56" w:rsidRDefault="00447D69">
      <w:pPr>
        <w:pStyle w:val="BodyText"/>
        <w:tabs>
          <w:tab w:val="left" w:pos="5151"/>
        </w:tabs>
        <w:ind w:left="111"/>
      </w:pPr>
      <w:r w:rsidRPr="005F6D56">
        <w:t>Signature</w:t>
      </w:r>
      <w:r w:rsidRPr="005F6D56">
        <w:tab/>
        <w:t>Signature</w:t>
      </w:r>
    </w:p>
    <w:p w:rsidR="001A0202" w:rsidRPr="005F6D56" w:rsidRDefault="001A0202">
      <w:pPr>
        <w:pStyle w:val="BodyText"/>
        <w:rPr>
          <w:sz w:val="26"/>
        </w:rPr>
      </w:pPr>
    </w:p>
    <w:p w:rsidR="001A0202" w:rsidRPr="005F6D56" w:rsidRDefault="001A0202">
      <w:pPr>
        <w:pStyle w:val="BodyText"/>
        <w:rPr>
          <w:sz w:val="22"/>
        </w:rPr>
      </w:pPr>
    </w:p>
    <w:p w:rsidR="001A0202" w:rsidRPr="005F6D56" w:rsidRDefault="00447D69">
      <w:pPr>
        <w:pStyle w:val="BodyText"/>
        <w:tabs>
          <w:tab w:val="left" w:pos="5151"/>
        </w:tabs>
        <w:ind w:left="111"/>
      </w:pPr>
      <w:r w:rsidRPr="005F6D56">
        <w:t>…...............................................</w:t>
      </w:r>
      <w:r w:rsidRPr="005F6D56">
        <w:tab/>
        <w:t>…...............................................</w:t>
      </w:r>
    </w:p>
    <w:p w:rsidR="001A0202" w:rsidRPr="005F6D56" w:rsidRDefault="00447D69">
      <w:pPr>
        <w:pStyle w:val="BodyText"/>
        <w:tabs>
          <w:tab w:val="left" w:pos="5151"/>
        </w:tabs>
        <w:ind w:left="111"/>
      </w:pPr>
      <w:r w:rsidRPr="005F6D56">
        <w:rPr>
          <w:spacing w:val="-3"/>
        </w:rPr>
        <w:t>Name</w:t>
      </w:r>
      <w:r w:rsidR="00043EF4">
        <w:rPr>
          <w:spacing w:val="-3"/>
        </w:rPr>
        <w:t xml:space="preserve"> (printed)</w:t>
      </w:r>
      <w:r w:rsidRPr="005F6D56">
        <w:rPr>
          <w:spacing w:val="-3"/>
        </w:rPr>
        <w:tab/>
        <w:t>Name</w:t>
      </w:r>
      <w:r w:rsidRPr="005F6D56">
        <w:rPr>
          <w:spacing w:val="-6"/>
        </w:rPr>
        <w:t xml:space="preserve"> </w:t>
      </w:r>
      <w:r w:rsidRPr="005F6D56">
        <w:rPr>
          <w:spacing w:val="-3"/>
        </w:rPr>
        <w:t>(printed)</w:t>
      </w:r>
    </w:p>
    <w:p w:rsidR="001A0202" w:rsidRPr="005F6D56" w:rsidRDefault="001A0202">
      <w:pPr>
        <w:pStyle w:val="BodyText"/>
        <w:rPr>
          <w:sz w:val="26"/>
        </w:rPr>
      </w:pPr>
    </w:p>
    <w:p w:rsidR="001A0202" w:rsidRPr="005F6D56" w:rsidRDefault="001A0202">
      <w:pPr>
        <w:pStyle w:val="BodyText"/>
        <w:spacing w:before="9"/>
        <w:rPr>
          <w:sz w:val="21"/>
        </w:rPr>
      </w:pPr>
    </w:p>
    <w:p w:rsidR="001A0202" w:rsidRPr="005F6D56" w:rsidRDefault="00447D69">
      <w:pPr>
        <w:pStyle w:val="BodyText"/>
        <w:tabs>
          <w:tab w:val="left" w:pos="5151"/>
        </w:tabs>
        <w:ind w:left="111"/>
      </w:pPr>
      <w:r w:rsidRPr="005F6D56">
        <w:rPr>
          <w:spacing w:val="-4"/>
        </w:rPr>
        <w:t>….........................................…….</w:t>
      </w:r>
      <w:r w:rsidRPr="005F6D56">
        <w:rPr>
          <w:spacing w:val="-4"/>
        </w:rPr>
        <w:tab/>
        <w:t>….................................................</w:t>
      </w:r>
    </w:p>
    <w:p w:rsidR="001A0202" w:rsidRPr="005F6D56" w:rsidRDefault="00447D69">
      <w:pPr>
        <w:pStyle w:val="BodyText"/>
        <w:tabs>
          <w:tab w:val="left" w:pos="5151"/>
        </w:tabs>
        <w:ind w:left="111"/>
      </w:pPr>
      <w:r w:rsidRPr="005F6D56">
        <w:rPr>
          <w:spacing w:val="-3"/>
        </w:rPr>
        <w:t>Title</w:t>
      </w:r>
      <w:r w:rsidR="00043EF4">
        <w:rPr>
          <w:spacing w:val="-3"/>
        </w:rPr>
        <w:t>:</w:t>
      </w:r>
      <w:r w:rsidRPr="005F6D56">
        <w:rPr>
          <w:spacing w:val="-3"/>
        </w:rPr>
        <w:tab/>
        <w:t>Title</w:t>
      </w:r>
    </w:p>
    <w:p w:rsidR="001A0202" w:rsidRPr="005F6D56" w:rsidRDefault="001A0202">
      <w:pPr>
        <w:pStyle w:val="BodyText"/>
        <w:rPr>
          <w:sz w:val="26"/>
        </w:rPr>
      </w:pPr>
    </w:p>
    <w:p w:rsidR="001A0202" w:rsidRPr="005F6D56" w:rsidRDefault="001A0202">
      <w:pPr>
        <w:pStyle w:val="BodyText"/>
        <w:rPr>
          <w:sz w:val="26"/>
        </w:rPr>
      </w:pPr>
    </w:p>
    <w:p w:rsidR="001A0202" w:rsidRPr="005F6D56" w:rsidRDefault="00447D69">
      <w:pPr>
        <w:tabs>
          <w:tab w:val="left" w:pos="5151"/>
        </w:tabs>
        <w:spacing w:before="230"/>
        <w:ind w:left="111"/>
        <w:rPr>
          <w:b/>
          <w:sz w:val="24"/>
        </w:rPr>
      </w:pPr>
      <w:r w:rsidRPr="005F6D56">
        <w:rPr>
          <w:b/>
          <w:spacing w:val="-3"/>
          <w:sz w:val="24"/>
        </w:rPr>
        <w:t xml:space="preserve">SIGNED </w:t>
      </w:r>
      <w:r w:rsidRPr="005F6D56">
        <w:rPr>
          <w:sz w:val="24"/>
        </w:rPr>
        <w:t>on</w:t>
      </w:r>
      <w:r w:rsidRPr="005F6D56">
        <w:rPr>
          <w:spacing w:val="-12"/>
          <w:sz w:val="24"/>
        </w:rPr>
        <w:t xml:space="preserve"> </w:t>
      </w:r>
      <w:r w:rsidRPr="005F6D56">
        <w:rPr>
          <w:spacing w:val="-3"/>
          <w:sz w:val="24"/>
        </w:rPr>
        <w:t>behalf</w:t>
      </w:r>
      <w:r w:rsidRPr="005F6D56">
        <w:rPr>
          <w:spacing w:val="-7"/>
          <w:sz w:val="24"/>
        </w:rPr>
        <w:t xml:space="preserve"> </w:t>
      </w:r>
      <w:r w:rsidRPr="005F6D56">
        <w:rPr>
          <w:sz w:val="24"/>
        </w:rPr>
        <w:t>of</w:t>
      </w:r>
      <w:r w:rsidRPr="005F6D56">
        <w:rPr>
          <w:sz w:val="24"/>
        </w:rPr>
        <w:tab/>
      </w:r>
      <w:r w:rsidRPr="005F6D56">
        <w:rPr>
          <w:b/>
          <w:sz w:val="24"/>
        </w:rPr>
        <w:t xml:space="preserve">In </w:t>
      </w:r>
      <w:r w:rsidRPr="005F6D56">
        <w:rPr>
          <w:b/>
          <w:spacing w:val="-3"/>
          <w:sz w:val="24"/>
        </w:rPr>
        <w:t>the presence</w:t>
      </w:r>
      <w:r w:rsidRPr="005F6D56">
        <w:rPr>
          <w:b/>
          <w:spacing w:val="-16"/>
          <w:sz w:val="24"/>
        </w:rPr>
        <w:t xml:space="preserve"> </w:t>
      </w:r>
      <w:r w:rsidRPr="005F6D56">
        <w:rPr>
          <w:b/>
          <w:spacing w:val="-3"/>
          <w:sz w:val="24"/>
        </w:rPr>
        <w:t>of</w:t>
      </w:r>
    </w:p>
    <w:p w:rsidR="001A0202" w:rsidRPr="005F6D56" w:rsidRDefault="001A0202">
      <w:pPr>
        <w:pStyle w:val="BodyText"/>
        <w:rPr>
          <w:b/>
        </w:rPr>
      </w:pPr>
    </w:p>
    <w:p w:rsidR="001A0202" w:rsidRPr="005F6D56" w:rsidRDefault="00447D69">
      <w:pPr>
        <w:pStyle w:val="BodyText"/>
        <w:ind w:left="111"/>
      </w:pPr>
      <w:r w:rsidRPr="005F6D56">
        <w:t>………………………………….</w:t>
      </w:r>
    </w:p>
    <w:p w:rsidR="001A0202" w:rsidRPr="005F6D56" w:rsidRDefault="00447D69">
      <w:pPr>
        <w:pStyle w:val="Heading1"/>
        <w:ind w:firstLine="0"/>
      </w:pPr>
      <w:r w:rsidRPr="005F6D56">
        <w:t>(</w:t>
      </w:r>
      <w:r w:rsidRPr="005F6D56">
        <w:rPr>
          <w:b w:val="0"/>
        </w:rPr>
        <w:t xml:space="preserve">the </w:t>
      </w:r>
      <w:r w:rsidRPr="005F6D56">
        <w:t>Service Provider)</w:t>
      </w:r>
    </w:p>
    <w:p w:rsidR="001A0202" w:rsidRPr="005F6D56" w:rsidRDefault="001A0202">
      <w:pPr>
        <w:pStyle w:val="BodyText"/>
        <w:rPr>
          <w:b/>
          <w:sz w:val="26"/>
        </w:rPr>
      </w:pPr>
    </w:p>
    <w:p w:rsidR="001A0202" w:rsidRPr="005F6D56" w:rsidRDefault="001A0202">
      <w:pPr>
        <w:pStyle w:val="BodyText"/>
        <w:rPr>
          <w:b/>
          <w:sz w:val="26"/>
        </w:rPr>
      </w:pPr>
    </w:p>
    <w:p w:rsidR="001A0202" w:rsidRPr="005F6D56" w:rsidRDefault="001A0202">
      <w:pPr>
        <w:pStyle w:val="BodyText"/>
        <w:rPr>
          <w:b/>
          <w:sz w:val="26"/>
        </w:rPr>
      </w:pPr>
    </w:p>
    <w:p w:rsidR="001A0202" w:rsidRPr="005F6D56" w:rsidRDefault="00447D69">
      <w:pPr>
        <w:pStyle w:val="BodyText"/>
        <w:tabs>
          <w:tab w:val="left" w:pos="5151"/>
        </w:tabs>
        <w:spacing w:before="207"/>
        <w:ind w:left="111"/>
      </w:pPr>
      <w:r w:rsidRPr="005F6D56">
        <w:t>…................................................</w:t>
      </w:r>
      <w:r w:rsidRPr="005F6D56">
        <w:tab/>
        <w:t>…...............................................</w:t>
      </w:r>
    </w:p>
    <w:p w:rsidR="001A0202" w:rsidRPr="005F6D56" w:rsidRDefault="00447D69">
      <w:pPr>
        <w:pStyle w:val="BodyText"/>
        <w:tabs>
          <w:tab w:val="left" w:pos="5151"/>
        </w:tabs>
        <w:ind w:left="111"/>
      </w:pPr>
      <w:r w:rsidRPr="005F6D56">
        <w:t>Signature</w:t>
      </w:r>
      <w:r w:rsidRPr="005F6D56">
        <w:tab/>
        <w:t>Signature</w:t>
      </w:r>
    </w:p>
    <w:p w:rsidR="001A0202" w:rsidRPr="005F6D56" w:rsidRDefault="001A0202">
      <w:pPr>
        <w:pStyle w:val="BodyText"/>
        <w:rPr>
          <w:sz w:val="26"/>
        </w:rPr>
      </w:pPr>
    </w:p>
    <w:p w:rsidR="001A0202" w:rsidRPr="005F6D56" w:rsidRDefault="001A0202">
      <w:pPr>
        <w:pStyle w:val="BodyText"/>
        <w:rPr>
          <w:sz w:val="22"/>
        </w:rPr>
      </w:pPr>
    </w:p>
    <w:p w:rsidR="001A0202" w:rsidRPr="005F6D56" w:rsidRDefault="00447D69">
      <w:pPr>
        <w:pStyle w:val="BodyText"/>
        <w:tabs>
          <w:tab w:val="left" w:pos="5151"/>
        </w:tabs>
        <w:ind w:left="111"/>
      </w:pPr>
      <w:r w:rsidRPr="005F6D56">
        <w:t>…...............................................</w:t>
      </w:r>
      <w:r w:rsidRPr="005F6D56">
        <w:tab/>
        <w:t>…...............................................</w:t>
      </w:r>
    </w:p>
    <w:p w:rsidR="001A0202" w:rsidRPr="005F6D56" w:rsidRDefault="00447D69">
      <w:pPr>
        <w:pStyle w:val="BodyText"/>
        <w:tabs>
          <w:tab w:val="left" w:pos="5151"/>
        </w:tabs>
        <w:ind w:left="111"/>
      </w:pPr>
      <w:r w:rsidRPr="005F6D56">
        <w:rPr>
          <w:spacing w:val="-3"/>
        </w:rPr>
        <w:t>Name</w:t>
      </w:r>
      <w:r w:rsidRPr="005F6D56">
        <w:rPr>
          <w:spacing w:val="-6"/>
        </w:rPr>
        <w:t xml:space="preserve"> </w:t>
      </w:r>
      <w:r w:rsidRPr="005F6D56">
        <w:rPr>
          <w:spacing w:val="-3"/>
        </w:rPr>
        <w:t>(printed)</w:t>
      </w:r>
      <w:r w:rsidRPr="005F6D56">
        <w:rPr>
          <w:spacing w:val="-3"/>
        </w:rPr>
        <w:tab/>
        <w:t>Name</w:t>
      </w:r>
      <w:r w:rsidRPr="005F6D56">
        <w:rPr>
          <w:spacing w:val="-6"/>
        </w:rPr>
        <w:t xml:space="preserve"> </w:t>
      </w:r>
      <w:r w:rsidRPr="005F6D56">
        <w:rPr>
          <w:spacing w:val="-3"/>
        </w:rPr>
        <w:t>(printed)</w:t>
      </w:r>
    </w:p>
    <w:p w:rsidR="001A0202" w:rsidRPr="005F6D56" w:rsidRDefault="001A0202">
      <w:pPr>
        <w:pStyle w:val="BodyText"/>
        <w:rPr>
          <w:sz w:val="26"/>
        </w:rPr>
      </w:pPr>
    </w:p>
    <w:p w:rsidR="001A0202" w:rsidRPr="005F6D56" w:rsidRDefault="001A0202">
      <w:pPr>
        <w:pStyle w:val="BodyText"/>
        <w:rPr>
          <w:sz w:val="22"/>
        </w:rPr>
      </w:pPr>
    </w:p>
    <w:p w:rsidR="001A0202" w:rsidRPr="005F6D56" w:rsidRDefault="00447D69">
      <w:pPr>
        <w:pStyle w:val="BodyText"/>
        <w:tabs>
          <w:tab w:val="left" w:pos="5151"/>
        </w:tabs>
        <w:ind w:left="111"/>
      </w:pPr>
      <w:r w:rsidRPr="005F6D56">
        <w:rPr>
          <w:spacing w:val="-4"/>
        </w:rPr>
        <w:t>….................................................</w:t>
      </w:r>
      <w:r w:rsidRPr="005F6D56">
        <w:rPr>
          <w:spacing w:val="-4"/>
        </w:rPr>
        <w:tab/>
        <w:t>….................................................</w:t>
      </w:r>
    </w:p>
    <w:p w:rsidR="001A0202" w:rsidRPr="005F6D56" w:rsidRDefault="00447D69">
      <w:pPr>
        <w:pStyle w:val="BodyText"/>
        <w:tabs>
          <w:tab w:val="left" w:pos="5151"/>
        </w:tabs>
        <w:ind w:left="112"/>
      </w:pPr>
      <w:r w:rsidRPr="005F6D56">
        <w:rPr>
          <w:spacing w:val="-3"/>
        </w:rPr>
        <w:t>Title</w:t>
      </w:r>
      <w:r w:rsidRPr="005F6D56">
        <w:rPr>
          <w:spacing w:val="-3"/>
        </w:rPr>
        <w:tab/>
        <w:t>Title</w:t>
      </w:r>
    </w:p>
    <w:p w:rsidR="001A0202" w:rsidRPr="005F6D56" w:rsidRDefault="001A0202">
      <w:pPr>
        <w:pStyle w:val="BodyText"/>
        <w:rPr>
          <w:sz w:val="26"/>
        </w:rPr>
      </w:pPr>
    </w:p>
    <w:p w:rsidR="001A0202" w:rsidRPr="005F6D56" w:rsidRDefault="001A0202">
      <w:pPr>
        <w:pStyle w:val="BodyText"/>
        <w:rPr>
          <w:sz w:val="22"/>
        </w:rPr>
      </w:pPr>
    </w:p>
    <w:p w:rsidR="001A0202" w:rsidRPr="005F6D56" w:rsidRDefault="00447D69">
      <w:pPr>
        <w:pStyle w:val="BodyText"/>
        <w:tabs>
          <w:tab w:val="left" w:pos="5132"/>
        </w:tabs>
        <w:ind w:left="112"/>
      </w:pPr>
      <w:r w:rsidRPr="005F6D56">
        <w:t>Date:</w:t>
      </w:r>
      <w:r w:rsidRPr="005F6D56">
        <w:rPr>
          <w:spacing w:val="-1"/>
        </w:rPr>
        <w:t xml:space="preserve"> </w:t>
      </w:r>
      <w:r w:rsidRPr="005F6D56">
        <w:t>…………………….........</w:t>
      </w:r>
      <w:r w:rsidRPr="005F6D56">
        <w:tab/>
        <w:t>Date:</w:t>
      </w:r>
      <w:r w:rsidRPr="005F6D56">
        <w:rPr>
          <w:spacing w:val="-1"/>
        </w:rPr>
        <w:t xml:space="preserve"> </w:t>
      </w:r>
      <w:r w:rsidRPr="005F6D56">
        <w:t>……………………..........</w:t>
      </w:r>
    </w:p>
    <w:sectPr w:rsidR="001A0202" w:rsidRPr="005F6D56">
      <w:pgSz w:w="11910" w:h="16840"/>
      <w:pgMar w:top="1360" w:right="740" w:bottom="620" w:left="740" w:header="721"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7A5" w:rsidRDefault="003A37A5">
      <w:r>
        <w:separator/>
      </w:r>
    </w:p>
  </w:endnote>
  <w:endnote w:type="continuationSeparator" w:id="0">
    <w:p w:rsidR="003A37A5" w:rsidRDefault="003A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A1" w:rsidRDefault="001707EC">
    <w:pPr>
      <w:pStyle w:val="BodyText"/>
      <w:spacing w:line="14" w:lineRule="auto"/>
      <w:rPr>
        <w:sz w:val="20"/>
      </w:rPr>
    </w:pPr>
    <w:r>
      <w:rPr>
        <w:noProof/>
        <w:lang w:eastAsia="en-IE"/>
      </w:rPr>
      <mc:AlternateContent>
        <mc:Choice Requires="wps">
          <w:drawing>
            <wp:anchor distT="0" distB="0" distL="114300" distR="114300" simplePos="0" relativeHeight="503305976" behindDoc="1" locked="0" layoutInCell="1" allowOverlap="1" wp14:anchorId="1FCB7DCC" wp14:editId="6549AD58">
              <wp:simplePos x="0" y="0"/>
              <wp:positionH relativeFrom="margin">
                <wp:align>right</wp:align>
              </wp:positionH>
              <wp:positionV relativeFrom="page">
                <wp:posOffset>10277475</wp:posOffset>
              </wp:positionV>
              <wp:extent cx="733425" cy="16192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A1" w:rsidRDefault="001707EC">
                          <w:pPr>
                            <w:spacing w:before="14"/>
                            <w:ind w:left="20"/>
                            <w:rPr>
                              <w:sz w:val="16"/>
                            </w:rPr>
                          </w:pPr>
                          <w:r>
                            <w:rPr>
                              <w:color w:val="818181"/>
                              <w:sz w:val="16"/>
                            </w:rPr>
                            <w:t>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B7DCC" id="_x0000_t202" coordsize="21600,21600" o:spt="202" path="m,l,21600r21600,l21600,xe">
              <v:stroke joinstyle="miter"/>
              <v:path gradientshapeok="t" o:connecttype="rect"/>
            </v:shapetype>
            <v:shape id="Text Box 1" o:spid="_x0000_s1026" type="#_x0000_t202" style="position:absolute;margin-left:6.55pt;margin-top:809.25pt;width:57.75pt;height:12.75pt;z-index:-105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zuqw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" filled="f" stroked="f">
              <v:textbox inset="0,0,0,0">
                <w:txbxContent>
                  <w:p w:rsidR="007D0FA1" w:rsidRDefault="001707EC">
                    <w:pPr>
                      <w:spacing w:before="14"/>
                      <w:ind w:left="20"/>
                      <w:rPr>
                        <w:sz w:val="16"/>
                      </w:rPr>
                    </w:pPr>
                    <w:r>
                      <w:rPr>
                        <w:color w:val="818181"/>
                        <w:sz w:val="16"/>
                      </w:rPr>
                      <w:t>April 2020</w:t>
                    </w:r>
                  </w:p>
                </w:txbxContent>
              </v:textbox>
              <w10:wrap anchorx="margin" anchory="page"/>
            </v:shape>
          </w:pict>
        </mc:Fallback>
      </mc:AlternateContent>
    </w:r>
    <w:r w:rsidR="006F5D28">
      <w:rPr>
        <w:noProof/>
        <w:lang w:eastAsia="en-IE"/>
      </w:rPr>
      <mc:AlternateContent>
        <mc:Choice Requires="wps">
          <w:drawing>
            <wp:anchor distT="0" distB="0" distL="114300" distR="114300" simplePos="0" relativeHeight="503305952" behindDoc="1" locked="0" layoutInCell="1" allowOverlap="1" wp14:anchorId="332CB894" wp14:editId="3AAE29CA">
              <wp:simplePos x="0" y="0"/>
              <wp:positionH relativeFrom="page">
                <wp:posOffset>523875</wp:posOffset>
              </wp:positionH>
              <wp:positionV relativeFrom="page">
                <wp:posOffset>10277475</wp:posOffset>
              </wp:positionV>
              <wp:extent cx="609600" cy="1238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A1" w:rsidRDefault="007D0FA1">
                          <w:pPr>
                            <w:spacing w:before="14"/>
                            <w:ind w:left="20"/>
                            <w:rPr>
                              <w:sz w:val="16"/>
                            </w:rPr>
                          </w:pPr>
                          <w:r>
                            <w:rPr>
                              <w:color w:val="818181"/>
                              <w:sz w:val="16"/>
                            </w:rPr>
                            <w:t>Version</w:t>
                          </w:r>
                          <w:r w:rsidR="006F5D28">
                            <w:rPr>
                              <w:color w:val="818181"/>
                              <w:sz w:val="16"/>
                            </w:rPr>
                            <w:t xml:space="preserve"> </w:t>
                          </w:r>
                          <w:r w:rsidR="001707EC">
                            <w:rPr>
                              <w:color w:val="818181"/>
                              <w:sz w:val="16"/>
                            </w:rPr>
                            <w:t>2</w:t>
                          </w:r>
                          <w:r w:rsidR="006F5D28">
                            <w:rPr>
                              <w:color w:val="818181"/>
                              <w:sz w:val="16"/>
                            </w:rPr>
                            <w:t>.</w:t>
                          </w:r>
                          <w:r>
                            <w:rPr>
                              <w:color w:val="818181"/>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CB894" id="Text Box 2" o:spid="_x0000_s1027" type="#_x0000_t202" style="position:absolute;margin-left:41.25pt;margin-top:809.25pt;width:48pt;height:9.75pt;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Srg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" filled="f" stroked="f">
              <v:textbox inset="0,0,0,0">
                <w:txbxContent>
                  <w:p w:rsidR="007D0FA1" w:rsidRDefault="007D0FA1">
                    <w:pPr>
                      <w:spacing w:before="14"/>
                      <w:ind w:left="20"/>
                      <w:rPr>
                        <w:sz w:val="16"/>
                      </w:rPr>
                    </w:pPr>
                    <w:r>
                      <w:rPr>
                        <w:color w:val="818181"/>
                        <w:sz w:val="16"/>
                      </w:rPr>
                      <w:t>Version</w:t>
                    </w:r>
                    <w:r w:rsidR="006F5D28">
                      <w:rPr>
                        <w:color w:val="818181"/>
                        <w:sz w:val="16"/>
                      </w:rPr>
                      <w:t xml:space="preserve"> </w:t>
                    </w:r>
                    <w:r w:rsidR="001707EC">
                      <w:rPr>
                        <w:color w:val="818181"/>
                        <w:sz w:val="16"/>
                      </w:rPr>
                      <w:t>2</w:t>
                    </w:r>
                    <w:r w:rsidR="006F5D28">
                      <w:rPr>
                        <w:color w:val="818181"/>
                        <w:sz w:val="16"/>
                      </w:rPr>
                      <w:t>.</w:t>
                    </w:r>
                    <w:r>
                      <w:rPr>
                        <w:color w:val="818181"/>
                        <w:sz w:val="16"/>
                      </w:rPr>
                      <w:t>0</w:t>
                    </w:r>
                  </w:p>
                </w:txbxContent>
              </v:textbox>
              <w10:wrap anchorx="page" anchory="page"/>
            </v:shape>
          </w:pict>
        </mc:Fallback>
      </mc:AlternateContent>
    </w:r>
    <w:r w:rsidR="007D0FA1">
      <w:rPr>
        <w:noProof/>
        <w:lang w:eastAsia="en-IE"/>
      </w:rPr>
      <mc:AlternateContent>
        <mc:Choice Requires="wps">
          <w:drawing>
            <wp:anchor distT="0" distB="0" distL="114300" distR="114300" simplePos="0" relativeHeight="503305904" behindDoc="1" locked="0" layoutInCell="1" allowOverlap="1" wp14:anchorId="602F4839" wp14:editId="10F2ADAB">
              <wp:simplePos x="0" y="0"/>
              <wp:positionH relativeFrom="page">
                <wp:posOffset>540385</wp:posOffset>
              </wp:positionH>
              <wp:positionV relativeFrom="page">
                <wp:posOffset>10241280</wp:posOffset>
              </wp:positionV>
              <wp:extent cx="6350000" cy="0"/>
              <wp:effectExtent l="6985" t="11430" r="5715"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9525">
                        <a:solidFill>
                          <a:srgbClr val="C1C1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F937" id="Line 4" o:spid="_x0000_s1026" style="position:absolute;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06.4pt" to="542.55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" strokecolor="#c1c1c1">
              <w10:wrap anchorx="page" anchory="page"/>
            </v:line>
          </w:pict>
        </mc:Fallback>
      </mc:AlternateContent>
    </w:r>
    <w:r w:rsidR="007D0FA1">
      <w:rPr>
        <w:noProof/>
        <w:lang w:eastAsia="en-IE"/>
      </w:rPr>
      <mc:AlternateContent>
        <mc:Choice Requires="wps">
          <w:drawing>
            <wp:anchor distT="0" distB="0" distL="114300" distR="114300" simplePos="0" relativeHeight="503305928" behindDoc="1" locked="0" layoutInCell="1" allowOverlap="1" wp14:anchorId="48FD2F5E" wp14:editId="340F1678">
              <wp:simplePos x="0" y="0"/>
              <wp:positionH relativeFrom="page">
                <wp:posOffset>3688715</wp:posOffset>
              </wp:positionH>
              <wp:positionV relativeFrom="page">
                <wp:posOffset>10259060</wp:posOffset>
              </wp:positionV>
              <wp:extent cx="179070" cy="165735"/>
              <wp:effectExtent l="254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A1" w:rsidRDefault="007D0FA1">
                          <w:pPr>
                            <w:spacing w:before="10"/>
                            <w:ind w:left="40"/>
                            <w:rPr>
                              <w:sz w:val="20"/>
                            </w:rPr>
                          </w:pPr>
                          <w:r>
                            <w:fldChar w:fldCharType="begin"/>
                          </w:r>
                          <w:r>
                            <w:rPr>
                              <w:color w:val="818181"/>
                              <w:sz w:val="20"/>
                            </w:rPr>
                            <w:instrText xml:space="preserve"> PAGE </w:instrText>
                          </w:r>
                          <w:r>
                            <w:fldChar w:fldCharType="separate"/>
                          </w:r>
                          <w:r w:rsidR="00F43B13">
                            <w:rPr>
                              <w:noProof/>
                              <w:color w:val="818181"/>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D2F5E" id="_x0000_t202" coordsize="21600,21600" o:spt="202" path="m,l,21600r21600,l21600,xe">
              <v:stroke joinstyle="miter"/>
              <v:path gradientshapeok="t" o:connecttype="rect"/>
            </v:shapetype>
            <v:shape id="Text Box 3" o:spid="_x0000_s1028" type="#_x0000_t202" style="position:absolute;margin-left:290.45pt;margin-top:807.8pt;width:14.1pt;height:13.05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QL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" filled="f" stroked="f">
              <v:textbox inset="0,0,0,0">
                <w:txbxContent>
                  <w:p w:rsidR="007D0FA1" w:rsidRDefault="007D0FA1">
                    <w:pPr>
                      <w:spacing w:before="10"/>
                      <w:ind w:left="40"/>
                      <w:rPr>
                        <w:sz w:val="20"/>
                      </w:rPr>
                    </w:pPr>
                    <w:r>
                      <w:fldChar w:fldCharType="begin"/>
                    </w:r>
                    <w:r>
                      <w:rPr>
                        <w:color w:val="818181"/>
                        <w:sz w:val="20"/>
                      </w:rPr>
                      <w:instrText xml:space="preserve"> PAGE </w:instrText>
                    </w:r>
                    <w:r>
                      <w:fldChar w:fldCharType="separate"/>
                    </w:r>
                    <w:r w:rsidR="00F43B13">
                      <w:rPr>
                        <w:noProof/>
                        <w:color w:val="818181"/>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7A5" w:rsidRDefault="003A37A5">
      <w:r>
        <w:separator/>
      </w:r>
    </w:p>
  </w:footnote>
  <w:footnote w:type="continuationSeparator" w:id="0">
    <w:p w:rsidR="003A37A5" w:rsidRDefault="003A3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B4D75"/>
    <w:multiLevelType w:val="hybridMultilevel"/>
    <w:tmpl w:val="9DC0808C"/>
    <w:lvl w:ilvl="0" w:tplc="06FAF73A">
      <w:start w:val="1"/>
      <w:numFmt w:val="upperLetter"/>
      <w:lvlText w:val="%1."/>
      <w:lvlJc w:val="left"/>
      <w:pPr>
        <w:ind w:left="832" w:hanging="720"/>
        <w:jc w:val="left"/>
      </w:pPr>
      <w:rPr>
        <w:rFonts w:ascii="Arial" w:eastAsia="Arial" w:hAnsi="Arial" w:cs="Arial" w:hint="default"/>
        <w:spacing w:val="-1"/>
        <w:w w:val="99"/>
        <w:sz w:val="20"/>
        <w:szCs w:val="20"/>
      </w:rPr>
    </w:lvl>
    <w:lvl w:ilvl="1" w:tplc="036C90FA">
      <w:numFmt w:val="bullet"/>
      <w:lvlText w:val="•"/>
      <w:lvlJc w:val="left"/>
      <w:pPr>
        <w:ind w:left="1798" w:hanging="720"/>
      </w:pPr>
      <w:rPr>
        <w:rFonts w:hint="default"/>
      </w:rPr>
    </w:lvl>
    <w:lvl w:ilvl="2" w:tplc="59ACAD64">
      <w:numFmt w:val="bullet"/>
      <w:lvlText w:val="•"/>
      <w:lvlJc w:val="left"/>
      <w:pPr>
        <w:ind w:left="2757" w:hanging="720"/>
      </w:pPr>
      <w:rPr>
        <w:rFonts w:hint="default"/>
      </w:rPr>
    </w:lvl>
    <w:lvl w:ilvl="3" w:tplc="57D8709C">
      <w:numFmt w:val="bullet"/>
      <w:lvlText w:val="•"/>
      <w:lvlJc w:val="left"/>
      <w:pPr>
        <w:ind w:left="3716" w:hanging="720"/>
      </w:pPr>
      <w:rPr>
        <w:rFonts w:hint="default"/>
      </w:rPr>
    </w:lvl>
    <w:lvl w:ilvl="4" w:tplc="B53415D0">
      <w:numFmt w:val="bullet"/>
      <w:lvlText w:val="•"/>
      <w:lvlJc w:val="left"/>
      <w:pPr>
        <w:ind w:left="4675" w:hanging="720"/>
      </w:pPr>
      <w:rPr>
        <w:rFonts w:hint="default"/>
      </w:rPr>
    </w:lvl>
    <w:lvl w:ilvl="5" w:tplc="3EC44FA0">
      <w:numFmt w:val="bullet"/>
      <w:lvlText w:val="•"/>
      <w:lvlJc w:val="left"/>
      <w:pPr>
        <w:ind w:left="5634" w:hanging="720"/>
      </w:pPr>
      <w:rPr>
        <w:rFonts w:hint="default"/>
      </w:rPr>
    </w:lvl>
    <w:lvl w:ilvl="6" w:tplc="37E8492C">
      <w:numFmt w:val="bullet"/>
      <w:lvlText w:val="•"/>
      <w:lvlJc w:val="left"/>
      <w:pPr>
        <w:ind w:left="6593" w:hanging="720"/>
      </w:pPr>
      <w:rPr>
        <w:rFonts w:hint="default"/>
      </w:rPr>
    </w:lvl>
    <w:lvl w:ilvl="7" w:tplc="AC6E9BA0">
      <w:numFmt w:val="bullet"/>
      <w:lvlText w:val="•"/>
      <w:lvlJc w:val="left"/>
      <w:pPr>
        <w:ind w:left="7552" w:hanging="720"/>
      </w:pPr>
      <w:rPr>
        <w:rFonts w:hint="default"/>
      </w:rPr>
    </w:lvl>
    <w:lvl w:ilvl="8" w:tplc="C578398E">
      <w:numFmt w:val="bullet"/>
      <w:lvlText w:val="•"/>
      <w:lvlJc w:val="left"/>
      <w:pPr>
        <w:ind w:left="8511" w:hanging="720"/>
      </w:pPr>
      <w:rPr>
        <w:rFonts w:hint="default"/>
      </w:rPr>
    </w:lvl>
  </w:abstractNum>
  <w:abstractNum w:abstractNumId="1" w15:restartNumberingAfterBreak="0">
    <w:nsid w:val="77710BA8"/>
    <w:multiLevelType w:val="multilevel"/>
    <w:tmpl w:val="033A1F36"/>
    <w:lvl w:ilvl="0">
      <w:start w:val="1"/>
      <w:numFmt w:val="decimal"/>
      <w:lvlText w:val="%1"/>
      <w:lvlJc w:val="left"/>
      <w:pPr>
        <w:ind w:left="832" w:hanging="720"/>
        <w:jc w:val="left"/>
      </w:pPr>
      <w:rPr>
        <w:rFonts w:ascii="Times New Roman" w:eastAsia="Times New Roman" w:hAnsi="Times New Roman" w:cs="Times New Roman" w:hint="default"/>
        <w:b/>
        <w:bCs/>
        <w:spacing w:val="-1"/>
        <w:w w:val="99"/>
        <w:sz w:val="24"/>
        <w:szCs w:val="24"/>
      </w:rPr>
    </w:lvl>
    <w:lvl w:ilvl="1">
      <w:start w:val="1"/>
      <w:numFmt w:val="decimal"/>
      <w:lvlText w:val="%1.%2"/>
      <w:lvlJc w:val="left"/>
      <w:pPr>
        <w:ind w:left="1552" w:hanging="720"/>
        <w:jc w:val="left"/>
      </w:pPr>
      <w:rPr>
        <w:rFonts w:ascii="Times New Roman" w:eastAsia="Times New Roman" w:hAnsi="Times New Roman" w:cs="Times New Roman" w:hint="default"/>
        <w:spacing w:val="-5"/>
        <w:w w:val="99"/>
        <w:sz w:val="24"/>
        <w:szCs w:val="24"/>
      </w:rPr>
    </w:lvl>
    <w:lvl w:ilvl="2">
      <w:start w:val="1"/>
      <w:numFmt w:val="decimal"/>
      <w:lvlText w:val="%1.%2.%3"/>
      <w:lvlJc w:val="left"/>
      <w:pPr>
        <w:ind w:left="2272" w:hanging="720"/>
        <w:jc w:val="left"/>
      </w:pPr>
      <w:rPr>
        <w:rFonts w:ascii="Times New Roman" w:eastAsia="Times New Roman" w:hAnsi="Times New Roman" w:cs="Times New Roman" w:hint="default"/>
        <w:spacing w:val="-5"/>
        <w:w w:val="99"/>
        <w:sz w:val="24"/>
        <w:szCs w:val="24"/>
      </w:rPr>
    </w:lvl>
    <w:lvl w:ilvl="3">
      <w:start w:val="1"/>
      <w:numFmt w:val="decimal"/>
      <w:lvlText w:val="%1.%2.%3.%4"/>
      <w:lvlJc w:val="left"/>
      <w:pPr>
        <w:ind w:left="3232" w:hanging="960"/>
        <w:jc w:val="left"/>
      </w:pPr>
      <w:rPr>
        <w:rFonts w:ascii="Times New Roman" w:eastAsia="Times New Roman" w:hAnsi="Times New Roman" w:cs="Times New Roman" w:hint="default"/>
        <w:spacing w:val="-5"/>
        <w:w w:val="99"/>
        <w:sz w:val="24"/>
        <w:szCs w:val="24"/>
      </w:rPr>
    </w:lvl>
    <w:lvl w:ilvl="4">
      <w:numFmt w:val="bullet"/>
      <w:lvlText w:val="•"/>
      <w:lvlJc w:val="left"/>
      <w:pPr>
        <w:ind w:left="4266" w:hanging="960"/>
      </w:pPr>
      <w:rPr>
        <w:rFonts w:hint="default"/>
      </w:rPr>
    </w:lvl>
    <w:lvl w:ilvl="5">
      <w:numFmt w:val="bullet"/>
      <w:lvlText w:val="•"/>
      <w:lvlJc w:val="left"/>
      <w:pPr>
        <w:ind w:left="5293" w:hanging="960"/>
      </w:pPr>
      <w:rPr>
        <w:rFonts w:hint="default"/>
      </w:rPr>
    </w:lvl>
    <w:lvl w:ilvl="6">
      <w:numFmt w:val="bullet"/>
      <w:lvlText w:val="•"/>
      <w:lvlJc w:val="left"/>
      <w:pPr>
        <w:ind w:left="6320" w:hanging="960"/>
      </w:pPr>
      <w:rPr>
        <w:rFonts w:hint="default"/>
      </w:rPr>
    </w:lvl>
    <w:lvl w:ilvl="7">
      <w:numFmt w:val="bullet"/>
      <w:lvlText w:val="•"/>
      <w:lvlJc w:val="left"/>
      <w:pPr>
        <w:ind w:left="7347" w:hanging="960"/>
      </w:pPr>
      <w:rPr>
        <w:rFonts w:hint="default"/>
      </w:rPr>
    </w:lvl>
    <w:lvl w:ilvl="8">
      <w:numFmt w:val="bullet"/>
      <w:lvlText w:val="•"/>
      <w:lvlJc w:val="left"/>
      <w:pPr>
        <w:ind w:left="8374" w:hanging="9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A5"/>
    <w:rsid w:val="000079AC"/>
    <w:rsid w:val="00015EC6"/>
    <w:rsid w:val="00033997"/>
    <w:rsid w:val="00043EF4"/>
    <w:rsid w:val="00131E64"/>
    <w:rsid w:val="001707EC"/>
    <w:rsid w:val="00174B5E"/>
    <w:rsid w:val="001A0202"/>
    <w:rsid w:val="001B2AF7"/>
    <w:rsid w:val="00231A04"/>
    <w:rsid w:val="002D216F"/>
    <w:rsid w:val="003A37A5"/>
    <w:rsid w:val="003E3ED0"/>
    <w:rsid w:val="00416109"/>
    <w:rsid w:val="00432BF5"/>
    <w:rsid w:val="00447D69"/>
    <w:rsid w:val="00515561"/>
    <w:rsid w:val="005F6D56"/>
    <w:rsid w:val="006464DA"/>
    <w:rsid w:val="006838D8"/>
    <w:rsid w:val="006C0CD5"/>
    <w:rsid w:val="006F5D28"/>
    <w:rsid w:val="007D0FA1"/>
    <w:rsid w:val="007F5B9A"/>
    <w:rsid w:val="008C2705"/>
    <w:rsid w:val="00921126"/>
    <w:rsid w:val="009232C2"/>
    <w:rsid w:val="00A1390D"/>
    <w:rsid w:val="00A91A4D"/>
    <w:rsid w:val="00AD7860"/>
    <w:rsid w:val="00B30ED1"/>
    <w:rsid w:val="00B440BB"/>
    <w:rsid w:val="00B60DFB"/>
    <w:rsid w:val="00BD71C7"/>
    <w:rsid w:val="00C34445"/>
    <w:rsid w:val="00D9288E"/>
    <w:rsid w:val="00DC00A1"/>
    <w:rsid w:val="00DD5BED"/>
    <w:rsid w:val="00DE26DF"/>
    <w:rsid w:val="00E82283"/>
    <w:rsid w:val="00F43B13"/>
    <w:rsid w:val="00FC75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40364E-B478-40A6-AE0D-E4E721F6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rPr>
  </w:style>
  <w:style w:type="paragraph" w:styleId="Heading1">
    <w:name w:val="heading 1"/>
    <w:basedOn w:val="Normal"/>
    <w:uiPriority w:val="1"/>
    <w:qFormat/>
    <w:pPr>
      <w:ind w:left="11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2" w:hanging="720"/>
    </w:pPr>
  </w:style>
  <w:style w:type="paragraph" w:customStyle="1" w:styleId="TableParagraph">
    <w:name w:val="Table Paragraph"/>
    <w:basedOn w:val="Normal"/>
    <w:uiPriority w:val="1"/>
    <w:qFormat/>
  </w:style>
  <w:style w:type="paragraph" w:customStyle="1" w:styleId="Default">
    <w:name w:val="Default"/>
    <w:rsid w:val="00447D69"/>
    <w:pPr>
      <w:adjustRightInd w:val="0"/>
    </w:pPr>
    <w:rPr>
      <w:rFonts w:ascii="Times New Roman" w:eastAsia="Times New Roman" w:hAnsi="Times New Roman" w:cs="Times New Roman"/>
      <w:color w:val="000000"/>
      <w:sz w:val="24"/>
      <w:szCs w:val="24"/>
      <w:lang w:val="en-GB" w:eastAsia="en-GB"/>
    </w:rPr>
  </w:style>
  <w:style w:type="paragraph" w:styleId="Index1">
    <w:name w:val="index 1"/>
    <w:basedOn w:val="Normal"/>
    <w:next w:val="Normal"/>
    <w:autoRedefine/>
    <w:uiPriority w:val="99"/>
    <w:semiHidden/>
    <w:unhideWhenUsed/>
    <w:rsid w:val="00447D69"/>
    <w:pPr>
      <w:ind w:left="220" w:hanging="220"/>
    </w:pPr>
  </w:style>
  <w:style w:type="paragraph" w:styleId="IndexHeading">
    <w:name w:val="index heading"/>
    <w:basedOn w:val="Normal"/>
    <w:next w:val="Index1"/>
    <w:rsid w:val="00447D69"/>
    <w:pPr>
      <w:widowControl/>
      <w:autoSpaceDE/>
      <w:autoSpaceDN/>
    </w:pPr>
    <w:rPr>
      <w:rFonts w:ascii="Arial" w:hAnsi="Arial" w:cs="Arial"/>
      <w:b/>
      <w:bCs/>
      <w:sz w:val="28"/>
      <w:szCs w:val="24"/>
    </w:rPr>
  </w:style>
  <w:style w:type="table" w:styleId="TableGrid">
    <w:name w:val="Table Grid"/>
    <w:basedOn w:val="TableNormal"/>
    <w:rsid w:val="00447D69"/>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D56"/>
    <w:pPr>
      <w:tabs>
        <w:tab w:val="center" w:pos="4513"/>
        <w:tab w:val="right" w:pos="9026"/>
      </w:tabs>
    </w:pPr>
  </w:style>
  <w:style w:type="character" w:customStyle="1" w:styleId="HeaderChar">
    <w:name w:val="Header Char"/>
    <w:basedOn w:val="DefaultParagraphFont"/>
    <w:link w:val="Header"/>
    <w:uiPriority w:val="99"/>
    <w:rsid w:val="005F6D56"/>
    <w:rPr>
      <w:rFonts w:ascii="Times New Roman" w:eastAsia="Times New Roman" w:hAnsi="Times New Roman" w:cs="Times New Roman"/>
    </w:rPr>
  </w:style>
  <w:style w:type="paragraph" w:styleId="Footer">
    <w:name w:val="footer"/>
    <w:basedOn w:val="Normal"/>
    <w:link w:val="FooterChar"/>
    <w:uiPriority w:val="99"/>
    <w:unhideWhenUsed/>
    <w:rsid w:val="005F6D56"/>
    <w:pPr>
      <w:tabs>
        <w:tab w:val="center" w:pos="4513"/>
        <w:tab w:val="right" w:pos="9026"/>
      </w:tabs>
    </w:pPr>
  </w:style>
  <w:style w:type="character" w:customStyle="1" w:styleId="FooterChar">
    <w:name w:val="Footer Char"/>
    <w:basedOn w:val="DefaultParagraphFont"/>
    <w:link w:val="Footer"/>
    <w:uiPriority w:val="99"/>
    <w:rsid w:val="005F6D5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32C2"/>
    <w:rPr>
      <w:sz w:val="16"/>
      <w:szCs w:val="16"/>
    </w:rPr>
  </w:style>
  <w:style w:type="paragraph" w:styleId="CommentText">
    <w:name w:val="annotation text"/>
    <w:basedOn w:val="Normal"/>
    <w:link w:val="CommentTextChar"/>
    <w:uiPriority w:val="99"/>
    <w:semiHidden/>
    <w:unhideWhenUsed/>
    <w:rsid w:val="009232C2"/>
    <w:rPr>
      <w:sz w:val="20"/>
      <w:szCs w:val="20"/>
    </w:rPr>
  </w:style>
  <w:style w:type="character" w:customStyle="1" w:styleId="CommentTextChar">
    <w:name w:val="Comment Text Char"/>
    <w:basedOn w:val="DefaultParagraphFont"/>
    <w:link w:val="CommentText"/>
    <w:uiPriority w:val="99"/>
    <w:semiHidden/>
    <w:rsid w:val="009232C2"/>
    <w:rPr>
      <w:rFonts w:ascii="Times New Roman" w:eastAsia="Times New Roman" w:hAnsi="Times New Roman" w:cs="Times New Roman"/>
      <w:sz w:val="20"/>
      <w:szCs w:val="20"/>
      <w:lang w:val="en-IE"/>
    </w:rPr>
  </w:style>
  <w:style w:type="paragraph" w:styleId="CommentSubject">
    <w:name w:val="annotation subject"/>
    <w:basedOn w:val="CommentText"/>
    <w:next w:val="CommentText"/>
    <w:link w:val="CommentSubjectChar"/>
    <w:uiPriority w:val="99"/>
    <w:semiHidden/>
    <w:unhideWhenUsed/>
    <w:rsid w:val="009232C2"/>
    <w:rPr>
      <w:b/>
      <w:bCs/>
    </w:rPr>
  </w:style>
  <w:style w:type="character" w:customStyle="1" w:styleId="CommentSubjectChar">
    <w:name w:val="Comment Subject Char"/>
    <w:basedOn w:val="CommentTextChar"/>
    <w:link w:val="CommentSubject"/>
    <w:uiPriority w:val="99"/>
    <w:semiHidden/>
    <w:rsid w:val="009232C2"/>
    <w:rPr>
      <w:rFonts w:ascii="Times New Roman" w:eastAsia="Times New Roman" w:hAnsi="Times New Roman" w:cs="Times New Roman"/>
      <w:b/>
      <w:bCs/>
      <w:sz w:val="20"/>
      <w:szCs w:val="20"/>
      <w:lang w:val="en-IE"/>
    </w:rPr>
  </w:style>
  <w:style w:type="paragraph" w:styleId="Revision">
    <w:name w:val="Revision"/>
    <w:hidden/>
    <w:uiPriority w:val="99"/>
    <w:semiHidden/>
    <w:rsid w:val="009232C2"/>
    <w:pPr>
      <w:widowControl/>
      <w:autoSpaceDE/>
      <w:autoSpaceDN/>
    </w:pPr>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3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C2"/>
    <w:rPr>
      <w:rFonts w:ascii="Segoe UI" w:eastAsia="Times New Roman"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4267</Words>
  <Characters>24326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Irvine</dc:creator>
  <cp:lastModifiedBy>Peter Irvine</cp:lastModifiedBy>
  <cp:revision>4</cp:revision>
  <dcterms:created xsi:type="dcterms:W3CDTF">2022-12-15T11:39:00Z</dcterms:created>
  <dcterms:modified xsi:type="dcterms:W3CDTF">2025-12-23T15:20:00Z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Acrobat PDFMaker 10.0 for Word</vt:lpwstr>
  </property>
  <property fmtid="{D5CDD505-2E9C-101B-9397-08002B2CF9AE}" pid="4" name="LastSaved">
    <vt:filetime>2018-05-29T00:00:00Z</vt:filetime>
  </property>
</Properties>
</file>