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962"/>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52CB025D" w:rsidR="00713C11" w:rsidRPr="00295C3C" w:rsidRDefault="00EF6B91" w:rsidP="009C7381">
            <w:pPr>
              <w:autoSpaceDE w:val="0"/>
              <w:autoSpaceDN w:val="0"/>
              <w:adjustRightInd w:val="0"/>
              <w:jc w:val="center"/>
              <w:rPr>
                <w:rFonts w:asciiTheme="minorHAnsi" w:hAnsiTheme="minorHAnsi" w:cstheme="minorHAnsi"/>
                <w:b/>
                <w:bCs/>
                <w:noProof/>
                <w:sz w:val="22"/>
                <w:szCs w:val="22"/>
              </w:rPr>
            </w:pPr>
            <w:r>
              <w:rPr>
                <w:rFonts w:asciiTheme="minorHAnsi" w:hAnsiTheme="minorHAnsi" w:cstheme="minorHAnsi"/>
                <w:b/>
                <w:bCs/>
                <w:noProof/>
                <w:sz w:val="22"/>
                <w:szCs w:val="22"/>
                <w:lang w:val="en-IE" w:eastAsia="en-IE"/>
              </w:rPr>
              <w:drawing>
                <wp:inline distT="0" distB="0" distL="0" distR="0" wp14:anchorId="51267E3B" wp14:editId="45EB26B4">
                  <wp:extent cx="1314450" cy="1314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Logo with Irish.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14286" cy="1314286"/>
                          </a:xfrm>
                          <a:prstGeom prst="rect">
                            <a:avLst/>
                          </a:prstGeom>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473"/>
        <w:gridCol w:w="6489"/>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7B99EE2E" w:rsidR="00713C11" w:rsidRPr="00221EC4" w:rsidRDefault="00EF6B91" w:rsidP="00713C11">
            <w:pPr>
              <w:rPr>
                <w:rFonts w:ascii="Calibri" w:eastAsia="Calibri" w:hAnsi="Calibri"/>
                <w:color w:val="2F4841"/>
                <w:sz w:val="32"/>
                <w:szCs w:val="32"/>
                <w:lang w:val="en-GB" w:eastAsia="en-IE"/>
              </w:rPr>
            </w:pPr>
            <w:r>
              <w:rPr>
                <w:rFonts w:asciiTheme="minorHAnsi" w:eastAsia="Arial" w:hAnsiTheme="minorHAnsi" w:cstheme="minorHAnsi"/>
                <w:b/>
                <w:bCs/>
                <w:color w:val="333399"/>
                <w:sz w:val="32"/>
                <w:szCs w:val="32"/>
              </w:rPr>
              <w:t>Ballinderry NS</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2D44ED8C" w:rsidR="00713C11" w:rsidRPr="00221EC4" w:rsidRDefault="00EF6B91" w:rsidP="00713C11">
            <w:pPr>
              <w:rPr>
                <w:rFonts w:ascii="Calibri" w:eastAsia="Calibri" w:hAnsi="Calibri"/>
                <w:color w:val="2F4841"/>
                <w:sz w:val="32"/>
                <w:szCs w:val="32"/>
                <w:lang w:val="en-GB" w:eastAsia="en-IE"/>
              </w:rPr>
            </w:pPr>
            <w:proofErr w:type="spellStart"/>
            <w:r>
              <w:rPr>
                <w:rFonts w:asciiTheme="minorHAnsi" w:eastAsia="Arial" w:hAnsiTheme="minorHAnsi" w:cstheme="minorHAnsi"/>
                <w:b/>
                <w:color w:val="333399"/>
                <w:sz w:val="32"/>
                <w:szCs w:val="32"/>
              </w:rPr>
              <w:t>Cummer</w:t>
            </w:r>
            <w:proofErr w:type="spellEnd"/>
            <w:r>
              <w:rPr>
                <w:rFonts w:asciiTheme="minorHAnsi" w:eastAsia="Arial" w:hAnsiTheme="minorHAnsi" w:cstheme="minorHAnsi"/>
                <w:b/>
                <w:color w:val="333399"/>
                <w:sz w:val="32"/>
                <w:szCs w:val="32"/>
              </w:rPr>
              <w:t xml:space="preserve">, </w:t>
            </w:r>
            <w:proofErr w:type="spellStart"/>
            <w:r>
              <w:rPr>
                <w:rFonts w:asciiTheme="minorHAnsi" w:eastAsia="Arial" w:hAnsiTheme="minorHAnsi" w:cstheme="minorHAnsi"/>
                <w:b/>
                <w:color w:val="333399"/>
                <w:sz w:val="32"/>
                <w:szCs w:val="32"/>
              </w:rPr>
              <w:t>Corofin</w:t>
            </w:r>
            <w:proofErr w:type="spellEnd"/>
            <w:r>
              <w:rPr>
                <w:rFonts w:asciiTheme="minorHAnsi" w:eastAsia="Arial" w:hAnsiTheme="minorHAnsi" w:cstheme="minorHAnsi"/>
                <w:b/>
                <w:color w:val="333399"/>
                <w:sz w:val="32"/>
                <w:szCs w:val="32"/>
              </w:rPr>
              <w:t xml:space="preserve">, </w:t>
            </w:r>
            <w:proofErr w:type="spellStart"/>
            <w:r>
              <w:rPr>
                <w:rFonts w:asciiTheme="minorHAnsi" w:eastAsia="Arial" w:hAnsiTheme="minorHAnsi" w:cstheme="minorHAnsi"/>
                <w:b/>
                <w:color w:val="333399"/>
                <w:sz w:val="32"/>
                <w:szCs w:val="32"/>
              </w:rPr>
              <w:t>Tuam</w:t>
            </w:r>
            <w:proofErr w:type="spellEnd"/>
            <w:r>
              <w:rPr>
                <w:rFonts w:asciiTheme="minorHAnsi" w:eastAsia="Arial" w:hAnsiTheme="minorHAnsi" w:cstheme="minorHAnsi"/>
                <w:b/>
                <w:color w:val="333399"/>
                <w:sz w:val="32"/>
                <w:szCs w:val="32"/>
              </w:rPr>
              <w:t>, Co. Galway H54PX07</w:t>
            </w:r>
            <w:bookmarkStart w:id="0" w:name="_GoBack"/>
            <w:bookmarkEnd w:id="0"/>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8496"/>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962"/>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5073"/>
        <w:gridCol w:w="4889"/>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962"/>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418"/>
        <w:gridCol w:w="1544"/>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xml:space="preserve">, where a tenderer has not attended the mandatory site visit and submits a tender, </w:t>
            </w:r>
            <w:proofErr w:type="gramStart"/>
            <w:r w:rsidRPr="00887AE0">
              <w:rPr>
                <w:rFonts w:asciiTheme="minorHAnsi" w:eastAsiaTheme="minorHAnsi" w:hAnsiTheme="minorHAnsi"/>
                <w:lang w:val="en-IE"/>
              </w:rPr>
              <w:t>it</w:t>
            </w:r>
            <w:r w:rsidR="002B0963" w:rsidRPr="00887AE0">
              <w:rPr>
                <w:rFonts w:asciiTheme="minorHAnsi" w:eastAsiaTheme="minorHAnsi" w:hAnsiTheme="minorHAnsi"/>
                <w:lang w:val="en-IE"/>
              </w:rPr>
              <w:t>’s</w:t>
            </w:r>
            <w:proofErr w:type="gramEnd"/>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962"/>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418"/>
        <w:gridCol w:w="1544"/>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proofErr w:type="gramStart"/>
            <w:r w:rsidRPr="00887AE0">
              <w:rPr>
                <w:rFonts w:asciiTheme="minorHAnsi" w:hAnsiTheme="minorHAnsi"/>
                <w:bCs/>
                <w:lang w:val="en-IE"/>
              </w:rPr>
              <w:t>clause</w:t>
            </w:r>
            <w:proofErr w:type="gramEnd"/>
            <w:r w:rsidRPr="00887AE0">
              <w:rPr>
                <w:rFonts w:asciiTheme="minorHAnsi" w:hAnsiTheme="minorHAnsi"/>
                <w:bCs/>
                <w:lang w:val="en-IE"/>
              </w:rPr>
              <w:t xml:space="preserv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962"/>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lastRenderedPageBreak/>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8137"/>
        <w:gridCol w:w="1825"/>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proofErr w:type="gramStart"/>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ompetition insurances</w:t>
            </w:r>
            <w:proofErr w:type="gramEnd"/>
            <w:r w:rsidR="001B340B" w:rsidRPr="00B40083">
              <w:rPr>
                <w:rFonts w:asciiTheme="minorHAnsi" w:eastAsiaTheme="minorHAnsi" w:hAnsiTheme="minorHAnsi" w:cs="Arial"/>
                <w:lang w:val="en-IE"/>
              </w:rPr>
              <w:t xml:space="preserve">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868"/>
              <w:gridCol w:w="4868"/>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962"/>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lastRenderedPageBreak/>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proofErr w:type="gramStart"/>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proofErr w:type="gramEnd"/>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proofErr w:type="gramStart"/>
      <w:r>
        <w:rPr>
          <w:rFonts w:asciiTheme="minorHAnsi" w:hAnsiTheme="minorHAnsi" w:cstheme="minorHAnsi"/>
          <w:szCs w:val="22"/>
        </w:rPr>
        <w:t>s</w:t>
      </w:r>
      <w:r w:rsidR="00054345">
        <w:rPr>
          <w:rFonts w:asciiTheme="minorHAnsi" w:hAnsiTheme="minorHAnsi" w:cstheme="minorHAnsi"/>
          <w:szCs w:val="22"/>
        </w:rPr>
        <w:t>ubmit</w:t>
      </w:r>
      <w:proofErr w:type="gramEnd"/>
      <w:r w:rsidR="00054345">
        <w:rPr>
          <w:rFonts w:asciiTheme="minorHAnsi" w:hAnsiTheme="minorHAnsi" w:cstheme="minorHAnsi"/>
          <w:szCs w:val="22"/>
        </w:rPr>
        <w:t xml:space="preserve">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943"/>
        <w:gridCol w:w="2944"/>
        <w:gridCol w:w="2944"/>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proofErr w:type="gramStart"/>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proofErr w:type="gramEnd"/>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767"/>
        <w:gridCol w:w="3650"/>
        <w:gridCol w:w="1824"/>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1"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1"/>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278"/>
        <w:gridCol w:w="1963"/>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proofErr w:type="gramStart"/>
            <w:r w:rsidRPr="007F7797">
              <w:rPr>
                <w:rFonts w:asciiTheme="minorHAnsi" w:hAnsiTheme="minorHAnsi" w:cs="Arial"/>
                <w:lang w:val="en-IE"/>
              </w:rPr>
              <w:t>three</w:t>
            </w:r>
            <w:proofErr w:type="gramEnd"/>
            <w:r w:rsidRPr="007F7797">
              <w:rPr>
                <w:rFonts w:asciiTheme="minorHAnsi" w:hAnsiTheme="minorHAnsi" w:cs="Arial"/>
                <w:lang w:val="en-IE"/>
              </w:rPr>
              <w:t xml:space="preserv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proofErr w:type="gramStart"/>
            <w:r w:rsidRPr="007F7797">
              <w:rPr>
                <w:rFonts w:asciiTheme="minorHAnsi" w:hAnsiTheme="minorHAnsi" w:cs="Arial"/>
                <w:lang w:val="en-IE"/>
              </w:rPr>
              <w:t>a</w:t>
            </w:r>
            <w:proofErr w:type="gramEnd"/>
            <w:r w:rsidRPr="007F7797">
              <w:rPr>
                <w:rFonts w:asciiTheme="minorHAnsi" w:hAnsiTheme="minorHAnsi" w:cs="Arial"/>
                <w:lang w:val="en-IE"/>
              </w:rPr>
              <w:t xml:space="preserve">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962"/>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proofErr w:type="gramStart"/>
      <w:r w:rsidRPr="00ED6C07">
        <w:rPr>
          <w:rFonts w:asciiTheme="minorHAnsi" w:hAnsiTheme="minorHAnsi" w:cstheme="minorHAnsi"/>
          <w:szCs w:val="22"/>
        </w:rPr>
        <w:t>Qualitative Criteria set out below which will be subject to Qualitative Assessment by the Contracting Authority.</w:t>
      </w:r>
      <w:proofErr w:type="gramEnd"/>
      <w:r w:rsidRPr="00ED6C07">
        <w:rPr>
          <w:rFonts w:asciiTheme="minorHAnsi" w:hAnsiTheme="minorHAnsi" w:cstheme="minorHAnsi"/>
          <w:szCs w:val="22"/>
        </w:rPr>
        <w:t xml:space="preserve">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 xml:space="preserve">If the Tenderer fails to achieve the requisite minimum score of 70% for any one criterion, sub-criterion or sub-sub-criterion as indicated below, </w:t>
      </w:r>
      <w:proofErr w:type="gramStart"/>
      <w:r w:rsidRPr="00ED6C07">
        <w:rPr>
          <w:rFonts w:asciiTheme="minorHAnsi" w:hAnsiTheme="minorHAnsi" w:cstheme="minorHAnsi"/>
          <w:szCs w:val="22"/>
        </w:rPr>
        <w:t>then</w:t>
      </w:r>
      <w:proofErr w:type="gramEnd"/>
      <w:r w:rsidRPr="00ED6C07">
        <w:rPr>
          <w:rFonts w:asciiTheme="minorHAnsi" w:hAnsiTheme="minorHAnsi" w:cstheme="minorHAnsi"/>
          <w:szCs w:val="22"/>
        </w:rPr>
        <w:t xml:space="preserve">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3"/>
        <w:gridCol w:w="1387"/>
        <w:gridCol w:w="2002"/>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To pass Award Criterion A, </w:t>
            </w:r>
            <w:r w:rsidRPr="00655AD0">
              <w:rPr>
                <w:rFonts w:asciiTheme="minorHAnsi" w:hAnsiTheme="minorHAnsi" w:cstheme="minorHAnsi"/>
                <w:szCs w:val="22"/>
                <w:lang w:val="en-GB"/>
              </w:rPr>
              <w:t>Tenderers must achieve 70% of the marks available in each sub-</w:t>
            </w:r>
            <w:r w:rsidRPr="00655AD0">
              <w:rPr>
                <w:rFonts w:asciiTheme="minorHAnsi" w:hAnsiTheme="minorHAnsi" w:cstheme="minorHAnsi"/>
                <w:szCs w:val="22"/>
                <w:lang w:val="en-GB"/>
              </w:rPr>
              <w:lastRenderedPageBreak/>
              <w:t>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lastRenderedPageBreak/>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w:t>
            </w:r>
            <w:proofErr w:type="gramStart"/>
            <w:r w:rsidRPr="00655AD0">
              <w:rPr>
                <w:rFonts w:asciiTheme="minorHAnsi" w:hAnsiTheme="minorHAnsi" w:cstheme="minorHAnsi"/>
                <w:szCs w:val="22"/>
                <w:lang w:val="en-IE"/>
              </w:rPr>
              <w:t>mitigate</w:t>
            </w:r>
            <w:proofErr w:type="gramEnd"/>
            <w:r w:rsidRPr="00655AD0">
              <w:rPr>
                <w:rFonts w:asciiTheme="minorHAnsi" w:hAnsiTheme="minorHAnsi" w:cstheme="minorHAnsi"/>
                <w:szCs w:val="22"/>
                <w:lang w:val="en-IE"/>
              </w:rPr>
              <w:t xml:space="preserv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w:t>
            </w:r>
            <w:proofErr w:type="gramStart"/>
            <w:r w:rsidRPr="00655AD0">
              <w:rPr>
                <w:rFonts w:asciiTheme="minorHAnsi" w:hAnsiTheme="minorHAnsi" w:cstheme="minorHAnsi"/>
                <w:b/>
                <w:bCs/>
                <w:szCs w:val="22"/>
                <w:lang w:val="en-IE"/>
              </w:rPr>
              <w:t>a curriculum</w:t>
            </w:r>
            <w:proofErr w:type="gramEnd"/>
            <w:r w:rsidRPr="00655AD0">
              <w:rPr>
                <w:rFonts w:asciiTheme="minorHAnsi" w:hAnsiTheme="minorHAnsi" w:cstheme="minorHAnsi"/>
                <w:b/>
                <w:bCs/>
                <w:szCs w:val="22"/>
                <w:lang w:val="en-IE"/>
              </w:rPr>
              <w:t xml:space="preserve">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Tenderers should note where they submit CVs with more than 2 </w:t>
            </w:r>
            <w:proofErr w:type="gramStart"/>
            <w:r w:rsidRPr="00655AD0">
              <w:rPr>
                <w:rFonts w:asciiTheme="minorHAnsi" w:hAnsiTheme="minorHAnsi" w:cstheme="minorHAnsi"/>
                <w:b/>
                <w:bCs/>
                <w:szCs w:val="22"/>
                <w:lang w:val="en-GB"/>
              </w:rPr>
              <w:t>pages,</w:t>
            </w:r>
            <w:proofErr w:type="gramEnd"/>
            <w:r w:rsidRPr="00655AD0">
              <w:rPr>
                <w:rFonts w:asciiTheme="minorHAnsi" w:hAnsiTheme="minorHAnsi" w:cstheme="minorHAnsi"/>
                <w:b/>
                <w:bCs/>
                <w:szCs w:val="22"/>
                <w:lang w:val="en-GB"/>
              </w:rPr>
              <w:t xml:space="preserve">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proofErr w:type="gramStart"/>
            <w:r w:rsidRPr="00655AD0">
              <w:rPr>
                <w:rFonts w:asciiTheme="minorHAnsi" w:hAnsiTheme="minorHAnsi" w:cstheme="minorHAnsi"/>
                <w:szCs w:val="22"/>
                <w:lang w:val="en-IE"/>
              </w:rPr>
              <w:t>food</w:t>
            </w:r>
            <w:proofErr w:type="gramEnd"/>
            <w:r w:rsidRPr="00655AD0">
              <w:rPr>
                <w:rFonts w:asciiTheme="minorHAnsi" w:hAnsiTheme="minorHAnsi" w:cstheme="minorHAnsi"/>
                <w:szCs w:val="22"/>
                <w:lang w:val="en-IE"/>
              </w:rPr>
              <w:t xml:space="preserve">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what measures are proposed to keep staff up to date </w:t>
            </w:r>
            <w:r w:rsidRPr="00655AD0">
              <w:rPr>
                <w:rFonts w:asciiTheme="minorHAnsi" w:hAnsiTheme="minorHAnsi" w:cstheme="minorHAnsi"/>
                <w:szCs w:val="22"/>
                <w:lang w:val="en-GB"/>
              </w:rPr>
              <w:lastRenderedPageBreak/>
              <w:t>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proofErr w:type="gramStart"/>
            <w:r w:rsidRPr="00655AD0">
              <w:rPr>
                <w:rFonts w:asciiTheme="minorHAnsi" w:hAnsiTheme="minorHAnsi" w:cstheme="minorHAnsi"/>
                <w:szCs w:val="22"/>
                <w:lang w:val="en-GB"/>
              </w:rPr>
              <w:t>what</w:t>
            </w:r>
            <w:proofErr w:type="gramEnd"/>
            <w:r w:rsidRPr="00655AD0">
              <w:rPr>
                <w:rFonts w:asciiTheme="minorHAnsi" w:hAnsiTheme="minorHAnsi" w:cstheme="minorHAnsi"/>
                <w:szCs w:val="22"/>
                <w:lang w:val="en-GB"/>
              </w:rPr>
              <w:t xml:space="preserve">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lastRenderedPageBreak/>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w:t>
            </w:r>
            <w:proofErr w:type="gramStart"/>
            <w:r w:rsidRPr="00655AD0">
              <w:rPr>
                <w:rFonts w:asciiTheme="minorHAnsi" w:hAnsiTheme="minorHAnsi" w:cstheme="minorHAnsi"/>
                <w:szCs w:val="22"/>
                <w:lang w:val="en-GB"/>
              </w:rPr>
              <w:t>and</w:t>
            </w:r>
            <w:proofErr w:type="gramEnd"/>
            <w:r w:rsidRPr="00655AD0">
              <w:rPr>
                <w:rFonts w:asciiTheme="minorHAnsi" w:hAnsiTheme="minorHAnsi" w:cstheme="minorHAnsi"/>
                <w:szCs w:val="22"/>
                <w:lang w:val="en-GB"/>
              </w:rPr>
              <w:t xml:space="preserve">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5"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environmentally friendly recyclable packaging materials (including compostable/ biodegradable where possible) in line 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xml:space="preserve">- </w:t>
            </w:r>
            <w:proofErr w:type="gramStart"/>
            <w:r w:rsidRPr="00655AD0">
              <w:rPr>
                <w:rFonts w:asciiTheme="minorHAnsi" w:hAnsiTheme="minorHAnsi" w:cstheme="minorHAnsi"/>
                <w:szCs w:val="22"/>
                <w:lang w:val="en-GB"/>
              </w:rPr>
              <w:t>their</w:t>
            </w:r>
            <w:proofErr w:type="gramEnd"/>
            <w:r w:rsidRPr="00655AD0">
              <w:rPr>
                <w:rFonts w:asciiTheme="minorHAnsi" w:hAnsiTheme="minorHAnsi" w:cstheme="minorHAnsi"/>
                <w:szCs w:val="22"/>
                <w:lang w:val="en-GB"/>
              </w:rPr>
              <w:t xml:space="preserve"> commitment to reducing plastics and non-recyclable </w:t>
            </w:r>
            <w:r w:rsidRPr="00655AD0">
              <w:rPr>
                <w:rFonts w:asciiTheme="minorHAnsi" w:hAnsiTheme="minorHAnsi" w:cstheme="minorHAnsi"/>
                <w:szCs w:val="22"/>
                <w:lang w:val="en-GB"/>
              </w:rPr>
              <w:lastRenderedPageBreak/>
              <w:t>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lastRenderedPageBreak/>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962"/>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lastRenderedPageBreak/>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xml:space="preserve">)  </w:t>
      </w:r>
      <w:proofErr w:type="gramStart"/>
      <w:r w:rsidRPr="0074081F">
        <w:rPr>
          <w:rFonts w:asciiTheme="minorHAnsi" w:hAnsiTheme="minorHAnsi" w:cs="Arial"/>
          <w:sz w:val="22"/>
          <w:szCs w:val="22"/>
        </w:rPr>
        <w:t>money</w:t>
      </w:r>
      <w:proofErr w:type="gramEnd"/>
      <w:r w:rsidRPr="0074081F">
        <w:rPr>
          <w:rFonts w:asciiTheme="minorHAnsi" w:hAnsiTheme="minorHAnsi" w:cs="Arial"/>
          <w:sz w:val="22"/>
          <w:szCs w:val="22"/>
        </w:rPr>
        <w:t xml:space="preserve">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proofErr w:type="gramStart"/>
      <w:r w:rsidRPr="0074081F">
        <w:rPr>
          <w:rFonts w:asciiTheme="minorHAnsi" w:hAnsiTheme="minorHAnsi" w:cs="Arial"/>
          <w:sz w:val="22"/>
          <w:szCs w:val="22"/>
        </w:rPr>
        <w:t>of</w:t>
      </w:r>
      <w:proofErr w:type="gramEnd"/>
      <w:r w:rsidRPr="0074081F">
        <w:rPr>
          <w:rFonts w:asciiTheme="minorHAnsi" w:hAnsiTheme="minorHAnsi" w:cs="Arial"/>
          <w:sz w:val="22"/>
          <w:szCs w:val="22"/>
        </w:rPr>
        <w:t xml:space="preserve">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w:t>
      </w:r>
      <w:proofErr w:type="gramStart"/>
      <w:r>
        <w:rPr>
          <w:rFonts w:asciiTheme="minorHAnsi" w:hAnsiTheme="minorHAnsi" w:cs="Arial"/>
          <w:sz w:val="22"/>
          <w:szCs w:val="22"/>
        </w:rPr>
        <w:t>d</w:t>
      </w:r>
      <w:r w:rsidRPr="0061292A">
        <w:rPr>
          <w:rFonts w:asciiTheme="minorHAnsi" w:hAnsiTheme="minorHAnsi" w:cs="Arial"/>
          <w:sz w:val="22"/>
          <w:szCs w:val="22"/>
        </w:rPr>
        <w:t>irective</w:t>
      </w:r>
      <w:proofErr w:type="gramEnd"/>
      <w:r w:rsidRPr="0061292A">
        <w:rPr>
          <w:rFonts w:asciiTheme="minorHAnsi" w:hAnsiTheme="minorHAnsi" w:cs="Arial"/>
          <w:sz w:val="22"/>
          <w:szCs w:val="22"/>
        </w:rPr>
        <w:t xml:space="preser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proofErr w:type="gramStart"/>
      <w:r w:rsidRPr="0073736C">
        <w:rPr>
          <w:rFonts w:asciiTheme="minorHAnsi" w:hAnsiTheme="minorHAnsi" w:cs="Arial"/>
          <w:sz w:val="22"/>
          <w:szCs w:val="22"/>
        </w:rPr>
        <w:t>is</w:t>
      </w:r>
      <w:proofErr w:type="gramEnd"/>
      <w:r w:rsidRPr="0073736C">
        <w:rPr>
          <w:rFonts w:asciiTheme="minorHAnsi" w:hAnsiTheme="minorHAnsi" w:cs="Arial"/>
          <w:sz w:val="22"/>
          <w:szCs w:val="22"/>
        </w:rPr>
        <w:t xml:space="preserve">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proofErr w:type="gramStart"/>
      <w:r w:rsidRPr="0073736C">
        <w:rPr>
          <w:rFonts w:asciiTheme="minorHAnsi" w:hAnsiTheme="minorHAnsi" w:cs="Arial"/>
          <w:sz w:val="22"/>
          <w:szCs w:val="22"/>
        </w:rPr>
        <w:t>or</w:t>
      </w:r>
      <w:proofErr w:type="gramEnd"/>
      <w:r w:rsidRPr="0073736C">
        <w:rPr>
          <w:rFonts w:asciiTheme="minorHAnsi" w:hAnsiTheme="minorHAnsi" w:cs="Arial"/>
          <w:sz w:val="22"/>
          <w:szCs w:val="22"/>
        </w:rPr>
        <w:t xml:space="preserve">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lastRenderedPageBreak/>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w:t>
      </w:r>
      <w:proofErr w:type="gramStart"/>
      <w:r w:rsidRPr="00DE6087">
        <w:rPr>
          <w:rFonts w:asciiTheme="minorHAnsi" w:hAnsiTheme="minorHAnsi" w:cs="Arial"/>
          <w:sz w:val="22"/>
          <w:szCs w:val="22"/>
        </w:rPr>
        <w:t xml:space="preserve">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w:t>
      </w:r>
      <w:proofErr w:type="gramEnd"/>
      <w:r w:rsidRPr="00DE6087">
        <w:rPr>
          <w:rFonts w:asciiTheme="minorHAnsi" w:hAnsiTheme="minorHAnsi" w:cs="Arial"/>
          <w:sz w:val="22"/>
          <w:szCs w:val="22"/>
        </w:rPr>
        <w:t xml:space="preserve">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838"/>
        <w:gridCol w:w="1124"/>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lastRenderedPageBreak/>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 xml:space="preserve">reflecting the Tendering </w:t>
            </w:r>
            <w:proofErr w:type="gramStart"/>
            <w:r w:rsidR="002C71BC" w:rsidRPr="00D6700F">
              <w:rPr>
                <w:rFonts w:ascii="Calibri" w:hAnsi="Calibri" w:cs="Calibri"/>
                <w:b/>
                <w:bCs/>
                <w:color w:val="333399"/>
                <w:lang w:val="en-IE" w:eastAsia="en-IE"/>
              </w:rPr>
              <w:t>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w:t>
            </w:r>
            <w:proofErr w:type="gramEnd"/>
            <w:r w:rsidR="002C71BC" w:rsidRPr="00D6700F">
              <w:rPr>
                <w:rFonts w:ascii="Calibri" w:hAnsi="Calibri" w:cs="Calibri"/>
                <w:b/>
                <w:bCs/>
                <w:color w:val="333399"/>
                <w:lang w:val="en-IE" w:eastAsia="en-IE"/>
              </w:rPr>
              <w:t xml:space="preserve">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 xml:space="preserve">“Actions </w:t>
            </w:r>
            <w:proofErr w:type="gramStart"/>
            <w:r w:rsidR="004E57F0" w:rsidRPr="00D6700F">
              <w:rPr>
                <w:rFonts w:ascii="Calibri" w:hAnsi="Calibri" w:cs="Calibri"/>
                <w:b/>
                <w:bCs/>
                <w:color w:val="EE0000"/>
                <w:lang w:val="en-IE" w:eastAsia="en-IE"/>
              </w:rPr>
              <w:t>Required</w:t>
            </w:r>
            <w:proofErr w:type="gramEnd"/>
            <w:r w:rsidR="004E57F0" w:rsidRPr="00D6700F">
              <w:rPr>
                <w:rFonts w:ascii="Calibri" w:hAnsi="Calibri" w:cs="Calibri"/>
                <w:b/>
                <w:bCs/>
                <w:color w:val="EE0000"/>
                <w:lang w:val="en-IE" w:eastAsia="en-IE"/>
              </w:rPr>
              <w:t>”</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962"/>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493"/>
        <w:gridCol w:w="2469"/>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lastRenderedPageBreak/>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248"/>
        <w:gridCol w:w="2714"/>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lastRenderedPageBreak/>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248"/>
        <w:gridCol w:w="2714"/>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lastRenderedPageBreak/>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962"/>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proofErr w:type="gramStart"/>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roofErr w:type="gramEnd"/>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lastRenderedPageBreak/>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proofErr w:type="gramStart"/>
      <w:r w:rsidRPr="00B0463A">
        <w:rPr>
          <w:rFonts w:ascii="Calibri" w:hAnsi="Calibri" w:cs="Calibri"/>
          <w:b/>
          <w:lang w:val="en-GB"/>
          <w14:ligatures w14:val="standardContextual"/>
        </w:rPr>
        <w:t>following</w:t>
      </w:r>
      <w:proofErr w:type="gramEnd"/>
      <w:r w:rsidRPr="00B0463A">
        <w:rPr>
          <w:rFonts w:ascii="Calibri" w:hAnsi="Calibri" w:cs="Calibri"/>
          <w:b/>
          <w:lang w:val="en-GB"/>
          <w14:ligatures w14:val="standardContextual"/>
        </w:rPr>
        <w:t xml:space="preserve">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Signed by an authorised official of the Tendering </w:t>
      </w:r>
      <w:proofErr w:type="gramStart"/>
      <w:r w:rsidRPr="00B0463A">
        <w:rPr>
          <w:rFonts w:ascii="Calibri" w:hAnsi="Calibri" w:cs="Calibri"/>
          <w:bCs/>
          <w:lang w:val="en-GB"/>
          <w14:ligatures w14:val="standardContextual"/>
        </w:rPr>
        <w:t>company</w:t>
      </w:r>
      <w:proofErr w:type="gramEnd"/>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6"/>
      <w:headerReference w:type="default" r:id="rId17"/>
      <w:footerReference w:type="default" r:id="rId18"/>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AEC348" w14:textId="77777777" w:rsidR="00BE443C" w:rsidRDefault="00BE443C">
      <w:r>
        <w:separator/>
      </w:r>
    </w:p>
  </w:endnote>
  <w:endnote w:type="continuationSeparator" w:id="0">
    <w:p w14:paraId="54B2D192" w14:textId="77777777" w:rsidR="00BE443C" w:rsidRDefault="00BE443C">
      <w:r>
        <w:continuationSeparator/>
      </w:r>
    </w:p>
  </w:endnote>
  <w:endnote w:type="continuationNotice" w:id="1">
    <w:p w14:paraId="12F88A75" w14:textId="77777777" w:rsidR="00BE443C" w:rsidRDefault="00BE44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Times New Roman Bold">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00EF6B91">
          <w:rPr>
            <w:rFonts w:asciiTheme="minorHAnsi" w:hAnsiTheme="minorHAnsi" w:cstheme="minorHAnsi"/>
            <w:noProof/>
          </w:rPr>
          <w:t>3</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68AE1D" w14:textId="77777777" w:rsidR="00BE443C" w:rsidRDefault="00BE443C">
      <w:r>
        <w:separator/>
      </w:r>
    </w:p>
  </w:footnote>
  <w:footnote w:type="continuationSeparator" w:id="0">
    <w:p w14:paraId="3DEFB2CF" w14:textId="77777777" w:rsidR="00BE443C" w:rsidRDefault="00BE443C">
      <w:r>
        <w:continuationSeparator/>
      </w:r>
    </w:p>
  </w:footnote>
  <w:footnote w:type="continuationNotice" w:id="1">
    <w:p w14:paraId="60A14E3A" w14:textId="77777777" w:rsidR="00BE443C" w:rsidRDefault="00BE443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abstractNumId w:val="0"/>
  </w:num>
  <w:num w:numId="2">
    <w:abstractNumId w:val="11"/>
  </w:num>
  <w:num w:numId="3">
    <w:abstractNumId w:val="14"/>
  </w:num>
  <w:num w:numId="4">
    <w:abstractNumId w:val="8"/>
  </w:num>
  <w:num w:numId="5">
    <w:abstractNumId w:val="12"/>
  </w:num>
  <w:num w:numId="6">
    <w:abstractNumId w:val="23"/>
  </w:num>
  <w:num w:numId="7">
    <w:abstractNumId w:val="13"/>
  </w:num>
  <w:num w:numId="8">
    <w:abstractNumId w:val="6"/>
  </w:num>
  <w:num w:numId="9">
    <w:abstractNumId w:val="7"/>
  </w:num>
  <w:num w:numId="10">
    <w:abstractNumId w:val="1"/>
  </w:num>
  <w:num w:numId="11">
    <w:abstractNumId w:val="19"/>
  </w:num>
  <w:num w:numId="12">
    <w:abstractNumId w:val="18"/>
  </w:num>
  <w:num w:numId="13">
    <w:abstractNumId w:val="10"/>
  </w:num>
  <w:num w:numId="14">
    <w:abstractNumId w:val="16"/>
  </w:num>
  <w:num w:numId="15">
    <w:abstractNumId w:val="5"/>
  </w:num>
  <w:num w:numId="16">
    <w:abstractNumId w:val="20"/>
  </w:num>
  <w:num w:numId="17">
    <w:abstractNumId w:val="17"/>
  </w:num>
  <w:num w:numId="18">
    <w:abstractNumId w:val="21"/>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3"/>
  </w:num>
  <w:num w:numId="22">
    <w:abstractNumId w:val="2"/>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443C"/>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6B91"/>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2C07"/>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AB8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customStyle="1"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customStyle="1"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customStyle="1"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customStyle="1"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customStyle="1" w:styleId="Mention">
    <w:name w:val="Mention"/>
    <w:basedOn w:val="DefaultParagraphFont"/>
    <w:uiPriority w:val="99"/>
    <w:unhideWhenUsed/>
    <w:rsid w:val="00854EDB"/>
    <w:rPr>
      <w:color w:val="2B579A"/>
      <w:shd w:val="clear" w:color="auto" w:fill="E1DFDD"/>
    </w:rPr>
  </w:style>
  <w:style w:type="character" w:customStyle="1" w:styleId="UnresolvedMention">
    <w:name w:val="Unresolved Mention"/>
    <w:basedOn w:val="DefaultParagraphFont"/>
    <w:uiPriority w:val="99"/>
    <w:semiHidden/>
    <w:unhideWhenUsed/>
    <w:rsid w:val="00655AD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customStyle="1"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customStyle="1"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customStyle="1"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customStyle="1"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customStyle="1" w:styleId="Mention">
    <w:name w:val="Mention"/>
    <w:basedOn w:val="DefaultParagraphFont"/>
    <w:uiPriority w:val="99"/>
    <w:unhideWhenUsed/>
    <w:rsid w:val="00854EDB"/>
    <w:rPr>
      <w:color w:val="2B579A"/>
      <w:shd w:val="clear" w:color="auto" w:fill="E1DFDD"/>
    </w:rPr>
  </w:style>
  <w:style w:type="character" w:customStyle="1"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assets.gov.ie/static/documents/buying-greener-green-public-procurement-strategy-and-action-plan-2024-2027.pdf" TargetMode="Externa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2.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3.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4.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5.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B43389F-735D-4C54-832B-D294DFD14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25</Pages>
  <Words>5507</Words>
  <Characters>31396</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36830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creator>Caroline Treacy</dc:creator>
  <cp:lastModifiedBy>BNS</cp:lastModifiedBy>
  <cp:revision>3</cp:revision>
  <cp:lastPrinted>2019-01-25T10:59:00Z</cp:lastPrinted>
  <dcterms:created xsi:type="dcterms:W3CDTF">2026-07-03T10:40:00Z</dcterms:created>
  <dcterms:modified xsi:type="dcterms:W3CDTF">2026-07-03T10:42:00Z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