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F7363" w14:textId="77777777" w:rsidR="000A137A" w:rsidRPr="000D795D" w:rsidRDefault="000A137A" w:rsidP="000A137A"/>
    <w:p w14:paraId="539A85CA" w14:textId="77777777" w:rsidR="000A137A" w:rsidRDefault="000A137A" w:rsidP="000A137A"/>
    <w:tbl>
      <w:tblPr>
        <w:tblStyle w:val="TableGrid1"/>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0A137A" w:rsidRPr="000D795D" w14:paraId="5486A4BF" w14:textId="77777777" w:rsidTr="00BD244F">
        <w:tc>
          <w:tcPr>
            <w:tcW w:w="9639" w:type="dxa"/>
            <w:shd w:val="clear" w:color="auto" w:fill="84E290" w:themeFill="accent3" w:themeFillTint="66"/>
          </w:tcPr>
          <w:p w14:paraId="6A0B74A4" w14:textId="77777777" w:rsidR="000A137A" w:rsidRPr="000D795D" w:rsidRDefault="000A137A" w:rsidP="00BD244F">
            <w:pPr>
              <w:spacing w:line="276" w:lineRule="auto"/>
              <w:rPr>
                <w:rFonts w:ascii="Calibri" w:eastAsia="Calibri" w:hAnsi="Calibri"/>
                <w:b/>
                <w:sz w:val="32"/>
                <w:szCs w:val="32"/>
                <w:lang w:val="en-IE"/>
              </w:rPr>
            </w:pPr>
            <w:r>
              <w:rPr>
                <w:rFonts w:ascii="Calibri" w:eastAsia="Calibri" w:hAnsi="Calibri"/>
                <w:b/>
                <w:color w:val="7030A0"/>
                <w:sz w:val="32"/>
                <w:szCs w:val="32"/>
                <w:lang w:val="en-IE"/>
              </w:rPr>
              <w:t>10</w:t>
            </w:r>
            <w:r w:rsidRPr="000D795D">
              <w:rPr>
                <w:rFonts w:ascii="Calibri" w:eastAsia="Calibri" w:hAnsi="Calibri"/>
                <w:b/>
                <w:color w:val="7030A0"/>
                <w:sz w:val="32"/>
                <w:szCs w:val="32"/>
                <w:lang w:val="en-IE"/>
              </w:rPr>
              <w:t>: Cost for Printing/Mailing/Supply of Non-Printed Stationery</w:t>
            </w:r>
          </w:p>
        </w:tc>
      </w:tr>
      <w:tr w:rsidR="000A137A" w:rsidRPr="000D795D" w14:paraId="45A470AD" w14:textId="77777777" w:rsidTr="00BD244F">
        <w:tc>
          <w:tcPr>
            <w:tcW w:w="9639" w:type="dxa"/>
            <w:shd w:val="clear" w:color="auto" w:fill="FFFFFF" w:themeFill="background1"/>
          </w:tcPr>
          <w:p w14:paraId="4C6B262D" w14:textId="77777777" w:rsidR="000A137A" w:rsidRPr="000D795D" w:rsidRDefault="000A137A" w:rsidP="00BD244F">
            <w:pPr>
              <w:spacing w:line="276" w:lineRule="auto"/>
              <w:rPr>
                <w:rFonts w:ascii="Calibri" w:eastAsia="Calibri" w:hAnsi="Calibri"/>
                <w:b/>
                <w:sz w:val="28"/>
                <w:szCs w:val="28"/>
                <w:lang w:val="en-IE"/>
              </w:rPr>
            </w:pPr>
            <w:r w:rsidRPr="000D795D">
              <w:rPr>
                <w:rFonts w:ascii="Calibri" w:eastAsia="Calibri" w:hAnsi="Calibri"/>
                <w:b/>
                <w:sz w:val="28"/>
                <w:szCs w:val="28"/>
                <w:lang w:val="en-IE"/>
              </w:rPr>
              <w:t xml:space="preserve">Maximum Marks Available: </w:t>
            </w:r>
            <w:r>
              <w:rPr>
                <w:rFonts w:ascii="Calibri" w:eastAsia="Calibri" w:hAnsi="Calibri"/>
                <w:b/>
                <w:sz w:val="28"/>
                <w:szCs w:val="28"/>
                <w:lang w:val="en-IE"/>
              </w:rPr>
              <w:t>4</w:t>
            </w:r>
            <w:r w:rsidRPr="000D795D">
              <w:rPr>
                <w:rFonts w:ascii="Calibri" w:eastAsia="Calibri" w:hAnsi="Calibri"/>
                <w:b/>
                <w:sz w:val="28"/>
                <w:szCs w:val="28"/>
                <w:lang w:val="en-IE"/>
              </w:rPr>
              <w:t>000</w:t>
            </w:r>
          </w:p>
        </w:tc>
      </w:tr>
      <w:tr w:rsidR="000A137A" w:rsidRPr="000D795D" w14:paraId="5FAC2141" w14:textId="77777777" w:rsidTr="00BD244F">
        <w:tc>
          <w:tcPr>
            <w:tcW w:w="9639" w:type="dxa"/>
            <w:shd w:val="clear" w:color="auto" w:fill="FFFFFF" w:themeFill="background1"/>
          </w:tcPr>
          <w:p w14:paraId="50837F01" w14:textId="77777777" w:rsidR="000A137A" w:rsidRPr="000D795D" w:rsidRDefault="000A137A" w:rsidP="00BD244F">
            <w:pPr>
              <w:spacing w:line="276" w:lineRule="auto"/>
              <w:rPr>
                <w:rFonts w:ascii="Calibri" w:eastAsia="Calibri" w:hAnsi="Calibri"/>
                <w:b/>
                <w:sz w:val="28"/>
                <w:szCs w:val="28"/>
                <w:lang w:val="en-IE"/>
              </w:rPr>
            </w:pPr>
            <w:r w:rsidRPr="000D795D">
              <w:rPr>
                <w:rFonts w:ascii="Calibri" w:eastAsia="Calibri" w:hAnsi="Calibri"/>
                <w:b/>
                <w:sz w:val="28"/>
                <w:szCs w:val="28"/>
                <w:lang w:val="en-IE"/>
              </w:rPr>
              <w:t>Minimum Marks Required: N/A</w:t>
            </w:r>
          </w:p>
        </w:tc>
      </w:tr>
      <w:tr w:rsidR="000A137A" w:rsidRPr="000D795D" w14:paraId="1E9ED38C" w14:textId="77777777" w:rsidTr="00BD244F">
        <w:tc>
          <w:tcPr>
            <w:tcW w:w="9639" w:type="dxa"/>
            <w:shd w:val="clear" w:color="auto" w:fill="FFFFFF" w:themeFill="background1"/>
          </w:tcPr>
          <w:p w14:paraId="698496EC" w14:textId="338062B0" w:rsidR="000A137A" w:rsidRPr="000D795D" w:rsidRDefault="000A137A" w:rsidP="00BD244F">
            <w:pPr>
              <w:spacing w:line="276" w:lineRule="auto"/>
              <w:rPr>
                <w:rFonts w:ascii="Calibri" w:eastAsia="Calibri" w:hAnsi="Calibri"/>
                <w:b/>
                <w:sz w:val="28"/>
                <w:szCs w:val="28"/>
                <w:lang w:val="en-IE"/>
              </w:rPr>
            </w:pPr>
          </w:p>
        </w:tc>
      </w:tr>
    </w:tbl>
    <w:p w14:paraId="4E266658" w14:textId="77777777" w:rsidR="000A137A" w:rsidRPr="000D795D" w:rsidRDefault="000A137A" w:rsidP="000A137A"/>
    <w:p w14:paraId="3231188F" w14:textId="77777777" w:rsidR="000A137A" w:rsidRPr="000D795D" w:rsidRDefault="000A137A" w:rsidP="000A137A">
      <w:pPr>
        <w:spacing w:after="120" w:line="276" w:lineRule="auto"/>
        <w:rPr>
          <w:rFonts w:ascii="Calibri" w:hAnsi="Calibri" w:cs="Calibri"/>
          <w:lang w:val="en-IE"/>
        </w:rPr>
      </w:pPr>
      <w:r w:rsidRPr="000D795D">
        <w:rPr>
          <w:rFonts w:ascii="Calibri" w:hAnsi="Calibri" w:cs="Calibri"/>
          <w:lang w:val="en-IE"/>
        </w:rPr>
        <w:t xml:space="preserve">Please complete the columns Unit Cost and Cost for assessment purposes in the table below. All costs must be quoted in Euro (€), exclusive of VAT and shall be considered to be a best and final offer. Tenders should be priced in such a way as to facilitate the provision of the service required, as detailed within the tender document. The Charges below shall include any and all expenses, </w:t>
      </w:r>
      <w:r w:rsidRPr="000D795D">
        <w:rPr>
          <w:rFonts w:ascii="Calibri" w:hAnsi="Calibri" w:cs="Calibri"/>
          <w:b/>
          <w:bCs/>
          <w:u w:val="single"/>
          <w:lang w:val="en-IE"/>
        </w:rPr>
        <w:t>other than franking/posting and preprinted stationery costs</w:t>
      </w:r>
      <w:r w:rsidRPr="000D795D">
        <w:rPr>
          <w:rFonts w:ascii="Calibri" w:hAnsi="Calibri" w:cs="Calibri"/>
          <w:lang w:val="en-IE"/>
        </w:rPr>
        <w:t>, incurred by the Contractor or agents in the performance of the Services.  </w:t>
      </w:r>
    </w:p>
    <w:p w14:paraId="2087F094" w14:textId="77777777" w:rsidR="000A137A" w:rsidRPr="000D795D" w:rsidRDefault="000A137A" w:rsidP="000A137A">
      <w:pPr>
        <w:numPr>
          <w:ilvl w:val="0"/>
          <w:numId w:val="2"/>
        </w:numPr>
        <w:spacing w:after="120" w:line="276" w:lineRule="auto"/>
        <w:jc w:val="left"/>
        <w:rPr>
          <w:rFonts w:ascii="Calibri" w:hAnsi="Calibri" w:cs="Calibri"/>
          <w:lang w:val="en-IE"/>
        </w:rPr>
      </w:pPr>
      <w:r w:rsidRPr="000D795D">
        <w:rPr>
          <w:rFonts w:ascii="Calibri" w:hAnsi="Calibri" w:cs="Calibri"/>
          <w:lang w:val="en-IE"/>
        </w:rPr>
        <w:t>Please bear in mind all of the details outlined in Appendix 1 – Requirements and Specifications of the RFT including Table 2 when calculating your costs below.  </w:t>
      </w:r>
    </w:p>
    <w:p w14:paraId="1A25344F" w14:textId="77777777" w:rsidR="000A137A" w:rsidRPr="000D795D" w:rsidRDefault="000A137A" w:rsidP="000A137A">
      <w:pPr>
        <w:numPr>
          <w:ilvl w:val="0"/>
          <w:numId w:val="3"/>
        </w:numPr>
        <w:spacing w:after="120" w:line="276" w:lineRule="auto"/>
        <w:jc w:val="left"/>
        <w:rPr>
          <w:rFonts w:ascii="Calibri" w:hAnsi="Calibri" w:cs="Calibri"/>
          <w:lang w:val="en-IE"/>
        </w:rPr>
      </w:pPr>
      <w:r w:rsidRPr="000D795D">
        <w:rPr>
          <w:rFonts w:ascii="Calibri" w:hAnsi="Calibri" w:cs="Calibri"/>
          <w:lang w:val="en-IE"/>
        </w:rPr>
        <w:t>Table 2 provides the variables involved in the print and mailing requirements such as Print Runs, Type of Paper (Special Print or Ordinary), type of Print Doc, Single/ Multiple Page, text on both sides, Size of Document Sheet, insert included and Envelope Specification together with storage requirements of documents. </w:t>
      </w:r>
    </w:p>
    <w:p w14:paraId="20548CAC" w14:textId="77777777" w:rsidR="000A137A" w:rsidRPr="000D795D" w:rsidRDefault="000A137A" w:rsidP="000A137A">
      <w:pPr>
        <w:numPr>
          <w:ilvl w:val="0"/>
          <w:numId w:val="4"/>
        </w:numPr>
        <w:spacing w:after="120" w:line="276" w:lineRule="auto"/>
        <w:jc w:val="left"/>
        <w:rPr>
          <w:rFonts w:ascii="Calibri" w:hAnsi="Calibri" w:cs="Calibri"/>
          <w:lang w:val="en-IE"/>
        </w:rPr>
      </w:pPr>
      <w:r w:rsidRPr="000D795D">
        <w:rPr>
          <w:rFonts w:ascii="Calibri" w:hAnsi="Calibri" w:cs="Calibri"/>
          <w:lang w:val="en-IE"/>
        </w:rPr>
        <w:t xml:space="preserve">The Tenderer should note that the Document Type highlighted in </w:t>
      </w:r>
      <w:r w:rsidRPr="000A1610">
        <w:rPr>
          <w:rFonts w:ascii="Calibri" w:hAnsi="Calibri" w:cs="Calibri"/>
          <w:shd w:val="clear" w:color="auto" w:fill="92D050"/>
          <w:lang w:val="en-IE"/>
        </w:rPr>
        <w:t>green</w:t>
      </w:r>
      <w:r w:rsidRPr="000D795D">
        <w:rPr>
          <w:rFonts w:ascii="Calibri" w:hAnsi="Calibri" w:cs="Calibri"/>
          <w:lang w:val="en-IE"/>
        </w:rPr>
        <w:t xml:space="preserve"> (1.1, 1.2, 1.3, 1.6 and 1.12) are preprinted stationery with some having security features included which will be procured and paid by the Department – these paper costs should not be included in the unit costs for pricing. Delivery of these documents will be directly to the Tenderer from Supplier for storage and management.  </w:t>
      </w:r>
    </w:p>
    <w:p w14:paraId="66A57162" w14:textId="77777777" w:rsidR="000A137A" w:rsidRPr="000D795D" w:rsidRDefault="000A137A" w:rsidP="000A137A">
      <w:pPr>
        <w:numPr>
          <w:ilvl w:val="0"/>
          <w:numId w:val="5"/>
        </w:numPr>
        <w:spacing w:after="120" w:line="276" w:lineRule="auto"/>
        <w:jc w:val="left"/>
        <w:rPr>
          <w:rFonts w:ascii="Calibri" w:hAnsi="Calibri" w:cs="Calibri"/>
          <w:lang w:val="en-IE"/>
        </w:rPr>
      </w:pPr>
      <w:r w:rsidRPr="000D795D">
        <w:rPr>
          <w:rFonts w:ascii="Calibri" w:hAnsi="Calibri" w:cs="Calibri"/>
          <w:lang w:val="en-IE"/>
        </w:rPr>
        <w:t>All other Document Type will be provided by the Tenderer and storage and stationery costs should be included in the unit cost for pricing. </w:t>
      </w:r>
    </w:p>
    <w:p w14:paraId="73FBA0B4" w14:textId="77777777" w:rsidR="000A137A" w:rsidRPr="000D795D" w:rsidRDefault="000A137A" w:rsidP="000A137A"/>
    <w:tbl>
      <w:tblPr>
        <w:tblW w:w="9355" w:type="dxa"/>
        <w:tblInd w:w="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4"/>
        <w:gridCol w:w="1843"/>
        <w:gridCol w:w="1275"/>
        <w:gridCol w:w="1843"/>
      </w:tblGrid>
      <w:tr w:rsidR="000A137A" w:rsidRPr="000D795D" w14:paraId="219512E9" w14:textId="77777777" w:rsidTr="00BD244F">
        <w:trPr>
          <w:trHeight w:val="300"/>
        </w:trPr>
        <w:tc>
          <w:tcPr>
            <w:tcW w:w="4394" w:type="dxa"/>
            <w:tcBorders>
              <w:top w:val="single" w:sz="6" w:space="0" w:color="auto"/>
              <w:left w:val="single" w:sz="6" w:space="0" w:color="auto"/>
              <w:bottom w:val="single" w:sz="6" w:space="0" w:color="auto"/>
              <w:right w:val="single" w:sz="6" w:space="0" w:color="auto"/>
            </w:tcBorders>
            <w:shd w:val="clear" w:color="auto" w:fill="FAE2D5"/>
            <w:vAlign w:val="center"/>
            <w:hideMark/>
          </w:tcPr>
          <w:p w14:paraId="17510D02"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b/>
                <w:bCs/>
                <w:color w:val="000000"/>
                <w:u w:val="single"/>
                <w:lang w:eastAsia="en-IE"/>
              </w:rPr>
              <w:t>Document Type</w:t>
            </w:r>
            <w:r w:rsidRPr="000D795D">
              <w:rPr>
                <w:rFonts w:cs="Calibri"/>
                <w:color w:val="000000"/>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FAE2D5"/>
            <w:vAlign w:val="center"/>
            <w:hideMark/>
          </w:tcPr>
          <w:p w14:paraId="1B6CC3B2" w14:textId="77777777" w:rsidR="000A137A" w:rsidRPr="000D795D" w:rsidRDefault="000A137A" w:rsidP="00BD244F">
            <w:pPr>
              <w:jc w:val="center"/>
              <w:textAlignment w:val="baseline"/>
              <w:rPr>
                <w:rFonts w:ascii="Segoe UI" w:hAnsi="Segoe UI" w:cs="Segoe UI"/>
                <w:sz w:val="18"/>
                <w:szCs w:val="18"/>
                <w:lang w:val="en-IE" w:eastAsia="en-IE"/>
              </w:rPr>
            </w:pPr>
            <w:bookmarkStart w:id="0" w:name="_Hlk200720715"/>
            <w:r w:rsidRPr="000D795D">
              <w:rPr>
                <w:rFonts w:cs="Calibri"/>
                <w:b/>
                <w:bCs/>
                <w:color w:val="000000"/>
                <w:lang w:eastAsia="en-IE"/>
              </w:rPr>
              <w:t>Notional Volumes for assessment purposes</w:t>
            </w:r>
            <w:r w:rsidRPr="000D795D">
              <w:rPr>
                <w:rFonts w:cs="Calibri"/>
                <w:color w:val="000000"/>
                <w:lang w:val="en-IE" w:eastAsia="en-IE"/>
              </w:rPr>
              <w:t> </w:t>
            </w:r>
            <w:bookmarkEnd w:id="0"/>
          </w:p>
        </w:tc>
        <w:tc>
          <w:tcPr>
            <w:tcW w:w="1275" w:type="dxa"/>
            <w:tcBorders>
              <w:top w:val="single" w:sz="6" w:space="0" w:color="auto"/>
              <w:left w:val="single" w:sz="6" w:space="0" w:color="auto"/>
              <w:bottom w:val="single" w:sz="6" w:space="0" w:color="auto"/>
              <w:right w:val="single" w:sz="6" w:space="0" w:color="auto"/>
            </w:tcBorders>
            <w:shd w:val="clear" w:color="auto" w:fill="FAE2D5"/>
            <w:vAlign w:val="center"/>
            <w:hideMark/>
          </w:tcPr>
          <w:p w14:paraId="369C3F75"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b/>
                <w:bCs/>
                <w:color w:val="000000"/>
                <w:lang w:eastAsia="en-IE"/>
              </w:rPr>
              <w:t>Unit Cost</w:t>
            </w:r>
            <w:r w:rsidRPr="000D795D">
              <w:rPr>
                <w:rFonts w:cs="Calibri"/>
                <w:color w:val="000000"/>
                <w:lang w:val="en-IE" w:eastAsia="en-IE"/>
              </w:rPr>
              <w:t> </w:t>
            </w:r>
          </w:p>
          <w:p w14:paraId="233B4366"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b/>
                <w:bCs/>
                <w:color w:val="000000"/>
                <w:lang w:eastAsia="en-IE"/>
              </w:rPr>
              <w:t>(Ex. Vat)</w:t>
            </w:r>
            <w:r w:rsidRPr="000D795D">
              <w:rPr>
                <w:rFonts w:cs="Calibri"/>
                <w:color w:val="000000"/>
                <w:lang w:val="en-IE" w:eastAsia="en-IE"/>
              </w:rPr>
              <w:t> </w:t>
            </w:r>
          </w:p>
          <w:p w14:paraId="33955601"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b/>
                <w:bCs/>
                <w:color w:val="000000"/>
                <w:lang w:eastAsia="en-IE"/>
              </w:rPr>
              <w:t>€</w:t>
            </w:r>
            <w:r w:rsidRPr="000D795D">
              <w:rPr>
                <w:rFonts w:cs="Calibri"/>
                <w:color w:val="000000"/>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FAE2D5"/>
            <w:vAlign w:val="center"/>
            <w:hideMark/>
          </w:tcPr>
          <w:p w14:paraId="031135D0"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b/>
                <w:bCs/>
                <w:color w:val="000000"/>
                <w:lang w:eastAsia="en-IE"/>
              </w:rPr>
              <w:t>Cost for assessment purposes (Ex. Vat)</w:t>
            </w:r>
            <w:r w:rsidRPr="000D795D">
              <w:rPr>
                <w:rFonts w:cs="Calibri"/>
                <w:color w:val="000000"/>
                <w:lang w:val="en-IE" w:eastAsia="en-IE"/>
              </w:rPr>
              <w:t> </w:t>
            </w:r>
          </w:p>
          <w:p w14:paraId="464A310C"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b/>
                <w:bCs/>
                <w:color w:val="000000"/>
                <w:lang w:eastAsia="en-IE"/>
              </w:rPr>
              <w:t>(Volume x Unit Cost)</w:t>
            </w:r>
            <w:r w:rsidRPr="000D795D">
              <w:rPr>
                <w:rFonts w:cs="Calibri"/>
                <w:color w:val="000000"/>
                <w:lang w:val="en-IE" w:eastAsia="en-IE"/>
              </w:rPr>
              <w:t> </w:t>
            </w:r>
          </w:p>
          <w:p w14:paraId="274873F4"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b/>
                <w:bCs/>
                <w:color w:val="000000"/>
                <w:lang w:eastAsia="en-IE"/>
              </w:rPr>
              <w:t>€</w:t>
            </w:r>
            <w:r w:rsidRPr="000D795D">
              <w:rPr>
                <w:rFonts w:cs="Calibri"/>
                <w:color w:val="000000"/>
                <w:lang w:val="en-IE" w:eastAsia="en-IE"/>
              </w:rPr>
              <w:t> </w:t>
            </w:r>
          </w:p>
        </w:tc>
      </w:tr>
      <w:tr w:rsidR="000A137A" w:rsidRPr="000D795D" w14:paraId="6CB9BFCF" w14:textId="77777777" w:rsidTr="00BD244F">
        <w:trPr>
          <w:trHeight w:val="300"/>
        </w:trPr>
        <w:tc>
          <w:tcPr>
            <w:tcW w:w="4394" w:type="dxa"/>
            <w:tcBorders>
              <w:top w:val="single" w:sz="6" w:space="0" w:color="auto"/>
              <w:left w:val="single" w:sz="6" w:space="0" w:color="auto"/>
              <w:bottom w:val="single" w:sz="6" w:space="0" w:color="auto"/>
              <w:right w:val="single" w:sz="6" w:space="0" w:color="auto"/>
            </w:tcBorders>
            <w:shd w:val="clear" w:color="auto" w:fill="C1F0C7"/>
            <w:hideMark/>
          </w:tcPr>
          <w:p w14:paraId="6F03421E"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color w:val="000000"/>
                <w:lang w:eastAsia="en-IE"/>
              </w:rPr>
              <w:t>1.1 Vehicle Registration Certs</w:t>
            </w:r>
            <w:r w:rsidRPr="000D795D">
              <w:rPr>
                <w:rFonts w:cs="Calibri"/>
                <w:color w:val="000000"/>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6B0C720E"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color w:val="000000"/>
                <w:lang w:eastAsia="en-IE"/>
              </w:rPr>
              <w:t>1,200,000</w:t>
            </w:r>
            <w:r w:rsidRPr="000D795D">
              <w:rPr>
                <w:rFonts w:cs="Calibri"/>
                <w:color w:val="000000"/>
                <w:lang w:val="en-IE" w:eastAsia="en-IE"/>
              </w:rPr>
              <w:t> </w:t>
            </w:r>
          </w:p>
        </w:tc>
        <w:tc>
          <w:tcPr>
            <w:tcW w:w="1275" w:type="dxa"/>
            <w:tcBorders>
              <w:top w:val="single" w:sz="6" w:space="0" w:color="auto"/>
              <w:left w:val="single" w:sz="6" w:space="0" w:color="auto"/>
              <w:bottom w:val="single" w:sz="6" w:space="0" w:color="auto"/>
              <w:right w:val="single" w:sz="6" w:space="0" w:color="auto"/>
            </w:tcBorders>
            <w:shd w:val="clear" w:color="auto" w:fill="C1F0C7"/>
            <w:hideMark/>
          </w:tcPr>
          <w:p w14:paraId="57807859"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7695D282"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A137A" w:rsidRPr="000D795D" w14:paraId="5E74F9CD" w14:textId="77777777" w:rsidTr="00BD244F">
        <w:trPr>
          <w:trHeight w:val="300"/>
        </w:trPr>
        <w:tc>
          <w:tcPr>
            <w:tcW w:w="4394" w:type="dxa"/>
            <w:tcBorders>
              <w:top w:val="single" w:sz="6" w:space="0" w:color="auto"/>
              <w:left w:val="single" w:sz="6" w:space="0" w:color="auto"/>
              <w:bottom w:val="single" w:sz="6" w:space="0" w:color="auto"/>
              <w:right w:val="single" w:sz="6" w:space="0" w:color="auto"/>
            </w:tcBorders>
            <w:shd w:val="clear" w:color="auto" w:fill="C1F0C7"/>
            <w:hideMark/>
          </w:tcPr>
          <w:p w14:paraId="2D004855" w14:textId="77777777" w:rsidR="000A137A" w:rsidRPr="0045789E" w:rsidRDefault="000A137A" w:rsidP="000A137A">
            <w:pPr>
              <w:pStyle w:val="ListParagraph"/>
              <w:numPr>
                <w:ilvl w:val="1"/>
                <w:numId w:val="6"/>
              </w:numPr>
              <w:jc w:val="left"/>
              <w:textAlignment w:val="baseline"/>
              <w:rPr>
                <w:rFonts w:cs="Calibri"/>
                <w:lang w:val="en-IE" w:eastAsia="en-IE"/>
              </w:rPr>
            </w:pPr>
            <w:r w:rsidRPr="0045789E">
              <w:rPr>
                <w:rFonts w:cs="Calibri"/>
                <w:color w:val="000000"/>
                <w:lang w:eastAsia="en-IE"/>
              </w:rPr>
              <w:t>Advance Motor Tax Reminders</w:t>
            </w:r>
            <w:r w:rsidRPr="0045789E">
              <w:rPr>
                <w:rFonts w:cs="Calibri"/>
                <w:color w:val="000000"/>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7EE3C083"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color w:val="000000"/>
                <w:lang w:eastAsia="en-IE"/>
              </w:rPr>
              <w:t>1,000,000</w:t>
            </w:r>
            <w:r w:rsidRPr="000D795D">
              <w:rPr>
                <w:rFonts w:cs="Calibri"/>
                <w:color w:val="000000"/>
                <w:lang w:val="en-IE" w:eastAsia="en-IE"/>
              </w:rPr>
              <w:t> </w:t>
            </w:r>
          </w:p>
        </w:tc>
        <w:tc>
          <w:tcPr>
            <w:tcW w:w="1275" w:type="dxa"/>
            <w:tcBorders>
              <w:top w:val="single" w:sz="6" w:space="0" w:color="auto"/>
              <w:left w:val="single" w:sz="6" w:space="0" w:color="auto"/>
              <w:bottom w:val="single" w:sz="6" w:space="0" w:color="auto"/>
              <w:right w:val="single" w:sz="6" w:space="0" w:color="auto"/>
            </w:tcBorders>
            <w:shd w:val="clear" w:color="auto" w:fill="C1F0C7"/>
            <w:hideMark/>
          </w:tcPr>
          <w:p w14:paraId="025D676A"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545510DE"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A137A" w:rsidRPr="000D795D" w14:paraId="2BEA47E2" w14:textId="77777777" w:rsidTr="00BD244F">
        <w:trPr>
          <w:trHeight w:val="300"/>
        </w:trPr>
        <w:tc>
          <w:tcPr>
            <w:tcW w:w="4394" w:type="dxa"/>
            <w:tcBorders>
              <w:top w:val="single" w:sz="6" w:space="0" w:color="auto"/>
              <w:left w:val="single" w:sz="6" w:space="0" w:color="auto"/>
              <w:bottom w:val="single" w:sz="6" w:space="0" w:color="auto"/>
              <w:right w:val="single" w:sz="6" w:space="0" w:color="auto"/>
            </w:tcBorders>
            <w:shd w:val="clear" w:color="auto" w:fill="C1F0C7"/>
            <w:hideMark/>
          </w:tcPr>
          <w:p w14:paraId="48A0268E"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color w:val="000000"/>
                <w:lang w:eastAsia="en-IE"/>
              </w:rPr>
              <w:t>1.3 Certificates of Destruction (COD’s)</w:t>
            </w:r>
            <w:r w:rsidRPr="000D795D">
              <w:rPr>
                <w:rFonts w:cs="Calibri"/>
                <w:color w:val="000000"/>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42F403CE"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color w:val="000000"/>
                <w:lang w:eastAsia="en-IE"/>
              </w:rPr>
              <w:t>70,000</w:t>
            </w:r>
            <w:r w:rsidRPr="000D795D">
              <w:rPr>
                <w:rFonts w:cs="Calibri"/>
                <w:color w:val="000000"/>
                <w:lang w:val="en-IE" w:eastAsia="en-IE"/>
              </w:rPr>
              <w:t> </w:t>
            </w:r>
          </w:p>
        </w:tc>
        <w:tc>
          <w:tcPr>
            <w:tcW w:w="1275" w:type="dxa"/>
            <w:tcBorders>
              <w:top w:val="single" w:sz="6" w:space="0" w:color="auto"/>
              <w:left w:val="single" w:sz="6" w:space="0" w:color="auto"/>
              <w:bottom w:val="single" w:sz="6" w:space="0" w:color="auto"/>
              <w:right w:val="single" w:sz="6" w:space="0" w:color="auto"/>
            </w:tcBorders>
            <w:shd w:val="clear" w:color="auto" w:fill="C1F0C7"/>
            <w:hideMark/>
          </w:tcPr>
          <w:p w14:paraId="2642D718"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6D4284B7"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A137A" w:rsidRPr="000D795D" w14:paraId="2E1178FC" w14:textId="77777777" w:rsidTr="00BD244F">
        <w:trPr>
          <w:trHeight w:val="300"/>
        </w:trPr>
        <w:tc>
          <w:tcPr>
            <w:tcW w:w="4394" w:type="dxa"/>
            <w:tcBorders>
              <w:top w:val="single" w:sz="6" w:space="0" w:color="auto"/>
              <w:left w:val="single" w:sz="6" w:space="0" w:color="auto"/>
              <w:bottom w:val="single" w:sz="6" w:space="0" w:color="auto"/>
              <w:right w:val="single" w:sz="6" w:space="0" w:color="auto"/>
            </w:tcBorders>
            <w:hideMark/>
          </w:tcPr>
          <w:p w14:paraId="55D4760D"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1.4 RF100</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52C1BF77"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lang w:eastAsia="en-IE"/>
              </w:rPr>
              <w:t>15,000</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hideMark/>
          </w:tcPr>
          <w:p w14:paraId="6DDB23E6"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0AFD2F6F"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A137A" w:rsidRPr="000D795D" w14:paraId="19556479" w14:textId="77777777" w:rsidTr="00BD244F">
        <w:trPr>
          <w:trHeight w:val="300"/>
        </w:trPr>
        <w:tc>
          <w:tcPr>
            <w:tcW w:w="4394" w:type="dxa"/>
            <w:tcBorders>
              <w:top w:val="single" w:sz="6" w:space="0" w:color="auto"/>
              <w:left w:val="single" w:sz="6" w:space="0" w:color="auto"/>
              <w:bottom w:val="single" w:sz="6" w:space="0" w:color="auto"/>
              <w:right w:val="single" w:sz="6" w:space="0" w:color="auto"/>
            </w:tcBorders>
            <w:hideMark/>
          </w:tcPr>
          <w:p w14:paraId="6F5B3635"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1.5 RFFI / CN’s</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193B8738"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lang w:eastAsia="en-IE"/>
              </w:rPr>
              <w:t>15,000</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hideMark/>
          </w:tcPr>
          <w:p w14:paraId="1BBF1B7B"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0D8DF0A3"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A137A" w:rsidRPr="000D795D" w14:paraId="59A30E0F" w14:textId="77777777" w:rsidTr="00BD244F">
        <w:trPr>
          <w:trHeight w:val="300"/>
        </w:trPr>
        <w:tc>
          <w:tcPr>
            <w:tcW w:w="4394" w:type="dxa"/>
            <w:tcBorders>
              <w:top w:val="single" w:sz="6" w:space="0" w:color="auto"/>
              <w:left w:val="single" w:sz="6" w:space="0" w:color="auto"/>
              <w:bottom w:val="single" w:sz="6" w:space="0" w:color="auto"/>
              <w:right w:val="single" w:sz="6" w:space="0" w:color="auto"/>
            </w:tcBorders>
            <w:shd w:val="clear" w:color="auto" w:fill="C1F0C7"/>
            <w:hideMark/>
          </w:tcPr>
          <w:p w14:paraId="7BFC45D4"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color w:val="000000"/>
                <w:lang w:eastAsia="en-IE"/>
              </w:rPr>
              <w:t>1.6 Once Off Reminder</w:t>
            </w:r>
            <w:r w:rsidRPr="000D795D">
              <w:rPr>
                <w:rFonts w:cs="Calibri"/>
                <w:color w:val="000000"/>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180FC7FC"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color w:val="000000"/>
                <w:lang w:eastAsia="en-IE"/>
              </w:rPr>
              <w:t>1,000</w:t>
            </w:r>
            <w:r w:rsidRPr="000D795D">
              <w:rPr>
                <w:rFonts w:cs="Calibri"/>
                <w:color w:val="000000"/>
                <w:lang w:val="en-IE" w:eastAsia="en-IE"/>
              </w:rPr>
              <w:t> </w:t>
            </w:r>
          </w:p>
        </w:tc>
        <w:tc>
          <w:tcPr>
            <w:tcW w:w="1275" w:type="dxa"/>
            <w:tcBorders>
              <w:top w:val="single" w:sz="6" w:space="0" w:color="auto"/>
              <w:left w:val="single" w:sz="6" w:space="0" w:color="auto"/>
              <w:bottom w:val="single" w:sz="6" w:space="0" w:color="auto"/>
              <w:right w:val="single" w:sz="6" w:space="0" w:color="auto"/>
            </w:tcBorders>
            <w:shd w:val="clear" w:color="auto" w:fill="C1F0C7"/>
            <w:hideMark/>
          </w:tcPr>
          <w:p w14:paraId="3077CCAA"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7EF35F7C"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A137A" w:rsidRPr="000D795D" w14:paraId="6AF5B458" w14:textId="77777777" w:rsidTr="00BD244F">
        <w:trPr>
          <w:trHeight w:val="300"/>
        </w:trPr>
        <w:tc>
          <w:tcPr>
            <w:tcW w:w="4394" w:type="dxa"/>
            <w:tcBorders>
              <w:top w:val="single" w:sz="6" w:space="0" w:color="auto"/>
              <w:left w:val="single" w:sz="6" w:space="0" w:color="auto"/>
              <w:bottom w:val="single" w:sz="6" w:space="0" w:color="auto"/>
              <w:right w:val="single" w:sz="6" w:space="0" w:color="auto"/>
            </w:tcBorders>
            <w:hideMark/>
          </w:tcPr>
          <w:p w14:paraId="5F5F3295"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1.7 Penalty Point AGS</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622475DD"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lang w:eastAsia="en-IE"/>
              </w:rPr>
              <w:t>200,000</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hideMark/>
          </w:tcPr>
          <w:p w14:paraId="2BCA832B"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1316C0F8"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A137A" w:rsidRPr="000D795D" w14:paraId="5C008B2C" w14:textId="77777777" w:rsidTr="00BD244F">
        <w:trPr>
          <w:trHeight w:val="300"/>
        </w:trPr>
        <w:tc>
          <w:tcPr>
            <w:tcW w:w="4394" w:type="dxa"/>
            <w:tcBorders>
              <w:top w:val="single" w:sz="6" w:space="0" w:color="auto"/>
              <w:left w:val="single" w:sz="6" w:space="0" w:color="auto"/>
              <w:bottom w:val="single" w:sz="6" w:space="0" w:color="auto"/>
              <w:right w:val="single" w:sz="6" w:space="0" w:color="auto"/>
            </w:tcBorders>
            <w:hideMark/>
          </w:tcPr>
          <w:p w14:paraId="6F149465"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1.8 Penalty Point Courts</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038DCD6C"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lang w:eastAsia="en-IE"/>
              </w:rPr>
              <w:t>20,000</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hideMark/>
          </w:tcPr>
          <w:p w14:paraId="720E5CE8"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2C0F24B9"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A137A" w:rsidRPr="000D795D" w14:paraId="663231EB" w14:textId="77777777" w:rsidTr="00BD244F">
        <w:trPr>
          <w:trHeight w:val="300"/>
        </w:trPr>
        <w:tc>
          <w:tcPr>
            <w:tcW w:w="4394" w:type="dxa"/>
            <w:tcBorders>
              <w:top w:val="single" w:sz="6" w:space="0" w:color="auto"/>
              <w:left w:val="single" w:sz="6" w:space="0" w:color="auto"/>
              <w:bottom w:val="single" w:sz="6" w:space="0" w:color="auto"/>
              <w:right w:val="single" w:sz="6" w:space="0" w:color="auto"/>
            </w:tcBorders>
            <w:hideMark/>
          </w:tcPr>
          <w:p w14:paraId="1BE7F925"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1.9 Penalty Point Removals</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2D4DB1F8"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lang w:eastAsia="en-IE"/>
              </w:rPr>
              <w:t>210,000</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hideMark/>
          </w:tcPr>
          <w:p w14:paraId="18B15368"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65D98E3A"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A137A" w:rsidRPr="000D795D" w14:paraId="03FDBC6C" w14:textId="77777777" w:rsidTr="00BD244F">
        <w:trPr>
          <w:trHeight w:val="300"/>
        </w:trPr>
        <w:tc>
          <w:tcPr>
            <w:tcW w:w="4394" w:type="dxa"/>
            <w:tcBorders>
              <w:top w:val="single" w:sz="6" w:space="0" w:color="auto"/>
              <w:left w:val="single" w:sz="6" w:space="0" w:color="auto"/>
              <w:bottom w:val="single" w:sz="6" w:space="0" w:color="auto"/>
              <w:right w:val="single" w:sz="6" w:space="0" w:color="auto"/>
            </w:tcBorders>
            <w:hideMark/>
          </w:tcPr>
          <w:p w14:paraId="2EB1DEF6"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1.10 Driver Reminders Full</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78C34DFE"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lang w:eastAsia="en-IE"/>
              </w:rPr>
              <w:t>180,000</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hideMark/>
          </w:tcPr>
          <w:p w14:paraId="7794062D"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04BDE4C3"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A137A" w:rsidRPr="000D795D" w14:paraId="7BCAE4DB" w14:textId="77777777" w:rsidTr="00BD244F">
        <w:trPr>
          <w:trHeight w:val="300"/>
        </w:trPr>
        <w:tc>
          <w:tcPr>
            <w:tcW w:w="4394" w:type="dxa"/>
            <w:tcBorders>
              <w:top w:val="single" w:sz="6" w:space="0" w:color="auto"/>
              <w:left w:val="single" w:sz="6" w:space="0" w:color="auto"/>
              <w:bottom w:val="single" w:sz="6" w:space="0" w:color="auto"/>
              <w:right w:val="single" w:sz="6" w:space="0" w:color="auto"/>
            </w:tcBorders>
            <w:hideMark/>
          </w:tcPr>
          <w:p w14:paraId="38323BD3"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1.11 Driver Reminders Learner</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7A2DD727"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lang w:eastAsia="en-IE"/>
              </w:rPr>
              <w:t>110,000</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hideMark/>
          </w:tcPr>
          <w:p w14:paraId="4BA3FAA3"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6CD328A3"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A137A" w:rsidRPr="000D795D" w14:paraId="0E7BF9AF" w14:textId="77777777" w:rsidTr="00BD244F">
        <w:trPr>
          <w:trHeight w:val="300"/>
        </w:trPr>
        <w:tc>
          <w:tcPr>
            <w:tcW w:w="4394" w:type="dxa"/>
            <w:tcBorders>
              <w:top w:val="single" w:sz="6" w:space="0" w:color="auto"/>
              <w:left w:val="single" w:sz="6" w:space="0" w:color="auto"/>
              <w:bottom w:val="single" w:sz="6" w:space="0" w:color="auto"/>
              <w:right w:val="single" w:sz="6" w:space="0" w:color="auto"/>
            </w:tcBorders>
            <w:shd w:val="clear" w:color="auto" w:fill="C1F0C7"/>
            <w:hideMark/>
          </w:tcPr>
          <w:p w14:paraId="31BA9846"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color w:val="000000"/>
                <w:lang w:eastAsia="en-IE"/>
              </w:rPr>
              <w:lastRenderedPageBreak/>
              <w:t>1.12 Certificate of Road Worthiness (CRW)</w:t>
            </w:r>
            <w:r w:rsidRPr="000D795D">
              <w:rPr>
                <w:rFonts w:cs="Calibri"/>
                <w:color w:val="000000"/>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5E7092DD"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color w:val="000000"/>
                <w:lang w:eastAsia="en-IE"/>
              </w:rPr>
              <w:t>550,000</w:t>
            </w:r>
            <w:r w:rsidRPr="000D795D">
              <w:rPr>
                <w:rFonts w:cs="Calibri"/>
                <w:color w:val="000000"/>
                <w:lang w:val="en-IE" w:eastAsia="en-IE"/>
              </w:rPr>
              <w:t> </w:t>
            </w:r>
          </w:p>
        </w:tc>
        <w:tc>
          <w:tcPr>
            <w:tcW w:w="1275" w:type="dxa"/>
            <w:tcBorders>
              <w:top w:val="single" w:sz="6" w:space="0" w:color="auto"/>
              <w:left w:val="single" w:sz="6" w:space="0" w:color="auto"/>
              <w:bottom w:val="single" w:sz="6" w:space="0" w:color="auto"/>
              <w:right w:val="single" w:sz="6" w:space="0" w:color="auto"/>
            </w:tcBorders>
            <w:shd w:val="clear" w:color="auto" w:fill="C1F0C7"/>
            <w:hideMark/>
          </w:tcPr>
          <w:p w14:paraId="1FBF1588"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00A9D5CE"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A137A" w:rsidRPr="000D795D" w14:paraId="0A3E0F4C" w14:textId="77777777" w:rsidTr="00BD244F">
        <w:trPr>
          <w:trHeight w:val="300"/>
        </w:trPr>
        <w:tc>
          <w:tcPr>
            <w:tcW w:w="4394" w:type="dxa"/>
            <w:tcBorders>
              <w:top w:val="single" w:sz="6" w:space="0" w:color="auto"/>
              <w:left w:val="single" w:sz="6" w:space="0" w:color="auto"/>
              <w:bottom w:val="single" w:sz="6" w:space="0" w:color="auto"/>
              <w:right w:val="single" w:sz="6" w:space="0" w:color="auto"/>
            </w:tcBorders>
            <w:shd w:val="clear" w:color="auto" w:fill="FFFFFF"/>
            <w:hideMark/>
          </w:tcPr>
          <w:p w14:paraId="45266ABE"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color w:val="000000"/>
                <w:lang w:eastAsia="en-IE"/>
              </w:rPr>
              <w:t>**Other Costs</w:t>
            </w:r>
            <w:r w:rsidRPr="000D795D">
              <w:rPr>
                <w:rFonts w:cs="Calibri"/>
                <w:color w:val="000000"/>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14:paraId="6DD9DAE4"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59AF5982"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14:paraId="3709B3A8"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A137A" w:rsidRPr="000D795D" w14:paraId="572787AD" w14:textId="77777777" w:rsidTr="00BD244F">
        <w:trPr>
          <w:trHeight w:val="300"/>
        </w:trPr>
        <w:tc>
          <w:tcPr>
            <w:tcW w:w="4394" w:type="dxa"/>
            <w:tcBorders>
              <w:top w:val="single" w:sz="6" w:space="0" w:color="auto"/>
              <w:left w:val="single" w:sz="6" w:space="0" w:color="auto"/>
              <w:bottom w:val="single" w:sz="6" w:space="0" w:color="auto"/>
              <w:right w:val="single" w:sz="6" w:space="0" w:color="auto"/>
            </w:tcBorders>
            <w:hideMark/>
          </w:tcPr>
          <w:p w14:paraId="09DD933B"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b/>
                <w:bCs/>
                <w:lang w:eastAsia="en-IE"/>
              </w:rPr>
              <w:t>Total Charge for assessment purposes only</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1465EFE4"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hideMark/>
          </w:tcPr>
          <w:p w14:paraId="25B0ACCF"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FFFF00"/>
            <w:hideMark/>
          </w:tcPr>
          <w:p w14:paraId="05E256C5"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color w:val="000000"/>
                <w:u w:val="single"/>
                <w:lang w:eastAsia="en-IE"/>
              </w:rPr>
              <w:t>€</w:t>
            </w:r>
            <w:r w:rsidRPr="000D795D">
              <w:rPr>
                <w:rFonts w:cs="Calibri"/>
                <w:color w:val="000000"/>
                <w:lang w:val="en-IE" w:eastAsia="en-IE"/>
              </w:rPr>
              <w:t> </w:t>
            </w:r>
          </w:p>
        </w:tc>
      </w:tr>
    </w:tbl>
    <w:p w14:paraId="228CD5F6" w14:textId="77777777" w:rsidR="000A137A" w:rsidRPr="000D795D" w:rsidRDefault="000A137A" w:rsidP="000A137A">
      <w:pPr>
        <w:ind w:left="720"/>
      </w:pPr>
    </w:p>
    <w:p w14:paraId="0FF8F73E" w14:textId="77777777" w:rsidR="000A137A" w:rsidRDefault="000A137A" w:rsidP="000A137A">
      <w:pPr>
        <w:ind w:left="720"/>
        <w:jc w:val="left"/>
        <w:textAlignment w:val="baseline"/>
        <w:rPr>
          <w:rFonts w:ascii="Calibri" w:hAnsi="Calibri" w:cs="Calibri"/>
          <w:lang w:val="en-IE" w:eastAsia="en-IE"/>
        </w:rPr>
      </w:pPr>
      <w:r w:rsidRPr="000D795D">
        <w:rPr>
          <w:rFonts w:ascii="Calibri" w:hAnsi="Calibri" w:cs="Calibri"/>
          <w:lang w:val="en-IE" w:eastAsia="en-IE"/>
        </w:rPr>
        <w:t xml:space="preserve">The </w:t>
      </w:r>
      <w:r w:rsidRPr="000D795D">
        <w:rPr>
          <w:rFonts w:ascii="Calibri" w:hAnsi="Calibri" w:cs="Calibri"/>
          <w:b/>
          <w:bCs/>
          <w:i/>
          <w:iCs/>
          <w:lang w:val="en-IE" w:eastAsia="en-IE"/>
        </w:rPr>
        <w:t>Total Charge for assessment purposes only</w:t>
      </w:r>
      <w:r w:rsidRPr="000D795D">
        <w:rPr>
          <w:rFonts w:ascii="Calibri" w:hAnsi="Calibri" w:cs="Calibri"/>
          <w:lang w:val="en-IE" w:eastAsia="en-IE"/>
        </w:rPr>
        <w:t xml:space="preserve"> provided in this table under </w:t>
      </w:r>
      <w:r w:rsidRPr="000D795D">
        <w:rPr>
          <w:rFonts w:ascii="Calibri" w:hAnsi="Calibri" w:cs="Calibri"/>
          <w:color w:val="000000"/>
          <w:shd w:val="clear" w:color="auto" w:fill="FFFF00"/>
          <w:lang w:val="en-IE" w:eastAsia="en-IE"/>
        </w:rPr>
        <w:t>Cost for assessment purposes (Ex. Vat) column (highlighted in yellow</w:t>
      </w:r>
      <w:r w:rsidRPr="000D795D">
        <w:rPr>
          <w:rFonts w:ascii="Calibri" w:hAnsi="Calibri" w:cs="Calibri"/>
          <w:lang w:val="en-IE" w:eastAsia="en-IE"/>
        </w:rPr>
        <w:t xml:space="preserve">) will be the cost used to award the marks allocated under </w:t>
      </w:r>
      <w:r w:rsidRPr="000D795D">
        <w:rPr>
          <w:rFonts w:ascii="Calibri" w:hAnsi="Calibri" w:cs="Calibri"/>
          <w:b/>
          <w:bCs/>
          <w:i/>
          <w:iCs/>
          <w:lang w:val="en-IE" w:eastAsia="en-IE"/>
        </w:rPr>
        <w:t xml:space="preserve">Cost for printing/mailing/supply of non-printed stationery </w:t>
      </w:r>
      <w:r w:rsidRPr="000D795D">
        <w:rPr>
          <w:rFonts w:ascii="Calibri" w:hAnsi="Calibri" w:cs="Calibri"/>
          <w:lang w:val="en-IE" w:eastAsia="en-IE"/>
        </w:rPr>
        <w:t>(</w:t>
      </w:r>
      <w:r>
        <w:rPr>
          <w:rFonts w:ascii="Calibri" w:hAnsi="Calibri" w:cs="Calibri"/>
          <w:lang w:val="en-IE" w:eastAsia="en-IE"/>
        </w:rPr>
        <w:t>4</w:t>
      </w:r>
      <w:r w:rsidRPr="000D795D">
        <w:rPr>
          <w:rFonts w:ascii="Calibri" w:hAnsi="Calibri" w:cs="Calibri"/>
          <w:lang w:val="en-IE" w:eastAsia="en-IE"/>
        </w:rPr>
        <w:t>000 marks). </w:t>
      </w:r>
    </w:p>
    <w:p w14:paraId="5D31B3D4" w14:textId="77777777" w:rsidR="000A137A" w:rsidRDefault="000A137A" w:rsidP="000A137A">
      <w:pPr>
        <w:ind w:left="720"/>
        <w:jc w:val="left"/>
        <w:textAlignment w:val="baseline"/>
        <w:rPr>
          <w:rFonts w:ascii="Calibri" w:hAnsi="Calibri" w:cs="Calibri"/>
          <w:lang w:val="en-IE" w:eastAsia="en-IE"/>
        </w:rPr>
      </w:pPr>
    </w:p>
    <w:p w14:paraId="56CCAF98" w14:textId="77777777" w:rsidR="000A137A" w:rsidRPr="000D795D" w:rsidRDefault="000A137A" w:rsidP="000A137A">
      <w:pPr>
        <w:ind w:firstLine="720"/>
        <w:textAlignment w:val="baseline"/>
        <w:rPr>
          <w:rFonts w:ascii="Segoe UI" w:hAnsi="Segoe UI" w:cs="Segoe UI"/>
          <w:sz w:val="18"/>
          <w:szCs w:val="18"/>
          <w:lang w:val="en-IE" w:eastAsia="en-IE"/>
        </w:rPr>
      </w:pPr>
      <w:r w:rsidRPr="000D795D">
        <w:rPr>
          <w:rFonts w:ascii="Calibri" w:hAnsi="Calibri" w:cs="Calibri"/>
          <w:b/>
          <w:bCs/>
          <w:lang w:val="en-IE" w:eastAsia="en-IE"/>
        </w:rPr>
        <w:t>**Other Costs</w:t>
      </w:r>
      <w:r w:rsidRPr="000D795D">
        <w:rPr>
          <w:rFonts w:ascii="Calibri" w:hAnsi="Calibri" w:cs="Calibri"/>
          <w:lang w:val="en-IE" w:eastAsia="en-IE"/>
        </w:rPr>
        <w:t> </w:t>
      </w:r>
    </w:p>
    <w:p w14:paraId="0579436C" w14:textId="77777777" w:rsidR="000A137A" w:rsidRDefault="000A137A" w:rsidP="000A137A">
      <w:pPr>
        <w:ind w:left="720"/>
        <w:rPr>
          <w:rFonts w:ascii="Calibri" w:hAnsi="Calibri" w:cs="Calibri"/>
          <w:color w:val="000000"/>
          <w:shd w:val="clear" w:color="auto" w:fill="FFFFFF"/>
        </w:rPr>
      </w:pPr>
      <w:r w:rsidRPr="000A1610">
        <w:rPr>
          <w:rFonts w:ascii="Calibri" w:hAnsi="Calibri" w:cs="Calibri"/>
          <w:color w:val="000000"/>
          <w:shd w:val="clear" w:color="auto" w:fill="FFFFFF"/>
        </w:rPr>
        <w:t xml:space="preserve">Please provide statement of the circumstances in which additional costs (transition set up costs, project management, technical resources, etc.) arise and the rate(s) at which these services are charged, indicating if the costs are once-off or annual for the period of the contact - if annual, the full cost for the initial </w:t>
      </w:r>
      <w:r>
        <w:rPr>
          <w:rFonts w:ascii="Calibri" w:hAnsi="Calibri" w:cs="Calibri"/>
          <w:color w:val="000000"/>
          <w:shd w:val="clear" w:color="auto" w:fill="FFFFFF"/>
        </w:rPr>
        <w:t>four (</w:t>
      </w:r>
      <w:r w:rsidRPr="000A1610">
        <w:rPr>
          <w:rFonts w:ascii="Calibri" w:hAnsi="Calibri" w:cs="Calibri"/>
          <w:color w:val="000000"/>
          <w:shd w:val="clear" w:color="auto" w:fill="FFFFFF"/>
        </w:rPr>
        <w:t>4</w:t>
      </w:r>
      <w:r>
        <w:rPr>
          <w:rFonts w:ascii="Calibri" w:hAnsi="Calibri" w:cs="Calibri"/>
          <w:color w:val="000000"/>
          <w:shd w:val="clear" w:color="auto" w:fill="FFFFFF"/>
        </w:rPr>
        <w:t>)</w:t>
      </w:r>
      <w:r w:rsidRPr="000A1610">
        <w:rPr>
          <w:rFonts w:ascii="Calibri" w:hAnsi="Calibri" w:cs="Calibri"/>
          <w:color w:val="000000"/>
          <w:shd w:val="clear" w:color="auto" w:fill="FFFFFF"/>
        </w:rPr>
        <w:t xml:space="preserve"> year period of the contract should be provided for evaluation purposes.  </w:t>
      </w:r>
    </w:p>
    <w:p w14:paraId="181C3A9D" w14:textId="77777777" w:rsidR="000A137A" w:rsidRDefault="000A137A" w:rsidP="000A137A">
      <w:pPr>
        <w:ind w:left="720"/>
        <w:rPr>
          <w:rFonts w:ascii="Calibri" w:hAnsi="Calibri" w:cs="Calibri"/>
          <w:color w:val="000000"/>
          <w:shd w:val="clear" w:color="auto" w:fill="FFFFFF"/>
        </w:rPr>
      </w:pPr>
    </w:p>
    <w:tbl>
      <w:tblPr>
        <w:tblStyle w:val="TableGrid"/>
        <w:tblW w:w="0" w:type="auto"/>
        <w:tblInd w:w="720" w:type="dxa"/>
        <w:tblLook w:val="04A0" w:firstRow="1" w:lastRow="0" w:firstColumn="1" w:lastColumn="0" w:noHBand="0" w:noVBand="1"/>
      </w:tblPr>
      <w:tblGrid>
        <w:gridCol w:w="9808"/>
      </w:tblGrid>
      <w:tr w:rsidR="000A137A" w14:paraId="62B03175" w14:textId="77777777" w:rsidTr="00BD244F">
        <w:trPr>
          <w:trHeight w:val="4130"/>
        </w:trPr>
        <w:tc>
          <w:tcPr>
            <w:tcW w:w="10528" w:type="dxa"/>
          </w:tcPr>
          <w:p w14:paraId="0E014B3E" w14:textId="77777777" w:rsidR="000A137A" w:rsidRDefault="000A137A" w:rsidP="00BD244F">
            <w:pPr>
              <w:rPr>
                <w:rStyle w:val="normaltextrun"/>
                <w:rFonts w:ascii="Calibri" w:hAnsi="Calibri" w:cs="Calibri"/>
                <w:color w:val="000000"/>
                <w:shd w:val="clear" w:color="auto" w:fill="FFFFFF"/>
                <w:lang w:val="en-GB"/>
              </w:rPr>
            </w:pPr>
          </w:p>
        </w:tc>
      </w:tr>
    </w:tbl>
    <w:p w14:paraId="1C664E97" w14:textId="77777777" w:rsidR="000A137A" w:rsidRPr="000D795D" w:rsidRDefault="000A137A" w:rsidP="000A137A">
      <w:pPr>
        <w:ind w:left="720"/>
        <w:rPr>
          <w:rFonts w:eastAsiaTheme="majorEastAsia" w:cs="Calibri"/>
          <w:color w:val="000000"/>
          <w:shd w:val="clear" w:color="auto" w:fill="FFFFFF"/>
        </w:rPr>
      </w:pPr>
      <w:r>
        <w:rPr>
          <w:rStyle w:val="normaltextrun"/>
          <w:rFonts w:ascii="Calibri" w:hAnsi="Calibri" w:cs="Calibri"/>
          <w:color w:val="000000"/>
          <w:shd w:val="clear" w:color="auto" w:fill="FFFFFF"/>
          <w:lang w:val="en-GB"/>
        </w:rPr>
        <w:t> </w:t>
      </w:r>
      <w:r>
        <w:rPr>
          <w:rStyle w:val="eop"/>
          <w:rFonts w:ascii="Calibri" w:hAnsi="Calibri" w:cs="Calibri"/>
          <w:color w:val="000000"/>
          <w:shd w:val="clear" w:color="auto" w:fill="FFFFFF"/>
        </w:rPr>
        <w:t> </w:t>
      </w:r>
    </w:p>
    <w:p w14:paraId="1BE1BEB7" w14:textId="77777777" w:rsidR="000A137A" w:rsidRPr="000D795D" w:rsidRDefault="000A137A" w:rsidP="000A137A"/>
    <w:p w14:paraId="3E5E2D60" w14:textId="77777777" w:rsidR="000A137A" w:rsidRPr="000D795D" w:rsidRDefault="000A137A" w:rsidP="000A137A"/>
    <w:p w14:paraId="3DFF8CDF" w14:textId="77777777" w:rsidR="000A137A" w:rsidRPr="000D795D" w:rsidRDefault="000A137A" w:rsidP="000A137A"/>
    <w:p w14:paraId="0FCC2E6B"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p w14:paraId="271D6576"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p w14:paraId="2DCA2840"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p w14:paraId="3F76E48F"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p w14:paraId="4F2B1C76"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p w14:paraId="43EFC4E4"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p w14:paraId="6061397D"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p w14:paraId="0CE76860"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p w14:paraId="249BD6EF"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p w14:paraId="0991612D"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p w14:paraId="2949A05D"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p w14:paraId="0899DF4A"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p w14:paraId="1217C2A6"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p w14:paraId="34930697"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p w14:paraId="07708FBF"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p w14:paraId="04475168"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p w14:paraId="3F0AAD0B"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p w14:paraId="179D438F" w14:textId="77777777" w:rsidR="000A137A" w:rsidRPr="000D795D" w:rsidRDefault="000A137A" w:rsidP="000A137A">
      <w:pPr>
        <w:widowControl w:val="0"/>
        <w:tabs>
          <w:tab w:val="left" w:pos="859"/>
          <w:tab w:val="left" w:pos="860"/>
        </w:tabs>
        <w:autoSpaceDE w:val="0"/>
        <w:autoSpaceDN w:val="0"/>
        <w:spacing w:before="3" w:line="276" w:lineRule="auto"/>
        <w:ind w:right="465"/>
        <w:jc w:val="left"/>
        <w:rPr>
          <w:rFonts w:ascii="Symbol"/>
        </w:rPr>
      </w:pPr>
    </w:p>
    <w:tbl>
      <w:tblPr>
        <w:tblStyle w:val="TableGrid1"/>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0A137A" w:rsidRPr="000D795D" w14:paraId="2A81D1F3" w14:textId="77777777" w:rsidTr="00BD244F">
        <w:tc>
          <w:tcPr>
            <w:tcW w:w="9639" w:type="dxa"/>
            <w:shd w:val="clear" w:color="auto" w:fill="84E290" w:themeFill="accent3" w:themeFillTint="66"/>
          </w:tcPr>
          <w:p w14:paraId="07358025" w14:textId="77777777" w:rsidR="000A137A" w:rsidRPr="000D795D" w:rsidRDefault="000A137A" w:rsidP="00BD244F">
            <w:pPr>
              <w:spacing w:line="276" w:lineRule="auto"/>
              <w:rPr>
                <w:rFonts w:ascii="Calibri" w:eastAsia="Calibri" w:hAnsi="Calibri"/>
                <w:b/>
                <w:sz w:val="32"/>
                <w:szCs w:val="32"/>
                <w:lang w:val="en-IE"/>
              </w:rPr>
            </w:pPr>
            <w:r>
              <w:rPr>
                <w:rFonts w:ascii="Calibri" w:eastAsia="Calibri" w:hAnsi="Calibri"/>
                <w:b/>
                <w:color w:val="7030A0"/>
                <w:sz w:val="32"/>
                <w:szCs w:val="32"/>
                <w:lang w:val="en-IE"/>
              </w:rPr>
              <w:t>11</w:t>
            </w:r>
            <w:r w:rsidRPr="000D795D">
              <w:rPr>
                <w:rFonts w:ascii="Calibri" w:eastAsia="Calibri" w:hAnsi="Calibri"/>
                <w:b/>
                <w:color w:val="7030A0"/>
                <w:sz w:val="32"/>
                <w:szCs w:val="32"/>
                <w:lang w:val="en-IE"/>
              </w:rPr>
              <w:t>: Proposed Daily Rates for Additional Service</w:t>
            </w:r>
          </w:p>
        </w:tc>
      </w:tr>
      <w:tr w:rsidR="000A137A" w:rsidRPr="000D795D" w14:paraId="71D9029C" w14:textId="77777777" w:rsidTr="00BD244F">
        <w:tc>
          <w:tcPr>
            <w:tcW w:w="9639" w:type="dxa"/>
            <w:shd w:val="clear" w:color="auto" w:fill="FFFFFF" w:themeFill="background1"/>
          </w:tcPr>
          <w:p w14:paraId="51602E32" w14:textId="77777777" w:rsidR="000A137A" w:rsidRPr="000D795D" w:rsidRDefault="000A137A" w:rsidP="00BD244F">
            <w:pPr>
              <w:spacing w:line="276" w:lineRule="auto"/>
              <w:rPr>
                <w:rFonts w:ascii="Calibri" w:eastAsia="Calibri" w:hAnsi="Calibri"/>
                <w:b/>
                <w:sz w:val="28"/>
                <w:szCs w:val="28"/>
                <w:lang w:val="en-IE"/>
              </w:rPr>
            </w:pPr>
            <w:r w:rsidRPr="000D795D">
              <w:rPr>
                <w:rFonts w:ascii="Calibri" w:eastAsia="Calibri" w:hAnsi="Calibri"/>
                <w:b/>
                <w:sz w:val="28"/>
                <w:szCs w:val="28"/>
                <w:lang w:val="en-IE"/>
              </w:rPr>
              <w:t>Maximum Marks Available: 500</w:t>
            </w:r>
          </w:p>
        </w:tc>
      </w:tr>
      <w:tr w:rsidR="000A137A" w:rsidRPr="000D795D" w14:paraId="7687696D" w14:textId="77777777" w:rsidTr="00BD244F">
        <w:tc>
          <w:tcPr>
            <w:tcW w:w="9639" w:type="dxa"/>
            <w:shd w:val="clear" w:color="auto" w:fill="FFFFFF" w:themeFill="background1"/>
          </w:tcPr>
          <w:p w14:paraId="2D4621B2" w14:textId="77777777" w:rsidR="000A137A" w:rsidRPr="000D795D" w:rsidRDefault="000A137A" w:rsidP="00BD244F">
            <w:pPr>
              <w:spacing w:line="276" w:lineRule="auto"/>
              <w:rPr>
                <w:rFonts w:ascii="Calibri" w:eastAsia="Calibri" w:hAnsi="Calibri"/>
                <w:b/>
                <w:sz w:val="28"/>
                <w:szCs w:val="28"/>
                <w:lang w:val="en-IE"/>
              </w:rPr>
            </w:pPr>
            <w:r w:rsidRPr="000D795D">
              <w:rPr>
                <w:rFonts w:ascii="Calibri" w:eastAsia="Calibri" w:hAnsi="Calibri"/>
                <w:b/>
                <w:sz w:val="28"/>
                <w:szCs w:val="28"/>
                <w:lang w:val="en-IE"/>
              </w:rPr>
              <w:t>Minimum Marks Required: N/A</w:t>
            </w:r>
          </w:p>
        </w:tc>
      </w:tr>
      <w:tr w:rsidR="000A137A" w:rsidRPr="000D795D" w14:paraId="2CD8185C" w14:textId="77777777" w:rsidTr="00BD244F">
        <w:tc>
          <w:tcPr>
            <w:tcW w:w="9639" w:type="dxa"/>
            <w:shd w:val="clear" w:color="auto" w:fill="FFFFFF" w:themeFill="background1"/>
          </w:tcPr>
          <w:p w14:paraId="43E46A8A" w14:textId="1FBD12A1" w:rsidR="000A137A" w:rsidRPr="000D795D" w:rsidRDefault="000A137A" w:rsidP="00BD244F">
            <w:pPr>
              <w:spacing w:line="276" w:lineRule="auto"/>
              <w:rPr>
                <w:rFonts w:ascii="Calibri" w:eastAsia="Calibri" w:hAnsi="Calibri"/>
                <w:b/>
                <w:sz w:val="28"/>
                <w:szCs w:val="28"/>
                <w:lang w:val="en-IE"/>
              </w:rPr>
            </w:pPr>
          </w:p>
        </w:tc>
      </w:tr>
    </w:tbl>
    <w:p w14:paraId="792B4E4C" w14:textId="77777777" w:rsidR="000A137A" w:rsidRPr="000D795D" w:rsidRDefault="000A137A" w:rsidP="000A137A">
      <w:pPr>
        <w:numPr>
          <w:ilvl w:val="0"/>
          <w:numId w:val="1"/>
        </w:numPr>
        <w:contextualSpacing/>
        <w:rPr>
          <w:rFonts w:ascii="Calibri" w:hAnsi="Calibri" w:cs="Calibri"/>
        </w:rPr>
      </w:pPr>
      <w:r w:rsidRPr="000D795D">
        <w:rPr>
          <w:rFonts w:ascii="Calibri" w:hAnsi="Calibri" w:cs="Calibri"/>
        </w:rPr>
        <w:t xml:space="preserve">The Department to evaluate and award 500 marks for Award Criterion 9: Proposed Daily Rate for Additional Services will use the matrix as detailed in Award Criteria 3.3, Section 3.3.1 Evaluation process for Cost Award Criteria.  </w:t>
      </w:r>
    </w:p>
    <w:p w14:paraId="0D67A163" w14:textId="77777777" w:rsidR="000A137A" w:rsidRPr="000D795D" w:rsidRDefault="000A137A" w:rsidP="000A137A">
      <w:pPr>
        <w:numPr>
          <w:ilvl w:val="0"/>
          <w:numId w:val="1"/>
        </w:numPr>
        <w:contextualSpacing/>
        <w:rPr>
          <w:rFonts w:ascii="Calibri" w:hAnsi="Calibri" w:cs="Calibri"/>
        </w:rPr>
      </w:pPr>
      <w:r w:rsidRPr="000D795D">
        <w:rPr>
          <w:rFonts w:ascii="Calibri" w:hAnsi="Calibri" w:cs="Calibri"/>
        </w:rPr>
        <w:t xml:space="preserve">Tenderers must complete the Pricing information in the Table below. The Notional Total in the highlighted yellow box derived from multiplication of the Daily Rate by the Notional number of Days for each Role will be the value evaluated in the awarding of the marks for this section.  </w:t>
      </w:r>
    </w:p>
    <w:p w14:paraId="5BA71C78" w14:textId="77777777" w:rsidR="000A137A" w:rsidRPr="000D795D" w:rsidRDefault="000A137A" w:rsidP="000A137A">
      <w:pPr>
        <w:numPr>
          <w:ilvl w:val="0"/>
          <w:numId w:val="1"/>
        </w:numPr>
        <w:contextualSpacing/>
        <w:rPr>
          <w:rFonts w:ascii="Calibri" w:hAnsi="Calibri" w:cs="Calibri"/>
        </w:rPr>
      </w:pPr>
      <w:r w:rsidRPr="00C96B41">
        <w:rPr>
          <w:rFonts w:ascii="Calibri" w:hAnsi="Calibri" w:cs="Calibri"/>
        </w:rPr>
        <w:t>Tenderers must complete all data fields in the table below, Daily Rate, Vat Rate applicable and Cost for assessment purposes columns. Where no charge will be required for any additional service during the contract period, a value of zero (€0) must be inserted.</w:t>
      </w:r>
      <w:r w:rsidRPr="000D795D">
        <w:rPr>
          <w:rFonts w:ascii="Calibri" w:hAnsi="Calibri" w:cs="Calibri"/>
        </w:rPr>
        <w:t xml:space="preserve">  </w:t>
      </w:r>
    </w:p>
    <w:p w14:paraId="34FC08B4" w14:textId="77777777" w:rsidR="000A137A" w:rsidRPr="000D795D" w:rsidRDefault="000A137A" w:rsidP="000A137A">
      <w:pPr>
        <w:numPr>
          <w:ilvl w:val="0"/>
          <w:numId w:val="1"/>
        </w:numPr>
        <w:contextualSpacing/>
        <w:rPr>
          <w:rFonts w:ascii="Calibri" w:hAnsi="Calibri" w:cs="Calibri"/>
        </w:rPr>
      </w:pPr>
      <w:r w:rsidRPr="000D795D">
        <w:rPr>
          <w:rFonts w:ascii="Calibri" w:hAnsi="Calibri" w:cs="Calibri"/>
        </w:rPr>
        <w:t xml:space="preserve">The Department has indicated two resource that would be considered applicable to this type of contract for additional services, however the Tenderer may include additional resources in the table below. </w:t>
      </w:r>
    </w:p>
    <w:p w14:paraId="43E6A474" w14:textId="77777777" w:rsidR="000A137A" w:rsidRPr="000D795D" w:rsidRDefault="000A137A" w:rsidP="000A137A">
      <w:pPr>
        <w:numPr>
          <w:ilvl w:val="0"/>
          <w:numId w:val="1"/>
        </w:numPr>
        <w:contextualSpacing/>
        <w:rPr>
          <w:rFonts w:ascii="Calibri" w:hAnsi="Calibri" w:cs="Calibri"/>
        </w:rPr>
      </w:pPr>
      <w:r w:rsidRPr="000D795D">
        <w:rPr>
          <w:rFonts w:ascii="Calibri" w:hAnsi="Calibri" w:cs="Calibri"/>
        </w:rPr>
        <w:t xml:space="preserve">The costs shown must be in euro, inclusive of all expenses, exclusive of all taxes and exclusive of VAT.  </w:t>
      </w:r>
    </w:p>
    <w:p w14:paraId="023FBF6D" w14:textId="77777777" w:rsidR="000A137A" w:rsidRPr="000D795D" w:rsidRDefault="000A137A" w:rsidP="000A137A">
      <w:pPr>
        <w:numPr>
          <w:ilvl w:val="0"/>
          <w:numId w:val="1"/>
        </w:numPr>
        <w:contextualSpacing/>
        <w:rPr>
          <w:rFonts w:ascii="Calibri" w:hAnsi="Calibri" w:cs="Calibri"/>
        </w:rPr>
      </w:pPr>
      <w:r w:rsidRPr="000D795D">
        <w:rPr>
          <w:rFonts w:ascii="Calibri" w:hAnsi="Calibri" w:cs="Calibri"/>
        </w:rPr>
        <w:t xml:space="preserve">Tenderer must state the Vat rate applicable to all resources in Table below in the </w:t>
      </w:r>
      <w:r w:rsidRPr="003A28B0">
        <w:rPr>
          <w:rFonts w:ascii="Calibri" w:hAnsi="Calibri" w:cs="Calibri"/>
          <w:b/>
          <w:bCs/>
          <w:i/>
          <w:iCs/>
        </w:rPr>
        <w:t>Vat Rate applicable</w:t>
      </w:r>
      <w:r w:rsidRPr="000D795D">
        <w:rPr>
          <w:rFonts w:ascii="Calibri" w:hAnsi="Calibri" w:cs="Calibri"/>
        </w:rPr>
        <w:t xml:space="preserve"> column.  </w:t>
      </w:r>
    </w:p>
    <w:p w14:paraId="629F5E6F" w14:textId="77777777" w:rsidR="000A137A" w:rsidRPr="000D795D" w:rsidRDefault="000A137A" w:rsidP="000A137A">
      <w:pPr>
        <w:autoSpaceDE w:val="0"/>
        <w:autoSpaceDN w:val="0"/>
        <w:adjustRightInd w:val="0"/>
        <w:rPr>
          <w:rFonts w:asciiTheme="minorHAnsi" w:eastAsiaTheme="minorHAnsi" w:hAnsiTheme="minorHAnsi" w:cstheme="minorHAnsi"/>
          <w:color w:val="000000"/>
        </w:rPr>
      </w:pPr>
    </w:p>
    <w:tbl>
      <w:tblPr>
        <w:tblW w:w="9497"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2"/>
        <w:gridCol w:w="1559"/>
        <w:gridCol w:w="1276"/>
        <w:gridCol w:w="1276"/>
        <w:gridCol w:w="1984"/>
      </w:tblGrid>
      <w:tr w:rsidR="000A137A" w:rsidRPr="000D795D" w14:paraId="752DDB1D" w14:textId="77777777" w:rsidTr="00BD244F">
        <w:trPr>
          <w:trHeight w:val="300"/>
        </w:trPr>
        <w:tc>
          <w:tcPr>
            <w:tcW w:w="3402" w:type="dxa"/>
            <w:tcBorders>
              <w:top w:val="single" w:sz="6" w:space="0" w:color="auto"/>
              <w:left w:val="single" w:sz="6" w:space="0" w:color="auto"/>
              <w:bottom w:val="single" w:sz="6" w:space="0" w:color="auto"/>
              <w:right w:val="single" w:sz="6" w:space="0" w:color="auto"/>
            </w:tcBorders>
            <w:shd w:val="clear" w:color="auto" w:fill="FBE4D5"/>
            <w:vAlign w:val="center"/>
            <w:hideMark/>
          </w:tcPr>
          <w:p w14:paraId="16F6BE1E"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b/>
                <w:bCs/>
                <w:lang w:eastAsia="en-IE"/>
              </w:rPr>
              <w:t>Role</w:t>
            </w:r>
            <w:r w:rsidRPr="000D795D">
              <w:rPr>
                <w:rFonts w:cs="Calibri"/>
                <w:lang w:val="en-IE" w:eastAsia="en-IE"/>
              </w:rPr>
              <w:t> </w:t>
            </w:r>
          </w:p>
        </w:tc>
        <w:tc>
          <w:tcPr>
            <w:tcW w:w="1559" w:type="dxa"/>
            <w:tcBorders>
              <w:top w:val="single" w:sz="6" w:space="0" w:color="auto"/>
              <w:left w:val="single" w:sz="6" w:space="0" w:color="auto"/>
              <w:bottom w:val="single" w:sz="6" w:space="0" w:color="auto"/>
              <w:right w:val="single" w:sz="6" w:space="0" w:color="auto"/>
            </w:tcBorders>
            <w:shd w:val="clear" w:color="auto" w:fill="FBE4D5"/>
            <w:vAlign w:val="center"/>
            <w:hideMark/>
          </w:tcPr>
          <w:p w14:paraId="12E83DB2"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b/>
                <w:bCs/>
                <w:lang w:eastAsia="en-IE"/>
              </w:rPr>
              <w:t>Notional Days for assessment purposes</w:t>
            </w:r>
            <w:r w:rsidRPr="000D795D">
              <w:rPr>
                <w:rFonts w:cs="Calibri"/>
                <w:lang w:val="en-IE" w:eastAsia="en-IE"/>
              </w:rPr>
              <w:t> </w:t>
            </w:r>
          </w:p>
        </w:tc>
        <w:tc>
          <w:tcPr>
            <w:tcW w:w="1276" w:type="dxa"/>
            <w:tcBorders>
              <w:top w:val="single" w:sz="6" w:space="0" w:color="auto"/>
              <w:left w:val="single" w:sz="6" w:space="0" w:color="auto"/>
              <w:bottom w:val="single" w:sz="6" w:space="0" w:color="auto"/>
              <w:right w:val="single" w:sz="6" w:space="0" w:color="auto"/>
            </w:tcBorders>
            <w:shd w:val="clear" w:color="auto" w:fill="FBE4D5"/>
            <w:vAlign w:val="center"/>
            <w:hideMark/>
          </w:tcPr>
          <w:p w14:paraId="7293A35D"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b/>
                <w:bCs/>
                <w:lang w:eastAsia="en-IE"/>
              </w:rPr>
              <w:t>Daily Rate (Ex. Vat)</w:t>
            </w:r>
            <w:r w:rsidRPr="000D795D">
              <w:rPr>
                <w:rFonts w:cs="Calibri"/>
                <w:lang w:val="en-IE" w:eastAsia="en-IE"/>
              </w:rPr>
              <w:t> </w:t>
            </w:r>
          </w:p>
          <w:p w14:paraId="24EF0E7D"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b/>
                <w:bCs/>
                <w:lang w:eastAsia="en-IE"/>
              </w:rPr>
              <w:t>€</w:t>
            </w:r>
            <w:r w:rsidRPr="000D795D">
              <w:rPr>
                <w:rFonts w:cs="Calibri"/>
                <w:lang w:val="en-IE" w:eastAsia="en-IE"/>
              </w:rPr>
              <w:t> </w:t>
            </w:r>
          </w:p>
        </w:tc>
        <w:tc>
          <w:tcPr>
            <w:tcW w:w="1276" w:type="dxa"/>
            <w:tcBorders>
              <w:top w:val="single" w:sz="6" w:space="0" w:color="auto"/>
              <w:left w:val="single" w:sz="6" w:space="0" w:color="auto"/>
              <w:bottom w:val="single" w:sz="6" w:space="0" w:color="auto"/>
              <w:right w:val="single" w:sz="6" w:space="0" w:color="auto"/>
            </w:tcBorders>
            <w:shd w:val="clear" w:color="auto" w:fill="FBE4D5"/>
            <w:vAlign w:val="center"/>
            <w:hideMark/>
          </w:tcPr>
          <w:p w14:paraId="020B93E0"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b/>
                <w:bCs/>
                <w:lang w:eastAsia="en-IE"/>
              </w:rPr>
              <w:t>Vat Rate applicable</w:t>
            </w:r>
            <w:r w:rsidRPr="000D795D">
              <w:rPr>
                <w:rFonts w:cs="Calibri"/>
                <w:lang w:val="en-IE" w:eastAsia="en-IE"/>
              </w:rPr>
              <w:t> </w:t>
            </w:r>
          </w:p>
        </w:tc>
        <w:tc>
          <w:tcPr>
            <w:tcW w:w="1984" w:type="dxa"/>
            <w:tcBorders>
              <w:top w:val="single" w:sz="6" w:space="0" w:color="auto"/>
              <w:left w:val="single" w:sz="6" w:space="0" w:color="auto"/>
              <w:bottom w:val="single" w:sz="6" w:space="0" w:color="auto"/>
              <w:right w:val="single" w:sz="6" w:space="0" w:color="auto"/>
            </w:tcBorders>
            <w:shd w:val="clear" w:color="auto" w:fill="FBE4D5"/>
            <w:vAlign w:val="center"/>
            <w:hideMark/>
          </w:tcPr>
          <w:p w14:paraId="1134B046"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b/>
                <w:bCs/>
                <w:lang w:eastAsia="en-IE"/>
              </w:rPr>
              <w:t>Cost for assessment purposes (Ex. Vat)</w:t>
            </w:r>
            <w:r w:rsidRPr="000D795D">
              <w:rPr>
                <w:rFonts w:cs="Calibri"/>
                <w:lang w:val="en-IE" w:eastAsia="en-IE"/>
              </w:rPr>
              <w:t> </w:t>
            </w:r>
          </w:p>
          <w:p w14:paraId="2D5B343E"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b/>
                <w:bCs/>
                <w:lang w:eastAsia="en-IE"/>
              </w:rPr>
              <w:t>(Days x Rate)</w:t>
            </w:r>
            <w:r w:rsidRPr="000D795D">
              <w:rPr>
                <w:rFonts w:cs="Calibri"/>
                <w:lang w:val="en-IE" w:eastAsia="en-IE"/>
              </w:rPr>
              <w:t> </w:t>
            </w:r>
          </w:p>
          <w:p w14:paraId="1EEFEB98"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b/>
                <w:bCs/>
                <w:lang w:eastAsia="en-IE"/>
              </w:rPr>
              <w:t>€</w:t>
            </w:r>
            <w:r w:rsidRPr="000D795D">
              <w:rPr>
                <w:rFonts w:cs="Calibri"/>
                <w:lang w:val="en-IE" w:eastAsia="en-IE"/>
              </w:rPr>
              <w:t> </w:t>
            </w:r>
          </w:p>
        </w:tc>
      </w:tr>
      <w:tr w:rsidR="000A137A" w:rsidRPr="000D795D" w14:paraId="7C1F5522" w14:textId="77777777" w:rsidTr="00BD244F">
        <w:trPr>
          <w:trHeight w:val="300"/>
        </w:trPr>
        <w:tc>
          <w:tcPr>
            <w:tcW w:w="3402" w:type="dxa"/>
            <w:tcBorders>
              <w:top w:val="single" w:sz="6" w:space="0" w:color="auto"/>
              <w:left w:val="single" w:sz="6" w:space="0" w:color="auto"/>
              <w:bottom w:val="single" w:sz="6" w:space="0" w:color="auto"/>
              <w:right w:val="single" w:sz="6" w:space="0" w:color="auto"/>
            </w:tcBorders>
            <w:vAlign w:val="center"/>
            <w:hideMark/>
          </w:tcPr>
          <w:p w14:paraId="7B3BF0E0"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Project Manager</w:t>
            </w:r>
            <w:r w:rsidRPr="000D795D">
              <w:rPr>
                <w:rFonts w:cs="Calibri"/>
                <w:lang w:val="en-IE" w:eastAsia="en-IE"/>
              </w:rPr>
              <w:t>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4594BFA1"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lang w:eastAsia="en-IE"/>
              </w:rPr>
              <w:t>10</w:t>
            </w:r>
            <w:r w:rsidRPr="000D795D">
              <w:rPr>
                <w:rFonts w:cs="Calibri"/>
                <w:lang w:val="en-IE" w:eastAsia="en-IE"/>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6885FDF"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lang w:val="en-IE" w:eastAsia="en-IE"/>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68D2ECCA"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lang w:val="en-IE" w:eastAsia="en-IE"/>
              </w:rPr>
              <w:t> </w:t>
            </w:r>
          </w:p>
        </w:tc>
        <w:tc>
          <w:tcPr>
            <w:tcW w:w="1984" w:type="dxa"/>
            <w:tcBorders>
              <w:top w:val="single" w:sz="6" w:space="0" w:color="auto"/>
              <w:left w:val="single" w:sz="6" w:space="0" w:color="auto"/>
              <w:bottom w:val="single" w:sz="6" w:space="0" w:color="auto"/>
              <w:right w:val="single" w:sz="6" w:space="0" w:color="auto"/>
            </w:tcBorders>
            <w:vAlign w:val="center"/>
            <w:hideMark/>
          </w:tcPr>
          <w:p w14:paraId="7ED2E81B"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lang w:val="en-IE" w:eastAsia="en-IE"/>
              </w:rPr>
              <w:t> </w:t>
            </w:r>
          </w:p>
        </w:tc>
      </w:tr>
      <w:tr w:rsidR="000A137A" w:rsidRPr="000D795D" w14:paraId="16584C0A" w14:textId="77777777" w:rsidTr="00BD244F">
        <w:trPr>
          <w:trHeight w:val="300"/>
        </w:trPr>
        <w:tc>
          <w:tcPr>
            <w:tcW w:w="3402" w:type="dxa"/>
            <w:tcBorders>
              <w:top w:val="single" w:sz="6" w:space="0" w:color="auto"/>
              <w:left w:val="single" w:sz="6" w:space="0" w:color="auto"/>
              <w:bottom w:val="single" w:sz="6" w:space="0" w:color="auto"/>
              <w:right w:val="single" w:sz="6" w:space="0" w:color="auto"/>
            </w:tcBorders>
            <w:hideMark/>
          </w:tcPr>
          <w:p w14:paraId="5911E6F8"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eastAsia="en-IE"/>
              </w:rPr>
              <w:t>Technical Resource</w:t>
            </w:r>
            <w:r w:rsidRPr="000D795D">
              <w:rPr>
                <w:rFonts w:cs="Calibri"/>
                <w:lang w:val="en-IE" w:eastAsia="en-IE"/>
              </w:rPr>
              <w:t> </w:t>
            </w:r>
          </w:p>
        </w:tc>
        <w:tc>
          <w:tcPr>
            <w:tcW w:w="1559" w:type="dxa"/>
            <w:tcBorders>
              <w:top w:val="single" w:sz="6" w:space="0" w:color="auto"/>
              <w:left w:val="single" w:sz="6" w:space="0" w:color="auto"/>
              <w:bottom w:val="single" w:sz="6" w:space="0" w:color="auto"/>
              <w:right w:val="single" w:sz="6" w:space="0" w:color="auto"/>
            </w:tcBorders>
            <w:hideMark/>
          </w:tcPr>
          <w:p w14:paraId="1ED6AE68" w14:textId="77777777" w:rsidR="000A137A" w:rsidRPr="000D795D" w:rsidRDefault="000A137A" w:rsidP="00BD244F">
            <w:pPr>
              <w:jc w:val="center"/>
              <w:textAlignment w:val="baseline"/>
              <w:rPr>
                <w:rFonts w:ascii="Segoe UI" w:hAnsi="Segoe UI" w:cs="Segoe UI"/>
                <w:sz w:val="18"/>
                <w:szCs w:val="18"/>
                <w:lang w:val="en-IE" w:eastAsia="en-IE"/>
              </w:rPr>
            </w:pPr>
            <w:r w:rsidRPr="000D795D">
              <w:rPr>
                <w:rFonts w:cs="Calibri"/>
                <w:lang w:eastAsia="en-IE"/>
              </w:rPr>
              <w:t>10</w:t>
            </w:r>
            <w:r w:rsidRPr="000D795D">
              <w:rPr>
                <w:rFonts w:cs="Calibri"/>
                <w:lang w:val="en-IE" w:eastAsia="en-IE"/>
              </w:rPr>
              <w:t> </w:t>
            </w:r>
          </w:p>
        </w:tc>
        <w:tc>
          <w:tcPr>
            <w:tcW w:w="1276" w:type="dxa"/>
            <w:tcBorders>
              <w:top w:val="single" w:sz="6" w:space="0" w:color="auto"/>
              <w:left w:val="single" w:sz="6" w:space="0" w:color="auto"/>
              <w:bottom w:val="single" w:sz="6" w:space="0" w:color="auto"/>
              <w:right w:val="single" w:sz="6" w:space="0" w:color="auto"/>
            </w:tcBorders>
            <w:hideMark/>
          </w:tcPr>
          <w:p w14:paraId="2CED9E5B"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val="en-IE" w:eastAsia="en-IE"/>
              </w:rPr>
              <w:t> </w:t>
            </w:r>
          </w:p>
        </w:tc>
        <w:tc>
          <w:tcPr>
            <w:tcW w:w="1276" w:type="dxa"/>
            <w:tcBorders>
              <w:top w:val="single" w:sz="6" w:space="0" w:color="auto"/>
              <w:left w:val="single" w:sz="6" w:space="0" w:color="auto"/>
              <w:bottom w:val="single" w:sz="6" w:space="0" w:color="auto"/>
              <w:right w:val="single" w:sz="6" w:space="0" w:color="auto"/>
            </w:tcBorders>
            <w:hideMark/>
          </w:tcPr>
          <w:p w14:paraId="32E0C2FB"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val="en-IE" w:eastAsia="en-IE"/>
              </w:rPr>
              <w:t> </w:t>
            </w:r>
          </w:p>
        </w:tc>
        <w:tc>
          <w:tcPr>
            <w:tcW w:w="1984" w:type="dxa"/>
            <w:tcBorders>
              <w:top w:val="single" w:sz="6" w:space="0" w:color="auto"/>
              <w:left w:val="single" w:sz="6" w:space="0" w:color="auto"/>
              <w:bottom w:val="single" w:sz="6" w:space="0" w:color="auto"/>
              <w:right w:val="single" w:sz="6" w:space="0" w:color="auto"/>
            </w:tcBorders>
            <w:hideMark/>
          </w:tcPr>
          <w:p w14:paraId="73A4DA51"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val="en-IE" w:eastAsia="en-IE"/>
              </w:rPr>
              <w:t> </w:t>
            </w:r>
          </w:p>
        </w:tc>
      </w:tr>
      <w:tr w:rsidR="000A137A" w:rsidRPr="000D795D" w14:paraId="14F7CDFF" w14:textId="77777777" w:rsidTr="00BD244F">
        <w:trPr>
          <w:trHeight w:val="300"/>
        </w:trPr>
        <w:tc>
          <w:tcPr>
            <w:tcW w:w="3402" w:type="dxa"/>
            <w:tcBorders>
              <w:top w:val="single" w:sz="6" w:space="0" w:color="auto"/>
              <w:left w:val="single" w:sz="6" w:space="0" w:color="auto"/>
              <w:bottom w:val="single" w:sz="6" w:space="0" w:color="auto"/>
              <w:right w:val="single" w:sz="6" w:space="0" w:color="auto"/>
            </w:tcBorders>
            <w:hideMark/>
          </w:tcPr>
          <w:p w14:paraId="5469E3CA"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b/>
                <w:bCs/>
                <w:lang w:eastAsia="en-IE"/>
              </w:rPr>
              <w:t>Total Cost for assessment purposes only</w:t>
            </w:r>
            <w:r w:rsidRPr="000D795D">
              <w:rPr>
                <w:rFonts w:cs="Calibri"/>
                <w:lang w:val="en-IE" w:eastAsia="en-IE"/>
              </w:rPr>
              <w:t> </w:t>
            </w:r>
          </w:p>
        </w:tc>
        <w:tc>
          <w:tcPr>
            <w:tcW w:w="1559" w:type="dxa"/>
            <w:tcBorders>
              <w:top w:val="single" w:sz="6" w:space="0" w:color="auto"/>
              <w:left w:val="single" w:sz="6" w:space="0" w:color="auto"/>
              <w:bottom w:val="single" w:sz="6" w:space="0" w:color="auto"/>
              <w:right w:val="single" w:sz="6" w:space="0" w:color="auto"/>
            </w:tcBorders>
            <w:hideMark/>
          </w:tcPr>
          <w:p w14:paraId="7D549325"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val="en-IE" w:eastAsia="en-IE"/>
              </w:rPr>
              <w:t> </w:t>
            </w:r>
          </w:p>
        </w:tc>
        <w:tc>
          <w:tcPr>
            <w:tcW w:w="1276" w:type="dxa"/>
            <w:tcBorders>
              <w:top w:val="single" w:sz="6" w:space="0" w:color="auto"/>
              <w:left w:val="single" w:sz="6" w:space="0" w:color="auto"/>
              <w:bottom w:val="single" w:sz="6" w:space="0" w:color="auto"/>
              <w:right w:val="single" w:sz="6" w:space="0" w:color="auto"/>
            </w:tcBorders>
            <w:hideMark/>
          </w:tcPr>
          <w:p w14:paraId="309DFFAF"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val="en-IE" w:eastAsia="en-IE"/>
              </w:rPr>
              <w:t> </w:t>
            </w:r>
          </w:p>
        </w:tc>
        <w:tc>
          <w:tcPr>
            <w:tcW w:w="1276" w:type="dxa"/>
            <w:tcBorders>
              <w:top w:val="single" w:sz="6" w:space="0" w:color="auto"/>
              <w:left w:val="single" w:sz="6" w:space="0" w:color="auto"/>
              <w:bottom w:val="single" w:sz="6" w:space="0" w:color="auto"/>
              <w:right w:val="single" w:sz="6" w:space="0" w:color="auto"/>
            </w:tcBorders>
            <w:hideMark/>
          </w:tcPr>
          <w:p w14:paraId="38669F30"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lang w:val="en-IE" w:eastAsia="en-IE"/>
              </w:rPr>
              <w:t> </w:t>
            </w:r>
          </w:p>
        </w:tc>
        <w:tc>
          <w:tcPr>
            <w:tcW w:w="1984"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53F5BA45" w14:textId="77777777" w:rsidR="000A137A" w:rsidRPr="000D795D" w:rsidRDefault="000A137A" w:rsidP="00BD244F">
            <w:pPr>
              <w:textAlignment w:val="baseline"/>
              <w:rPr>
                <w:rFonts w:ascii="Segoe UI" w:hAnsi="Segoe UI" w:cs="Segoe UI"/>
                <w:sz w:val="18"/>
                <w:szCs w:val="18"/>
                <w:lang w:val="en-IE" w:eastAsia="en-IE"/>
              </w:rPr>
            </w:pPr>
            <w:r w:rsidRPr="000D795D">
              <w:rPr>
                <w:rFonts w:cs="Calibri"/>
                <w:b/>
                <w:bCs/>
                <w:lang w:eastAsia="en-IE"/>
              </w:rPr>
              <w:t>€</w:t>
            </w:r>
            <w:r w:rsidRPr="000D795D">
              <w:rPr>
                <w:rFonts w:cs="Calibri"/>
                <w:lang w:val="en-IE" w:eastAsia="en-IE"/>
              </w:rPr>
              <w:t> </w:t>
            </w:r>
          </w:p>
        </w:tc>
      </w:tr>
    </w:tbl>
    <w:p w14:paraId="01A67CD1" w14:textId="77777777" w:rsidR="000A137A" w:rsidRPr="000D795D" w:rsidRDefault="000A137A" w:rsidP="000A137A">
      <w:pPr>
        <w:autoSpaceDE w:val="0"/>
        <w:autoSpaceDN w:val="0"/>
        <w:adjustRightInd w:val="0"/>
        <w:rPr>
          <w:rFonts w:asciiTheme="minorHAnsi" w:eastAsiaTheme="minorHAnsi" w:hAnsiTheme="minorHAnsi" w:cstheme="minorHAnsi"/>
          <w:color w:val="000000"/>
        </w:rPr>
      </w:pPr>
    </w:p>
    <w:p w14:paraId="6B0F14D9" w14:textId="77777777" w:rsidR="000A137A" w:rsidRPr="000D795D" w:rsidRDefault="000A137A" w:rsidP="000A137A">
      <w:pPr>
        <w:ind w:left="720"/>
      </w:pPr>
      <w:r w:rsidRPr="000D795D">
        <w:rPr>
          <w:rFonts w:ascii="Calibri" w:hAnsi="Calibri" w:cs="Calibri"/>
          <w:color w:val="000000"/>
          <w:shd w:val="clear" w:color="auto" w:fill="FFFFFF"/>
          <w:lang w:val="en-GB"/>
        </w:rPr>
        <w:t xml:space="preserve">The </w:t>
      </w:r>
      <w:r w:rsidRPr="000D795D">
        <w:rPr>
          <w:rFonts w:ascii="Calibri" w:hAnsi="Calibri" w:cs="Calibri"/>
          <w:b/>
          <w:bCs/>
          <w:i/>
          <w:iCs/>
          <w:color w:val="000000"/>
          <w:shd w:val="clear" w:color="auto" w:fill="FFFFFF"/>
          <w:lang w:val="en-GB"/>
        </w:rPr>
        <w:t xml:space="preserve">Total Charge for assessment purposes only </w:t>
      </w:r>
      <w:r w:rsidRPr="000D795D">
        <w:rPr>
          <w:rFonts w:ascii="Calibri" w:hAnsi="Calibri" w:cs="Calibri"/>
          <w:color w:val="000000"/>
          <w:shd w:val="clear" w:color="auto" w:fill="FFFFFF"/>
          <w:lang w:val="en-GB"/>
        </w:rPr>
        <w:t xml:space="preserve">provided in this table under Tenderer’s proposed Additional Annual Charge (Ex. Vat) column </w:t>
      </w:r>
      <w:r w:rsidRPr="000D795D">
        <w:rPr>
          <w:rFonts w:ascii="Calibri" w:hAnsi="Calibri" w:cs="Calibri"/>
          <w:color w:val="000000"/>
          <w:shd w:val="clear" w:color="auto" w:fill="FFFF00"/>
          <w:lang w:val="en-GB"/>
        </w:rPr>
        <w:t>(highlighted in yellow)</w:t>
      </w:r>
      <w:r w:rsidRPr="000D795D">
        <w:rPr>
          <w:rFonts w:ascii="Calibri" w:hAnsi="Calibri" w:cs="Calibri"/>
          <w:color w:val="000000"/>
          <w:shd w:val="clear" w:color="auto" w:fill="FFFFFF"/>
          <w:lang w:val="en-GB"/>
        </w:rPr>
        <w:t xml:space="preserve"> will be the cost used to award the marks allocated under </w:t>
      </w:r>
      <w:r w:rsidRPr="000D795D">
        <w:rPr>
          <w:rFonts w:ascii="Calibri" w:hAnsi="Calibri" w:cs="Calibri"/>
          <w:b/>
          <w:bCs/>
          <w:color w:val="000000"/>
          <w:shd w:val="clear" w:color="auto" w:fill="FFFFFF"/>
          <w:lang w:val="en-GB"/>
        </w:rPr>
        <w:t>Proposed Daily Rates for Additional Service</w:t>
      </w:r>
      <w:r w:rsidRPr="000D795D">
        <w:rPr>
          <w:rFonts w:ascii="Calibri" w:hAnsi="Calibri" w:cs="Calibri"/>
          <w:color w:val="000000"/>
          <w:shd w:val="clear" w:color="auto" w:fill="FFFFFF"/>
        </w:rPr>
        <w:t> </w:t>
      </w:r>
    </w:p>
    <w:p w14:paraId="3C9FA824" w14:textId="77777777" w:rsidR="000A137A" w:rsidRPr="000D795D" w:rsidRDefault="000A137A" w:rsidP="000A137A">
      <w:pPr>
        <w:rPr>
          <w:rFonts w:ascii="Calibri" w:eastAsiaTheme="majorEastAsia" w:hAnsi="Calibri" w:cs="Calibri"/>
          <w:b/>
          <w:bCs/>
          <w:sz w:val="24"/>
          <w:szCs w:val="24"/>
        </w:rPr>
      </w:pPr>
    </w:p>
    <w:p w14:paraId="54025441" w14:textId="77777777" w:rsidR="000A137A" w:rsidRDefault="000A137A" w:rsidP="000A137A">
      <w:pPr>
        <w:rPr>
          <w:rFonts w:ascii="Calibri" w:hAnsi="Calibri" w:cs="Calibri"/>
        </w:rPr>
      </w:pPr>
    </w:p>
    <w:p w14:paraId="6FA22337" w14:textId="77777777" w:rsidR="000A137A" w:rsidRDefault="000A137A"/>
    <w:sectPr w:rsidR="000A137A" w:rsidSect="000A137A">
      <w:footerReference w:type="default" r:id="rId7"/>
      <w:pgSz w:w="12240" w:h="15840"/>
      <w:pgMar w:top="851" w:right="851" w:bottom="1134" w:left="851" w:header="284" w:footer="3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83023" w14:textId="77777777" w:rsidR="005C0177" w:rsidRDefault="005C0177">
      <w:r>
        <w:separator/>
      </w:r>
    </w:p>
  </w:endnote>
  <w:endnote w:type="continuationSeparator" w:id="0">
    <w:p w14:paraId="2D7F4C45" w14:textId="77777777" w:rsidR="005C0177" w:rsidRDefault="005C0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53016"/>
      <w:docPartObj>
        <w:docPartGallery w:val="Page Numbers (Bottom of Page)"/>
        <w:docPartUnique/>
      </w:docPartObj>
    </w:sdtPr>
    <w:sdtEndPr>
      <w:rPr>
        <w:color w:val="7F7F7F" w:themeColor="background1" w:themeShade="7F"/>
        <w:spacing w:val="60"/>
      </w:rPr>
    </w:sdtEndPr>
    <w:sdtContent>
      <w:p w14:paraId="78672005" w14:textId="77777777" w:rsidR="000A137A" w:rsidRDefault="000A137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19</w:t>
        </w:r>
        <w:r>
          <w:rPr>
            <w:noProof/>
          </w:rPr>
          <w:fldChar w:fldCharType="end"/>
        </w:r>
        <w:r>
          <w:t xml:space="preserve"> | </w:t>
        </w:r>
        <w:r>
          <w:rPr>
            <w:color w:val="7F7F7F" w:themeColor="background1" w:themeShade="7F"/>
            <w:spacing w:val="60"/>
          </w:rPr>
          <w:t>Page</w:t>
        </w:r>
      </w:p>
    </w:sdtContent>
  </w:sdt>
  <w:p w14:paraId="27445AED" w14:textId="77777777" w:rsidR="000A137A" w:rsidRDefault="000A1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98878" w14:textId="77777777" w:rsidR="005C0177" w:rsidRDefault="005C0177">
      <w:r>
        <w:separator/>
      </w:r>
    </w:p>
  </w:footnote>
  <w:footnote w:type="continuationSeparator" w:id="0">
    <w:p w14:paraId="25521561" w14:textId="77777777" w:rsidR="005C0177" w:rsidRDefault="005C0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6BEB"/>
    <w:multiLevelType w:val="multilevel"/>
    <w:tmpl w:val="E944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4F2E4B"/>
    <w:multiLevelType w:val="multilevel"/>
    <w:tmpl w:val="6BB0B3F8"/>
    <w:lvl w:ilvl="0">
      <w:start w:val="1"/>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 w15:restartNumberingAfterBreak="0">
    <w:nsid w:val="376C7A58"/>
    <w:multiLevelType w:val="multilevel"/>
    <w:tmpl w:val="BC3E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4C764F2"/>
    <w:multiLevelType w:val="hybridMultilevel"/>
    <w:tmpl w:val="597444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A4A79C5"/>
    <w:multiLevelType w:val="multilevel"/>
    <w:tmpl w:val="BC90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D6D507A"/>
    <w:multiLevelType w:val="multilevel"/>
    <w:tmpl w:val="53F2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0459786">
    <w:abstractNumId w:val="3"/>
  </w:num>
  <w:num w:numId="2" w16cid:durableId="1723557815">
    <w:abstractNumId w:val="5"/>
  </w:num>
  <w:num w:numId="3" w16cid:durableId="1603562362">
    <w:abstractNumId w:val="2"/>
  </w:num>
  <w:num w:numId="4" w16cid:durableId="747731938">
    <w:abstractNumId w:val="0"/>
  </w:num>
  <w:num w:numId="5" w16cid:durableId="1280452205">
    <w:abstractNumId w:val="4"/>
  </w:num>
  <w:num w:numId="6" w16cid:durableId="1812014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37A"/>
    <w:rsid w:val="000A137A"/>
    <w:rsid w:val="00531B86"/>
    <w:rsid w:val="005C0177"/>
    <w:rsid w:val="00D10693"/>
    <w:rsid w:val="00F77C5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C0729"/>
  <w15:chartTrackingRefBased/>
  <w15:docId w15:val="{F456B2BE-F454-408E-9E68-37178B8AC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37A"/>
    <w:pPr>
      <w:spacing w:after="0" w:line="240" w:lineRule="auto"/>
      <w:jc w:val="both"/>
    </w:pPr>
    <w:rPr>
      <w:rFonts w:ascii="Times New Roman" w:eastAsia="Times New Roman" w:hAnsi="Times New Roman" w:cs="Times New Roman"/>
      <w:kern w:val="0"/>
      <w:sz w:val="22"/>
      <w:szCs w:val="22"/>
      <w:lang w:val="en-US"/>
      <w14:ligatures w14:val="none"/>
    </w:rPr>
  </w:style>
  <w:style w:type="paragraph" w:styleId="Heading1">
    <w:name w:val="heading 1"/>
    <w:basedOn w:val="Normal"/>
    <w:next w:val="Normal"/>
    <w:link w:val="Heading1Char"/>
    <w:uiPriority w:val="9"/>
    <w:qFormat/>
    <w:rsid w:val="000A1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1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13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13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13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13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13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13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13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3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13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13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13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13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13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3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3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37A"/>
    <w:rPr>
      <w:rFonts w:eastAsiaTheme="majorEastAsia" w:cstheme="majorBidi"/>
      <w:color w:val="272727" w:themeColor="text1" w:themeTint="D8"/>
    </w:rPr>
  </w:style>
  <w:style w:type="paragraph" w:styleId="Title">
    <w:name w:val="Title"/>
    <w:basedOn w:val="Normal"/>
    <w:next w:val="Normal"/>
    <w:link w:val="TitleChar"/>
    <w:uiPriority w:val="10"/>
    <w:qFormat/>
    <w:rsid w:val="000A13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3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3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13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37A"/>
    <w:pPr>
      <w:spacing w:before="160"/>
      <w:jc w:val="center"/>
    </w:pPr>
    <w:rPr>
      <w:i/>
      <w:iCs/>
      <w:color w:val="404040" w:themeColor="text1" w:themeTint="BF"/>
    </w:rPr>
  </w:style>
  <w:style w:type="character" w:customStyle="1" w:styleId="QuoteChar">
    <w:name w:val="Quote Char"/>
    <w:basedOn w:val="DefaultParagraphFont"/>
    <w:link w:val="Quote"/>
    <w:uiPriority w:val="29"/>
    <w:rsid w:val="000A137A"/>
    <w:rPr>
      <w:i/>
      <w:iCs/>
      <w:color w:val="404040" w:themeColor="text1" w:themeTint="BF"/>
    </w:rPr>
  </w:style>
  <w:style w:type="paragraph" w:styleId="ListParagraph">
    <w:name w:val="List Paragraph"/>
    <w:aliases w:val="Subtitle Cover Page,Equipment,Figure_name,Numbered Indented Text,List Paragraph Char Char Char,List Paragraph Char Char,List Paragraph1,RFP SUB Points,Use Case List Paragraph,b1,Bullet for no #'s,Body Bullet,Alpha List Paragraph,List_TIS"/>
    <w:basedOn w:val="Normal"/>
    <w:link w:val="ListParagraphChar"/>
    <w:uiPriority w:val="34"/>
    <w:qFormat/>
    <w:rsid w:val="000A137A"/>
    <w:pPr>
      <w:ind w:left="720"/>
      <w:contextualSpacing/>
    </w:pPr>
  </w:style>
  <w:style w:type="character" w:styleId="IntenseEmphasis">
    <w:name w:val="Intense Emphasis"/>
    <w:basedOn w:val="DefaultParagraphFont"/>
    <w:uiPriority w:val="21"/>
    <w:qFormat/>
    <w:rsid w:val="000A137A"/>
    <w:rPr>
      <w:i/>
      <w:iCs/>
      <w:color w:val="0F4761" w:themeColor="accent1" w:themeShade="BF"/>
    </w:rPr>
  </w:style>
  <w:style w:type="paragraph" w:styleId="IntenseQuote">
    <w:name w:val="Intense Quote"/>
    <w:basedOn w:val="Normal"/>
    <w:next w:val="Normal"/>
    <w:link w:val="IntenseQuoteChar"/>
    <w:uiPriority w:val="30"/>
    <w:qFormat/>
    <w:rsid w:val="000A1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137A"/>
    <w:rPr>
      <w:i/>
      <w:iCs/>
      <w:color w:val="0F4761" w:themeColor="accent1" w:themeShade="BF"/>
    </w:rPr>
  </w:style>
  <w:style w:type="character" w:styleId="IntenseReference">
    <w:name w:val="Intense Reference"/>
    <w:basedOn w:val="DefaultParagraphFont"/>
    <w:uiPriority w:val="32"/>
    <w:qFormat/>
    <w:rsid w:val="000A137A"/>
    <w:rPr>
      <w:b/>
      <w:bCs/>
      <w:smallCaps/>
      <w:color w:val="0F4761" w:themeColor="accent1" w:themeShade="BF"/>
      <w:spacing w:val="5"/>
    </w:rPr>
  </w:style>
  <w:style w:type="table" w:styleId="TableGrid">
    <w:name w:val="Table Grid"/>
    <w:basedOn w:val="TableNormal"/>
    <w:rsid w:val="000A137A"/>
    <w:pPr>
      <w:spacing w:after="0" w:line="240" w:lineRule="auto"/>
      <w:ind w:left="2058" w:hanging="357"/>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A137A"/>
    <w:pPr>
      <w:tabs>
        <w:tab w:val="center" w:pos="4513"/>
        <w:tab w:val="right" w:pos="9026"/>
      </w:tabs>
    </w:pPr>
  </w:style>
  <w:style w:type="character" w:customStyle="1" w:styleId="FooterChar">
    <w:name w:val="Footer Char"/>
    <w:basedOn w:val="DefaultParagraphFont"/>
    <w:link w:val="Footer"/>
    <w:uiPriority w:val="99"/>
    <w:rsid w:val="000A137A"/>
    <w:rPr>
      <w:rFonts w:ascii="Times New Roman" w:eastAsia="Times New Roman" w:hAnsi="Times New Roman" w:cs="Times New Roman"/>
      <w:kern w:val="0"/>
      <w:sz w:val="22"/>
      <w:szCs w:val="22"/>
      <w:lang w:val="en-US"/>
      <w14:ligatures w14:val="none"/>
    </w:rPr>
  </w:style>
  <w:style w:type="table" w:customStyle="1" w:styleId="TableGrid1">
    <w:name w:val="Table Grid1"/>
    <w:basedOn w:val="TableNormal"/>
    <w:next w:val="TableGrid"/>
    <w:uiPriority w:val="59"/>
    <w:rsid w:val="000A137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A137A"/>
  </w:style>
  <w:style w:type="character" w:customStyle="1" w:styleId="eop">
    <w:name w:val="eop"/>
    <w:basedOn w:val="DefaultParagraphFont"/>
    <w:rsid w:val="000A137A"/>
  </w:style>
  <w:style w:type="character" w:customStyle="1" w:styleId="ListParagraphChar">
    <w:name w:val="List Paragraph Char"/>
    <w:aliases w:val="Subtitle Cover Page Char,Equipment Char,Figure_name Char,Numbered Indented Text Char,List Paragraph Char Char Char Char,List Paragraph Char Char Char1,List Paragraph1 Char,RFP SUB Points Char,Use Case List Paragraph Char,b1 Char"/>
    <w:basedOn w:val="DefaultParagraphFont"/>
    <w:link w:val="ListParagraph"/>
    <w:uiPriority w:val="34"/>
    <w:qFormat/>
    <w:rsid w:val="000A1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744</Words>
  <Characters>4244</Characters>
  <Application>Microsoft Office Word</Application>
  <DocSecurity>0</DocSecurity>
  <Lines>35</Lines>
  <Paragraphs>9</Paragraphs>
  <ScaleCrop>false</ScaleCrop>
  <Company>BTS Desktop</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O'Keefe (Transport)</dc:creator>
  <cp:keywords/>
  <dc:description/>
  <cp:lastModifiedBy>Catherine Colman (Transport)</cp:lastModifiedBy>
  <cp:revision>2</cp:revision>
  <dcterms:created xsi:type="dcterms:W3CDTF">2026-07-02T15:54:00Z</dcterms:created>
  <dcterms:modified xsi:type="dcterms:W3CDTF">2026-07-03T06:56:00Z</dcterms:modified>
</cp:coreProperties>
</file>