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D1B7" w14:textId="77777777" w:rsidR="006D172B" w:rsidRPr="00FF2BC1" w:rsidRDefault="006D172B" w:rsidP="00965010">
      <w:pPr>
        <w:jc w:val="center"/>
        <w:rPr>
          <w:b/>
          <w:bCs/>
          <w:sz w:val="48"/>
          <w:szCs w:val="48"/>
        </w:rPr>
      </w:pPr>
    </w:p>
    <w:p w14:paraId="30CDD1B8" w14:textId="77777777" w:rsidR="00F654E0" w:rsidRPr="00FF2BC1" w:rsidRDefault="00F654E0" w:rsidP="00965010">
      <w:pPr>
        <w:jc w:val="center"/>
        <w:rPr>
          <w:b/>
          <w:bCs/>
          <w:sz w:val="48"/>
          <w:szCs w:val="48"/>
        </w:rPr>
      </w:pPr>
    </w:p>
    <w:p w14:paraId="30CDD1B9" w14:textId="77777777" w:rsidR="006D172B" w:rsidRPr="00FF2BC1" w:rsidRDefault="00805017" w:rsidP="00965010">
      <w:pPr>
        <w:jc w:val="center"/>
        <w:rPr>
          <w:b/>
          <w:bCs/>
          <w:sz w:val="48"/>
          <w:szCs w:val="48"/>
        </w:rPr>
      </w:pPr>
      <w:r w:rsidRPr="00FF2BC1">
        <w:rPr>
          <w:b/>
          <w:noProof/>
          <w:sz w:val="32"/>
          <w:szCs w:val="20"/>
          <w:lang w:val="en-US" w:eastAsia="en-US"/>
        </w:rPr>
        <w:drawing>
          <wp:inline distT="0" distB="0" distL="0" distR="0" wp14:anchorId="30CDD406" wp14:editId="30CDD407">
            <wp:extent cx="2449830" cy="120777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9830" cy="1207770"/>
                    </a:xfrm>
                    <a:prstGeom prst="rect">
                      <a:avLst/>
                    </a:prstGeom>
                    <a:noFill/>
                    <a:ln>
                      <a:noFill/>
                    </a:ln>
                  </pic:spPr>
                </pic:pic>
              </a:graphicData>
            </a:graphic>
          </wp:inline>
        </w:drawing>
      </w:r>
    </w:p>
    <w:p w14:paraId="30CDD1BA" w14:textId="77777777" w:rsidR="006D172B" w:rsidRPr="00FF2BC1" w:rsidRDefault="006D172B" w:rsidP="00965010">
      <w:pPr>
        <w:jc w:val="center"/>
        <w:rPr>
          <w:b/>
          <w:bCs/>
          <w:sz w:val="48"/>
          <w:szCs w:val="48"/>
        </w:rPr>
      </w:pPr>
    </w:p>
    <w:p w14:paraId="30CDD1BB" w14:textId="77777777" w:rsidR="006D172B" w:rsidRPr="00FF2BC1" w:rsidRDefault="006D172B" w:rsidP="00965010">
      <w:pPr>
        <w:jc w:val="center"/>
        <w:rPr>
          <w:b/>
          <w:bCs/>
          <w:sz w:val="48"/>
          <w:szCs w:val="48"/>
        </w:rPr>
      </w:pPr>
    </w:p>
    <w:p w14:paraId="30CDD1BC" w14:textId="77777777" w:rsidR="006D172B" w:rsidRPr="00FF2BC1" w:rsidRDefault="006D172B" w:rsidP="00965010">
      <w:pPr>
        <w:jc w:val="center"/>
        <w:rPr>
          <w:b/>
          <w:bCs/>
          <w:sz w:val="48"/>
          <w:szCs w:val="48"/>
        </w:rPr>
      </w:pPr>
    </w:p>
    <w:p w14:paraId="30CDD1BD" w14:textId="77777777" w:rsidR="006D172B" w:rsidRPr="00FF2BC1" w:rsidRDefault="006D172B" w:rsidP="00965010">
      <w:pPr>
        <w:jc w:val="center"/>
        <w:rPr>
          <w:b/>
          <w:bCs/>
          <w:sz w:val="48"/>
          <w:szCs w:val="48"/>
        </w:rPr>
      </w:pPr>
    </w:p>
    <w:p w14:paraId="30CDD1BE" w14:textId="77777777" w:rsidR="006D172B" w:rsidRPr="00FF2BC1" w:rsidRDefault="006D172B" w:rsidP="00965010">
      <w:pPr>
        <w:jc w:val="center"/>
      </w:pPr>
    </w:p>
    <w:p w14:paraId="30CDD1BF" w14:textId="77777777" w:rsidR="006D172B" w:rsidRPr="00FF2BC1" w:rsidRDefault="006D172B" w:rsidP="00965010">
      <w:pPr>
        <w:jc w:val="center"/>
      </w:pPr>
    </w:p>
    <w:p w14:paraId="30CDD1C0" w14:textId="77777777" w:rsidR="006D172B" w:rsidRPr="00FF2BC1" w:rsidRDefault="006D172B" w:rsidP="00965010">
      <w:pPr>
        <w:jc w:val="center"/>
      </w:pPr>
    </w:p>
    <w:p w14:paraId="30CDD1C1" w14:textId="77777777" w:rsidR="006D172B" w:rsidRPr="00FF2BC1" w:rsidRDefault="006D172B" w:rsidP="00965010">
      <w:pPr>
        <w:jc w:val="center"/>
      </w:pPr>
    </w:p>
    <w:p w14:paraId="30CDD1C2" w14:textId="77777777" w:rsidR="006D172B" w:rsidRPr="00FF2BC1" w:rsidRDefault="006D172B" w:rsidP="00965010">
      <w:pPr>
        <w:jc w:val="center"/>
        <w:rPr>
          <w:b/>
          <w:bCs/>
          <w:sz w:val="52"/>
          <w:szCs w:val="52"/>
        </w:rPr>
      </w:pPr>
      <w:r w:rsidRPr="00FF2BC1">
        <w:rPr>
          <w:b/>
          <w:bCs/>
          <w:sz w:val="52"/>
          <w:szCs w:val="52"/>
        </w:rPr>
        <w:t xml:space="preserve">INVITATION TO </w:t>
      </w:r>
      <w:r w:rsidR="00324E4D" w:rsidRPr="00FF2BC1">
        <w:rPr>
          <w:b/>
          <w:bCs/>
          <w:sz w:val="52"/>
          <w:szCs w:val="52"/>
        </w:rPr>
        <w:t>TENDER</w:t>
      </w:r>
    </w:p>
    <w:p w14:paraId="30CDD1C3" w14:textId="77777777" w:rsidR="006D172B" w:rsidRPr="00FF2BC1" w:rsidRDefault="006D172B" w:rsidP="00965010">
      <w:pPr>
        <w:jc w:val="center"/>
      </w:pPr>
    </w:p>
    <w:p w14:paraId="30CDD1C4" w14:textId="77777777" w:rsidR="006D172B" w:rsidRPr="00FF2BC1" w:rsidRDefault="006D172B" w:rsidP="00965010">
      <w:pPr>
        <w:jc w:val="center"/>
      </w:pPr>
    </w:p>
    <w:p w14:paraId="30CDD1C5" w14:textId="77777777" w:rsidR="006D172B" w:rsidRPr="00FF2BC1" w:rsidRDefault="006D172B" w:rsidP="00965010">
      <w:pPr>
        <w:jc w:val="center"/>
        <w:rPr>
          <w:sz w:val="28"/>
          <w:szCs w:val="28"/>
        </w:rPr>
      </w:pPr>
    </w:p>
    <w:p w14:paraId="30CDD1C6" w14:textId="77777777" w:rsidR="006D172B" w:rsidRPr="00FF2BC1" w:rsidRDefault="006D172B" w:rsidP="00965010">
      <w:pPr>
        <w:jc w:val="center"/>
      </w:pPr>
    </w:p>
    <w:p w14:paraId="30CDD1C7" w14:textId="77777777" w:rsidR="006D172B" w:rsidRPr="00FF2BC1" w:rsidRDefault="006D172B" w:rsidP="00965010">
      <w:pPr>
        <w:jc w:val="center"/>
      </w:pPr>
    </w:p>
    <w:p w14:paraId="30CDD1C8" w14:textId="77777777" w:rsidR="006D172B" w:rsidRPr="00FF2BC1" w:rsidRDefault="006D172B" w:rsidP="00965010">
      <w:pPr>
        <w:jc w:val="center"/>
      </w:pPr>
    </w:p>
    <w:p w14:paraId="30CDD1C9" w14:textId="77777777" w:rsidR="006D172B" w:rsidRPr="00FF2BC1" w:rsidRDefault="006D172B" w:rsidP="00965010">
      <w:pPr>
        <w:jc w:val="center"/>
      </w:pPr>
    </w:p>
    <w:p w14:paraId="30CDD1CA" w14:textId="51ACA8AA" w:rsidR="00C867F9" w:rsidRPr="00FF2BC1" w:rsidRDefault="00C07F16" w:rsidP="00C867F9">
      <w:pPr>
        <w:jc w:val="center"/>
        <w:rPr>
          <w:b/>
          <w:bCs/>
          <w:color w:val="4F81BD" w:themeColor="accent1"/>
          <w:sz w:val="48"/>
          <w:szCs w:val="48"/>
        </w:rPr>
      </w:pPr>
      <w:r>
        <w:rPr>
          <w:b/>
          <w:bCs/>
          <w:color w:val="4F81BD" w:themeColor="accent1"/>
          <w:sz w:val="48"/>
          <w:szCs w:val="48"/>
        </w:rPr>
        <w:t>Project No.</w:t>
      </w:r>
      <w:r w:rsidR="005C0F91">
        <w:rPr>
          <w:b/>
          <w:bCs/>
          <w:color w:val="4F81BD" w:themeColor="accent1"/>
          <w:sz w:val="48"/>
          <w:szCs w:val="48"/>
        </w:rPr>
        <w:t xml:space="preserve"> 26P036</w:t>
      </w:r>
      <w:r w:rsidR="00731D2E">
        <w:rPr>
          <w:b/>
          <w:bCs/>
          <w:color w:val="4F81BD" w:themeColor="accent1"/>
          <w:sz w:val="48"/>
          <w:szCs w:val="48"/>
        </w:rPr>
        <w:t xml:space="preserve"> </w:t>
      </w:r>
      <w:r>
        <w:rPr>
          <w:b/>
          <w:bCs/>
          <w:color w:val="4F81BD" w:themeColor="accent1"/>
          <w:sz w:val="48"/>
          <w:szCs w:val="48"/>
        </w:rPr>
        <w:t>2RN</w:t>
      </w:r>
      <w:r w:rsidR="00A02ACD">
        <w:rPr>
          <w:b/>
          <w:bCs/>
          <w:color w:val="4F81BD" w:themeColor="accent1"/>
          <w:sz w:val="48"/>
          <w:szCs w:val="48"/>
        </w:rPr>
        <w:t xml:space="preserve"> </w:t>
      </w:r>
      <w:r w:rsidR="00B108E2">
        <w:rPr>
          <w:b/>
          <w:bCs/>
          <w:color w:val="4F81BD" w:themeColor="accent1"/>
          <w:sz w:val="48"/>
          <w:szCs w:val="48"/>
        </w:rPr>
        <w:t>2</w:t>
      </w:r>
      <w:r w:rsidR="00D64504">
        <w:rPr>
          <w:b/>
          <w:bCs/>
          <w:color w:val="4F81BD" w:themeColor="accent1"/>
          <w:sz w:val="48"/>
          <w:szCs w:val="48"/>
        </w:rPr>
        <w:t>6</w:t>
      </w:r>
      <w:r w:rsidR="0087414A">
        <w:rPr>
          <w:b/>
          <w:bCs/>
          <w:color w:val="4F81BD" w:themeColor="accent1"/>
          <w:sz w:val="48"/>
          <w:szCs w:val="48"/>
        </w:rPr>
        <w:t>34</w:t>
      </w:r>
    </w:p>
    <w:p w14:paraId="30CDD1CB" w14:textId="12049872" w:rsidR="006A4A68" w:rsidRPr="00FF2BC1" w:rsidRDefault="00F54176" w:rsidP="00C867F9">
      <w:pPr>
        <w:jc w:val="center"/>
        <w:rPr>
          <w:b/>
          <w:bCs/>
          <w:color w:val="4F81BD" w:themeColor="accent1"/>
          <w:sz w:val="48"/>
          <w:szCs w:val="48"/>
        </w:rPr>
      </w:pPr>
      <w:r>
        <w:rPr>
          <w:b/>
          <w:bCs/>
          <w:color w:val="4F81BD" w:themeColor="accent1"/>
          <w:sz w:val="48"/>
          <w:szCs w:val="48"/>
        </w:rPr>
        <w:t>4x4 Vehicles</w:t>
      </w:r>
    </w:p>
    <w:p w14:paraId="30CDD1CC" w14:textId="77777777" w:rsidR="00992263" w:rsidRPr="00FF2BC1" w:rsidRDefault="00992263">
      <w:pPr>
        <w:adjustRightInd/>
        <w:jc w:val="left"/>
      </w:pPr>
    </w:p>
    <w:p w14:paraId="30CDD1CD" w14:textId="77777777" w:rsidR="008A4072" w:rsidRPr="00FF2BC1" w:rsidRDefault="008A4072">
      <w:pPr>
        <w:adjustRightInd/>
        <w:jc w:val="left"/>
      </w:pPr>
    </w:p>
    <w:p w14:paraId="30CDD1CE" w14:textId="77777777" w:rsidR="006D172B" w:rsidRPr="00FF2BC1" w:rsidRDefault="006D172B" w:rsidP="00965010">
      <w:pPr>
        <w:spacing w:after="240"/>
        <w:jc w:val="center"/>
      </w:pPr>
    </w:p>
    <w:p w14:paraId="30CDD1CF" w14:textId="77777777" w:rsidR="00BF0572" w:rsidRPr="00FF2BC1" w:rsidRDefault="00BF0572" w:rsidP="00BF0572">
      <w:pPr>
        <w:sectPr w:rsidR="00BF0572" w:rsidRPr="00FF2BC1" w:rsidSect="0097202C">
          <w:headerReference w:type="default" r:id="rId12"/>
          <w:footerReference w:type="default" r:id="rId13"/>
          <w:headerReference w:type="first" r:id="rId14"/>
          <w:footerReference w:type="first" r:id="rId15"/>
          <w:type w:val="continuous"/>
          <w:pgSz w:w="11905" w:h="16837"/>
          <w:pgMar w:top="1440" w:right="1440" w:bottom="1440" w:left="1440" w:header="720" w:footer="720" w:gutter="0"/>
          <w:paperSrc w:first="15" w:other="15"/>
          <w:pgNumType w:start="1"/>
          <w:cols w:space="720"/>
          <w:titlePg/>
          <w:docGrid w:linePitch="360"/>
        </w:sectPr>
      </w:pPr>
    </w:p>
    <w:p w14:paraId="30CDD1D0" w14:textId="77777777" w:rsidR="006D172B" w:rsidRPr="00FF2BC1" w:rsidRDefault="006D172B" w:rsidP="00965010">
      <w:pPr>
        <w:jc w:val="center"/>
        <w:rPr>
          <w:b/>
          <w:bCs/>
          <w:sz w:val="40"/>
          <w:szCs w:val="40"/>
        </w:rPr>
      </w:pPr>
      <w:r w:rsidRPr="00FF2BC1">
        <w:rPr>
          <w:b/>
          <w:bCs/>
          <w:sz w:val="40"/>
          <w:szCs w:val="40"/>
        </w:rPr>
        <w:lastRenderedPageBreak/>
        <w:t xml:space="preserve">Invitation to </w:t>
      </w:r>
      <w:r w:rsidR="00324E4D" w:rsidRPr="00FF2BC1">
        <w:rPr>
          <w:b/>
          <w:bCs/>
          <w:sz w:val="40"/>
          <w:szCs w:val="40"/>
        </w:rPr>
        <w:t>Tender</w:t>
      </w:r>
    </w:p>
    <w:p w14:paraId="30CDD1D1" w14:textId="77777777" w:rsidR="006D172B" w:rsidRPr="00FF2BC1" w:rsidRDefault="006D172B" w:rsidP="00965010">
      <w:pPr>
        <w:jc w:val="center"/>
        <w:rPr>
          <w:b/>
          <w:bCs/>
          <w:sz w:val="40"/>
          <w:szCs w:val="40"/>
        </w:rPr>
      </w:pPr>
    </w:p>
    <w:p w14:paraId="30CDD1D2" w14:textId="77777777" w:rsidR="006D172B" w:rsidRPr="00FF2BC1" w:rsidRDefault="006D172B" w:rsidP="00965010">
      <w:pPr>
        <w:spacing w:after="220"/>
        <w:jc w:val="center"/>
        <w:rPr>
          <w:b/>
          <w:bCs/>
        </w:rPr>
      </w:pPr>
      <w:r w:rsidRPr="00FF2BC1">
        <w:rPr>
          <w:b/>
          <w:bCs/>
        </w:rPr>
        <w:t>Table of Contents</w:t>
      </w:r>
    </w:p>
    <w:bookmarkStart w:id="2" w:name="WDXFirstTOC"/>
    <w:bookmarkEnd w:id="2"/>
    <w:p w14:paraId="30CDD1D3" w14:textId="1B5F77D3" w:rsidR="00D21990" w:rsidRPr="00FF2BC1" w:rsidRDefault="00A63528">
      <w:pPr>
        <w:pStyle w:val="TOC1"/>
        <w:rPr>
          <w:rFonts w:eastAsiaTheme="minorEastAsia"/>
          <w:noProof/>
          <w:szCs w:val="22"/>
          <w:lang w:eastAsia="en-IE"/>
        </w:rPr>
      </w:pPr>
      <w:r w:rsidRPr="00FF2BC1">
        <w:fldChar w:fldCharType="begin"/>
      </w:r>
      <w:r w:rsidR="007351F6" w:rsidRPr="00FF2BC1">
        <w:instrText xml:space="preserve">  TOC \f \h \* MERGEFORMAT  </w:instrText>
      </w:r>
      <w:r w:rsidRPr="00FF2BC1">
        <w:fldChar w:fldCharType="separate"/>
      </w:r>
      <w:hyperlink w:anchor="_Toc355791271" w:history="1">
        <w:r w:rsidR="00D21990" w:rsidRPr="00FF2BC1">
          <w:rPr>
            <w:rStyle w:val="Hyperlink"/>
            <w:noProof/>
          </w:rPr>
          <w:t>1</w:t>
        </w:r>
        <w:r w:rsidR="00D21990" w:rsidRPr="00FF2BC1">
          <w:rPr>
            <w:rFonts w:eastAsiaTheme="minorEastAsia"/>
            <w:noProof/>
            <w:szCs w:val="22"/>
            <w:lang w:eastAsia="en-IE"/>
          </w:rPr>
          <w:tab/>
        </w:r>
        <w:r w:rsidR="00D21990" w:rsidRPr="00FF2BC1">
          <w:rPr>
            <w:rStyle w:val="Hyperlink"/>
            <w:noProof/>
          </w:rPr>
          <w:t>INTRODUCTION</w:t>
        </w:r>
        <w:r w:rsidR="00D21990" w:rsidRPr="00FF2BC1">
          <w:rPr>
            <w:noProof/>
          </w:rPr>
          <w:tab/>
        </w:r>
        <w:r w:rsidRPr="00FF2BC1">
          <w:rPr>
            <w:noProof/>
          </w:rPr>
          <w:fldChar w:fldCharType="begin"/>
        </w:r>
        <w:r w:rsidR="00D21990" w:rsidRPr="00FF2BC1">
          <w:rPr>
            <w:noProof/>
          </w:rPr>
          <w:instrText xml:space="preserve"> PAGEREF _Toc355791271 \h </w:instrText>
        </w:r>
        <w:r w:rsidRPr="00FF2BC1">
          <w:rPr>
            <w:noProof/>
          </w:rPr>
        </w:r>
        <w:r w:rsidRPr="00FF2BC1">
          <w:rPr>
            <w:noProof/>
          </w:rPr>
          <w:fldChar w:fldCharType="separate"/>
        </w:r>
        <w:r w:rsidR="000E4ED6">
          <w:rPr>
            <w:noProof/>
          </w:rPr>
          <w:t>2</w:t>
        </w:r>
        <w:r w:rsidRPr="00FF2BC1">
          <w:rPr>
            <w:noProof/>
          </w:rPr>
          <w:fldChar w:fldCharType="end"/>
        </w:r>
      </w:hyperlink>
    </w:p>
    <w:p w14:paraId="30CDD1D4" w14:textId="38849EE3" w:rsidR="00D21990" w:rsidRPr="00FF2BC1" w:rsidRDefault="00D21990">
      <w:pPr>
        <w:pStyle w:val="TOC1"/>
        <w:rPr>
          <w:rFonts w:eastAsiaTheme="minorEastAsia"/>
          <w:noProof/>
          <w:szCs w:val="22"/>
          <w:lang w:eastAsia="en-IE"/>
        </w:rPr>
      </w:pPr>
      <w:hyperlink w:anchor="_Toc355791272" w:history="1">
        <w:r w:rsidRPr="00FF2BC1">
          <w:rPr>
            <w:rStyle w:val="Hyperlink"/>
            <w:noProof/>
          </w:rPr>
          <w:t>2</w:t>
        </w:r>
        <w:r w:rsidRPr="00FF2BC1">
          <w:rPr>
            <w:rFonts w:eastAsiaTheme="minorEastAsia"/>
            <w:noProof/>
            <w:szCs w:val="22"/>
            <w:lang w:eastAsia="en-IE"/>
          </w:rPr>
          <w:tab/>
        </w:r>
        <w:r w:rsidRPr="00FF2BC1">
          <w:rPr>
            <w:rStyle w:val="Hyperlink"/>
            <w:noProof/>
          </w:rPr>
          <w:t>PROCESS</w:t>
        </w:r>
        <w:r w:rsidRPr="00FF2BC1">
          <w:rPr>
            <w:noProof/>
          </w:rPr>
          <w:tab/>
        </w:r>
      </w:hyperlink>
      <w:r w:rsidR="00A80602">
        <w:rPr>
          <w:noProof/>
        </w:rPr>
        <w:t>1</w:t>
      </w:r>
    </w:p>
    <w:p w14:paraId="30CDD1D5" w14:textId="6ADF054C" w:rsidR="00D21990" w:rsidRPr="00FF2BC1" w:rsidRDefault="00D21990">
      <w:pPr>
        <w:pStyle w:val="TOC1"/>
        <w:rPr>
          <w:rFonts w:eastAsiaTheme="minorEastAsia"/>
          <w:noProof/>
          <w:szCs w:val="22"/>
          <w:lang w:eastAsia="en-IE"/>
        </w:rPr>
      </w:pPr>
      <w:hyperlink w:anchor="_Toc355791273" w:history="1">
        <w:r w:rsidRPr="00FF2BC1">
          <w:rPr>
            <w:rStyle w:val="Hyperlink"/>
            <w:noProof/>
          </w:rPr>
          <w:t>3</w:t>
        </w:r>
        <w:r w:rsidRPr="00FF2BC1">
          <w:rPr>
            <w:rFonts w:eastAsiaTheme="minorEastAsia"/>
            <w:noProof/>
            <w:szCs w:val="22"/>
            <w:lang w:eastAsia="en-IE"/>
          </w:rPr>
          <w:tab/>
        </w:r>
        <w:r w:rsidRPr="00FF2BC1">
          <w:rPr>
            <w:rStyle w:val="Hyperlink"/>
            <w:noProof/>
          </w:rPr>
          <w:t>TENDER SUBMISSION REQUIREMENTS</w:t>
        </w:r>
        <w:r w:rsidRPr="00FF2BC1">
          <w:rPr>
            <w:noProof/>
          </w:rPr>
          <w:tab/>
        </w:r>
        <w:r w:rsidR="00A63528" w:rsidRPr="00FF2BC1">
          <w:rPr>
            <w:noProof/>
          </w:rPr>
          <w:fldChar w:fldCharType="begin"/>
        </w:r>
        <w:r w:rsidRPr="00FF2BC1">
          <w:rPr>
            <w:noProof/>
          </w:rPr>
          <w:instrText xml:space="preserve"> PAGEREF _Toc355791273 \h </w:instrText>
        </w:r>
        <w:r w:rsidR="00A63528" w:rsidRPr="00FF2BC1">
          <w:rPr>
            <w:noProof/>
          </w:rPr>
        </w:r>
        <w:r w:rsidR="00A63528" w:rsidRPr="00FF2BC1">
          <w:rPr>
            <w:noProof/>
          </w:rPr>
          <w:fldChar w:fldCharType="separate"/>
        </w:r>
        <w:r w:rsidR="000E4ED6">
          <w:rPr>
            <w:noProof/>
          </w:rPr>
          <w:t>3</w:t>
        </w:r>
        <w:r w:rsidR="00A63528" w:rsidRPr="00FF2BC1">
          <w:rPr>
            <w:noProof/>
          </w:rPr>
          <w:fldChar w:fldCharType="end"/>
        </w:r>
      </w:hyperlink>
    </w:p>
    <w:p w14:paraId="30CDD1D6" w14:textId="08DB3018" w:rsidR="00D21990" w:rsidRPr="00FF2BC1" w:rsidRDefault="00D21990">
      <w:pPr>
        <w:pStyle w:val="TOC1"/>
        <w:rPr>
          <w:rFonts w:eastAsiaTheme="minorEastAsia"/>
          <w:noProof/>
          <w:szCs w:val="22"/>
          <w:lang w:eastAsia="en-IE"/>
        </w:rPr>
      </w:pPr>
      <w:hyperlink w:anchor="_Toc355791274" w:history="1">
        <w:r w:rsidRPr="00FF2BC1">
          <w:rPr>
            <w:rStyle w:val="Hyperlink"/>
            <w:noProof/>
          </w:rPr>
          <w:t>4</w:t>
        </w:r>
        <w:r w:rsidRPr="00FF2BC1">
          <w:rPr>
            <w:rFonts w:eastAsiaTheme="minorEastAsia"/>
            <w:noProof/>
            <w:szCs w:val="22"/>
            <w:lang w:eastAsia="en-IE"/>
          </w:rPr>
          <w:tab/>
        </w:r>
        <w:r w:rsidRPr="00FF2BC1">
          <w:rPr>
            <w:rStyle w:val="Hyperlink"/>
            <w:noProof/>
          </w:rPr>
          <w:t>INFORMATION AND COMMUNCIATIONS</w:t>
        </w:r>
        <w:r w:rsidRPr="00FF2BC1">
          <w:rPr>
            <w:noProof/>
          </w:rPr>
          <w:tab/>
        </w:r>
      </w:hyperlink>
      <w:r w:rsidR="00A80602">
        <w:rPr>
          <w:noProof/>
        </w:rPr>
        <w:t>5</w:t>
      </w:r>
    </w:p>
    <w:p w14:paraId="30CDD1D7" w14:textId="5BD0C961" w:rsidR="00D21990" w:rsidRPr="00FF2BC1" w:rsidRDefault="00D21990">
      <w:pPr>
        <w:pStyle w:val="TOC1"/>
        <w:rPr>
          <w:rFonts w:eastAsiaTheme="minorEastAsia"/>
          <w:noProof/>
          <w:szCs w:val="22"/>
          <w:lang w:eastAsia="en-IE"/>
        </w:rPr>
      </w:pPr>
      <w:hyperlink w:anchor="_Toc355791275" w:history="1">
        <w:r w:rsidRPr="00FF2BC1">
          <w:rPr>
            <w:rStyle w:val="Hyperlink"/>
            <w:noProof/>
          </w:rPr>
          <w:t>5</w:t>
        </w:r>
        <w:r w:rsidRPr="00FF2BC1">
          <w:rPr>
            <w:rFonts w:eastAsiaTheme="minorEastAsia"/>
            <w:noProof/>
            <w:szCs w:val="22"/>
            <w:lang w:eastAsia="en-IE"/>
          </w:rPr>
          <w:tab/>
        </w:r>
        <w:r w:rsidRPr="00FF2BC1">
          <w:rPr>
            <w:rStyle w:val="Hyperlink"/>
            <w:noProof/>
          </w:rPr>
          <w:t>TENDERS</w:t>
        </w:r>
        <w:r w:rsidRPr="00FF2BC1">
          <w:rPr>
            <w:noProof/>
          </w:rPr>
          <w:tab/>
        </w:r>
      </w:hyperlink>
      <w:r w:rsidR="00A80602">
        <w:rPr>
          <w:noProof/>
        </w:rPr>
        <w:t>5</w:t>
      </w:r>
    </w:p>
    <w:p w14:paraId="30CDD1D8" w14:textId="73CA8512" w:rsidR="00D21990" w:rsidRPr="00FF2BC1" w:rsidRDefault="00D21990">
      <w:pPr>
        <w:pStyle w:val="TOC1"/>
        <w:rPr>
          <w:rFonts w:eastAsiaTheme="minorEastAsia"/>
          <w:noProof/>
          <w:szCs w:val="22"/>
          <w:lang w:eastAsia="en-IE"/>
        </w:rPr>
      </w:pPr>
      <w:hyperlink w:anchor="_Toc355791276" w:history="1">
        <w:r w:rsidRPr="00FF2BC1">
          <w:rPr>
            <w:rStyle w:val="Hyperlink"/>
            <w:noProof/>
          </w:rPr>
          <w:t>6</w:t>
        </w:r>
        <w:r w:rsidRPr="00FF2BC1">
          <w:rPr>
            <w:rFonts w:eastAsiaTheme="minorEastAsia"/>
            <w:noProof/>
            <w:szCs w:val="22"/>
            <w:lang w:eastAsia="en-IE"/>
          </w:rPr>
          <w:tab/>
        </w:r>
        <w:r w:rsidRPr="00FF2BC1">
          <w:rPr>
            <w:rStyle w:val="Hyperlink"/>
            <w:noProof/>
          </w:rPr>
          <w:t>TENDER EVALUATION</w:t>
        </w:r>
        <w:r w:rsidRPr="00FF2BC1">
          <w:rPr>
            <w:noProof/>
          </w:rPr>
          <w:tab/>
        </w:r>
        <w:r w:rsidR="00AD0E60">
          <w:rPr>
            <w:noProof/>
          </w:rPr>
          <w:t>8</w:t>
        </w:r>
      </w:hyperlink>
    </w:p>
    <w:p w14:paraId="30CDD1D9" w14:textId="3B6006E4" w:rsidR="00D21990" w:rsidRPr="00FF2BC1" w:rsidRDefault="00D21990">
      <w:pPr>
        <w:pStyle w:val="TOC1"/>
        <w:rPr>
          <w:rFonts w:eastAsiaTheme="minorEastAsia"/>
          <w:noProof/>
          <w:szCs w:val="22"/>
          <w:lang w:eastAsia="en-IE"/>
        </w:rPr>
      </w:pPr>
      <w:hyperlink w:anchor="_Toc355791277" w:history="1">
        <w:r w:rsidRPr="00FF2BC1">
          <w:rPr>
            <w:rStyle w:val="Hyperlink"/>
            <w:noProof/>
          </w:rPr>
          <w:t>7</w:t>
        </w:r>
        <w:r w:rsidRPr="00FF2BC1">
          <w:rPr>
            <w:rFonts w:eastAsiaTheme="minorEastAsia"/>
            <w:noProof/>
            <w:szCs w:val="22"/>
            <w:lang w:eastAsia="en-IE"/>
          </w:rPr>
          <w:tab/>
        </w:r>
        <w:r w:rsidRPr="00FF2BC1">
          <w:rPr>
            <w:rStyle w:val="Hyperlink"/>
            <w:noProof/>
          </w:rPr>
          <w:t>EVALUATION CRITERIA</w:t>
        </w:r>
        <w:r w:rsidRPr="00FF2BC1">
          <w:rPr>
            <w:noProof/>
          </w:rPr>
          <w:tab/>
        </w:r>
        <w:r w:rsidR="00AD0E60">
          <w:rPr>
            <w:noProof/>
          </w:rPr>
          <w:t>9</w:t>
        </w:r>
      </w:hyperlink>
    </w:p>
    <w:p w14:paraId="30CDD1DA" w14:textId="6DF51C56" w:rsidR="00D21990" w:rsidRPr="00FF2BC1" w:rsidRDefault="00D21990">
      <w:pPr>
        <w:pStyle w:val="TOC1"/>
        <w:rPr>
          <w:rFonts w:eastAsiaTheme="minorEastAsia"/>
          <w:noProof/>
          <w:szCs w:val="22"/>
          <w:lang w:eastAsia="en-IE"/>
        </w:rPr>
      </w:pPr>
      <w:hyperlink w:anchor="_Toc355791278" w:history="1">
        <w:r w:rsidRPr="00FF2BC1">
          <w:rPr>
            <w:rStyle w:val="Hyperlink"/>
            <w:noProof/>
          </w:rPr>
          <w:t>8</w:t>
        </w:r>
        <w:r w:rsidRPr="00FF2BC1">
          <w:rPr>
            <w:rFonts w:eastAsiaTheme="minorEastAsia"/>
            <w:noProof/>
            <w:szCs w:val="22"/>
            <w:lang w:eastAsia="en-IE"/>
          </w:rPr>
          <w:tab/>
        </w:r>
        <w:r w:rsidRPr="00FF2BC1">
          <w:rPr>
            <w:rStyle w:val="Hyperlink"/>
            <w:noProof/>
          </w:rPr>
          <w:t>THE NEXT STAGE</w:t>
        </w:r>
        <w:r w:rsidRPr="00FF2BC1">
          <w:rPr>
            <w:noProof/>
          </w:rPr>
          <w:tab/>
        </w:r>
        <w:r w:rsidR="00AD0E60">
          <w:rPr>
            <w:noProof/>
          </w:rPr>
          <w:t>11</w:t>
        </w:r>
      </w:hyperlink>
    </w:p>
    <w:p w14:paraId="30CDD1DB" w14:textId="6F4D0254" w:rsidR="00D21990" w:rsidRPr="00FF2BC1" w:rsidRDefault="00D21990">
      <w:pPr>
        <w:pStyle w:val="TOC4"/>
        <w:rPr>
          <w:rFonts w:eastAsiaTheme="minorEastAsia"/>
          <w:b w:val="0"/>
          <w:noProof/>
          <w:szCs w:val="22"/>
          <w:lang w:eastAsia="en-IE"/>
        </w:rPr>
      </w:pPr>
      <w:hyperlink w:anchor="_Toc355791279" w:history="1">
        <w:r w:rsidRPr="00FF2BC1">
          <w:rPr>
            <w:rStyle w:val="Hyperlink"/>
            <w:noProof/>
          </w:rPr>
          <w:t>APPENDIX 1</w:t>
        </w:r>
        <w:r w:rsidRPr="00FF2BC1">
          <w:rPr>
            <w:noProof/>
          </w:rPr>
          <w:tab/>
        </w:r>
        <w:r w:rsidR="0040446F">
          <w:rPr>
            <w:b w:val="0"/>
            <w:noProof/>
          </w:rPr>
          <w:t>16</w:t>
        </w:r>
      </w:hyperlink>
    </w:p>
    <w:p w14:paraId="30CDD1DC" w14:textId="785F50B7" w:rsidR="00D21990" w:rsidRPr="00FF2BC1" w:rsidRDefault="00D21990">
      <w:pPr>
        <w:pStyle w:val="TOC5"/>
        <w:rPr>
          <w:rFonts w:eastAsiaTheme="minorEastAsia"/>
          <w:noProof/>
          <w:szCs w:val="22"/>
          <w:lang w:eastAsia="en-IE"/>
        </w:rPr>
      </w:pPr>
      <w:hyperlink w:anchor="_Toc355791280" w:history="1">
        <w:r w:rsidRPr="00FF2BC1">
          <w:rPr>
            <w:rStyle w:val="Hyperlink"/>
            <w:noProof/>
          </w:rPr>
          <w:t>The Specification</w:t>
        </w:r>
        <w:r w:rsidRPr="00FF2BC1">
          <w:rPr>
            <w:noProof/>
          </w:rPr>
          <w:tab/>
        </w:r>
        <w:r w:rsidR="0040446F">
          <w:rPr>
            <w:noProof/>
          </w:rPr>
          <w:t>16</w:t>
        </w:r>
      </w:hyperlink>
    </w:p>
    <w:p w14:paraId="30CDD1DD" w14:textId="7BA87496" w:rsidR="00D21990" w:rsidRPr="00FF2BC1" w:rsidRDefault="00D21990">
      <w:pPr>
        <w:pStyle w:val="TOC4"/>
        <w:rPr>
          <w:rFonts w:eastAsiaTheme="minorEastAsia"/>
          <w:b w:val="0"/>
          <w:noProof/>
          <w:szCs w:val="22"/>
          <w:lang w:eastAsia="en-IE"/>
        </w:rPr>
      </w:pPr>
      <w:hyperlink w:anchor="_Toc355791281" w:history="1">
        <w:r w:rsidRPr="00FF2BC1">
          <w:rPr>
            <w:rStyle w:val="Hyperlink"/>
            <w:noProof/>
          </w:rPr>
          <w:t>APPENDIX 2</w:t>
        </w:r>
        <w:r w:rsidRPr="00FF2BC1">
          <w:rPr>
            <w:noProof/>
          </w:rPr>
          <w:tab/>
        </w:r>
        <w:r w:rsidR="0040446F">
          <w:rPr>
            <w:b w:val="0"/>
            <w:noProof/>
          </w:rPr>
          <w:t>21</w:t>
        </w:r>
      </w:hyperlink>
    </w:p>
    <w:p w14:paraId="30CDD1DE" w14:textId="088DA54B" w:rsidR="00D21990" w:rsidRPr="00FF2BC1" w:rsidRDefault="00D21990">
      <w:pPr>
        <w:pStyle w:val="TOC5"/>
        <w:rPr>
          <w:rFonts w:eastAsiaTheme="minorEastAsia"/>
          <w:noProof/>
          <w:szCs w:val="22"/>
          <w:lang w:eastAsia="en-IE"/>
        </w:rPr>
      </w:pPr>
      <w:hyperlink w:anchor="_Toc355791282" w:history="1">
        <w:r w:rsidRPr="00FF2BC1">
          <w:rPr>
            <w:rStyle w:val="Hyperlink"/>
            <w:noProof/>
          </w:rPr>
          <w:t>Tender Requirements</w:t>
        </w:r>
        <w:r w:rsidRPr="00FF2BC1">
          <w:rPr>
            <w:noProof/>
          </w:rPr>
          <w:tab/>
        </w:r>
        <w:r w:rsidR="0040446F">
          <w:rPr>
            <w:noProof/>
          </w:rPr>
          <w:t>21</w:t>
        </w:r>
      </w:hyperlink>
    </w:p>
    <w:p w14:paraId="30CDD1DF" w14:textId="3D0AD908" w:rsidR="00D21990" w:rsidRPr="00FF2BC1" w:rsidRDefault="00D21990">
      <w:pPr>
        <w:pStyle w:val="TOC4"/>
        <w:rPr>
          <w:rFonts w:eastAsiaTheme="minorEastAsia"/>
          <w:b w:val="0"/>
          <w:noProof/>
          <w:szCs w:val="22"/>
          <w:lang w:eastAsia="en-IE"/>
        </w:rPr>
      </w:pPr>
      <w:hyperlink w:anchor="_Toc355791283" w:history="1">
        <w:r w:rsidRPr="00FF2BC1">
          <w:rPr>
            <w:rStyle w:val="Hyperlink"/>
            <w:noProof/>
          </w:rPr>
          <w:t>APPENDIX 3</w:t>
        </w:r>
        <w:r w:rsidRPr="00FF2BC1">
          <w:rPr>
            <w:noProof/>
          </w:rPr>
          <w:tab/>
        </w:r>
        <w:r w:rsidR="0040446F">
          <w:rPr>
            <w:b w:val="0"/>
            <w:noProof/>
          </w:rPr>
          <w:t>23</w:t>
        </w:r>
      </w:hyperlink>
    </w:p>
    <w:p w14:paraId="30CDD1E0" w14:textId="6434D6E1" w:rsidR="00D21990" w:rsidRPr="00FF2BC1" w:rsidRDefault="00D21990">
      <w:pPr>
        <w:pStyle w:val="TOC5"/>
        <w:rPr>
          <w:rFonts w:eastAsiaTheme="minorEastAsia"/>
          <w:noProof/>
          <w:szCs w:val="22"/>
          <w:lang w:eastAsia="en-IE"/>
        </w:rPr>
      </w:pPr>
      <w:hyperlink w:anchor="_Toc355791284" w:history="1">
        <w:r w:rsidRPr="00FF2BC1">
          <w:rPr>
            <w:rStyle w:val="Hyperlink"/>
            <w:noProof/>
          </w:rPr>
          <w:t>Form of Tender</w:t>
        </w:r>
        <w:r w:rsidRPr="00FF2BC1">
          <w:rPr>
            <w:noProof/>
          </w:rPr>
          <w:tab/>
        </w:r>
        <w:r w:rsidR="0040446F">
          <w:rPr>
            <w:noProof/>
          </w:rPr>
          <w:t>23</w:t>
        </w:r>
      </w:hyperlink>
    </w:p>
    <w:p w14:paraId="30CDD1E1" w14:textId="41C66EEE" w:rsidR="00D21990" w:rsidRPr="00FF2BC1" w:rsidRDefault="00D21990">
      <w:pPr>
        <w:pStyle w:val="TOC4"/>
        <w:rPr>
          <w:rFonts w:eastAsiaTheme="minorEastAsia"/>
          <w:b w:val="0"/>
          <w:noProof/>
          <w:szCs w:val="22"/>
          <w:lang w:eastAsia="en-IE"/>
        </w:rPr>
      </w:pPr>
      <w:hyperlink w:anchor="_Toc355791285" w:history="1">
        <w:r w:rsidRPr="00FF2BC1">
          <w:rPr>
            <w:rStyle w:val="Hyperlink"/>
            <w:noProof/>
          </w:rPr>
          <w:t>APPENDIX 4</w:t>
        </w:r>
        <w:r w:rsidRPr="00FF2BC1">
          <w:rPr>
            <w:noProof/>
          </w:rPr>
          <w:tab/>
        </w:r>
        <w:r w:rsidR="00A63528" w:rsidRPr="00AA603E">
          <w:rPr>
            <w:b w:val="0"/>
            <w:noProof/>
          </w:rPr>
          <w:fldChar w:fldCharType="begin"/>
        </w:r>
        <w:r w:rsidRPr="00AA603E">
          <w:rPr>
            <w:b w:val="0"/>
            <w:noProof/>
          </w:rPr>
          <w:instrText xml:space="preserve"> PAGEREF _Toc355791285 \h </w:instrText>
        </w:r>
        <w:r w:rsidR="00A63528" w:rsidRPr="00AA603E">
          <w:rPr>
            <w:b w:val="0"/>
            <w:noProof/>
          </w:rPr>
        </w:r>
        <w:r w:rsidR="00A63528" w:rsidRPr="00AA603E">
          <w:rPr>
            <w:b w:val="0"/>
            <w:noProof/>
          </w:rPr>
          <w:fldChar w:fldCharType="separate"/>
        </w:r>
        <w:r w:rsidR="000E4ED6">
          <w:rPr>
            <w:b w:val="0"/>
            <w:noProof/>
          </w:rPr>
          <w:t>22</w:t>
        </w:r>
        <w:r w:rsidR="00A63528" w:rsidRPr="00AA603E">
          <w:rPr>
            <w:b w:val="0"/>
            <w:noProof/>
          </w:rPr>
          <w:fldChar w:fldCharType="end"/>
        </w:r>
      </w:hyperlink>
      <w:r w:rsidR="00AD0E60" w:rsidRPr="00AA603E">
        <w:rPr>
          <w:b w:val="0"/>
          <w:noProof/>
        </w:rPr>
        <w:t>4</w:t>
      </w:r>
    </w:p>
    <w:p w14:paraId="30CDD1E2" w14:textId="31E26D94" w:rsidR="00D21990" w:rsidRPr="00FF2BC1" w:rsidRDefault="00D21990">
      <w:pPr>
        <w:pStyle w:val="TOC5"/>
        <w:rPr>
          <w:rFonts w:eastAsiaTheme="minorEastAsia"/>
          <w:noProof/>
          <w:szCs w:val="22"/>
          <w:lang w:eastAsia="en-IE"/>
        </w:rPr>
      </w:pPr>
      <w:hyperlink w:anchor="_Toc355791286" w:history="1">
        <w:r w:rsidRPr="00FF2BC1">
          <w:rPr>
            <w:rStyle w:val="Hyperlink"/>
            <w:noProof/>
          </w:rPr>
          <w:t>Declaration of Eligibility</w:t>
        </w:r>
        <w:r w:rsidRPr="00FF2BC1">
          <w:rPr>
            <w:noProof/>
          </w:rPr>
          <w:tab/>
        </w:r>
        <w:r w:rsidR="00A63528" w:rsidRPr="00FF2BC1">
          <w:rPr>
            <w:noProof/>
          </w:rPr>
          <w:fldChar w:fldCharType="begin"/>
        </w:r>
        <w:r w:rsidRPr="00FF2BC1">
          <w:rPr>
            <w:noProof/>
          </w:rPr>
          <w:instrText xml:space="preserve"> PAGEREF _Toc355791286 \h </w:instrText>
        </w:r>
        <w:r w:rsidR="00A63528" w:rsidRPr="00FF2BC1">
          <w:rPr>
            <w:noProof/>
          </w:rPr>
        </w:r>
        <w:r w:rsidR="00A63528" w:rsidRPr="00FF2BC1">
          <w:rPr>
            <w:noProof/>
          </w:rPr>
          <w:fldChar w:fldCharType="separate"/>
        </w:r>
        <w:r w:rsidR="000E4ED6">
          <w:rPr>
            <w:noProof/>
          </w:rPr>
          <w:t>22</w:t>
        </w:r>
        <w:r w:rsidR="00A63528" w:rsidRPr="00FF2BC1">
          <w:rPr>
            <w:noProof/>
          </w:rPr>
          <w:fldChar w:fldCharType="end"/>
        </w:r>
      </w:hyperlink>
      <w:r w:rsidR="00AD0E60">
        <w:rPr>
          <w:noProof/>
        </w:rPr>
        <w:t>4</w:t>
      </w:r>
    </w:p>
    <w:p w14:paraId="30CDD1E3" w14:textId="77777777" w:rsidR="006D172B" w:rsidRPr="00FF2BC1" w:rsidRDefault="00A63528" w:rsidP="00BF0572">
      <w:r w:rsidRPr="00FF2BC1">
        <w:fldChar w:fldCharType="end"/>
      </w:r>
    </w:p>
    <w:p w14:paraId="30CDD1E4" w14:textId="77777777" w:rsidR="00BF0572" w:rsidRPr="00FF2BC1" w:rsidRDefault="00BF0572" w:rsidP="00965010">
      <w:pPr>
        <w:keepNext/>
        <w:tabs>
          <w:tab w:val="left" w:pos="720"/>
        </w:tabs>
        <w:spacing w:after="220"/>
        <w:ind w:left="720" w:hanging="720"/>
        <w:outlineLvl w:val="0"/>
        <w:sectPr w:rsidR="00BF0572" w:rsidRPr="00FF2BC1" w:rsidSect="0097202C">
          <w:headerReference w:type="default" r:id="rId16"/>
          <w:footerReference w:type="default" r:id="rId17"/>
          <w:pgSz w:w="11906" w:h="16838"/>
          <w:pgMar w:top="1440" w:right="1440" w:bottom="1440" w:left="1440" w:header="720" w:footer="720" w:gutter="0"/>
          <w:pgNumType w:start="1"/>
          <w:cols w:space="708"/>
          <w:titlePg/>
          <w:docGrid w:linePitch="360"/>
        </w:sectPr>
      </w:pPr>
      <w:bookmarkStart w:id="3" w:name="_Ref208136006"/>
    </w:p>
    <w:bookmarkStart w:id="4" w:name="_Ref406966591"/>
    <w:bookmarkStart w:id="5" w:name="_Ref413265591"/>
    <w:bookmarkEnd w:id="3"/>
    <w:p w14:paraId="30CDD1E5" w14:textId="77777777" w:rsidR="006D172B" w:rsidRPr="00FF2BC1" w:rsidRDefault="00A63528" w:rsidP="00317ED8">
      <w:pPr>
        <w:pStyle w:val="ACLevel1"/>
        <w:keepNext/>
        <w:numPr>
          <w:ilvl w:val="0"/>
          <w:numId w:val="7"/>
        </w:numPr>
      </w:pPr>
      <w:r w:rsidRPr="00FF2BC1">
        <w:rPr>
          <w:rStyle w:val="ACLevel1asheadingtext"/>
        </w:rPr>
        <w:lastRenderedPageBreak/>
        <w:fldChar w:fldCharType="begin"/>
      </w:r>
      <w:r w:rsidR="007351F6" w:rsidRPr="00FF2BC1">
        <w:instrText xml:space="preserve">  TC "</w:instrText>
      </w:r>
      <w:fldSimple w:instr=" REF _Ref414026684 \r  \* MERGEFORMAT ">
        <w:bookmarkStart w:id="6" w:name="_Toc355791271"/>
        <w:r w:rsidR="00664DC6">
          <w:instrText>1</w:instrText>
        </w:r>
      </w:fldSimple>
      <w:r w:rsidR="007351F6" w:rsidRPr="00FF2BC1">
        <w:tab/>
        <w:instrText>INTRODUCTION</w:instrText>
      </w:r>
      <w:bookmarkEnd w:id="6"/>
      <w:r w:rsidR="007351F6" w:rsidRPr="00FF2BC1">
        <w:instrText xml:space="preserve">" \l1 </w:instrText>
      </w:r>
      <w:r w:rsidRPr="00FF2BC1">
        <w:rPr>
          <w:rStyle w:val="ACLevel1asheadingtext"/>
        </w:rPr>
        <w:fldChar w:fldCharType="end"/>
      </w:r>
      <w:bookmarkStart w:id="7" w:name="_Ref414026684"/>
      <w:r w:rsidR="00BF0572" w:rsidRPr="00FF2BC1">
        <w:rPr>
          <w:rStyle w:val="ACLevel1asheadingtext"/>
        </w:rPr>
        <w:t>INTRODUCTION</w:t>
      </w:r>
      <w:bookmarkEnd w:id="4"/>
      <w:bookmarkEnd w:id="5"/>
      <w:bookmarkEnd w:id="7"/>
    </w:p>
    <w:p w14:paraId="30CDD1E6" w14:textId="77777777" w:rsidR="006D172B" w:rsidRPr="00FF2BC1" w:rsidRDefault="00BF0572" w:rsidP="00FF2BC1">
      <w:pPr>
        <w:pStyle w:val="ACLevel2"/>
        <w:keepNext/>
        <w:numPr>
          <w:ilvl w:val="0"/>
          <w:numId w:val="0"/>
        </w:numPr>
        <w:ind w:left="709"/>
      </w:pPr>
      <w:r w:rsidRPr="00FF2BC1">
        <w:rPr>
          <w:rStyle w:val="ACLevel2asheadingtext"/>
        </w:rPr>
        <w:t xml:space="preserve">The role of </w:t>
      </w:r>
      <w:r w:rsidR="00BB43DF" w:rsidRPr="00FF2BC1">
        <w:rPr>
          <w:rStyle w:val="ACLevel2asheadingtext"/>
        </w:rPr>
        <w:t>2RN</w:t>
      </w:r>
    </w:p>
    <w:p w14:paraId="30CDD1E7" w14:textId="77777777" w:rsidR="006A4A68" w:rsidRPr="00FF2BC1" w:rsidRDefault="008949D0" w:rsidP="00FF2BC1">
      <w:pPr>
        <w:pStyle w:val="ListParagraph"/>
        <w:ind w:left="426"/>
        <w:rPr>
          <w:rFonts w:ascii="Times New Roman" w:hAnsi="Times New Roman"/>
        </w:rPr>
      </w:pPr>
      <w:r>
        <w:rPr>
          <w:rFonts w:ascii="Times New Roman" w:hAnsi="Times New Roman"/>
        </w:rPr>
        <w:t>2RN Transmission Networks DAC</w:t>
      </w:r>
      <w:r w:rsidR="006A4A68" w:rsidRPr="00FF2BC1">
        <w:rPr>
          <w:rFonts w:ascii="Times New Roman" w:hAnsi="Times New Roman"/>
        </w:rPr>
        <w:t xml:space="preserve"> t/a 2RN is </w:t>
      </w:r>
      <w:r w:rsidR="00A80602">
        <w:rPr>
          <w:rFonts w:ascii="Times New Roman" w:hAnsi="Times New Roman"/>
        </w:rPr>
        <w:t>a wholly owned subsidiary of RTE,</w:t>
      </w:r>
      <w:r w:rsidR="006A4A68" w:rsidRPr="00FF2BC1">
        <w:rPr>
          <w:rFonts w:ascii="Times New Roman" w:hAnsi="Times New Roman"/>
        </w:rPr>
        <w:t xml:space="preserve"> </w:t>
      </w:r>
      <w:r w:rsidR="003C1FA0" w:rsidRPr="00FF2BC1">
        <w:rPr>
          <w:rFonts w:ascii="Times New Roman" w:hAnsi="Times New Roman"/>
        </w:rPr>
        <w:t xml:space="preserve">2RN </w:t>
      </w:r>
      <w:r w:rsidR="006A4A68" w:rsidRPr="00FF2BC1">
        <w:rPr>
          <w:rFonts w:ascii="Times New Roman" w:hAnsi="Times New Roman"/>
        </w:rPr>
        <w:t>who distributes and transmi</w:t>
      </w:r>
      <w:r w:rsidR="00A80602">
        <w:rPr>
          <w:rFonts w:ascii="Times New Roman" w:hAnsi="Times New Roman"/>
        </w:rPr>
        <w:t>ts the programme services of RTE</w:t>
      </w:r>
      <w:r w:rsidR="006A4A68" w:rsidRPr="00FF2BC1">
        <w:rPr>
          <w:rFonts w:ascii="Times New Roman" w:hAnsi="Times New Roman"/>
        </w:rPr>
        <w:t xml:space="preserve"> national radio and television services. 2RN also provide transmission services to a number of local and regional radio broadcasters as well as site services to mobile telephone and broadband operators, private communications companies and the emergency services.</w:t>
      </w:r>
    </w:p>
    <w:p w14:paraId="30CDD1E8" w14:textId="77777777" w:rsidR="006A4A68" w:rsidRPr="00FF2BC1" w:rsidRDefault="006A4A68" w:rsidP="006A4A68">
      <w:pPr>
        <w:ind w:left="720"/>
      </w:pPr>
    </w:p>
    <w:p w14:paraId="30CDD1E9" w14:textId="77777777" w:rsidR="006A4A68" w:rsidRPr="00FF2BC1" w:rsidRDefault="006A4A68" w:rsidP="00FF2BC1">
      <w:pPr>
        <w:pStyle w:val="ListParagraph"/>
        <w:ind w:left="567"/>
        <w:rPr>
          <w:rFonts w:ascii="Times New Roman" w:hAnsi="Times New Roman"/>
        </w:rPr>
      </w:pPr>
      <w:r w:rsidRPr="00FF2BC1">
        <w:rPr>
          <w:rFonts w:ascii="Times New Roman" w:hAnsi="Times New Roman"/>
        </w:rPr>
        <w:t>2RN provide a full range of services for the broadcast and communications operators:</w:t>
      </w:r>
    </w:p>
    <w:p w14:paraId="30CDD1EA" w14:textId="77777777" w:rsidR="006A4A68" w:rsidRPr="00FF2BC1" w:rsidRDefault="006A4A68" w:rsidP="00A80602">
      <w:pPr>
        <w:numPr>
          <w:ilvl w:val="0"/>
          <w:numId w:val="25"/>
        </w:numPr>
        <w:adjustRightInd/>
        <w:ind w:left="1560"/>
        <w:jc w:val="left"/>
      </w:pPr>
      <w:r w:rsidRPr="00FF2BC1">
        <w:t>Site acquisition and development</w:t>
      </w:r>
    </w:p>
    <w:p w14:paraId="30CDD1EB" w14:textId="77777777" w:rsidR="006A4A68" w:rsidRPr="00FF2BC1" w:rsidRDefault="006A4A68" w:rsidP="00A80602">
      <w:pPr>
        <w:numPr>
          <w:ilvl w:val="0"/>
          <w:numId w:val="25"/>
        </w:numPr>
        <w:adjustRightInd/>
        <w:ind w:left="1560"/>
        <w:jc w:val="left"/>
      </w:pPr>
      <w:r w:rsidRPr="00FF2BC1">
        <w:t>Frequency planning</w:t>
      </w:r>
    </w:p>
    <w:p w14:paraId="30CDD1EC" w14:textId="77777777" w:rsidR="006A4A68" w:rsidRPr="00FF2BC1" w:rsidRDefault="006A4A68" w:rsidP="00A80602">
      <w:pPr>
        <w:numPr>
          <w:ilvl w:val="0"/>
          <w:numId w:val="25"/>
        </w:numPr>
        <w:adjustRightInd/>
        <w:ind w:left="1560"/>
        <w:jc w:val="left"/>
      </w:pPr>
      <w:r w:rsidRPr="00FF2BC1">
        <w:t>Engineering design and development</w:t>
      </w:r>
    </w:p>
    <w:p w14:paraId="30CDD1ED" w14:textId="77777777" w:rsidR="006A4A68" w:rsidRPr="00FF2BC1" w:rsidRDefault="006A4A68" w:rsidP="00A80602">
      <w:pPr>
        <w:numPr>
          <w:ilvl w:val="0"/>
          <w:numId w:val="25"/>
        </w:numPr>
        <w:adjustRightInd/>
        <w:ind w:left="1560"/>
        <w:jc w:val="left"/>
      </w:pPr>
      <w:r w:rsidRPr="00FF2BC1">
        <w:t>System integration and maintenance</w:t>
      </w:r>
    </w:p>
    <w:p w14:paraId="30CDD1EE" w14:textId="77777777" w:rsidR="006A4A68" w:rsidRPr="00FF2BC1" w:rsidRDefault="006A4A68" w:rsidP="00A80602">
      <w:pPr>
        <w:numPr>
          <w:ilvl w:val="0"/>
          <w:numId w:val="25"/>
        </w:numPr>
        <w:adjustRightInd/>
        <w:ind w:left="1560"/>
        <w:jc w:val="left"/>
      </w:pPr>
      <w:r w:rsidRPr="00FF2BC1">
        <w:t>Hosting of equipment on sites</w:t>
      </w:r>
    </w:p>
    <w:p w14:paraId="30CDD1EF" w14:textId="77777777" w:rsidR="006A4A68" w:rsidRPr="00FF2BC1" w:rsidRDefault="006A4A68" w:rsidP="00A80602">
      <w:pPr>
        <w:numPr>
          <w:ilvl w:val="0"/>
          <w:numId w:val="25"/>
        </w:numPr>
        <w:adjustRightInd/>
        <w:ind w:left="1560"/>
        <w:jc w:val="left"/>
      </w:pPr>
      <w:r w:rsidRPr="00FF2BC1">
        <w:t>Provision of full turn-key solutions</w:t>
      </w:r>
    </w:p>
    <w:p w14:paraId="30CDD1F0" w14:textId="77777777" w:rsidR="006A4A68" w:rsidRPr="00FF2BC1" w:rsidRDefault="006A4A68" w:rsidP="006A4A68">
      <w:pPr>
        <w:ind w:left="1080"/>
      </w:pPr>
    </w:p>
    <w:p w14:paraId="30CDD1F1" w14:textId="77777777" w:rsidR="006A4A68" w:rsidRPr="00FF2BC1" w:rsidRDefault="006A4A68" w:rsidP="00FF2BC1">
      <w:pPr>
        <w:pStyle w:val="ListParagraph"/>
        <w:ind w:left="426"/>
        <w:rPr>
          <w:rFonts w:ascii="Times New Roman" w:hAnsi="Times New Roman"/>
        </w:rPr>
      </w:pPr>
      <w:r w:rsidRPr="00FF2BC1">
        <w:rPr>
          <w:rFonts w:ascii="Times New Roman" w:hAnsi="Times New Roman"/>
        </w:rPr>
        <w:t xml:space="preserve">2RN operates from a primary site in Cookstown Court, Dublin 24 with a number of regional transmission sites around the country.  </w:t>
      </w:r>
    </w:p>
    <w:p w14:paraId="30CDD1F2" w14:textId="77777777" w:rsidR="006A4A68" w:rsidRPr="00FF2BC1" w:rsidRDefault="006A4A68" w:rsidP="006A4A68">
      <w:pPr>
        <w:ind w:left="720"/>
      </w:pPr>
    </w:p>
    <w:p w14:paraId="30CDD1F3" w14:textId="77777777" w:rsidR="00DD348C" w:rsidRPr="00FF2BC1" w:rsidRDefault="00BF0572" w:rsidP="005C0F91">
      <w:pPr>
        <w:pStyle w:val="ACLevel2"/>
        <w:keepNext/>
        <w:numPr>
          <w:ilvl w:val="0"/>
          <w:numId w:val="0"/>
        </w:numPr>
        <w:ind w:left="1440" w:hanging="720"/>
      </w:pPr>
      <w:r w:rsidRPr="00FF2BC1">
        <w:rPr>
          <w:rStyle w:val="ACLevel2asheadingtext"/>
        </w:rPr>
        <w:t>Contract Purpose</w:t>
      </w:r>
    </w:p>
    <w:p w14:paraId="30CDD1F4" w14:textId="3865CE71" w:rsidR="00D51777" w:rsidRPr="00D51777" w:rsidRDefault="00BB43DF" w:rsidP="00F54176">
      <w:pPr>
        <w:pStyle w:val="ACLevel1"/>
        <w:numPr>
          <w:ilvl w:val="0"/>
          <w:numId w:val="0"/>
        </w:numPr>
        <w:ind w:left="426"/>
        <w:rPr>
          <w:b/>
          <w:color w:val="000000" w:themeColor="text1"/>
        </w:rPr>
      </w:pPr>
      <w:r w:rsidRPr="00FF2BC1">
        <w:rPr>
          <w:color w:val="000000" w:themeColor="text1"/>
        </w:rPr>
        <w:t>2RN</w:t>
      </w:r>
      <w:r w:rsidR="00A15E1D" w:rsidRPr="00FF2BC1">
        <w:rPr>
          <w:color w:val="000000" w:themeColor="text1"/>
        </w:rPr>
        <w:t xml:space="preserve"> invites submissions, from suitabl</w:t>
      </w:r>
      <w:r w:rsidRPr="00FF2BC1">
        <w:rPr>
          <w:color w:val="000000" w:themeColor="text1"/>
        </w:rPr>
        <w:t xml:space="preserve">y qualified Tenderers </w:t>
      </w:r>
      <w:r w:rsidR="002A3436">
        <w:rPr>
          <w:color w:val="000000" w:themeColor="text1"/>
        </w:rPr>
        <w:t xml:space="preserve">for </w:t>
      </w:r>
      <w:r w:rsidR="002D28FA" w:rsidRPr="002D28FA">
        <w:rPr>
          <w:color w:val="000000" w:themeColor="text1"/>
        </w:rPr>
        <w:t xml:space="preserve">the supply and delivery of </w:t>
      </w:r>
      <w:r w:rsidR="0093624B" w:rsidRPr="00AA546F">
        <w:rPr>
          <w:color w:val="000000" w:themeColor="text1"/>
        </w:rPr>
        <w:t xml:space="preserve">up to </w:t>
      </w:r>
      <w:r w:rsidR="00D64504">
        <w:rPr>
          <w:color w:val="000000" w:themeColor="text1"/>
        </w:rPr>
        <w:t>four</w:t>
      </w:r>
      <w:r w:rsidR="004C7576" w:rsidRPr="00AA546F">
        <w:rPr>
          <w:color w:val="000000" w:themeColor="text1"/>
        </w:rPr>
        <w:t xml:space="preserve"> (</w:t>
      </w:r>
      <w:r w:rsidR="00D64504">
        <w:rPr>
          <w:color w:val="000000" w:themeColor="text1"/>
        </w:rPr>
        <w:t>4</w:t>
      </w:r>
      <w:r w:rsidR="0093624B" w:rsidRPr="00AA546F">
        <w:rPr>
          <w:color w:val="000000" w:themeColor="text1"/>
        </w:rPr>
        <w:t>)</w:t>
      </w:r>
      <w:r w:rsidR="00295C55" w:rsidRPr="00AA546F">
        <w:rPr>
          <w:color w:val="000000" w:themeColor="text1"/>
        </w:rPr>
        <w:t xml:space="preserve"> </w:t>
      </w:r>
      <w:r w:rsidR="00AB1505" w:rsidRPr="00AA546F">
        <w:rPr>
          <w:color w:val="000000" w:themeColor="text1"/>
        </w:rPr>
        <w:t xml:space="preserve">Large </w:t>
      </w:r>
      <w:r w:rsidR="00295C55" w:rsidRPr="00AA546F">
        <w:rPr>
          <w:color w:val="000000" w:themeColor="text1"/>
        </w:rPr>
        <w:t>Vans in 202</w:t>
      </w:r>
      <w:r w:rsidR="00D64504">
        <w:rPr>
          <w:color w:val="000000" w:themeColor="text1"/>
        </w:rPr>
        <w:t>6</w:t>
      </w:r>
      <w:r w:rsidR="0085596B" w:rsidRPr="00AA546F">
        <w:rPr>
          <w:color w:val="000000" w:themeColor="text1"/>
        </w:rPr>
        <w:t>.</w:t>
      </w:r>
    </w:p>
    <w:p w14:paraId="30CDD1F5" w14:textId="65BBB422" w:rsidR="00DD348C" w:rsidRPr="00FF2BC1" w:rsidRDefault="003532C6" w:rsidP="002D28FA">
      <w:pPr>
        <w:pStyle w:val="ACLevel1"/>
        <w:numPr>
          <w:ilvl w:val="0"/>
          <w:numId w:val="0"/>
        </w:numPr>
        <w:ind w:left="720"/>
      </w:pPr>
      <w:r w:rsidRPr="00FF2BC1">
        <w:t>D</w:t>
      </w:r>
      <w:r w:rsidR="0002010B" w:rsidRPr="00FF2BC1">
        <w:t>etail</w:t>
      </w:r>
      <w:r w:rsidRPr="00FF2BC1">
        <w:t>s</w:t>
      </w:r>
      <w:r w:rsidR="0002010B" w:rsidRPr="00FF2BC1">
        <w:t xml:space="preserve"> in relation to the Specification</w:t>
      </w:r>
      <w:r w:rsidR="005F66E7" w:rsidRPr="00FF2BC1">
        <w:t xml:space="preserve"> </w:t>
      </w:r>
      <w:r w:rsidR="00016E19" w:rsidRPr="00FF2BC1">
        <w:t>are</w:t>
      </w:r>
      <w:r w:rsidR="005F66E7" w:rsidRPr="00FF2BC1">
        <w:t xml:space="preserve"> set out in </w:t>
      </w:r>
      <w:r w:rsidR="00F52F62">
        <w:fldChar w:fldCharType="begin"/>
      </w:r>
      <w:r w:rsidR="00F52F62">
        <w:instrText xml:space="preserve"> REF _Ref355790840 \w \h  \* MERGEFORMAT </w:instrText>
      </w:r>
      <w:r w:rsidR="00F52F62">
        <w:fldChar w:fldCharType="separate"/>
      </w:r>
      <w:r w:rsidR="00664DC6">
        <w:t>Schedule 1</w:t>
      </w:r>
      <w:r w:rsidR="0033186E">
        <w:t xml:space="preserve"> </w:t>
      </w:r>
      <w:r w:rsidR="00664DC6">
        <w:t>Appendix 1</w:t>
      </w:r>
      <w:r w:rsidR="00F52F62">
        <w:fldChar w:fldCharType="end"/>
      </w:r>
      <w:r w:rsidR="0002010B" w:rsidRPr="00FF2BC1">
        <w:t xml:space="preserve"> to this ITT.</w:t>
      </w:r>
    </w:p>
    <w:p w14:paraId="30CDD1F6" w14:textId="77777777" w:rsidR="006D172B" w:rsidRPr="00FF2BC1" w:rsidRDefault="00324E4D" w:rsidP="009F784A">
      <w:pPr>
        <w:pStyle w:val="ACLevel2"/>
        <w:keepNext/>
        <w:numPr>
          <w:ilvl w:val="0"/>
          <w:numId w:val="0"/>
        </w:numPr>
        <w:ind w:left="709"/>
      </w:pPr>
      <w:r w:rsidRPr="00FF2BC1">
        <w:rPr>
          <w:rStyle w:val="ACLevel2asheadingtext"/>
        </w:rPr>
        <w:t>ITT</w:t>
      </w:r>
      <w:r w:rsidR="00BF0572" w:rsidRPr="00FF2BC1">
        <w:rPr>
          <w:rStyle w:val="ACLevel2asheadingtext"/>
        </w:rPr>
        <w:t xml:space="preserve"> Documents</w:t>
      </w:r>
    </w:p>
    <w:p w14:paraId="30CDD1F7" w14:textId="77777777" w:rsidR="006D172B" w:rsidRPr="00FF2BC1" w:rsidRDefault="00BF0572" w:rsidP="009F784A">
      <w:pPr>
        <w:pStyle w:val="ACBody2"/>
        <w:numPr>
          <w:ilvl w:val="2"/>
          <w:numId w:val="23"/>
        </w:numPr>
        <w:ind w:left="1276"/>
      </w:pPr>
      <w:r w:rsidRPr="00FF2BC1">
        <w:t xml:space="preserve">This </w:t>
      </w:r>
      <w:r w:rsidR="00324E4D" w:rsidRPr="00FF2BC1">
        <w:t>ITT</w:t>
      </w:r>
      <w:r w:rsidRPr="00FF2BC1">
        <w:t xml:space="preserve"> has been prepared by </w:t>
      </w:r>
      <w:r w:rsidR="00BB43DF" w:rsidRPr="00FF2BC1">
        <w:t>2RN</w:t>
      </w:r>
      <w:r w:rsidRPr="00FF2BC1">
        <w:t xml:space="preserve"> for the purpose of providing Tenderers with certain information to assist them in submitting Tenders, which will satisfy </w:t>
      </w:r>
      <w:r w:rsidR="00BB43DF" w:rsidRPr="00FF2BC1">
        <w:t>2RN’</w:t>
      </w:r>
      <w:r w:rsidRPr="00FF2BC1">
        <w:t xml:space="preserve">s requirements in respect of the </w:t>
      </w:r>
      <w:r w:rsidR="00D55CBC" w:rsidRPr="00FF2BC1">
        <w:t>Specification</w:t>
      </w:r>
      <w:r w:rsidRPr="00FF2BC1">
        <w:t>.</w:t>
      </w:r>
    </w:p>
    <w:bookmarkStart w:id="8" w:name="_Ref208200398"/>
    <w:bookmarkStart w:id="9" w:name="_Ref406966637"/>
    <w:bookmarkStart w:id="10" w:name="_Ref413265654"/>
    <w:p w14:paraId="30CDD1F8" w14:textId="77777777" w:rsidR="006D172B" w:rsidRPr="00FF2BC1" w:rsidRDefault="00A63528" w:rsidP="00BF0572">
      <w:pPr>
        <w:pStyle w:val="ACLevel1"/>
        <w:keepNext/>
      </w:pPr>
      <w:r w:rsidRPr="00FF2BC1">
        <w:rPr>
          <w:rStyle w:val="ACLevel1asheadingtext"/>
        </w:rPr>
        <w:fldChar w:fldCharType="begin"/>
      </w:r>
      <w:r w:rsidR="007351F6" w:rsidRPr="00FF2BC1">
        <w:instrText xml:space="preserve">  TC "</w:instrText>
      </w:r>
      <w:fldSimple w:instr=" REF _Ref414026716 \r  \* MERGEFORMAT ">
        <w:bookmarkStart w:id="11" w:name="_Toc355791272"/>
        <w:r w:rsidR="00664DC6">
          <w:instrText>2</w:instrText>
        </w:r>
      </w:fldSimple>
      <w:r w:rsidR="007351F6" w:rsidRPr="00FF2BC1">
        <w:tab/>
        <w:instrText>PROCESS</w:instrText>
      </w:r>
      <w:bookmarkEnd w:id="11"/>
      <w:r w:rsidR="007351F6" w:rsidRPr="00FF2BC1">
        <w:instrText xml:space="preserve">" \l1 </w:instrText>
      </w:r>
      <w:r w:rsidRPr="00FF2BC1">
        <w:rPr>
          <w:rStyle w:val="ACLevel1asheadingtext"/>
        </w:rPr>
        <w:fldChar w:fldCharType="end"/>
      </w:r>
      <w:bookmarkStart w:id="12" w:name="_Ref414026716"/>
      <w:r w:rsidR="00BF0572" w:rsidRPr="00FF2BC1">
        <w:rPr>
          <w:rStyle w:val="ACLevel1asheadingtext"/>
        </w:rPr>
        <w:t>PROCESS</w:t>
      </w:r>
      <w:bookmarkEnd w:id="8"/>
      <w:bookmarkEnd w:id="9"/>
      <w:bookmarkEnd w:id="10"/>
      <w:bookmarkEnd w:id="12"/>
    </w:p>
    <w:p w14:paraId="30CDD1F9" w14:textId="77777777" w:rsidR="006D172B" w:rsidRPr="00FF2BC1" w:rsidRDefault="00BF0572" w:rsidP="00BF0572">
      <w:pPr>
        <w:pStyle w:val="ACLevel2"/>
        <w:keepNext/>
      </w:pPr>
      <w:bookmarkStart w:id="13" w:name="_Ref247603304"/>
      <w:r w:rsidRPr="00FF2BC1">
        <w:rPr>
          <w:rStyle w:val="ACLevel2asheadingtext"/>
        </w:rPr>
        <w:t>General overview of process</w:t>
      </w:r>
      <w:bookmarkEnd w:id="13"/>
    </w:p>
    <w:p w14:paraId="30CDD1FA" w14:textId="72C4D7AD" w:rsidR="00BB43DF" w:rsidRPr="00FF2BC1" w:rsidRDefault="00BB43DF" w:rsidP="00BB43DF">
      <w:pPr>
        <w:pStyle w:val="ACLevel3"/>
      </w:pPr>
      <w:bookmarkStart w:id="14" w:name="_Ref208387556"/>
      <w:r w:rsidRPr="00FF2BC1">
        <w:t xml:space="preserve">As notified in the contract notice published in </w:t>
      </w:r>
      <w:proofErr w:type="spellStart"/>
      <w:r w:rsidRPr="00FF2BC1">
        <w:t>eTenders</w:t>
      </w:r>
      <w:proofErr w:type="spellEnd"/>
      <w:r w:rsidRPr="00FF2BC1">
        <w:t xml:space="preserve"> </w:t>
      </w:r>
      <w:r w:rsidRPr="003C0483">
        <w:t>ref</w:t>
      </w:r>
      <w:r w:rsidR="005E63D1" w:rsidRPr="003C0483">
        <w:t xml:space="preserve"> </w:t>
      </w:r>
      <w:r w:rsidR="007402AD" w:rsidRPr="007402AD">
        <w:rPr>
          <w:b/>
          <w:bCs/>
        </w:rPr>
        <w:t>8557928</w:t>
      </w:r>
      <w:r w:rsidRPr="003C0483">
        <w:t>,</w:t>
      </w:r>
      <w:r w:rsidRPr="00FF2BC1">
        <w:t xml:space="preserve"> this competition is being carried out in accordance with the open procedure.  It is currently intended that the Tender Process will be conducted as set out in the Tender Timetable below.</w:t>
      </w:r>
    </w:p>
    <w:bookmarkEnd w:id="14"/>
    <w:p w14:paraId="30CDD1FB" w14:textId="77777777" w:rsidR="00BB43DF" w:rsidRPr="00FF2BC1" w:rsidRDefault="00BB43DF" w:rsidP="00BB43DF">
      <w:pPr>
        <w:pStyle w:val="ACLevel3"/>
      </w:pPr>
      <w:r w:rsidRPr="00FF2BC1">
        <w:t xml:space="preserve">Once Tenders have been submitted, 2rn will assess those Tenders in accordance with the Minimum Requirements Section and then the evaluation criteria set out Evaluation Criteria of this ITT, in order to identify the most economically advantageous Tender. </w:t>
      </w:r>
    </w:p>
    <w:p w14:paraId="30CDD1FC" w14:textId="77777777" w:rsidR="006D172B" w:rsidRPr="00FF2BC1" w:rsidRDefault="00BF0572" w:rsidP="00BF0572">
      <w:pPr>
        <w:pStyle w:val="ACLevel3"/>
      </w:pPr>
      <w:r w:rsidRPr="00FF2BC1">
        <w:t xml:space="preserve">Having identified the </w:t>
      </w:r>
      <w:r w:rsidR="004861D2" w:rsidRPr="00FF2BC1">
        <w:t xml:space="preserve">successful </w:t>
      </w:r>
      <w:r w:rsidRPr="00FF2BC1">
        <w:t xml:space="preserve">Tenderer, </w:t>
      </w:r>
      <w:r w:rsidR="00BB43DF" w:rsidRPr="00FF2BC1">
        <w:t>2rn</w:t>
      </w:r>
      <w:r w:rsidRPr="00FF2BC1">
        <w:t xml:space="preserve"> intends to proceed to contract award in </w:t>
      </w:r>
      <w:r w:rsidR="00D76B2C" w:rsidRPr="00FF2BC1">
        <w:t xml:space="preserve">an </w:t>
      </w:r>
      <w:r w:rsidR="00790EE8" w:rsidRPr="00FF2BC1">
        <w:t xml:space="preserve">appropriately </w:t>
      </w:r>
      <w:r w:rsidRPr="00FF2BC1">
        <w:t xml:space="preserve">short timeframe and as outlined in Section </w:t>
      </w:r>
      <w:r w:rsidR="00F52F62">
        <w:fldChar w:fldCharType="begin"/>
      </w:r>
      <w:r w:rsidR="00F52F62">
        <w:instrText xml:space="preserve"> REF _Ref208115258 \w \h  \* MERGEFORMAT </w:instrText>
      </w:r>
      <w:r w:rsidR="00F52F62">
        <w:fldChar w:fldCharType="separate"/>
      </w:r>
      <w:r w:rsidR="00664DC6">
        <w:t>2.2</w:t>
      </w:r>
      <w:r w:rsidR="00F52F62">
        <w:fldChar w:fldCharType="end"/>
      </w:r>
      <w:r w:rsidRPr="00FF2BC1">
        <w:t xml:space="preserve"> </w:t>
      </w:r>
      <w:r w:rsidR="00251EDE" w:rsidRPr="00FF2BC1">
        <w:t xml:space="preserve">(Timetable) </w:t>
      </w:r>
      <w:r w:rsidRPr="00FF2BC1">
        <w:t xml:space="preserve">and Section </w:t>
      </w:r>
      <w:r w:rsidR="00F52F62">
        <w:fldChar w:fldCharType="begin"/>
      </w:r>
      <w:r w:rsidR="00F52F62">
        <w:instrText xml:space="preserve"> REF _Ref208200500 \w \h  \* MERGEFORMAT </w:instrText>
      </w:r>
      <w:r w:rsidR="00F52F62">
        <w:fldChar w:fldCharType="separate"/>
      </w:r>
      <w:r w:rsidR="00664DC6">
        <w:t>8</w:t>
      </w:r>
      <w:r w:rsidR="00F52F62">
        <w:fldChar w:fldCharType="end"/>
      </w:r>
      <w:r w:rsidRPr="00FF2BC1">
        <w:t xml:space="preserve"> (The Next Stage) of this </w:t>
      </w:r>
      <w:r w:rsidR="00324E4D" w:rsidRPr="00FF2BC1">
        <w:t>ITT</w:t>
      </w:r>
      <w:r w:rsidRPr="00FF2BC1">
        <w:t>.</w:t>
      </w:r>
    </w:p>
    <w:p w14:paraId="30CDD1FD" w14:textId="77777777" w:rsidR="006D172B" w:rsidRPr="00FF2BC1" w:rsidRDefault="00BF0572" w:rsidP="00BF0572">
      <w:pPr>
        <w:pStyle w:val="ACLevel2"/>
        <w:keepNext/>
      </w:pPr>
      <w:bookmarkStart w:id="15" w:name="_Ref208115258"/>
      <w:bookmarkStart w:id="16" w:name="_Ref241470430"/>
      <w:r w:rsidRPr="00FF2BC1">
        <w:rPr>
          <w:rStyle w:val="ACLevel2asheadingtext"/>
        </w:rPr>
        <w:lastRenderedPageBreak/>
        <w:t>Timetable</w:t>
      </w:r>
      <w:bookmarkEnd w:id="15"/>
      <w:bookmarkEnd w:id="16"/>
    </w:p>
    <w:p w14:paraId="30CDD1FE" w14:textId="77777777" w:rsidR="006D172B" w:rsidRPr="00FF2BC1" w:rsidRDefault="00BB43DF" w:rsidP="00BF0572">
      <w:pPr>
        <w:pStyle w:val="ACBody2"/>
      </w:pPr>
      <w:bookmarkStart w:id="17" w:name="_Ref187642309"/>
      <w:bookmarkStart w:id="18" w:name="_Ref147034794"/>
      <w:r w:rsidRPr="00FF2BC1">
        <w:t>2rn</w:t>
      </w:r>
      <w:r w:rsidR="00BF0572" w:rsidRPr="00FF2BC1">
        <w:t xml:space="preserve"> expects to complete the competition in accordance with the timetable as set out below:</w:t>
      </w:r>
    </w:p>
    <w:tbl>
      <w:tblPr>
        <w:tblW w:w="7524" w:type="dxa"/>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961"/>
        <w:gridCol w:w="4275"/>
      </w:tblGrid>
      <w:tr w:rsidR="006D172B" w:rsidRPr="00FF2BC1" w14:paraId="30CDD202" w14:textId="77777777" w:rsidTr="00B54F39">
        <w:trPr>
          <w:trHeight w:val="450"/>
          <w:tblHeader/>
        </w:trPr>
        <w:tc>
          <w:tcPr>
            <w:tcW w:w="2288" w:type="dxa"/>
          </w:tcPr>
          <w:p w14:paraId="30CDD1FF" w14:textId="77777777" w:rsidR="006D172B" w:rsidRPr="00FF2BC1" w:rsidRDefault="00B54F39" w:rsidP="00B54F39">
            <w:pPr>
              <w:spacing w:before="120" w:after="120"/>
              <w:jc w:val="left"/>
              <w:rPr>
                <w:b/>
                <w:bCs/>
              </w:rPr>
            </w:pPr>
            <w:r w:rsidRPr="00FF2BC1">
              <w:rPr>
                <w:b/>
                <w:bCs/>
              </w:rPr>
              <w:t>Date</w:t>
            </w:r>
          </w:p>
        </w:tc>
        <w:tc>
          <w:tcPr>
            <w:tcW w:w="961" w:type="dxa"/>
          </w:tcPr>
          <w:p w14:paraId="30CDD200" w14:textId="77777777" w:rsidR="006D172B" w:rsidRPr="00FF2BC1" w:rsidRDefault="006D172B" w:rsidP="00B54F39">
            <w:pPr>
              <w:spacing w:before="120" w:after="120"/>
              <w:jc w:val="left"/>
              <w:rPr>
                <w:b/>
                <w:bCs/>
              </w:rPr>
            </w:pPr>
          </w:p>
        </w:tc>
        <w:tc>
          <w:tcPr>
            <w:tcW w:w="4275" w:type="dxa"/>
          </w:tcPr>
          <w:p w14:paraId="30CDD201" w14:textId="77777777" w:rsidR="006D172B" w:rsidRPr="00FF2BC1" w:rsidRDefault="006D172B" w:rsidP="00B54F39">
            <w:pPr>
              <w:spacing w:before="120" w:after="120"/>
              <w:jc w:val="left"/>
              <w:rPr>
                <w:b/>
                <w:bCs/>
              </w:rPr>
            </w:pPr>
            <w:r w:rsidRPr="00FF2BC1">
              <w:rPr>
                <w:b/>
                <w:bCs/>
              </w:rPr>
              <w:t>Task</w:t>
            </w:r>
          </w:p>
        </w:tc>
      </w:tr>
      <w:tr w:rsidR="006D172B" w:rsidRPr="00751204" w14:paraId="30CDD206" w14:textId="77777777" w:rsidTr="00B54F39">
        <w:trPr>
          <w:trHeight w:val="450"/>
          <w:tblHeader/>
        </w:trPr>
        <w:tc>
          <w:tcPr>
            <w:tcW w:w="2288" w:type="dxa"/>
          </w:tcPr>
          <w:p w14:paraId="30CDD203" w14:textId="6D45DB58" w:rsidR="006D172B" w:rsidRPr="00751204" w:rsidRDefault="00DE6645" w:rsidP="00320F20">
            <w:pPr>
              <w:spacing w:before="120" w:after="120"/>
              <w:jc w:val="left"/>
              <w:rPr>
                <w:b/>
                <w:bCs/>
              </w:rPr>
            </w:pPr>
            <w:r>
              <w:rPr>
                <w:b/>
                <w:bCs/>
              </w:rPr>
              <w:t>02.07.2026</w:t>
            </w:r>
          </w:p>
        </w:tc>
        <w:tc>
          <w:tcPr>
            <w:tcW w:w="961" w:type="dxa"/>
          </w:tcPr>
          <w:p w14:paraId="30CDD204" w14:textId="77777777" w:rsidR="006D172B" w:rsidRPr="00751204" w:rsidRDefault="006D172B" w:rsidP="00B54F39">
            <w:pPr>
              <w:spacing w:before="120" w:after="120"/>
              <w:jc w:val="center"/>
              <w:rPr>
                <w:bCs/>
              </w:rPr>
            </w:pPr>
          </w:p>
        </w:tc>
        <w:tc>
          <w:tcPr>
            <w:tcW w:w="4275" w:type="dxa"/>
          </w:tcPr>
          <w:p w14:paraId="30CDD205" w14:textId="77777777" w:rsidR="006D172B" w:rsidRPr="00751204" w:rsidRDefault="006D172B" w:rsidP="00B54F39">
            <w:pPr>
              <w:spacing w:before="120" w:after="120"/>
              <w:rPr>
                <w:bCs/>
              </w:rPr>
            </w:pPr>
            <w:r w:rsidRPr="00751204">
              <w:rPr>
                <w:bCs/>
              </w:rPr>
              <w:t xml:space="preserve">Issue </w:t>
            </w:r>
            <w:r w:rsidR="00324E4D" w:rsidRPr="00751204">
              <w:rPr>
                <w:bCs/>
              </w:rPr>
              <w:t>ITT</w:t>
            </w:r>
            <w:r w:rsidRPr="00751204">
              <w:rPr>
                <w:bCs/>
              </w:rPr>
              <w:t xml:space="preserve"> Documents </w:t>
            </w:r>
          </w:p>
        </w:tc>
      </w:tr>
      <w:tr w:rsidR="00DB2765" w:rsidRPr="00751204" w14:paraId="30CDD20A" w14:textId="77777777" w:rsidTr="00B54F39">
        <w:trPr>
          <w:trHeight w:val="450"/>
          <w:tblHeader/>
        </w:trPr>
        <w:tc>
          <w:tcPr>
            <w:tcW w:w="2288" w:type="dxa"/>
          </w:tcPr>
          <w:p w14:paraId="30CDD207" w14:textId="3A0DD34C" w:rsidR="00DB2765" w:rsidRPr="00751204" w:rsidRDefault="009547BE" w:rsidP="00B54F39">
            <w:pPr>
              <w:spacing w:before="120" w:after="120"/>
              <w:jc w:val="left"/>
              <w:rPr>
                <w:b/>
                <w:bCs/>
              </w:rPr>
            </w:pPr>
            <w:r>
              <w:rPr>
                <w:b/>
                <w:bCs/>
              </w:rPr>
              <w:t>23</w:t>
            </w:r>
            <w:r w:rsidR="00A02ACD" w:rsidRPr="00751204">
              <w:rPr>
                <w:b/>
                <w:bCs/>
              </w:rPr>
              <w:t>.</w:t>
            </w:r>
            <w:r w:rsidR="00F77844" w:rsidRPr="00751204">
              <w:rPr>
                <w:b/>
                <w:bCs/>
              </w:rPr>
              <w:t>0</w:t>
            </w:r>
            <w:r w:rsidR="002F258B">
              <w:rPr>
                <w:b/>
                <w:bCs/>
              </w:rPr>
              <w:t>7</w:t>
            </w:r>
            <w:r w:rsidR="00A02ACD" w:rsidRPr="00751204">
              <w:rPr>
                <w:b/>
                <w:bCs/>
              </w:rPr>
              <w:t>.20</w:t>
            </w:r>
            <w:r w:rsidR="00321E02" w:rsidRPr="00751204">
              <w:rPr>
                <w:b/>
                <w:bCs/>
              </w:rPr>
              <w:t>2</w:t>
            </w:r>
            <w:r w:rsidR="007D4868" w:rsidRPr="00751204">
              <w:rPr>
                <w:b/>
                <w:bCs/>
              </w:rPr>
              <w:t>5</w:t>
            </w:r>
          </w:p>
        </w:tc>
        <w:tc>
          <w:tcPr>
            <w:tcW w:w="961" w:type="dxa"/>
          </w:tcPr>
          <w:p w14:paraId="30CDD208" w14:textId="77777777" w:rsidR="00DB2765" w:rsidRPr="00751204" w:rsidRDefault="00DB2765" w:rsidP="00B54F39">
            <w:pPr>
              <w:spacing w:before="120" w:after="120"/>
              <w:jc w:val="center"/>
              <w:rPr>
                <w:bCs/>
              </w:rPr>
            </w:pPr>
          </w:p>
        </w:tc>
        <w:tc>
          <w:tcPr>
            <w:tcW w:w="4275" w:type="dxa"/>
          </w:tcPr>
          <w:p w14:paraId="30CDD209" w14:textId="77777777" w:rsidR="00DB2765" w:rsidRPr="00751204" w:rsidRDefault="00B54F39" w:rsidP="00B54F39">
            <w:pPr>
              <w:spacing w:before="120" w:after="120"/>
              <w:rPr>
                <w:bCs/>
              </w:rPr>
            </w:pPr>
            <w:r w:rsidRPr="00751204">
              <w:rPr>
                <w:bCs/>
              </w:rPr>
              <w:t>Query Closing Date</w:t>
            </w:r>
            <w:r w:rsidR="005A08B5" w:rsidRPr="00751204">
              <w:rPr>
                <w:bCs/>
              </w:rPr>
              <w:t xml:space="preserve"> by 1pm Irish time</w:t>
            </w:r>
          </w:p>
        </w:tc>
      </w:tr>
      <w:tr w:rsidR="00FB4D91" w:rsidRPr="00751204" w14:paraId="30CDD20E" w14:textId="77777777" w:rsidTr="00B54F39">
        <w:trPr>
          <w:trHeight w:val="450"/>
          <w:tblHeader/>
        </w:trPr>
        <w:tc>
          <w:tcPr>
            <w:tcW w:w="2288" w:type="dxa"/>
          </w:tcPr>
          <w:p w14:paraId="30CDD20B" w14:textId="7C18DCAA" w:rsidR="00FB4D91" w:rsidRPr="00751204" w:rsidRDefault="009547BE" w:rsidP="00B54F39">
            <w:pPr>
              <w:spacing w:before="120" w:after="120"/>
              <w:jc w:val="left"/>
              <w:rPr>
                <w:b/>
                <w:bCs/>
              </w:rPr>
            </w:pPr>
            <w:r>
              <w:rPr>
                <w:b/>
                <w:bCs/>
              </w:rPr>
              <w:t>30</w:t>
            </w:r>
            <w:r w:rsidR="00A02ACD" w:rsidRPr="00751204">
              <w:rPr>
                <w:b/>
                <w:bCs/>
              </w:rPr>
              <w:t>.</w:t>
            </w:r>
            <w:r w:rsidR="00491999" w:rsidRPr="00751204">
              <w:rPr>
                <w:b/>
                <w:bCs/>
              </w:rPr>
              <w:t>0</w:t>
            </w:r>
            <w:r w:rsidR="007D4868" w:rsidRPr="00751204">
              <w:rPr>
                <w:b/>
                <w:bCs/>
              </w:rPr>
              <w:t>7</w:t>
            </w:r>
            <w:r w:rsidR="00A02ACD" w:rsidRPr="00751204">
              <w:rPr>
                <w:b/>
                <w:bCs/>
              </w:rPr>
              <w:t>.20</w:t>
            </w:r>
            <w:r w:rsidR="00491999" w:rsidRPr="00751204">
              <w:rPr>
                <w:b/>
                <w:bCs/>
              </w:rPr>
              <w:t>2</w:t>
            </w:r>
            <w:r w:rsidR="007D4868" w:rsidRPr="00751204">
              <w:rPr>
                <w:b/>
                <w:bCs/>
              </w:rPr>
              <w:t>5</w:t>
            </w:r>
          </w:p>
        </w:tc>
        <w:tc>
          <w:tcPr>
            <w:tcW w:w="961" w:type="dxa"/>
          </w:tcPr>
          <w:p w14:paraId="30CDD20C" w14:textId="77777777" w:rsidR="00FB4D91" w:rsidRPr="00751204" w:rsidRDefault="00FB4D91" w:rsidP="00B54F39">
            <w:pPr>
              <w:spacing w:before="120" w:after="120"/>
              <w:jc w:val="center"/>
              <w:rPr>
                <w:bCs/>
              </w:rPr>
            </w:pPr>
          </w:p>
        </w:tc>
        <w:tc>
          <w:tcPr>
            <w:tcW w:w="4275" w:type="dxa"/>
          </w:tcPr>
          <w:p w14:paraId="30CDD20D" w14:textId="77777777" w:rsidR="00FB4D91" w:rsidRPr="00751204" w:rsidRDefault="00B54F39" w:rsidP="007F12F1">
            <w:pPr>
              <w:spacing w:before="120" w:after="120"/>
              <w:rPr>
                <w:bCs/>
              </w:rPr>
            </w:pPr>
            <w:r w:rsidRPr="00751204">
              <w:rPr>
                <w:bCs/>
              </w:rPr>
              <w:t>Delivery of Tender (“Tender Submission Date”)</w:t>
            </w:r>
            <w:r w:rsidR="00A64914" w:rsidRPr="00751204">
              <w:rPr>
                <w:bCs/>
              </w:rPr>
              <w:t xml:space="preserve"> by 1pm Irish time</w:t>
            </w:r>
          </w:p>
        </w:tc>
      </w:tr>
      <w:tr w:rsidR="00DB2765" w:rsidRPr="00751204" w14:paraId="30CDD212" w14:textId="77777777" w:rsidTr="00B54F39">
        <w:trPr>
          <w:trHeight w:val="450"/>
          <w:tblHeader/>
        </w:trPr>
        <w:tc>
          <w:tcPr>
            <w:tcW w:w="2288" w:type="dxa"/>
          </w:tcPr>
          <w:p w14:paraId="30CDD20F" w14:textId="1D1DA94A" w:rsidR="00DB2765" w:rsidRPr="00751204" w:rsidRDefault="006D10E7" w:rsidP="00B54F39">
            <w:pPr>
              <w:spacing w:before="120" w:after="120"/>
              <w:jc w:val="left"/>
              <w:rPr>
                <w:b/>
                <w:bCs/>
              </w:rPr>
            </w:pPr>
            <w:r>
              <w:rPr>
                <w:b/>
                <w:bCs/>
              </w:rPr>
              <w:t>06.08.2026</w:t>
            </w:r>
          </w:p>
        </w:tc>
        <w:tc>
          <w:tcPr>
            <w:tcW w:w="961" w:type="dxa"/>
          </w:tcPr>
          <w:p w14:paraId="30CDD210" w14:textId="77777777" w:rsidR="00DB2765" w:rsidRPr="00751204" w:rsidRDefault="00DB2765" w:rsidP="00B54F39">
            <w:pPr>
              <w:spacing w:before="120" w:after="120"/>
              <w:jc w:val="center"/>
              <w:rPr>
                <w:bCs/>
              </w:rPr>
            </w:pPr>
          </w:p>
        </w:tc>
        <w:tc>
          <w:tcPr>
            <w:tcW w:w="4275" w:type="dxa"/>
          </w:tcPr>
          <w:p w14:paraId="30CDD211" w14:textId="77777777" w:rsidR="00DB2765" w:rsidRPr="00751204" w:rsidRDefault="00DB2765" w:rsidP="004861D2">
            <w:pPr>
              <w:spacing w:before="120" w:after="120"/>
              <w:rPr>
                <w:bCs/>
              </w:rPr>
            </w:pPr>
            <w:r w:rsidRPr="00751204">
              <w:rPr>
                <w:bCs/>
              </w:rPr>
              <w:t xml:space="preserve">Notification of </w:t>
            </w:r>
            <w:r w:rsidR="004861D2" w:rsidRPr="00751204">
              <w:rPr>
                <w:bCs/>
              </w:rPr>
              <w:t xml:space="preserve">Successful </w:t>
            </w:r>
            <w:r w:rsidRPr="00751204">
              <w:rPr>
                <w:bCs/>
              </w:rPr>
              <w:t>Tenderer</w:t>
            </w:r>
          </w:p>
        </w:tc>
      </w:tr>
      <w:tr w:rsidR="00DB2765" w:rsidRPr="00FF2BC1" w14:paraId="30CDD216" w14:textId="77777777" w:rsidTr="00B54F39">
        <w:trPr>
          <w:trHeight w:val="450"/>
          <w:tblHeader/>
        </w:trPr>
        <w:tc>
          <w:tcPr>
            <w:tcW w:w="2288" w:type="dxa"/>
          </w:tcPr>
          <w:p w14:paraId="30CDD213" w14:textId="1620AACF" w:rsidR="00DB2765" w:rsidRPr="00751204" w:rsidRDefault="00B77C06" w:rsidP="00B54F39">
            <w:pPr>
              <w:spacing w:before="120" w:after="120"/>
              <w:jc w:val="left"/>
              <w:rPr>
                <w:b/>
                <w:bCs/>
              </w:rPr>
            </w:pPr>
            <w:r>
              <w:rPr>
                <w:b/>
                <w:bCs/>
              </w:rPr>
              <w:t>13.08.2026</w:t>
            </w:r>
          </w:p>
        </w:tc>
        <w:tc>
          <w:tcPr>
            <w:tcW w:w="961" w:type="dxa"/>
          </w:tcPr>
          <w:p w14:paraId="30CDD214" w14:textId="77777777" w:rsidR="00DB2765" w:rsidRPr="00751204" w:rsidRDefault="00DB2765" w:rsidP="00B54F39">
            <w:pPr>
              <w:spacing w:before="120" w:after="120"/>
              <w:jc w:val="center"/>
              <w:rPr>
                <w:bCs/>
              </w:rPr>
            </w:pPr>
          </w:p>
        </w:tc>
        <w:tc>
          <w:tcPr>
            <w:tcW w:w="4275" w:type="dxa"/>
          </w:tcPr>
          <w:p w14:paraId="30CDD215" w14:textId="77777777" w:rsidR="00DB2765" w:rsidRPr="00FF2BC1" w:rsidRDefault="00393E63" w:rsidP="00B54F39">
            <w:pPr>
              <w:spacing w:before="120" w:after="120"/>
              <w:rPr>
                <w:bCs/>
              </w:rPr>
            </w:pPr>
            <w:r w:rsidRPr="00751204">
              <w:rPr>
                <w:bCs/>
              </w:rPr>
              <w:t>Award of Contract</w:t>
            </w:r>
            <w:r w:rsidRPr="00FF2BC1">
              <w:rPr>
                <w:bCs/>
              </w:rPr>
              <w:t xml:space="preserve"> </w:t>
            </w:r>
          </w:p>
        </w:tc>
      </w:tr>
    </w:tbl>
    <w:p w14:paraId="30CDD217" w14:textId="77777777" w:rsidR="008B1691" w:rsidRPr="00FF2BC1" w:rsidRDefault="008B1691" w:rsidP="0019611F"/>
    <w:p w14:paraId="30CDD218" w14:textId="77777777" w:rsidR="006D172B" w:rsidRPr="00FF2BC1" w:rsidRDefault="00016E19" w:rsidP="00016E19">
      <w:pPr>
        <w:pStyle w:val="ACBody2"/>
      </w:pPr>
      <w:r w:rsidRPr="00FF2BC1">
        <w:t xml:space="preserve">Note: </w:t>
      </w:r>
      <w:r w:rsidR="002A19C3" w:rsidRPr="00FF2BC1">
        <w:t>W</w:t>
      </w:r>
      <w:r w:rsidR="00BB43DF" w:rsidRPr="00FF2BC1">
        <w:t>hile the above dates reflect 2rn</w:t>
      </w:r>
      <w:r w:rsidR="002A19C3" w:rsidRPr="00FF2BC1">
        <w:t xml:space="preserve">’s intentions at this time, they are subject to change. Any changes will be </w:t>
      </w:r>
      <w:r w:rsidR="008B1691" w:rsidRPr="00FF2BC1">
        <w:t>notified to Tenderers</w:t>
      </w:r>
      <w:r w:rsidR="002A19C3" w:rsidRPr="00FF2BC1">
        <w:t xml:space="preserve"> </w:t>
      </w:r>
      <w:r w:rsidR="008B1691" w:rsidRPr="00FF2BC1">
        <w:t>through</w:t>
      </w:r>
      <w:r w:rsidR="002A19C3" w:rsidRPr="00FF2BC1">
        <w:t xml:space="preserve"> </w:t>
      </w:r>
      <w:r w:rsidRPr="00FF2BC1">
        <w:t>eTenders</w:t>
      </w:r>
      <w:r w:rsidR="002A19C3" w:rsidRPr="00FF2BC1">
        <w:t>.</w:t>
      </w:r>
    </w:p>
    <w:bookmarkStart w:id="19" w:name="_Ref146611978"/>
    <w:bookmarkStart w:id="20" w:name="_Ref406966700"/>
    <w:bookmarkStart w:id="21" w:name="_Ref413264857"/>
    <w:bookmarkStart w:id="22" w:name="_Ref146611980"/>
    <w:bookmarkEnd w:id="17"/>
    <w:bookmarkEnd w:id="18"/>
    <w:p w14:paraId="30CDD219" w14:textId="77777777" w:rsidR="006D172B" w:rsidRPr="00FF2BC1" w:rsidRDefault="00A63528" w:rsidP="00131B9B">
      <w:pPr>
        <w:pStyle w:val="ACLevel1"/>
        <w:keepNext/>
      </w:pPr>
      <w:r w:rsidRPr="00FF2BC1">
        <w:rPr>
          <w:rStyle w:val="ACLevel1asheadingtext"/>
        </w:rPr>
        <w:fldChar w:fldCharType="begin"/>
      </w:r>
      <w:r w:rsidR="007351F6" w:rsidRPr="00FF2BC1">
        <w:instrText xml:space="preserve">  TC "</w:instrText>
      </w:r>
      <w:fldSimple w:instr=" REF _Ref414026903 \r  \* MERGEFORMAT ">
        <w:bookmarkStart w:id="23" w:name="_Toc355791273"/>
        <w:r w:rsidR="00664DC6">
          <w:instrText>3</w:instrText>
        </w:r>
      </w:fldSimple>
      <w:r w:rsidR="007351F6" w:rsidRPr="00FF2BC1">
        <w:tab/>
        <w:instrText>TENDER SUBMISSION REQUIREMENTS</w:instrText>
      </w:r>
      <w:bookmarkEnd w:id="23"/>
      <w:r w:rsidR="007351F6" w:rsidRPr="00FF2BC1">
        <w:instrText xml:space="preserve">" \l1 </w:instrText>
      </w:r>
      <w:r w:rsidRPr="00FF2BC1">
        <w:rPr>
          <w:rStyle w:val="ACLevel1asheadingtext"/>
        </w:rPr>
        <w:fldChar w:fldCharType="end"/>
      </w:r>
      <w:bookmarkStart w:id="24" w:name="_Ref414026903"/>
      <w:r w:rsidR="00BF0572" w:rsidRPr="00FF2BC1">
        <w:rPr>
          <w:rStyle w:val="ACLevel1asheadingtext"/>
        </w:rPr>
        <w:t>TENDER SUBMISSION REQUIREMENTS</w:t>
      </w:r>
      <w:bookmarkEnd w:id="19"/>
      <w:bookmarkEnd w:id="20"/>
      <w:bookmarkEnd w:id="21"/>
      <w:bookmarkEnd w:id="24"/>
    </w:p>
    <w:p w14:paraId="30CDD21A" w14:textId="77777777" w:rsidR="006D172B" w:rsidRPr="00FF2BC1" w:rsidRDefault="00BF0572" w:rsidP="00BF0572">
      <w:pPr>
        <w:pStyle w:val="ACLevel2"/>
        <w:keepNext/>
      </w:pPr>
      <w:bookmarkStart w:id="25" w:name="_Ref215949826"/>
      <w:r w:rsidRPr="00FF2BC1">
        <w:rPr>
          <w:rStyle w:val="ACLevel2asheadingtext"/>
        </w:rPr>
        <w:t>General</w:t>
      </w:r>
      <w:bookmarkEnd w:id="25"/>
    </w:p>
    <w:p w14:paraId="30CDD21B" w14:textId="77777777" w:rsidR="006D172B" w:rsidRPr="00FF2BC1" w:rsidRDefault="00BF0572" w:rsidP="00BF0572">
      <w:pPr>
        <w:pStyle w:val="ACBody2"/>
      </w:pPr>
      <w:r w:rsidRPr="00FF2BC1">
        <w:t xml:space="preserve">This Section </w:t>
      </w:r>
      <w:r w:rsidR="00263621">
        <w:t>3</w:t>
      </w:r>
      <w:r w:rsidRPr="00FF2BC1">
        <w:t xml:space="preserve"> sets out those requirements which shall apply to each Tender.</w:t>
      </w:r>
    </w:p>
    <w:p w14:paraId="30CDD21C" w14:textId="77777777" w:rsidR="006D172B" w:rsidRPr="00FF2BC1" w:rsidRDefault="00BF0572" w:rsidP="00BF0572">
      <w:pPr>
        <w:pStyle w:val="ACLevel3"/>
      </w:pPr>
      <w:bookmarkStart w:id="26" w:name="_Ref247601278"/>
      <w:bookmarkStart w:id="27" w:name="_Ref208373028"/>
      <w:r w:rsidRPr="00FF2BC1">
        <w:t>All Tenders must:</w:t>
      </w:r>
      <w:bookmarkEnd w:id="26"/>
    </w:p>
    <w:p w14:paraId="30CDD21D" w14:textId="77777777" w:rsidR="006D172B" w:rsidRPr="00FF2BC1" w:rsidRDefault="00BF0572" w:rsidP="00BF0572">
      <w:pPr>
        <w:pStyle w:val="ACLevel4"/>
      </w:pPr>
      <w:r w:rsidRPr="00FF2BC1">
        <w:t xml:space="preserve">be prepared and submitted in accordance with the requirements contained in this </w:t>
      </w:r>
      <w:r w:rsidR="00324E4D" w:rsidRPr="00FF2BC1">
        <w:t>ITT</w:t>
      </w:r>
      <w:r w:rsidRPr="00FF2BC1">
        <w:t>;</w:t>
      </w:r>
    </w:p>
    <w:bookmarkEnd w:id="27"/>
    <w:p w14:paraId="30CDD21E" w14:textId="77777777" w:rsidR="006D172B" w:rsidRPr="00FF2BC1" w:rsidRDefault="00BF0572" w:rsidP="00BF0572">
      <w:pPr>
        <w:pStyle w:val="ACLevel4"/>
      </w:pPr>
      <w:r w:rsidRPr="00FF2BC1">
        <w:t>comply with any d</w:t>
      </w:r>
      <w:r w:rsidR="00317ED8" w:rsidRPr="00FF2BC1">
        <w:t>ire</w:t>
      </w:r>
      <w:r w:rsidR="00015AB0" w:rsidRPr="00FF2BC1">
        <w:t>ctions given to Tenderers by 2RN</w:t>
      </w:r>
      <w:r w:rsidRPr="00FF2BC1">
        <w:t xml:space="preserve"> during the tender period; and</w:t>
      </w:r>
    </w:p>
    <w:p w14:paraId="30CDD21F" w14:textId="77777777" w:rsidR="006D172B" w:rsidRPr="00FF2BC1" w:rsidRDefault="00BF0572" w:rsidP="00BF0572">
      <w:pPr>
        <w:pStyle w:val="ACLevel4"/>
      </w:pPr>
      <w:r w:rsidRPr="00FF2BC1">
        <w:t>not contain any proposals that w</w:t>
      </w:r>
      <w:r w:rsidR="00317ED8" w:rsidRPr="00FF2BC1">
        <w:t xml:space="preserve">ere the subject of objection by </w:t>
      </w:r>
      <w:r w:rsidR="00015AB0" w:rsidRPr="00FF2BC1">
        <w:t>2RN</w:t>
      </w:r>
      <w:r w:rsidR="00596477" w:rsidRPr="00FF2BC1">
        <w:t xml:space="preserve"> </w:t>
      </w:r>
      <w:r w:rsidR="00015AB0" w:rsidRPr="00FF2BC1">
        <w:t xml:space="preserve"> </w:t>
      </w:r>
      <w:r w:rsidRPr="00FF2BC1">
        <w:t xml:space="preserve"> during the tender period.</w:t>
      </w:r>
    </w:p>
    <w:p w14:paraId="30CDD220" w14:textId="77777777" w:rsidR="006D172B" w:rsidRPr="00FF2BC1" w:rsidRDefault="00BF0572" w:rsidP="00BF0572">
      <w:pPr>
        <w:pStyle w:val="ACLevel3"/>
      </w:pPr>
      <w:bookmarkStart w:id="28" w:name="_Ref209243574"/>
      <w:r w:rsidRPr="00FF2BC1">
        <w:t xml:space="preserve">If a Tender fails to comply in any respect with the requirements (or the intent of such requirements), set out in Section </w:t>
      </w:r>
      <w:r w:rsidR="00F52F62">
        <w:fldChar w:fldCharType="begin"/>
      </w:r>
      <w:r w:rsidR="00F52F62">
        <w:instrText xml:space="preserve"> REF _Ref208373028 \w \h  \* MERGEFORMAT </w:instrText>
      </w:r>
      <w:r w:rsidR="00F52F62">
        <w:fldChar w:fldCharType="separate"/>
      </w:r>
      <w:r w:rsidR="00664DC6">
        <w:t>3.1(a)</w:t>
      </w:r>
      <w:r w:rsidR="00F52F62">
        <w:fldChar w:fldCharType="end"/>
      </w:r>
      <w:r w:rsidRPr="00FF2BC1">
        <w:t xml:space="preserve"> or is ambiguous or incomplete, </w:t>
      </w:r>
      <w:r w:rsidR="003C1FA0" w:rsidRPr="00FF2BC1">
        <w:t xml:space="preserve">2RN </w:t>
      </w:r>
      <w:r w:rsidRPr="00FF2BC1">
        <w:t>shall be entitled at its absolute discretion, to take such action as it considers appropriate, including</w:t>
      </w:r>
      <w:bookmarkEnd w:id="28"/>
      <w:r w:rsidRPr="00FF2BC1">
        <w:t>:</w:t>
      </w:r>
    </w:p>
    <w:p w14:paraId="30CDD221" w14:textId="77777777" w:rsidR="006D172B" w:rsidRPr="00FF2BC1" w:rsidRDefault="00BF0572" w:rsidP="00BF0572">
      <w:pPr>
        <w:pStyle w:val="ACLevel4"/>
      </w:pPr>
      <w:r w:rsidRPr="00FF2BC1">
        <w:t>rejecting the relevant Tender as non-compliant;</w:t>
      </w:r>
    </w:p>
    <w:p w14:paraId="30CDD222" w14:textId="77777777" w:rsidR="006D172B" w:rsidRPr="00FF2BC1" w:rsidRDefault="00BF0572" w:rsidP="00BF0572">
      <w:pPr>
        <w:pStyle w:val="ACLevel4"/>
      </w:pPr>
      <w:bookmarkStart w:id="29" w:name="_Ref246922189"/>
      <w:r w:rsidRPr="00FF2BC1">
        <w:t xml:space="preserve">without prejudice to </w:t>
      </w:r>
      <w:r w:rsidR="003C1FA0" w:rsidRPr="00FF2BC1">
        <w:t>2RN</w:t>
      </w:r>
      <w:r w:rsidRPr="00FF2BC1">
        <w:t xml:space="preserve">’s right to reject the relevant Tender, </w:t>
      </w:r>
      <w:r w:rsidR="003C1FA0" w:rsidRPr="00FF2BC1">
        <w:t xml:space="preserve">2RN </w:t>
      </w:r>
      <w:r w:rsidRPr="00FF2BC1">
        <w:t>may:</w:t>
      </w:r>
      <w:bookmarkEnd w:id="29"/>
    </w:p>
    <w:p w14:paraId="30CDD223" w14:textId="77777777" w:rsidR="006D172B" w:rsidRPr="00FF2BC1" w:rsidRDefault="00BF0572" w:rsidP="00BF0572">
      <w:pPr>
        <w:pStyle w:val="ACLevel5"/>
      </w:pPr>
      <w:bookmarkStart w:id="30" w:name="_Ref278463708"/>
      <w:r w:rsidRPr="00FF2BC1">
        <w:t>meet with, raise issues with and/or seek clarification from a Tenderer in respect of the relevant Tender;</w:t>
      </w:r>
      <w:bookmarkEnd w:id="30"/>
    </w:p>
    <w:p w14:paraId="30CDD224" w14:textId="77777777" w:rsidR="006D172B" w:rsidRPr="00FF2BC1" w:rsidRDefault="00BF0572" w:rsidP="00BF0572">
      <w:pPr>
        <w:pStyle w:val="ACLevel5"/>
      </w:pPr>
      <w:r w:rsidRPr="00FF2BC1">
        <w:t xml:space="preserve">request a Tenderer to provide </w:t>
      </w:r>
      <w:r w:rsidR="003C1FA0" w:rsidRPr="00FF2BC1">
        <w:t xml:space="preserve">2RN </w:t>
      </w:r>
      <w:r w:rsidRPr="00FF2BC1">
        <w:t>with information or items which have not been provided or have been provided in an incorrect, unclear or ambiguous form;</w:t>
      </w:r>
    </w:p>
    <w:p w14:paraId="30CDD225" w14:textId="77777777" w:rsidR="006D172B" w:rsidRPr="00FF2BC1" w:rsidRDefault="00BF0572" w:rsidP="00BF0572">
      <w:pPr>
        <w:pStyle w:val="ACLevel5"/>
      </w:pPr>
      <w:r w:rsidRPr="00FF2BC1">
        <w:lastRenderedPageBreak/>
        <w:t>waiv</w:t>
      </w:r>
      <w:r w:rsidR="00251EDE" w:rsidRPr="00FF2BC1">
        <w:t>e</w:t>
      </w:r>
      <w:r w:rsidRPr="00FF2BC1">
        <w:t xml:space="preserve"> a requirement which, in the opinion of </w:t>
      </w:r>
      <w:r w:rsidR="003C1FA0" w:rsidRPr="00FF2BC1">
        <w:t>2RN</w:t>
      </w:r>
      <w:r w:rsidRPr="00FF2BC1">
        <w:t>, is minor or procedural; and/or</w:t>
      </w:r>
    </w:p>
    <w:p w14:paraId="30CDD226" w14:textId="77777777" w:rsidR="006D172B" w:rsidRPr="00FF2BC1" w:rsidRDefault="00BF0572" w:rsidP="00BF0572">
      <w:pPr>
        <w:pStyle w:val="ACLevel5"/>
      </w:pPr>
      <w:r w:rsidRPr="00FF2BC1">
        <w:t xml:space="preserve">amend the relevant requirement of the </w:t>
      </w:r>
      <w:r w:rsidR="00324E4D" w:rsidRPr="00FF2BC1">
        <w:t>ITT</w:t>
      </w:r>
      <w:r w:rsidRPr="00FF2BC1">
        <w:t xml:space="preserve"> and invite Tenderers to adjust their Tenders on the basis of such revised requirement</w:t>
      </w:r>
      <w:r w:rsidR="003532C6" w:rsidRPr="00FF2BC1">
        <w:t>,</w:t>
      </w:r>
    </w:p>
    <w:p w14:paraId="30CDD227" w14:textId="77777777" w:rsidR="006D172B" w:rsidRPr="00FF2BC1" w:rsidRDefault="00BF0572" w:rsidP="00D17328">
      <w:pPr>
        <w:pStyle w:val="ACBody4"/>
        <w:ind w:left="2127"/>
      </w:pPr>
      <w:r w:rsidRPr="00FF2BC1">
        <w:t xml:space="preserve">PROVIDED HOWEVER no amendment and/or change to </w:t>
      </w:r>
      <w:r w:rsidR="00015AB0" w:rsidRPr="00FF2BC1">
        <w:t>2RN</w:t>
      </w:r>
      <w:r w:rsidRPr="00FF2BC1">
        <w:t xml:space="preserve">’s requirements shall be permitted if, in the opinion of </w:t>
      </w:r>
      <w:r w:rsidR="00263621">
        <w:t>2RN</w:t>
      </w:r>
      <w:r w:rsidRPr="00FF2BC1">
        <w:t xml:space="preserve">, the amendment and/or change, if accepted, would constitute a material amendment and/or change to </w:t>
      </w:r>
      <w:r w:rsidR="00263621">
        <w:t>2RN</w:t>
      </w:r>
      <w:r w:rsidRPr="00FF2BC1">
        <w:t>’s requirements.</w:t>
      </w:r>
    </w:p>
    <w:p w14:paraId="30CDD228" w14:textId="77777777" w:rsidR="006D172B" w:rsidRPr="00FF2BC1" w:rsidRDefault="00BF0572" w:rsidP="00BF0572">
      <w:pPr>
        <w:pStyle w:val="ACLevel3"/>
      </w:pPr>
      <w:bookmarkStart w:id="31" w:name="_Ref208386524"/>
      <w:r w:rsidRPr="00FF2BC1">
        <w:t xml:space="preserve">If a Tenderer does not submit all information requested by </w:t>
      </w:r>
      <w:r w:rsidR="003C1FA0" w:rsidRPr="00FF2BC1">
        <w:t>2RN</w:t>
      </w:r>
      <w:r w:rsidR="00015AB0" w:rsidRPr="00FF2BC1">
        <w:t xml:space="preserve"> </w:t>
      </w:r>
      <w:r w:rsidRPr="00FF2BC1">
        <w:t xml:space="preserve">pursuant to Section </w:t>
      </w:r>
      <w:r w:rsidR="00A63528" w:rsidRPr="00FF2BC1">
        <w:fldChar w:fldCharType="begin"/>
      </w:r>
      <w:r w:rsidRPr="00FF2BC1">
        <w:instrText xml:space="preserve"> REF _Ref246922189 \w \h </w:instrText>
      </w:r>
      <w:r w:rsidR="00FF2BC1">
        <w:instrText xml:space="preserve"> \* MERGEFORMAT </w:instrText>
      </w:r>
      <w:r w:rsidR="00A63528" w:rsidRPr="00FF2BC1">
        <w:fldChar w:fldCharType="separate"/>
      </w:r>
      <w:r w:rsidR="00664DC6">
        <w:t>3.1(b)(ii)</w:t>
      </w:r>
      <w:r w:rsidR="00A63528" w:rsidRPr="00FF2BC1">
        <w:fldChar w:fldCharType="end"/>
      </w:r>
      <w:r w:rsidRPr="00FF2BC1">
        <w:t xml:space="preserve"> above by the time specified, or if the information submitted is rejected by </w:t>
      </w:r>
      <w:r w:rsidR="00015AB0" w:rsidRPr="00FF2BC1">
        <w:t>2RN</w:t>
      </w:r>
      <w:r w:rsidRPr="00FF2BC1">
        <w:t xml:space="preserve">, the Tenderer’s tender may be rejected and not be considered further.  </w:t>
      </w:r>
    </w:p>
    <w:p w14:paraId="30CDD229" w14:textId="77777777" w:rsidR="00E54247" w:rsidRPr="00FF2BC1" w:rsidRDefault="00BF0572" w:rsidP="00BF0572">
      <w:pPr>
        <w:pStyle w:val="ACLevel2"/>
      </w:pPr>
      <w:bookmarkStart w:id="32" w:name="_Ref349204265"/>
      <w:bookmarkStart w:id="33" w:name="_Ref215950505"/>
      <w:bookmarkEnd w:id="31"/>
      <w:r w:rsidRPr="00FF2BC1">
        <w:t>Tenderers shall be submitted in accordance with the Form o</w:t>
      </w:r>
      <w:r w:rsidR="005F66E7" w:rsidRPr="00FF2BC1">
        <w:t xml:space="preserve">f Tender attached at </w:t>
      </w:r>
      <w:r w:rsidR="00251EDE" w:rsidRPr="00FF2BC1">
        <w:t>Appendix 3</w:t>
      </w:r>
      <w:r w:rsidR="00016E19" w:rsidRPr="00FF2BC1">
        <w:t xml:space="preserve"> and the </w:t>
      </w:r>
      <w:r w:rsidR="00251EDE" w:rsidRPr="00FF2BC1">
        <w:t>requirements of Section 5 (Tenders) of this ITT</w:t>
      </w:r>
      <w:r w:rsidRPr="00FF2BC1">
        <w:t>.</w:t>
      </w:r>
      <w:bookmarkEnd w:id="32"/>
    </w:p>
    <w:bookmarkEnd w:id="33"/>
    <w:p w14:paraId="30CDD22A" w14:textId="77777777" w:rsidR="006D172B" w:rsidRPr="00FF2BC1" w:rsidRDefault="00BF0572" w:rsidP="00BF0572">
      <w:pPr>
        <w:pStyle w:val="ACLevel2"/>
        <w:keepNext/>
      </w:pPr>
      <w:r w:rsidRPr="00FF2BC1">
        <w:rPr>
          <w:rStyle w:val="ACLevel2asheadingtext"/>
        </w:rPr>
        <w:t>Documents in English</w:t>
      </w:r>
    </w:p>
    <w:p w14:paraId="30CDD22B" w14:textId="77777777" w:rsidR="006D172B" w:rsidRPr="00FF2BC1" w:rsidRDefault="00BF0572" w:rsidP="00BF0572">
      <w:pPr>
        <w:pStyle w:val="ACBody2"/>
      </w:pPr>
      <w:r w:rsidRPr="00FF2BC1">
        <w:t>All Tenders, supporting documents and correspondence must be submitted in</w:t>
      </w:r>
      <w:r w:rsidR="008B1691" w:rsidRPr="00FF2BC1">
        <w:t xml:space="preserve"> the</w:t>
      </w:r>
      <w:r w:rsidRPr="00FF2BC1">
        <w:t xml:space="preserve"> English language.  Where any original document which forms part of a Tender is not in English, Tenderers must provide an accurate English translation together with a copy of the original document.  In the event of any discrepancy or difference between various languages, the version in English language shall prevail.</w:t>
      </w:r>
    </w:p>
    <w:p w14:paraId="30CDD22C" w14:textId="77777777" w:rsidR="006D172B" w:rsidRPr="00FF2BC1" w:rsidRDefault="00BF0572" w:rsidP="00BF0572">
      <w:pPr>
        <w:pStyle w:val="ACLevel2"/>
        <w:keepNext/>
      </w:pPr>
      <w:bookmarkStart w:id="34" w:name="_Ref215950522"/>
      <w:r w:rsidRPr="00FF2BC1">
        <w:rPr>
          <w:rStyle w:val="ACLevel2asheadingtext"/>
        </w:rPr>
        <w:t>Delivery of Tenders</w:t>
      </w:r>
    </w:p>
    <w:p w14:paraId="16E14BB4" w14:textId="77777777" w:rsidR="001F0A08" w:rsidRPr="003E0CD3" w:rsidRDefault="001F0A08" w:rsidP="001F0A08">
      <w:pPr>
        <w:pStyle w:val="ACLevel3"/>
      </w:pPr>
      <w:r w:rsidRPr="003E0CD3">
        <w:t>Candidates must send their Electronic Submission response through the eTenders.gov.ie portal by the proposed submission date as per section 2.2 Timetable. Please note the submission time contained in the Tender Notice.</w:t>
      </w:r>
    </w:p>
    <w:p w14:paraId="5C220694" w14:textId="77777777" w:rsidR="001F0A08" w:rsidRDefault="001F0A08" w:rsidP="001F0A08">
      <w:pPr>
        <w:pStyle w:val="ACLevel3"/>
      </w:pPr>
      <w:r>
        <w:t xml:space="preserve">Tenders must be received on the Tender Submission Date by the time stated in the timetable set out in </w:t>
      </w:r>
      <w:r>
        <w:fldChar w:fldCharType="begin"/>
      </w:r>
      <w:r>
        <w:instrText xml:space="preserve"> REF _Ref208115258 \r \h  \* MERGEFORMAT </w:instrText>
      </w:r>
      <w:r>
        <w:fldChar w:fldCharType="separate"/>
      </w:r>
      <w:r w:rsidRPr="00310630">
        <w:rPr>
          <w:i/>
        </w:rPr>
        <w:t>2.2</w:t>
      </w:r>
      <w:r>
        <w:fldChar w:fldCharType="end"/>
      </w:r>
      <w:r w:rsidRPr="00310630">
        <w:rPr>
          <w:i/>
        </w:rPr>
        <w:t xml:space="preserve"> - Timetable</w:t>
      </w:r>
      <w:r>
        <w:t>. It is the responsibility of Tenderers to ensure tenders are submitted by the tender deadline.  Save in exceptional circumstances (and at 2RN’s absolute discretion), late Tenders shall not be accepted.</w:t>
      </w:r>
    </w:p>
    <w:p w14:paraId="20633738" w14:textId="77777777" w:rsidR="001F0A08" w:rsidRDefault="001F0A08" w:rsidP="001F0A08">
      <w:pPr>
        <w:pStyle w:val="ACLevel3"/>
      </w:pPr>
      <w:r>
        <w:t xml:space="preserve">E-mailed copies of the Tender submission will not be accepted unless specifically stated otherwise in this ITT. Electronic files will be accepted in MS Word, Excel and Adobe PDF formats. RTÉ or 2RN is not responsible for corruption in electronic documents. Tenderers must ensure electronic documents are not corrupt. </w:t>
      </w:r>
    </w:p>
    <w:p w14:paraId="3101C9D6" w14:textId="77777777" w:rsidR="00D51DD7" w:rsidRPr="00FF2BC1" w:rsidRDefault="00D51DD7" w:rsidP="001F0A08">
      <w:pPr>
        <w:pStyle w:val="ACLevel3"/>
        <w:numPr>
          <w:ilvl w:val="0"/>
          <w:numId w:val="0"/>
        </w:numPr>
        <w:ind w:left="2160"/>
      </w:pPr>
    </w:p>
    <w:bookmarkStart w:id="35" w:name="_Ref208200399"/>
    <w:bookmarkStart w:id="36" w:name="_Ref406966778"/>
    <w:bookmarkStart w:id="37" w:name="_Ref413265044"/>
    <w:bookmarkEnd w:id="34"/>
    <w:p w14:paraId="30CDD236" w14:textId="77777777" w:rsidR="006D172B" w:rsidRPr="00FF2BC1" w:rsidRDefault="00A63528" w:rsidP="00BF0572">
      <w:pPr>
        <w:pStyle w:val="ACLevel1"/>
        <w:keepNext/>
      </w:pPr>
      <w:r w:rsidRPr="00FF2BC1">
        <w:rPr>
          <w:rStyle w:val="ACLevel1asheadingtext"/>
        </w:rPr>
        <w:fldChar w:fldCharType="begin"/>
      </w:r>
      <w:r w:rsidR="007351F6" w:rsidRPr="00FF2BC1">
        <w:instrText xml:space="preserve">  TC "</w:instrText>
      </w:r>
      <w:fldSimple w:instr=" REF _Ref414027106 \r  \* MERGEFORMAT ">
        <w:bookmarkStart w:id="38" w:name="_Toc355791274"/>
        <w:r w:rsidR="00664DC6">
          <w:instrText>4</w:instrText>
        </w:r>
      </w:fldSimple>
      <w:r w:rsidR="007351F6" w:rsidRPr="00FF2BC1">
        <w:tab/>
        <w:instrText>INFORMATION AND COMMUNCIATIONS</w:instrText>
      </w:r>
      <w:bookmarkEnd w:id="38"/>
      <w:r w:rsidR="007351F6" w:rsidRPr="00FF2BC1">
        <w:instrText xml:space="preserve">" \l1 </w:instrText>
      </w:r>
      <w:r w:rsidRPr="00FF2BC1">
        <w:rPr>
          <w:rStyle w:val="ACLevel1asheadingtext"/>
        </w:rPr>
        <w:fldChar w:fldCharType="end"/>
      </w:r>
      <w:bookmarkStart w:id="39" w:name="_Ref414027106"/>
      <w:r w:rsidR="00BF0572" w:rsidRPr="00FF2BC1">
        <w:rPr>
          <w:rStyle w:val="ACLevel1asheadingtext"/>
        </w:rPr>
        <w:t>INFORMATION AND COMMUNCIATIONS</w:t>
      </w:r>
      <w:bookmarkEnd w:id="35"/>
      <w:bookmarkEnd w:id="36"/>
      <w:bookmarkEnd w:id="37"/>
      <w:bookmarkEnd w:id="39"/>
    </w:p>
    <w:p w14:paraId="30CDD237" w14:textId="77777777" w:rsidR="006D172B" w:rsidRPr="00FF2BC1" w:rsidRDefault="00BF0572" w:rsidP="00BF0572">
      <w:pPr>
        <w:pStyle w:val="ACLevel2"/>
        <w:keepNext/>
      </w:pPr>
      <w:bookmarkStart w:id="40" w:name="_Ref208374030"/>
      <w:r w:rsidRPr="00FF2BC1">
        <w:rPr>
          <w:rStyle w:val="ACLevel2asheadingtext"/>
        </w:rPr>
        <w:t>Query Procedure</w:t>
      </w:r>
      <w:bookmarkEnd w:id="40"/>
    </w:p>
    <w:p w14:paraId="30CDD238" w14:textId="77777777" w:rsidR="006D172B" w:rsidRPr="00FF2BC1" w:rsidRDefault="00BF0572" w:rsidP="00BF0572">
      <w:pPr>
        <w:pStyle w:val="ACLevel3"/>
      </w:pPr>
      <w:r w:rsidRPr="00FF2BC1">
        <w:t>Tenderers may submit queries or requests for further information (“</w:t>
      </w:r>
      <w:r w:rsidRPr="00FF2BC1">
        <w:rPr>
          <w:b/>
          <w:bCs/>
        </w:rPr>
        <w:t>Queries</w:t>
      </w:r>
      <w:r w:rsidRPr="00FF2BC1">
        <w:t xml:space="preserve">”) in relation to this </w:t>
      </w:r>
      <w:r w:rsidR="00324E4D" w:rsidRPr="00FF2BC1">
        <w:t>ITT</w:t>
      </w:r>
      <w:r w:rsidRPr="00FF2BC1">
        <w:t xml:space="preserve"> or the </w:t>
      </w:r>
      <w:r w:rsidR="00D55CBC" w:rsidRPr="00FF2BC1">
        <w:t>Specification</w:t>
      </w:r>
      <w:r w:rsidRPr="00FF2BC1">
        <w:t xml:space="preserve"> during the tender process up to the Query Closing Date set out in Section </w:t>
      </w:r>
      <w:r w:rsidR="00F52F62">
        <w:fldChar w:fldCharType="begin"/>
      </w:r>
      <w:r w:rsidR="00F52F62">
        <w:instrText xml:space="preserve"> REF _Ref208115258 \w \h  \* MERGEFORMAT </w:instrText>
      </w:r>
      <w:r w:rsidR="00F52F62">
        <w:fldChar w:fldCharType="separate"/>
      </w:r>
      <w:r w:rsidR="00664DC6">
        <w:t>2.2</w:t>
      </w:r>
      <w:r w:rsidR="00F52F62">
        <w:fldChar w:fldCharType="end"/>
      </w:r>
      <w:r w:rsidRPr="00FF2BC1">
        <w:t xml:space="preserve"> (Timetable).  Queries received after </w:t>
      </w:r>
      <w:r w:rsidRPr="00FF2BC1">
        <w:lastRenderedPageBreak/>
        <w:t xml:space="preserve">the Query Closing Date will only be reviewed at the absolute discretion of </w:t>
      </w:r>
      <w:r w:rsidR="00614D78" w:rsidRPr="00FF2BC1">
        <w:t>2RN</w:t>
      </w:r>
      <w:r w:rsidRPr="00FF2BC1">
        <w:t>.</w:t>
      </w:r>
    </w:p>
    <w:p w14:paraId="30CDD239" w14:textId="77777777" w:rsidR="006D172B" w:rsidRPr="00FF2BC1" w:rsidRDefault="003C1FA0" w:rsidP="00BF0572">
      <w:pPr>
        <w:pStyle w:val="ACLevel3"/>
      </w:pPr>
      <w:bookmarkStart w:id="41" w:name="_Ref208374262"/>
      <w:r w:rsidRPr="00FF2BC1">
        <w:t>2RN</w:t>
      </w:r>
      <w:r w:rsidR="00596477" w:rsidRPr="00FF2BC1">
        <w:t xml:space="preserve"> </w:t>
      </w:r>
      <w:r w:rsidR="00BF0572" w:rsidRPr="00FF2BC1">
        <w:t>will endeavour to respond to all reasonable queries/requests received before the Query Closing Date for submission of such requests but does not undertake to respond to all queries/requests received.</w:t>
      </w:r>
    </w:p>
    <w:p w14:paraId="30CDD23A" w14:textId="77777777" w:rsidR="006D172B" w:rsidRPr="00FF2BC1" w:rsidRDefault="003C1FA0" w:rsidP="00BF0572">
      <w:pPr>
        <w:pStyle w:val="ACLevel3"/>
      </w:pPr>
      <w:bookmarkStart w:id="42" w:name="_Ref208374052"/>
      <w:bookmarkEnd w:id="41"/>
      <w:r w:rsidRPr="00FF2BC1">
        <w:t>2RN</w:t>
      </w:r>
      <w:r w:rsidR="00596477" w:rsidRPr="00FF2BC1">
        <w:t xml:space="preserve"> </w:t>
      </w:r>
      <w:r w:rsidR="00BF0572" w:rsidRPr="00FF2BC1">
        <w:t>requires a minimum of three (3) Business Days to respond to any Query.</w:t>
      </w:r>
    </w:p>
    <w:p w14:paraId="30CDD23B" w14:textId="77777777" w:rsidR="006D172B" w:rsidRPr="00FF2BC1" w:rsidRDefault="00BF0572" w:rsidP="00BF0572">
      <w:pPr>
        <w:pStyle w:val="ACLevel3"/>
      </w:pPr>
      <w:bookmarkStart w:id="43" w:name="_Ref278463655"/>
      <w:bookmarkEnd w:id="42"/>
      <w:r w:rsidRPr="00FF2BC1">
        <w:t xml:space="preserve">If a Tenderer believes that a Query is confidential or commercially sensitive it must mark the Query as “confidential” or “commercially sensitive” and Tenderers must, if requested, provide </w:t>
      </w:r>
      <w:r w:rsidR="003C1FA0" w:rsidRPr="00FF2BC1">
        <w:t>2RN</w:t>
      </w:r>
      <w:r w:rsidR="00596477" w:rsidRPr="00FF2BC1">
        <w:t xml:space="preserve"> </w:t>
      </w:r>
      <w:r w:rsidRPr="00FF2BC1">
        <w:t xml:space="preserve">with the reasons why they consider the information commercially sensitive or confidential.  If </w:t>
      </w:r>
      <w:r w:rsidR="00596477" w:rsidRPr="00FF2BC1">
        <w:t>2RN</w:t>
      </w:r>
      <w:r w:rsidRPr="00FF2BC1">
        <w:t xml:space="preserve">, in its absolute discretion, is satisfied that the Query should be properly regarded as confidential or commercially sensitive, the Query and </w:t>
      </w:r>
      <w:r w:rsidR="00596477" w:rsidRPr="00FF2BC1">
        <w:t>2RN</w:t>
      </w:r>
      <w:r w:rsidRPr="00FF2BC1">
        <w:t>’s response to that Query will be kept confidential (subject to the requirements of any Law).</w:t>
      </w:r>
      <w:bookmarkEnd w:id="43"/>
    </w:p>
    <w:p w14:paraId="30CDD23C" w14:textId="77777777" w:rsidR="006D172B" w:rsidRPr="00FF2BC1" w:rsidRDefault="00BF0572" w:rsidP="00BF0572">
      <w:pPr>
        <w:pStyle w:val="ACLevel3"/>
      </w:pPr>
      <w:r w:rsidRPr="00FF2BC1">
        <w:t xml:space="preserve">If </w:t>
      </w:r>
      <w:r w:rsidR="003C1FA0" w:rsidRPr="00FF2BC1">
        <w:t>2RN</w:t>
      </w:r>
      <w:r w:rsidR="00596477" w:rsidRPr="00FF2BC1">
        <w:t xml:space="preserve"> </w:t>
      </w:r>
      <w:r w:rsidRPr="00FF2BC1">
        <w:t>determines that it would be inappropriate to answer the Query on a confidential basis it will notify the Tenderer and require the Tenderer to either withdraw the Query or to resubmit without the requirement for confidentiality.</w:t>
      </w:r>
    </w:p>
    <w:p w14:paraId="30CDD23D" w14:textId="77777777" w:rsidR="006D172B" w:rsidRPr="00FF2BC1" w:rsidRDefault="00BF0572" w:rsidP="00BF0572">
      <w:pPr>
        <w:pStyle w:val="ACLevel2"/>
        <w:keepNext/>
      </w:pPr>
      <w:bookmarkStart w:id="44" w:name="_Ref208373835"/>
      <w:r w:rsidRPr="00FF2BC1">
        <w:rPr>
          <w:rStyle w:val="ACLevel2asheadingtext"/>
        </w:rPr>
        <w:t>Communications</w:t>
      </w:r>
      <w:bookmarkEnd w:id="44"/>
    </w:p>
    <w:p w14:paraId="30CDD23E" w14:textId="77777777" w:rsidR="006D172B" w:rsidRPr="00FF2BC1" w:rsidRDefault="00BF0572" w:rsidP="00BF0572">
      <w:pPr>
        <w:pStyle w:val="ACLevel3"/>
      </w:pPr>
      <w:bookmarkStart w:id="45" w:name="_Ref209246217"/>
      <w:r w:rsidRPr="00FF2BC1">
        <w:t>Each Tenderer will appoint a representative</w:t>
      </w:r>
      <w:r w:rsidR="00D92545" w:rsidRPr="00FF2BC1">
        <w:t xml:space="preserve"> </w:t>
      </w:r>
      <w:r w:rsidRPr="00FF2BC1">
        <w:t xml:space="preserve">who will be responsible for communicating with </w:t>
      </w:r>
      <w:r w:rsidR="003C1FA0" w:rsidRPr="00FF2BC1">
        <w:t>2RN</w:t>
      </w:r>
      <w:r w:rsidR="00596477" w:rsidRPr="00FF2BC1">
        <w:t xml:space="preserve"> </w:t>
      </w:r>
      <w:r w:rsidRPr="00FF2BC1">
        <w:t xml:space="preserve">and all communications with </w:t>
      </w:r>
      <w:r w:rsidR="003C1FA0" w:rsidRPr="00FF2BC1">
        <w:t>2RN</w:t>
      </w:r>
      <w:r w:rsidR="00596477" w:rsidRPr="00FF2BC1">
        <w:t xml:space="preserve"> </w:t>
      </w:r>
      <w:r w:rsidRPr="00FF2BC1">
        <w:t>will be through th</w:t>
      </w:r>
      <w:r w:rsidR="00D92545" w:rsidRPr="00FF2BC1">
        <w:t>at r</w:t>
      </w:r>
      <w:r w:rsidRPr="00FF2BC1">
        <w:t>epresentative.</w:t>
      </w:r>
    </w:p>
    <w:bookmarkEnd w:id="45"/>
    <w:p w14:paraId="30CDD23F" w14:textId="77777777" w:rsidR="006D172B" w:rsidRPr="00FF2BC1" w:rsidRDefault="00BF0572" w:rsidP="00BF0572">
      <w:pPr>
        <w:pStyle w:val="ACLevel3"/>
      </w:pPr>
      <w:r w:rsidRPr="00FF2BC1">
        <w:t>All communications by Tenderers must be in writing to:</w:t>
      </w:r>
    </w:p>
    <w:p w14:paraId="30CDD240" w14:textId="77777777" w:rsidR="006D172B" w:rsidRPr="00A02ACD" w:rsidRDefault="00BF0572" w:rsidP="00BF0572">
      <w:pPr>
        <w:pStyle w:val="ACBody3"/>
      </w:pPr>
      <w:r w:rsidRPr="00FF2BC1">
        <w:t>E-mail address:</w:t>
      </w:r>
      <w:r w:rsidRPr="00FF2BC1">
        <w:tab/>
        <w:t xml:space="preserve"> </w:t>
      </w:r>
      <w:r w:rsidR="00596477" w:rsidRPr="00A02ACD">
        <w:t>declan.brazil@2rn.ie</w:t>
      </w:r>
      <w:r w:rsidR="005A08B5" w:rsidRPr="00A02ACD">
        <w:t xml:space="preserve"> </w:t>
      </w:r>
      <w:hyperlink r:id="rId18" w:history="1"/>
    </w:p>
    <w:p w14:paraId="30CDD241" w14:textId="77777777" w:rsidR="006D172B" w:rsidRPr="00FF2BC1" w:rsidRDefault="00BF0572" w:rsidP="00BF0572">
      <w:pPr>
        <w:pStyle w:val="ACBody3"/>
      </w:pPr>
      <w:r w:rsidRPr="00FF2BC1">
        <w:t>Any communication will state clearly</w:t>
      </w:r>
      <w:r w:rsidR="00985BDB" w:rsidRPr="00FF2BC1">
        <w:t xml:space="preserve"> </w:t>
      </w:r>
      <w:r w:rsidR="007F12F1" w:rsidRPr="00FF2BC1">
        <w:t xml:space="preserve">the </w:t>
      </w:r>
      <w:r w:rsidR="00985BDB" w:rsidRPr="00FF2BC1">
        <w:t>Tender</w:t>
      </w:r>
      <w:r w:rsidR="007F12F1" w:rsidRPr="00FF2BC1">
        <w:t xml:space="preserve"> title and</w:t>
      </w:r>
      <w:r w:rsidR="00985BDB" w:rsidRPr="00FF2BC1">
        <w:t xml:space="preserve"> </w:t>
      </w:r>
      <w:r w:rsidR="007F12F1" w:rsidRPr="00FF2BC1">
        <w:t>r</w:t>
      </w:r>
      <w:r w:rsidR="00985BDB" w:rsidRPr="00FF2BC1">
        <w:t>eference</w:t>
      </w:r>
      <w:r w:rsidR="007F12F1" w:rsidRPr="00FF2BC1">
        <w:t>.</w:t>
      </w:r>
      <w:r w:rsidR="00985BDB" w:rsidRPr="00FF2BC1">
        <w:t xml:space="preserve"> </w:t>
      </w:r>
    </w:p>
    <w:p w14:paraId="30CDD242" w14:textId="77777777" w:rsidR="005E066A" w:rsidRPr="00FF2BC1" w:rsidRDefault="00596477" w:rsidP="00BF0572">
      <w:pPr>
        <w:pStyle w:val="ACLevel2"/>
        <w:keepNext/>
      </w:pPr>
      <w:bookmarkStart w:id="46" w:name="_Ref208388747"/>
      <w:r w:rsidRPr="00FF2BC1">
        <w:rPr>
          <w:rStyle w:val="ACLevel2asheadingtext"/>
        </w:rPr>
        <w:t>2RN</w:t>
      </w:r>
      <w:r w:rsidR="00985BDB" w:rsidRPr="00FF2BC1">
        <w:rPr>
          <w:rStyle w:val="ACLevel2asheadingtext"/>
        </w:rPr>
        <w:t>’s Terms and Conditions</w:t>
      </w:r>
    </w:p>
    <w:bookmarkEnd w:id="46"/>
    <w:p w14:paraId="30CDD243" w14:textId="77777777" w:rsidR="006F44A7" w:rsidRPr="00FF2BC1" w:rsidRDefault="00D213F3" w:rsidP="004861D2">
      <w:pPr>
        <w:pStyle w:val="ACLevel3"/>
        <w:numPr>
          <w:ilvl w:val="0"/>
          <w:numId w:val="0"/>
        </w:numPr>
        <w:ind w:left="1440"/>
      </w:pPr>
      <w:r w:rsidRPr="00FF2BC1">
        <w:t xml:space="preserve">A copy of </w:t>
      </w:r>
      <w:r w:rsidR="00596477" w:rsidRPr="00FF2BC1">
        <w:t>2RN</w:t>
      </w:r>
      <w:r w:rsidRPr="00FF2BC1">
        <w:t xml:space="preserve">’s Terms and Conditions has been made available to Tenderers with this ITT. </w:t>
      </w:r>
      <w:r w:rsidR="006F44A7" w:rsidRPr="00FF2BC1">
        <w:t xml:space="preserve">Tenderers must submit their Tenders on the basis of the Terms and Conditions applicable at the date of Tender submission.  </w:t>
      </w:r>
      <w:r w:rsidR="003C1FA0" w:rsidRPr="00FF2BC1">
        <w:t>2RN</w:t>
      </w:r>
      <w:r w:rsidR="00596477" w:rsidRPr="00FF2BC1">
        <w:t xml:space="preserve"> </w:t>
      </w:r>
      <w:r w:rsidR="0084303E" w:rsidRPr="00FF2BC1">
        <w:t>intends to enter into a contract based on the Tender Terms and Conditions (the “</w:t>
      </w:r>
      <w:r w:rsidR="0084303E" w:rsidRPr="00FF2BC1">
        <w:rPr>
          <w:b/>
        </w:rPr>
        <w:t>Contract</w:t>
      </w:r>
      <w:r w:rsidR="0084303E" w:rsidRPr="00FF2BC1">
        <w:t xml:space="preserve">”). Please see further Section </w:t>
      </w:r>
      <w:r w:rsidR="00F52F62">
        <w:fldChar w:fldCharType="begin"/>
      </w:r>
      <w:r w:rsidR="00F52F62">
        <w:instrText xml:space="preserve"> REF _Ref349146011 \w \h  \* MERGEFORMAT </w:instrText>
      </w:r>
      <w:r w:rsidR="00F52F62">
        <w:fldChar w:fldCharType="separate"/>
      </w:r>
      <w:r w:rsidR="00664DC6">
        <w:t>8</w:t>
      </w:r>
      <w:r w:rsidR="00F52F62">
        <w:fldChar w:fldCharType="end"/>
      </w:r>
      <w:r w:rsidR="0084303E" w:rsidRPr="00FF2BC1">
        <w:t xml:space="preserve"> in this regard.</w:t>
      </w:r>
      <w:r w:rsidR="006E21D1" w:rsidRPr="00FF2BC1">
        <w:t xml:space="preserve"> The Tender Terms and Conditions may be amended or adapted if </w:t>
      </w:r>
      <w:r w:rsidR="00F94549" w:rsidRPr="00FF2BC1">
        <w:t>necessary,</w:t>
      </w:r>
      <w:r w:rsidR="006E21D1" w:rsidRPr="00FF2BC1">
        <w:t xml:space="preserve"> at the discretion of </w:t>
      </w:r>
      <w:r w:rsidR="003C1FA0" w:rsidRPr="00FF2BC1">
        <w:t>2RN</w:t>
      </w:r>
      <w:r w:rsidR="009775A3">
        <w:t xml:space="preserve"> </w:t>
      </w:r>
      <w:r w:rsidR="006E21D1" w:rsidRPr="00FF2BC1">
        <w:t>to reflect the particulars of the proposed Contract.</w:t>
      </w:r>
    </w:p>
    <w:p w14:paraId="30CDD244" w14:textId="77777777" w:rsidR="006E21D1" w:rsidRPr="00FF2BC1" w:rsidRDefault="006E21D1" w:rsidP="004861D2">
      <w:pPr>
        <w:pStyle w:val="ACLevel3"/>
        <w:numPr>
          <w:ilvl w:val="0"/>
          <w:numId w:val="0"/>
        </w:numPr>
        <w:ind w:left="1440"/>
      </w:pPr>
    </w:p>
    <w:bookmarkStart w:id="47" w:name="_Ref187643504"/>
    <w:bookmarkStart w:id="48" w:name="_Ref406966825"/>
    <w:bookmarkStart w:id="49" w:name="_Ref413265201"/>
    <w:bookmarkEnd w:id="22"/>
    <w:p w14:paraId="30CDD245" w14:textId="77777777" w:rsidR="006D172B" w:rsidRPr="00FF2BC1" w:rsidRDefault="00A63528" w:rsidP="00BF0572">
      <w:pPr>
        <w:pStyle w:val="ACLevel1"/>
        <w:keepNext/>
      </w:pPr>
      <w:r w:rsidRPr="00FF2BC1">
        <w:rPr>
          <w:rStyle w:val="ACLevel1asheadingtext"/>
        </w:rPr>
        <w:fldChar w:fldCharType="begin"/>
      </w:r>
      <w:r w:rsidR="007351F6" w:rsidRPr="00FF2BC1">
        <w:instrText xml:space="preserve">  TC "</w:instrText>
      </w:r>
      <w:fldSimple w:instr=" REF _Ref414027216 \r  \* MERGEFORMAT ">
        <w:bookmarkStart w:id="50" w:name="_Toc355791275"/>
        <w:r w:rsidR="00664DC6">
          <w:instrText>5</w:instrText>
        </w:r>
      </w:fldSimple>
      <w:r w:rsidR="007351F6" w:rsidRPr="00FF2BC1">
        <w:tab/>
        <w:instrText>TENDER</w:instrText>
      </w:r>
      <w:r w:rsidR="00CB509D" w:rsidRPr="00FF2BC1">
        <w:instrText>ER</w:instrText>
      </w:r>
      <w:r w:rsidR="007351F6" w:rsidRPr="00FF2BC1">
        <w:instrText>S</w:instrText>
      </w:r>
      <w:bookmarkEnd w:id="50"/>
      <w:r w:rsidR="007351F6" w:rsidRPr="00FF2BC1">
        <w:instrText xml:space="preserve">" \l1 </w:instrText>
      </w:r>
      <w:r w:rsidRPr="00FF2BC1">
        <w:rPr>
          <w:rStyle w:val="ACLevel1asheadingtext"/>
        </w:rPr>
        <w:fldChar w:fldCharType="end"/>
      </w:r>
      <w:bookmarkStart w:id="51" w:name="_Ref414027216"/>
      <w:r w:rsidR="00BF0572" w:rsidRPr="00FF2BC1">
        <w:rPr>
          <w:rStyle w:val="ACLevel1asheadingtext"/>
        </w:rPr>
        <w:t>TENDER</w:t>
      </w:r>
      <w:r w:rsidR="00CB509D" w:rsidRPr="00FF2BC1">
        <w:rPr>
          <w:rStyle w:val="ACLevel1asheadingtext"/>
        </w:rPr>
        <w:t>ER</w:t>
      </w:r>
      <w:r w:rsidR="00BF0572" w:rsidRPr="00FF2BC1">
        <w:rPr>
          <w:rStyle w:val="ACLevel1asheadingtext"/>
        </w:rPr>
        <w:t>S</w:t>
      </w:r>
      <w:bookmarkEnd w:id="47"/>
      <w:bookmarkEnd w:id="48"/>
      <w:bookmarkEnd w:id="49"/>
      <w:bookmarkEnd w:id="51"/>
    </w:p>
    <w:p w14:paraId="30CDD246" w14:textId="77777777" w:rsidR="004861D2" w:rsidRPr="00183889" w:rsidRDefault="004861D2" w:rsidP="00BF0572">
      <w:pPr>
        <w:pStyle w:val="ACLevel2"/>
        <w:keepNext/>
        <w:rPr>
          <w:rStyle w:val="ACLevel2asheadingtext"/>
          <w:bCs w:val="0"/>
        </w:rPr>
      </w:pPr>
      <w:bookmarkStart w:id="52" w:name="_Ref349202933"/>
      <w:bookmarkStart w:id="53" w:name="_Hlk491435674"/>
      <w:bookmarkStart w:id="54" w:name="_Ref208374186"/>
      <w:r w:rsidRPr="00183889">
        <w:rPr>
          <w:rStyle w:val="ACLevel2asheadingtext"/>
          <w:bCs w:val="0"/>
        </w:rPr>
        <w:t>Minimum Requirements</w:t>
      </w:r>
      <w:bookmarkEnd w:id="52"/>
    </w:p>
    <w:bookmarkEnd w:id="53"/>
    <w:p w14:paraId="30CDD247" w14:textId="77777777" w:rsidR="004431E5" w:rsidRPr="00FF2BC1" w:rsidRDefault="004431E5" w:rsidP="004861D2">
      <w:pPr>
        <w:pStyle w:val="ACBody2"/>
      </w:pPr>
      <w:r w:rsidRPr="00FF2BC1">
        <w:t xml:space="preserve">Tenderers </w:t>
      </w:r>
      <w:r w:rsidR="00CB509D" w:rsidRPr="00FF2BC1">
        <w:t xml:space="preserve">(the company or contracting body) </w:t>
      </w:r>
      <w:r w:rsidRPr="00FF2BC1">
        <w:t>must satisfy the following minimum requirements for this Tender.  Tenderers which fail to meet these minimum requirements will not have their Tenders assessed any further in this competition.</w:t>
      </w:r>
      <w:r w:rsidR="00EB174E" w:rsidRPr="00FF2BC1">
        <w:t xml:space="preserve">  In the event a Tenderer is unable to provide the information below, Tenderers should provide equivalent information or such other information as </w:t>
      </w:r>
      <w:r w:rsidR="003C1FA0" w:rsidRPr="00FF2BC1">
        <w:t>2RN</w:t>
      </w:r>
      <w:r w:rsidR="00596477" w:rsidRPr="00FF2BC1">
        <w:t xml:space="preserve"> </w:t>
      </w:r>
      <w:r w:rsidR="00EB174E" w:rsidRPr="00FF2BC1">
        <w:t xml:space="preserve">in its discretion considers necessary or appropriate. </w:t>
      </w:r>
    </w:p>
    <w:tbl>
      <w:tblPr>
        <w:tblStyle w:val="MediumShading2-Accent11"/>
        <w:tblW w:w="0" w:type="auto"/>
        <w:tblInd w:w="1548" w:type="dxa"/>
        <w:tblLook w:val="04A0" w:firstRow="1" w:lastRow="0" w:firstColumn="1" w:lastColumn="0" w:noHBand="0" w:noVBand="1"/>
      </w:tblPr>
      <w:tblGrid>
        <w:gridCol w:w="5961"/>
        <w:gridCol w:w="1517"/>
      </w:tblGrid>
      <w:tr w:rsidR="00A64914" w:rsidRPr="00FF2BC1" w14:paraId="30CDD24A" w14:textId="77777777" w:rsidTr="00F75E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61" w:type="dxa"/>
          </w:tcPr>
          <w:p w14:paraId="30CDD248" w14:textId="77777777" w:rsidR="00885167" w:rsidRPr="00FF2BC1" w:rsidRDefault="002A19C3" w:rsidP="00A50434">
            <w:pPr>
              <w:spacing w:before="120" w:after="120"/>
              <w:rPr>
                <w:rStyle w:val="ACLevel3asheadingtext"/>
                <w:b/>
              </w:rPr>
            </w:pPr>
            <w:r w:rsidRPr="00FF2BC1">
              <w:lastRenderedPageBreak/>
              <w:t xml:space="preserve">Eligibility </w:t>
            </w:r>
          </w:p>
        </w:tc>
        <w:tc>
          <w:tcPr>
            <w:tcW w:w="1517" w:type="dxa"/>
          </w:tcPr>
          <w:p w14:paraId="30CDD249" w14:textId="77777777" w:rsidR="00A64914" w:rsidRPr="00FF2BC1" w:rsidRDefault="00A64914" w:rsidP="00A50434">
            <w:pPr>
              <w:spacing w:before="120" w:after="120"/>
              <w:jc w:val="center"/>
              <w:cnfStyle w:val="100000000000" w:firstRow="1" w:lastRow="0" w:firstColumn="0" w:lastColumn="0" w:oddVBand="0" w:evenVBand="0" w:oddHBand="0" w:evenHBand="0" w:firstRowFirstColumn="0" w:firstRowLastColumn="0" w:lastRowFirstColumn="0" w:lastRowLastColumn="0"/>
            </w:pPr>
            <w:r w:rsidRPr="00FF2BC1">
              <w:t>Pass/ Fail</w:t>
            </w:r>
          </w:p>
        </w:tc>
      </w:tr>
      <w:tr w:rsidR="00A64914" w:rsidRPr="00FF2BC1" w14:paraId="30CDD24D" w14:textId="77777777" w:rsidTr="00F75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1" w:type="dxa"/>
          </w:tcPr>
          <w:p w14:paraId="30CDD24B" w14:textId="77777777" w:rsidR="00885167" w:rsidRPr="00FF2BC1" w:rsidRDefault="00A64914" w:rsidP="00A50434">
            <w:pPr>
              <w:spacing w:before="120" w:after="120"/>
            </w:pPr>
            <w:r w:rsidRPr="00FF2BC1">
              <w:t>Financial and Economic Standing</w:t>
            </w:r>
          </w:p>
        </w:tc>
        <w:tc>
          <w:tcPr>
            <w:tcW w:w="1517" w:type="dxa"/>
          </w:tcPr>
          <w:p w14:paraId="30CDD24C" w14:textId="77777777" w:rsidR="00A64914" w:rsidRPr="00FF2BC1" w:rsidRDefault="00A64914" w:rsidP="00A50434">
            <w:pPr>
              <w:spacing w:before="120" w:after="120"/>
              <w:jc w:val="center"/>
              <w:cnfStyle w:val="000000100000" w:firstRow="0" w:lastRow="0" w:firstColumn="0" w:lastColumn="0" w:oddVBand="0" w:evenVBand="0" w:oddHBand="1" w:evenHBand="0" w:firstRowFirstColumn="0" w:firstRowLastColumn="0" w:lastRowFirstColumn="0" w:lastRowLastColumn="0"/>
            </w:pPr>
            <w:r w:rsidRPr="00FF2BC1">
              <w:t>Pass/ Fail</w:t>
            </w:r>
          </w:p>
        </w:tc>
      </w:tr>
      <w:tr w:rsidR="00A64914" w:rsidRPr="00FF2BC1" w14:paraId="30CDD250" w14:textId="77777777" w:rsidTr="00F75EB8">
        <w:tc>
          <w:tcPr>
            <w:cnfStyle w:val="001000000000" w:firstRow="0" w:lastRow="0" w:firstColumn="1" w:lastColumn="0" w:oddVBand="0" w:evenVBand="0" w:oddHBand="0" w:evenHBand="0" w:firstRowFirstColumn="0" w:firstRowLastColumn="0" w:lastRowFirstColumn="0" w:lastRowLastColumn="0"/>
            <w:tcW w:w="5961" w:type="dxa"/>
          </w:tcPr>
          <w:p w14:paraId="30CDD24E" w14:textId="77777777" w:rsidR="00885167" w:rsidRPr="00FF2BC1" w:rsidRDefault="00A64914" w:rsidP="00A50434">
            <w:pPr>
              <w:spacing w:before="120" w:after="120"/>
            </w:pPr>
            <w:r w:rsidRPr="00FF2BC1">
              <w:t>Minimum Insurance Requirements</w:t>
            </w:r>
          </w:p>
        </w:tc>
        <w:tc>
          <w:tcPr>
            <w:tcW w:w="1517" w:type="dxa"/>
          </w:tcPr>
          <w:p w14:paraId="30CDD24F" w14:textId="77777777" w:rsidR="00A64914" w:rsidRPr="00FF2BC1" w:rsidRDefault="00A64914" w:rsidP="00A50434">
            <w:pPr>
              <w:spacing w:before="120" w:after="120"/>
              <w:jc w:val="center"/>
              <w:cnfStyle w:val="000000000000" w:firstRow="0" w:lastRow="0" w:firstColumn="0" w:lastColumn="0" w:oddVBand="0" w:evenVBand="0" w:oddHBand="0" w:evenHBand="0" w:firstRowFirstColumn="0" w:firstRowLastColumn="0" w:lastRowFirstColumn="0" w:lastRowLastColumn="0"/>
            </w:pPr>
            <w:r w:rsidRPr="00FF2BC1">
              <w:t>Pass/ Fail</w:t>
            </w:r>
          </w:p>
        </w:tc>
      </w:tr>
      <w:tr w:rsidR="00A64914" w:rsidRPr="00FF2BC1" w14:paraId="30CDD253" w14:textId="77777777" w:rsidTr="00F75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1" w:type="dxa"/>
          </w:tcPr>
          <w:p w14:paraId="30CDD251" w14:textId="77777777" w:rsidR="00885167" w:rsidRPr="00FF2BC1" w:rsidRDefault="00A64914" w:rsidP="00A50434">
            <w:pPr>
              <w:spacing w:before="120" w:after="120"/>
            </w:pPr>
            <w:r w:rsidRPr="00FF2BC1">
              <w:t>Company Experience and Track Record</w:t>
            </w:r>
          </w:p>
        </w:tc>
        <w:tc>
          <w:tcPr>
            <w:tcW w:w="1517" w:type="dxa"/>
          </w:tcPr>
          <w:p w14:paraId="30CDD252" w14:textId="77777777" w:rsidR="00A64914" w:rsidRPr="00FF2BC1" w:rsidRDefault="00A64914" w:rsidP="00A50434">
            <w:pPr>
              <w:spacing w:before="120" w:after="120"/>
              <w:jc w:val="center"/>
              <w:cnfStyle w:val="000000100000" w:firstRow="0" w:lastRow="0" w:firstColumn="0" w:lastColumn="0" w:oddVBand="0" w:evenVBand="0" w:oddHBand="1" w:evenHBand="0" w:firstRowFirstColumn="0" w:firstRowLastColumn="0" w:lastRowFirstColumn="0" w:lastRowLastColumn="0"/>
            </w:pPr>
            <w:r w:rsidRPr="00FF2BC1">
              <w:t>Pass/ Fail</w:t>
            </w:r>
          </w:p>
        </w:tc>
      </w:tr>
      <w:tr w:rsidR="00A64914" w:rsidRPr="00FF2BC1" w14:paraId="30CDD256" w14:textId="77777777" w:rsidTr="00F75EB8">
        <w:tc>
          <w:tcPr>
            <w:cnfStyle w:val="001000000000" w:firstRow="0" w:lastRow="0" w:firstColumn="1" w:lastColumn="0" w:oddVBand="0" w:evenVBand="0" w:oddHBand="0" w:evenHBand="0" w:firstRowFirstColumn="0" w:firstRowLastColumn="0" w:lastRowFirstColumn="0" w:lastRowLastColumn="0"/>
            <w:tcW w:w="5961" w:type="dxa"/>
          </w:tcPr>
          <w:p w14:paraId="30CDD254" w14:textId="77777777" w:rsidR="00885167" w:rsidRPr="00FF2BC1" w:rsidRDefault="00A64914" w:rsidP="00A50434">
            <w:pPr>
              <w:spacing w:before="120" w:after="120"/>
              <w:rPr>
                <w:rStyle w:val="ACLevel3asheadingtext"/>
                <w:b/>
              </w:rPr>
            </w:pPr>
            <w:r w:rsidRPr="00FF2BC1">
              <w:t>Quality Assurance</w:t>
            </w:r>
          </w:p>
        </w:tc>
        <w:tc>
          <w:tcPr>
            <w:tcW w:w="1517" w:type="dxa"/>
          </w:tcPr>
          <w:p w14:paraId="30CDD255" w14:textId="77777777" w:rsidR="00A64914" w:rsidRPr="00FF2BC1" w:rsidRDefault="00A64914" w:rsidP="00A50434">
            <w:pPr>
              <w:spacing w:before="120" w:after="120"/>
              <w:jc w:val="center"/>
              <w:cnfStyle w:val="000000000000" w:firstRow="0" w:lastRow="0" w:firstColumn="0" w:lastColumn="0" w:oddVBand="0" w:evenVBand="0" w:oddHBand="0" w:evenHBand="0" w:firstRowFirstColumn="0" w:firstRowLastColumn="0" w:lastRowFirstColumn="0" w:lastRowLastColumn="0"/>
            </w:pPr>
            <w:r w:rsidRPr="00FF2BC1">
              <w:t>Pass/ Fail</w:t>
            </w:r>
          </w:p>
        </w:tc>
      </w:tr>
      <w:tr w:rsidR="00A64914" w:rsidRPr="00FF2BC1" w14:paraId="30CDD259" w14:textId="77777777" w:rsidTr="00F75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1" w:type="dxa"/>
          </w:tcPr>
          <w:p w14:paraId="30CDD257" w14:textId="77777777" w:rsidR="00885167" w:rsidRPr="00FF2BC1" w:rsidRDefault="00A64914" w:rsidP="00A50434">
            <w:pPr>
              <w:spacing w:before="120" w:after="120"/>
              <w:rPr>
                <w:rStyle w:val="ACLevel3asheadingtext"/>
                <w:b/>
              </w:rPr>
            </w:pPr>
            <w:r w:rsidRPr="00FF2BC1">
              <w:t>Health, Safety and Welfare at Work Assurance</w:t>
            </w:r>
          </w:p>
        </w:tc>
        <w:tc>
          <w:tcPr>
            <w:tcW w:w="1517" w:type="dxa"/>
          </w:tcPr>
          <w:p w14:paraId="30CDD258" w14:textId="77777777" w:rsidR="00A64914" w:rsidRPr="00FF2BC1" w:rsidRDefault="00A64914" w:rsidP="00A50434">
            <w:pPr>
              <w:spacing w:before="120" w:after="120"/>
              <w:jc w:val="center"/>
              <w:cnfStyle w:val="000000100000" w:firstRow="0" w:lastRow="0" w:firstColumn="0" w:lastColumn="0" w:oddVBand="0" w:evenVBand="0" w:oddHBand="1" w:evenHBand="0" w:firstRowFirstColumn="0" w:firstRowLastColumn="0" w:lastRowFirstColumn="0" w:lastRowLastColumn="0"/>
            </w:pPr>
            <w:r w:rsidRPr="00FF2BC1">
              <w:t>Pass/ Fail</w:t>
            </w:r>
          </w:p>
        </w:tc>
      </w:tr>
    </w:tbl>
    <w:p w14:paraId="30CDD25A" w14:textId="77777777" w:rsidR="007F12F1" w:rsidRPr="00FF2BC1" w:rsidRDefault="007F12F1" w:rsidP="00A50434"/>
    <w:p w14:paraId="30CDD25B" w14:textId="77777777" w:rsidR="00A64914" w:rsidRPr="00FF2BC1" w:rsidRDefault="002E0137" w:rsidP="004861D2">
      <w:pPr>
        <w:pStyle w:val="ACBody2"/>
      </w:pPr>
      <w:r w:rsidRPr="00FF2BC1">
        <w:t>D</w:t>
      </w:r>
      <w:r w:rsidR="00A64914" w:rsidRPr="00FF2BC1">
        <w:t>etailed descriptions</w:t>
      </w:r>
      <w:r w:rsidR="007F12F1" w:rsidRPr="00FF2BC1">
        <w:t xml:space="preserve"> of the minimum requirements</w:t>
      </w:r>
      <w:r w:rsidRPr="00FF2BC1">
        <w:t xml:space="preserve"> are set out below.</w:t>
      </w:r>
    </w:p>
    <w:p w14:paraId="30CDD25C" w14:textId="77777777" w:rsidR="003F6C4D" w:rsidRPr="00FF2BC1" w:rsidRDefault="003F6C4D" w:rsidP="00985BDB">
      <w:pPr>
        <w:pStyle w:val="ACLevel3"/>
        <w:keepNext/>
      </w:pPr>
      <w:bookmarkStart w:id="55" w:name="_Ref349204286"/>
      <w:r w:rsidRPr="00FF2BC1">
        <w:rPr>
          <w:rStyle w:val="ACLevel3asheadingtext"/>
        </w:rPr>
        <w:t>Eligibility</w:t>
      </w:r>
      <w:bookmarkEnd w:id="55"/>
      <w:r w:rsidRPr="00FF2BC1">
        <w:rPr>
          <w:rStyle w:val="ACLevel3asheadingtext"/>
        </w:rPr>
        <w:t xml:space="preserve"> </w:t>
      </w:r>
    </w:p>
    <w:p w14:paraId="30CDD25D" w14:textId="77777777" w:rsidR="003F6C4D" w:rsidRPr="00FF2BC1" w:rsidRDefault="003F6C4D" w:rsidP="00393E63">
      <w:pPr>
        <w:pStyle w:val="ACBody3"/>
      </w:pPr>
      <w:r w:rsidRPr="00FF2BC1">
        <w:t xml:space="preserve">Each Tenderer must submit a </w:t>
      </w:r>
      <w:r w:rsidR="001C01EF" w:rsidRPr="00FF2BC1">
        <w:t xml:space="preserve">signed </w:t>
      </w:r>
      <w:r w:rsidRPr="00FF2BC1">
        <w:t xml:space="preserve">statement to </w:t>
      </w:r>
      <w:r w:rsidR="003C1FA0" w:rsidRPr="00FF2BC1">
        <w:t>2RN</w:t>
      </w:r>
      <w:r w:rsidR="00596477" w:rsidRPr="00FF2BC1">
        <w:t xml:space="preserve"> </w:t>
      </w:r>
      <w:r w:rsidRPr="00FF2BC1">
        <w:t>in t</w:t>
      </w:r>
      <w:r w:rsidR="005F66E7" w:rsidRPr="00FF2BC1">
        <w:t xml:space="preserve">he form set out in </w:t>
      </w:r>
      <w:r w:rsidR="00F52F62">
        <w:fldChar w:fldCharType="begin"/>
      </w:r>
      <w:r w:rsidR="00F52F62">
        <w:instrText xml:space="preserve"> REF _Ref355790979 \w \h  \* MERGEFORMAT </w:instrText>
      </w:r>
      <w:r w:rsidR="00F52F62">
        <w:fldChar w:fldCharType="separate"/>
      </w:r>
      <w:r w:rsidR="00664DC6">
        <w:t>Schedule 1Appendix 3</w:t>
      </w:r>
      <w:r w:rsidR="00F52F62">
        <w:fldChar w:fldCharType="end"/>
      </w:r>
      <w:r w:rsidRPr="00FF2BC1">
        <w:t xml:space="preserve"> confirming it is eligible to participate in this tender process.</w:t>
      </w:r>
    </w:p>
    <w:p w14:paraId="30CDD25E" w14:textId="77777777" w:rsidR="004861D2" w:rsidRPr="00FF2BC1" w:rsidRDefault="004431E5" w:rsidP="00985BDB">
      <w:pPr>
        <w:pStyle w:val="ACLevel3"/>
        <w:keepNext/>
      </w:pPr>
      <w:bookmarkStart w:id="56" w:name="_Ref349200320"/>
      <w:r w:rsidRPr="00FF2BC1">
        <w:rPr>
          <w:rStyle w:val="ACLevel3asheadingtext"/>
        </w:rPr>
        <w:t>Financial and Economic Standing</w:t>
      </w:r>
      <w:bookmarkEnd w:id="56"/>
    </w:p>
    <w:p w14:paraId="30CDD25F" w14:textId="77777777" w:rsidR="00C05EC0" w:rsidRPr="00FF2BC1" w:rsidRDefault="00C05EC0" w:rsidP="00C05EC0">
      <w:pPr>
        <w:pStyle w:val="ACBody3"/>
      </w:pPr>
      <w:r w:rsidRPr="00FF2BC1">
        <w:t xml:space="preserve">Tenderers must have achieved a minimum turnover level </w:t>
      </w:r>
      <w:r w:rsidRPr="00FF2BC1">
        <w:rPr>
          <w:color w:val="000000" w:themeColor="text1"/>
        </w:rPr>
        <w:t xml:space="preserve">of €150,000 </w:t>
      </w:r>
      <w:r w:rsidRPr="00FF2BC1">
        <w:t xml:space="preserve">for each year that a Tenderer is trading where the Tenderer is only trading for less than 3 years or for each of the three (3) previous financial years for Tenderers trading for more than 3 years.  </w:t>
      </w:r>
    </w:p>
    <w:p w14:paraId="30CDD260" w14:textId="77777777" w:rsidR="004431E5" w:rsidRPr="00FF2BC1" w:rsidRDefault="003F6C4D" w:rsidP="004431E5">
      <w:pPr>
        <w:pStyle w:val="ACBody3"/>
      </w:pPr>
      <w:r w:rsidRPr="00FF2BC1">
        <w:t xml:space="preserve">Please provide </w:t>
      </w:r>
      <w:r w:rsidR="00F9671D" w:rsidRPr="00FF2BC1">
        <w:t xml:space="preserve">independently </w:t>
      </w:r>
      <w:r w:rsidRPr="00FF2BC1">
        <w:t>audited financial statements in support of the above.</w:t>
      </w:r>
    </w:p>
    <w:p w14:paraId="30CDD261" w14:textId="77777777" w:rsidR="001A14BA" w:rsidRDefault="001A14BA" w:rsidP="001A14BA">
      <w:pPr>
        <w:pStyle w:val="ACBody3"/>
      </w:pPr>
      <w:r w:rsidRPr="00FF2BC1">
        <w:t xml:space="preserve">Tenderers may satisfy this requirement by make a Self Declaration in the Form of Tender Appendix 3. </w:t>
      </w:r>
    </w:p>
    <w:p w14:paraId="30CDD262" w14:textId="77777777" w:rsidR="0063061F" w:rsidRPr="00FF2BC1" w:rsidRDefault="0063061F" w:rsidP="001A14BA">
      <w:pPr>
        <w:pStyle w:val="ACBody3"/>
      </w:pPr>
    </w:p>
    <w:p w14:paraId="30CDD263" w14:textId="77777777" w:rsidR="00C97BAF" w:rsidRPr="00183889" w:rsidRDefault="00C97BAF" w:rsidP="00985BDB">
      <w:pPr>
        <w:pStyle w:val="ACLevel3"/>
        <w:keepNext/>
      </w:pPr>
      <w:r w:rsidRPr="00183889">
        <w:rPr>
          <w:rStyle w:val="ACLevel3asheadingtext"/>
        </w:rPr>
        <w:t>Minimum Insurance Requirements</w:t>
      </w:r>
    </w:p>
    <w:p w14:paraId="30CDD264" w14:textId="77777777" w:rsidR="00C97BAF" w:rsidRPr="00FF2BC1" w:rsidRDefault="00C97BAF" w:rsidP="00C97BAF">
      <w:pPr>
        <w:pStyle w:val="ACBody3"/>
      </w:pPr>
      <w:r w:rsidRPr="00FF2BC1">
        <w:t>Tenderers must maintain the following minimum levels of insurance cover:</w:t>
      </w:r>
    </w:p>
    <w:tbl>
      <w:tblPr>
        <w:tblStyle w:val="MediumShading2-Accent11"/>
        <w:tblW w:w="0" w:type="auto"/>
        <w:tblInd w:w="2235" w:type="dxa"/>
        <w:tblLook w:val="04A0" w:firstRow="1" w:lastRow="0" w:firstColumn="1" w:lastColumn="0" w:noHBand="0" w:noVBand="1"/>
      </w:tblPr>
      <w:tblGrid>
        <w:gridCol w:w="2812"/>
        <w:gridCol w:w="3979"/>
      </w:tblGrid>
      <w:tr w:rsidR="00C97BAF" w:rsidRPr="00FF2BC1" w14:paraId="30CDD267" w14:textId="77777777" w:rsidTr="006949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12" w:type="dxa"/>
          </w:tcPr>
          <w:p w14:paraId="30CDD265" w14:textId="77777777" w:rsidR="00C97BAF" w:rsidRPr="00FF2BC1" w:rsidRDefault="00C97BAF" w:rsidP="00985BDB">
            <w:pPr>
              <w:pStyle w:val="ACBody3"/>
              <w:spacing w:before="120" w:after="120"/>
              <w:ind w:left="0"/>
            </w:pPr>
            <w:r w:rsidRPr="00FF2BC1">
              <w:t>Insurance</w:t>
            </w:r>
          </w:p>
        </w:tc>
        <w:tc>
          <w:tcPr>
            <w:tcW w:w="3979" w:type="dxa"/>
          </w:tcPr>
          <w:p w14:paraId="30CDD266" w14:textId="77777777" w:rsidR="00C97BAF" w:rsidRPr="00FF2BC1" w:rsidRDefault="00C97BAF" w:rsidP="007351F6">
            <w:pPr>
              <w:pStyle w:val="ACBody3"/>
              <w:spacing w:before="120" w:after="120"/>
              <w:ind w:left="0"/>
              <w:jc w:val="center"/>
              <w:cnfStyle w:val="100000000000" w:firstRow="1" w:lastRow="0" w:firstColumn="0" w:lastColumn="0" w:oddVBand="0" w:evenVBand="0" w:oddHBand="0" w:evenHBand="0" w:firstRowFirstColumn="0" w:firstRowLastColumn="0" w:lastRowFirstColumn="0" w:lastRowLastColumn="0"/>
            </w:pPr>
            <w:r w:rsidRPr="00FF2BC1">
              <w:t>Minimum Level of Cover Required</w:t>
            </w:r>
          </w:p>
        </w:tc>
      </w:tr>
      <w:tr w:rsidR="00C97BAF" w:rsidRPr="00FF2BC1" w14:paraId="30CDD26A" w14:textId="77777777" w:rsidTr="00694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30CDD268" w14:textId="77777777" w:rsidR="00C97BAF" w:rsidRPr="00FF2BC1" w:rsidRDefault="00C97BAF" w:rsidP="00985BDB">
            <w:pPr>
              <w:pStyle w:val="ACBody3"/>
              <w:spacing w:before="120" w:after="120"/>
              <w:ind w:left="0"/>
            </w:pPr>
            <w:r w:rsidRPr="00FF2BC1">
              <w:t>Product Liability</w:t>
            </w:r>
          </w:p>
        </w:tc>
        <w:tc>
          <w:tcPr>
            <w:tcW w:w="3979" w:type="dxa"/>
          </w:tcPr>
          <w:p w14:paraId="30CDD269" w14:textId="77777777" w:rsidR="00C97BAF" w:rsidRPr="00A02ACD" w:rsidRDefault="00F9671D" w:rsidP="007351F6">
            <w:pPr>
              <w:pStyle w:val="ACBody3"/>
              <w:spacing w:before="120" w:after="120"/>
              <w:ind w:left="0"/>
              <w:jc w:val="center"/>
              <w:cnfStyle w:val="000000100000" w:firstRow="0" w:lastRow="0" w:firstColumn="0" w:lastColumn="0" w:oddVBand="0" w:evenVBand="0" w:oddHBand="1" w:evenHBand="0" w:firstRowFirstColumn="0" w:firstRowLastColumn="0" w:lastRowFirstColumn="0" w:lastRowLastColumn="0"/>
            </w:pPr>
            <w:r w:rsidRPr="00A02ACD">
              <w:t>€6.5M</w:t>
            </w:r>
          </w:p>
        </w:tc>
      </w:tr>
      <w:tr w:rsidR="0069492E" w:rsidRPr="00FF2BC1" w14:paraId="30CDD26D" w14:textId="77777777" w:rsidTr="00ED2B70">
        <w:tc>
          <w:tcPr>
            <w:cnfStyle w:val="001000000000" w:firstRow="0" w:lastRow="0" w:firstColumn="1" w:lastColumn="0" w:oddVBand="0" w:evenVBand="0" w:oddHBand="0" w:evenHBand="0" w:firstRowFirstColumn="0" w:firstRowLastColumn="0" w:lastRowFirstColumn="0" w:lastRowLastColumn="0"/>
            <w:tcW w:w="2812" w:type="dxa"/>
          </w:tcPr>
          <w:p w14:paraId="30CDD26B" w14:textId="77777777" w:rsidR="0069492E" w:rsidRPr="002C2CDD" w:rsidRDefault="0069492E" w:rsidP="00985BDB">
            <w:pPr>
              <w:pStyle w:val="ACBody3"/>
              <w:spacing w:before="120" w:after="120"/>
              <w:ind w:left="0"/>
              <w:rPr>
                <w:highlight w:val="yellow"/>
              </w:rPr>
            </w:pPr>
            <w:r w:rsidRPr="00FF2BC1">
              <w:t>Public Liability</w:t>
            </w:r>
          </w:p>
        </w:tc>
        <w:tc>
          <w:tcPr>
            <w:tcW w:w="3979" w:type="dxa"/>
          </w:tcPr>
          <w:p w14:paraId="30CDD26C" w14:textId="77777777" w:rsidR="0069492E" w:rsidRPr="00A02ACD" w:rsidRDefault="0069492E" w:rsidP="007351F6">
            <w:pPr>
              <w:pStyle w:val="ACBody3"/>
              <w:spacing w:before="120" w:after="120"/>
              <w:ind w:left="0"/>
              <w:jc w:val="center"/>
              <w:cnfStyle w:val="000000000000" w:firstRow="0" w:lastRow="0" w:firstColumn="0" w:lastColumn="0" w:oddVBand="0" w:evenVBand="0" w:oddHBand="0" w:evenHBand="0" w:firstRowFirstColumn="0" w:firstRowLastColumn="0" w:lastRowFirstColumn="0" w:lastRowLastColumn="0"/>
              <w:rPr>
                <w:highlight w:val="yellow"/>
              </w:rPr>
            </w:pPr>
            <w:r w:rsidRPr="00A02ACD">
              <w:t>€6.5M</w:t>
            </w:r>
          </w:p>
        </w:tc>
      </w:tr>
      <w:tr w:rsidR="0069492E" w:rsidRPr="00FF2BC1" w14:paraId="30CDD270" w14:textId="77777777" w:rsidTr="00ED2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30CDD26E" w14:textId="77777777" w:rsidR="0069492E" w:rsidRPr="00FF2BC1" w:rsidRDefault="0069492E" w:rsidP="00985BDB">
            <w:pPr>
              <w:pStyle w:val="ACBody3"/>
              <w:spacing w:before="120" w:after="120"/>
              <w:ind w:left="0"/>
            </w:pPr>
            <w:r w:rsidRPr="00FF2BC1">
              <w:t>Employer’s Liability</w:t>
            </w:r>
          </w:p>
        </w:tc>
        <w:tc>
          <w:tcPr>
            <w:tcW w:w="3979" w:type="dxa"/>
          </w:tcPr>
          <w:p w14:paraId="30CDD26F" w14:textId="77777777" w:rsidR="0069492E" w:rsidRPr="00A02ACD" w:rsidRDefault="0069492E" w:rsidP="005A08B5">
            <w:pPr>
              <w:pStyle w:val="ACBody3"/>
              <w:spacing w:before="120" w:after="120"/>
              <w:ind w:left="0"/>
              <w:jc w:val="center"/>
              <w:cnfStyle w:val="000000100000" w:firstRow="0" w:lastRow="0" w:firstColumn="0" w:lastColumn="0" w:oddVBand="0" w:evenVBand="0" w:oddHBand="1" w:evenHBand="0" w:firstRowFirstColumn="0" w:firstRowLastColumn="0" w:lastRowFirstColumn="0" w:lastRowLastColumn="0"/>
            </w:pPr>
            <w:r w:rsidRPr="00A02ACD">
              <w:t>€13M</w:t>
            </w:r>
          </w:p>
        </w:tc>
      </w:tr>
    </w:tbl>
    <w:p w14:paraId="30CDD271" w14:textId="77777777" w:rsidR="00C97BAF" w:rsidRPr="00FF2BC1" w:rsidRDefault="00C97BAF" w:rsidP="00985BDB"/>
    <w:p w14:paraId="30CDD272" w14:textId="77777777" w:rsidR="00C97BAF" w:rsidRPr="00FF2BC1" w:rsidRDefault="00C97BAF" w:rsidP="00C97BAF">
      <w:pPr>
        <w:pStyle w:val="ACBody3"/>
      </w:pPr>
      <w:r w:rsidRPr="00FF2BC1">
        <w:t>Please provide details of your insurance provider/broker and a letter from them (from within the past six months) confirming that the above cover is in place</w:t>
      </w:r>
      <w:r w:rsidR="002D4045" w:rsidRPr="00FF2BC1">
        <w:t xml:space="preserve"> or confirm that this cover will be in place if awarded a contract</w:t>
      </w:r>
      <w:r w:rsidRPr="00FF2BC1">
        <w:t>.</w:t>
      </w:r>
    </w:p>
    <w:p w14:paraId="30CDD273" w14:textId="77777777" w:rsidR="001A14BA" w:rsidRPr="00FF2BC1" w:rsidRDefault="001A14BA" w:rsidP="001A14BA">
      <w:pPr>
        <w:pStyle w:val="ACBody3"/>
      </w:pPr>
      <w:r w:rsidRPr="00FF2BC1">
        <w:t xml:space="preserve">Tenderers may satisfy this requirement by make a Self Declaration in the Form of Tender Appendix 3. </w:t>
      </w:r>
    </w:p>
    <w:p w14:paraId="30CDD274" w14:textId="77777777" w:rsidR="0002010B" w:rsidRPr="00F75EB8" w:rsidRDefault="0002010B" w:rsidP="00985BDB">
      <w:pPr>
        <w:pStyle w:val="ACLevel3"/>
        <w:keepNext/>
      </w:pPr>
      <w:r w:rsidRPr="00F75EB8">
        <w:rPr>
          <w:rStyle w:val="ACLevel3asheadingtext"/>
        </w:rPr>
        <w:lastRenderedPageBreak/>
        <w:t>Company Experience and Track Record</w:t>
      </w:r>
    </w:p>
    <w:p w14:paraId="30CDD275" w14:textId="77777777" w:rsidR="0002010B" w:rsidRPr="00FF2BC1" w:rsidRDefault="0002010B" w:rsidP="0002010B">
      <w:pPr>
        <w:pStyle w:val="ACBody3"/>
      </w:pPr>
      <w:r w:rsidRPr="00FF2BC1">
        <w:t xml:space="preserve">Please provide details of </w:t>
      </w:r>
      <w:r w:rsidR="00EE131C" w:rsidRPr="00FF2BC1">
        <w:t xml:space="preserve">a minimum of three </w:t>
      </w:r>
      <w:r w:rsidRPr="00FF2BC1">
        <w:t>examples of the Tenderer’s experience in performing services similar in size, nature and complexity as those required by the Specification in the previous three years. For each example provided Tenderers must include a referee.</w:t>
      </w:r>
    </w:p>
    <w:p w14:paraId="30CDD276" w14:textId="77777777" w:rsidR="0002010B" w:rsidRPr="00FF2BC1" w:rsidRDefault="0002010B" w:rsidP="0002010B">
      <w:pPr>
        <w:pStyle w:val="ACBody3"/>
      </w:pPr>
      <w:r w:rsidRPr="00FF2BC1">
        <w:t>Details must include a client contact name, email address and telephone number, description of the services performed (</w:t>
      </w:r>
      <w:r w:rsidR="004C7353" w:rsidRPr="00FF2BC1">
        <w:t>as a</w:t>
      </w:r>
      <w:r w:rsidR="007F12F1" w:rsidRPr="00FF2BC1">
        <w:t xml:space="preserve"> guideline, a description of </w:t>
      </w:r>
      <w:r w:rsidRPr="00FF2BC1">
        <w:t>no more than 500 words</w:t>
      </w:r>
      <w:r w:rsidR="007F12F1" w:rsidRPr="00FF2BC1">
        <w:t xml:space="preserve"> is considered sufficient</w:t>
      </w:r>
      <w:r w:rsidRPr="00FF2BC1">
        <w:t>), contract value and the start and completion date of the services performed.</w:t>
      </w:r>
    </w:p>
    <w:p w14:paraId="30CDD277" w14:textId="77777777" w:rsidR="00EE131C" w:rsidRPr="00F75EB8" w:rsidRDefault="001D2D03" w:rsidP="00985BDB">
      <w:pPr>
        <w:pStyle w:val="ACLevel3"/>
        <w:keepNext/>
      </w:pPr>
      <w:r w:rsidRPr="00F75EB8">
        <w:rPr>
          <w:rStyle w:val="ACLevel3asheadingtext"/>
        </w:rPr>
        <w:t>Quality Assurance</w:t>
      </w:r>
    </w:p>
    <w:p w14:paraId="30CDD278" w14:textId="77777777" w:rsidR="001D2D03" w:rsidRPr="00FF2BC1" w:rsidRDefault="001D2D03" w:rsidP="001D2D03">
      <w:pPr>
        <w:pStyle w:val="ACBody3"/>
        <w:rPr>
          <w:color w:val="000000" w:themeColor="text1"/>
        </w:rPr>
      </w:pPr>
      <w:r w:rsidRPr="00FF2BC1">
        <w:t xml:space="preserve">Please provide details of </w:t>
      </w:r>
      <w:r w:rsidRPr="00FF2BC1">
        <w:rPr>
          <w:color w:val="000000" w:themeColor="text1"/>
        </w:rPr>
        <w:t>external quality assurance accreditation</w:t>
      </w:r>
      <w:r w:rsidR="002D4045" w:rsidRPr="00FF2BC1">
        <w:rPr>
          <w:color w:val="000000" w:themeColor="text1"/>
        </w:rPr>
        <w:t>, if any</w:t>
      </w:r>
      <w:r w:rsidRPr="00FF2BC1">
        <w:rPr>
          <w:color w:val="000000" w:themeColor="text1"/>
        </w:rPr>
        <w:t>. Please provide details of internal quality assurance procedures applied by the Tenderer</w:t>
      </w:r>
      <w:r w:rsidR="006621CF" w:rsidRPr="00FF2BC1">
        <w:rPr>
          <w:color w:val="000000" w:themeColor="text1"/>
        </w:rPr>
        <w:t xml:space="preserve"> including such documents as Standard Operating Procedures, training manuals, inductions, handbooks etc.</w:t>
      </w:r>
      <w:r w:rsidRPr="00FF2BC1">
        <w:rPr>
          <w:color w:val="000000" w:themeColor="text1"/>
        </w:rPr>
        <w:t xml:space="preserve">  </w:t>
      </w:r>
    </w:p>
    <w:p w14:paraId="30CDD279" w14:textId="77777777" w:rsidR="001D2D03" w:rsidRPr="00FF2BC1" w:rsidRDefault="001D2D03" w:rsidP="001D2D03">
      <w:pPr>
        <w:pStyle w:val="ACBody3"/>
        <w:rPr>
          <w:color w:val="000000" w:themeColor="text1"/>
        </w:rPr>
      </w:pPr>
      <w:r w:rsidRPr="00FF2BC1">
        <w:rPr>
          <w:color w:val="000000" w:themeColor="text1"/>
        </w:rPr>
        <w:t>Tenderers must demonstrate satisfactory quality assurance procedures are in place.</w:t>
      </w:r>
    </w:p>
    <w:p w14:paraId="30CDD27A" w14:textId="77777777" w:rsidR="00707802" w:rsidRPr="00F75EB8" w:rsidRDefault="00707802" w:rsidP="00707802">
      <w:pPr>
        <w:pStyle w:val="ACLevel3"/>
        <w:keepNext/>
        <w:rPr>
          <w:color w:val="000000" w:themeColor="text1"/>
        </w:rPr>
      </w:pPr>
      <w:r w:rsidRPr="00F75EB8">
        <w:rPr>
          <w:rStyle w:val="ACLevel3asheadingtext"/>
          <w:color w:val="000000" w:themeColor="text1"/>
        </w:rPr>
        <w:t xml:space="preserve">Health, Safety and Welfare at Work </w:t>
      </w:r>
      <w:r w:rsidR="00885167" w:rsidRPr="00F75EB8">
        <w:rPr>
          <w:rStyle w:val="ACLevel3asheadingtext"/>
          <w:color w:val="000000" w:themeColor="text1"/>
        </w:rPr>
        <w:t xml:space="preserve">(“HS&amp;W”) </w:t>
      </w:r>
      <w:r w:rsidRPr="00F75EB8">
        <w:rPr>
          <w:rStyle w:val="ACLevel3asheadingtext"/>
          <w:color w:val="000000" w:themeColor="text1"/>
        </w:rPr>
        <w:t>Assurance</w:t>
      </w:r>
    </w:p>
    <w:p w14:paraId="30CDD27B" w14:textId="77777777" w:rsidR="00707802" w:rsidRPr="00FF2BC1" w:rsidRDefault="00707802" w:rsidP="00707802">
      <w:pPr>
        <w:pStyle w:val="ACBody3"/>
        <w:rPr>
          <w:color w:val="000000" w:themeColor="text1"/>
        </w:rPr>
      </w:pPr>
      <w:r w:rsidRPr="00FF2BC1">
        <w:rPr>
          <w:color w:val="000000" w:themeColor="text1"/>
        </w:rPr>
        <w:t>Please provide details of external HS&amp;W assurance accreditation</w:t>
      </w:r>
      <w:r w:rsidR="002D4045" w:rsidRPr="00FF2BC1">
        <w:rPr>
          <w:color w:val="000000" w:themeColor="text1"/>
        </w:rPr>
        <w:t>, if any</w:t>
      </w:r>
      <w:r w:rsidRPr="00FF2BC1">
        <w:rPr>
          <w:color w:val="000000" w:themeColor="text1"/>
        </w:rPr>
        <w:t>. Please provide details of internal HS&amp;W assurance proce</w:t>
      </w:r>
      <w:r w:rsidR="006621CF" w:rsidRPr="00FF2BC1">
        <w:rPr>
          <w:color w:val="000000" w:themeColor="text1"/>
        </w:rPr>
        <w:t>dures applied by the Tenderer including such documents as Safety Statements, sample risk assessments, H&amp;S training log, evidence of Accident/Incident log etc.</w:t>
      </w:r>
    </w:p>
    <w:p w14:paraId="30CDD27C" w14:textId="77777777" w:rsidR="00707802" w:rsidRPr="00FF2BC1" w:rsidRDefault="00707802" w:rsidP="00707802">
      <w:pPr>
        <w:pStyle w:val="ACBody3"/>
      </w:pPr>
      <w:r w:rsidRPr="00FF2BC1">
        <w:t>Tenderers must demonstrate satisfactory HS&amp;W assurance procedures are in place.</w:t>
      </w:r>
    </w:p>
    <w:p w14:paraId="30CDD27D" w14:textId="77777777" w:rsidR="00C80174" w:rsidRPr="00FF2BC1" w:rsidRDefault="00C80174" w:rsidP="001B42BE">
      <w:pPr>
        <w:pStyle w:val="ACBody2"/>
      </w:pPr>
      <w:r w:rsidRPr="00FF2BC1">
        <w:t>A Tenderer may, where appropriate, rely on the capacities of other entities (regardless of the nature of the relationship between the Tenderer and such entity or entities)</w:t>
      </w:r>
      <w:r w:rsidR="001B42BE" w:rsidRPr="00FF2BC1">
        <w:t xml:space="preserve"> for the purposes of responding to this Tender.  In such an event, the Tenderer must prove to the satisfaction of </w:t>
      </w:r>
      <w:r w:rsidR="003C1FA0" w:rsidRPr="00FF2BC1">
        <w:t>2RN</w:t>
      </w:r>
      <w:r w:rsidR="007C315D">
        <w:t xml:space="preserve"> </w:t>
      </w:r>
      <w:r w:rsidR="001B42BE" w:rsidRPr="00FF2BC1">
        <w:t xml:space="preserve">that the capacities or resources being relied upon are available to the Tenderer.  An undertaking from the entity (upon whose resources or capacity the Tenderer is relying) confirming that it is placing the necessary resources available to the Tenderer will suffice.  </w:t>
      </w:r>
    </w:p>
    <w:p w14:paraId="30CDD27E" w14:textId="77777777" w:rsidR="006D172B" w:rsidRPr="00FF2BC1" w:rsidRDefault="00BF0572" w:rsidP="00BF0572">
      <w:pPr>
        <w:pStyle w:val="ACLevel2"/>
        <w:keepNext/>
        <w:rPr>
          <w:rStyle w:val="ACLevel2asheadingtext"/>
          <w:b w:val="0"/>
          <w:bCs w:val="0"/>
        </w:rPr>
      </w:pPr>
      <w:bookmarkStart w:id="57" w:name="_Ref349203036"/>
      <w:r w:rsidRPr="00FF2BC1">
        <w:rPr>
          <w:rStyle w:val="ACLevel2asheadingtext"/>
        </w:rPr>
        <w:t>Tender Requirements</w:t>
      </w:r>
      <w:bookmarkEnd w:id="54"/>
      <w:bookmarkEnd w:id="57"/>
    </w:p>
    <w:p w14:paraId="30CDD27F" w14:textId="77777777" w:rsidR="004C7353" w:rsidRPr="00FF2BC1" w:rsidRDefault="00C569E2" w:rsidP="002E0137">
      <w:pPr>
        <w:pStyle w:val="ACBody2"/>
      </w:pPr>
      <w:r w:rsidRPr="00FF2BC1">
        <w:t xml:space="preserve">Each Tender must include the technical and financial information set out in </w:t>
      </w:r>
      <w:r w:rsidR="00F52F62">
        <w:fldChar w:fldCharType="begin"/>
      </w:r>
      <w:r w:rsidR="00F52F62">
        <w:instrText xml:space="preserve"> REF _Ref355790914 \w \h  \* MERGEFORMAT </w:instrText>
      </w:r>
      <w:r w:rsidR="00F52F62">
        <w:fldChar w:fldCharType="separate"/>
      </w:r>
      <w:r w:rsidR="00664DC6">
        <w:t>Schedule 1Appendix 2</w:t>
      </w:r>
      <w:r w:rsidR="00F52F62">
        <w:fldChar w:fldCharType="end"/>
      </w:r>
      <w:r w:rsidR="008949C1" w:rsidRPr="00FF2BC1">
        <w:t xml:space="preserve"> (Tender Requirements</w:t>
      </w:r>
      <w:r w:rsidR="00DE0465" w:rsidRPr="00FF2BC1">
        <w:t>)</w:t>
      </w:r>
      <w:r w:rsidRPr="00FF2BC1">
        <w:t>.</w:t>
      </w:r>
    </w:p>
    <w:p w14:paraId="30CDD280" w14:textId="77777777" w:rsidR="007F32FC" w:rsidRPr="00F75EB8" w:rsidRDefault="007F32FC" w:rsidP="007F32FC">
      <w:pPr>
        <w:pStyle w:val="ACLevel2"/>
        <w:numPr>
          <w:ilvl w:val="1"/>
          <w:numId w:val="1"/>
        </w:numPr>
        <w:rPr>
          <w:b/>
        </w:rPr>
      </w:pPr>
      <w:r w:rsidRPr="00F75EB8">
        <w:rPr>
          <w:b/>
        </w:rPr>
        <w:t>Variant Tenders</w:t>
      </w:r>
    </w:p>
    <w:p w14:paraId="30CDD281" w14:textId="77777777" w:rsidR="007F32FC" w:rsidRPr="00F75EB8" w:rsidRDefault="007F32FC" w:rsidP="007F32FC">
      <w:pPr>
        <w:pStyle w:val="ACBody2"/>
      </w:pPr>
      <w:r w:rsidRPr="00F75EB8">
        <w:t xml:space="preserve">Tenderers may submit a variant Tender only where expressly permitted to do so in the contract notice referred to in Section </w:t>
      </w:r>
      <w:r w:rsidR="0077038F" w:rsidRPr="00F75EB8">
        <w:t>2.1</w:t>
      </w:r>
      <w:r w:rsidRPr="00F75EB8">
        <w:t>. A variant tender is a tender that presents an equivalent alternative to the solution described in the Specification. Details of the minimum requirements to be met by variant Tenders and any specific requirements for their presentation will be set out in the Specification.</w:t>
      </w:r>
    </w:p>
    <w:p w14:paraId="30CDD282" w14:textId="77777777" w:rsidR="004C058D" w:rsidRPr="00FF2BC1" w:rsidRDefault="004C058D" w:rsidP="004C058D">
      <w:pPr>
        <w:pStyle w:val="ACLevel2"/>
        <w:keepNext/>
        <w:rPr>
          <w:rStyle w:val="ACLevel2asheadingtext"/>
          <w:b w:val="0"/>
          <w:bCs w:val="0"/>
        </w:rPr>
      </w:pPr>
      <w:bookmarkStart w:id="58" w:name="_Ref158456889"/>
      <w:bookmarkStart w:id="59" w:name="_Ref187646103"/>
      <w:bookmarkStart w:id="60" w:name="_Ref187646225"/>
      <w:bookmarkStart w:id="61" w:name="_Ref160871142"/>
      <w:bookmarkStart w:id="62" w:name="_Ref158456685"/>
      <w:bookmarkStart w:id="63" w:name="_Ref187721990"/>
      <w:bookmarkStart w:id="64" w:name="_Ref158457199"/>
      <w:bookmarkStart w:id="65" w:name="_Ref208200402"/>
      <w:bookmarkEnd w:id="58"/>
      <w:bookmarkEnd w:id="59"/>
      <w:bookmarkEnd w:id="60"/>
      <w:bookmarkEnd w:id="61"/>
      <w:bookmarkEnd w:id="62"/>
      <w:bookmarkEnd w:id="63"/>
      <w:bookmarkEnd w:id="64"/>
      <w:r w:rsidRPr="00FF2BC1">
        <w:rPr>
          <w:rStyle w:val="ACLevel2asheadingtext"/>
        </w:rPr>
        <w:t>Tender Validity Period</w:t>
      </w:r>
    </w:p>
    <w:p w14:paraId="30CDD283" w14:textId="77777777" w:rsidR="004C058D" w:rsidRPr="00FF2BC1" w:rsidRDefault="004C058D" w:rsidP="004C058D">
      <w:pPr>
        <w:pStyle w:val="ACBody2"/>
      </w:pPr>
      <w:r w:rsidRPr="00FF2BC1">
        <w:t xml:space="preserve">Tenders must be valid </w:t>
      </w:r>
      <w:r w:rsidR="00CB509D" w:rsidRPr="00FF2BC1">
        <w:t>for period of six months</w:t>
      </w:r>
      <w:r w:rsidRPr="00FF2BC1">
        <w:t xml:space="preserve"> from the Tender Submission Date.</w:t>
      </w:r>
    </w:p>
    <w:p w14:paraId="30CDD284" w14:textId="77777777" w:rsidR="004C058D" w:rsidRPr="00F75EB8" w:rsidRDefault="00F87FAF" w:rsidP="004C058D">
      <w:pPr>
        <w:pStyle w:val="ACLevel2"/>
        <w:keepNext/>
        <w:rPr>
          <w:rStyle w:val="ACLevel2asheadingtext"/>
          <w:b w:val="0"/>
          <w:bCs w:val="0"/>
        </w:rPr>
      </w:pPr>
      <w:r w:rsidRPr="00F75EB8">
        <w:rPr>
          <w:rStyle w:val="ACLevel2asheadingtext"/>
        </w:rPr>
        <w:lastRenderedPageBreak/>
        <w:t>Tender Interviews</w:t>
      </w:r>
    </w:p>
    <w:p w14:paraId="30CDD285" w14:textId="6F407A46" w:rsidR="00F87FAF" w:rsidRPr="00FF2BC1" w:rsidRDefault="003C1FA0" w:rsidP="00F87FAF">
      <w:pPr>
        <w:pStyle w:val="ACBody2"/>
      </w:pPr>
      <w:r w:rsidRPr="00FF2BC1">
        <w:t>2RN</w:t>
      </w:r>
      <w:r w:rsidR="005D4FD3">
        <w:t xml:space="preserve"> </w:t>
      </w:r>
      <w:r w:rsidR="00F87FAF" w:rsidRPr="00FF2BC1">
        <w:t xml:space="preserve">reserves the right to request Tenderers to attend </w:t>
      </w:r>
      <w:r w:rsidR="003077AE" w:rsidRPr="00FF2BC1">
        <w:t>interviews</w:t>
      </w:r>
      <w:r w:rsidR="003077AE">
        <w:t xml:space="preserve"> (Test Drive)</w:t>
      </w:r>
      <w:r w:rsidR="00F87FAF" w:rsidRPr="00FF2BC1">
        <w:t xml:space="preserve"> to provide clarification of any matter submitted as part of a Tender.  Performance at interview</w:t>
      </w:r>
      <w:r w:rsidR="003077AE">
        <w:t>(Test Drive)</w:t>
      </w:r>
      <w:r w:rsidR="00F87FAF" w:rsidRPr="00FF2BC1">
        <w:t xml:space="preserve"> will not form part of the tender evaluation but information provided to clarify aspects of the submitted Tender may be taken into account</w:t>
      </w:r>
      <w:r w:rsidR="002301A8" w:rsidRPr="00FF2BC1">
        <w:t xml:space="preserve"> by </w:t>
      </w:r>
      <w:r w:rsidRPr="00FF2BC1">
        <w:t>2RN</w:t>
      </w:r>
      <w:r w:rsidR="00596477" w:rsidRPr="00FF2BC1">
        <w:t xml:space="preserve"> </w:t>
      </w:r>
      <w:r w:rsidR="002301A8" w:rsidRPr="00FF2BC1">
        <w:t>as part of the Tender evaluation process</w:t>
      </w:r>
      <w:r w:rsidR="00F87FAF" w:rsidRPr="00FF2BC1">
        <w:t>.</w:t>
      </w:r>
      <w:r w:rsidR="00694429" w:rsidRPr="00FF2BC1">
        <w:t xml:space="preserve"> </w:t>
      </w:r>
      <w:r w:rsidRPr="00FF2BC1">
        <w:t>2RN</w:t>
      </w:r>
      <w:r w:rsidR="00596477" w:rsidRPr="00FF2BC1">
        <w:t xml:space="preserve"> </w:t>
      </w:r>
      <w:r w:rsidR="00694429" w:rsidRPr="00FF2BC1">
        <w:t>reserves the right to invite the most competitive Tenderers to present on or elaborate on their tender if necessary.</w:t>
      </w:r>
    </w:p>
    <w:bookmarkStart w:id="66" w:name="_Ref406966887"/>
    <w:bookmarkStart w:id="67" w:name="_Ref413265623"/>
    <w:bookmarkStart w:id="68" w:name="_Hlk491436044"/>
    <w:p w14:paraId="30CDD286" w14:textId="77777777" w:rsidR="006D172B" w:rsidRPr="00FF2BC1" w:rsidRDefault="00A63528" w:rsidP="00BF0572">
      <w:pPr>
        <w:pStyle w:val="ACLevel1"/>
        <w:keepNext/>
      </w:pPr>
      <w:r w:rsidRPr="00FF2BC1">
        <w:rPr>
          <w:rStyle w:val="ACLevel1asheadingtext"/>
        </w:rPr>
        <w:fldChar w:fldCharType="begin"/>
      </w:r>
      <w:r w:rsidR="007351F6" w:rsidRPr="00FF2BC1">
        <w:instrText xml:space="preserve">  TC "</w:instrText>
      </w:r>
      <w:fldSimple w:instr=" REF _Ref414026731 \r  \* MERGEFORMAT ">
        <w:bookmarkStart w:id="69" w:name="_Toc355791276"/>
        <w:r w:rsidR="00664DC6">
          <w:instrText>6</w:instrText>
        </w:r>
      </w:fldSimple>
      <w:r w:rsidR="007351F6" w:rsidRPr="00FF2BC1">
        <w:tab/>
        <w:instrText>TENDER EVALUATION</w:instrText>
      </w:r>
      <w:bookmarkEnd w:id="69"/>
      <w:r w:rsidR="007351F6" w:rsidRPr="00FF2BC1">
        <w:instrText xml:space="preserve">" \l1 </w:instrText>
      </w:r>
      <w:r w:rsidRPr="00FF2BC1">
        <w:rPr>
          <w:rStyle w:val="ACLevel1asheadingtext"/>
        </w:rPr>
        <w:fldChar w:fldCharType="end"/>
      </w:r>
      <w:bookmarkStart w:id="70" w:name="_Ref414026731"/>
      <w:r w:rsidR="00BF0572" w:rsidRPr="00FF2BC1">
        <w:rPr>
          <w:rStyle w:val="ACLevel1asheadingtext"/>
        </w:rPr>
        <w:t>TENDER EVALUATION</w:t>
      </w:r>
      <w:bookmarkEnd w:id="65"/>
      <w:bookmarkEnd w:id="66"/>
      <w:bookmarkEnd w:id="67"/>
      <w:bookmarkEnd w:id="70"/>
    </w:p>
    <w:bookmarkEnd w:id="68"/>
    <w:p w14:paraId="30CDD287" w14:textId="77777777" w:rsidR="006D172B" w:rsidRPr="00FF2BC1" w:rsidRDefault="00BF0572" w:rsidP="00F87FAF">
      <w:pPr>
        <w:pStyle w:val="ACLevel2"/>
        <w:keepNext/>
      </w:pPr>
      <w:r w:rsidRPr="00FF2BC1">
        <w:rPr>
          <w:rStyle w:val="ACLevel2asheadingtext"/>
        </w:rPr>
        <w:t>Assessment of Tender</w:t>
      </w:r>
    </w:p>
    <w:p w14:paraId="30CDD288" w14:textId="77777777" w:rsidR="006D172B" w:rsidRPr="00FF2BC1" w:rsidRDefault="00BF0572" w:rsidP="00BF0572">
      <w:pPr>
        <w:pStyle w:val="ACLevel3"/>
      </w:pPr>
      <w:r w:rsidRPr="00FF2BC1">
        <w:t xml:space="preserve">This Section provides guidance on the methodology </w:t>
      </w:r>
      <w:r w:rsidR="003C1FA0" w:rsidRPr="00FF2BC1">
        <w:t>2RN</w:t>
      </w:r>
      <w:r w:rsidR="00596477" w:rsidRPr="00FF2BC1">
        <w:t xml:space="preserve"> </w:t>
      </w:r>
      <w:r w:rsidRPr="00FF2BC1">
        <w:t>will use to evaluate Tenders</w:t>
      </w:r>
      <w:r w:rsidR="00CB509D" w:rsidRPr="00FF2BC1">
        <w:t xml:space="preserve"> (the Tenderers proposal)</w:t>
      </w:r>
      <w:r w:rsidRPr="00FF2BC1">
        <w:t>. Each Tender will be evaluated on an equal basis.</w:t>
      </w:r>
    </w:p>
    <w:p w14:paraId="30CDD289" w14:textId="77777777" w:rsidR="006D172B" w:rsidRPr="00FF2BC1" w:rsidRDefault="00BF0572" w:rsidP="00BF0572">
      <w:pPr>
        <w:pStyle w:val="ACLevel3"/>
      </w:pPr>
      <w:r w:rsidRPr="00FF2BC1">
        <w:t xml:space="preserve">The Contract, if awarded, will be awarded to the Tenderer which submits the </w:t>
      </w:r>
      <w:r w:rsidR="00CB509D" w:rsidRPr="00FF2BC1">
        <w:rPr>
          <w:b/>
        </w:rPr>
        <w:t>M</w:t>
      </w:r>
      <w:r w:rsidRPr="00FF2BC1">
        <w:rPr>
          <w:b/>
        </w:rPr>
        <w:t xml:space="preserve">ost </w:t>
      </w:r>
      <w:r w:rsidR="00CB509D" w:rsidRPr="00FF2BC1">
        <w:rPr>
          <w:b/>
        </w:rPr>
        <w:t>Economically A</w:t>
      </w:r>
      <w:r w:rsidRPr="00FF2BC1">
        <w:rPr>
          <w:b/>
        </w:rPr>
        <w:t>dvantageous Tender</w:t>
      </w:r>
      <w:r w:rsidRPr="00FF2BC1">
        <w:t xml:space="preserve"> to </w:t>
      </w:r>
      <w:r w:rsidR="00596477" w:rsidRPr="00FF2BC1">
        <w:t>2RN</w:t>
      </w:r>
      <w:r w:rsidRPr="00FF2BC1">
        <w:t>.</w:t>
      </w:r>
    </w:p>
    <w:p w14:paraId="30CDD28A" w14:textId="77777777" w:rsidR="006D172B" w:rsidRPr="00FF2BC1" w:rsidRDefault="00BF0572" w:rsidP="00BF0572">
      <w:pPr>
        <w:pStyle w:val="ACLevel3"/>
      </w:pPr>
      <w:r w:rsidRPr="00FF2BC1">
        <w:t>Each Tender will be evaluated using the following t</w:t>
      </w:r>
      <w:r w:rsidR="002301A8" w:rsidRPr="00FF2BC1">
        <w:t>hree</w:t>
      </w:r>
      <w:r w:rsidRPr="00FF2BC1">
        <w:t>-stage evaluation procedure:</w:t>
      </w:r>
    </w:p>
    <w:p w14:paraId="30CDD28B" w14:textId="77777777" w:rsidR="006D172B" w:rsidRPr="00FF2BC1" w:rsidRDefault="00BF0572" w:rsidP="00BF0572">
      <w:pPr>
        <w:pStyle w:val="ACLevel4"/>
        <w:rPr>
          <w:b/>
        </w:rPr>
      </w:pPr>
      <w:r w:rsidRPr="00FF2BC1">
        <w:rPr>
          <w:b/>
        </w:rPr>
        <w:t>Compliance Check</w:t>
      </w:r>
    </w:p>
    <w:p w14:paraId="30CDD28C" w14:textId="77777777" w:rsidR="006D172B" w:rsidRPr="00FF2BC1" w:rsidRDefault="00BF0572" w:rsidP="00BF0572">
      <w:pPr>
        <w:pStyle w:val="ACBody4"/>
      </w:pPr>
      <w:r w:rsidRPr="00FF2BC1">
        <w:t xml:space="preserve">Assessment of the completeness and conformity of each Tender in accordance with the </w:t>
      </w:r>
      <w:r w:rsidR="00324E4D" w:rsidRPr="00FF2BC1">
        <w:t>ITT</w:t>
      </w:r>
      <w:r w:rsidRPr="00FF2BC1">
        <w:t>.</w:t>
      </w:r>
    </w:p>
    <w:p w14:paraId="30CDD28D" w14:textId="77777777" w:rsidR="001D2D03" w:rsidRPr="00FF2BC1" w:rsidRDefault="001D2D03" w:rsidP="00BF0572">
      <w:pPr>
        <w:pStyle w:val="ACLevel4"/>
        <w:rPr>
          <w:b/>
        </w:rPr>
      </w:pPr>
      <w:r w:rsidRPr="00FF2BC1">
        <w:rPr>
          <w:b/>
        </w:rPr>
        <w:t>Minimum Requirements</w:t>
      </w:r>
    </w:p>
    <w:p w14:paraId="30CDD28E" w14:textId="77777777" w:rsidR="001D2D03" w:rsidRPr="00FF2BC1" w:rsidRDefault="001D2D03" w:rsidP="001D2D03">
      <w:pPr>
        <w:pStyle w:val="ACBody4"/>
      </w:pPr>
      <w:r w:rsidRPr="00FF2BC1">
        <w:t xml:space="preserve">Tender responses will be assessed to ensure they meet the minimum requirements set out in Section </w:t>
      </w:r>
      <w:r w:rsidR="00F52F62">
        <w:fldChar w:fldCharType="begin"/>
      </w:r>
      <w:r w:rsidR="00F52F62">
        <w:instrText xml:space="preserve"> REF _Ref349202933 \w \h  \* MERGEFORMAT </w:instrText>
      </w:r>
      <w:r w:rsidR="00F52F62">
        <w:fldChar w:fldCharType="separate"/>
      </w:r>
      <w:r w:rsidR="00664DC6">
        <w:t>5.1</w:t>
      </w:r>
      <w:r w:rsidR="00F52F62">
        <w:fldChar w:fldCharType="end"/>
      </w:r>
      <w:r w:rsidR="002301A8" w:rsidRPr="00FF2BC1">
        <w:t xml:space="preserve"> (Minimum Requirements)</w:t>
      </w:r>
      <w:r w:rsidRPr="00FF2BC1">
        <w:t xml:space="preserve">.  </w:t>
      </w:r>
    </w:p>
    <w:p w14:paraId="30CDD28F" w14:textId="77777777" w:rsidR="006D172B" w:rsidRPr="00FF2BC1" w:rsidRDefault="00BF0572" w:rsidP="00BF0572">
      <w:pPr>
        <w:pStyle w:val="ACLevel4"/>
        <w:rPr>
          <w:b/>
        </w:rPr>
      </w:pPr>
      <w:r w:rsidRPr="00FF2BC1">
        <w:rPr>
          <w:b/>
        </w:rPr>
        <w:t>Evaluation</w:t>
      </w:r>
    </w:p>
    <w:p w14:paraId="30CDD290" w14:textId="77777777" w:rsidR="006D172B" w:rsidRPr="00FF2BC1" w:rsidRDefault="00BF0572" w:rsidP="00BF0572">
      <w:pPr>
        <w:pStyle w:val="ACBody4"/>
      </w:pPr>
      <w:r w:rsidRPr="00FF2BC1">
        <w:t xml:space="preserve">Evaluation of each Tender in accordance with the evaluation criteria set out in Section </w:t>
      </w:r>
      <w:r w:rsidR="00F52F62">
        <w:fldChar w:fldCharType="begin"/>
      </w:r>
      <w:r w:rsidR="00F52F62">
        <w:instrText xml:space="preserve"> REF _Ref252194475 \w \h  \* MERGEFORMAT </w:instrText>
      </w:r>
      <w:r w:rsidR="00F52F62">
        <w:fldChar w:fldCharType="separate"/>
      </w:r>
      <w:r w:rsidR="00664DC6">
        <w:t>7</w:t>
      </w:r>
      <w:r w:rsidR="00F52F62">
        <w:fldChar w:fldCharType="end"/>
      </w:r>
      <w:r w:rsidRPr="00FF2BC1">
        <w:t xml:space="preserve"> (Evaluation Criteria).</w:t>
      </w:r>
    </w:p>
    <w:p w14:paraId="30CDD291" w14:textId="77777777" w:rsidR="006C43E9" w:rsidRPr="00FF2BC1" w:rsidRDefault="00BF0572" w:rsidP="00BF0572">
      <w:pPr>
        <w:pStyle w:val="ACLevel2"/>
        <w:keepNext/>
      </w:pPr>
      <w:bookmarkStart w:id="71" w:name="_Ref86844203"/>
      <w:bookmarkStart w:id="72" w:name="_Ref87331633"/>
      <w:r w:rsidRPr="00FF2BC1">
        <w:rPr>
          <w:rStyle w:val="ACLevel2asheadingtext"/>
        </w:rPr>
        <w:t>Compliance Check</w:t>
      </w:r>
    </w:p>
    <w:p w14:paraId="30CDD292" w14:textId="77777777" w:rsidR="006D172B" w:rsidRPr="00FF2BC1" w:rsidRDefault="00BF0572" w:rsidP="00BF0572">
      <w:pPr>
        <w:pStyle w:val="ACBody2"/>
      </w:pPr>
      <w:r w:rsidRPr="00FF2BC1">
        <w:t xml:space="preserve">All Tenders must contain the information required by </w:t>
      </w:r>
      <w:r w:rsidR="002301A8" w:rsidRPr="00FF2BC1">
        <w:t>this ITT</w:t>
      </w:r>
      <w:r w:rsidR="001D2D03" w:rsidRPr="00FF2BC1">
        <w:t xml:space="preserve">. </w:t>
      </w:r>
    </w:p>
    <w:p w14:paraId="30CDD293" w14:textId="77777777" w:rsidR="006D172B" w:rsidRPr="00FF2BC1" w:rsidRDefault="00BF0572" w:rsidP="00BF0572">
      <w:pPr>
        <w:pStyle w:val="ACLevel2"/>
        <w:keepNext/>
      </w:pPr>
      <w:bookmarkStart w:id="73" w:name="_Ref208388030"/>
      <w:bookmarkEnd w:id="71"/>
      <w:bookmarkEnd w:id="72"/>
      <w:r w:rsidRPr="00FF2BC1">
        <w:rPr>
          <w:rStyle w:val="ACLevel2asheadingtext"/>
        </w:rPr>
        <w:t>Tender Evaluation</w:t>
      </w:r>
      <w:bookmarkEnd w:id="73"/>
    </w:p>
    <w:p w14:paraId="30CDD294" w14:textId="77777777" w:rsidR="006D172B" w:rsidRPr="00FF2BC1" w:rsidRDefault="00BF0572" w:rsidP="00BF0572">
      <w:pPr>
        <w:pStyle w:val="ACLevel3"/>
      </w:pPr>
      <w:bookmarkStart w:id="74" w:name="_Ref87332606"/>
      <w:r w:rsidRPr="00FF2BC1">
        <w:t>Tenders</w:t>
      </w:r>
      <w:r w:rsidR="00CB509D" w:rsidRPr="00FF2BC1">
        <w:t xml:space="preserve"> </w:t>
      </w:r>
      <w:r w:rsidRPr="00FF2BC1">
        <w:t xml:space="preserve">that have satisfied the assessment for completeness and compliance will then be </w:t>
      </w:r>
      <w:r w:rsidR="004861D2" w:rsidRPr="00FF2BC1">
        <w:t>assessed to ensure the</w:t>
      </w:r>
      <w:r w:rsidR="00CB509D" w:rsidRPr="00FF2BC1">
        <w:t xml:space="preserve"> Tenderer</w:t>
      </w:r>
      <w:r w:rsidR="004861D2" w:rsidRPr="00FF2BC1">
        <w:t xml:space="preserve"> meet</w:t>
      </w:r>
      <w:r w:rsidR="00CB509D" w:rsidRPr="00FF2BC1">
        <w:t>s</w:t>
      </w:r>
      <w:r w:rsidR="004861D2" w:rsidRPr="00FF2BC1">
        <w:t xml:space="preserve"> </w:t>
      </w:r>
      <w:r w:rsidR="00F96F15" w:rsidRPr="00FF2BC1">
        <w:t>2RN</w:t>
      </w:r>
      <w:r w:rsidR="004861D2" w:rsidRPr="00FF2BC1">
        <w:t>’s minimum requirements</w:t>
      </w:r>
      <w:r w:rsidR="001D2D03" w:rsidRPr="00FF2BC1">
        <w:t xml:space="preserve"> set out in Section </w:t>
      </w:r>
      <w:r w:rsidR="00F52F62">
        <w:fldChar w:fldCharType="begin"/>
      </w:r>
      <w:r w:rsidR="00F52F62">
        <w:instrText xml:space="preserve"> REF _Ref349202933 \w \h  \* MERGEFORMAT </w:instrText>
      </w:r>
      <w:r w:rsidR="00F52F62">
        <w:fldChar w:fldCharType="separate"/>
      </w:r>
      <w:r w:rsidR="00664DC6">
        <w:t>5.1</w:t>
      </w:r>
      <w:r w:rsidR="00F52F62">
        <w:fldChar w:fldCharType="end"/>
      </w:r>
      <w:r w:rsidR="004861D2" w:rsidRPr="00FF2BC1">
        <w:t xml:space="preserve">.  Only those </w:t>
      </w:r>
      <w:r w:rsidR="00CB509D" w:rsidRPr="00FF2BC1">
        <w:t>T</w:t>
      </w:r>
      <w:r w:rsidR="004861D2" w:rsidRPr="00FF2BC1">
        <w:t>ender</w:t>
      </w:r>
      <w:r w:rsidR="00CB509D" w:rsidRPr="00FF2BC1">
        <w:t>er</w:t>
      </w:r>
      <w:r w:rsidR="004861D2" w:rsidRPr="00FF2BC1">
        <w:t xml:space="preserve">s </w:t>
      </w:r>
      <w:r w:rsidR="00CB509D" w:rsidRPr="00FF2BC1">
        <w:t xml:space="preserve">Tender </w:t>
      </w:r>
      <w:r w:rsidR="004861D2" w:rsidRPr="00FF2BC1">
        <w:t xml:space="preserve">which meet the minimum requirements shall be </w:t>
      </w:r>
      <w:r w:rsidRPr="00FF2BC1">
        <w:t xml:space="preserve">evaluated against the criteria set out at Section </w:t>
      </w:r>
      <w:r w:rsidR="00F52F62">
        <w:fldChar w:fldCharType="begin"/>
      </w:r>
      <w:r w:rsidR="00F52F62">
        <w:instrText xml:space="preserve"> REF _Ref252194475 \w \h  \* MERGEFORMAT </w:instrText>
      </w:r>
      <w:r w:rsidR="00F52F62">
        <w:fldChar w:fldCharType="separate"/>
      </w:r>
      <w:r w:rsidR="00664DC6">
        <w:t>7</w:t>
      </w:r>
      <w:r w:rsidR="00F52F62">
        <w:fldChar w:fldCharType="end"/>
      </w:r>
      <w:r w:rsidRPr="00FF2BC1">
        <w:t xml:space="preserve"> (Evaluation Criteria) below and ranked based on the scores received.</w:t>
      </w:r>
    </w:p>
    <w:p w14:paraId="30CDD295" w14:textId="77777777" w:rsidR="006D172B" w:rsidRPr="00FF2BC1" w:rsidRDefault="003C1FA0" w:rsidP="00BF0572">
      <w:pPr>
        <w:pStyle w:val="ACLevel3"/>
      </w:pPr>
      <w:r w:rsidRPr="00FF2BC1">
        <w:t>2RN</w:t>
      </w:r>
      <w:r w:rsidR="00F96F15" w:rsidRPr="00FF2BC1">
        <w:t xml:space="preserve"> </w:t>
      </w:r>
      <w:r w:rsidR="00BF0572" w:rsidRPr="00FF2BC1">
        <w:t>has established an evaluation panel using such resources and skills as it considers appropriate to assess and evaluate all Tenders.  Scores will be arrived at using objective evidence and the professional judgment of the members of the evaluation panel, as appropriate.</w:t>
      </w:r>
    </w:p>
    <w:p w14:paraId="30CDD296" w14:textId="77777777" w:rsidR="00924F6E" w:rsidRPr="00FF2BC1" w:rsidRDefault="00924F6E" w:rsidP="00924F6E">
      <w:pPr>
        <w:pStyle w:val="ACLevel3"/>
        <w:numPr>
          <w:ilvl w:val="0"/>
          <w:numId w:val="0"/>
        </w:numPr>
        <w:ind w:left="1440"/>
      </w:pPr>
    </w:p>
    <w:bookmarkStart w:id="75" w:name="_Ref252194475"/>
    <w:bookmarkStart w:id="76" w:name="_Ref278464377"/>
    <w:bookmarkStart w:id="77" w:name="_Ref406966919"/>
    <w:bookmarkStart w:id="78" w:name="_Ref413264763"/>
    <w:bookmarkStart w:id="79" w:name="_Hlk491436177"/>
    <w:bookmarkStart w:id="80" w:name="_Hlk26196825"/>
    <w:p w14:paraId="30CDD297" w14:textId="77777777" w:rsidR="006D172B" w:rsidRPr="005D34AF" w:rsidRDefault="00A63528" w:rsidP="00BF0572">
      <w:pPr>
        <w:pStyle w:val="ACLevel1"/>
        <w:keepNext/>
      </w:pPr>
      <w:r w:rsidRPr="00FF2BC1">
        <w:rPr>
          <w:rStyle w:val="ACLevel1asheadingtext"/>
        </w:rPr>
        <w:lastRenderedPageBreak/>
        <w:fldChar w:fldCharType="begin"/>
      </w:r>
      <w:r w:rsidR="007351F6" w:rsidRPr="00FF2BC1">
        <w:instrText xml:space="preserve">  TC "</w:instrText>
      </w:r>
      <w:fldSimple w:instr=" REF _Ref414026856 \r  \* MERGEFORMAT ">
        <w:bookmarkStart w:id="81" w:name="_Toc355791277"/>
        <w:r w:rsidR="00664DC6">
          <w:instrText>7</w:instrText>
        </w:r>
      </w:fldSimple>
      <w:r w:rsidR="007351F6" w:rsidRPr="00FF2BC1">
        <w:tab/>
        <w:instrText>EVALUATION CRITERIA</w:instrText>
      </w:r>
      <w:bookmarkEnd w:id="81"/>
      <w:r w:rsidR="007351F6" w:rsidRPr="00FF2BC1">
        <w:instrText xml:space="preserve">" \l1 </w:instrText>
      </w:r>
      <w:r w:rsidRPr="00FF2BC1">
        <w:rPr>
          <w:rStyle w:val="ACLevel1asheadingtext"/>
        </w:rPr>
        <w:fldChar w:fldCharType="end"/>
      </w:r>
      <w:bookmarkStart w:id="82" w:name="_Ref414026856"/>
      <w:r w:rsidR="00BF0572" w:rsidRPr="00FF2BC1">
        <w:rPr>
          <w:rStyle w:val="ACLevel1asheadingtext"/>
        </w:rPr>
        <w:t xml:space="preserve">EVALUATION </w:t>
      </w:r>
      <w:r w:rsidR="00BF0572" w:rsidRPr="005D34AF">
        <w:rPr>
          <w:rStyle w:val="ACLevel1asheadingtext"/>
        </w:rPr>
        <w:t>CRITERIA</w:t>
      </w:r>
      <w:bookmarkEnd w:id="75"/>
      <w:bookmarkEnd w:id="76"/>
      <w:bookmarkEnd w:id="77"/>
      <w:bookmarkEnd w:id="78"/>
      <w:bookmarkEnd w:id="82"/>
    </w:p>
    <w:p w14:paraId="30CDD298" w14:textId="77777777" w:rsidR="006D172B" w:rsidRPr="00FF2BC1" w:rsidRDefault="003C1FA0" w:rsidP="00BF0572">
      <w:pPr>
        <w:pStyle w:val="ACLevel2"/>
      </w:pPr>
      <w:bookmarkStart w:id="83" w:name="_Ref83707575"/>
      <w:bookmarkEnd w:id="74"/>
      <w:bookmarkEnd w:id="79"/>
      <w:r w:rsidRPr="00FF2BC1">
        <w:t>2RN</w:t>
      </w:r>
      <w:r w:rsidR="005D4FD3">
        <w:t xml:space="preserve">    </w:t>
      </w:r>
      <w:r w:rsidR="00BF0572" w:rsidRPr="00FF2BC1">
        <w:t xml:space="preserve">will evaluate and rank all Tenders </w:t>
      </w:r>
      <w:r w:rsidR="004861D2" w:rsidRPr="00FF2BC1">
        <w:t xml:space="preserve">meeting the minimum requirements </w:t>
      </w:r>
      <w:r w:rsidR="00BF0572" w:rsidRPr="00FF2BC1">
        <w:t>based on the following evaluation criteria:</w:t>
      </w:r>
    </w:p>
    <w:tbl>
      <w:tblPr>
        <w:tblStyle w:val="TableGrid"/>
        <w:tblW w:w="0" w:type="auto"/>
        <w:tblInd w:w="988" w:type="dxa"/>
        <w:tblLook w:val="04A0" w:firstRow="1" w:lastRow="0" w:firstColumn="1" w:lastColumn="0" w:noHBand="0" w:noVBand="1"/>
      </w:tblPr>
      <w:tblGrid>
        <w:gridCol w:w="6773"/>
        <w:gridCol w:w="1255"/>
      </w:tblGrid>
      <w:tr w:rsidR="000C770C" w:rsidRPr="00FF2BC1" w14:paraId="30CDD29B" w14:textId="77777777" w:rsidTr="00D17328">
        <w:tc>
          <w:tcPr>
            <w:tcW w:w="6804" w:type="dxa"/>
          </w:tcPr>
          <w:p w14:paraId="30CDD299" w14:textId="77777777" w:rsidR="000C770C" w:rsidRPr="00FF2BC1" w:rsidRDefault="000C770C" w:rsidP="000C770C">
            <w:pPr>
              <w:keepNext/>
              <w:spacing w:before="120" w:after="120"/>
              <w:rPr>
                <w:b/>
              </w:rPr>
            </w:pPr>
            <w:r w:rsidRPr="00FF2BC1">
              <w:rPr>
                <w:b/>
              </w:rPr>
              <w:t>Evaluation Criteria</w:t>
            </w:r>
          </w:p>
        </w:tc>
        <w:tc>
          <w:tcPr>
            <w:tcW w:w="1224" w:type="dxa"/>
          </w:tcPr>
          <w:p w14:paraId="30CDD29A" w14:textId="77777777" w:rsidR="000C770C" w:rsidRPr="00FF2BC1" w:rsidRDefault="000C770C" w:rsidP="000C770C">
            <w:pPr>
              <w:spacing w:before="120" w:after="120"/>
              <w:jc w:val="center"/>
              <w:rPr>
                <w:b/>
              </w:rPr>
            </w:pPr>
            <w:r w:rsidRPr="00FF2BC1">
              <w:rPr>
                <w:b/>
              </w:rPr>
              <w:t>Percentage Weighting</w:t>
            </w:r>
          </w:p>
        </w:tc>
      </w:tr>
      <w:tr w:rsidR="000C770C" w:rsidRPr="00FF2BC1" w14:paraId="30CDD2A7" w14:textId="77777777" w:rsidTr="00D17328">
        <w:tc>
          <w:tcPr>
            <w:tcW w:w="6804" w:type="dxa"/>
          </w:tcPr>
          <w:p w14:paraId="30CDD29C" w14:textId="77777777" w:rsidR="00A15E1D" w:rsidRPr="00D17328" w:rsidRDefault="000C770C" w:rsidP="00A15E1D">
            <w:pPr>
              <w:spacing w:before="120" w:after="120"/>
            </w:pPr>
            <w:r w:rsidRPr="00D17328">
              <w:rPr>
                <w:b/>
              </w:rPr>
              <w:t>Cost:</w:t>
            </w:r>
            <w:r w:rsidRPr="00D17328">
              <w:t xml:space="preserve">  </w:t>
            </w:r>
          </w:p>
          <w:p w14:paraId="30CDD29D" w14:textId="77777777" w:rsidR="000C770C" w:rsidRPr="00D17328" w:rsidRDefault="000C770C" w:rsidP="000C770C">
            <w:pPr>
              <w:pStyle w:val="Body"/>
              <w:spacing w:before="120" w:after="120"/>
            </w:pPr>
            <w:r w:rsidRPr="00D17328">
              <w:t>Tenderers must submit a lump sum fixed price in respect of the Specification.  The fixed price shall inclu</w:t>
            </w:r>
            <w:r w:rsidR="00EB55D1" w:rsidRPr="00D17328">
              <w:t>de all expenses such as</w:t>
            </w:r>
            <w:r w:rsidR="00D809AE" w:rsidRPr="00D17328">
              <w:t xml:space="preserve"> travel, accommodation, per diem</w:t>
            </w:r>
            <w:r w:rsidR="00EB55D1" w:rsidRPr="00D17328">
              <w:t>s,</w:t>
            </w:r>
            <w:r w:rsidRPr="00D17328">
              <w:t xml:space="preserve"> but exclude VAT.</w:t>
            </w:r>
          </w:p>
          <w:p w14:paraId="30CDD29E" w14:textId="77777777" w:rsidR="000C770C" w:rsidRPr="00D17328" w:rsidRDefault="000C770C" w:rsidP="000C770C">
            <w:pPr>
              <w:pStyle w:val="Body"/>
            </w:pPr>
            <w:r w:rsidRPr="00D17328">
              <w:t>The fixed price must be free from fluctuations in cost for the term of the contract.  The fixed price will be evaluated using the following formula:</w:t>
            </w:r>
          </w:p>
          <w:p w14:paraId="30CDD29F" w14:textId="77777777" w:rsidR="000C770C" w:rsidRPr="00D17328" w:rsidRDefault="000C770C" w:rsidP="000C770C">
            <w:pPr>
              <w:pStyle w:val="Body"/>
            </w:pPr>
            <w:r w:rsidRPr="00D17328">
              <w:t xml:space="preserve">[1 – </w:t>
            </w:r>
            <m:oMath>
              <m:d>
                <m:dPr>
                  <m:ctrlPr>
                    <w:rPr>
                      <w:rFonts w:ascii="Cambria Math" w:hAnsi="Cambria Math"/>
                      <w:i/>
                      <w:u w:val="single"/>
                    </w:rPr>
                  </m:ctrlPr>
                </m:dPr>
                <m:e>
                  <m:f>
                    <m:fPr>
                      <m:type m:val="noBar"/>
                      <m:ctrlPr>
                        <w:rPr>
                          <w:rFonts w:ascii="Cambria Math" w:hAnsi="Cambria Math"/>
                          <w:i/>
                          <w:u w:val="single"/>
                        </w:rPr>
                      </m:ctrlPr>
                    </m:fPr>
                    <m:num>
                      <m:r>
                        <w:rPr>
                          <w:rFonts w:ascii="Cambria Math" w:hAnsi="Cambria Math"/>
                          <w:u w:val="single"/>
                        </w:rPr>
                        <m:t>Tender P</m:t>
                      </m:r>
                      <m:r>
                        <w:rPr>
                          <w:rFonts w:ascii="Cambria Math" w:hAnsi="Cambria Math"/>
                        </w:rPr>
                        <m:t>rice</m:t>
                      </m:r>
                      <m:r>
                        <w:rPr>
                          <w:rFonts w:ascii="Cambria Math" w:hAnsi="Cambria Math"/>
                          <w:u w:val="single"/>
                        </w:rPr>
                        <m:t xml:space="preserve">  - Lowest Tender Price</m:t>
                      </m:r>
                    </m:num>
                    <m:den>
                      <m:eqArr>
                        <m:eqArrPr>
                          <m:ctrlPr>
                            <w:rPr>
                              <w:rFonts w:ascii="Cambria Math" w:hAnsi="Cambria Math"/>
                              <w:i/>
                              <w:u w:val="single"/>
                            </w:rPr>
                          </m:ctrlPr>
                        </m:eqArrPr>
                        <m:e/>
                        <m:e>
                          <m:r>
                            <w:rPr>
                              <w:rFonts w:ascii="Cambria Math" w:hAnsi="Cambria Math"/>
                              <w:u w:val="single"/>
                            </w:rPr>
                            <m:t>Mean Tender Price</m:t>
                          </m:r>
                        </m:e>
                      </m:eqArr>
                    </m:den>
                  </m:f>
                </m:e>
              </m:d>
            </m:oMath>
            <w:r w:rsidRPr="00D17328">
              <w:t xml:space="preserve"> ] x [ Weighting ]%</w:t>
            </w:r>
          </w:p>
          <w:p w14:paraId="30CDD2A0" w14:textId="77777777" w:rsidR="000C770C" w:rsidRPr="00D17328" w:rsidRDefault="000C770C" w:rsidP="000C770C">
            <w:pPr>
              <w:pStyle w:val="Body"/>
            </w:pPr>
            <w:r w:rsidRPr="00D17328">
              <w:t>Where:</w:t>
            </w:r>
          </w:p>
          <w:p w14:paraId="30CDD2A1" w14:textId="77777777" w:rsidR="000C770C" w:rsidRPr="00D17328" w:rsidRDefault="000C770C" w:rsidP="000C770C">
            <w:pPr>
              <w:pStyle w:val="Body"/>
            </w:pPr>
            <w:r w:rsidRPr="00D17328">
              <w:t>Tender Price = fixed price from the relevant Tenderer</w:t>
            </w:r>
          </w:p>
          <w:p w14:paraId="30CDD2A2" w14:textId="77777777" w:rsidR="000C770C" w:rsidRPr="00D17328" w:rsidRDefault="000C770C" w:rsidP="000C770C">
            <w:pPr>
              <w:pStyle w:val="Body"/>
            </w:pPr>
            <w:r w:rsidRPr="00D17328">
              <w:t>Lowest Tender Price = lowest fixed price received</w:t>
            </w:r>
          </w:p>
          <w:p w14:paraId="30CDD2A3" w14:textId="77777777" w:rsidR="000C770C" w:rsidRPr="00D17328" w:rsidRDefault="00D17328" w:rsidP="000C770C">
            <w:pPr>
              <w:pStyle w:val="Body"/>
            </w:pPr>
            <w:r w:rsidRPr="00D17328">
              <w:t>Mean</w:t>
            </w:r>
            <w:r w:rsidR="000C770C" w:rsidRPr="00D17328">
              <w:t xml:space="preserve"> Tender Price</w:t>
            </w:r>
            <w:r w:rsidR="00F4237F" w:rsidRPr="00D17328">
              <w:t xml:space="preserve"> = </w:t>
            </w:r>
            <w:r w:rsidRPr="00D17328">
              <w:t xml:space="preserve">mean value of all valid tender prices received. </w:t>
            </w:r>
          </w:p>
          <w:p w14:paraId="30CDD2A4" w14:textId="77777777" w:rsidR="00D17328" w:rsidRDefault="00D17328" w:rsidP="000C770C">
            <w:pPr>
              <w:pStyle w:val="Body"/>
            </w:pPr>
            <w:r w:rsidRPr="00D17328">
              <w:t>Note- zero is the lowest mark that will be allocated</w:t>
            </w:r>
          </w:p>
          <w:p w14:paraId="30CDD2A5" w14:textId="77777777" w:rsidR="00A02ACD" w:rsidRPr="00D17328" w:rsidRDefault="00A02ACD" w:rsidP="000C770C">
            <w:pPr>
              <w:pStyle w:val="Body"/>
            </w:pPr>
          </w:p>
        </w:tc>
        <w:tc>
          <w:tcPr>
            <w:tcW w:w="1224" w:type="dxa"/>
          </w:tcPr>
          <w:p w14:paraId="30CDD2A6" w14:textId="77777777" w:rsidR="000C770C" w:rsidRPr="00D17328" w:rsidRDefault="00F54176" w:rsidP="000C770C">
            <w:pPr>
              <w:spacing w:before="120" w:after="120"/>
              <w:jc w:val="center"/>
            </w:pPr>
            <w:r>
              <w:t>43</w:t>
            </w:r>
            <w:r w:rsidR="000C770C" w:rsidRPr="00D17328">
              <w:t xml:space="preserve">% </w:t>
            </w:r>
          </w:p>
        </w:tc>
      </w:tr>
      <w:tr w:rsidR="000C770C" w:rsidRPr="00FF2BC1" w14:paraId="30CDD2AF" w14:textId="77777777" w:rsidTr="00D17328">
        <w:tc>
          <w:tcPr>
            <w:tcW w:w="6804" w:type="dxa"/>
          </w:tcPr>
          <w:p w14:paraId="30CDD2A8" w14:textId="77777777" w:rsidR="000C770C" w:rsidRPr="00D17328" w:rsidRDefault="00D17328" w:rsidP="000C770C">
            <w:pPr>
              <w:spacing w:before="120" w:after="120"/>
            </w:pPr>
            <w:r w:rsidRPr="00D17328">
              <w:rPr>
                <w:b/>
              </w:rPr>
              <w:t>Compliance with Technical Requirements</w:t>
            </w:r>
            <w:r w:rsidR="00860BB1">
              <w:rPr>
                <w:b/>
              </w:rPr>
              <w:t xml:space="preserve"> (Appendix 1 Section 2)</w:t>
            </w:r>
            <w:r w:rsidR="000C770C" w:rsidRPr="00D17328">
              <w:t xml:space="preserve">  Assessment of technical proposals in relation to the Specification in terms of:</w:t>
            </w:r>
          </w:p>
          <w:p w14:paraId="30CDD2A9" w14:textId="77777777" w:rsidR="00D17328" w:rsidRPr="003E7723" w:rsidRDefault="00660A16" w:rsidP="00660A16">
            <w:pPr>
              <w:spacing w:before="120" w:after="120"/>
              <w:rPr>
                <w:color w:val="000000" w:themeColor="text1"/>
              </w:rPr>
            </w:pPr>
            <w:r w:rsidRPr="003E7723">
              <w:rPr>
                <w:color w:val="000000" w:themeColor="text1"/>
              </w:rPr>
              <w:t>1. Format (8 Marks)</w:t>
            </w:r>
          </w:p>
          <w:p w14:paraId="30CDD2AA" w14:textId="77777777" w:rsidR="00660A16" w:rsidRPr="003E7723" w:rsidRDefault="00660A16" w:rsidP="00660A16">
            <w:pPr>
              <w:spacing w:before="120" w:after="120"/>
              <w:rPr>
                <w:color w:val="000000" w:themeColor="text1"/>
              </w:rPr>
            </w:pPr>
            <w:r w:rsidRPr="003E7723">
              <w:rPr>
                <w:color w:val="000000" w:themeColor="text1"/>
              </w:rPr>
              <w:t>2. Engine (</w:t>
            </w:r>
            <w:r w:rsidR="00491A77" w:rsidRPr="003E7723">
              <w:rPr>
                <w:color w:val="000000" w:themeColor="text1"/>
              </w:rPr>
              <w:t>10</w:t>
            </w:r>
            <w:r w:rsidRPr="003E7723">
              <w:rPr>
                <w:color w:val="000000" w:themeColor="text1"/>
              </w:rPr>
              <w:t xml:space="preserve"> Marks)</w:t>
            </w:r>
          </w:p>
          <w:p w14:paraId="30CDD2AB" w14:textId="77777777" w:rsidR="00660A16" w:rsidRPr="003E7723" w:rsidRDefault="00660A16" w:rsidP="00660A16">
            <w:pPr>
              <w:spacing w:before="120" w:after="120"/>
              <w:rPr>
                <w:color w:val="000000" w:themeColor="text1"/>
              </w:rPr>
            </w:pPr>
            <w:r w:rsidRPr="003E7723">
              <w:rPr>
                <w:color w:val="000000" w:themeColor="text1"/>
              </w:rPr>
              <w:t>3. Dimensions, Weights &amp; Towing Capacity (</w:t>
            </w:r>
            <w:r w:rsidR="00491A77" w:rsidRPr="003E7723">
              <w:rPr>
                <w:color w:val="000000" w:themeColor="text1"/>
              </w:rPr>
              <w:t>10</w:t>
            </w:r>
            <w:r w:rsidRPr="003E7723">
              <w:rPr>
                <w:color w:val="000000" w:themeColor="text1"/>
              </w:rPr>
              <w:t xml:space="preserve"> Marks)</w:t>
            </w:r>
          </w:p>
          <w:p w14:paraId="30CDD2AC" w14:textId="77777777" w:rsidR="00660A16" w:rsidRPr="003E7723" w:rsidRDefault="00660A16" w:rsidP="00660A16">
            <w:pPr>
              <w:spacing w:before="120" w:after="120"/>
              <w:rPr>
                <w:color w:val="000000" w:themeColor="text1"/>
              </w:rPr>
            </w:pPr>
            <w:r w:rsidRPr="003E7723">
              <w:rPr>
                <w:color w:val="000000" w:themeColor="text1"/>
              </w:rPr>
              <w:t>4. Features (</w:t>
            </w:r>
            <w:r w:rsidR="00491A77" w:rsidRPr="003E7723">
              <w:rPr>
                <w:color w:val="000000" w:themeColor="text1"/>
              </w:rPr>
              <w:t>4</w:t>
            </w:r>
            <w:r w:rsidRPr="003E7723">
              <w:rPr>
                <w:color w:val="000000" w:themeColor="text1"/>
              </w:rPr>
              <w:t xml:space="preserve"> Marks)</w:t>
            </w:r>
          </w:p>
          <w:p w14:paraId="30CDD2AD" w14:textId="77777777" w:rsidR="00660A16" w:rsidRPr="00660A16" w:rsidRDefault="00660A16" w:rsidP="00660A16">
            <w:pPr>
              <w:spacing w:before="120" w:after="120"/>
              <w:rPr>
                <w:color w:val="FF0000"/>
              </w:rPr>
            </w:pPr>
            <w:r w:rsidRPr="003E7723">
              <w:rPr>
                <w:color w:val="000000" w:themeColor="text1"/>
              </w:rPr>
              <w:t>5. Reliability &amp; Durability (8 Marks)</w:t>
            </w:r>
          </w:p>
        </w:tc>
        <w:tc>
          <w:tcPr>
            <w:tcW w:w="1224" w:type="dxa"/>
          </w:tcPr>
          <w:p w14:paraId="30CDD2AE" w14:textId="77777777" w:rsidR="000C770C" w:rsidRPr="00FF2BC1" w:rsidRDefault="00D17328" w:rsidP="000C770C">
            <w:pPr>
              <w:spacing w:before="120" w:after="120"/>
              <w:jc w:val="center"/>
              <w:rPr>
                <w:color w:val="FF0000"/>
              </w:rPr>
            </w:pPr>
            <w:r>
              <w:t>4</w:t>
            </w:r>
            <w:r w:rsidR="000C770C" w:rsidRPr="00D17328">
              <w:t xml:space="preserve">0% </w:t>
            </w:r>
          </w:p>
        </w:tc>
      </w:tr>
      <w:tr w:rsidR="00D17328" w:rsidRPr="00FF2BC1" w14:paraId="30CDD2B2" w14:textId="77777777" w:rsidTr="00D17328">
        <w:tc>
          <w:tcPr>
            <w:tcW w:w="6804" w:type="dxa"/>
          </w:tcPr>
          <w:p w14:paraId="30CDD2B0" w14:textId="77777777" w:rsidR="00D17328" w:rsidRPr="00D17328" w:rsidRDefault="00860BB1" w:rsidP="000C770C">
            <w:pPr>
              <w:spacing w:before="120" w:after="120"/>
              <w:rPr>
                <w:b/>
              </w:rPr>
            </w:pPr>
            <w:r>
              <w:rPr>
                <w:b/>
                <w:szCs w:val="20"/>
                <w:lang w:eastAsia="en-US"/>
              </w:rPr>
              <w:t>General Requirements</w:t>
            </w:r>
            <w:r w:rsidR="00D17328" w:rsidRPr="00D17328">
              <w:rPr>
                <w:b/>
                <w:szCs w:val="20"/>
                <w:lang w:eastAsia="en-US"/>
              </w:rPr>
              <w:t xml:space="preserve">: </w:t>
            </w:r>
            <w:r w:rsidR="00D17328" w:rsidRPr="00D17328">
              <w:rPr>
                <w:szCs w:val="20"/>
                <w:lang w:eastAsia="en-US"/>
              </w:rPr>
              <w:t>Assessment of Tenderer’s ability to deliver the project within the specified timescale</w:t>
            </w:r>
            <w:r>
              <w:rPr>
                <w:szCs w:val="20"/>
                <w:lang w:eastAsia="en-US"/>
              </w:rPr>
              <w:t xml:space="preserve">, payment terms and warranty. </w:t>
            </w:r>
          </w:p>
        </w:tc>
        <w:tc>
          <w:tcPr>
            <w:tcW w:w="1224" w:type="dxa"/>
          </w:tcPr>
          <w:p w14:paraId="30CDD2B1" w14:textId="77777777" w:rsidR="00D17328" w:rsidRDefault="00D17328" w:rsidP="000C770C">
            <w:pPr>
              <w:spacing w:before="120" w:after="120"/>
              <w:jc w:val="center"/>
            </w:pPr>
            <w:r>
              <w:t>1</w:t>
            </w:r>
            <w:r w:rsidR="00F54176">
              <w:t>0</w:t>
            </w:r>
            <w:r>
              <w:t>%</w:t>
            </w:r>
          </w:p>
        </w:tc>
      </w:tr>
      <w:tr w:rsidR="00FF6F31" w:rsidRPr="00FF2BC1" w14:paraId="30CDD2B5" w14:textId="77777777" w:rsidTr="00D17328">
        <w:tc>
          <w:tcPr>
            <w:tcW w:w="6804" w:type="dxa"/>
          </w:tcPr>
          <w:p w14:paraId="30CDD2B3" w14:textId="77777777" w:rsidR="00FF6F31" w:rsidRPr="00FF2BC1" w:rsidRDefault="00FF6F31" w:rsidP="00AF6B4D">
            <w:pPr>
              <w:spacing w:before="120" w:after="120"/>
              <w:rPr>
                <w:b/>
              </w:rPr>
            </w:pPr>
            <w:r w:rsidRPr="00FF2BC1">
              <w:rPr>
                <w:b/>
              </w:rPr>
              <w:t>Environmental Impact:</w:t>
            </w:r>
            <w:r w:rsidRPr="00FF2BC1">
              <w:t xml:space="preserve"> Assessment of the Tenderer’s ability to complete the project, product or service in an environmentally friendly manner and to provide products and services which minimise environmental impact. </w:t>
            </w:r>
          </w:p>
        </w:tc>
        <w:tc>
          <w:tcPr>
            <w:tcW w:w="1224" w:type="dxa"/>
          </w:tcPr>
          <w:p w14:paraId="30CDD2B4" w14:textId="77777777" w:rsidR="00FF6F31" w:rsidRPr="00FF2BC1" w:rsidRDefault="00F54176" w:rsidP="00AF6B4D">
            <w:pPr>
              <w:spacing w:before="120" w:after="120"/>
              <w:jc w:val="center"/>
            </w:pPr>
            <w:r>
              <w:t>5</w:t>
            </w:r>
            <w:r w:rsidR="00FF6F31" w:rsidRPr="00FF2BC1">
              <w:t>%</w:t>
            </w:r>
          </w:p>
        </w:tc>
      </w:tr>
      <w:tr w:rsidR="00B17135" w:rsidRPr="00FF2BC1" w14:paraId="30CDD2B9" w14:textId="77777777" w:rsidTr="00D17328">
        <w:tc>
          <w:tcPr>
            <w:tcW w:w="6804" w:type="dxa"/>
          </w:tcPr>
          <w:p w14:paraId="30CDD2B6" w14:textId="77777777" w:rsidR="00B17135" w:rsidRPr="00FF2BC1" w:rsidRDefault="00B17135" w:rsidP="00805017">
            <w:pPr>
              <w:spacing w:before="120" w:after="120"/>
              <w:rPr>
                <w:b/>
              </w:rPr>
            </w:pPr>
            <w:r w:rsidRPr="00FF2BC1">
              <w:rPr>
                <w:b/>
              </w:rPr>
              <w:t xml:space="preserve">Value Added Dimensions and Innovation: </w:t>
            </w:r>
          </w:p>
          <w:p w14:paraId="30CDD2B7" w14:textId="77777777" w:rsidR="00B17135" w:rsidRPr="00FF2BC1" w:rsidRDefault="00B17135" w:rsidP="00805017">
            <w:pPr>
              <w:spacing w:before="120" w:after="120"/>
            </w:pPr>
            <w:r w:rsidRPr="00FF2BC1">
              <w:t>Assessment of the Tenderer’s ability to add value and provide cost effective innovation. Tenderers are to provide proven experience in delivering value added and innovation solution to their customers.</w:t>
            </w:r>
          </w:p>
        </w:tc>
        <w:tc>
          <w:tcPr>
            <w:tcW w:w="1224" w:type="dxa"/>
          </w:tcPr>
          <w:p w14:paraId="30CDD2B8" w14:textId="77777777" w:rsidR="00B17135" w:rsidRPr="00FF2BC1" w:rsidRDefault="00F54176" w:rsidP="00805017">
            <w:pPr>
              <w:spacing w:before="120" w:after="120"/>
              <w:jc w:val="center"/>
            </w:pPr>
            <w:r>
              <w:t>2</w:t>
            </w:r>
            <w:r w:rsidR="00B17135" w:rsidRPr="00FF2BC1">
              <w:t>%</w:t>
            </w:r>
          </w:p>
        </w:tc>
      </w:tr>
    </w:tbl>
    <w:p w14:paraId="30CDD2BA" w14:textId="77777777" w:rsidR="006D172B" w:rsidRPr="00FF2BC1" w:rsidRDefault="006D172B" w:rsidP="002301A8"/>
    <w:p w14:paraId="30CDD2BB" w14:textId="77777777" w:rsidR="006D172B" w:rsidRPr="00FF2BC1" w:rsidRDefault="00BF0572" w:rsidP="00BF0572">
      <w:pPr>
        <w:pStyle w:val="ACLevel2"/>
      </w:pPr>
      <w:r w:rsidRPr="00FF2BC1">
        <w:t>The results of the evaluation will result in an overall composite score out of 100 for each Tender, with the higher scores being given to the more economically advantageous Tenders.  Tenders will then be ranked according to their scores out of 100.</w:t>
      </w:r>
    </w:p>
    <w:p w14:paraId="30CDD2BC" w14:textId="77777777" w:rsidR="006D172B" w:rsidRDefault="00BF0572" w:rsidP="00BF0572">
      <w:pPr>
        <w:pStyle w:val="ACLevel2"/>
      </w:pPr>
      <w:bookmarkStart w:id="84" w:name="_Ref276548939"/>
      <w:bookmarkStart w:id="85" w:name="_Ref87931160"/>
      <w:bookmarkEnd w:id="83"/>
      <w:r w:rsidRPr="00FF2BC1">
        <w:t xml:space="preserve">Marks will be awarded on a comparative basis against </w:t>
      </w:r>
      <w:r w:rsidR="00F96F15" w:rsidRPr="00FF2BC1">
        <w:t>2RN</w:t>
      </w:r>
      <w:r w:rsidRPr="00FF2BC1">
        <w:t xml:space="preserve">’s requirements and the other Tenderers’ Tenders, having regard to those factors which are adjudged under each of the criteria as identified in this </w:t>
      </w:r>
      <w:r w:rsidR="00324E4D" w:rsidRPr="00FF2BC1">
        <w:t>ITT</w:t>
      </w:r>
      <w:r w:rsidRPr="00FF2BC1">
        <w:t xml:space="preserve">.  Tenders will achieve higher marks where the solution offered exceeds </w:t>
      </w:r>
      <w:r w:rsidR="00F96F15" w:rsidRPr="00FF2BC1">
        <w:t>2RN</w:t>
      </w:r>
      <w:r w:rsidRPr="00FF2BC1">
        <w:t xml:space="preserve">’s </w:t>
      </w:r>
      <w:r w:rsidR="00662EC7" w:rsidRPr="00FF2BC1">
        <w:t>S</w:t>
      </w:r>
      <w:r w:rsidRPr="00FF2BC1">
        <w:t xml:space="preserve">pecification in such a way that it is adjudged to offer further added value by reference to the criteria listed </w:t>
      </w:r>
      <w:r w:rsidR="00662EC7" w:rsidRPr="00FF2BC1">
        <w:t>above</w:t>
      </w:r>
      <w:r w:rsidRPr="00FF2BC1">
        <w:t>.</w:t>
      </w:r>
      <w:bookmarkEnd w:id="84"/>
    </w:p>
    <w:p w14:paraId="30CDD2BD" w14:textId="487B9D61" w:rsidR="00E24894" w:rsidRPr="00FF2BC1" w:rsidRDefault="00E24894" w:rsidP="00C9349D">
      <w:pPr>
        <w:pStyle w:val="ACLevel2"/>
      </w:pPr>
      <w:r w:rsidRPr="00E24894">
        <w:t xml:space="preserve">Tenderers will be evaluated on </w:t>
      </w:r>
      <w:r>
        <w:t xml:space="preserve">a </w:t>
      </w:r>
      <w:r w:rsidR="008D4F9B">
        <w:t>lot-by-lot</w:t>
      </w:r>
      <w:r>
        <w:t xml:space="preserve"> basis. However, 2RN</w:t>
      </w:r>
      <w:r w:rsidRPr="00E24894">
        <w:t xml:space="preserve"> will also evaluate based on the most economic combination of multiple lots (i.e. separate evaluations will be conducted using the Lot Combination Discounts where provided). </w:t>
      </w:r>
    </w:p>
    <w:bookmarkStart w:id="86" w:name="_Ref160508198"/>
    <w:bookmarkStart w:id="87" w:name="_Ref208200500"/>
    <w:bookmarkStart w:id="88" w:name="_Ref349146011"/>
    <w:bookmarkEnd w:id="80"/>
    <w:bookmarkEnd w:id="85"/>
    <w:bookmarkEnd w:id="86"/>
    <w:p w14:paraId="30CDD2BE" w14:textId="77777777" w:rsidR="00FA2257" w:rsidRPr="00FF2BC1" w:rsidRDefault="00A63528" w:rsidP="00BF0572">
      <w:pPr>
        <w:pStyle w:val="ACLevel1"/>
        <w:keepNext/>
      </w:pPr>
      <w:r w:rsidRPr="00FF2BC1">
        <w:rPr>
          <w:rStyle w:val="ACLevel1asheadingtext"/>
        </w:rPr>
        <w:fldChar w:fldCharType="begin"/>
      </w:r>
      <w:r w:rsidR="007351F6" w:rsidRPr="00FF2BC1">
        <w:instrText xml:space="preserve">  TC "</w:instrText>
      </w:r>
      <w:fldSimple w:instr=" REF _Ref414027059 \r  \* MERGEFORMAT ">
        <w:bookmarkStart w:id="89" w:name="_Toc355791278"/>
        <w:r w:rsidR="00664DC6">
          <w:instrText>8</w:instrText>
        </w:r>
      </w:fldSimple>
      <w:r w:rsidR="007351F6" w:rsidRPr="00FF2BC1">
        <w:tab/>
        <w:instrText>THE NEXT STAGE</w:instrText>
      </w:r>
      <w:bookmarkEnd w:id="89"/>
      <w:r w:rsidR="007351F6" w:rsidRPr="00FF2BC1">
        <w:instrText xml:space="preserve">" \l1 </w:instrText>
      </w:r>
      <w:r w:rsidRPr="00FF2BC1">
        <w:rPr>
          <w:rStyle w:val="ACLevel1asheadingtext"/>
        </w:rPr>
        <w:fldChar w:fldCharType="end"/>
      </w:r>
      <w:bookmarkStart w:id="90" w:name="_Ref414027059"/>
      <w:r w:rsidR="00BF0572" w:rsidRPr="00FF2BC1">
        <w:rPr>
          <w:rStyle w:val="ACLevel1asheadingtext"/>
        </w:rPr>
        <w:t>THE NEXT STAGE</w:t>
      </w:r>
      <w:bookmarkEnd w:id="87"/>
      <w:r w:rsidR="00BF0572" w:rsidRPr="00FF2BC1">
        <w:rPr>
          <w:rStyle w:val="ACLevel1asheadingtext"/>
        </w:rPr>
        <w:t xml:space="preserve"> </w:t>
      </w:r>
      <w:bookmarkEnd w:id="88"/>
      <w:bookmarkEnd w:id="90"/>
    </w:p>
    <w:p w14:paraId="30CDD2BF" w14:textId="77777777" w:rsidR="009B5204" w:rsidRPr="00FF2BC1" w:rsidRDefault="00BF0572" w:rsidP="00C6280F">
      <w:pPr>
        <w:pStyle w:val="ACLevel2"/>
      </w:pPr>
      <w:r w:rsidRPr="00FF2BC1">
        <w:t xml:space="preserve">Following evaluation of the Tenders, </w:t>
      </w:r>
      <w:r w:rsidR="003C1FA0" w:rsidRPr="00FF2BC1">
        <w:t>2RN</w:t>
      </w:r>
      <w:r w:rsidR="00F96F15" w:rsidRPr="00FF2BC1">
        <w:t xml:space="preserve"> </w:t>
      </w:r>
      <w:r w:rsidRPr="00FF2BC1">
        <w:t>intends to proceed</w:t>
      </w:r>
      <w:bookmarkStart w:id="91" w:name="_Ref83713719"/>
      <w:bookmarkStart w:id="92" w:name="_Ref87334135"/>
      <w:bookmarkStart w:id="93" w:name="_Ref83713691"/>
      <w:bookmarkStart w:id="94" w:name="_Ref84064178"/>
      <w:bookmarkEnd w:id="91"/>
      <w:bookmarkEnd w:id="92"/>
      <w:bookmarkEnd w:id="93"/>
      <w:r w:rsidR="00C6280F" w:rsidRPr="00FF2BC1">
        <w:t xml:space="preserve"> </w:t>
      </w:r>
      <w:r w:rsidRPr="00FF2BC1">
        <w:t>with the award of the Contract with</w:t>
      </w:r>
      <w:r w:rsidR="002301A8" w:rsidRPr="00FF2BC1">
        <w:t>in</w:t>
      </w:r>
      <w:r w:rsidRPr="00FF2BC1">
        <w:t xml:space="preserve"> </w:t>
      </w:r>
      <w:r w:rsidR="00D76B2C" w:rsidRPr="00FF2BC1">
        <w:t>an appropriately short</w:t>
      </w:r>
      <w:r w:rsidRPr="00FF2BC1">
        <w:t xml:space="preserve"> timeframe.</w:t>
      </w:r>
    </w:p>
    <w:bookmarkEnd w:id="94"/>
    <w:p w14:paraId="30CDD2C0" w14:textId="77777777" w:rsidR="006D172B" w:rsidRPr="00FF2BC1" w:rsidRDefault="004F1AA7" w:rsidP="004F1AA7">
      <w:pPr>
        <w:pStyle w:val="ACLevel2"/>
      </w:pPr>
      <w:r w:rsidRPr="00FF2BC1">
        <w:t xml:space="preserve">Tenderers are reminded that, as this competition is being run pursuant to the </w:t>
      </w:r>
      <w:r w:rsidR="00097CE3" w:rsidRPr="00FF2BC1">
        <w:t xml:space="preserve">open </w:t>
      </w:r>
      <w:r w:rsidRPr="00FF2BC1">
        <w:t xml:space="preserve">procedure, there will be no scope for post-Tender negotiations with </w:t>
      </w:r>
      <w:r w:rsidR="00F96F15" w:rsidRPr="00FF2BC1">
        <w:t>2RN</w:t>
      </w:r>
      <w:r w:rsidRPr="00FF2BC1">
        <w:t>.</w:t>
      </w:r>
    </w:p>
    <w:p w14:paraId="30CDD2C1" w14:textId="77777777" w:rsidR="00992263" w:rsidRDefault="00992263" w:rsidP="00992263">
      <w:pPr>
        <w:pStyle w:val="ACLevel1"/>
        <w:numPr>
          <w:ilvl w:val="0"/>
          <w:numId w:val="0"/>
        </w:numPr>
        <w:ind w:left="720" w:hanging="720"/>
      </w:pPr>
    </w:p>
    <w:p w14:paraId="30CDD2C2" w14:textId="77777777" w:rsidR="00A02ACD" w:rsidRDefault="00A02ACD" w:rsidP="00992263">
      <w:pPr>
        <w:pStyle w:val="ACLevel1"/>
        <w:numPr>
          <w:ilvl w:val="0"/>
          <w:numId w:val="0"/>
        </w:numPr>
        <w:ind w:left="720" w:hanging="720"/>
      </w:pPr>
    </w:p>
    <w:p w14:paraId="30CDD2C3" w14:textId="77777777" w:rsidR="00A02ACD" w:rsidRDefault="00A02ACD" w:rsidP="00992263">
      <w:pPr>
        <w:pStyle w:val="ACLevel1"/>
        <w:numPr>
          <w:ilvl w:val="0"/>
          <w:numId w:val="0"/>
        </w:numPr>
        <w:ind w:left="720" w:hanging="720"/>
      </w:pPr>
    </w:p>
    <w:p w14:paraId="30CDD2C4" w14:textId="77777777" w:rsidR="00A02ACD" w:rsidRDefault="00A02ACD" w:rsidP="00992263">
      <w:pPr>
        <w:pStyle w:val="ACLevel1"/>
        <w:numPr>
          <w:ilvl w:val="0"/>
          <w:numId w:val="0"/>
        </w:numPr>
        <w:ind w:left="720" w:hanging="720"/>
      </w:pPr>
    </w:p>
    <w:p w14:paraId="30CDD2C5" w14:textId="77777777" w:rsidR="00A02ACD" w:rsidRDefault="00A02ACD" w:rsidP="00992263">
      <w:pPr>
        <w:pStyle w:val="ACLevel1"/>
        <w:numPr>
          <w:ilvl w:val="0"/>
          <w:numId w:val="0"/>
        </w:numPr>
        <w:ind w:left="720" w:hanging="720"/>
      </w:pPr>
    </w:p>
    <w:p w14:paraId="30CDD2C6" w14:textId="77777777" w:rsidR="00A02ACD" w:rsidRDefault="00A02ACD" w:rsidP="00992263">
      <w:pPr>
        <w:pStyle w:val="ACLevel1"/>
        <w:numPr>
          <w:ilvl w:val="0"/>
          <w:numId w:val="0"/>
        </w:numPr>
        <w:ind w:left="720" w:hanging="720"/>
      </w:pPr>
    </w:p>
    <w:p w14:paraId="30CDD2C7" w14:textId="77777777" w:rsidR="00A02ACD" w:rsidRDefault="00A02ACD" w:rsidP="00992263">
      <w:pPr>
        <w:pStyle w:val="ACLevel1"/>
        <w:numPr>
          <w:ilvl w:val="0"/>
          <w:numId w:val="0"/>
        </w:numPr>
        <w:ind w:left="720" w:hanging="720"/>
      </w:pPr>
    </w:p>
    <w:p w14:paraId="30CDD2C8" w14:textId="77777777" w:rsidR="00A02ACD" w:rsidRDefault="00A02ACD" w:rsidP="00992263">
      <w:pPr>
        <w:pStyle w:val="ACLevel1"/>
        <w:numPr>
          <w:ilvl w:val="0"/>
          <w:numId w:val="0"/>
        </w:numPr>
        <w:ind w:left="720" w:hanging="720"/>
      </w:pPr>
    </w:p>
    <w:p w14:paraId="30CDD2C9" w14:textId="77777777" w:rsidR="00A02ACD" w:rsidRDefault="00A02ACD" w:rsidP="00992263">
      <w:pPr>
        <w:pStyle w:val="ACLevel1"/>
        <w:numPr>
          <w:ilvl w:val="0"/>
          <w:numId w:val="0"/>
        </w:numPr>
        <w:ind w:left="720" w:hanging="720"/>
      </w:pPr>
    </w:p>
    <w:p w14:paraId="0DA326EC" w14:textId="77777777" w:rsidR="001F0A08" w:rsidRDefault="001F0A08" w:rsidP="00992263">
      <w:pPr>
        <w:pStyle w:val="ACLevel1"/>
        <w:numPr>
          <w:ilvl w:val="0"/>
          <w:numId w:val="0"/>
        </w:numPr>
        <w:ind w:left="720" w:hanging="720"/>
      </w:pPr>
    </w:p>
    <w:p w14:paraId="55EA51EE" w14:textId="77777777" w:rsidR="001F0A08" w:rsidRDefault="001F0A08" w:rsidP="00992263">
      <w:pPr>
        <w:pStyle w:val="ACLevel1"/>
        <w:numPr>
          <w:ilvl w:val="0"/>
          <w:numId w:val="0"/>
        </w:numPr>
        <w:ind w:left="720" w:hanging="720"/>
      </w:pPr>
    </w:p>
    <w:p w14:paraId="14BA55C0" w14:textId="77777777" w:rsidR="001F0A08" w:rsidRDefault="001F0A08" w:rsidP="00992263">
      <w:pPr>
        <w:pStyle w:val="ACLevel1"/>
        <w:numPr>
          <w:ilvl w:val="0"/>
          <w:numId w:val="0"/>
        </w:numPr>
        <w:ind w:left="720" w:hanging="720"/>
      </w:pPr>
    </w:p>
    <w:p w14:paraId="62DC983B" w14:textId="77777777" w:rsidR="001F0A08" w:rsidRDefault="001F0A08" w:rsidP="00992263">
      <w:pPr>
        <w:pStyle w:val="ACLevel1"/>
        <w:numPr>
          <w:ilvl w:val="0"/>
          <w:numId w:val="0"/>
        </w:numPr>
        <w:ind w:left="720" w:hanging="720"/>
      </w:pPr>
    </w:p>
    <w:p w14:paraId="12C5D943" w14:textId="77777777" w:rsidR="001F0A08" w:rsidRDefault="001F0A08" w:rsidP="00992263">
      <w:pPr>
        <w:pStyle w:val="ACLevel1"/>
        <w:numPr>
          <w:ilvl w:val="0"/>
          <w:numId w:val="0"/>
        </w:numPr>
        <w:ind w:left="720" w:hanging="720"/>
      </w:pPr>
    </w:p>
    <w:p w14:paraId="08AD063B" w14:textId="77777777" w:rsidR="001F0A08" w:rsidRDefault="001F0A08" w:rsidP="00992263">
      <w:pPr>
        <w:pStyle w:val="ACLevel1"/>
        <w:numPr>
          <w:ilvl w:val="0"/>
          <w:numId w:val="0"/>
        </w:numPr>
        <w:ind w:left="720" w:hanging="720"/>
      </w:pPr>
    </w:p>
    <w:p w14:paraId="2B003D3E" w14:textId="77777777" w:rsidR="001F0A08" w:rsidRDefault="001F0A08" w:rsidP="00992263">
      <w:pPr>
        <w:pStyle w:val="ACLevel1"/>
        <w:numPr>
          <w:ilvl w:val="0"/>
          <w:numId w:val="0"/>
        </w:numPr>
        <w:ind w:left="720" w:hanging="720"/>
      </w:pPr>
    </w:p>
    <w:p w14:paraId="30CDD2CA" w14:textId="77777777" w:rsidR="003E7723" w:rsidRDefault="003E7723" w:rsidP="00992263">
      <w:pPr>
        <w:pStyle w:val="ACLevel1"/>
        <w:numPr>
          <w:ilvl w:val="0"/>
          <w:numId w:val="0"/>
        </w:numPr>
        <w:ind w:left="720" w:hanging="720"/>
      </w:pPr>
    </w:p>
    <w:p w14:paraId="30CDD2CB" w14:textId="77777777" w:rsidR="00027AA5" w:rsidRPr="00FF2BC1" w:rsidRDefault="00F54176" w:rsidP="00027AA5">
      <w:pPr>
        <w:spacing w:after="220"/>
        <w:jc w:val="center"/>
        <w:rPr>
          <w:b/>
          <w:bCs/>
        </w:rPr>
      </w:pPr>
      <w:r>
        <w:rPr>
          <w:b/>
          <w:bCs/>
        </w:rPr>
        <w:lastRenderedPageBreak/>
        <w:t>P</w:t>
      </w:r>
      <w:r w:rsidR="00662EC7" w:rsidRPr="00FF2BC1">
        <w:rPr>
          <w:b/>
          <w:bCs/>
        </w:rPr>
        <w:t>LEASE NOTE</w:t>
      </w:r>
    </w:p>
    <w:p w14:paraId="30CDD2CC" w14:textId="77777777" w:rsidR="00027AA5" w:rsidRPr="00FF2BC1" w:rsidRDefault="00027AA5" w:rsidP="00027AA5">
      <w:pPr>
        <w:pStyle w:val="Body"/>
      </w:pPr>
      <w:r w:rsidRPr="00FF2BC1">
        <w:t xml:space="preserve">This </w:t>
      </w:r>
      <w:r w:rsidR="00324E4D" w:rsidRPr="00FF2BC1">
        <w:t>ITT</w:t>
      </w:r>
      <w:r w:rsidRPr="00FF2BC1">
        <w:t xml:space="preserve"> has been prepared for the purpose of providing information to Tenderers participating in the competition conducted by </w:t>
      </w:r>
      <w:r w:rsidR="00614D78" w:rsidRPr="00FF2BC1">
        <w:t>2RN</w:t>
      </w:r>
      <w:r w:rsidRPr="00FF2BC1">
        <w:t>, to select a</w:t>
      </w:r>
      <w:r w:rsidR="00885167" w:rsidRPr="00FF2BC1">
        <w:t>n</w:t>
      </w:r>
      <w:r w:rsidRPr="00FF2BC1">
        <w:t xml:space="preserve"> entity to enter into a contract for the provision of the </w:t>
      </w:r>
      <w:r w:rsidR="00D55CBC" w:rsidRPr="00FF2BC1">
        <w:t>Specification</w:t>
      </w:r>
      <w:r w:rsidRPr="00FF2BC1">
        <w:t>.</w:t>
      </w:r>
    </w:p>
    <w:p w14:paraId="30CDD2CD" w14:textId="77777777" w:rsidR="00027AA5" w:rsidRPr="00FF2BC1" w:rsidRDefault="00027AA5" w:rsidP="00027AA5">
      <w:pPr>
        <w:pStyle w:val="Body"/>
      </w:pPr>
      <w:r w:rsidRPr="00FF2BC1">
        <w:rPr>
          <w:b/>
        </w:rPr>
        <w:t>Defined Terms</w:t>
      </w:r>
    </w:p>
    <w:p w14:paraId="30CDD2CE" w14:textId="77777777" w:rsidR="00027AA5" w:rsidRPr="00FF2BC1" w:rsidRDefault="00027AA5" w:rsidP="00027AA5">
      <w:pPr>
        <w:pStyle w:val="Body"/>
      </w:pPr>
      <w:r w:rsidRPr="00FF2BC1">
        <w:t xml:space="preserve">Defined terms referred to in this </w:t>
      </w:r>
      <w:r w:rsidR="00324E4D" w:rsidRPr="00FF2BC1">
        <w:t>ITT</w:t>
      </w:r>
      <w:r w:rsidRPr="00FF2BC1">
        <w:t xml:space="preserve"> include defined terms contained in the Contract.</w:t>
      </w:r>
    </w:p>
    <w:p w14:paraId="30CDD2CF" w14:textId="77777777" w:rsidR="00027AA5" w:rsidRPr="00FF2BC1" w:rsidRDefault="00027AA5" w:rsidP="00027AA5">
      <w:pPr>
        <w:pStyle w:val="Body"/>
      </w:pPr>
      <w:r w:rsidRPr="00FF2BC1">
        <w:rPr>
          <w:b/>
        </w:rPr>
        <w:t>Conflicts</w:t>
      </w:r>
    </w:p>
    <w:p w14:paraId="30CDD2D0" w14:textId="77777777" w:rsidR="00027AA5" w:rsidRPr="00FF2BC1" w:rsidRDefault="00027AA5" w:rsidP="00027AA5">
      <w:pPr>
        <w:pStyle w:val="Body"/>
      </w:pPr>
      <w:r w:rsidRPr="00FF2BC1">
        <w:t xml:space="preserve">In case of a conflict between the </w:t>
      </w:r>
      <w:r w:rsidR="00324E4D" w:rsidRPr="00FF2BC1">
        <w:t>ITT</w:t>
      </w:r>
      <w:r w:rsidRPr="00FF2BC1">
        <w:t xml:space="preserve"> and the Contract, the Contract shall prevail.</w:t>
      </w:r>
    </w:p>
    <w:p w14:paraId="30CDD2D1" w14:textId="77777777" w:rsidR="00027AA5" w:rsidRPr="00FF2BC1" w:rsidRDefault="00027AA5" w:rsidP="00027AA5">
      <w:pPr>
        <w:pStyle w:val="Body"/>
      </w:pPr>
      <w:r w:rsidRPr="00FF2BC1">
        <w:rPr>
          <w:b/>
        </w:rPr>
        <w:t>No Liability</w:t>
      </w:r>
    </w:p>
    <w:p w14:paraId="30CDD2D2" w14:textId="77777777" w:rsidR="00027AA5" w:rsidRPr="00FF2BC1" w:rsidRDefault="00027AA5" w:rsidP="00027AA5">
      <w:pPr>
        <w:pStyle w:val="Body"/>
      </w:pPr>
      <w:r w:rsidRPr="00FF2BC1">
        <w:t xml:space="preserve">No reliance will be placed on any information or statements contained herein, and no representation or warranty, expressed or implied, is or will be made in relation to such information.  The information does not purport to be comprehensive or to have been independently verified.  Nothing in this </w:t>
      </w:r>
      <w:r w:rsidR="00324E4D" w:rsidRPr="00FF2BC1">
        <w:t>ITT</w:t>
      </w:r>
      <w:r w:rsidRPr="00FF2BC1">
        <w:t xml:space="preserve"> will be construed as legal, financial, technical or tax advice.</w:t>
      </w:r>
    </w:p>
    <w:p w14:paraId="30CDD2D3" w14:textId="77777777" w:rsidR="00027AA5" w:rsidRPr="00FF2BC1" w:rsidRDefault="00027AA5" w:rsidP="00027AA5">
      <w:pPr>
        <w:pStyle w:val="Body"/>
      </w:pPr>
      <w:r w:rsidRPr="00FF2BC1">
        <w:rPr>
          <w:b/>
        </w:rPr>
        <w:t>Healthy Procurement Process</w:t>
      </w:r>
    </w:p>
    <w:p w14:paraId="30CDD2D4" w14:textId="77777777" w:rsidR="00027AA5" w:rsidRPr="00FF2BC1" w:rsidRDefault="003C1FA0" w:rsidP="00027AA5">
      <w:pPr>
        <w:pStyle w:val="Body"/>
      </w:pPr>
      <w:r w:rsidRPr="00FF2BC1">
        <w:t>2RN</w:t>
      </w:r>
      <w:r w:rsidR="005D4FD3">
        <w:t xml:space="preserve"> </w:t>
      </w:r>
      <w:r w:rsidR="00027AA5" w:rsidRPr="00FF2BC1">
        <w:t xml:space="preserve">reserves the right, in its absolute discretion, to take such steps as it considers appropriate to ensure that a healthy competition is maintained throughout all stages of the tender process.  </w:t>
      </w:r>
    </w:p>
    <w:p w14:paraId="30CDD2D5" w14:textId="77777777" w:rsidR="00027AA5" w:rsidRPr="00FF2BC1" w:rsidRDefault="00027AA5" w:rsidP="00027AA5">
      <w:pPr>
        <w:pStyle w:val="Body"/>
      </w:pPr>
      <w:r w:rsidRPr="00FF2BC1">
        <w:rPr>
          <w:b/>
        </w:rPr>
        <w:t>No Representations</w:t>
      </w:r>
    </w:p>
    <w:p w14:paraId="30CDD2D6" w14:textId="77777777" w:rsidR="00027AA5" w:rsidRPr="00FF2BC1" w:rsidRDefault="00027AA5" w:rsidP="00027AA5">
      <w:pPr>
        <w:pStyle w:val="Body"/>
      </w:pPr>
      <w:r w:rsidRPr="00FF2BC1">
        <w:t xml:space="preserve">No person has been authorised by </w:t>
      </w:r>
      <w:r w:rsidR="003C1FA0" w:rsidRPr="00FF2BC1">
        <w:t>2RN</w:t>
      </w:r>
      <w:r w:rsidR="00B40870">
        <w:t xml:space="preserve"> </w:t>
      </w:r>
      <w:r w:rsidRPr="00FF2BC1">
        <w:t>to give any information or to make any representation and, if a representation is given or made, no such information or representation may be relied upon as having been so authorised.</w:t>
      </w:r>
    </w:p>
    <w:p w14:paraId="30CDD2D7" w14:textId="77777777" w:rsidR="00027AA5" w:rsidRPr="00FF2BC1" w:rsidRDefault="00027AA5" w:rsidP="00027AA5">
      <w:pPr>
        <w:pStyle w:val="Body"/>
      </w:pPr>
      <w:r w:rsidRPr="00FF2BC1">
        <w:rPr>
          <w:b/>
        </w:rPr>
        <w:t>No Legal Obligations save in respect of Confidentiality Undertaking</w:t>
      </w:r>
    </w:p>
    <w:p w14:paraId="30CDD2D8" w14:textId="77777777" w:rsidR="00027AA5" w:rsidRPr="00FF2BC1" w:rsidRDefault="00027AA5" w:rsidP="00027AA5">
      <w:pPr>
        <w:pStyle w:val="Body"/>
      </w:pPr>
      <w:r w:rsidRPr="00FF2BC1">
        <w:t xml:space="preserve">Nothing contained in this </w:t>
      </w:r>
      <w:r w:rsidR="00324E4D" w:rsidRPr="00FF2BC1">
        <w:t>ITT</w:t>
      </w:r>
      <w:r w:rsidRPr="00FF2BC1">
        <w:t xml:space="preserve"> is, or will be relied upon as, a representation of fact or promise regarding the future, nor as constituting the basis of a contract that may be concluded in relation to the </w:t>
      </w:r>
      <w:r w:rsidR="00D55CBC" w:rsidRPr="00FF2BC1">
        <w:t>Specification</w:t>
      </w:r>
      <w:r w:rsidRPr="00FF2BC1">
        <w:t xml:space="preserve"> nor be used in construing any such contract.  No legal relationship or other obligation will arise between a Tenderer and </w:t>
      </w:r>
      <w:r w:rsidR="003C1FA0" w:rsidRPr="00FF2BC1">
        <w:t>2RN</w:t>
      </w:r>
      <w:r w:rsidR="00B40870">
        <w:t xml:space="preserve"> </w:t>
      </w:r>
      <w:r w:rsidRPr="00FF2BC1">
        <w:t xml:space="preserve">unless and until the Contract has been formally executed in writing by </w:t>
      </w:r>
      <w:r w:rsidR="003C1FA0" w:rsidRPr="00FF2BC1">
        <w:t>2RN</w:t>
      </w:r>
      <w:r w:rsidR="00B40870">
        <w:t xml:space="preserve"> </w:t>
      </w:r>
      <w:r w:rsidRPr="00FF2BC1">
        <w:t xml:space="preserve">and the preferred tenderer and any conditions precedent have been fulfilled.  </w:t>
      </w:r>
      <w:r w:rsidR="003C1FA0" w:rsidRPr="00FF2BC1">
        <w:t>2RN</w:t>
      </w:r>
      <w:r w:rsidR="00B40870">
        <w:t xml:space="preserve"> </w:t>
      </w:r>
      <w:r w:rsidRPr="00FF2BC1">
        <w:t xml:space="preserve">does not accept any responsibility for the legality, validity, enforceability or effectiveness of any document executed or which may be executed in relation to the </w:t>
      </w:r>
      <w:r w:rsidR="00D55CBC" w:rsidRPr="00FF2BC1">
        <w:t>Specification</w:t>
      </w:r>
      <w:r w:rsidRPr="00FF2BC1">
        <w:t>.</w:t>
      </w:r>
    </w:p>
    <w:p w14:paraId="30CDD2D9" w14:textId="77777777" w:rsidR="00027AA5" w:rsidRPr="00FF2BC1" w:rsidRDefault="00027AA5" w:rsidP="00027AA5">
      <w:pPr>
        <w:pStyle w:val="Body"/>
      </w:pPr>
      <w:r w:rsidRPr="00FF2BC1">
        <w:rPr>
          <w:b/>
        </w:rPr>
        <w:t>Costs</w:t>
      </w:r>
    </w:p>
    <w:p w14:paraId="30CDD2DA" w14:textId="77777777" w:rsidR="00027AA5" w:rsidRPr="00FF2BC1" w:rsidRDefault="003C1FA0" w:rsidP="00027AA5">
      <w:pPr>
        <w:pStyle w:val="Body"/>
      </w:pPr>
      <w:r w:rsidRPr="00FF2BC1">
        <w:t>2RN</w:t>
      </w:r>
      <w:r w:rsidR="00614D78" w:rsidRPr="00FF2BC1">
        <w:t xml:space="preserve"> </w:t>
      </w:r>
      <w:r w:rsidR="00027AA5" w:rsidRPr="00FF2BC1">
        <w:t>does not accept any liability or responsibility for any costs and expenses incurred by a Tenderer:</w:t>
      </w:r>
    </w:p>
    <w:p w14:paraId="30CDD2DB" w14:textId="77777777" w:rsidR="00027AA5" w:rsidRPr="00FF2BC1" w:rsidRDefault="00027AA5" w:rsidP="00027AA5">
      <w:pPr>
        <w:pStyle w:val="ACLevel4"/>
        <w:tabs>
          <w:tab w:val="clear" w:pos="2880"/>
          <w:tab w:val="num" w:pos="684"/>
        </w:tabs>
        <w:ind w:left="684"/>
      </w:pPr>
      <w:r w:rsidRPr="00FF2BC1">
        <w:t xml:space="preserve">in entering into the tender process with </w:t>
      </w:r>
      <w:r w:rsidR="00614D78" w:rsidRPr="00FF2BC1">
        <w:t>2RN</w:t>
      </w:r>
      <w:r w:rsidRPr="00FF2BC1">
        <w:t>;</w:t>
      </w:r>
    </w:p>
    <w:p w14:paraId="30CDD2DC" w14:textId="77777777" w:rsidR="00027AA5" w:rsidRPr="00FF2BC1" w:rsidRDefault="00027AA5" w:rsidP="00027AA5">
      <w:pPr>
        <w:pStyle w:val="ACLevel4"/>
        <w:tabs>
          <w:tab w:val="clear" w:pos="2880"/>
          <w:tab w:val="num" w:pos="684"/>
        </w:tabs>
        <w:ind w:left="684"/>
      </w:pPr>
      <w:r w:rsidRPr="00FF2BC1">
        <w:t>in the preparation or submission of a tender; or</w:t>
      </w:r>
    </w:p>
    <w:p w14:paraId="30CDD2DD" w14:textId="77777777" w:rsidR="00027AA5" w:rsidRPr="00FF2BC1" w:rsidRDefault="00027AA5" w:rsidP="00027AA5">
      <w:pPr>
        <w:pStyle w:val="ACLevel4"/>
        <w:tabs>
          <w:tab w:val="clear" w:pos="2880"/>
          <w:tab w:val="num" w:pos="684"/>
        </w:tabs>
        <w:ind w:left="684"/>
      </w:pPr>
      <w:r w:rsidRPr="00FF2BC1">
        <w:t>arising from any discussion during the tender process;</w:t>
      </w:r>
    </w:p>
    <w:p w14:paraId="30CDD2DE" w14:textId="77777777" w:rsidR="00027AA5" w:rsidRPr="00FF2BC1" w:rsidRDefault="00027AA5" w:rsidP="00027AA5">
      <w:pPr>
        <w:pStyle w:val="Body"/>
      </w:pPr>
      <w:r w:rsidRPr="00FF2BC1">
        <w:t>regardless of the outcome of the tender process or otherwise.</w:t>
      </w:r>
    </w:p>
    <w:p w14:paraId="30CDD2DF" w14:textId="77777777" w:rsidR="00027AA5" w:rsidRPr="00FF2BC1" w:rsidRDefault="00027AA5" w:rsidP="002301A8">
      <w:pPr>
        <w:pStyle w:val="Body"/>
        <w:keepNext/>
      </w:pPr>
      <w:r w:rsidRPr="00FF2BC1">
        <w:rPr>
          <w:b/>
        </w:rPr>
        <w:lastRenderedPageBreak/>
        <w:t>Applicable Law and Jurisdiction</w:t>
      </w:r>
    </w:p>
    <w:p w14:paraId="30CDD2E0" w14:textId="77777777" w:rsidR="00027AA5" w:rsidRPr="00FF2BC1" w:rsidRDefault="00027AA5" w:rsidP="00027AA5">
      <w:pPr>
        <w:pStyle w:val="Body"/>
      </w:pPr>
      <w:r w:rsidRPr="00FF2BC1">
        <w:t xml:space="preserve">This </w:t>
      </w:r>
      <w:r w:rsidR="00324E4D" w:rsidRPr="00FF2BC1">
        <w:t>ITT</w:t>
      </w:r>
      <w:r w:rsidRPr="00FF2BC1">
        <w:t xml:space="preserve"> is governed and construed in accordance with the laws of Ireland.  The Irish courts will have exclusive jurisdiction in relation to any disputes arising from this </w:t>
      </w:r>
      <w:r w:rsidR="00324E4D" w:rsidRPr="00FF2BC1">
        <w:t>ITT</w:t>
      </w:r>
      <w:r w:rsidRPr="00FF2BC1">
        <w:t>.</w:t>
      </w:r>
    </w:p>
    <w:p w14:paraId="30CDD2E1" w14:textId="77777777" w:rsidR="00027AA5" w:rsidRPr="00FF2BC1" w:rsidRDefault="00027AA5" w:rsidP="00027AA5">
      <w:pPr>
        <w:pStyle w:val="Body"/>
      </w:pPr>
      <w:r w:rsidRPr="00FF2BC1">
        <w:rPr>
          <w:b/>
        </w:rPr>
        <w:t xml:space="preserve">Acceptance of </w:t>
      </w:r>
      <w:r w:rsidR="00324E4D" w:rsidRPr="00FF2BC1">
        <w:rPr>
          <w:b/>
        </w:rPr>
        <w:t>ITT</w:t>
      </w:r>
    </w:p>
    <w:p w14:paraId="30CDD2E2" w14:textId="77777777" w:rsidR="00027AA5" w:rsidRPr="00FF2BC1" w:rsidRDefault="00027AA5" w:rsidP="00027AA5">
      <w:pPr>
        <w:pStyle w:val="Body"/>
      </w:pPr>
      <w:r w:rsidRPr="00FF2BC1">
        <w:t xml:space="preserve">Each Tenderer’s acceptance of delivery of this </w:t>
      </w:r>
      <w:r w:rsidR="00324E4D" w:rsidRPr="00FF2BC1">
        <w:t>ITT</w:t>
      </w:r>
      <w:r w:rsidRPr="00FF2BC1">
        <w:t xml:space="preserve"> constitutes its agreement to, and acceptance of, the terms of the </w:t>
      </w:r>
      <w:r w:rsidR="00324E4D" w:rsidRPr="00FF2BC1">
        <w:t>ITT</w:t>
      </w:r>
      <w:r w:rsidRPr="00FF2BC1">
        <w:t xml:space="preserve">.  This </w:t>
      </w:r>
      <w:r w:rsidR="00324E4D" w:rsidRPr="00FF2BC1">
        <w:t>ITT</w:t>
      </w:r>
      <w:r w:rsidRPr="00FF2BC1">
        <w:t xml:space="preserve"> is not being distributed to the public nor has it been filed, registered or approved in any jurisdiction.  Tenderers will inform themselves of and will observe any applicable legal requirements.</w:t>
      </w:r>
    </w:p>
    <w:p w14:paraId="30CDD2E3" w14:textId="77777777" w:rsidR="00027AA5" w:rsidRPr="00FF2BC1" w:rsidRDefault="00027AA5" w:rsidP="00027AA5">
      <w:pPr>
        <w:pStyle w:val="Body"/>
      </w:pPr>
      <w:r w:rsidRPr="00FF2BC1">
        <w:rPr>
          <w:b/>
        </w:rPr>
        <w:t xml:space="preserve">Amendments to or Clarifications of </w:t>
      </w:r>
      <w:r w:rsidR="00324E4D" w:rsidRPr="00FF2BC1">
        <w:rPr>
          <w:b/>
        </w:rPr>
        <w:t>ITT</w:t>
      </w:r>
      <w:r w:rsidRPr="00FF2BC1">
        <w:rPr>
          <w:b/>
        </w:rPr>
        <w:t xml:space="preserve"> Documents</w:t>
      </w:r>
    </w:p>
    <w:p w14:paraId="30CDD2E4" w14:textId="77777777" w:rsidR="00027AA5" w:rsidRPr="00FF2BC1" w:rsidRDefault="003C1FA0" w:rsidP="00027AA5">
      <w:pPr>
        <w:pStyle w:val="Body"/>
      </w:pPr>
      <w:r w:rsidRPr="00FF2BC1">
        <w:t>2RN</w:t>
      </w:r>
      <w:r w:rsidR="00B40870">
        <w:t xml:space="preserve"> </w:t>
      </w:r>
      <w:r w:rsidR="00027AA5" w:rsidRPr="00FF2BC1">
        <w:t>may, in its absolute discretion, issue a clarification, additional information, or amend this or the Contract (together the “</w:t>
      </w:r>
      <w:r w:rsidR="00324E4D" w:rsidRPr="00FF2BC1">
        <w:rPr>
          <w:b/>
        </w:rPr>
        <w:t>ITT</w:t>
      </w:r>
      <w:r w:rsidR="00027AA5" w:rsidRPr="00FF2BC1">
        <w:rPr>
          <w:b/>
        </w:rPr>
        <w:t xml:space="preserve"> Documents</w:t>
      </w:r>
      <w:r w:rsidR="00027AA5" w:rsidRPr="00FF2BC1">
        <w:t xml:space="preserve">”) at any time during the tender process.  </w:t>
      </w:r>
      <w:r w:rsidRPr="00FF2BC1">
        <w:t>2RN</w:t>
      </w:r>
      <w:r w:rsidR="00B40870">
        <w:t xml:space="preserve"> </w:t>
      </w:r>
      <w:r w:rsidR="00027AA5" w:rsidRPr="00FF2BC1">
        <w:t>shall inform Tenderers in writing of any such clarifications, additional information or amendments but shall not be obliged to provide reasons for such clarifications, additional information or amendments.</w:t>
      </w:r>
    </w:p>
    <w:p w14:paraId="30CDD2E5" w14:textId="77777777" w:rsidR="00027AA5" w:rsidRPr="00FF2BC1" w:rsidRDefault="00027AA5" w:rsidP="00027AA5">
      <w:pPr>
        <w:pStyle w:val="Body"/>
      </w:pPr>
      <w:r w:rsidRPr="00FF2BC1">
        <w:rPr>
          <w:b/>
        </w:rPr>
        <w:t>Right to Amend or Withdraw from the Tender Process</w:t>
      </w:r>
    </w:p>
    <w:p w14:paraId="30CDD2E6" w14:textId="77777777" w:rsidR="00027AA5" w:rsidRPr="00FF2BC1" w:rsidRDefault="003C1FA0" w:rsidP="00027AA5">
      <w:pPr>
        <w:pStyle w:val="Body"/>
      </w:pPr>
      <w:r w:rsidRPr="00FF2BC1">
        <w:t>2RN</w:t>
      </w:r>
      <w:r w:rsidR="00B40870">
        <w:t xml:space="preserve"> </w:t>
      </w:r>
      <w:r w:rsidR="00027AA5" w:rsidRPr="00FF2BC1">
        <w:t>reserves the right, in its absolute discretion:</w:t>
      </w:r>
    </w:p>
    <w:p w14:paraId="30CDD2E7" w14:textId="77777777" w:rsidR="00027AA5" w:rsidRPr="00FF2BC1" w:rsidRDefault="00027AA5" w:rsidP="00317ED8">
      <w:pPr>
        <w:pStyle w:val="ACLevel4"/>
        <w:numPr>
          <w:ilvl w:val="3"/>
          <w:numId w:val="8"/>
        </w:numPr>
        <w:tabs>
          <w:tab w:val="clear" w:pos="2880"/>
          <w:tab w:val="left" w:pos="684"/>
        </w:tabs>
        <w:ind w:left="684" w:hanging="684"/>
      </w:pPr>
      <w:r w:rsidRPr="00FF2BC1">
        <w:t>to change the basis of, or the procedures (including the timetable) relating to the tender process;</w:t>
      </w:r>
    </w:p>
    <w:p w14:paraId="30CDD2E8" w14:textId="77777777" w:rsidR="00027AA5" w:rsidRPr="00FF2BC1" w:rsidRDefault="00027AA5" w:rsidP="00027AA5">
      <w:pPr>
        <w:pStyle w:val="ACLevel4"/>
        <w:tabs>
          <w:tab w:val="clear" w:pos="2880"/>
          <w:tab w:val="left" w:pos="684"/>
        </w:tabs>
        <w:ind w:left="684" w:hanging="684"/>
      </w:pPr>
      <w:r w:rsidRPr="00FF2BC1">
        <w:t>to reject any, or all, of the tenders;</w:t>
      </w:r>
    </w:p>
    <w:p w14:paraId="30CDD2E9" w14:textId="77777777" w:rsidR="00027AA5" w:rsidRPr="00FF2BC1" w:rsidRDefault="00027AA5" w:rsidP="00027AA5">
      <w:pPr>
        <w:pStyle w:val="ACLevel4"/>
        <w:tabs>
          <w:tab w:val="clear" w:pos="2880"/>
          <w:tab w:val="left" w:pos="684"/>
        </w:tabs>
        <w:ind w:left="684" w:hanging="684"/>
      </w:pPr>
      <w:r w:rsidRPr="00FF2BC1">
        <w:t>not to invite a Tenderer to proceed further to any stage of the tender process;</w:t>
      </w:r>
    </w:p>
    <w:p w14:paraId="30CDD2EA" w14:textId="77777777" w:rsidR="00027AA5" w:rsidRPr="00FF2BC1" w:rsidRDefault="00027AA5" w:rsidP="00027AA5">
      <w:pPr>
        <w:pStyle w:val="ACLevel4"/>
        <w:tabs>
          <w:tab w:val="clear" w:pos="2880"/>
          <w:tab w:val="left" w:pos="684"/>
        </w:tabs>
        <w:ind w:left="684" w:hanging="684"/>
      </w:pPr>
      <w:r w:rsidRPr="00FF2BC1">
        <w:t xml:space="preserve">not to furnish a Tenderer with additional information in respect of any aspect of the </w:t>
      </w:r>
      <w:r w:rsidR="00D55CBC" w:rsidRPr="00FF2BC1">
        <w:t>Specification</w:t>
      </w:r>
      <w:r w:rsidRPr="00FF2BC1">
        <w:t xml:space="preserve"> or otherwise;</w:t>
      </w:r>
    </w:p>
    <w:p w14:paraId="30CDD2EB" w14:textId="77777777" w:rsidR="00027AA5" w:rsidRPr="00FF2BC1" w:rsidRDefault="00027AA5" w:rsidP="00027AA5">
      <w:pPr>
        <w:pStyle w:val="ACLevel4"/>
        <w:tabs>
          <w:tab w:val="clear" w:pos="2880"/>
          <w:tab w:val="left" w:pos="684"/>
        </w:tabs>
        <w:ind w:left="684" w:hanging="684"/>
      </w:pPr>
      <w:r w:rsidRPr="00FF2BC1">
        <w:t>not to otherwise negotiate with a Tenderer in respect of the award of the Contract at any time;</w:t>
      </w:r>
    </w:p>
    <w:p w14:paraId="30CDD2EC" w14:textId="77777777" w:rsidR="00027AA5" w:rsidRPr="00FF2BC1" w:rsidRDefault="00027AA5" w:rsidP="00027AA5">
      <w:pPr>
        <w:pStyle w:val="ACLevel4"/>
        <w:tabs>
          <w:tab w:val="clear" w:pos="2880"/>
          <w:tab w:val="left" w:pos="684"/>
        </w:tabs>
        <w:ind w:left="684" w:hanging="684"/>
      </w:pPr>
      <w:r w:rsidRPr="00FF2BC1">
        <w:t>not to proceed with any tender;</w:t>
      </w:r>
    </w:p>
    <w:p w14:paraId="30CDD2ED" w14:textId="77777777" w:rsidR="00D73206" w:rsidRPr="00FF2BC1" w:rsidRDefault="00D73206" w:rsidP="00027AA5">
      <w:pPr>
        <w:pStyle w:val="ACLevel4"/>
        <w:tabs>
          <w:tab w:val="clear" w:pos="2880"/>
          <w:tab w:val="left" w:pos="684"/>
        </w:tabs>
        <w:ind w:left="684" w:hanging="684"/>
      </w:pPr>
      <w:r w:rsidRPr="00FF2BC1">
        <w:t xml:space="preserve">not to proceed with any tender Lot where Lots </w:t>
      </w:r>
      <w:r w:rsidR="00FC0E4A" w:rsidRPr="00FF2BC1">
        <w:t xml:space="preserve">are </w:t>
      </w:r>
      <w:r w:rsidRPr="00FF2BC1">
        <w:t>identified;</w:t>
      </w:r>
    </w:p>
    <w:p w14:paraId="30CDD2EE" w14:textId="77777777" w:rsidR="00027AA5" w:rsidRPr="00FF2BC1" w:rsidRDefault="00027AA5" w:rsidP="00027AA5">
      <w:pPr>
        <w:pStyle w:val="ACLevel4"/>
        <w:tabs>
          <w:tab w:val="clear" w:pos="2880"/>
          <w:tab w:val="left" w:pos="684"/>
        </w:tabs>
        <w:ind w:left="684" w:hanging="684"/>
      </w:pPr>
      <w:r w:rsidRPr="00FF2BC1">
        <w:t xml:space="preserve">to withdraw from the tender process, or any part thereof, </w:t>
      </w:r>
      <w:r w:rsidR="00D73206" w:rsidRPr="00FF2BC1">
        <w:t xml:space="preserve">or any Lot </w:t>
      </w:r>
      <w:r w:rsidRPr="00FF2BC1">
        <w:t>at any time; or</w:t>
      </w:r>
    </w:p>
    <w:p w14:paraId="30CDD2EF" w14:textId="77777777" w:rsidR="00027AA5" w:rsidRPr="00FF2BC1" w:rsidRDefault="00027AA5" w:rsidP="00027AA5">
      <w:pPr>
        <w:pStyle w:val="ACLevel4"/>
        <w:tabs>
          <w:tab w:val="clear" w:pos="2880"/>
          <w:tab w:val="left" w:pos="684"/>
        </w:tabs>
        <w:ind w:left="684" w:hanging="684"/>
      </w:pPr>
      <w:r w:rsidRPr="00FF2BC1">
        <w:t xml:space="preserve">to abandon, at any stage, the competition for the </w:t>
      </w:r>
      <w:r w:rsidR="00D55CBC" w:rsidRPr="00FF2BC1">
        <w:t>Specification</w:t>
      </w:r>
      <w:r w:rsidRPr="00FF2BC1">
        <w:t>.</w:t>
      </w:r>
    </w:p>
    <w:p w14:paraId="30CDD2F0" w14:textId="77777777" w:rsidR="00027AA5" w:rsidRPr="00FF2BC1" w:rsidRDefault="00027AA5" w:rsidP="00027AA5">
      <w:pPr>
        <w:pStyle w:val="Body"/>
      </w:pPr>
      <w:r w:rsidRPr="00FF2BC1">
        <w:rPr>
          <w:b/>
        </w:rPr>
        <w:t>Publicity</w:t>
      </w:r>
    </w:p>
    <w:p w14:paraId="30CDD2F1" w14:textId="77777777" w:rsidR="00027AA5" w:rsidRPr="00FF2BC1" w:rsidRDefault="003C1FA0" w:rsidP="00027AA5">
      <w:pPr>
        <w:pStyle w:val="Body"/>
      </w:pPr>
      <w:r w:rsidRPr="00FF2BC1">
        <w:t>2RN</w:t>
      </w:r>
      <w:r w:rsidR="00B40870">
        <w:t xml:space="preserve"> </w:t>
      </w:r>
      <w:r w:rsidR="00027AA5" w:rsidRPr="00FF2BC1">
        <w:t xml:space="preserve">will have the right to publicise, or otherwise disclose, to any third party, information regarding the </w:t>
      </w:r>
      <w:r w:rsidR="00D55CBC" w:rsidRPr="00FF2BC1">
        <w:t>Specification</w:t>
      </w:r>
      <w:r w:rsidR="00027AA5" w:rsidRPr="00FF2BC1">
        <w:t xml:space="preserve">, the Tenderers, the tender process or the award of the Contract </w:t>
      </w:r>
      <w:r w:rsidR="00F72CAD" w:rsidRPr="00FF2BC1">
        <w:t>including details in respect of Tender pricing</w:t>
      </w:r>
      <w:r w:rsidR="00027AA5" w:rsidRPr="00FF2BC1">
        <w:t>.</w:t>
      </w:r>
    </w:p>
    <w:p w14:paraId="30CDD2F2" w14:textId="77777777" w:rsidR="00027AA5" w:rsidRPr="00FF2BC1" w:rsidRDefault="00027AA5" w:rsidP="00027AA5">
      <w:pPr>
        <w:pStyle w:val="Body"/>
      </w:pPr>
      <w:r w:rsidRPr="00FF2BC1">
        <w:rPr>
          <w:b/>
        </w:rPr>
        <w:t>Conflict of interest</w:t>
      </w:r>
    </w:p>
    <w:p w14:paraId="30CDD2F3" w14:textId="77777777" w:rsidR="00027AA5" w:rsidRPr="00FF2BC1" w:rsidRDefault="00027AA5" w:rsidP="00030315">
      <w:pPr>
        <w:pStyle w:val="Body"/>
      </w:pPr>
      <w:r w:rsidRPr="00FF2BC1">
        <w:t xml:space="preserve">Any actual or potential conflict of interest must be fully disclosed in writing to </w:t>
      </w:r>
      <w:r w:rsidR="003C1FA0" w:rsidRPr="00FF2BC1">
        <w:t>2RN</w:t>
      </w:r>
      <w:r w:rsidR="00B40870">
        <w:t xml:space="preserve"> </w:t>
      </w:r>
      <w:r w:rsidRPr="00FF2BC1">
        <w:t xml:space="preserve">as soon as it becomes apparent.  In the event of any conflict or potential conflict of interest </w:t>
      </w:r>
      <w:r w:rsidR="003C1FA0" w:rsidRPr="00FF2BC1">
        <w:t>2RN</w:t>
      </w:r>
      <w:r w:rsidR="00B40870">
        <w:t xml:space="preserve"> </w:t>
      </w:r>
      <w:r w:rsidRPr="00FF2BC1">
        <w:t>may, in its absolute discretion, decide on the course of action it deems appropriate.</w:t>
      </w:r>
    </w:p>
    <w:p w14:paraId="30CDD2F4" w14:textId="77777777" w:rsidR="00027AA5" w:rsidRPr="00FF2BC1" w:rsidRDefault="00027AA5" w:rsidP="00027AA5">
      <w:pPr>
        <w:pStyle w:val="Body"/>
      </w:pPr>
      <w:r w:rsidRPr="00FF2BC1">
        <w:rPr>
          <w:b/>
        </w:rPr>
        <w:t>Freedom of Information Act Requirements</w:t>
      </w:r>
    </w:p>
    <w:p w14:paraId="30CDD2F5" w14:textId="77777777" w:rsidR="00027AA5" w:rsidRPr="00FF2BC1" w:rsidRDefault="003C1FA0" w:rsidP="00317ED8">
      <w:pPr>
        <w:pStyle w:val="ACLevel4"/>
        <w:numPr>
          <w:ilvl w:val="3"/>
          <w:numId w:val="9"/>
        </w:numPr>
        <w:tabs>
          <w:tab w:val="clear" w:pos="2880"/>
        </w:tabs>
        <w:ind w:left="720"/>
      </w:pPr>
      <w:r w:rsidRPr="00FF2BC1">
        <w:t>2RN</w:t>
      </w:r>
      <w:r w:rsidR="00B40870">
        <w:t xml:space="preserve"> </w:t>
      </w:r>
      <w:r w:rsidR="00027AA5" w:rsidRPr="00FF2BC1">
        <w:t>is subject to the Freedom of Information Act.</w:t>
      </w:r>
    </w:p>
    <w:p w14:paraId="30CDD2F6" w14:textId="77777777" w:rsidR="00027AA5" w:rsidRPr="00FF2BC1" w:rsidRDefault="00027AA5" w:rsidP="00317ED8">
      <w:pPr>
        <w:pStyle w:val="ACLevel4"/>
        <w:numPr>
          <w:ilvl w:val="3"/>
          <w:numId w:val="9"/>
        </w:numPr>
        <w:tabs>
          <w:tab w:val="clear" w:pos="2880"/>
        </w:tabs>
        <w:ind w:left="720"/>
      </w:pPr>
      <w:r w:rsidRPr="00FF2BC1">
        <w:lastRenderedPageBreak/>
        <w:t xml:space="preserve">Where Tenderers consider any information they provide to be “commercially sensitive” or “confidential”, they shall mark the information as such.  If requested by </w:t>
      </w:r>
      <w:r w:rsidR="00614D78" w:rsidRPr="00FF2BC1">
        <w:t>2RN</w:t>
      </w:r>
      <w:r w:rsidRPr="00FF2BC1">
        <w:t xml:space="preserve">, Tenderers must provide </w:t>
      </w:r>
      <w:r w:rsidR="003C1FA0" w:rsidRPr="00FF2BC1">
        <w:t>2RN</w:t>
      </w:r>
      <w:r w:rsidR="00614D78" w:rsidRPr="00FF2BC1">
        <w:t xml:space="preserve"> </w:t>
      </w:r>
      <w:r w:rsidRPr="00FF2BC1">
        <w:t>with the reasons why they consider such information to be commercially sensitive or confidential.  Failure to do so may result in such information being released in response to a request pursuant to the Freedom of Information Act.</w:t>
      </w:r>
    </w:p>
    <w:p w14:paraId="30CDD2F7" w14:textId="77777777" w:rsidR="00027AA5" w:rsidRPr="00FF2BC1" w:rsidRDefault="003C1FA0" w:rsidP="00317ED8">
      <w:pPr>
        <w:pStyle w:val="ACLevel4"/>
        <w:numPr>
          <w:ilvl w:val="3"/>
          <w:numId w:val="9"/>
        </w:numPr>
        <w:tabs>
          <w:tab w:val="clear" w:pos="2880"/>
        </w:tabs>
        <w:ind w:left="720"/>
      </w:pPr>
      <w:r w:rsidRPr="00FF2BC1">
        <w:t>2RN</w:t>
      </w:r>
      <w:r w:rsidR="00B40870">
        <w:t xml:space="preserve"> </w:t>
      </w:r>
      <w:r w:rsidR="00027AA5" w:rsidRPr="00FF2BC1">
        <w:t xml:space="preserve">will consult with Tenderers about sensitive information before making decisions on any request received under the Freedom of Information Act.  In the event that </w:t>
      </w:r>
      <w:r w:rsidRPr="00FF2BC1">
        <w:t>2RN</w:t>
      </w:r>
      <w:r w:rsidR="00B40870">
        <w:t xml:space="preserve"> </w:t>
      </w:r>
      <w:r w:rsidR="00027AA5" w:rsidRPr="00FF2BC1">
        <w:t xml:space="preserve">decides to release particular information relating to a Tenderer, the Tenderer will have the option to appeal </w:t>
      </w:r>
      <w:r w:rsidR="00614D78" w:rsidRPr="00FF2BC1">
        <w:t>2RN</w:t>
      </w:r>
      <w:r w:rsidR="00027AA5" w:rsidRPr="00FF2BC1">
        <w:t>’s decision to the Information Commissioner (as referred to in the Freedom of Information Act).</w:t>
      </w:r>
    </w:p>
    <w:p w14:paraId="30CDD2F8" w14:textId="77777777" w:rsidR="00027AA5" w:rsidRPr="00FF2BC1" w:rsidRDefault="00027AA5" w:rsidP="00317ED8">
      <w:pPr>
        <w:pStyle w:val="ACLevel4"/>
        <w:numPr>
          <w:ilvl w:val="3"/>
          <w:numId w:val="9"/>
        </w:numPr>
        <w:tabs>
          <w:tab w:val="clear" w:pos="2880"/>
        </w:tabs>
        <w:ind w:left="720"/>
      </w:pPr>
      <w:r w:rsidRPr="00FF2BC1">
        <w:t xml:space="preserve">Tenderers should note that, on conclusion of the Contract, the Contract and the </w:t>
      </w:r>
      <w:r w:rsidR="00D55CBC" w:rsidRPr="00FF2BC1">
        <w:t>Specification</w:t>
      </w:r>
      <w:r w:rsidRPr="00FF2BC1">
        <w:t xml:space="preserve"> </w:t>
      </w:r>
      <w:r w:rsidR="00251EDE" w:rsidRPr="00FF2BC1">
        <w:t>d</w:t>
      </w:r>
      <w:r w:rsidRPr="00FF2BC1">
        <w:t>ocuments will be available for public examination to the extent required by the Freedom of Information Act or any other Law.</w:t>
      </w:r>
    </w:p>
    <w:p w14:paraId="30CDD2F9" w14:textId="77777777" w:rsidR="00027AA5" w:rsidRPr="00FF2BC1" w:rsidRDefault="00027AA5" w:rsidP="00317ED8">
      <w:pPr>
        <w:pStyle w:val="ACLevel4"/>
        <w:numPr>
          <w:ilvl w:val="3"/>
          <w:numId w:val="9"/>
        </w:numPr>
        <w:tabs>
          <w:tab w:val="clear" w:pos="2880"/>
        </w:tabs>
        <w:ind w:left="720"/>
      </w:pPr>
      <w:r w:rsidRPr="00FF2BC1">
        <w:t>If there is a conflict between any agreement between or requirement of the parties and the statutory requirements of the Freedom of Information Act, the Freedom of Information Act will prevail.</w:t>
      </w:r>
    </w:p>
    <w:p w14:paraId="30CDD2FA" w14:textId="77777777" w:rsidR="00027AA5" w:rsidRPr="00FF2BC1" w:rsidRDefault="00027AA5" w:rsidP="00027AA5">
      <w:pPr>
        <w:pStyle w:val="Body"/>
      </w:pPr>
      <w:r w:rsidRPr="00FF2BC1">
        <w:rPr>
          <w:b/>
        </w:rPr>
        <w:t>Abnormally Low Tenders</w:t>
      </w:r>
    </w:p>
    <w:p w14:paraId="30CDD2FB" w14:textId="77777777" w:rsidR="00027AA5" w:rsidRPr="00FF2BC1" w:rsidRDefault="00027AA5" w:rsidP="00027AA5">
      <w:pPr>
        <w:pStyle w:val="Body"/>
      </w:pPr>
      <w:r w:rsidRPr="00FF2BC1">
        <w:t xml:space="preserve">If it is considered that any Tender is abnormally high or abnormally low, </w:t>
      </w:r>
      <w:r w:rsidR="003C1FA0" w:rsidRPr="00FF2BC1">
        <w:t>2RN</w:t>
      </w:r>
      <w:r w:rsidR="00B40870">
        <w:t xml:space="preserve"> </w:t>
      </w:r>
      <w:r w:rsidRPr="00FF2BC1">
        <w:t xml:space="preserve">intends to require the relevant </w:t>
      </w:r>
      <w:r w:rsidR="00F72CAD" w:rsidRPr="00FF2BC1">
        <w:t>T</w:t>
      </w:r>
      <w:r w:rsidRPr="00FF2BC1">
        <w:t xml:space="preserve">enderer(s) to provide further details of the constituent elements of its Tender which </w:t>
      </w:r>
      <w:r w:rsidR="003C1FA0" w:rsidRPr="00FF2BC1">
        <w:t>2RN</w:t>
      </w:r>
      <w:r w:rsidR="00B40870">
        <w:t xml:space="preserve"> </w:t>
      </w:r>
      <w:r w:rsidRPr="00FF2BC1">
        <w:t>considers relevant. Any failure by a Tenderer to comply with such requirements may result in that Tenderer being excluded from further consideration.</w:t>
      </w:r>
    </w:p>
    <w:p w14:paraId="30CDD2FC" w14:textId="77777777" w:rsidR="00092076" w:rsidRPr="00FF2BC1" w:rsidRDefault="00517C17" w:rsidP="00030315">
      <w:pPr>
        <w:pStyle w:val="Body"/>
        <w:rPr>
          <w:b/>
        </w:rPr>
      </w:pPr>
      <w:r w:rsidRPr="00FF2BC1">
        <w:rPr>
          <w:b/>
        </w:rPr>
        <w:t>Tax</w:t>
      </w:r>
    </w:p>
    <w:p w14:paraId="30CDD2FD" w14:textId="77777777" w:rsidR="00097CE3" w:rsidRPr="00FF2BC1" w:rsidRDefault="00517C17" w:rsidP="00030315">
      <w:pPr>
        <w:pStyle w:val="Body"/>
      </w:pPr>
      <w:r w:rsidRPr="00FF2BC1">
        <w:t>Tenderers are reminded that it is their responsibility to satisfy themselves as to the tax position affecting the Specification or the Contract.</w:t>
      </w:r>
    </w:p>
    <w:p w14:paraId="30CDD2FE" w14:textId="77777777" w:rsidR="00CE095A" w:rsidRPr="00FF2BC1" w:rsidRDefault="002A19C3" w:rsidP="007071F8">
      <w:pPr>
        <w:pStyle w:val="Body"/>
      </w:pPr>
      <w:r w:rsidRPr="00FF2BC1">
        <w:t>It will be a condition of the award of any contract under this ITT that the successful Tenderer shall, for the term of any such contract, comply with all EU and domestic taxation law and requirements, including but not limited to Circular 43/2006 issued by the Department of Finance</w:t>
      </w:r>
      <w:r w:rsidR="00787B34" w:rsidRPr="00FF2BC1">
        <w:t xml:space="preserve"> (and any replacement)</w:t>
      </w:r>
      <w:r w:rsidRPr="00FF2BC1">
        <w:rPr>
          <w:color w:val="000000" w:themeColor="text1"/>
        </w:rPr>
        <w:t>, or the equivalent laws in the jurisdiction in which the Tenderer files their tax returns</w:t>
      </w:r>
      <w:r w:rsidRPr="00FF2BC1">
        <w:t xml:space="preserve">. This circular and further information is available at </w:t>
      </w:r>
      <w:hyperlink r:id="rId19" w:history="1">
        <w:r w:rsidRPr="00FF2BC1">
          <w:rPr>
            <w:rStyle w:val="Hyperlink"/>
          </w:rPr>
          <w:t>www.finance.gov.ie</w:t>
        </w:r>
      </w:hyperlink>
      <w:r w:rsidRPr="00FF2BC1">
        <w:t xml:space="preserve"> and </w:t>
      </w:r>
      <w:hyperlink r:id="rId20" w:history="1">
        <w:r w:rsidRPr="00FF2BC1">
          <w:rPr>
            <w:rStyle w:val="Hyperlink"/>
          </w:rPr>
          <w:t>www.revenue.ie</w:t>
        </w:r>
      </w:hyperlink>
      <w:r w:rsidRPr="00FF2BC1">
        <w:t xml:space="preserve">  </w:t>
      </w:r>
    </w:p>
    <w:p w14:paraId="30CDD2FF" w14:textId="77777777" w:rsidR="00CE095A" w:rsidRPr="00F75EB8" w:rsidRDefault="002A19C3" w:rsidP="007071F8">
      <w:pPr>
        <w:pStyle w:val="Body"/>
      </w:pPr>
      <w:r w:rsidRPr="00FF2BC1">
        <w:t>Prior to the award of any contract arising out of this competition, the successful Tenderer will be required to produce a Tax Clearance Certificate from the Irish Revenue Commissioners.</w:t>
      </w:r>
      <w:r w:rsidR="00787B34" w:rsidRPr="00FF2BC1">
        <w:t xml:space="preserve"> Alternatively, the Tenderer may supply the certificate and registration numbers, as they appear on the Tax Clearance </w:t>
      </w:r>
      <w:r w:rsidR="00787B34" w:rsidRPr="00F75EB8">
        <w:t xml:space="preserve">Certificate, to facilitate online verification of their tax status by </w:t>
      </w:r>
      <w:r w:rsidR="00B40870" w:rsidRPr="00F75EB8">
        <w:t>2RN</w:t>
      </w:r>
      <w:r w:rsidR="00787B34" w:rsidRPr="00F75EB8">
        <w:t xml:space="preserve">. </w:t>
      </w:r>
    </w:p>
    <w:p w14:paraId="30CDD300" w14:textId="77777777" w:rsidR="00787B34" w:rsidRPr="00FF2BC1" w:rsidRDefault="00787B34" w:rsidP="00CE095A">
      <w:pPr>
        <w:pStyle w:val="Body"/>
        <w:rPr>
          <w:b/>
        </w:rPr>
      </w:pPr>
      <w:r w:rsidRPr="00F75EB8">
        <w:rPr>
          <w:b/>
        </w:rPr>
        <w:t>Employment Law</w:t>
      </w:r>
    </w:p>
    <w:p w14:paraId="30CDD301" w14:textId="77777777" w:rsidR="000464B2" w:rsidRPr="00FF2BC1" w:rsidRDefault="00787B34" w:rsidP="007071F8">
      <w:pPr>
        <w:pStyle w:val="Body"/>
      </w:pPr>
      <w:r w:rsidRPr="00FF2BC1">
        <w:t>The successful Tenderer will be solely responsible in Law for the employment, remuneration, taxes, immigration and work permits of all personnel retained for the purposes of providing the</w:t>
      </w:r>
      <w:r w:rsidRPr="00FF2BC1" w:rsidDel="002B2684">
        <w:t xml:space="preserve"> </w:t>
      </w:r>
      <w:r w:rsidR="000464B2" w:rsidRPr="00FF2BC1">
        <w:rPr>
          <w:color w:val="000000" w:themeColor="text1"/>
        </w:rPr>
        <w:t>services/supplies/works</w:t>
      </w:r>
      <w:r w:rsidRPr="00FF2BC1">
        <w:rPr>
          <w:color w:val="1F497D" w:themeColor="text2"/>
        </w:rPr>
        <w:t xml:space="preserve"> </w:t>
      </w:r>
      <w:r w:rsidR="00B40870">
        <w:t>to 2RN</w:t>
      </w:r>
      <w:r w:rsidRPr="00FF2BC1">
        <w:t xml:space="preserve">. </w:t>
      </w:r>
    </w:p>
    <w:p w14:paraId="30CDD302" w14:textId="77777777" w:rsidR="00787B34" w:rsidRPr="00FF2BC1" w:rsidRDefault="00787B34" w:rsidP="007071F8">
      <w:pPr>
        <w:pStyle w:val="Body"/>
      </w:pPr>
      <w:r w:rsidRPr="00FF2BC1">
        <w:t>Tenderers must provide a written statement confirming that they have taken account</w:t>
      </w:r>
      <w:r w:rsidR="00092076" w:rsidRPr="00FF2BC1">
        <w:t>,</w:t>
      </w:r>
      <w:r w:rsidRPr="00FF2BC1">
        <w:t xml:space="preserve"> </w:t>
      </w:r>
      <w:r w:rsidR="00092076" w:rsidRPr="00FF2BC1">
        <w:rPr>
          <w:color w:val="000000" w:themeColor="text1"/>
        </w:rPr>
        <w:t>when preparing their Tenders,</w:t>
      </w:r>
      <w:r w:rsidR="00092076" w:rsidRPr="00FF2BC1">
        <w:t xml:space="preserve"> </w:t>
      </w:r>
      <w:r w:rsidRPr="00FF2BC1">
        <w:t xml:space="preserve">of their legal obligations relating to employment protection and working conditions relevant to </w:t>
      </w:r>
      <w:r w:rsidR="000464B2" w:rsidRPr="00FF2BC1">
        <w:rPr>
          <w:color w:val="000000" w:themeColor="text1"/>
        </w:rPr>
        <w:t>services/supplies/works sought under this ITT</w:t>
      </w:r>
      <w:r w:rsidRPr="00FF2BC1">
        <w:t xml:space="preserve">. </w:t>
      </w:r>
      <w:r w:rsidR="009C4F8C" w:rsidRPr="00FF2BC1">
        <w:t xml:space="preserve">Failure to make the statement at paragraph 4 of the Form of Tender at </w:t>
      </w:r>
      <w:r w:rsidR="00F52F62">
        <w:fldChar w:fldCharType="begin"/>
      </w:r>
      <w:r w:rsidR="00F52F62">
        <w:instrText xml:space="preserve"> REF _Ref355790979 \w \h  \* MERGEFORMAT </w:instrText>
      </w:r>
      <w:r w:rsidR="00F52F62">
        <w:fldChar w:fldCharType="separate"/>
      </w:r>
      <w:r w:rsidR="00664DC6">
        <w:t>Schedule 1Appendix 3</w:t>
      </w:r>
      <w:r w:rsidR="00F52F62">
        <w:fldChar w:fldCharType="end"/>
      </w:r>
      <w:r w:rsidR="009C4F8C" w:rsidRPr="00FF2BC1">
        <w:t xml:space="preserve"> will render the Tender non-compliant.</w:t>
      </w:r>
    </w:p>
    <w:p w14:paraId="30CDD303" w14:textId="77777777" w:rsidR="00787B34" w:rsidRPr="00FF2BC1" w:rsidRDefault="007071F8" w:rsidP="007071F8">
      <w:pPr>
        <w:pStyle w:val="Body"/>
      </w:pPr>
      <w:r w:rsidRPr="00FF2BC1">
        <w:t>Tenderers may obtain information regarding their obligations concerning employment protection and working conditions from the Department of Jobs, Enterprise and Innovation (</w:t>
      </w:r>
      <w:hyperlink r:id="rId21" w:history="1">
        <w:r w:rsidRPr="00FF2BC1">
          <w:rPr>
            <w:rStyle w:val="Hyperlink"/>
          </w:rPr>
          <w:t>www.djei.ie</w:t>
        </w:r>
      </w:hyperlink>
      <w:r w:rsidRPr="00FF2BC1">
        <w:t>).</w:t>
      </w:r>
    </w:p>
    <w:p w14:paraId="30CDD304" w14:textId="77777777" w:rsidR="000464B2" w:rsidRPr="00FF2BC1" w:rsidRDefault="000464B2" w:rsidP="007071F8">
      <w:pPr>
        <w:pStyle w:val="Body"/>
      </w:pPr>
      <w:r w:rsidRPr="00FF2BC1">
        <w:lastRenderedPageBreak/>
        <w:t>Tenderers must comply with any applicable statutory terms relating to minimum pay and to any legally binding sectoral a</w:t>
      </w:r>
      <w:r w:rsidR="00092076" w:rsidRPr="00FF2BC1">
        <w:t>greements.</w:t>
      </w:r>
    </w:p>
    <w:p w14:paraId="30CDD305" w14:textId="77777777" w:rsidR="00CE095A" w:rsidRPr="00FF2BC1" w:rsidRDefault="00DE287D" w:rsidP="00CE095A">
      <w:pPr>
        <w:pStyle w:val="Body"/>
        <w:rPr>
          <w:b/>
        </w:rPr>
      </w:pPr>
      <w:r w:rsidRPr="00FF2BC1">
        <w:rPr>
          <w:b/>
        </w:rPr>
        <w:t>Compliance with Law</w:t>
      </w:r>
      <w:r w:rsidR="009C4F8C" w:rsidRPr="00FF2BC1">
        <w:rPr>
          <w:b/>
        </w:rPr>
        <w:t>s</w:t>
      </w:r>
    </w:p>
    <w:p w14:paraId="30CDD306" w14:textId="77777777" w:rsidR="00DE287D" w:rsidRPr="00FF2BC1" w:rsidRDefault="002A19C3" w:rsidP="007071F8">
      <w:pPr>
        <w:pStyle w:val="Body"/>
      </w:pPr>
      <w:r w:rsidRPr="00FF2BC1">
        <w:t>Tenderers must comply with</w:t>
      </w:r>
      <w:r w:rsidR="00DE287D" w:rsidRPr="00FF2BC1">
        <w:t xml:space="preserve"> all applicable</w:t>
      </w:r>
      <w:r w:rsidR="00885167" w:rsidRPr="00FF2BC1">
        <w:t xml:space="preserve"> </w:t>
      </w:r>
      <w:r w:rsidR="00DE287D" w:rsidRPr="00FF2BC1">
        <w:t>laws</w:t>
      </w:r>
      <w:r w:rsidRPr="00FF2BC1">
        <w:t xml:space="preserve"> relating to </w:t>
      </w:r>
      <w:r w:rsidR="00DE287D" w:rsidRPr="00FF2BC1">
        <w:t xml:space="preserve">the </w:t>
      </w:r>
      <w:r w:rsidR="00DE287D" w:rsidRPr="00FF2BC1">
        <w:rPr>
          <w:color w:val="000000" w:themeColor="text1"/>
        </w:rPr>
        <w:t>services/supplies/works sought under this ITT</w:t>
      </w:r>
      <w:r w:rsidR="00DE287D" w:rsidRPr="00FF2BC1">
        <w:t xml:space="preserve"> including without limitation,</w:t>
      </w:r>
      <w:r w:rsidRPr="00FF2BC1">
        <w:t xml:space="preserve"> </w:t>
      </w:r>
      <w:r w:rsidR="00DE287D" w:rsidRPr="00FF2BC1">
        <w:t xml:space="preserve">laws relating to the </w:t>
      </w:r>
      <w:r w:rsidR="00885167" w:rsidRPr="00FF2BC1">
        <w:t>e</w:t>
      </w:r>
      <w:r w:rsidRPr="00FF2BC1">
        <w:t xml:space="preserve">nvironment, </w:t>
      </w:r>
      <w:r w:rsidR="00885167" w:rsidRPr="00FF2BC1">
        <w:t xml:space="preserve">health and safety, </w:t>
      </w:r>
      <w:r w:rsidR="00DE287D" w:rsidRPr="00FF2BC1">
        <w:t xml:space="preserve">data protection, </w:t>
      </w:r>
      <w:r w:rsidR="009C4F8C" w:rsidRPr="00FF2BC1">
        <w:t xml:space="preserve">employment, </w:t>
      </w:r>
      <w:r w:rsidR="00DE287D" w:rsidRPr="00FF2BC1">
        <w:t xml:space="preserve">equality </w:t>
      </w:r>
      <w:r w:rsidR="00885167" w:rsidRPr="00FF2BC1">
        <w:t>and disability</w:t>
      </w:r>
      <w:r w:rsidRPr="00FF2BC1">
        <w:t xml:space="preserve">. </w:t>
      </w:r>
      <w:r w:rsidR="00DE287D" w:rsidRPr="00FF2BC1">
        <w:t>Tenderers must provide a written statement confirming</w:t>
      </w:r>
      <w:r w:rsidR="00AA2361" w:rsidRPr="00FF2BC1">
        <w:t xml:space="preserve"> that they have taken account</w:t>
      </w:r>
      <w:r w:rsidR="00092076" w:rsidRPr="00FF2BC1">
        <w:t xml:space="preserve">, </w:t>
      </w:r>
      <w:r w:rsidR="00092076" w:rsidRPr="00FF2BC1">
        <w:rPr>
          <w:color w:val="000000" w:themeColor="text1"/>
        </w:rPr>
        <w:t>when preparing their Tenders,</w:t>
      </w:r>
      <w:r w:rsidR="00AA2361" w:rsidRPr="00FF2BC1">
        <w:rPr>
          <w:color w:val="000000" w:themeColor="text1"/>
        </w:rPr>
        <w:t xml:space="preserve"> of</w:t>
      </w:r>
      <w:r w:rsidR="00DE287D" w:rsidRPr="00FF2BC1">
        <w:t xml:space="preserve"> their legal obligations relating to</w:t>
      </w:r>
      <w:r w:rsidR="00092076" w:rsidRPr="00FF2BC1">
        <w:t xml:space="preserve"> the</w:t>
      </w:r>
      <w:r w:rsidR="00DE287D" w:rsidRPr="00FF2BC1">
        <w:t xml:space="preserve"> </w:t>
      </w:r>
      <w:r w:rsidR="00DE287D" w:rsidRPr="00FF2BC1">
        <w:rPr>
          <w:color w:val="000000" w:themeColor="text1"/>
        </w:rPr>
        <w:t>services/supplies/works sought under this ITT</w:t>
      </w:r>
      <w:r w:rsidR="00DE287D" w:rsidRPr="00FF2BC1">
        <w:t xml:space="preserve">. </w:t>
      </w:r>
      <w:r w:rsidR="009C4F8C" w:rsidRPr="00FF2BC1">
        <w:t>Failure to</w:t>
      </w:r>
      <w:r w:rsidR="00092076" w:rsidRPr="00FF2BC1">
        <w:rPr>
          <w:color w:val="000000" w:themeColor="text1"/>
        </w:rPr>
        <w:t xml:space="preserve"> </w:t>
      </w:r>
      <w:r w:rsidR="009C4F8C" w:rsidRPr="00FF2BC1">
        <w:t xml:space="preserve">make the statement at paragraph 4 of the Form of Tender at </w:t>
      </w:r>
      <w:r w:rsidR="00F52F62">
        <w:fldChar w:fldCharType="begin"/>
      </w:r>
      <w:r w:rsidR="00F52F62">
        <w:instrText xml:space="preserve"> REF _Ref355790979 \w \h  \* MERGEFORMAT </w:instrText>
      </w:r>
      <w:r w:rsidR="00F52F62">
        <w:fldChar w:fldCharType="separate"/>
      </w:r>
      <w:r w:rsidR="00664DC6">
        <w:t>Schedule 1Appendix 3</w:t>
      </w:r>
      <w:r w:rsidR="00F52F62">
        <w:fldChar w:fldCharType="end"/>
      </w:r>
      <w:r w:rsidR="009C4F8C" w:rsidRPr="00FF2BC1">
        <w:t xml:space="preserve"> will render the Tender non-compliant.</w:t>
      </w:r>
    </w:p>
    <w:p w14:paraId="30CDD307" w14:textId="77777777" w:rsidR="00EC63D6" w:rsidRPr="00FF2BC1" w:rsidRDefault="002A19C3" w:rsidP="007071F8">
      <w:pPr>
        <w:pStyle w:val="Body"/>
      </w:pPr>
      <w:r w:rsidRPr="00FF2BC1">
        <w:rPr>
          <w:b/>
        </w:rPr>
        <w:t>Price</w:t>
      </w:r>
    </w:p>
    <w:p w14:paraId="30CDD308" w14:textId="77777777" w:rsidR="00885167" w:rsidRPr="00FF2BC1" w:rsidRDefault="002A19C3" w:rsidP="007071F8">
      <w:pPr>
        <w:pStyle w:val="Body"/>
      </w:pPr>
      <w:r w:rsidRPr="00FF2BC1">
        <w:t xml:space="preserve">All prices shall be in Euro (€), DDP (Delivered Duty Paid) to the appropriate </w:t>
      </w:r>
      <w:r w:rsidR="003C1FA0" w:rsidRPr="00FF2BC1">
        <w:t>2RN</w:t>
      </w:r>
      <w:r w:rsidR="00B40870">
        <w:t xml:space="preserve"> </w:t>
      </w:r>
      <w:r w:rsidRPr="00FF2BC1">
        <w:t xml:space="preserve">site and shall be exclusive of any Value Added Tax (which </w:t>
      </w:r>
      <w:r w:rsidR="000464B2" w:rsidRPr="00FF2BC1">
        <w:t>shall</w:t>
      </w:r>
      <w:r w:rsidRPr="00FF2BC1">
        <w:t xml:space="preserve"> be added to invoices at the appropriate rate</w:t>
      </w:r>
      <w:r w:rsidR="000464B2" w:rsidRPr="00FF2BC1">
        <w:t>, where applicable</w:t>
      </w:r>
      <w:r w:rsidRPr="00FF2BC1">
        <w:t>). The Price shall include payments necessary to comply with all acts, laws, rules, work permits, national insurance contributions, government stamp tax, and taxes, but not limited to those applicable in Ireland and in the country of origin.</w:t>
      </w:r>
      <w:r w:rsidR="00EC63D6" w:rsidRPr="00FF2BC1">
        <w:t xml:space="preserve"> </w:t>
      </w:r>
      <w:r w:rsidRPr="00FF2BC1">
        <w:t xml:space="preserve"> Unless otherwise specified, all itemised prices provided by the Tenderer in response to the requirements of this </w:t>
      </w:r>
      <w:r w:rsidR="00EC63D6" w:rsidRPr="00FF2BC1">
        <w:t>ITT</w:t>
      </w:r>
      <w:r w:rsidRPr="00FF2BC1">
        <w:t xml:space="preserve">, shall be deemed to include the full cost for each item for which a price is so quoted. </w:t>
      </w:r>
      <w:r w:rsidR="00EC63D6" w:rsidRPr="00FF2BC1">
        <w:t xml:space="preserve"> </w:t>
      </w:r>
      <w:r w:rsidR="00885167" w:rsidRPr="00FF2BC1">
        <w:t>The p</w:t>
      </w:r>
      <w:r w:rsidRPr="00FF2BC1">
        <w:t xml:space="preserve">rice shall be inclusive of all delivery and duties and customs tax owed. </w:t>
      </w:r>
    </w:p>
    <w:p w14:paraId="30CDD309" w14:textId="77777777" w:rsidR="00D26FD2" w:rsidRPr="00FF2BC1" w:rsidRDefault="00D26FD2" w:rsidP="00D26FD2">
      <w:pPr>
        <w:pStyle w:val="Body"/>
        <w:rPr>
          <w:b/>
        </w:rPr>
      </w:pPr>
      <w:r w:rsidRPr="00FF2BC1">
        <w:rPr>
          <w:b/>
        </w:rPr>
        <w:t xml:space="preserve">Confidentiality </w:t>
      </w:r>
    </w:p>
    <w:p w14:paraId="30CDD30A" w14:textId="77777777" w:rsidR="00D26FD2" w:rsidRPr="00FF2BC1" w:rsidRDefault="00D26FD2" w:rsidP="00D26FD2">
      <w:pPr>
        <w:pStyle w:val="Body"/>
      </w:pPr>
      <w:r w:rsidRPr="00FF2BC1">
        <w:t xml:space="preserve">The contents of the EOI/ITT Documents are being made available by </w:t>
      </w:r>
      <w:r w:rsidR="003C1FA0" w:rsidRPr="00FF2BC1">
        <w:t>2RN</w:t>
      </w:r>
      <w:r w:rsidR="00B40870">
        <w:t xml:space="preserve"> </w:t>
      </w:r>
      <w:r w:rsidRPr="00FF2BC1">
        <w:t>on condition that:</w:t>
      </w:r>
    </w:p>
    <w:p w14:paraId="30CDD30B" w14:textId="77777777" w:rsidR="00D26FD2" w:rsidRPr="00FF2BC1" w:rsidRDefault="00D26FD2" w:rsidP="00317ED8">
      <w:pPr>
        <w:pStyle w:val="Body"/>
        <w:numPr>
          <w:ilvl w:val="0"/>
          <w:numId w:val="14"/>
        </w:numPr>
      </w:pPr>
      <w:r w:rsidRPr="00FF2BC1">
        <w:t>Tenderers shall at all times treat the contents of the EOI/ITT Documents and any related documents (together called the ‘Information’ for the purposes of this section) as confidential, save in so far as they are already in the public domain;</w:t>
      </w:r>
    </w:p>
    <w:p w14:paraId="30CDD30C" w14:textId="77777777" w:rsidR="00D26FD2" w:rsidRPr="00FF2BC1" w:rsidRDefault="00D26FD2" w:rsidP="00317ED8">
      <w:pPr>
        <w:pStyle w:val="Body"/>
        <w:numPr>
          <w:ilvl w:val="0"/>
          <w:numId w:val="14"/>
        </w:numPr>
      </w:pPr>
      <w:r w:rsidRPr="00FF2BC1">
        <w:t>Tenderers shall not disclose, copy, reproduce, distribute or pass any of the Information to any other person at any other time or allow any of these things to happen;</w:t>
      </w:r>
    </w:p>
    <w:p w14:paraId="30CDD30D" w14:textId="77777777" w:rsidR="00D26FD2" w:rsidRPr="00FF2BC1" w:rsidRDefault="00D26FD2" w:rsidP="00317ED8">
      <w:pPr>
        <w:pStyle w:val="Body"/>
        <w:numPr>
          <w:ilvl w:val="0"/>
          <w:numId w:val="14"/>
        </w:numPr>
      </w:pPr>
      <w:r w:rsidRPr="00FF2BC1">
        <w:t>Tenderers shall not use any of the Information for any purpose other than for the purposes of submitting (or deciding whether to submit) a [Tender/ EOI]; and</w:t>
      </w:r>
    </w:p>
    <w:p w14:paraId="30CDD30E" w14:textId="77777777" w:rsidR="00D26FD2" w:rsidRPr="00FF2BC1" w:rsidRDefault="00D26FD2" w:rsidP="00317ED8">
      <w:pPr>
        <w:pStyle w:val="Body"/>
        <w:numPr>
          <w:ilvl w:val="0"/>
          <w:numId w:val="14"/>
        </w:numPr>
      </w:pPr>
      <w:r w:rsidRPr="00FF2BC1">
        <w:t>Tenderers shall not undertake any publicity activity within any section of the media.</w:t>
      </w:r>
    </w:p>
    <w:p w14:paraId="30CDD30F" w14:textId="77777777" w:rsidR="00D26FD2" w:rsidRPr="00FF2BC1" w:rsidRDefault="00D26FD2" w:rsidP="00D26FD2">
      <w:pPr>
        <w:pStyle w:val="Body"/>
      </w:pPr>
      <w:r w:rsidRPr="00FF2BC1">
        <w:t>Tenderers may disclose, distribute or pass any of the Information to the Tenderer’s advisers, sub-contractors or to another person provided that either:</w:t>
      </w:r>
    </w:p>
    <w:p w14:paraId="30CDD310" w14:textId="77777777" w:rsidR="00D26FD2" w:rsidRPr="00FF2BC1" w:rsidRDefault="00D26FD2" w:rsidP="00317ED8">
      <w:pPr>
        <w:pStyle w:val="Body"/>
        <w:numPr>
          <w:ilvl w:val="0"/>
          <w:numId w:val="15"/>
        </w:numPr>
      </w:pPr>
      <w:r w:rsidRPr="00FF2BC1">
        <w:t>This is done for the sole purpose of enabling a [Tender/EOI] to be submitted and the person receiving the Information undertakes in writing to keep the Information confidential on the same terms as if that person were the Tenderer; or</w:t>
      </w:r>
    </w:p>
    <w:p w14:paraId="30CDD311" w14:textId="77777777" w:rsidR="00D26FD2" w:rsidRPr="00FF2BC1" w:rsidRDefault="00D26FD2" w:rsidP="00317ED8">
      <w:pPr>
        <w:pStyle w:val="Body"/>
        <w:numPr>
          <w:ilvl w:val="0"/>
          <w:numId w:val="15"/>
        </w:numPr>
      </w:pPr>
      <w:r w:rsidRPr="00FF2BC1">
        <w:t xml:space="preserve">The Tenderer obtains the prior written consent of </w:t>
      </w:r>
      <w:r w:rsidR="003C1FA0" w:rsidRPr="00FF2BC1">
        <w:t>2RN</w:t>
      </w:r>
      <w:r w:rsidR="00B40870">
        <w:t xml:space="preserve"> </w:t>
      </w:r>
      <w:r w:rsidRPr="00FF2BC1">
        <w:t>in relation to such disclosure, distribution or passing of the Information; or</w:t>
      </w:r>
    </w:p>
    <w:p w14:paraId="30CDD312" w14:textId="77777777" w:rsidR="00D26FD2" w:rsidRPr="00FF2BC1" w:rsidRDefault="00D26FD2" w:rsidP="00317ED8">
      <w:pPr>
        <w:pStyle w:val="Body"/>
        <w:numPr>
          <w:ilvl w:val="0"/>
          <w:numId w:val="15"/>
        </w:numPr>
      </w:pPr>
      <w:r w:rsidRPr="00FF2BC1">
        <w:t>The disclosure is made for the sole purpose of obtaining legal advice from external lawyers in relation to the procurement; or</w:t>
      </w:r>
    </w:p>
    <w:p w14:paraId="30CDD313" w14:textId="77777777" w:rsidR="00D26FD2" w:rsidRPr="00FF2BC1" w:rsidRDefault="00D26FD2" w:rsidP="00317ED8">
      <w:pPr>
        <w:pStyle w:val="Body"/>
        <w:numPr>
          <w:ilvl w:val="0"/>
          <w:numId w:val="15"/>
        </w:numPr>
      </w:pPr>
      <w:r w:rsidRPr="00FF2BC1">
        <w:t>The Tenderer is legally required to make such a disclosure.</w:t>
      </w:r>
    </w:p>
    <w:p w14:paraId="30CDD314" w14:textId="77777777" w:rsidR="00D26FD2" w:rsidRPr="00FF2BC1" w:rsidRDefault="00D26FD2" w:rsidP="00D26FD2">
      <w:pPr>
        <w:pStyle w:val="Body"/>
      </w:pPr>
      <w:r w:rsidRPr="00FF2BC1">
        <w:lastRenderedPageBreak/>
        <w:t xml:space="preserve">For the purposes of this section, the definition of ‘person’ includes but is not limited to any person, firm, body or association, corporate or incorporate. </w:t>
      </w:r>
      <w:r w:rsidR="003C1FA0" w:rsidRPr="00FF2BC1">
        <w:t>2RN</w:t>
      </w:r>
      <w:r w:rsidR="00B40870">
        <w:t xml:space="preserve"> </w:t>
      </w:r>
      <w:r w:rsidRPr="00FF2BC1">
        <w:t>may disclose detailed information relating to Tenderers to its officers, employees, agents or advisers.</w:t>
      </w:r>
    </w:p>
    <w:p w14:paraId="30CDD315" w14:textId="77777777" w:rsidR="00992263" w:rsidRPr="00FF2BC1" w:rsidRDefault="00992263">
      <w:pPr>
        <w:adjustRightInd/>
        <w:jc w:val="left"/>
      </w:pPr>
    </w:p>
    <w:p w14:paraId="30CDD316" w14:textId="77777777" w:rsidR="00992263" w:rsidRPr="00FF2BC1" w:rsidRDefault="00992263">
      <w:pPr>
        <w:adjustRightInd/>
        <w:jc w:val="left"/>
      </w:pPr>
      <w:r w:rsidRPr="00FF2BC1">
        <w:br w:type="page"/>
      </w:r>
    </w:p>
    <w:p w14:paraId="30CDD317" w14:textId="77777777" w:rsidR="00097CE3" w:rsidRPr="00FF2BC1" w:rsidRDefault="00097CE3">
      <w:pPr>
        <w:adjustRightInd/>
        <w:jc w:val="left"/>
      </w:pPr>
    </w:p>
    <w:bookmarkStart w:id="95" w:name="_Ref413265420"/>
    <w:bookmarkStart w:id="96" w:name="_Ref355790840"/>
    <w:bookmarkEnd w:id="95"/>
    <w:p w14:paraId="30CDD318" w14:textId="77777777" w:rsidR="00F72CAD" w:rsidRPr="00FF2BC1" w:rsidRDefault="00A63528" w:rsidP="00F72CAD">
      <w:pPr>
        <w:pStyle w:val="ACAppendix"/>
      </w:pPr>
      <w:r w:rsidRPr="00FF2BC1">
        <w:fldChar w:fldCharType="begin"/>
      </w:r>
      <w:r w:rsidR="007351F6" w:rsidRPr="00FF2BC1">
        <w:instrText xml:space="preserve">  TC "</w:instrText>
      </w:r>
      <w:fldSimple w:instr=" REF _Ref414027481 \r\* UPPER  \* MERGEFORMAT ">
        <w:bookmarkStart w:id="97" w:name="_Toc355791279"/>
        <w:r w:rsidR="00664DC6">
          <w:instrText>APPENDIX 1</w:instrText>
        </w:r>
        <w:bookmarkEnd w:id="97"/>
      </w:fldSimple>
      <w:r w:rsidR="007351F6" w:rsidRPr="00FF2BC1">
        <w:instrText xml:space="preserve">" \l4 \n </w:instrText>
      </w:r>
      <w:r w:rsidRPr="00FF2BC1">
        <w:fldChar w:fldCharType="end"/>
      </w:r>
      <w:bookmarkStart w:id="98" w:name="_Ref414027481"/>
      <w:bookmarkStart w:id="99" w:name="_Hlk26196767"/>
      <w:bookmarkEnd w:id="96"/>
      <w:bookmarkEnd w:id="98"/>
    </w:p>
    <w:bookmarkStart w:id="100" w:name="_Hlk494790338"/>
    <w:p w14:paraId="30CDD319" w14:textId="77777777" w:rsidR="003E63CD" w:rsidRPr="003E63CD" w:rsidRDefault="00A63528" w:rsidP="003E63CD">
      <w:pPr>
        <w:pStyle w:val="ACSubHeading"/>
      </w:pPr>
      <w:r w:rsidRPr="003E63CD">
        <w:fldChar w:fldCharType="begin"/>
      </w:r>
      <w:r w:rsidR="003E63CD" w:rsidRPr="003E63CD">
        <w:instrText xml:space="preserve">  TC "</w:instrText>
      </w:r>
      <w:bookmarkStart w:id="101" w:name="_Toc355791280"/>
      <w:r w:rsidR="003E63CD" w:rsidRPr="003E63CD">
        <w:instrText>The Specification</w:instrText>
      </w:r>
      <w:bookmarkEnd w:id="101"/>
      <w:r w:rsidR="003E63CD" w:rsidRPr="003E63CD">
        <w:instrText xml:space="preserve">" \l5 </w:instrText>
      </w:r>
      <w:r w:rsidRPr="003E63CD">
        <w:fldChar w:fldCharType="end"/>
      </w:r>
      <w:r w:rsidR="003E63CD" w:rsidRPr="003E63CD">
        <w:t>The Specification</w:t>
      </w:r>
    </w:p>
    <w:p w14:paraId="30CDD31A" w14:textId="7C62E339" w:rsidR="00B266C7" w:rsidRPr="00F06C12" w:rsidRDefault="00F54176" w:rsidP="003E63CD">
      <w:pPr>
        <w:pStyle w:val="ACSubHeading"/>
        <w:rPr>
          <w:sz w:val="28"/>
          <w:szCs w:val="28"/>
        </w:rPr>
      </w:pPr>
      <w:bookmarkStart w:id="102" w:name="_Hlk495565522"/>
      <w:r>
        <w:rPr>
          <w:sz w:val="28"/>
          <w:szCs w:val="28"/>
        </w:rPr>
        <w:t xml:space="preserve">4x4 </w:t>
      </w:r>
      <w:r w:rsidR="00655BAE">
        <w:rPr>
          <w:sz w:val="28"/>
          <w:szCs w:val="28"/>
        </w:rPr>
        <w:t>Vehicles (</w:t>
      </w:r>
      <w:r w:rsidR="001F5227">
        <w:rPr>
          <w:sz w:val="28"/>
          <w:szCs w:val="28"/>
        </w:rPr>
        <w:t>Large Vans)</w:t>
      </w:r>
    </w:p>
    <w:p w14:paraId="30CDD31B" w14:textId="77777777" w:rsidR="00016E19" w:rsidRPr="00FF2BC1" w:rsidRDefault="008353FA" w:rsidP="008353FA">
      <w:pPr>
        <w:pStyle w:val="ACSchLv1"/>
        <w:numPr>
          <w:ilvl w:val="0"/>
          <w:numId w:val="31"/>
        </w:numPr>
        <w:rPr>
          <w:b/>
        </w:rPr>
      </w:pPr>
      <w:bookmarkStart w:id="103" w:name="_Hlk494795238"/>
      <w:bookmarkStart w:id="104" w:name="_Hlk494892066"/>
      <w:bookmarkEnd w:id="100"/>
      <w:bookmarkEnd w:id="102"/>
      <w:r>
        <w:rPr>
          <w:b/>
        </w:rPr>
        <w:t>Background</w:t>
      </w:r>
    </w:p>
    <w:bookmarkEnd w:id="103"/>
    <w:p w14:paraId="30CDD31C" w14:textId="77777777" w:rsidR="003E63CD" w:rsidRPr="00B2301B" w:rsidRDefault="003E63CD" w:rsidP="008353FA">
      <w:pPr>
        <w:pStyle w:val="ACSchLv2"/>
        <w:numPr>
          <w:ilvl w:val="1"/>
          <w:numId w:val="31"/>
        </w:numPr>
      </w:pPr>
      <w:r>
        <w:t>2RN</w:t>
      </w:r>
      <w:r w:rsidRPr="006B0527">
        <w:t xml:space="preserve"> intends to procure </w:t>
      </w:r>
      <w:r w:rsidR="00F54176">
        <w:t xml:space="preserve">vehicles for use by staff to access and carry equipment to 2RNs </w:t>
      </w:r>
      <w:r w:rsidR="00F54176" w:rsidRPr="00B2301B">
        <w:t>mountain top sites throughout Ireland.</w:t>
      </w:r>
    </w:p>
    <w:p w14:paraId="30CDD31D" w14:textId="0DDCBE6F" w:rsidR="003E63CD" w:rsidRPr="00B93A45" w:rsidRDefault="00B2301B" w:rsidP="008353FA">
      <w:pPr>
        <w:pStyle w:val="ACSchLv2"/>
        <w:numPr>
          <w:ilvl w:val="1"/>
          <w:numId w:val="31"/>
        </w:numPr>
      </w:pPr>
      <w:r w:rsidRPr="00B93A45">
        <w:t>Re</w:t>
      </w:r>
      <w:r w:rsidRPr="00B2301B">
        <w:t>liability is extremely importation given the use of these vehicles by l</w:t>
      </w:r>
      <w:r w:rsidR="00DC5DA5" w:rsidRPr="00B2301B">
        <w:t>one workers in remote locations</w:t>
      </w:r>
      <w:r w:rsidRPr="00B2301B">
        <w:t>.  2RN vehicles operate in heavy duty conditions, making the high mileage incurred more severe</w:t>
      </w:r>
      <w:r>
        <w:t>.</w:t>
      </w:r>
      <w:r w:rsidR="0013441E">
        <w:t xml:space="preserve">  Durability under these conditions is a key </w:t>
      </w:r>
      <w:r w:rsidR="0013441E" w:rsidRPr="00B93A45">
        <w:t xml:space="preserve">factor. </w:t>
      </w:r>
      <w:r w:rsidR="008D04EE" w:rsidRPr="00B93A45">
        <w:t xml:space="preserve">Diesel powered </w:t>
      </w:r>
      <w:r w:rsidR="00BF26C0" w:rsidRPr="00B93A45">
        <w:t xml:space="preserve">vehicles </w:t>
      </w:r>
      <w:r w:rsidR="00DA1A6C">
        <w:t>are currently</w:t>
      </w:r>
      <w:r w:rsidR="00DA1A6C" w:rsidRPr="00B93A45">
        <w:t xml:space="preserve"> being</w:t>
      </w:r>
      <w:r w:rsidR="00BF26C0" w:rsidRPr="00B93A45">
        <w:t xml:space="preserve"> used by 2rn </w:t>
      </w:r>
      <w:r w:rsidR="00C0010E" w:rsidRPr="00B93A45">
        <w:t xml:space="preserve">and performed well </w:t>
      </w:r>
      <w:r w:rsidR="00BA0FD5">
        <w:t>in extreme driving</w:t>
      </w:r>
      <w:r w:rsidR="00DC6491">
        <w:t>/weather</w:t>
      </w:r>
      <w:r w:rsidR="00BA0FD5">
        <w:t xml:space="preserve"> conditions </w:t>
      </w:r>
      <w:r w:rsidR="00BF26C0" w:rsidRPr="00B93A45">
        <w:t xml:space="preserve">but other powered options are </w:t>
      </w:r>
      <w:r w:rsidR="001640F3" w:rsidRPr="00B93A45">
        <w:t xml:space="preserve">welcomed provided they can operate in the </w:t>
      </w:r>
      <w:r w:rsidR="001A5A6E" w:rsidRPr="00B93A45">
        <w:t>cold/icy, remote mountainous</w:t>
      </w:r>
      <w:r w:rsidR="001640F3" w:rsidRPr="00B93A45">
        <w:t xml:space="preserve"> </w:t>
      </w:r>
      <w:r w:rsidR="00EB775C" w:rsidRPr="00EB775C">
        <w:t>environments</w:t>
      </w:r>
      <w:r w:rsidR="001A5A6E" w:rsidRPr="00B93A45">
        <w:t xml:space="preserve"> of the 2rn site</w:t>
      </w:r>
      <w:r w:rsidR="00B93A45" w:rsidRPr="00B93A45">
        <w:t>s</w:t>
      </w:r>
      <w:r w:rsidR="001A5A6E" w:rsidRPr="00B93A45">
        <w:t>.</w:t>
      </w:r>
    </w:p>
    <w:p w14:paraId="30CDD31E" w14:textId="19A72886" w:rsidR="000D2800" w:rsidRDefault="000D2800" w:rsidP="002C2CDD">
      <w:pPr>
        <w:pStyle w:val="ACSchLv2"/>
        <w:numPr>
          <w:ilvl w:val="1"/>
          <w:numId w:val="31"/>
        </w:numPr>
      </w:pPr>
      <w:r>
        <w:t xml:space="preserve">It is envisaged up to </w:t>
      </w:r>
      <w:r w:rsidR="005865EA">
        <w:t>f</w:t>
      </w:r>
      <w:r w:rsidR="00FA48DE">
        <w:t>our</w:t>
      </w:r>
      <w:r>
        <w:t xml:space="preserve"> (</w:t>
      </w:r>
      <w:r w:rsidR="001346BB">
        <w:t>4</w:t>
      </w:r>
      <w:r>
        <w:t xml:space="preserve">) </w:t>
      </w:r>
      <w:r w:rsidR="00F54176">
        <w:t>vehicles</w:t>
      </w:r>
      <w:r>
        <w:t xml:space="preserve"> will be ordered as result of this ITT</w:t>
      </w:r>
      <w:r w:rsidR="00065FD5">
        <w:t>.</w:t>
      </w:r>
      <w:r>
        <w:t xml:space="preserve"> The exact nature of the order will depend on the value of the winning submission.</w:t>
      </w:r>
    </w:p>
    <w:p w14:paraId="30CDD31F" w14:textId="77777777" w:rsidR="000D2800" w:rsidRDefault="000D2800" w:rsidP="000D2800">
      <w:pPr>
        <w:pStyle w:val="ACSchLv2"/>
        <w:numPr>
          <w:ilvl w:val="0"/>
          <w:numId w:val="0"/>
        </w:numPr>
        <w:ind w:left="360"/>
      </w:pPr>
      <w:r>
        <w:t xml:space="preserve">Site details: Delivery to </w:t>
      </w:r>
      <w:r w:rsidR="00243A27">
        <w:t xml:space="preserve">Cookstown, </w:t>
      </w:r>
      <w:r>
        <w:t>Dublin, Ireland.</w:t>
      </w:r>
    </w:p>
    <w:bookmarkEnd w:id="104"/>
    <w:p w14:paraId="30CDD320" w14:textId="77777777" w:rsidR="00317ED8" w:rsidRPr="00D22FCA" w:rsidRDefault="00317ED8" w:rsidP="00317ED8">
      <w:pPr>
        <w:adjustRightInd/>
        <w:spacing w:line="276" w:lineRule="auto"/>
        <w:jc w:val="left"/>
        <w:rPr>
          <w:b/>
          <w:u w:val="single"/>
          <w:lang w:eastAsia="en-US"/>
        </w:rPr>
      </w:pPr>
    </w:p>
    <w:p w14:paraId="7DF384C8" w14:textId="77777777" w:rsidR="00E11AEB" w:rsidRPr="00815BC3" w:rsidRDefault="00E11AEB" w:rsidP="00130D0A">
      <w:pPr>
        <w:pStyle w:val="ACSchLv1"/>
        <w:numPr>
          <w:ilvl w:val="0"/>
          <w:numId w:val="0"/>
        </w:numPr>
        <w:ind w:left="360"/>
        <w:jc w:val="left"/>
      </w:pPr>
      <w:bookmarkStart w:id="105" w:name="_Hlk200379873"/>
      <w:bookmarkEnd w:id="99"/>
    </w:p>
    <w:bookmarkEnd w:id="105"/>
    <w:p w14:paraId="51A6CD3B" w14:textId="3D199352" w:rsidR="00343DBA" w:rsidRDefault="00343DBA" w:rsidP="00343DBA">
      <w:pPr>
        <w:pStyle w:val="ACSchLv1"/>
        <w:numPr>
          <w:ilvl w:val="0"/>
          <w:numId w:val="31"/>
        </w:numPr>
        <w:rPr>
          <w:b/>
        </w:rPr>
      </w:pPr>
      <w:r w:rsidRPr="00D22FCA">
        <w:rPr>
          <w:b/>
        </w:rPr>
        <w:t xml:space="preserve">2RN Technical preferences for </w:t>
      </w:r>
      <w:r w:rsidR="00E11AEB">
        <w:rPr>
          <w:b/>
        </w:rPr>
        <w:t>Large Vans</w:t>
      </w:r>
    </w:p>
    <w:p w14:paraId="071C2E66" w14:textId="77777777" w:rsidR="00343DBA" w:rsidRPr="00FD3493" w:rsidRDefault="00343DBA" w:rsidP="00343DBA">
      <w:pPr>
        <w:pStyle w:val="ACSchLv1"/>
        <w:numPr>
          <w:ilvl w:val="1"/>
          <w:numId w:val="31"/>
        </w:numPr>
        <w:rPr>
          <w:b/>
        </w:rPr>
      </w:pPr>
      <w:r w:rsidRPr="00FD3493">
        <w:rPr>
          <w:b/>
        </w:rPr>
        <w:t xml:space="preserve">Format  </w:t>
      </w:r>
    </w:p>
    <w:p w14:paraId="5F2CA9FD" w14:textId="4788CB54" w:rsidR="00343DBA" w:rsidRPr="00FD3493" w:rsidRDefault="00936A51" w:rsidP="00343DBA">
      <w:pPr>
        <w:pStyle w:val="ACSchLv1"/>
        <w:numPr>
          <w:ilvl w:val="2"/>
          <w:numId w:val="31"/>
        </w:numPr>
        <w:ind w:left="1276" w:hanging="567"/>
        <w:rPr>
          <w:b/>
        </w:rPr>
      </w:pPr>
      <w:r w:rsidRPr="00FD3493">
        <w:t>Large Van</w:t>
      </w:r>
      <w:r w:rsidR="00343DBA" w:rsidRPr="00FD3493">
        <w:t>/ long wheelbase / enclosed storage space.</w:t>
      </w:r>
    </w:p>
    <w:p w14:paraId="4F822BD2" w14:textId="784952D0" w:rsidR="00343DBA" w:rsidRPr="00FD3493" w:rsidRDefault="00343DBA" w:rsidP="00343DBA">
      <w:pPr>
        <w:pStyle w:val="ACSchLv1"/>
        <w:numPr>
          <w:ilvl w:val="0"/>
          <w:numId w:val="0"/>
        </w:numPr>
        <w:ind w:left="1224"/>
      </w:pPr>
      <w:r w:rsidRPr="00FD3493">
        <w:t xml:space="preserve">Storage space is required for transporting equipment to and from mountain top sites.  Strong preference will be given to a large single storage space with access from the rear </w:t>
      </w:r>
      <w:r w:rsidR="0067643D" w:rsidRPr="00FD3493">
        <w:t xml:space="preserve">and side </w:t>
      </w:r>
      <w:r w:rsidRPr="00FD3493">
        <w:t xml:space="preserve">of the vehicle capable of holding a single piece of equipment with the following dimensions: </w:t>
      </w:r>
      <w:r w:rsidR="007038F8" w:rsidRPr="00FD3493">
        <w:t>2</w:t>
      </w:r>
      <w:r w:rsidR="00721A6A">
        <w:t>6</w:t>
      </w:r>
      <w:r w:rsidR="007038F8" w:rsidRPr="00FD3493">
        <w:t>0</w:t>
      </w:r>
      <w:r w:rsidRPr="00FD3493">
        <w:t xml:space="preserve">0mm x </w:t>
      </w:r>
      <w:r w:rsidR="007038F8" w:rsidRPr="00FD3493">
        <w:t>10</w:t>
      </w:r>
      <w:r w:rsidRPr="00FD3493">
        <w:t>00mm x 10</w:t>
      </w:r>
      <w:r w:rsidR="007038F8" w:rsidRPr="00FD3493">
        <w:t>00</w:t>
      </w:r>
      <w:r w:rsidRPr="00FD3493">
        <w:t>mm</w:t>
      </w:r>
    </w:p>
    <w:p w14:paraId="4FD7FA1E" w14:textId="77777777" w:rsidR="00343DBA" w:rsidRPr="00FD3493" w:rsidRDefault="00343DBA" w:rsidP="00343DBA">
      <w:pPr>
        <w:pStyle w:val="ACSchLv1"/>
        <w:numPr>
          <w:ilvl w:val="1"/>
          <w:numId w:val="31"/>
        </w:numPr>
        <w:rPr>
          <w:b/>
        </w:rPr>
      </w:pPr>
      <w:r w:rsidRPr="00FD3493">
        <w:rPr>
          <w:b/>
        </w:rPr>
        <w:t>Engine</w:t>
      </w:r>
    </w:p>
    <w:p w14:paraId="2BA34125" w14:textId="17707A57" w:rsidR="00343DBA" w:rsidRPr="008B6214" w:rsidRDefault="00343DBA" w:rsidP="00343DBA">
      <w:pPr>
        <w:pStyle w:val="ACSchLv1"/>
        <w:numPr>
          <w:ilvl w:val="0"/>
          <w:numId w:val="0"/>
        </w:numPr>
        <w:ind w:left="1418" w:hanging="709"/>
      </w:pPr>
      <w:r w:rsidRPr="008B6214">
        <w:rPr>
          <w:b/>
        </w:rPr>
        <w:t>2.2.1</w:t>
      </w:r>
      <w:r w:rsidRPr="008B6214">
        <w:rPr>
          <w:b/>
        </w:rPr>
        <w:tab/>
        <w:t xml:space="preserve">Power – </w:t>
      </w:r>
      <w:r w:rsidRPr="008B6214">
        <w:t xml:space="preserve">Must be greater than </w:t>
      </w:r>
      <w:r w:rsidR="008B6214" w:rsidRPr="008B6214">
        <w:t>140</w:t>
      </w:r>
      <w:r w:rsidRPr="008B6214">
        <w:t xml:space="preserve"> Bhp</w:t>
      </w:r>
      <w:r w:rsidR="008B6214" w:rsidRPr="008B6214">
        <w:t>,</w:t>
      </w:r>
    </w:p>
    <w:p w14:paraId="3106DFAA" w14:textId="18888F99" w:rsidR="00343DBA" w:rsidRPr="00730331" w:rsidRDefault="00343DBA" w:rsidP="00343DBA">
      <w:pPr>
        <w:pStyle w:val="ACSchLv1"/>
        <w:numPr>
          <w:ilvl w:val="0"/>
          <w:numId w:val="0"/>
        </w:numPr>
        <w:ind w:left="1418" w:hanging="709"/>
      </w:pPr>
      <w:r w:rsidRPr="00730331">
        <w:rPr>
          <w:b/>
        </w:rPr>
        <w:t>2.2.2</w:t>
      </w:r>
      <w:r w:rsidRPr="00730331">
        <w:rPr>
          <w:b/>
        </w:rPr>
        <w:tab/>
        <w:t xml:space="preserve">Torque – </w:t>
      </w:r>
      <w:r w:rsidRPr="00730331">
        <w:t xml:space="preserve">Must be greater than </w:t>
      </w:r>
      <w:r w:rsidR="00730331" w:rsidRPr="00730331">
        <w:t>350</w:t>
      </w:r>
      <w:r w:rsidRPr="00730331">
        <w:t>Nm</w:t>
      </w:r>
    </w:p>
    <w:p w14:paraId="6FBF5193" w14:textId="538A159F" w:rsidR="00343DBA" w:rsidRPr="004140DF" w:rsidRDefault="00343DBA" w:rsidP="00343DBA">
      <w:pPr>
        <w:pStyle w:val="ACSchLv1"/>
        <w:numPr>
          <w:ilvl w:val="0"/>
          <w:numId w:val="0"/>
        </w:numPr>
        <w:ind w:left="1418" w:hanging="709"/>
        <w:rPr>
          <w:bCs/>
        </w:rPr>
      </w:pPr>
      <w:r w:rsidRPr="004140DF">
        <w:rPr>
          <w:b/>
        </w:rPr>
        <w:t>2.2.3</w:t>
      </w:r>
      <w:r w:rsidRPr="004140DF">
        <w:rPr>
          <w:b/>
        </w:rPr>
        <w:tab/>
        <w:t>Fuel Consumption -</w:t>
      </w:r>
      <w:r w:rsidRPr="004140DF">
        <w:rPr>
          <w:b/>
          <w:bCs/>
        </w:rPr>
        <w:t xml:space="preserve"> </w:t>
      </w:r>
      <w:r w:rsidRPr="004140DF">
        <w:rPr>
          <w:bCs/>
        </w:rPr>
        <w:t xml:space="preserve">Below </w:t>
      </w:r>
      <w:r w:rsidR="004140DF" w:rsidRPr="004140DF">
        <w:rPr>
          <w:bCs/>
        </w:rPr>
        <w:t>8</w:t>
      </w:r>
      <w:r w:rsidRPr="004140DF">
        <w:rPr>
          <w:bCs/>
        </w:rPr>
        <w:t>.5 l/100 km</w:t>
      </w:r>
    </w:p>
    <w:p w14:paraId="19A965EC" w14:textId="77777777" w:rsidR="00343DBA" w:rsidRPr="004313CB" w:rsidRDefault="00343DBA" w:rsidP="00343DBA">
      <w:pPr>
        <w:pStyle w:val="ACSchLv1"/>
        <w:numPr>
          <w:ilvl w:val="0"/>
          <w:numId w:val="0"/>
        </w:numPr>
        <w:ind w:left="1418"/>
        <w:rPr>
          <w:bCs/>
        </w:rPr>
      </w:pPr>
      <w:r w:rsidRPr="004140DF">
        <w:rPr>
          <w:bCs/>
        </w:rPr>
        <w:t xml:space="preserve">Fuel consumption figures must be quoted with respect to the </w:t>
      </w:r>
      <w:r w:rsidRPr="004140DF">
        <w:t xml:space="preserve">Worldwide Harmonized </w:t>
      </w:r>
      <w:r w:rsidRPr="004313CB">
        <w:t xml:space="preserve">Light-Duty Vehicles Test Procedure (WLTP).  </w:t>
      </w:r>
    </w:p>
    <w:p w14:paraId="12B7C968" w14:textId="7B2B56A1" w:rsidR="00343DBA" w:rsidRPr="004313CB" w:rsidRDefault="00343DBA" w:rsidP="00343DBA">
      <w:pPr>
        <w:pStyle w:val="ACSchLv1"/>
        <w:numPr>
          <w:ilvl w:val="0"/>
          <w:numId w:val="0"/>
        </w:numPr>
        <w:ind w:left="1418" w:hanging="709"/>
        <w:rPr>
          <w:bCs/>
        </w:rPr>
      </w:pPr>
      <w:r w:rsidRPr="004313CB">
        <w:rPr>
          <w:b/>
          <w:bCs/>
        </w:rPr>
        <w:t>2.2.4</w:t>
      </w:r>
      <w:r w:rsidRPr="004313CB">
        <w:rPr>
          <w:b/>
          <w:bCs/>
        </w:rPr>
        <w:tab/>
        <w:t>CO2 Emissions</w:t>
      </w:r>
      <w:r w:rsidRPr="004313CB">
        <w:rPr>
          <w:bCs/>
        </w:rPr>
        <w:t xml:space="preserve"> – Must be less than 2</w:t>
      </w:r>
      <w:r w:rsidR="004313CB" w:rsidRPr="004313CB">
        <w:rPr>
          <w:bCs/>
        </w:rPr>
        <w:t>30</w:t>
      </w:r>
      <w:r w:rsidRPr="004313CB">
        <w:rPr>
          <w:bCs/>
        </w:rPr>
        <w:t xml:space="preserve"> g/km</w:t>
      </w:r>
    </w:p>
    <w:p w14:paraId="2FB656E0" w14:textId="77777777" w:rsidR="00343DBA" w:rsidRPr="004313CB" w:rsidRDefault="00343DBA" w:rsidP="00343DBA">
      <w:pPr>
        <w:pStyle w:val="ACSchLv1"/>
        <w:numPr>
          <w:ilvl w:val="0"/>
          <w:numId w:val="0"/>
        </w:numPr>
        <w:ind w:left="1418"/>
        <w:rPr>
          <w:bCs/>
        </w:rPr>
      </w:pPr>
      <w:r w:rsidRPr="004313CB">
        <w:rPr>
          <w:bCs/>
        </w:rPr>
        <w:t xml:space="preserve">Emission figures must be quoted with respect to the </w:t>
      </w:r>
      <w:r w:rsidRPr="004313CB">
        <w:t xml:space="preserve">Worldwide Harmonized Light-Duty Vehicles Test Procedure (WLTP).  </w:t>
      </w:r>
    </w:p>
    <w:p w14:paraId="012F9CC8" w14:textId="0FA1BD9A" w:rsidR="00343DBA" w:rsidRPr="002425CC" w:rsidRDefault="00343DBA" w:rsidP="00343DBA">
      <w:pPr>
        <w:pStyle w:val="ACSchLv1"/>
        <w:numPr>
          <w:ilvl w:val="0"/>
          <w:numId w:val="0"/>
        </w:numPr>
        <w:ind w:left="1418" w:hanging="709"/>
        <w:rPr>
          <w:bCs/>
        </w:rPr>
      </w:pPr>
      <w:r w:rsidRPr="002425CC">
        <w:rPr>
          <w:b/>
          <w:bCs/>
        </w:rPr>
        <w:t>2.2.5</w:t>
      </w:r>
      <w:r w:rsidRPr="002425CC">
        <w:rPr>
          <w:b/>
          <w:bCs/>
        </w:rPr>
        <w:tab/>
        <w:t xml:space="preserve">Fuel Tank Capacity - </w:t>
      </w:r>
      <w:r w:rsidRPr="002425CC">
        <w:rPr>
          <w:bCs/>
        </w:rPr>
        <w:t>Must be at least 5</w:t>
      </w:r>
      <w:r w:rsidR="002425CC" w:rsidRPr="002425CC">
        <w:rPr>
          <w:bCs/>
        </w:rPr>
        <w:t>0</w:t>
      </w:r>
      <w:r w:rsidRPr="002425CC">
        <w:rPr>
          <w:bCs/>
        </w:rPr>
        <w:t xml:space="preserve"> Litres</w:t>
      </w:r>
    </w:p>
    <w:p w14:paraId="1A9E4A1F" w14:textId="77777777" w:rsidR="00343DBA" w:rsidRPr="00C535DA" w:rsidRDefault="00343DBA" w:rsidP="00343DBA">
      <w:pPr>
        <w:pStyle w:val="ACSchLv1"/>
        <w:numPr>
          <w:ilvl w:val="0"/>
          <w:numId w:val="0"/>
        </w:numPr>
        <w:ind w:left="1418" w:hanging="709"/>
      </w:pPr>
      <w:r w:rsidRPr="00C535DA">
        <w:rPr>
          <w:b/>
          <w:bCs/>
        </w:rPr>
        <w:t>2.2.6</w:t>
      </w:r>
      <w:r w:rsidRPr="00C535DA">
        <w:rPr>
          <w:b/>
          <w:bCs/>
        </w:rPr>
        <w:tab/>
      </w:r>
      <w:r w:rsidRPr="00C535DA">
        <w:rPr>
          <w:b/>
        </w:rPr>
        <w:t>Fuel Type-</w:t>
      </w:r>
      <w:r w:rsidRPr="00C535DA">
        <w:t xml:space="preserve"> Diesel or alternative that will operate in the required 2rn conditions.</w:t>
      </w:r>
    </w:p>
    <w:p w14:paraId="65202A75" w14:textId="77777777" w:rsidR="00343DBA" w:rsidRPr="00FD3493" w:rsidRDefault="00343DBA" w:rsidP="00343DBA">
      <w:pPr>
        <w:pStyle w:val="ACSchLv1"/>
        <w:numPr>
          <w:ilvl w:val="0"/>
          <w:numId w:val="0"/>
        </w:numPr>
        <w:ind w:left="1224"/>
      </w:pPr>
    </w:p>
    <w:p w14:paraId="1E09ACBD" w14:textId="77777777" w:rsidR="00343DBA" w:rsidRPr="00FD3493" w:rsidRDefault="00343DBA" w:rsidP="00343DBA">
      <w:pPr>
        <w:pStyle w:val="ACSchLv1"/>
        <w:numPr>
          <w:ilvl w:val="1"/>
          <w:numId w:val="31"/>
        </w:numPr>
        <w:rPr>
          <w:b/>
        </w:rPr>
      </w:pPr>
      <w:r w:rsidRPr="00FD3493">
        <w:rPr>
          <w:b/>
        </w:rPr>
        <w:t>Dimensions, Weights &amp; Towing Capacity</w:t>
      </w:r>
    </w:p>
    <w:p w14:paraId="7434929E" w14:textId="4D9D5B67" w:rsidR="00343DBA" w:rsidRDefault="00343DBA" w:rsidP="00343DBA">
      <w:pPr>
        <w:pStyle w:val="ACSchLv1"/>
        <w:numPr>
          <w:ilvl w:val="0"/>
          <w:numId w:val="0"/>
        </w:numPr>
        <w:ind w:left="1224"/>
      </w:pPr>
      <w:r w:rsidRPr="00105757">
        <w:rPr>
          <w:b/>
        </w:rPr>
        <w:t xml:space="preserve">Number of doors- </w:t>
      </w:r>
      <w:r w:rsidR="002B6D04" w:rsidRPr="00105757">
        <w:t>2</w:t>
      </w:r>
    </w:p>
    <w:p w14:paraId="56A92BA4" w14:textId="44EEAD02" w:rsidR="00FA75C2" w:rsidRPr="00105757" w:rsidRDefault="00FA75C2" w:rsidP="00343DBA">
      <w:pPr>
        <w:pStyle w:val="ACSchLv1"/>
        <w:numPr>
          <w:ilvl w:val="0"/>
          <w:numId w:val="0"/>
        </w:numPr>
        <w:ind w:left="1224"/>
      </w:pPr>
      <w:r>
        <w:rPr>
          <w:b/>
        </w:rPr>
        <w:t>Number of seats</w:t>
      </w:r>
      <w:r w:rsidR="00FD3493">
        <w:rPr>
          <w:b/>
        </w:rPr>
        <w:t>-</w:t>
      </w:r>
      <w:r w:rsidR="00FD3493">
        <w:t xml:space="preserve"> 3</w:t>
      </w:r>
    </w:p>
    <w:p w14:paraId="1FE9ADF0" w14:textId="13EB9F6F" w:rsidR="00343DBA" w:rsidRPr="00540C30" w:rsidRDefault="00EE0BB9" w:rsidP="00343DBA">
      <w:pPr>
        <w:pStyle w:val="ACSchLv1"/>
        <w:numPr>
          <w:ilvl w:val="0"/>
          <w:numId w:val="0"/>
        </w:numPr>
        <w:ind w:left="1224"/>
      </w:pPr>
      <w:r w:rsidRPr="00540C30">
        <w:rPr>
          <w:b/>
        </w:rPr>
        <w:t>Length</w:t>
      </w:r>
      <w:r w:rsidR="00343DBA" w:rsidRPr="00540C30">
        <w:rPr>
          <w:b/>
        </w:rPr>
        <w:t>-</w:t>
      </w:r>
      <w:r w:rsidR="00343DBA" w:rsidRPr="00540C30">
        <w:t xml:space="preserve"> Above </w:t>
      </w:r>
      <w:r w:rsidRPr="00540C30">
        <w:t>5,0</w:t>
      </w:r>
      <w:r w:rsidR="00343DBA" w:rsidRPr="00540C30">
        <w:t>00mm</w:t>
      </w:r>
    </w:p>
    <w:p w14:paraId="62C29173" w14:textId="034E3093" w:rsidR="00343DBA" w:rsidRPr="00540C30" w:rsidRDefault="00343DBA" w:rsidP="00343DBA">
      <w:pPr>
        <w:pStyle w:val="ACSchLv1"/>
        <w:numPr>
          <w:ilvl w:val="0"/>
          <w:numId w:val="0"/>
        </w:numPr>
        <w:ind w:left="1224"/>
      </w:pPr>
      <w:r w:rsidRPr="00540C30">
        <w:rPr>
          <w:b/>
        </w:rPr>
        <w:t>Exterior Height-</w:t>
      </w:r>
      <w:r w:rsidRPr="00540C30">
        <w:t xml:space="preserve"> Above </w:t>
      </w:r>
      <w:r w:rsidR="00B63B83">
        <w:t>2,0</w:t>
      </w:r>
      <w:r w:rsidRPr="00540C30">
        <w:t>00mm</w:t>
      </w:r>
    </w:p>
    <w:p w14:paraId="5D52CAA2" w14:textId="72D9A5B1" w:rsidR="00343DBA" w:rsidRPr="00EF101E" w:rsidRDefault="00343DBA" w:rsidP="00343DBA">
      <w:pPr>
        <w:pStyle w:val="ACSchLv1"/>
        <w:numPr>
          <w:ilvl w:val="0"/>
          <w:numId w:val="0"/>
        </w:numPr>
        <w:ind w:left="1224"/>
      </w:pPr>
      <w:r w:rsidRPr="00EF101E">
        <w:rPr>
          <w:b/>
        </w:rPr>
        <w:t xml:space="preserve">Gross Vehicle Weight- </w:t>
      </w:r>
      <w:r w:rsidRPr="00EF101E">
        <w:t xml:space="preserve">Above </w:t>
      </w:r>
      <w:r w:rsidR="00E64ABE" w:rsidRPr="00EF101E">
        <w:t>2</w:t>
      </w:r>
      <w:r w:rsidRPr="00EF101E">
        <w:t>,</w:t>
      </w:r>
      <w:r w:rsidR="002B6D04" w:rsidRPr="00EF101E">
        <w:t>8</w:t>
      </w:r>
      <w:r w:rsidRPr="00EF101E">
        <w:t>00kg</w:t>
      </w:r>
    </w:p>
    <w:p w14:paraId="4C348B3B" w14:textId="55D04B0C" w:rsidR="00343DBA" w:rsidRPr="00EF101E" w:rsidRDefault="00343DBA" w:rsidP="00343DBA">
      <w:pPr>
        <w:pStyle w:val="ACSchLv1"/>
        <w:numPr>
          <w:ilvl w:val="0"/>
          <w:numId w:val="0"/>
        </w:numPr>
        <w:ind w:left="1224"/>
      </w:pPr>
      <w:r w:rsidRPr="00EF101E">
        <w:rPr>
          <w:b/>
        </w:rPr>
        <w:t xml:space="preserve">Towing Capacity- </w:t>
      </w:r>
      <w:r w:rsidRPr="00EF101E">
        <w:t xml:space="preserve">Must be above </w:t>
      </w:r>
      <w:r w:rsidR="00EF101E" w:rsidRPr="00EF101E">
        <w:t>2</w:t>
      </w:r>
      <w:r w:rsidRPr="00EF101E">
        <w:t>,</w:t>
      </w:r>
      <w:r w:rsidR="00B63B83">
        <w:t>5</w:t>
      </w:r>
      <w:r w:rsidRPr="00EF101E">
        <w:t>00kg</w:t>
      </w:r>
    </w:p>
    <w:p w14:paraId="16CE433B" w14:textId="77777777" w:rsidR="00343DBA" w:rsidRDefault="00343DBA" w:rsidP="00343DBA">
      <w:pPr>
        <w:pStyle w:val="ACSchLv1"/>
        <w:numPr>
          <w:ilvl w:val="0"/>
          <w:numId w:val="0"/>
        </w:numPr>
        <w:ind w:left="1224"/>
        <w:rPr>
          <w:bCs/>
        </w:rPr>
      </w:pPr>
      <w:r w:rsidRPr="00105757">
        <w:rPr>
          <w:b/>
        </w:rPr>
        <w:t xml:space="preserve">Payload capacity- </w:t>
      </w:r>
      <w:r w:rsidRPr="00105757">
        <w:rPr>
          <w:bCs/>
        </w:rPr>
        <w:t>Above 1,000kg</w:t>
      </w:r>
    </w:p>
    <w:p w14:paraId="18934A97" w14:textId="5D14A7A5" w:rsidR="00331C4E" w:rsidRDefault="00331C4E" w:rsidP="00343DBA">
      <w:pPr>
        <w:pStyle w:val="ACSchLv1"/>
        <w:numPr>
          <w:ilvl w:val="0"/>
          <w:numId w:val="0"/>
        </w:numPr>
        <w:ind w:left="1224"/>
        <w:rPr>
          <w:bCs/>
        </w:rPr>
      </w:pPr>
      <w:r>
        <w:rPr>
          <w:b/>
        </w:rPr>
        <w:t>Load volume-</w:t>
      </w:r>
      <w:r>
        <w:rPr>
          <w:bCs/>
        </w:rPr>
        <w:t xml:space="preserve"> </w:t>
      </w:r>
      <w:r w:rsidR="003F0C61" w:rsidRPr="003F0C61">
        <w:rPr>
          <w:bCs/>
        </w:rPr>
        <w:t xml:space="preserve">Above </w:t>
      </w:r>
      <w:r w:rsidR="00721A6A">
        <w:rPr>
          <w:bCs/>
        </w:rPr>
        <w:t>6</w:t>
      </w:r>
      <w:r w:rsidR="003F0C61" w:rsidRPr="003F0C61">
        <w:rPr>
          <w:bCs/>
        </w:rPr>
        <w:t xml:space="preserve"> cubic meters</w:t>
      </w:r>
    </w:p>
    <w:p w14:paraId="4EEF1E44" w14:textId="6AB3CB2E" w:rsidR="00B63B83" w:rsidRPr="00B63B83" w:rsidRDefault="00B63B83" w:rsidP="00343DBA">
      <w:pPr>
        <w:pStyle w:val="ACSchLv1"/>
        <w:numPr>
          <w:ilvl w:val="0"/>
          <w:numId w:val="0"/>
        </w:numPr>
        <w:ind w:left="1224"/>
        <w:rPr>
          <w:bCs/>
        </w:rPr>
      </w:pPr>
      <w:r>
        <w:rPr>
          <w:b/>
        </w:rPr>
        <w:t xml:space="preserve">Max load length- </w:t>
      </w:r>
      <w:r w:rsidRPr="00B63B83">
        <w:rPr>
          <w:bCs/>
        </w:rPr>
        <w:t xml:space="preserve">Above </w:t>
      </w:r>
      <w:r w:rsidR="00721A6A">
        <w:rPr>
          <w:bCs/>
        </w:rPr>
        <w:t>3,0</w:t>
      </w:r>
      <w:r>
        <w:rPr>
          <w:bCs/>
        </w:rPr>
        <w:t>00mm</w:t>
      </w:r>
    </w:p>
    <w:p w14:paraId="01F5FE63" w14:textId="77777777" w:rsidR="00343DBA" w:rsidRPr="00267102" w:rsidRDefault="00343DBA" w:rsidP="00343DBA">
      <w:pPr>
        <w:pStyle w:val="ACSchLv1"/>
        <w:numPr>
          <w:ilvl w:val="1"/>
          <w:numId w:val="31"/>
        </w:numPr>
        <w:rPr>
          <w:b/>
        </w:rPr>
      </w:pPr>
      <w:r w:rsidRPr="00267102">
        <w:rPr>
          <w:b/>
        </w:rPr>
        <w:t>Features</w:t>
      </w:r>
    </w:p>
    <w:p w14:paraId="552CC82C" w14:textId="77777777" w:rsidR="00343DBA" w:rsidRPr="00267102" w:rsidRDefault="00343DBA" w:rsidP="00343DBA">
      <w:pPr>
        <w:pStyle w:val="ACSchLv1"/>
        <w:numPr>
          <w:ilvl w:val="0"/>
          <w:numId w:val="0"/>
        </w:numPr>
        <w:ind w:left="720" w:hanging="360"/>
      </w:pPr>
      <w:r w:rsidRPr="00267102">
        <w:t xml:space="preserve">The following features are required.  Please indicate compliance in response. </w:t>
      </w:r>
    </w:p>
    <w:p w14:paraId="32082045" w14:textId="26A657F4" w:rsidR="00343DBA" w:rsidRPr="00267102" w:rsidRDefault="00C535DA" w:rsidP="00343DBA">
      <w:pPr>
        <w:pStyle w:val="ACSchLv1"/>
        <w:numPr>
          <w:ilvl w:val="0"/>
          <w:numId w:val="25"/>
        </w:numPr>
        <w:tabs>
          <w:tab w:val="left" w:pos="1701"/>
        </w:tabs>
        <w:ind w:firstLine="556"/>
      </w:pPr>
      <w:r w:rsidRPr="00267102">
        <w:t>The option of selecting AWD/</w:t>
      </w:r>
      <w:r w:rsidR="00343DBA" w:rsidRPr="00267102">
        <w:t xml:space="preserve">4WD </w:t>
      </w:r>
    </w:p>
    <w:p w14:paraId="37D7ECA7" w14:textId="6773A524" w:rsidR="00AA7A6D" w:rsidRDefault="00AA7A6D" w:rsidP="00343DBA">
      <w:pPr>
        <w:pStyle w:val="ACSchLv1"/>
        <w:numPr>
          <w:ilvl w:val="0"/>
          <w:numId w:val="25"/>
        </w:numPr>
        <w:tabs>
          <w:tab w:val="left" w:pos="1701"/>
        </w:tabs>
        <w:ind w:firstLine="556"/>
      </w:pPr>
      <w:r>
        <w:t>Automatic transmission.</w:t>
      </w:r>
    </w:p>
    <w:p w14:paraId="7CCAD134" w14:textId="6480AF74" w:rsidR="00343DBA" w:rsidRPr="00267102" w:rsidRDefault="00343DBA" w:rsidP="00343DBA">
      <w:pPr>
        <w:pStyle w:val="ACSchLv1"/>
        <w:numPr>
          <w:ilvl w:val="0"/>
          <w:numId w:val="25"/>
        </w:numPr>
        <w:tabs>
          <w:tab w:val="left" w:pos="1701"/>
        </w:tabs>
        <w:ind w:firstLine="556"/>
      </w:pPr>
      <w:r w:rsidRPr="00267102">
        <w:t>Power Steering</w:t>
      </w:r>
    </w:p>
    <w:p w14:paraId="0BC8A570" w14:textId="77777777" w:rsidR="00343DBA" w:rsidRPr="00267102" w:rsidRDefault="00343DBA" w:rsidP="00343DBA">
      <w:pPr>
        <w:pStyle w:val="ACSchLv1"/>
        <w:numPr>
          <w:ilvl w:val="0"/>
          <w:numId w:val="25"/>
        </w:numPr>
        <w:tabs>
          <w:tab w:val="left" w:pos="1701"/>
        </w:tabs>
        <w:ind w:firstLine="556"/>
      </w:pPr>
      <w:r w:rsidRPr="00267102">
        <w:t>Driver and passenger air bags.</w:t>
      </w:r>
    </w:p>
    <w:p w14:paraId="2B7F82BF" w14:textId="77777777" w:rsidR="00343DBA" w:rsidRPr="00267102" w:rsidRDefault="00343DBA" w:rsidP="00343DBA">
      <w:pPr>
        <w:pStyle w:val="ACSchLv1"/>
        <w:numPr>
          <w:ilvl w:val="0"/>
          <w:numId w:val="25"/>
        </w:numPr>
        <w:tabs>
          <w:tab w:val="left" w:pos="1701"/>
        </w:tabs>
        <w:ind w:firstLine="556"/>
      </w:pPr>
      <w:r w:rsidRPr="00267102">
        <w:t>Antilocking Braking System</w:t>
      </w:r>
    </w:p>
    <w:p w14:paraId="55C790AF" w14:textId="77777777" w:rsidR="00343DBA" w:rsidRPr="00267102" w:rsidRDefault="00343DBA" w:rsidP="00343DBA">
      <w:pPr>
        <w:pStyle w:val="ACSchLv1"/>
        <w:numPr>
          <w:ilvl w:val="0"/>
          <w:numId w:val="25"/>
        </w:numPr>
        <w:tabs>
          <w:tab w:val="left" w:pos="1701"/>
        </w:tabs>
        <w:ind w:firstLine="556"/>
      </w:pPr>
      <w:r w:rsidRPr="00267102">
        <w:t xml:space="preserve">Air Con </w:t>
      </w:r>
    </w:p>
    <w:p w14:paraId="6406655C" w14:textId="77777777" w:rsidR="00343DBA" w:rsidRPr="00267102" w:rsidRDefault="00343DBA" w:rsidP="00343DBA">
      <w:pPr>
        <w:pStyle w:val="ACSchLv1"/>
        <w:numPr>
          <w:ilvl w:val="0"/>
          <w:numId w:val="25"/>
        </w:numPr>
        <w:tabs>
          <w:tab w:val="left" w:pos="1701"/>
        </w:tabs>
        <w:ind w:firstLine="556"/>
      </w:pPr>
      <w:r w:rsidRPr="00267102">
        <w:t>Bluetooth</w:t>
      </w:r>
    </w:p>
    <w:p w14:paraId="646B67D1" w14:textId="77777777" w:rsidR="00343DBA" w:rsidRPr="00267102" w:rsidRDefault="00343DBA" w:rsidP="00343DBA">
      <w:pPr>
        <w:pStyle w:val="ACSchLv1"/>
        <w:numPr>
          <w:ilvl w:val="0"/>
          <w:numId w:val="25"/>
        </w:numPr>
        <w:tabs>
          <w:tab w:val="left" w:pos="1701"/>
        </w:tabs>
        <w:ind w:firstLine="556"/>
      </w:pPr>
      <w:r w:rsidRPr="00267102">
        <w:t>Cruise Control</w:t>
      </w:r>
    </w:p>
    <w:p w14:paraId="077A9E43" w14:textId="77777777" w:rsidR="00343DBA" w:rsidRPr="00267102" w:rsidRDefault="00343DBA" w:rsidP="00343DBA">
      <w:pPr>
        <w:pStyle w:val="ACSchLv1"/>
        <w:numPr>
          <w:ilvl w:val="0"/>
          <w:numId w:val="25"/>
        </w:numPr>
        <w:tabs>
          <w:tab w:val="left" w:pos="1701"/>
        </w:tabs>
        <w:ind w:firstLine="556"/>
      </w:pPr>
      <w:r w:rsidRPr="00267102">
        <w:t>Rear CCTV/Reversing Camera</w:t>
      </w:r>
    </w:p>
    <w:p w14:paraId="061621F2" w14:textId="77777777" w:rsidR="00343DBA" w:rsidRPr="00267102" w:rsidRDefault="00343DBA" w:rsidP="00343DBA">
      <w:pPr>
        <w:pStyle w:val="ACSchLv1"/>
        <w:numPr>
          <w:ilvl w:val="0"/>
          <w:numId w:val="25"/>
        </w:numPr>
        <w:tabs>
          <w:tab w:val="left" w:pos="1701"/>
        </w:tabs>
        <w:ind w:firstLine="556"/>
      </w:pPr>
      <w:r w:rsidRPr="00267102">
        <w:t>Tow Bar</w:t>
      </w:r>
    </w:p>
    <w:p w14:paraId="1A20FDD5" w14:textId="77777777" w:rsidR="00343DBA" w:rsidRPr="00267102" w:rsidRDefault="00343DBA" w:rsidP="00343DBA">
      <w:pPr>
        <w:pStyle w:val="ACSchLv1"/>
        <w:numPr>
          <w:ilvl w:val="0"/>
          <w:numId w:val="25"/>
        </w:numPr>
        <w:tabs>
          <w:tab w:val="left" w:pos="1701"/>
        </w:tabs>
        <w:ind w:firstLine="556"/>
      </w:pPr>
      <w:r w:rsidRPr="00267102">
        <w:t>Alarm/Immobiliser</w:t>
      </w:r>
    </w:p>
    <w:p w14:paraId="7EB6A1B4" w14:textId="77777777" w:rsidR="00343DBA" w:rsidRPr="00267102" w:rsidRDefault="00343DBA" w:rsidP="00343DBA">
      <w:pPr>
        <w:pStyle w:val="ACSchLv1"/>
        <w:numPr>
          <w:ilvl w:val="0"/>
          <w:numId w:val="25"/>
        </w:numPr>
        <w:tabs>
          <w:tab w:val="left" w:pos="1701"/>
        </w:tabs>
        <w:ind w:firstLine="556"/>
      </w:pPr>
      <w:r w:rsidRPr="00267102">
        <w:t>Privacy Glass on rear windows</w:t>
      </w:r>
    </w:p>
    <w:p w14:paraId="3F66619D" w14:textId="77777777" w:rsidR="00343DBA" w:rsidRPr="00267102" w:rsidRDefault="00343DBA" w:rsidP="00343DBA">
      <w:pPr>
        <w:pStyle w:val="ACSchLv1"/>
        <w:numPr>
          <w:ilvl w:val="0"/>
          <w:numId w:val="25"/>
        </w:numPr>
        <w:tabs>
          <w:tab w:val="left" w:pos="1701"/>
        </w:tabs>
        <w:ind w:firstLine="556"/>
      </w:pPr>
      <w:r w:rsidRPr="00267102">
        <w:t>Spare Wheel</w:t>
      </w:r>
    </w:p>
    <w:p w14:paraId="55BB9B2D" w14:textId="77777777" w:rsidR="00343DBA" w:rsidRDefault="00343DBA" w:rsidP="00343DBA">
      <w:pPr>
        <w:pStyle w:val="ACSchLv1"/>
        <w:numPr>
          <w:ilvl w:val="0"/>
          <w:numId w:val="25"/>
        </w:numPr>
        <w:tabs>
          <w:tab w:val="left" w:pos="1701"/>
        </w:tabs>
        <w:ind w:firstLine="556"/>
      </w:pPr>
      <w:r w:rsidRPr="00267102">
        <w:t>All storage areas covered and lockable</w:t>
      </w:r>
    </w:p>
    <w:p w14:paraId="3A1F99C0" w14:textId="73B67B3A" w:rsidR="00B63B83" w:rsidRPr="00267102" w:rsidRDefault="00B63B83" w:rsidP="00343DBA">
      <w:pPr>
        <w:pStyle w:val="ACSchLv1"/>
        <w:numPr>
          <w:ilvl w:val="0"/>
          <w:numId w:val="25"/>
        </w:numPr>
        <w:tabs>
          <w:tab w:val="left" w:pos="1701"/>
        </w:tabs>
        <w:ind w:firstLine="556"/>
      </w:pPr>
      <w:r>
        <w:t>Roof bars and roof rails</w:t>
      </w:r>
    </w:p>
    <w:p w14:paraId="193CF0B5" w14:textId="77777777" w:rsidR="00343DBA" w:rsidRPr="00267102" w:rsidRDefault="00343DBA" w:rsidP="00343DBA">
      <w:pPr>
        <w:pStyle w:val="ACSchLv1"/>
        <w:numPr>
          <w:ilvl w:val="0"/>
          <w:numId w:val="25"/>
        </w:numPr>
        <w:tabs>
          <w:tab w:val="left" w:pos="1701"/>
        </w:tabs>
        <w:ind w:firstLine="556"/>
      </w:pPr>
      <w:r w:rsidRPr="00267102">
        <w:t>Preferred colours - Silver, Grey or Black.</w:t>
      </w:r>
    </w:p>
    <w:p w14:paraId="51EAFDAF" w14:textId="77777777" w:rsidR="00343DBA" w:rsidRPr="00267102" w:rsidRDefault="00343DBA" w:rsidP="00343DBA">
      <w:pPr>
        <w:pStyle w:val="ACSchLv1"/>
        <w:numPr>
          <w:ilvl w:val="0"/>
          <w:numId w:val="0"/>
        </w:numPr>
        <w:tabs>
          <w:tab w:val="left" w:pos="1701"/>
        </w:tabs>
        <w:ind w:left="1276"/>
      </w:pPr>
    </w:p>
    <w:p w14:paraId="3F1309AD" w14:textId="77777777" w:rsidR="00343DBA" w:rsidRPr="00267102" w:rsidRDefault="00343DBA" w:rsidP="00343DBA">
      <w:pPr>
        <w:pStyle w:val="ACSchLv1"/>
        <w:numPr>
          <w:ilvl w:val="1"/>
          <w:numId w:val="31"/>
        </w:numPr>
        <w:rPr>
          <w:b/>
        </w:rPr>
      </w:pPr>
      <w:r w:rsidRPr="00267102">
        <w:rPr>
          <w:b/>
        </w:rPr>
        <w:t>Reliability &amp; Durability</w:t>
      </w:r>
    </w:p>
    <w:p w14:paraId="5867094A" w14:textId="77777777" w:rsidR="00343DBA" w:rsidRPr="00815BC3" w:rsidRDefault="00343DBA" w:rsidP="00343DBA">
      <w:pPr>
        <w:pStyle w:val="ACSchLv1"/>
        <w:numPr>
          <w:ilvl w:val="0"/>
          <w:numId w:val="0"/>
        </w:numPr>
        <w:ind w:left="360"/>
        <w:jc w:val="left"/>
      </w:pPr>
      <w:r w:rsidRPr="00267102">
        <w:t xml:space="preserve"> Vehicle track record in harsh conditions, please provide examples.</w:t>
      </w:r>
      <w:r>
        <w:br/>
      </w:r>
    </w:p>
    <w:p w14:paraId="609A9F1E" w14:textId="77777777" w:rsidR="00343DBA" w:rsidRDefault="00343DBA" w:rsidP="00E11AEB">
      <w:pPr>
        <w:pStyle w:val="ACSchLv1"/>
        <w:numPr>
          <w:ilvl w:val="0"/>
          <w:numId w:val="0"/>
        </w:numPr>
        <w:ind w:left="360"/>
        <w:jc w:val="left"/>
        <w:rPr>
          <w:b/>
        </w:rPr>
      </w:pPr>
    </w:p>
    <w:p w14:paraId="30CDD34A" w14:textId="597E62A1" w:rsidR="00C35B92" w:rsidRPr="00DC5DA5" w:rsidRDefault="00C35B92" w:rsidP="00DC5DA5">
      <w:pPr>
        <w:pStyle w:val="ACSchLv1"/>
        <w:numPr>
          <w:ilvl w:val="0"/>
          <w:numId w:val="31"/>
        </w:numPr>
        <w:jc w:val="left"/>
        <w:rPr>
          <w:b/>
        </w:rPr>
      </w:pPr>
      <w:r w:rsidRPr="00DC5DA5">
        <w:rPr>
          <w:b/>
        </w:rPr>
        <w:t>General Requirements</w:t>
      </w:r>
    </w:p>
    <w:p w14:paraId="30CDD34B" w14:textId="77777777" w:rsidR="00860BB1" w:rsidRDefault="00860BB1" w:rsidP="00AA6D96">
      <w:pPr>
        <w:tabs>
          <w:tab w:val="left" w:pos="851"/>
        </w:tabs>
        <w:adjustRightInd/>
        <w:ind w:firstLine="426"/>
        <w:jc w:val="left"/>
        <w:rPr>
          <w:b/>
        </w:rPr>
      </w:pPr>
      <w:r>
        <w:rPr>
          <w:b/>
        </w:rPr>
        <w:t>3.1</w:t>
      </w:r>
      <w:r>
        <w:rPr>
          <w:b/>
        </w:rPr>
        <w:tab/>
      </w:r>
      <w:r w:rsidRPr="00C35B92">
        <w:rPr>
          <w:b/>
        </w:rPr>
        <w:t>Timescales</w:t>
      </w:r>
    </w:p>
    <w:p w14:paraId="30CDD34C" w14:textId="77777777" w:rsidR="00860BB1" w:rsidRPr="00C35B92" w:rsidRDefault="00860BB1" w:rsidP="00AA6D96">
      <w:pPr>
        <w:tabs>
          <w:tab w:val="left" w:pos="709"/>
        </w:tabs>
        <w:adjustRightInd/>
        <w:ind w:firstLine="426"/>
        <w:jc w:val="left"/>
        <w:rPr>
          <w:b/>
        </w:rPr>
      </w:pPr>
    </w:p>
    <w:p w14:paraId="30CDD34D" w14:textId="62AD338B" w:rsidR="00860BB1" w:rsidRDefault="00860BB1" w:rsidP="00AA6D96">
      <w:pPr>
        <w:tabs>
          <w:tab w:val="left" w:pos="709"/>
        </w:tabs>
        <w:adjustRightInd/>
        <w:ind w:left="426"/>
        <w:jc w:val="left"/>
      </w:pPr>
      <w:r w:rsidRPr="00C35B92">
        <w:t xml:space="preserve">The equipment and services contracted for under the terms of this ITT based on a contract being signed by </w:t>
      </w:r>
      <w:r w:rsidR="00B235B3">
        <w:t>August</w:t>
      </w:r>
      <w:r w:rsidR="00BA52EB">
        <w:t xml:space="preserve"> </w:t>
      </w:r>
      <w:r w:rsidR="00B235B3">
        <w:t>13</w:t>
      </w:r>
      <w:r w:rsidR="00B235B3" w:rsidRPr="00B235B3">
        <w:rPr>
          <w:vertAlign w:val="superscript"/>
        </w:rPr>
        <w:t>th</w:t>
      </w:r>
      <w:proofErr w:type="gramStart"/>
      <w:r w:rsidR="00B235B3">
        <w:t xml:space="preserve"> </w:t>
      </w:r>
      <w:r w:rsidR="00BA52EB" w:rsidRPr="002B50F4">
        <w:t>202</w:t>
      </w:r>
      <w:r w:rsidR="001346BB">
        <w:t>6</w:t>
      </w:r>
      <w:proofErr w:type="gramEnd"/>
      <w:r w:rsidRPr="002B50F4">
        <w:t xml:space="preserve">:  Supply and delivery completed by </w:t>
      </w:r>
      <w:r w:rsidR="00B235B3">
        <w:t>end of</w:t>
      </w:r>
      <w:r w:rsidRPr="002B50F4">
        <w:t xml:space="preserve"> </w:t>
      </w:r>
      <w:r w:rsidR="002B50F4" w:rsidRPr="002B50F4">
        <w:t>September</w:t>
      </w:r>
      <w:r w:rsidRPr="002B50F4">
        <w:t xml:space="preserve"> 202</w:t>
      </w:r>
      <w:r w:rsidR="001346BB">
        <w:t>6</w:t>
      </w:r>
    </w:p>
    <w:p w14:paraId="30CDD34E" w14:textId="77777777" w:rsidR="00860BB1" w:rsidRPr="00860BB1" w:rsidRDefault="00860BB1" w:rsidP="00AA6D96">
      <w:pPr>
        <w:tabs>
          <w:tab w:val="left" w:pos="709"/>
        </w:tabs>
        <w:adjustRightInd/>
        <w:ind w:firstLine="426"/>
        <w:jc w:val="left"/>
      </w:pPr>
    </w:p>
    <w:p w14:paraId="30CDD34F" w14:textId="77777777" w:rsidR="00C35B92" w:rsidRPr="00860BB1" w:rsidRDefault="00860BB1" w:rsidP="00AA6D96">
      <w:pPr>
        <w:tabs>
          <w:tab w:val="left" w:pos="851"/>
        </w:tabs>
        <w:adjustRightInd/>
        <w:ind w:firstLine="426"/>
        <w:jc w:val="left"/>
        <w:rPr>
          <w:b/>
        </w:rPr>
      </w:pPr>
      <w:r>
        <w:rPr>
          <w:b/>
        </w:rPr>
        <w:t>3.2</w:t>
      </w:r>
      <w:r>
        <w:rPr>
          <w:b/>
        </w:rPr>
        <w:tab/>
      </w:r>
      <w:r w:rsidR="00C35B92" w:rsidRPr="00860BB1">
        <w:rPr>
          <w:b/>
        </w:rPr>
        <w:t>Payment Terms</w:t>
      </w:r>
    </w:p>
    <w:p w14:paraId="30CDD350" w14:textId="77777777" w:rsidR="00AA6D96" w:rsidRDefault="00AA6D96" w:rsidP="00AA6D96">
      <w:pPr>
        <w:tabs>
          <w:tab w:val="left" w:pos="709"/>
        </w:tabs>
        <w:adjustRightInd/>
        <w:ind w:firstLine="426"/>
        <w:jc w:val="left"/>
      </w:pPr>
    </w:p>
    <w:p w14:paraId="30CDD351" w14:textId="77777777" w:rsidR="00C35B92" w:rsidRDefault="00C35B92" w:rsidP="00AA6D96">
      <w:pPr>
        <w:tabs>
          <w:tab w:val="left" w:pos="709"/>
        </w:tabs>
        <w:adjustRightInd/>
        <w:ind w:firstLine="426"/>
        <w:jc w:val="left"/>
      </w:pPr>
      <w:r w:rsidRPr="00C35B92">
        <w:t>The following payment terms will apply to the contract.</w:t>
      </w:r>
    </w:p>
    <w:p w14:paraId="30CDD352" w14:textId="77777777" w:rsidR="00AA6D96" w:rsidRPr="00C35B92" w:rsidRDefault="00AA6D96" w:rsidP="00AA6D96">
      <w:pPr>
        <w:tabs>
          <w:tab w:val="left" w:pos="709"/>
        </w:tabs>
        <w:adjustRightInd/>
        <w:ind w:firstLine="426"/>
        <w:jc w:val="left"/>
      </w:pPr>
    </w:p>
    <w:p w14:paraId="30CDD353" w14:textId="77777777" w:rsidR="00C35B92" w:rsidRPr="00C35B92" w:rsidRDefault="00C35B92" w:rsidP="00AA6D96">
      <w:pPr>
        <w:tabs>
          <w:tab w:val="left" w:pos="709"/>
        </w:tabs>
        <w:adjustRightInd/>
        <w:ind w:firstLine="426"/>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260"/>
      </w:tblGrid>
      <w:tr w:rsidR="00863FA0" w:rsidRPr="00863FA0" w14:paraId="30CDD357" w14:textId="77777777" w:rsidTr="00AA6D96">
        <w:trPr>
          <w:trHeight w:val="207"/>
          <w:jc w:val="center"/>
        </w:trPr>
        <w:tc>
          <w:tcPr>
            <w:tcW w:w="3256" w:type="dxa"/>
          </w:tcPr>
          <w:p w14:paraId="30CDD354" w14:textId="77777777" w:rsidR="00863FA0" w:rsidRPr="00863FA0" w:rsidRDefault="00863FA0" w:rsidP="00AA6D96">
            <w:pPr>
              <w:tabs>
                <w:tab w:val="left" w:pos="709"/>
              </w:tabs>
              <w:adjustRightInd/>
              <w:ind w:firstLine="426"/>
              <w:jc w:val="center"/>
            </w:pPr>
            <w:r w:rsidRPr="00863FA0">
              <w:rPr>
                <w:b/>
                <w:bCs/>
              </w:rPr>
              <w:t>Milestone</w:t>
            </w:r>
          </w:p>
        </w:tc>
        <w:tc>
          <w:tcPr>
            <w:tcW w:w="3260" w:type="dxa"/>
          </w:tcPr>
          <w:p w14:paraId="30CDD355" w14:textId="77777777" w:rsidR="00863FA0" w:rsidRPr="00863FA0" w:rsidRDefault="00863FA0" w:rsidP="00AA6D96">
            <w:pPr>
              <w:tabs>
                <w:tab w:val="left" w:pos="709"/>
              </w:tabs>
              <w:adjustRightInd/>
              <w:ind w:firstLine="426"/>
              <w:jc w:val="center"/>
            </w:pPr>
            <w:r w:rsidRPr="00863FA0">
              <w:rPr>
                <w:b/>
                <w:bCs/>
              </w:rPr>
              <w:t>Payment</w:t>
            </w:r>
          </w:p>
          <w:p w14:paraId="30CDD356" w14:textId="77777777" w:rsidR="00863FA0" w:rsidRPr="00863FA0" w:rsidRDefault="00863FA0" w:rsidP="00AA6D96">
            <w:pPr>
              <w:tabs>
                <w:tab w:val="left" w:pos="709"/>
              </w:tabs>
              <w:adjustRightInd/>
              <w:ind w:firstLine="426"/>
              <w:jc w:val="center"/>
            </w:pPr>
            <w:r w:rsidRPr="00863FA0">
              <w:rPr>
                <w:b/>
                <w:bCs/>
              </w:rPr>
              <w:t>Instalment</w:t>
            </w:r>
          </w:p>
        </w:tc>
      </w:tr>
      <w:tr w:rsidR="00863FA0" w:rsidRPr="00863FA0" w14:paraId="30CDD35A" w14:textId="77777777" w:rsidTr="00AA6D96">
        <w:trPr>
          <w:trHeight w:val="208"/>
          <w:jc w:val="center"/>
        </w:trPr>
        <w:tc>
          <w:tcPr>
            <w:tcW w:w="3256" w:type="dxa"/>
          </w:tcPr>
          <w:p w14:paraId="30CDD358" w14:textId="77777777" w:rsidR="00863FA0" w:rsidRPr="00863FA0" w:rsidRDefault="00863FA0" w:rsidP="00AA6D96">
            <w:pPr>
              <w:pStyle w:val="ACSchLv1"/>
              <w:numPr>
                <w:ilvl w:val="0"/>
                <w:numId w:val="39"/>
              </w:numPr>
              <w:tabs>
                <w:tab w:val="clear" w:pos="720"/>
                <w:tab w:val="left" w:pos="709"/>
                <w:tab w:val="num" w:pos="738"/>
              </w:tabs>
              <w:adjustRightInd/>
              <w:ind w:left="313" w:hanging="291"/>
              <w:jc w:val="left"/>
            </w:pPr>
            <w:r w:rsidRPr="00863FA0">
              <w:t xml:space="preserve">Upon delivery, of all </w:t>
            </w:r>
            <w:r w:rsidR="00F54176">
              <w:t>vehicles</w:t>
            </w:r>
          </w:p>
        </w:tc>
        <w:tc>
          <w:tcPr>
            <w:tcW w:w="3260" w:type="dxa"/>
          </w:tcPr>
          <w:p w14:paraId="30CDD359" w14:textId="77777777" w:rsidR="00863FA0" w:rsidRPr="00863FA0" w:rsidRDefault="00F54176" w:rsidP="00AA6D96">
            <w:pPr>
              <w:tabs>
                <w:tab w:val="left" w:pos="709"/>
              </w:tabs>
              <w:adjustRightInd/>
              <w:ind w:firstLine="426"/>
              <w:jc w:val="left"/>
            </w:pPr>
            <w:r>
              <w:t>10</w:t>
            </w:r>
            <w:r w:rsidR="00863FA0" w:rsidRPr="00863FA0">
              <w:t>0% of the Contract Price</w:t>
            </w:r>
          </w:p>
        </w:tc>
      </w:tr>
    </w:tbl>
    <w:p w14:paraId="30CDD35B" w14:textId="77777777" w:rsidR="00C35B92" w:rsidRPr="00C35B92" w:rsidRDefault="00C35B92" w:rsidP="00AA6D96">
      <w:pPr>
        <w:tabs>
          <w:tab w:val="left" w:pos="709"/>
        </w:tabs>
        <w:adjustRightInd/>
        <w:ind w:firstLine="426"/>
        <w:jc w:val="left"/>
      </w:pPr>
    </w:p>
    <w:p w14:paraId="30CDD35C" w14:textId="77777777" w:rsidR="00C35B92" w:rsidRPr="00C35B92" w:rsidRDefault="00C35B92" w:rsidP="00AA6D96">
      <w:pPr>
        <w:tabs>
          <w:tab w:val="left" w:pos="709"/>
        </w:tabs>
        <w:adjustRightInd/>
        <w:ind w:firstLine="426"/>
        <w:jc w:val="left"/>
      </w:pPr>
    </w:p>
    <w:p w14:paraId="30CDD35D" w14:textId="77777777" w:rsidR="00C35B92" w:rsidRPr="00C35B92" w:rsidRDefault="00C35B92" w:rsidP="00AA6D96">
      <w:pPr>
        <w:numPr>
          <w:ilvl w:val="2"/>
          <w:numId w:val="3"/>
        </w:numPr>
        <w:tabs>
          <w:tab w:val="clear" w:pos="2160"/>
          <w:tab w:val="left" w:pos="709"/>
          <w:tab w:val="num" w:pos="1843"/>
        </w:tabs>
        <w:adjustRightInd/>
        <w:ind w:left="1843" w:hanging="567"/>
        <w:jc w:val="left"/>
      </w:pPr>
      <w:r w:rsidRPr="00C35B92">
        <w:t>Support information is to be provided with each invoice showing proof of delivery and acceptance of product for approval by the 2RN.</w:t>
      </w:r>
    </w:p>
    <w:p w14:paraId="30CDD35E" w14:textId="77777777" w:rsidR="00C35B92" w:rsidRPr="00C35B92" w:rsidRDefault="00C35B92" w:rsidP="00AA6D96">
      <w:pPr>
        <w:numPr>
          <w:ilvl w:val="2"/>
          <w:numId w:val="3"/>
        </w:numPr>
        <w:tabs>
          <w:tab w:val="clear" w:pos="2160"/>
          <w:tab w:val="left" w:pos="709"/>
          <w:tab w:val="num" w:pos="1843"/>
        </w:tabs>
        <w:adjustRightInd/>
        <w:ind w:left="1843" w:hanging="567"/>
        <w:jc w:val="left"/>
      </w:pPr>
      <w:r w:rsidRPr="00C35B92">
        <w:t>2RN approved invoices will be paid 30 days after invoice approval.</w:t>
      </w:r>
      <w:r w:rsidR="00DC5DA5">
        <w:br/>
      </w:r>
      <w:r w:rsidRPr="00C35B92">
        <w:t xml:space="preserve"> </w:t>
      </w:r>
    </w:p>
    <w:p w14:paraId="30CDD35F" w14:textId="77777777" w:rsidR="00C35B92" w:rsidRPr="00AA6D96" w:rsidRDefault="00860BB1" w:rsidP="00AA6D96">
      <w:pPr>
        <w:tabs>
          <w:tab w:val="left" w:pos="851"/>
        </w:tabs>
        <w:adjustRightInd/>
        <w:ind w:firstLine="426"/>
        <w:jc w:val="left"/>
        <w:rPr>
          <w:b/>
        </w:rPr>
      </w:pPr>
      <w:r w:rsidRPr="00AA6D96">
        <w:rPr>
          <w:b/>
        </w:rPr>
        <w:t>3.3</w:t>
      </w:r>
      <w:r w:rsidRPr="00AA6D96">
        <w:rPr>
          <w:b/>
        </w:rPr>
        <w:tab/>
      </w:r>
      <w:r w:rsidR="00C35B92" w:rsidRPr="00AA6D96">
        <w:rPr>
          <w:b/>
        </w:rPr>
        <w:t>Warranty</w:t>
      </w:r>
    </w:p>
    <w:p w14:paraId="30CDD360" w14:textId="77777777" w:rsidR="00AA6D96" w:rsidRDefault="00AA6D96" w:rsidP="00AA6D96">
      <w:pPr>
        <w:tabs>
          <w:tab w:val="left" w:pos="709"/>
        </w:tabs>
        <w:adjustRightInd/>
        <w:ind w:left="426"/>
        <w:jc w:val="left"/>
      </w:pPr>
    </w:p>
    <w:p w14:paraId="30CDD361" w14:textId="77777777" w:rsidR="00C35B92" w:rsidRPr="00C35B92" w:rsidRDefault="00C35B92" w:rsidP="00AA6D96">
      <w:pPr>
        <w:tabs>
          <w:tab w:val="left" w:pos="709"/>
        </w:tabs>
        <w:adjustRightInd/>
        <w:ind w:left="426"/>
        <w:jc w:val="left"/>
      </w:pPr>
      <w:r w:rsidRPr="00C35B92">
        <w:t xml:space="preserve">The warranty period for equipment offered, which shall not be less than the period </w:t>
      </w:r>
      <w:r w:rsidRPr="00E83C3D">
        <w:t>of three (3) years</w:t>
      </w:r>
      <w:r w:rsidRPr="00C35B92">
        <w:t xml:space="preserve"> from the date of handover of the equipment. The Tenderer shall state their compliance in the Tender Response.  </w:t>
      </w:r>
    </w:p>
    <w:p w14:paraId="30CDD362" w14:textId="77777777" w:rsidR="00AA6D96" w:rsidRDefault="00AA6D96" w:rsidP="00AA6D96">
      <w:pPr>
        <w:tabs>
          <w:tab w:val="left" w:pos="709"/>
        </w:tabs>
        <w:adjustRightInd/>
        <w:ind w:left="426"/>
        <w:jc w:val="left"/>
      </w:pPr>
    </w:p>
    <w:p w14:paraId="30CDD363" w14:textId="77777777" w:rsidR="00C35B92" w:rsidRPr="00C35B92" w:rsidRDefault="00C35B92" w:rsidP="00AA6D96">
      <w:pPr>
        <w:tabs>
          <w:tab w:val="left" w:pos="709"/>
        </w:tabs>
        <w:adjustRightInd/>
        <w:ind w:left="426"/>
        <w:jc w:val="left"/>
      </w:pPr>
      <w:r w:rsidRPr="00C35B92">
        <w:t>The Tenderer shall also quote separately for extending the warranty period as may be requested in the tender requirement specification.</w:t>
      </w:r>
    </w:p>
    <w:p w14:paraId="30CDD364" w14:textId="77777777" w:rsidR="00C35B92" w:rsidRPr="00C35B92" w:rsidRDefault="00C35B92" w:rsidP="00C35B92">
      <w:pPr>
        <w:adjustRightInd/>
        <w:jc w:val="left"/>
      </w:pPr>
      <w:r w:rsidRPr="00C35B92">
        <w:br w:type="page"/>
      </w:r>
    </w:p>
    <w:p w14:paraId="30CDD365" w14:textId="77777777" w:rsidR="00C35B92" w:rsidRDefault="00C35B92">
      <w:pPr>
        <w:adjustRightInd/>
        <w:jc w:val="left"/>
      </w:pPr>
    </w:p>
    <w:bookmarkStart w:id="106" w:name="_Ref355790914"/>
    <w:p w14:paraId="30CDD366" w14:textId="77777777" w:rsidR="00E8070B" w:rsidRPr="00FF2BC1" w:rsidRDefault="00A63528" w:rsidP="00D30A6F">
      <w:pPr>
        <w:pStyle w:val="ACAppendix"/>
      </w:pPr>
      <w:r w:rsidRPr="00FF2BC1">
        <w:fldChar w:fldCharType="begin"/>
      </w:r>
      <w:r w:rsidR="007351F6" w:rsidRPr="00FF2BC1">
        <w:instrText xml:space="preserve">  TC "</w:instrText>
      </w:r>
      <w:fldSimple w:instr=" REF _Ref414026606 \r\* UPPER  \* MERGEFORMAT ">
        <w:bookmarkStart w:id="107" w:name="_Toc355791281"/>
        <w:r w:rsidR="00664DC6">
          <w:instrText>APPENDIX 2</w:instrText>
        </w:r>
        <w:bookmarkEnd w:id="107"/>
      </w:fldSimple>
      <w:r w:rsidR="007351F6" w:rsidRPr="00FF2BC1">
        <w:instrText xml:space="preserve">" \l4 \n </w:instrText>
      </w:r>
      <w:r w:rsidRPr="00FF2BC1">
        <w:fldChar w:fldCharType="end"/>
      </w:r>
      <w:bookmarkStart w:id="108" w:name="_Ref414026606"/>
      <w:bookmarkEnd w:id="106"/>
      <w:bookmarkEnd w:id="108"/>
    </w:p>
    <w:p w14:paraId="30CDD367" w14:textId="77777777" w:rsidR="00E8070B" w:rsidRPr="00FF2BC1" w:rsidRDefault="00A63528" w:rsidP="00D30A6F">
      <w:pPr>
        <w:pStyle w:val="ACSubHeading"/>
      </w:pPr>
      <w:r w:rsidRPr="00FF2BC1">
        <w:fldChar w:fldCharType="begin"/>
      </w:r>
      <w:r w:rsidR="007351F6" w:rsidRPr="00FF2BC1">
        <w:instrText xml:space="preserve">  TC "</w:instrText>
      </w:r>
      <w:bookmarkStart w:id="109" w:name="_Toc355791282"/>
      <w:r w:rsidR="007351F6" w:rsidRPr="00FF2BC1">
        <w:instrText>Tender Requirements</w:instrText>
      </w:r>
      <w:bookmarkEnd w:id="109"/>
      <w:r w:rsidR="007351F6" w:rsidRPr="00FF2BC1">
        <w:instrText xml:space="preserve">" \l5 </w:instrText>
      </w:r>
      <w:r w:rsidRPr="00FF2BC1">
        <w:fldChar w:fldCharType="end"/>
      </w:r>
      <w:r w:rsidR="00E8070B" w:rsidRPr="00FF2BC1">
        <w:t>Tender Requirements</w:t>
      </w:r>
    </w:p>
    <w:p w14:paraId="30CDD368" w14:textId="77777777" w:rsidR="008949C1" w:rsidRPr="00FF2BC1" w:rsidRDefault="008949C1" w:rsidP="00317ED8">
      <w:pPr>
        <w:pStyle w:val="ACLevel1"/>
        <w:keepNext/>
        <w:numPr>
          <w:ilvl w:val="0"/>
          <w:numId w:val="12"/>
        </w:numPr>
      </w:pPr>
      <w:r w:rsidRPr="00FF2BC1">
        <w:rPr>
          <w:rStyle w:val="ACLevel1asheadingtext"/>
        </w:rPr>
        <w:t>Requirements</w:t>
      </w:r>
    </w:p>
    <w:p w14:paraId="30CDD369" w14:textId="77777777" w:rsidR="00E8070B" w:rsidRPr="00FF2BC1" w:rsidRDefault="00016E19" w:rsidP="00D30A6F">
      <w:pPr>
        <w:pStyle w:val="ACBody1"/>
      </w:pPr>
      <w:r w:rsidRPr="00FF2BC1">
        <w:t>Tenderers must include the following information in their Tenders:</w:t>
      </w:r>
    </w:p>
    <w:p w14:paraId="30CDD36A" w14:textId="77777777" w:rsidR="00614D78" w:rsidRPr="00FF2BC1" w:rsidRDefault="00614D78" w:rsidP="00614D78">
      <w:pPr>
        <w:pStyle w:val="ACBulletLv2"/>
        <w:numPr>
          <w:ilvl w:val="1"/>
          <w:numId w:val="4"/>
        </w:numPr>
        <w:rPr>
          <w:color w:val="000000" w:themeColor="text1"/>
        </w:rPr>
      </w:pPr>
      <w:r w:rsidRPr="00FF2BC1">
        <w:rPr>
          <w:color w:val="000000" w:themeColor="text1"/>
        </w:rPr>
        <w:t xml:space="preserve">Cover letter addressing the issues raised in the tender, including any issues with the clauses of this tender. </w:t>
      </w:r>
    </w:p>
    <w:p w14:paraId="30CDD36B" w14:textId="77777777" w:rsidR="00614D78" w:rsidRPr="00FF2BC1" w:rsidRDefault="00614D78" w:rsidP="00614D78">
      <w:pPr>
        <w:pStyle w:val="ACBulletLv2"/>
        <w:numPr>
          <w:ilvl w:val="1"/>
          <w:numId w:val="4"/>
        </w:numPr>
        <w:rPr>
          <w:color w:val="000000" w:themeColor="text1"/>
        </w:rPr>
      </w:pPr>
      <w:r w:rsidRPr="00FF2BC1">
        <w:rPr>
          <w:color w:val="000000" w:themeColor="text1"/>
        </w:rPr>
        <w:t xml:space="preserve">Pricing schedule. </w:t>
      </w:r>
    </w:p>
    <w:p w14:paraId="30CDD36C" w14:textId="77777777" w:rsidR="00614D78" w:rsidRDefault="00614D78" w:rsidP="00614D78">
      <w:pPr>
        <w:pStyle w:val="ACBulletLv2"/>
        <w:numPr>
          <w:ilvl w:val="1"/>
          <w:numId w:val="4"/>
        </w:numPr>
        <w:rPr>
          <w:color w:val="000000" w:themeColor="text1"/>
        </w:rPr>
      </w:pPr>
      <w:r w:rsidRPr="00FF2BC1">
        <w:rPr>
          <w:color w:val="000000" w:themeColor="text1"/>
        </w:rPr>
        <w:t>Insurance details.</w:t>
      </w:r>
    </w:p>
    <w:p w14:paraId="30CDD36D" w14:textId="77777777" w:rsidR="008E4E18" w:rsidRDefault="008E4E18" w:rsidP="008E4E18">
      <w:pPr>
        <w:pStyle w:val="ListParagraph"/>
        <w:numPr>
          <w:ilvl w:val="1"/>
          <w:numId w:val="4"/>
        </w:numPr>
        <w:rPr>
          <w:rFonts w:ascii="Times New Roman" w:hAnsi="Times New Roman"/>
          <w:color w:val="000000" w:themeColor="text1"/>
          <w:szCs w:val="22"/>
          <w:lang w:eastAsia="en-IE"/>
        </w:rPr>
      </w:pPr>
      <w:r w:rsidRPr="008E4E18">
        <w:rPr>
          <w:rFonts w:ascii="Times New Roman" w:hAnsi="Times New Roman"/>
          <w:color w:val="000000" w:themeColor="text1"/>
          <w:szCs w:val="22"/>
          <w:lang w:eastAsia="en-IE"/>
        </w:rPr>
        <w:t>Company Experience and Track Record</w:t>
      </w:r>
    </w:p>
    <w:p w14:paraId="30CDD36E" w14:textId="77777777" w:rsidR="008E4E18" w:rsidRPr="008E4E18" w:rsidRDefault="008E4E18" w:rsidP="008E4E18">
      <w:pPr>
        <w:pStyle w:val="ListParagraph"/>
        <w:ind w:left="1440"/>
        <w:rPr>
          <w:rFonts w:ascii="Times New Roman" w:hAnsi="Times New Roman"/>
          <w:color w:val="000000" w:themeColor="text1"/>
          <w:szCs w:val="22"/>
          <w:lang w:eastAsia="en-IE"/>
        </w:rPr>
      </w:pPr>
    </w:p>
    <w:p w14:paraId="30CDD36F" w14:textId="77777777" w:rsidR="00614D78" w:rsidRPr="00FF2BC1" w:rsidRDefault="00614D78" w:rsidP="00614D78">
      <w:pPr>
        <w:pStyle w:val="ACBulletLv2"/>
        <w:numPr>
          <w:ilvl w:val="1"/>
          <w:numId w:val="4"/>
        </w:numPr>
        <w:rPr>
          <w:color w:val="000000" w:themeColor="text1"/>
        </w:rPr>
      </w:pPr>
      <w:r w:rsidRPr="00FF2BC1">
        <w:rPr>
          <w:color w:val="000000" w:themeColor="text1"/>
        </w:rPr>
        <w:t>Spec sheets for proposed equipment.</w:t>
      </w:r>
    </w:p>
    <w:p w14:paraId="30CDD370" w14:textId="77777777" w:rsidR="00614D78" w:rsidRDefault="00614D78" w:rsidP="00614D78">
      <w:pPr>
        <w:pStyle w:val="ACBulletLv2"/>
        <w:numPr>
          <w:ilvl w:val="1"/>
          <w:numId w:val="4"/>
        </w:numPr>
        <w:rPr>
          <w:color w:val="000000" w:themeColor="text1"/>
        </w:rPr>
      </w:pPr>
      <w:r w:rsidRPr="00FF2BC1">
        <w:rPr>
          <w:color w:val="000000" w:themeColor="text1"/>
        </w:rPr>
        <w:t xml:space="preserve">Any cost saving proposals the tenderer wishes to submit. The tenderer shall state that these proposals meet the tender requirement or detail how they differ. </w:t>
      </w:r>
    </w:p>
    <w:p w14:paraId="30CDD371" w14:textId="77777777" w:rsidR="008E4E18" w:rsidRPr="008E4E18" w:rsidRDefault="008E4E18" w:rsidP="00664DC6">
      <w:pPr>
        <w:pStyle w:val="ListParagraph"/>
        <w:numPr>
          <w:ilvl w:val="1"/>
          <w:numId w:val="4"/>
        </w:numPr>
        <w:rPr>
          <w:color w:val="000000" w:themeColor="text1"/>
        </w:rPr>
      </w:pPr>
      <w:r w:rsidRPr="008E4E18">
        <w:rPr>
          <w:rFonts w:ascii="Times New Roman" w:hAnsi="Times New Roman"/>
          <w:color w:val="000000" w:themeColor="text1"/>
          <w:szCs w:val="22"/>
          <w:lang w:eastAsia="en-IE"/>
        </w:rPr>
        <w:t>Financial statement for company.</w:t>
      </w:r>
    </w:p>
    <w:p w14:paraId="30CDD372" w14:textId="77777777" w:rsidR="00E8070B" w:rsidRPr="00FF2BC1" w:rsidRDefault="00E8070B" w:rsidP="00E8070B">
      <w:pPr>
        <w:spacing w:after="120"/>
      </w:pPr>
    </w:p>
    <w:p w14:paraId="30CDD373" w14:textId="77777777" w:rsidR="002B4D63" w:rsidRPr="00FF2BC1" w:rsidRDefault="00E8070B" w:rsidP="003B2ABA">
      <w:pPr>
        <w:spacing w:after="120"/>
      </w:pPr>
      <w:r w:rsidRPr="00FF2BC1">
        <w:rPr>
          <w:b/>
        </w:rPr>
        <w:tab/>
      </w:r>
      <w:r w:rsidR="008949C1" w:rsidRPr="00FF2BC1">
        <w:rPr>
          <w:rStyle w:val="ACLevel1asheadingtext"/>
        </w:rPr>
        <w:t>Financial Requirements</w:t>
      </w:r>
    </w:p>
    <w:p w14:paraId="30CDD374" w14:textId="77777777" w:rsidR="002E0137" w:rsidRPr="00FF2BC1" w:rsidRDefault="002E0137" w:rsidP="00D30A6F">
      <w:pPr>
        <w:pStyle w:val="ACBody1"/>
      </w:pPr>
      <w:r w:rsidRPr="00FF2BC1">
        <w:t xml:space="preserve">Tenderers </w:t>
      </w:r>
      <w:r w:rsidR="00FD1EFE" w:rsidRPr="00FF2BC1">
        <w:t>should</w:t>
      </w:r>
      <w:r w:rsidRPr="00FF2BC1">
        <w:t xml:space="preserve"> include the following information in their Tenders:</w:t>
      </w:r>
    </w:p>
    <w:p w14:paraId="30CDD3A8" w14:textId="19358469" w:rsidR="002B4D63" w:rsidRDefault="002B4D63" w:rsidP="00D30A6F">
      <w:pPr>
        <w:pStyle w:val="ACBody1"/>
      </w:pPr>
      <w:bookmarkStart w:id="110" w:name="_Hlk200380019"/>
      <w:r w:rsidRPr="00FF2BC1">
        <w:t xml:space="preserve">[All Tenderers </w:t>
      </w:r>
      <w:r w:rsidR="00EC179F" w:rsidRPr="00FF2BC1">
        <w:t>should</w:t>
      </w:r>
      <w:r w:rsidRPr="00FF2BC1">
        <w:t xml:space="preserve"> complete the Pricing Schedule </w:t>
      </w:r>
      <w:r w:rsidR="00B11829" w:rsidRPr="00FF2BC1">
        <w:t xml:space="preserve">in full </w:t>
      </w:r>
      <w:r w:rsidRPr="00FF2BC1">
        <w:t>provided with this ITT.]</w:t>
      </w:r>
    </w:p>
    <w:p w14:paraId="564B6F96" w14:textId="77777777" w:rsidR="003D74F7" w:rsidRDefault="003D74F7" w:rsidP="00D30A6F">
      <w:pPr>
        <w:pStyle w:val="ACBody1"/>
      </w:pPr>
    </w:p>
    <w:bookmarkEnd w:id="110"/>
    <w:p w14:paraId="23F9E72C" w14:textId="01E14667" w:rsidR="00034461" w:rsidRDefault="00034461" w:rsidP="00034461">
      <w:pPr>
        <w:pStyle w:val="ACBody1"/>
      </w:pPr>
      <w:r w:rsidRPr="00D12B69">
        <w:t xml:space="preserve">Pricing </w:t>
      </w:r>
      <w:r w:rsidRPr="0069492E">
        <w:t>Schedule</w:t>
      </w:r>
    </w:p>
    <w:tbl>
      <w:tblPr>
        <w:tblpPr w:leftFromText="180" w:rightFromText="180" w:vertAnchor="text" w:horzAnchor="margin" w:tblpX="562" w:tblpY="160"/>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1069"/>
        <w:gridCol w:w="1184"/>
        <w:gridCol w:w="1184"/>
        <w:gridCol w:w="1400"/>
      </w:tblGrid>
      <w:tr w:rsidR="00034461" w:rsidRPr="00BF047B" w14:paraId="69E90D45" w14:textId="77777777" w:rsidTr="00055FB6">
        <w:trPr>
          <w:trHeight w:val="721"/>
        </w:trPr>
        <w:tc>
          <w:tcPr>
            <w:tcW w:w="3663" w:type="dxa"/>
          </w:tcPr>
          <w:p w14:paraId="250558BA" w14:textId="77777777" w:rsidR="00034461" w:rsidRPr="00BF047B" w:rsidRDefault="00034461" w:rsidP="00055FB6">
            <w:pPr>
              <w:adjustRightInd/>
              <w:jc w:val="left"/>
              <w:rPr>
                <w:b/>
                <w:lang w:eastAsia="en-US"/>
              </w:rPr>
            </w:pPr>
            <w:r w:rsidRPr="00BF047B">
              <w:rPr>
                <w:b/>
                <w:lang w:eastAsia="en-US"/>
              </w:rPr>
              <w:t>Description</w:t>
            </w:r>
          </w:p>
        </w:tc>
        <w:tc>
          <w:tcPr>
            <w:tcW w:w="1069" w:type="dxa"/>
          </w:tcPr>
          <w:p w14:paraId="59298D38" w14:textId="77777777" w:rsidR="00034461" w:rsidRPr="00BF047B" w:rsidRDefault="00034461" w:rsidP="00055FB6">
            <w:pPr>
              <w:adjustRightInd/>
              <w:jc w:val="left"/>
              <w:rPr>
                <w:b/>
                <w:lang w:eastAsia="en-US"/>
              </w:rPr>
            </w:pPr>
            <w:r w:rsidRPr="00BF047B">
              <w:rPr>
                <w:b/>
                <w:lang w:eastAsia="en-US"/>
              </w:rPr>
              <w:t>No. required</w:t>
            </w:r>
          </w:p>
        </w:tc>
        <w:tc>
          <w:tcPr>
            <w:tcW w:w="1184" w:type="dxa"/>
          </w:tcPr>
          <w:p w14:paraId="2A1B7948" w14:textId="77777777" w:rsidR="00034461" w:rsidRPr="00BF047B" w:rsidRDefault="00034461" w:rsidP="00055FB6">
            <w:pPr>
              <w:adjustRightInd/>
              <w:jc w:val="left"/>
              <w:rPr>
                <w:b/>
                <w:lang w:eastAsia="en-US"/>
              </w:rPr>
            </w:pPr>
            <w:r w:rsidRPr="00BF047B">
              <w:rPr>
                <w:b/>
                <w:lang w:eastAsia="en-US"/>
              </w:rPr>
              <w:t>Cost per unit€</w:t>
            </w:r>
          </w:p>
        </w:tc>
        <w:tc>
          <w:tcPr>
            <w:tcW w:w="1184" w:type="dxa"/>
          </w:tcPr>
          <w:p w14:paraId="7B08941F" w14:textId="77777777" w:rsidR="00034461" w:rsidRPr="00BF047B" w:rsidRDefault="00034461" w:rsidP="00055FB6">
            <w:pPr>
              <w:adjustRightInd/>
              <w:jc w:val="left"/>
              <w:rPr>
                <w:b/>
                <w:lang w:eastAsia="en-US"/>
              </w:rPr>
            </w:pPr>
            <w:r w:rsidRPr="00BF047B">
              <w:rPr>
                <w:b/>
                <w:lang w:eastAsia="en-US"/>
              </w:rPr>
              <w:t>Discount</w:t>
            </w:r>
          </w:p>
        </w:tc>
        <w:tc>
          <w:tcPr>
            <w:tcW w:w="1400" w:type="dxa"/>
          </w:tcPr>
          <w:p w14:paraId="132768B8" w14:textId="77777777" w:rsidR="00034461" w:rsidRPr="00BF047B" w:rsidRDefault="00034461" w:rsidP="00055FB6">
            <w:pPr>
              <w:adjustRightInd/>
              <w:jc w:val="left"/>
              <w:rPr>
                <w:b/>
                <w:lang w:eastAsia="en-US"/>
              </w:rPr>
            </w:pPr>
            <w:r w:rsidRPr="00BF047B">
              <w:rPr>
                <w:b/>
                <w:lang w:eastAsia="en-US"/>
              </w:rPr>
              <w:t>Total</w:t>
            </w:r>
          </w:p>
        </w:tc>
      </w:tr>
      <w:tr w:rsidR="00034461" w:rsidRPr="00BF047B" w14:paraId="13E49D1A" w14:textId="77777777" w:rsidTr="00055FB6">
        <w:trPr>
          <w:trHeight w:val="829"/>
        </w:trPr>
        <w:tc>
          <w:tcPr>
            <w:tcW w:w="3663" w:type="dxa"/>
          </w:tcPr>
          <w:p w14:paraId="2CAEF346" w14:textId="1221B730" w:rsidR="00034461" w:rsidRPr="00BF047B" w:rsidRDefault="00034461" w:rsidP="00055FB6">
            <w:pPr>
              <w:adjustRightInd/>
              <w:spacing w:line="276" w:lineRule="auto"/>
              <w:jc w:val="left"/>
              <w:rPr>
                <w:color w:val="000000"/>
                <w:lang w:eastAsia="en-US"/>
              </w:rPr>
            </w:pPr>
            <w:r>
              <w:rPr>
                <w:color w:val="000000"/>
                <w:lang w:eastAsia="en-US"/>
              </w:rPr>
              <w:t>Large Vans</w:t>
            </w:r>
          </w:p>
        </w:tc>
        <w:tc>
          <w:tcPr>
            <w:tcW w:w="1069" w:type="dxa"/>
          </w:tcPr>
          <w:p w14:paraId="4EB78AC9" w14:textId="260172DE" w:rsidR="00034461" w:rsidRPr="000043A1" w:rsidRDefault="003D74F7" w:rsidP="00055FB6">
            <w:pPr>
              <w:adjustRightInd/>
              <w:jc w:val="center"/>
              <w:rPr>
                <w:lang w:eastAsia="en-US"/>
              </w:rPr>
            </w:pPr>
            <w:r>
              <w:rPr>
                <w:lang w:eastAsia="en-US"/>
              </w:rPr>
              <w:t>4</w:t>
            </w:r>
          </w:p>
          <w:p w14:paraId="7254305C" w14:textId="77777777" w:rsidR="00034461" w:rsidRPr="000043A1" w:rsidRDefault="00034461" w:rsidP="00055FB6">
            <w:pPr>
              <w:adjustRightInd/>
              <w:jc w:val="center"/>
              <w:rPr>
                <w:lang w:eastAsia="en-US"/>
              </w:rPr>
            </w:pPr>
          </w:p>
        </w:tc>
        <w:tc>
          <w:tcPr>
            <w:tcW w:w="1184" w:type="dxa"/>
          </w:tcPr>
          <w:p w14:paraId="22D0367B" w14:textId="77777777" w:rsidR="00034461" w:rsidRPr="00BF047B" w:rsidRDefault="00034461" w:rsidP="00055FB6">
            <w:pPr>
              <w:adjustRightInd/>
              <w:jc w:val="left"/>
              <w:rPr>
                <w:lang w:eastAsia="en-US"/>
              </w:rPr>
            </w:pPr>
          </w:p>
        </w:tc>
        <w:tc>
          <w:tcPr>
            <w:tcW w:w="1184" w:type="dxa"/>
          </w:tcPr>
          <w:p w14:paraId="28C6C64E" w14:textId="77777777" w:rsidR="00034461" w:rsidRPr="00BF047B" w:rsidRDefault="00034461" w:rsidP="00055FB6">
            <w:pPr>
              <w:adjustRightInd/>
              <w:jc w:val="left"/>
              <w:rPr>
                <w:lang w:eastAsia="en-US"/>
              </w:rPr>
            </w:pPr>
          </w:p>
        </w:tc>
        <w:tc>
          <w:tcPr>
            <w:tcW w:w="1400" w:type="dxa"/>
          </w:tcPr>
          <w:p w14:paraId="6CB26BF6" w14:textId="77777777" w:rsidR="00034461" w:rsidRPr="00BF047B" w:rsidRDefault="00034461" w:rsidP="00055FB6">
            <w:pPr>
              <w:adjustRightInd/>
              <w:jc w:val="left"/>
              <w:rPr>
                <w:lang w:eastAsia="en-US"/>
              </w:rPr>
            </w:pPr>
          </w:p>
        </w:tc>
      </w:tr>
      <w:tr w:rsidR="00034461" w:rsidRPr="00BF047B" w14:paraId="0EDB7E6F" w14:textId="77777777" w:rsidTr="00055FB6">
        <w:trPr>
          <w:trHeight w:val="350"/>
        </w:trPr>
        <w:tc>
          <w:tcPr>
            <w:tcW w:w="3663" w:type="dxa"/>
          </w:tcPr>
          <w:p w14:paraId="446BB51A" w14:textId="77777777" w:rsidR="00034461" w:rsidRPr="00BF047B" w:rsidRDefault="00034461" w:rsidP="00055FB6">
            <w:pPr>
              <w:adjustRightInd/>
              <w:jc w:val="left"/>
              <w:rPr>
                <w:color w:val="000000"/>
                <w:lang w:eastAsia="en-US"/>
              </w:rPr>
            </w:pPr>
            <w:r>
              <w:rPr>
                <w:color w:val="000000"/>
                <w:lang w:eastAsia="en-US"/>
              </w:rPr>
              <w:t>VRT</w:t>
            </w:r>
          </w:p>
        </w:tc>
        <w:tc>
          <w:tcPr>
            <w:tcW w:w="1069" w:type="dxa"/>
          </w:tcPr>
          <w:p w14:paraId="730F8B4C" w14:textId="4742705F" w:rsidR="00034461" w:rsidRPr="00BF047B" w:rsidRDefault="003D74F7" w:rsidP="00055FB6">
            <w:pPr>
              <w:adjustRightInd/>
              <w:jc w:val="center"/>
              <w:rPr>
                <w:lang w:eastAsia="en-US"/>
              </w:rPr>
            </w:pPr>
            <w:r>
              <w:rPr>
                <w:lang w:eastAsia="en-US"/>
              </w:rPr>
              <w:t>4</w:t>
            </w:r>
          </w:p>
        </w:tc>
        <w:tc>
          <w:tcPr>
            <w:tcW w:w="1184" w:type="dxa"/>
          </w:tcPr>
          <w:p w14:paraId="365FCF2E" w14:textId="77777777" w:rsidR="00034461" w:rsidRPr="00BF047B" w:rsidRDefault="00034461" w:rsidP="00055FB6">
            <w:pPr>
              <w:adjustRightInd/>
              <w:jc w:val="left"/>
              <w:rPr>
                <w:lang w:eastAsia="en-US"/>
              </w:rPr>
            </w:pPr>
          </w:p>
        </w:tc>
        <w:tc>
          <w:tcPr>
            <w:tcW w:w="1184" w:type="dxa"/>
          </w:tcPr>
          <w:p w14:paraId="149BF932" w14:textId="77777777" w:rsidR="00034461" w:rsidRPr="00BF047B" w:rsidRDefault="00034461" w:rsidP="00055FB6">
            <w:pPr>
              <w:adjustRightInd/>
              <w:jc w:val="left"/>
              <w:rPr>
                <w:lang w:eastAsia="en-US"/>
              </w:rPr>
            </w:pPr>
          </w:p>
        </w:tc>
        <w:tc>
          <w:tcPr>
            <w:tcW w:w="1400" w:type="dxa"/>
          </w:tcPr>
          <w:p w14:paraId="3EB3B2B4" w14:textId="77777777" w:rsidR="00034461" w:rsidRPr="00BF047B" w:rsidRDefault="00034461" w:rsidP="00055FB6">
            <w:pPr>
              <w:adjustRightInd/>
              <w:jc w:val="left"/>
              <w:rPr>
                <w:lang w:eastAsia="en-US"/>
              </w:rPr>
            </w:pPr>
          </w:p>
        </w:tc>
      </w:tr>
      <w:tr w:rsidR="00034461" w:rsidRPr="00BF047B" w14:paraId="39F5357B" w14:textId="77777777" w:rsidTr="00055FB6">
        <w:trPr>
          <w:trHeight w:val="350"/>
        </w:trPr>
        <w:tc>
          <w:tcPr>
            <w:tcW w:w="3663" w:type="dxa"/>
          </w:tcPr>
          <w:p w14:paraId="158E100A" w14:textId="77777777" w:rsidR="00034461" w:rsidRPr="00BF047B" w:rsidRDefault="00034461" w:rsidP="00055FB6">
            <w:pPr>
              <w:adjustRightInd/>
              <w:jc w:val="left"/>
              <w:rPr>
                <w:color w:val="000000"/>
                <w:lang w:eastAsia="en-US"/>
              </w:rPr>
            </w:pPr>
            <w:r w:rsidRPr="00BF047B">
              <w:rPr>
                <w:color w:val="000000"/>
                <w:lang w:eastAsia="en-US"/>
              </w:rPr>
              <w:t xml:space="preserve">Other elements (Please specify) </w:t>
            </w:r>
          </w:p>
        </w:tc>
        <w:tc>
          <w:tcPr>
            <w:tcW w:w="1069" w:type="dxa"/>
          </w:tcPr>
          <w:p w14:paraId="060A0D74" w14:textId="77777777" w:rsidR="00034461" w:rsidRPr="00BF047B" w:rsidRDefault="00034461" w:rsidP="00055FB6">
            <w:pPr>
              <w:adjustRightInd/>
              <w:jc w:val="center"/>
              <w:rPr>
                <w:lang w:eastAsia="en-US"/>
              </w:rPr>
            </w:pPr>
          </w:p>
        </w:tc>
        <w:tc>
          <w:tcPr>
            <w:tcW w:w="1184" w:type="dxa"/>
          </w:tcPr>
          <w:p w14:paraId="4AB2C8FF" w14:textId="77777777" w:rsidR="00034461" w:rsidRPr="00BF047B" w:rsidRDefault="00034461" w:rsidP="00055FB6">
            <w:pPr>
              <w:adjustRightInd/>
              <w:jc w:val="left"/>
              <w:rPr>
                <w:lang w:eastAsia="en-US"/>
              </w:rPr>
            </w:pPr>
          </w:p>
        </w:tc>
        <w:tc>
          <w:tcPr>
            <w:tcW w:w="1184" w:type="dxa"/>
          </w:tcPr>
          <w:p w14:paraId="47D5BEC5" w14:textId="77777777" w:rsidR="00034461" w:rsidRPr="00BF047B" w:rsidRDefault="00034461" w:rsidP="00055FB6">
            <w:pPr>
              <w:adjustRightInd/>
              <w:jc w:val="left"/>
              <w:rPr>
                <w:lang w:eastAsia="en-US"/>
              </w:rPr>
            </w:pPr>
          </w:p>
        </w:tc>
        <w:tc>
          <w:tcPr>
            <w:tcW w:w="1400" w:type="dxa"/>
          </w:tcPr>
          <w:p w14:paraId="6E046720" w14:textId="77777777" w:rsidR="00034461" w:rsidRPr="00BF047B" w:rsidRDefault="00034461" w:rsidP="00055FB6">
            <w:pPr>
              <w:adjustRightInd/>
              <w:jc w:val="left"/>
              <w:rPr>
                <w:lang w:eastAsia="en-US"/>
              </w:rPr>
            </w:pPr>
          </w:p>
        </w:tc>
      </w:tr>
      <w:tr w:rsidR="00034461" w:rsidRPr="00BF047B" w14:paraId="1E666314" w14:textId="77777777" w:rsidTr="00055FB6">
        <w:trPr>
          <w:trHeight w:val="350"/>
        </w:trPr>
        <w:tc>
          <w:tcPr>
            <w:tcW w:w="3663" w:type="dxa"/>
          </w:tcPr>
          <w:p w14:paraId="0F117718" w14:textId="77777777" w:rsidR="00034461" w:rsidRPr="00BF047B" w:rsidRDefault="00034461" w:rsidP="00055FB6">
            <w:pPr>
              <w:adjustRightInd/>
              <w:jc w:val="left"/>
              <w:rPr>
                <w:color w:val="000000"/>
                <w:lang w:eastAsia="en-US"/>
              </w:rPr>
            </w:pPr>
            <w:r w:rsidRPr="00BF047B">
              <w:rPr>
                <w:color w:val="000000"/>
                <w:lang w:eastAsia="en-US"/>
              </w:rPr>
              <w:t xml:space="preserve">Optional Extras: </w:t>
            </w:r>
          </w:p>
        </w:tc>
        <w:tc>
          <w:tcPr>
            <w:tcW w:w="1069" w:type="dxa"/>
          </w:tcPr>
          <w:p w14:paraId="2C128B2B" w14:textId="77777777" w:rsidR="00034461" w:rsidRPr="00BF047B" w:rsidRDefault="00034461" w:rsidP="00055FB6">
            <w:pPr>
              <w:adjustRightInd/>
              <w:jc w:val="center"/>
              <w:rPr>
                <w:lang w:eastAsia="en-US"/>
              </w:rPr>
            </w:pPr>
          </w:p>
        </w:tc>
        <w:tc>
          <w:tcPr>
            <w:tcW w:w="1184" w:type="dxa"/>
          </w:tcPr>
          <w:p w14:paraId="5E71B3FB" w14:textId="77777777" w:rsidR="00034461" w:rsidRPr="00BF047B" w:rsidRDefault="00034461" w:rsidP="00055FB6">
            <w:pPr>
              <w:adjustRightInd/>
              <w:jc w:val="left"/>
              <w:rPr>
                <w:lang w:eastAsia="en-US"/>
              </w:rPr>
            </w:pPr>
          </w:p>
        </w:tc>
        <w:tc>
          <w:tcPr>
            <w:tcW w:w="1184" w:type="dxa"/>
          </w:tcPr>
          <w:p w14:paraId="4B128956" w14:textId="77777777" w:rsidR="00034461" w:rsidRPr="00BF047B" w:rsidRDefault="00034461" w:rsidP="00055FB6">
            <w:pPr>
              <w:adjustRightInd/>
              <w:jc w:val="left"/>
              <w:rPr>
                <w:lang w:eastAsia="en-US"/>
              </w:rPr>
            </w:pPr>
          </w:p>
        </w:tc>
        <w:tc>
          <w:tcPr>
            <w:tcW w:w="1400" w:type="dxa"/>
          </w:tcPr>
          <w:p w14:paraId="212B8A53" w14:textId="77777777" w:rsidR="00034461" w:rsidRPr="00BF047B" w:rsidRDefault="00034461" w:rsidP="00055FB6">
            <w:pPr>
              <w:adjustRightInd/>
              <w:jc w:val="left"/>
              <w:rPr>
                <w:lang w:eastAsia="en-US"/>
              </w:rPr>
            </w:pPr>
          </w:p>
        </w:tc>
      </w:tr>
      <w:tr w:rsidR="00034461" w:rsidRPr="00BF047B" w14:paraId="27E2A1AC" w14:textId="77777777" w:rsidTr="00055FB6">
        <w:trPr>
          <w:trHeight w:val="480"/>
        </w:trPr>
        <w:tc>
          <w:tcPr>
            <w:tcW w:w="3663" w:type="dxa"/>
          </w:tcPr>
          <w:p w14:paraId="58F3B055" w14:textId="77777777" w:rsidR="00034461" w:rsidRPr="00BF047B" w:rsidRDefault="00034461" w:rsidP="00055FB6">
            <w:pPr>
              <w:adjustRightInd/>
              <w:spacing w:line="276" w:lineRule="auto"/>
              <w:jc w:val="left"/>
              <w:rPr>
                <w:lang w:eastAsia="en-US"/>
              </w:rPr>
            </w:pPr>
            <w:r w:rsidRPr="00BF047B">
              <w:rPr>
                <w:lang w:eastAsia="en-US"/>
              </w:rPr>
              <w:t>Extended warranty</w:t>
            </w:r>
          </w:p>
        </w:tc>
        <w:tc>
          <w:tcPr>
            <w:tcW w:w="1069" w:type="dxa"/>
          </w:tcPr>
          <w:p w14:paraId="17C0A451" w14:textId="77777777" w:rsidR="00034461" w:rsidRPr="00BF047B" w:rsidRDefault="00034461" w:rsidP="00055FB6">
            <w:pPr>
              <w:adjustRightInd/>
              <w:jc w:val="center"/>
              <w:rPr>
                <w:lang w:eastAsia="en-US"/>
              </w:rPr>
            </w:pPr>
          </w:p>
        </w:tc>
        <w:tc>
          <w:tcPr>
            <w:tcW w:w="1184" w:type="dxa"/>
          </w:tcPr>
          <w:p w14:paraId="546C7F6E" w14:textId="77777777" w:rsidR="00034461" w:rsidRPr="00BF047B" w:rsidRDefault="00034461" w:rsidP="00055FB6">
            <w:pPr>
              <w:adjustRightInd/>
              <w:jc w:val="left"/>
              <w:rPr>
                <w:lang w:eastAsia="en-US"/>
              </w:rPr>
            </w:pPr>
          </w:p>
        </w:tc>
        <w:tc>
          <w:tcPr>
            <w:tcW w:w="1184" w:type="dxa"/>
          </w:tcPr>
          <w:p w14:paraId="61618E27" w14:textId="77777777" w:rsidR="00034461" w:rsidRPr="00BF047B" w:rsidRDefault="00034461" w:rsidP="00055FB6">
            <w:pPr>
              <w:adjustRightInd/>
              <w:jc w:val="left"/>
              <w:rPr>
                <w:lang w:eastAsia="en-US"/>
              </w:rPr>
            </w:pPr>
          </w:p>
        </w:tc>
        <w:tc>
          <w:tcPr>
            <w:tcW w:w="1400" w:type="dxa"/>
          </w:tcPr>
          <w:p w14:paraId="76975D49" w14:textId="77777777" w:rsidR="00034461" w:rsidRPr="00BF047B" w:rsidRDefault="00034461" w:rsidP="00055FB6">
            <w:pPr>
              <w:adjustRightInd/>
              <w:jc w:val="left"/>
              <w:rPr>
                <w:lang w:eastAsia="en-US"/>
              </w:rPr>
            </w:pPr>
          </w:p>
        </w:tc>
      </w:tr>
      <w:tr w:rsidR="00034461" w:rsidRPr="00BF047B" w14:paraId="5B08796F" w14:textId="77777777" w:rsidTr="00055FB6">
        <w:trPr>
          <w:trHeight w:val="372"/>
        </w:trPr>
        <w:tc>
          <w:tcPr>
            <w:tcW w:w="3663" w:type="dxa"/>
          </w:tcPr>
          <w:p w14:paraId="3C61098B" w14:textId="77777777" w:rsidR="00034461" w:rsidRPr="00BF047B" w:rsidRDefault="00034461" w:rsidP="00055FB6">
            <w:pPr>
              <w:adjustRightInd/>
              <w:jc w:val="left"/>
              <w:rPr>
                <w:lang w:eastAsia="en-US"/>
              </w:rPr>
            </w:pPr>
            <w:r w:rsidRPr="00BF047B">
              <w:rPr>
                <w:lang w:eastAsia="en-US"/>
              </w:rPr>
              <w:t>Sub Total</w:t>
            </w:r>
          </w:p>
        </w:tc>
        <w:tc>
          <w:tcPr>
            <w:tcW w:w="1069" w:type="dxa"/>
          </w:tcPr>
          <w:p w14:paraId="71B7ECF7" w14:textId="77777777" w:rsidR="00034461" w:rsidRPr="00BF047B" w:rsidRDefault="00034461" w:rsidP="00055FB6">
            <w:pPr>
              <w:adjustRightInd/>
              <w:jc w:val="left"/>
              <w:rPr>
                <w:lang w:eastAsia="en-US"/>
              </w:rPr>
            </w:pPr>
          </w:p>
        </w:tc>
        <w:tc>
          <w:tcPr>
            <w:tcW w:w="1184" w:type="dxa"/>
          </w:tcPr>
          <w:p w14:paraId="380AA6E8" w14:textId="77777777" w:rsidR="00034461" w:rsidRPr="00BF047B" w:rsidRDefault="00034461" w:rsidP="00055FB6">
            <w:pPr>
              <w:adjustRightInd/>
              <w:jc w:val="left"/>
              <w:rPr>
                <w:lang w:eastAsia="en-US"/>
              </w:rPr>
            </w:pPr>
          </w:p>
        </w:tc>
        <w:tc>
          <w:tcPr>
            <w:tcW w:w="1184" w:type="dxa"/>
          </w:tcPr>
          <w:p w14:paraId="0BB1F0C5" w14:textId="77777777" w:rsidR="00034461" w:rsidRPr="00BF047B" w:rsidRDefault="00034461" w:rsidP="00055FB6">
            <w:pPr>
              <w:adjustRightInd/>
              <w:jc w:val="left"/>
              <w:rPr>
                <w:lang w:eastAsia="en-US"/>
              </w:rPr>
            </w:pPr>
          </w:p>
        </w:tc>
        <w:tc>
          <w:tcPr>
            <w:tcW w:w="1400" w:type="dxa"/>
          </w:tcPr>
          <w:p w14:paraId="446E6AEA" w14:textId="77777777" w:rsidR="00034461" w:rsidRPr="00BF047B" w:rsidRDefault="00034461" w:rsidP="00055FB6">
            <w:pPr>
              <w:adjustRightInd/>
              <w:jc w:val="left"/>
              <w:rPr>
                <w:lang w:eastAsia="en-US"/>
              </w:rPr>
            </w:pPr>
          </w:p>
        </w:tc>
      </w:tr>
      <w:tr w:rsidR="00034461" w:rsidRPr="00BF047B" w14:paraId="29BD6397" w14:textId="77777777" w:rsidTr="00055FB6">
        <w:trPr>
          <w:trHeight w:val="372"/>
        </w:trPr>
        <w:tc>
          <w:tcPr>
            <w:tcW w:w="3663" w:type="dxa"/>
          </w:tcPr>
          <w:p w14:paraId="6F277CC6" w14:textId="77777777" w:rsidR="00034461" w:rsidRPr="00BF047B" w:rsidRDefault="00034461" w:rsidP="00055FB6">
            <w:pPr>
              <w:adjustRightInd/>
              <w:jc w:val="left"/>
              <w:rPr>
                <w:lang w:eastAsia="en-US"/>
              </w:rPr>
            </w:pPr>
            <w:r w:rsidRPr="00BF047B">
              <w:rPr>
                <w:lang w:eastAsia="en-US"/>
              </w:rPr>
              <w:t>Total</w:t>
            </w:r>
          </w:p>
        </w:tc>
        <w:tc>
          <w:tcPr>
            <w:tcW w:w="1069" w:type="dxa"/>
          </w:tcPr>
          <w:p w14:paraId="58EAB5E2" w14:textId="77777777" w:rsidR="00034461" w:rsidRPr="00BF047B" w:rsidRDefault="00034461" w:rsidP="00055FB6">
            <w:pPr>
              <w:adjustRightInd/>
              <w:jc w:val="left"/>
              <w:rPr>
                <w:lang w:eastAsia="en-US"/>
              </w:rPr>
            </w:pPr>
          </w:p>
        </w:tc>
        <w:tc>
          <w:tcPr>
            <w:tcW w:w="1184" w:type="dxa"/>
          </w:tcPr>
          <w:p w14:paraId="3F5085FA" w14:textId="77777777" w:rsidR="00034461" w:rsidRPr="00BF047B" w:rsidRDefault="00034461" w:rsidP="00055FB6">
            <w:pPr>
              <w:adjustRightInd/>
              <w:jc w:val="left"/>
              <w:rPr>
                <w:lang w:eastAsia="en-US"/>
              </w:rPr>
            </w:pPr>
          </w:p>
        </w:tc>
        <w:tc>
          <w:tcPr>
            <w:tcW w:w="1184" w:type="dxa"/>
          </w:tcPr>
          <w:p w14:paraId="0F30B0B9" w14:textId="77777777" w:rsidR="00034461" w:rsidRPr="00BF047B" w:rsidRDefault="00034461" w:rsidP="00055FB6">
            <w:pPr>
              <w:adjustRightInd/>
              <w:jc w:val="left"/>
              <w:rPr>
                <w:lang w:eastAsia="en-US"/>
              </w:rPr>
            </w:pPr>
          </w:p>
        </w:tc>
        <w:tc>
          <w:tcPr>
            <w:tcW w:w="1400" w:type="dxa"/>
          </w:tcPr>
          <w:p w14:paraId="59F86812" w14:textId="77777777" w:rsidR="00034461" w:rsidRPr="00BF047B" w:rsidRDefault="00034461" w:rsidP="00055FB6">
            <w:pPr>
              <w:adjustRightInd/>
              <w:jc w:val="left"/>
              <w:rPr>
                <w:lang w:eastAsia="en-US"/>
              </w:rPr>
            </w:pPr>
          </w:p>
        </w:tc>
      </w:tr>
    </w:tbl>
    <w:p w14:paraId="6AE68648" w14:textId="77777777" w:rsidR="00034461" w:rsidRPr="0069492E" w:rsidRDefault="00034461" w:rsidP="00034461">
      <w:pPr>
        <w:pStyle w:val="ACBody1"/>
      </w:pPr>
    </w:p>
    <w:p w14:paraId="248C51BC" w14:textId="77777777" w:rsidR="00034461" w:rsidRDefault="00034461" w:rsidP="00034461">
      <w:pPr>
        <w:pStyle w:val="ACBody1"/>
      </w:pPr>
      <w:r w:rsidRPr="00FF2BC1">
        <w:t>[All Tenderers should complete the Pricing Schedule in full provided with this ITT.]</w:t>
      </w:r>
    </w:p>
    <w:p w14:paraId="30CDD3A9" w14:textId="77777777" w:rsidR="00992263" w:rsidRPr="00FF2BC1" w:rsidRDefault="00992263">
      <w:pPr>
        <w:adjustRightInd/>
        <w:jc w:val="left"/>
      </w:pPr>
    </w:p>
    <w:p w14:paraId="30CDD3AA" w14:textId="77777777" w:rsidR="00992263" w:rsidRPr="00FF2BC1" w:rsidRDefault="00992263">
      <w:pPr>
        <w:adjustRightInd/>
        <w:jc w:val="left"/>
      </w:pPr>
    </w:p>
    <w:p w14:paraId="30CDD3AB" w14:textId="77777777" w:rsidR="00EC63D6" w:rsidRPr="00FF2BC1" w:rsidRDefault="00EC63D6">
      <w:pPr>
        <w:adjustRightInd/>
        <w:jc w:val="left"/>
        <w:sectPr w:rsidR="00EC63D6" w:rsidRPr="00FF2BC1" w:rsidSect="00027AA5">
          <w:footerReference w:type="first" r:id="rId22"/>
          <w:pgSz w:w="11906" w:h="16838"/>
          <w:pgMar w:top="1440" w:right="1440" w:bottom="1440" w:left="1440" w:header="720" w:footer="720" w:gutter="0"/>
          <w:cols w:space="708"/>
          <w:titlePg/>
          <w:docGrid w:linePitch="360"/>
        </w:sectPr>
      </w:pPr>
    </w:p>
    <w:bookmarkStart w:id="111" w:name="_Ref413265483"/>
    <w:bookmarkStart w:id="112" w:name="_Ref355790979"/>
    <w:bookmarkEnd w:id="111"/>
    <w:p w14:paraId="30CDD3AC" w14:textId="77777777" w:rsidR="00097CE3" w:rsidRPr="00FF2BC1" w:rsidRDefault="00A63528" w:rsidP="00F72CAD">
      <w:pPr>
        <w:pStyle w:val="ACAppendix"/>
      </w:pPr>
      <w:r w:rsidRPr="00FF2BC1">
        <w:lastRenderedPageBreak/>
        <w:fldChar w:fldCharType="begin"/>
      </w:r>
      <w:r w:rsidR="007351F6" w:rsidRPr="00FF2BC1">
        <w:instrText xml:space="preserve">  TC "</w:instrText>
      </w:r>
      <w:fldSimple w:instr=" REF _Ref414026732 \r\* UPPER  \* MERGEFORMAT ">
        <w:bookmarkStart w:id="113" w:name="_Toc355791283"/>
        <w:r w:rsidR="00664DC6">
          <w:instrText>APPENDIX 3</w:instrText>
        </w:r>
        <w:bookmarkEnd w:id="113"/>
      </w:fldSimple>
      <w:r w:rsidR="007351F6" w:rsidRPr="00FF2BC1">
        <w:instrText xml:space="preserve">" \l4 \n </w:instrText>
      </w:r>
      <w:r w:rsidRPr="00FF2BC1">
        <w:fldChar w:fldCharType="end"/>
      </w:r>
      <w:bookmarkStart w:id="114" w:name="_Ref414026732"/>
      <w:bookmarkEnd w:id="112"/>
      <w:bookmarkEnd w:id="114"/>
    </w:p>
    <w:p w14:paraId="30CDD3AD" w14:textId="77777777" w:rsidR="00097CE3" w:rsidRPr="00100CD4" w:rsidRDefault="00A63528" w:rsidP="00F72CAD">
      <w:pPr>
        <w:pStyle w:val="ACSubHeading"/>
      </w:pPr>
      <w:r w:rsidRPr="00100CD4">
        <w:fldChar w:fldCharType="begin"/>
      </w:r>
      <w:r w:rsidR="007351F6" w:rsidRPr="00100CD4">
        <w:instrText xml:space="preserve">  TC "</w:instrText>
      </w:r>
      <w:bookmarkStart w:id="115" w:name="_Toc355791284"/>
      <w:r w:rsidR="007351F6" w:rsidRPr="00100CD4">
        <w:instrText>Form of Tender</w:instrText>
      </w:r>
      <w:bookmarkEnd w:id="115"/>
      <w:r w:rsidR="007351F6" w:rsidRPr="00100CD4">
        <w:instrText xml:space="preserve">" \l5 </w:instrText>
      </w:r>
      <w:r w:rsidRPr="00100CD4">
        <w:fldChar w:fldCharType="end"/>
      </w:r>
      <w:r w:rsidR="00097CE3" w:rsidRPr="00100CD4">
        <w:t>Form of Tender</w:t>
      </w:r>
    </w:p>
    <w:p w14:paraId="30CDD3AE" w14:textId="77777777" w:rsidR="005F66E7" w:rsidRPr="00FF2BC1" w:rsidRDefault="00100CD4" w:rsidP="00F72CAD">
      <w:pPr>
        <w:pStyle w:val="Body"/>
        <w:rPr>
          <w:b/>
        </w:rPr>
      </w:pPr>
      <w:r>
        <w:rPr>
          <w:b/>
        </w:rPr>
        <w:t>Re:</w:t>
      </w:r>
      <w:r>
        <w:rPr>
          <w:b/>
        </w:rPr>
        <w:tab/>
        <w:t xml:space="preserve">Tender for </w:t>
      </w:r>
      <w:r w:rsidR="00DC5DA5">
        <w:rPr>
          <w:b/>
        </w:rPr>
        <w:t>4x4 Vehicles</w:t>
      </w:r>
    </w:p>
    <w:p w14:paraId="30CDD3AF" w14:textId="77777777" w:rsidR="005F66E7" w:rsidRPr="00FF2BC1" w:rsidRDefault="005F66E7" w:rsidP="00F72CAD">
      <w:pPr>
        <w:tabs>
          <w:tab w:val="left" w:pos="-720"/>
          <w:tab w:val="left" w:pos="0"/>
        </w:tabs>
        <w:suppressAutoHyphens/>
        <w:ind w:left="720" w:hanging="720"/>
        <w:rPr>
          <w:b/>
          <w:bCs/>
        </w:rPr>
      </w:pPr>
      <w:r w:rsidRPr="00FF2BC1">
        <w:rPr>
          <w:b/>
          <w:bCs/>
        </w:rPr>
        <w:t>To:</w:t>
      </w:r>
      <w:r w:rsidRPr="00FF2BC1">
        <w:rPr>
          <w:b/>
          <w:bCs/>
        </w:rPr>
        <w:tab/>
        <w:t>[Head of Procurement]</w:t>
      </w:r>
    </w:p>
    <w:p w14:paraId="30CDD3B0" w14:textId="77777777" w:rsidR="001B42BE" w:rsidRPr="00FF2BC1" w:rsidRDefault="001B42BE" w:rsidP="004442C6">
      <w:pPr>
        <w:ind w:left="720"/>
      </w:pPr>
      <w:r w:rsidRPr="00FF2BC1">
        <w:rPr>
          <w:b/>
        </w:rPr>
        <w:t>RTÉ</w:t>
      </w:r>
      <w:r w:rsidR="005F66E7" w:rsidRPr="00FF2BC1">
        <w:rPr>
          <w:b/>
          <w:bCs/>
        </w:rPr>
        <w:tab/>
      </w:r>
    </w:p>
    <w:p w14:paraId="30CDD3B1" w14:textId="77777777" w:rsidR="005F66E7" w:rsidRPr="00FF2BC1" w:rsidRDefault="005F66E7" w:rsidP="00F72CAD">
      <w:pPr>
        <w:pStyle w:val="ACBody1"/>
      </w:pPr>
      <w:r w:rsidRPr="00FF2BC1">
        <w:rPr>
          <w:b/>
        </w:rPr>
        <w:t xml:space="preserve">[ </w:t>
      </w:r>
      <w:r w:rsidRPr="00FF2BC1">
        <w:rPr>
          <w:b/>
        </w:rPr>
        <w:sym w:font="Wingdings" w:char="F06C"/>
      </w:r>
      <w:r w:rsidRPr="00FF2BC1">
        <w:rPr>
          <w:b/>
        </w:rPr>
        <w:t xml:space="preserve"> ] </w:t>
      </w:r>
    </w:p>
    <w:p w14:paraId="30CDD3B2" w14:textId="06A65CB4" w:rsidR="005F66E7" w:rsidRPr="005760B5" w:rsidRDefault="005F66E7" w:rsidP="00317ED8">
      <w:pPr>
        <w:pStyle w:val="ACSchLv1"/>
        <w:numPr>
          <w:ilvl w:val="0"/>
          <w:numId w:val="10"/>
        </w:numPr>
        <w:adjustRightInd/>
        <w:spacing w:after="240"/>
      </w:pPr>
      <w:r w:rsidRPr="00FF2BC1">
        <w:t>We the un</w:t>
      </w:r>
      <w:r w:rsidR="00100CD4">
        <w:t xml:space="preserve">dersigned offer to provide supply of </w:t>
      </w:r>
      <w:r w:rsidR="00DC5DA5">
        <w:t>4x4 Vehicles</w:t>
      </w:r>
      <w:r w:rsidR="00E42D6C" w:rsidRPr="00E42D6C">
        <w:t xml:space="preserve"> </w:t>
      </w:r>
      <w:r w:rsidRPr="00FF2BC1">
        <w:t xml:space="preserve">required by </w:t>
      </w:r>
      <w:r w:rsidR="003C1FA0" w:rsidRPr="00FF2BC1">
        <w:t>2RN</w:t>
      </w:r>
      <w:r w:rsidR="00263621">
        <w:t xml:space="preserve"> </w:t>
      </w:r>
      <w:r w:rsidRPr="00FF2BC1">
        <w:t xml:space="preserve">in accordance with and subject to the following documentation issued by </w:t>
      </w:r>
      <w:r w:rsidR="003C1FA0" w:rsidRPr="00FF2BC1">
        <w:t>2RN</w:t>
      </w:r>
      <w:r w:rsidR="00263621">
        <w:t xml:space="preserve"> </w:t>
      </w:r>
      <w:r w:rsidR="00E42D6C">
        <w:t xml:space="preserve">on </w:t>
      </w:r>
      <w:r w:rsidR="005760B5" w:rsidRPr="005760B5">
        <w:t>02/07</w:t>
      </w:r>
      <w:r w:rsidR="00100CD4" w:rsidRPr="005760B5">
        <w:t>/</w:t>
      </w:r>
      <w:r w:rsidR="00C235B0" w:rsidRPr="005760B5">
        <w:t>2</w:t>
      </w:r>
      <w:r w:rsidR="001346BB" w:rsidRPr="005760B5">
        <w:t>6</w:t>
      </w:r>
      <w:r w:rsidRPr="005760B5">
        <w:t>:</w:t>
      </w:r>
    </w:p>
    <w:p w14:paraId="30CDD3B3" w14:textId="77777777" w:rsidR="005F66E7" w:rsidRPr="00FF2BC1" w:rsidRDefault="005F66E7" w:rsidP="00317ED8">
      <w:pPr>
        <w:pStyle w:val="ACBulletLv2"/>
        <w:numPr>
          <w:ilvl w:val="1"/>
          <w:numId w:val="11"/>
        </w:numPr>
        <w:tabs>
          <w:tab w:val="left" w:pos="1440"/>
        </w:tabs>
        <w:adjustRightInd/>
        <w:spacing w:after="240"/>
      </w:pPr>
      <w:r w:rsidRPr="00FF2BC1">
        <w:t xml:space="preserve">the Invitation to Tender; </w:t>
      </w:r>
    </w:p>
    <w:p w14:paraId="30CDD3B4" w14:textId="77777777" w:rsidR="005F66E7" w:rsidRPr="00FF2BC1" w:rsidRDefault="005F66E7" w:rsidP="00317ED8">
      <w:pPr>
        <w:pStyle w:val="ACBulletLv2"/>
        <w:numPr>
          <w:ilvl w:val="1"/>
          <w:numId w:val="11"/>
        </w:numPr>
        <w:tabs>
          <w:tab w:val="left" w:pos="1440"/>
        </w:tabs>
        <w:adjustRightInd/>
        <w:spacing w:after="240"/>
      </w:pPr>
      <w:r w:rsidRPr="00FF2BC1">
        <w:t>this Tender and Appendices; and</w:t>
      </w:r>
    </w:p>
    <w:p w14:paraId="30CDD3B5" w14:textId="77777777" w:rsidR="005F66E7" w:rsidRPr="00FF2BC1" w:rsidRDefault="00B40870" w:rsidP="00317ED8">
      <w:pPr>
        <w:pStyle w:val="ACBulletLv2"/>
        <w:numPr>
          <w:ilvl w:val="1"/>
          <w:numId w:val="11"/>
        </w:numPr>
        <w:tabs>
          <w:tab w:val="left" w:pos="1440"/>
        </w:tabs>
        <w:adjustRightInd/>
        <w:spacing w:after="240"/>
      </w:pPr>
      <w:r>
        <w:t>2RN</w:t>
      </w:r>
      <w:r w:rsidR="00C80174" w:rsidRPr="00FF2BC1">
        <w:t xml:space="preserve">’s </w:t>
      </w:r>
      <w:r w:rsidR="005F66E7" w:rsidRPr="00FF2BC1">
        <w:t xml:space="preserve">Terms &amp; Conditions </w:t>
      </w:r>
    </w:p>
    <w:p w14:paraId="30CDD3B6" w14:textId="77777777" w:rsidR="005F66E7" w:rsidRPr="00FF2BC1" w:rsidRDefault="005F66E7" w:rsidP="005F66E7">
      <w:pPr>
        <w:pStyle w:val="ACBody1"/>
      </w:pPr>
      <w:r w:rsidRPr="00FF2BC1">
        <w:t xml:space="preserve">for the </w:t>
      </w:r>
      <w:r w:rsidR="001B42BE" w:rsidRPr="00FF2BC1">
        <w:t>f</w:t>
      </w:r>
      <w:r w:rsidRPr="00FF2BC1">
        <w:t xml:space="preserve">ee detailed in </w:t>
      </w:r>
      <w:r w:rsidR="00C80174" w:rsidRPr="00FF2BC1">
        <w:t xml:space="preserve">our </w:t>
      </w:r>
      <w:r w:rsidRPr="00FF2BC1">
        <w:t xml:space="preserve">Tender. </w:t>
      </w:r>
    </w:p>
    <w:p w14:paraId="30CDD3B7" w14:textId="77777777" w:rsidR="005F66E7" w:rsidRPr="00FF2BC1" w:rsidRDefault="005F66E7" w:rsidP="00317ED8">
      <w:pPr>
        <w:pStyle w:val="ACSchLv1"/>
        <w:numPr>
          <w:ilvl w:val="0"/>
          <w:numId w:val="10"/>
        </w:numPr>
        <w:adjustRightInd/>
        <w:spacing w:after="240"/>
      </w:pPr>
      <w:r w:rsidRPr="00FF2BC1">
        <w:t xml:space="preserve">We hereby confirm that: </w:t>
      </w:r>
    </w:p>
    <w:p w14:paraId="30CDD3B8" w14:textId="77777777" w:rsidR="005F66E7" w:rsidRPr="00FF2BC1" w:rsidRDefault="005F66E7" w:rsidP="00317ED8">
      <w:pPr>
        <w:pStyle w:val="ACSchLv2"/>
        <w:numPr>
          <w:ilvl w:val="1"/>
          <w:numId w:val="10"/>
        </w:numPr>
        <w:adjustRightInd/>
        <w:spacing w:after="240"/>
      </w:pPr>
      <w:r w:rsidRPr="00FF2BC1">
        <w:t xml:space="preserve">none of the circumstances set out in </w:t>
      </w:r>
      <w:r w:rsidR="00F52F62">
        <w:fldChar w:fldCharType="begin"/>
      </w:r>
      <w:r w:rsidR="00F52F62">
        <w:instrText xml:space="preserve"> REF _Ref355791041 \w \h  \* MERGEFORMAT </w:instrText>
      </w:r>
      <w:r w:rsidR="00F52F62">
        <w:fldChar w:fldCharType="separate"/>
      </w:r>
      <w:r w:rsidR="00664DC6">
        <w:t>Schedule 1Appendix 4</w:t>
      </w:r>
      <w:r w:rsidR="00F52F62">
        <w:fldChar w:fldCharType="end"/>
      </w:r>
      <w:r w:rsidR="002A7522" w:rsidRPr="00FF2BC1">
        <w:t xml:space="preserve"> (Declaration of Eligibility) </w:t>
      </w:r>
      <w:r w:rsidRPr="00FF2BC1">
        <w:t xml:space="preserve">of this Tender apply; </w:t>
      </w:r>
    </w:p>
    <w:p w14:paraId="30CDD3B9" w14:textId="77777777" w:rsidR="005F66E7" w:rsidRPr="00FF2BC1" w:rsidRDefault="005F66E7" w:rsidP="00317ED8">
      <w:pPr>
        <w:pStyle w:val="ACSchLv2"/>
        <w:numPr>
          <w:ilvl w:val="1"/>
          <w:numId w:val="10"/>
        </w:numPr>
        <w:adjustRightInd/>
        <w:spacing w:after="240"/>
      </w:pPr>
      <w:r w:rsidRPr="00FF2BC1">
        <w:t xml:space="preserve">we are providing the corporate information sought by </w:t>
      </w:r>
      <w:r w:rsidR="003C1FA0" w:rsidRPr="00FF2BC1">
        <w:t xml:space="preserve">2RN </w:t>
      </w:r>
      <w:r w:rsidRPr="00FF2BC1">
        <w:t xml:space="preserve">in relation to </w:t>
      </w:r>
      <w:r w:rsidR="00C80174" w:rsidRPr="00FF2BC1">
        <w:t xml:space="preserve">this Tender </w:t>
      </w:r>
      <w:r w:rsidRPr="00FF2BC1">
        <w:t xml:space="preserve">and have carried out all necessary checks to confirm the completeness and accuracy of such information; and </w:t>
      </w:r>
    </w:p>
    <w:p w14:paraId="30CDD3BA" w14:textId="77777777" w:rsidR="001A14BA" w:rsidRPr="00FF2BC1" w:rsidRDefault="001A14BA" w:rsidP="00317ED8">
      <w:pPr>
        <w:pStyle w:val="ACSchLv2"/>
        <w:numPr>
          <w:ilvl w:val="1"/>
          <w:numId w:val="10"/>
        </w:numPr>
        <w:adjustRightInd/>
        <w:spacing w:after="240"/>
      </w:pPr>
      <w:r w:rsidRPr="00FF2BC1">
        <w:t>we satisfy the Minimum Requirements (b)</w:t>
      </w:r>
      <w:r w:rsidRPr="00FF2BC1">
        <w:rPr>
          <w:b/>
        </w:rPr>
        <w:t xml:space="preserve"> </w:t>
      </w:r>
      <w:r w:rsidRPr="00FF2BC1">
        <w:rPr>
          <w:rStyle w:val="ACLevel3asheadingtext"/>
          <w:b w:val="0"/>
        </w:rPr>
        <w:t>Financial and Economic Standing</w:t>
      </w:r>
      <w:r w:rsidRPr="00FF2BC1">
        <w:t xml:space="preserve"> and (c)</w:t>
      </w:r>
      <w:r w:rsidRPr="00FF2BC1">
        <w:rPr>
          <w:b/>
        </w:rPr>
        <w:t xml:space="preserve"> </w:t>
      </w:r>
      <w:r w:rsidRPr="00FF2BC1">
        <w:rPr>
          <w:rStyle w:val="ACLevel3asheadingtext"/>
          <w:b w:val="0"/>
        </w:rPr>
        <w:t>Minimum Insurance Requirements</w:t>
      </w:r>
      <w:r w:rsidRPr="00FF2BC1">
        <w:rPr>
          <w:b/>
        </w:rPr>
        <w:t xml:space="preserve"> </w:t>
      </w:r>
      <w:r w:rsidRPr="00FF2BC1">
        <w:t xml:space="preserve">detailed within clause 5.1 </w:t>
      </w:r>
      <w:r w:rsidR="00F81AC0" w:rsidRPr="00FF2BC1">
        <w:t xml:space="preserve">of the ITT </w:t>
      </w:r>
      <w:r w:rsidRPr="00FF2BC1">
        <w:t xml:space="preserve">and will provide proof </w:t>
      </w:r>
      <w:r w:rsidR="00F81AC0" w:rsidRPr="00FF2BC1">
        <w:t>demonstrating the same</w:t>
      </w:r>
      <w:r w:rsidRPr="00FF2BC1">
        <w:t xml:space="preserve"> when requested by RTÉ. We accept that </w:t>
      </w:r>
      <w:r w:rsidR="00F81AC0" w:rsidRPr="00FF2BC1">
        <w:t xml:space="preserve">we will be eliminated from the tender process </w:t>
      </w:r>
      <w:r w:rsidRPr="00FF2BC1">
        <w:t>if</w:t>
      </w:r>
      <w:r w:rsidR="00B40870">
        <w:t xml:space="preserve"> we cannot provide proof, to 2RN</w:t>
      </w:r>
      <w:r w:rsidR="00F81AC0" w:rsidRPr="00FF2BC1">
        <w:t>’s</w:t>
      </w:r>
      <w:r w:rsidRPr="00FF2BC1">
        <w:t xml:space="preserve"> satisfaction, demonstrating that we </w:t>
      </w:r>
      <w:r w:rsidR="00F81AC0" w:rsidRPr="00FF2BC1">
        <w:t>satisfy</w:t>
      </w:r>
      <w:r w:rsidRPr="00FF2BC1">
        <w:t xml:space="preserve"> both of these Minimum Requirements.</w:t>
      </w:r>
    </w:p>
    <w:p w14:paraId="30CDD3BB" w14:textId="77777777" w:rsidR="005F66E7" w:rsidRPr="00FF2BC1" w:rsidRDefault="005F66E7" w:rsidP="00317ED8">
      <w:pPr>
        <w:pStyle w:val="ACSchLv1"/>
        <w:numPr>
          <w:ilvl w:val="0"/>
          <w:numId w:val="10"/>
        </w:numPr>
        <w:adjustRightInd/>
        <w:spacing w:after="240"/>
      </w:pPr>
      <w:r w:rsidRPr="00FF2BC1">
        <w:t xml:space="preserve">We undertake, if our Tender is accepted, to commence provision of the </w:t>
      </w:r>
      <w:r w:rsidR="002A7522" w:rsidRPr="00FF2BC1">
        <w:t>services/supplies/works</w:t>
      </w:r>
      <w:r w:rsidRPr="00FF2BC1">
        <w:t>:</w:t>
      </w:r>
    </w:p>
    <w:p w14:paraId="30CDD3BC" w14:textId="77777777" w:rsidR="005F66E7" w:rsidRPr="00FF2BC1" w:rsidRDefault="005F66E7" w:rsidP="00317ED8">
      <w:pPr>
        <w:pStyle w:val="ACSchLv2"/>
        <w:numPr>
          <w:ilvl w:val="1"/>
          <w:numId w:val="10"/>
        </w:numPr>
        <w:adjustRightInd/>
        <w:spacing w:after="240"/>
      </w:pPr>
      <w:r w:rsidRPr="00FF2BC1">
        <w:t xml:space="preserve">for the </w:t>
      </w:r>
      <w:r w:rsidR="001B42BE" w:rsidRPr="00FF2BC1">
        <w:t xml:space="preserve">price </w:t>
      </w:r>
      <w:r w:rsidRPr="00FF2BC1">
        <w:t xml:space="preserve">of € [ </w:t>
      </w:r>
      <w:r w:rsidR="00100CD4">
        <w:t>______</w:t>
      </w:r>
      <w:r w:rsidRPr="00FF2BC1">
        <w:t xml:space="preserve"> ] [in words] which shall include all expenses (including travel, accommodation, postage, photocopying costs etc) incurred by the Tenderer, but shall exclude VAT; and</w:t>
      </w:r>
    </w:p>
    <w:p w14:paraId="30CDD3BD" w14:textId="77777777" w:rsidR="005F66E7" w:rsidRPr="00FF2BC1" w:rsidRDefault="005F66E7" w:rsidP="00317ED8">
      <w:pPr>
        <w:pStyle w:val="ACSchLv2"/>
        <w:numPr>
          <w:ilvl w:val="1"/>
          <w:numId w:val="10"/>
        </w:numPr>
        <w:adjustRightInd/>
        <w:spacing w:after="240"/>
      </w:pPr>
      <w:r w:rsidRPr="00FF2BC1">
        <w:t xml:space="preserve">in accordance with our </w:t>
      </w:r>
      <w:r w:rsidR="00C80174" w:rsidRPr="00FF2BC1">
        <w:t xml:space="preserve">Tender </w:t>
      </w:r>
      <w:r w:rsidRPr="00FF2BC1">
        <w:t>proposal</w:t>
      </w:r>
      <w:r w:rsidR="00C80174" w:rsidRPr="00FF2BC1">
        <w:t xml:space="preserve"> attached to this Form of Tender</w:t>
      </w:r>
      <w:r w:rsidRPr="00FF2BC1">
        <w:t xml:space="preserve">. </w:t>
      </w:r>
    </w:p>
    <w:p w14:paraId="30CDD3BE" w14:textId="77777777" w:rsidR="009C4F8C" w:rsidRPr="00FF2BC1" w:rsidRDefault="000464B2" w:rsidP="00317ED8">
      <w:pPr>
        <w:pStyle w:val="ACSchLv1"/>
        <w:numPr>
          <w:ilvl w:val="0"/>
          <w:numId w:val="10"/>
        </w:numPr>
        <w:adjustRightInd/>
        <w:spacing w:after="240"/>
      </w:pPr>
      <w:r w:rsidRPr="00FF2BC1">
        <w:t>We confirm</w:t>
      </w:r>
      <w:r w:rsidR="009C4F8C" w:rsidRPr="00FF2BC1">
        <w:t>:</w:t>
      </w:r>
    </w:p>
    <w:p w14:paraId="30CDD3BF" w14:textId="77777777" w:rsidR="009C4F8C" w:rsidRPr="00FF2BC1" w:rsidRDefault="000464B2" w:rsidP="00317ED8">
      <w:pPr>
        <w:pStyle w:val="ACSchLv1"/>
        <w:numPr>
          <w:ilvl w:val="1"/>
          <w:numId w:val="10"/>
        </w:numPr>
        <w:adjustRightInd/>
        <w:spacing w:after="240"/>
      </w:pPr>
      <w:r w:rsidRPr="00FF2BC1">
        <w:t>our compliance with</w:t>
      </w:r>
      <w:r w:rsidR="009C4F8C" w:rsidRPr="00FF2BC1">
        <w:t>; and</w:t>
      </w:r>
    </w:p>
    <w:p w14:paraId="30CDD3C0" w14:textId="77777777" w:rsidR="009C4F8C" w:rsidRPr="00FF2BC1" w:rsidRDefault="002A7522" w:rsidP="00317ED8">
      <w:pPr>
        <w:pStyle w:val="ACSchLv1"/>
        <w:numPr>
          <w:ilvl w:val="1"/>
          <w:numId w:val="10"/>
        </w:numPr>
        <w:adjustRightInd/>
        <w:spacing w:after="240"/>
      </w:pPr>
      <w:r w:rsidRPr="00FF2BC1">
        <w:t xml:space="preserve">that </w:t>
      </w:r>
      <w:r w:rsidR="009C4F8C" w:rsidRPr="00FF2BC1">
        <w:t>we have taken account of</w:t>
      </w:r>
      <w:r w:rsidR="00326E95" w:rsidRPr="00FF2BC1">
        <w:t xml:space="preserve"> when preparing our Tender,</w:t>
      </w:r>
    </w:p>
    <w:p w14:paraId="30CDD3C1" w14:textId="77777777" w:rsidR="000464B2" w:rsidRPr="00FF2BC1" w:rsidRDefault="000464B2" w:rsidP="002E0137">
      <w:pPr>
        <w:pStyle w:val="ACSchLv1"/>
        <w:numPr>
          <w:ilvl w:val="0"/>
          <w:numId w:val="0"/>
        </w:numPr>
        <w:adjustRightInd/>
        <w:spacing w:after="240"/>
        <w:ind w:left="720"/>
      </w:pPr>
      <w:r w:rsidRPr="00FF2BC1">
        <w:t>all relevant legal requirements</w:t>
      </w:r>
      <w:r w:rsidR="00DE287D" w:rsidRPr="00FF2BC1">
        <w:t xml:space="preserve"> relating to the services/supplies/works required by </w:t>
      </w:r>
      <w:r w:rsidR="003C1FA0" w:rsidRPr="00FF2BC1">
        <w:t xml:space="preserve">2RN </w:t>
      </w:r>
      <w:r w:rsidR="00326E95" w:rsidRPr="00FF2BC1">
        <w:t xml:space="preserve">under the Invitation to Tender, </w:t>
      </w:r>
      <w:r w:rsidR="009C4F8C" w:rsidRPr="00FF2BC1">
        <w:t>including without limitation employment law requirements.</w:t>
      </w:r>
    </w:p>
    <w:p w14:paraId="30CDD3C2" w14:textId="77777777" w:rsidR="005F66E7" w:rsidRPr="00FF2BC1" w:rsidRDefault="005F66E7" w:rsidP="00317ED8">
      <w:pPr>
        <w:pStyle w:val="ACSchLv1"/>
        <w:numPr>
          <w:ilvl w:val="0"/>
          <w:numId w:val="10"/>
        </w:numPr>
        <w:adjustRightInd/>
        <w:spacing w:after="240"/>
      </w:pPr>
      <w:r w:rsidRPr="00FF2BC1">
        <w:lastRenderedPageBreak/>
        <w:t>This Tender shall remain irrevocably open for acceptance by you for a period of</w:t>
      </w:r>
      <w:r w:rsidR="00C80174" w:rsidRPr="00FF2BC1">
        <w:t xml:space="preserve"> [</w:t>
      </w:r>
      <w:r w:rsidR="00407C54" w:rsidRPr="00FF2BC1">
        <w:t>six</w:t>
      </w:r>
      <w:r w:rsidR="00C80174" w:rsidRPr="00FF2BC1">
        <w:t>]</w:t>
      </w:r>
      <w:r w:rsidRPr="00FF2BC1">
        <w:t xml:space="preserve"> months from the </w:t>
      </w:r>
      <w:r w:rsidR="00C80174" w:rsidRPr="00FF2BC1">
        <w:t xml:space="preserve">Tender submission date </w:t>
      </w:r>
      <w:r w:rsidRPr="00FF2BC1">
        <w:t>and it shall remain binding upon us for that period or such other period as we may agree.</w:t>
      </w:r>
    </w:p>
    <w:p w14:paraId="30CDD3C3" w14:textId="77777777" w:rsidR="005F66E7" w:rsidRPr="00FF2BC1" w:rsidRDefault="005F66E7" w:rsidP="00317ED8">
      <w:pPr>
        <w:pStyle w:val="ACSchLv1"/>
        <w:numPr>
          <w:ilvl w:val="0"/>
          <w:numId w:val="10"/>
        </w:numPr>
        <w:adjustRightInd/>
        <w:spacing w:after="240"/>
      </w:pPr>
      <w:r w:rsidRPr="00FF2BC1">
        <w:t>We acknowledge that no legally binding agreement exists between us unless and until our offer is accepted by you.</w:t>
      </w:r>
    </w:p>
    <w:p w14:paraId="30CDD3C4" w14:textId="77777777" w:rsidR="005F66E7" w:rsidRPr="00FF2BC1" w:rsidRDefault="005F66E7" w:rsidP="00317ED8">
      <w:pPr>
        <w:pStyle w:val="ACSchLv1"/>
        <w:numPr>
          <w:ilvl w:val="0"/>
          <w:numId w:val="10"/>
        </w:numPr>
        <w:adjustRightInd/>
        <w:spacing w:after="240"/>
      </w:pPr>
      <w:r w:rsidRPr="00FF2BC1">
        <w:t>We understand that this Tender can be awarded in whole or in part and that you are not bound to accept the lowest or any Tender you may receive.</w:t>
      </w:r>
    </w:p>
    <w:p w14:paraId="30CDD3C5" w14:textId="77777777" w:rsidR="00F62464" w:rsidRPr="00FF2BC1" w:rsidRDefault="00F62464" w:rsidP="00317ED8">
      <w:pPr>
        <w:pStyle w:val="ACSchLv1"/>
        <w:numPr>
          <w:ilvl w:val="0"/>
          <w:numId w:val="10"/>
        </w:numPr>
        <w:adjustRightInd/>
        <w:spacing w:after="240"/>
      </w:pPr>
      <w:r w:rsidRPr="00FF2BC1">
        <w:t>Contact details:</w:t>
      </w:r>
    </w:p>
    <w:tbl>
      <w:tblPr>
        <w:tblW w:w="9086" w:type="dxa"/>
        <w:tblInd w:w="94" w:type="dxa"/>
        <w:tblLayout w:type="fixed"/>
        <w:tblLook w:val="04A0" w:firstRow="1" w:lastRow="0" w:firstColumn="1" w:lastColumn="0" w:noHBand="0" w:noVBand="1"/>
      </w:tblPr>
      <w:tblGrid>
        <w:gridCol w:w="3275"/>
        <w:gridCol w:w="5811"/>
      </w:tblGrid>
      <w:tr w:rsidR="00F62464" w:rsidRPr="00FF2BC1" w14:paraId="30CDD3C8" w14:textId="77777777" w:rsidTr="00F62464">
        <w:trPr>
          <w:trHeight w:val="510"/>
        </w:trPr>
        <w:tc>
          <w:tcPr>
            <w:tcW w:w="3275" w:type="dxa"/>
            <w:tcBorders>
              <w:top w:val="single" w:sz="4" w:space="0" w:color="auto"/>
              <w:left w:val="single" w:sz="4" w:space="0" w:color="auto"/>
              <w:bottom w:val="single" w:sz="4" w:space="0" w:color="auto"/>
              <w:right w:val="single" w:sz="4" w:space="0" w:color="auto"/>
            </w:tcBorders>
            <w:vAlign w:val="bottom"/>
            <w:hideMark/>
          </w:tcPr>
          <w:p w14:paraId="30CDD3C6" w14:textId="77777777" w:rsidR="00F62464" w:rsidRPr="00FF2BC1" w:rsidRDefault="009414B0" w:rsidP="00F62464">
            <w:pPr>
              <w:adjustRightInd/>
              <w:jc w:val="left"/>
              <w:rPr>
                <w:b/>
                <w:bCs/>
                <w:sz w:val="20"/>
                <w:szCs w:val="20"/>
              </w:rPr>
            </w:pPr>
            <w:r w:rsidRPr="00FF2BC1">
              <w:rPr>
                <w:b/>
                <w:bCs/>
                <w:sz w:val="20"/>
                <w:szCs w:val="20"/>
              </w:rPr>
              <w:t xml:space="preserve">Proposed </w:t>
            </w:r>
            <w:r w:rsidR="00F62464" w:rsidRPr="00FF2BC1">
              <w:rPr>
                <w:b/>
                <w:bCs/>
                <w:sz w:val="20"/>
                <w:szCs w:val="20"/>
              </w:rPr>
              <w:t>Contracting Company Name:</w:t>
            </w:r>
          </w:p>
        </w:tc>
        <w:tc>
          <w:tcPr>
            <w:tcW w:w="5811" w:type="dxa"/>
            <w:tcBorders>
              <w:top w:val="single" w:sz="4" w:space="0" w:color="auto"/>
              <w:left w:val="nil"/>
              <w:bottom w:val="single" w:sz="4" w:space="0" w:color="auto"/>
              <w:right w:val="single" w:sz="4" w:space="0" w:color="auto"/>
            </w:tcBorders>
            <w:vAlign w:val="bottom"/>
            <w:hideMark/>
          </w:tcPr>
          <w:p w14:paraId="30CDD3C7" w14:textId="77777777" w:rsidR="00F62464" w:rsidRPr="00FF2BC1" w:rsidRDefault="00F62464" w:rsidP="00F62464">
            <w:pPr>
              <w:adjustRightInd/>
              <w:jc w:val="left"/>
              <w:rPr>
                <w:bCs/>
                <w:color w:val="000000" w:themeColor="text1"/>
                <w:sz w:val="20"/>
                <w:szCs w:val="20"/>
              </w:rPr>
            </w:pPr>
          </w:p>
        </w:tc>
      </w:tr>
      <w:tr w:rsidR="00F62464" w:rsidRPr="00FF2BC1" w14:paraId="30CDD3CB" w14:textId="77777777" w:rsidTr="00F62464">
        <w:trPr>
          <w:trHeight w:val="510"/>
        </w:trPr>
        <w:tc>
          <w:tcPr>
            <w:tcW w:w="3275"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0CDD3C9" w14:textId="77777777" w:rsidR="00F62464" w:rsidRPr="00FF2BC1" w:rsidRDefault="00F62464" w:rsidP="00F62464">
            <w:pPr>
              <w:adjustRightInd/>
              <w:jc w:val="left"/>
              <w:rPr>
                <w:sz w:val="20"/>
                <w:szCs w:val="20"/>
              </w:rPr>
            </w:pPr>
            <w:r w:rsidRPr="00FF2BC1">
              <w:rPr>
                <w:b/>
                <w:bCs/>
                <w:sz w:val="20"/>
                <w:szCs w:val="20"/>
              </w:rPr>
              <w:t>Company Address:</w:t>
            </w:r>
          </w:p>
        </w:tc>
        <w:tc>
          <w:tcPr>
            <w:tcW w:w="5811" w:type="dxa"/>
            <w:tcBorders>
              <w:top w:val="nil"/>
              <w:left w:val="nil"/>
              <w:bottom w:val="single" w:sz="4" w:space="0" w:color="auto"/>
              <w:right w:val="single" w:sz="4" w:space="0" w:color="auto"/>
            </w:tcBorders>
            <w:shd w:val="clear" w:color="000000" w:fill="CCFFFF"/>
            <w:vAlign w:val="bottom"/>
            <w:hideMark/>
          </w:tcPr>
          <w:p w14:paraId="30CDD3CA" w14:textId="77777777" w:rsidR="00F62464" w:rsidRPr="00FF2BC1" w:rsidRDefault="00F62464" w:rsidP="00F62464">
            <w:pPr>
              <w:adjustRightInd/>
              <w:jc w:val="left"/>
              <w:rPr>
                <w:color w:val="000000" w:themeColor="text1"/>
                <w:sz w:val="20"/>
                <w:szCs w:val="20"/>
              </w:rPr>
            </w:pPr>
          </w:p>
        </w:tc>
      </w:tr>
      <w:tr w:rsidR="00F62464" w:rsidRPr="00FF2BC1" w14:paraId="30CDD3CE" w14:textId="77777777" w:rsidTr="00F62464">
        <w:trPr>
          <w:trHeight w:val="510"/>
        </w:trPr>
        <w:tc>
          <w:tcPr>
            <w:tcW w:w="3275" w:type="dxa"/>
            <w:tcBorders>
              <w:top w:val="single" w:sz="4" w:space="0" w:color="auto"/>
              <w:left w:val="single" w:sz="4" w:space="0" w:color="auto"/>
              <w:bottom w:val="single" w:sz="4" w:space="0" w:color="auto"/>
              <w:right w:val="single" w:sz="4" w:space="0" w:color="auto"/>
            </w:tcBorders>
            <w:vAlign w:val="bottom"/>
            <w:hideMark/>
          </w:tcPr>
          <w:p w14:paraId="30CDD3CC" w14:textId="77777777" w:rsidR="00F62464" w:rsidRPr="00FF2BC1" w:rsidRDefault="00F62464" w:rsidP="00F62464">
            <w:pPr>
              <w:adjustRightInd/>
              <w:jc w:val="left"/>
              <w:rPr>
                <w:b/>
                <w:bCs/>
                <w:sz w:val="20"/>
                <w:szCs w:val="20"/>
              </w:rPr>
            </w:pPr>
            <w:r w:rsidRPr="00FF2BC1">
              <w:rPr>
                <w:b/>
                <w:bCs/>
                <w:sz w:val="20"/>
                <w:szCs w:val="20"/>
              </w:rPr>
              <w:t>Tender Contact</w:t>
            </w:r>
            <w:r w:rsidR="009414B0" w:rsidRPr="00FF2BC1">
              <w:rPr>
                <w:b/>
                <w:bCs/>
                <w:sz w:val="20"/>
                <w:szCs w:val="20"/>
              </w:rPr>
              <w:t xml:space="preserve"> (name)</w:t>
            </w:r>
            <w:r w:rsidRPr="00FF2BC1">
              <w:rPr>
                <w:b/>
                <w:bCs/>
                <w:sz w:val="20"/>
                <w:szCs w:val="20"/>
              </w:rPr>
              <w:t>:</w:t>
            </w:r>
          </w:p>
        </w:tc>
        <w:tc>
          <w:tcPr>
            <w:tcW w:w="5811" w:type="dxa"/>
            <w:tcBorders>
              <w:top w:val="single" w:sz="4" w:space="0" w:color="auto"/>
              <w:left w:val="nil"/>
              <w:bottom w:val="single" w:sz="4" w:space="0" w:color="auto"/>
              <w:right w:val="single" w:sz="4" w:space="0" w:color="auto"/>
            </w:tcBorders>
            <w:vAlign w:val="bottom"/>
            <w:hideMark/>
          </w:tcPr>
          <w:p w14:paraId="30CDD3CD" w14:textId="77777777" w:rsidR="00F62464" w:rsidRPr="00FF2BC1" w:rsidRDefault="00F62464" w:rsidP="00F62464">
            <w:pPr>
              <w:adjustRightInd/>
              <w:jc w:val="left"/>
              <w:rPr>
                <w:bCs/>
                <w:color w:val="000000" w:themeColor="text1"/>
                <w:sz w:val="20"/>
                <w:szCs w:val="20"/>
              </w:rPr>
            </w:pPr>
          </w:p>
        </w:tc>
      </w:tr>
      <w:tr w:rsidR="00F62464" w:rsidRPr="00FF2BC1" w14:paraId="30CDD3D1" w14:textId="77777777" w:rsidTr="00F62464">
        <w:trPr>
          <w:trHeight w:val="510"/>
        </w:trPr>
        <w:tc>
          <w:tcPr>
            <w:tcW w:w="3275" w:type="dxa"/>
            <w:tcBorders>
              <w:top w:val="single" w:sz="4" w:space="0" w:color="auto"/>
              <w:left w:val="single" w:sz="4" w:space="0" w:color="auto"/>
              <w:bottom w:val="single" w:sz="4" w:space="0" w:color="auto"/>
              <w:right w:val="single" w:sz="4" w:space="0" w:color="auto"/>
            </w:tcBorders>
            <w:shd w:val="clear" w:color="000000" w:fill="CCFFFF"/>
            <w:vAlign w:val="bottom"/>
            <w:hideMark/>
          </w:tcPr>
          <w:p w14:paraId="30CDD3CF" w14:textId="77777777" w:rsidR="00F62464" w:rsidRPr="00FF2BC1" w:rsidRDefault="00910FC4" w:rsidP="00F62464">
            <w:pPr>
              <w:adjustRightInd/>
              <w:jc w:val="left"/>
              <w:rPr>
                <w:sz w:val="20"/>
                <w:szCs w:val="20"/>
              </w:rPr>
            </w:pPr>
            <w:r w:rsidRPr="00FF2BC1">
              <w:rPr>
                <w:b/>
                <w:bCs/>
                <w:sz w:val="20"/>
                <w:szCs w:val="20"/>
              </w:rPr>
              <w:t xml:space="preserve">Tender </w:t>
            </w:r>
            <w:r w:rsidR="009414B0" w:rsidRPr="00FF2BC1">
              <w:rPr>
                <w:b/>
                <w:bCs/>
                <w:sz w:val="20"/>
                <w:szCs w:val="20"/>
              </w:rPr>
              <w:t xml:space="preserve">Contacts </w:t>
            </w:r>
            <w:r w:rsidR="00F62464" w:rsidRPr="00FF2BC1">
              <w:rPr>
                <w:b/>
                <w:bCs/>
                <w:sz w:val="20"/>
                <w:szCs w:val="20"/>
              </w:rPr>
              <w:t>Email</w:t>
            </w:r>
            <w:r w:rsidR="009414B0" w:rsidRPr="00FF2BC1">
              <w:rPr>
                <w:b/>
                <w:bCs/>
                <w:sz w:val="20"/>
                <w:szCs w:val="20"/>
              </w:rPr>
              <w:t xml:space="preserve"> Address</w:t>
            </w:r>
            <w:r w:rsidR="00F62464" w:rsidRPr="00FF2BC1">
              <w:rPr>
                <w:b/>
                <w:bCs/>
                <w:sz w:val="20"/>
                <w:szCs w:val="20"/>
              </w:rPr>
              <w:t>:</w:t>
            </w:r>
          </w:p>
        </w:tc>
        <w:tc>
          <w:tcPr>
            <w:tcW w:w="5811" w:type="dxa"/>
            <w:tcBorders>
              <w:top w:val="nil"/>
              <w:left w:val="nil"/>
              <w:bottom w:val="single" w:sz="4" w:space="0" w:color="auto"/>
              <w:right w:val="single" w:sz="4" w:space="0" w:color="auto"/>
            </w:tcBorders>
            <w:shd w:val="clear" w:color="000000" w:fill="CCFFFF"/>
            <w:vAlign w:val="bottom"/>
            <w:hideMark/>
          </w:tcPr>
          <w:p w14:paraId="30CDD3D0" w14:textId="77777777" w:rsidR="00F62464" w:rsidRPr="00FF2BC1" w:rsidRDefault="00F62464" w:rsidP="00F62464">
            <w:pPr>
              <w:adjustRightInd/>
              <w:jc w:val="left"/>
              <w:rPr>
                <w:color w:val="000000" w:themeColor="text1"/>
                <w:sz w:val="20"/>
                <w:szCs w:val="20"/>
                <w:u w:val="single"/>
              </w:rPr>
            </w:pPr>
          </w:p>
        </w:tc>
      </w:tr>
      <w:tr w:rsidR="00F62464" w:rsidRPr="00FF2BC1" w14:paraId="30CDD3D4" w14:textId="77777777" w:rsidTr="00F62464">
        <w:trPr>
          <w:trHeight w:val="510"/>
        </w:trPr>
        <w:tc>
          <w:tcPr>
            <w:tcW w:w="3275" w:type="dxa"/>
            <w:tcBorders>
              <w:top w:val="single" w:sz="4" w:space="0" w:color="auto"/>
              <w:left w:val="single" w:sz="4" w:space="0" w:color="auto"/>
              <w:bottom w:val="single" w:sz="4" w:space="0" w:color="auto"/>
              <w:right w:val="single" w:sz="4" w:space="0" w:color="auto"/>
            </w:tcBorders>
            <w:vAlign w:val="bottom"/>
            <w:hideMark/>
          </w:tcPr>
          <w:p w14:paraId="30CDD3D2" w14:textId="77777777" w:rsidR="00F62464" w:rsidRPr="00FF2BC1" w:rsidRDefault="00910FC4" w:rsidP="00F62464">
            <w:pPr>
              <w:adjustRightInd/>
              <w:jc w:val="left"/>
              <w:rPr>
                <w:b/>
                <w:bCs/>
                <w:sz w:val="20"/>
                <w:szCs w:val="20"/>
              </w:rPr>
            </w:pPr>
            <w:r w:rsidRPr="00FF2BC1">
              <w:rPr>
                <w:b/>
                <w:bCs/>
                <w:sz w:val="20"/>
                <w:szCs w:val="20"/>
              </w:rPr>
              <w:t xml:space="preserve">Tender </w:t>
            </w:r>
            <w:r w:rsidR="009414B0" w:rsidRPr="00FF2BC1">
              <w:rPr>
                <w:b/>
                <w:bCs/>
                <w:sz w:val="20"/>
                <w:szCs w:val="20"/>
              </w:rPr>
              <w:t xml:space="preserve">Contacts </w:t>
            </w:r>
            <w:r w:rsidR="00F62464" w:rsidRPr="00FF2BC1">
              <w:rPr>
                <w:b/>
                <w:bCs/>
                <w:sz w:val="20"/>
                <w:szCs w:val="20"/>
              </w:rPr>
              <w:t>Phone No.:</w:t>
            </w:r>
          </w:p>
        </w:tc>
        <w:tc>
          <w:tcPr>
            <w:tcW w:w="5811" w:type="dxa"/>
            <w:tcBorders>
              <w:top w:val="single" w:sz="4" w:space="0" w:color="auto"/>
              <w:bottom w:val="single" w:sz="4" w:space="0" w:color="auto"/>
              <w:right w:val="single" w:sz="4" w:space="0" w:color="auto"/>
            </w:tcBorders>
            <w:vAlign w:val="bottom"/>
          </w:tcPr>
          <w:p w14:paraId="30CDD3D3" w14:textId="77777777" w:rsidR="00F62464" w:rsidRPr="00FF2BC1" w:rsidRDefault="00F62464" w:rsidP="00F62464">
            <w:pPr>
              <w:adjustRightInd/>
              <w:jc w:val="left"/>
              <w:rPr>
                <w:bCs/>
                <w:color w:val="000000" w:themeColor="text1"/>
                <w:sz w:val="20"/>
                <w:szCs w:val="20"/>
              </w:rPr>
            </w:pPr>
          </w:p>
        </w:tc>
      </w:tr>
    </w:tbl>
    <w:p w14:paraId="30CDD3D5" w14:textId="77777777" w:rsidR="00F62464" w:rsidRPr="00FF2BC1" w:rsidRDefault="00F62464" w:rsidP="00F62464">
      <w:pPr>
        <w:pStyle w:val="ACSchLv1"/>
        <w:numPr>
          <w:ilvl w:val="0"/>
          <w:numId w:val="0"/>
        </w:numPr>
        <w:adjustRightInd/>
        <w:spacing w:after="240"/>
        <w:ind w:left="720" w:hanging="720"/>
      </w:pPr>
    </w:p>
    <w:p w14:paraId="30CDD3D6" w14:textId="77777777" w:rsidR="00F62464" w:rsidRPr="00FF2BC1" w:rsidRDefault="00F62464" w:rsidP="00F62464">
      <w:pPr>
        <w:pStyle w:val="ACSchLv1"/>
        <w:numPr>
          <w:ilvl w:val="0"/>
          <w:numId w:val="0"/>
        </w:numPr>
        <w:adjustRightInd/>
        <w:spacing w:after="240"/>
        <w:ind w:left="720" w:hanging="720"/>
      </w:pPr>
    </w:p>
    <w:p w14:paraId="30CDD3D7" w14:textId="77777777" w:rsidR="005F66E7" w:rsidRPr="00FF2BC1" w:rsidRDefault="005F66E7" w:rsidP="005F66E7">
      <w:pPr>
        <w:tabs>
          <w:tab w:val="left" w:pos="-720"/>
          <w:tab w:val="left" w:pos="0"/>
          <w:tab w:val="left" w:pos="2835"/>
        </w:tabs>
        <w:suppressAutoHyphens/>
      </w:pPr>
      <w:r w:rsidRPr="00FF2BC1">
        <w:t xml:space="preserve">Dated this [ </w:t>
      </w:r>
      <w:r w:rsidRPr="00FF2BC1">
        <w:sym w:font="Wingdings" w:char="F06C"/>
      </w:r>
      <w:r w:rsidRPr="00FF2BC1">
        <w:t xml:space="preserve"> ] day of [ </w:t>
      </w:r>
      <w:r w:rsidRPr="00FF2BC1">
        <w:sym w:font="Wingdings" w:char="F06C"/>
      </w:r>
      <w:r w:rsidRPr="00FF2BC1">
        <w:t xml:space="preserve"> ] 20</w:t>
      </w:r>
      <w:r w:rsidR="00C80174" w:rsidRPr="00FF2BC1">
        <w:t>[  ]</w:t>
      </w:r>
    </w:p>
    <w:p w14:paraId="30CDD3D8" w14:textId="77777777" w:rsidR="005F66E7" w:rsidRPr="00FF2BC1" w:rsidRDefault="005F66E7" w:rsidP="005F66E7">
      <w:pPr>
        <w:tabs>
          <w:tab w:val="left" w:pos="-720"/>
          <w:tab w:val="left" w:pos="0"/>
          <w:tab w:val="left" w:pos="2835"/>
        </w:tabs>
        <w:suppressAutoHyphens/>
        <w:ind w:left="2880" w:hanging="2880"/>
      </w:pPr>
    </w:p>
    <w:p w14:paraId="30CDD3D9" w14:textId="77777777" w:rsidR="005F66E7" w:rsidRPr="00FF2BC1" w:rsidRDefault="005F66E7" w:rsidP="005F66E7">
      <w:pPr>
        <w:tabs>
          <w:tab w:val="left" w:pos="-720"/>
          <w:tab w:val="left" w:pos="0"/>
          <w:tab w:val="left" w:pos="3402"/>
        </w:tabs>
        <w:suppressAutoHyphens/>
        <w:ind w:left="3402" w:hanging="3402"/>
        <w:jc w:val="left"/>
      </w:pPr>
      <w:r w:rsidRPr="00FF2BC1">
        <w:t xml:space="preserve">Name of Person, Firm or </w:t>
      </w:r>
      <w:r w:rsidRPr="00FF2BC1">
        <w:tab/>
      </w:r>
      <w:r w:rsidRPr="00FF2BC1">
        <w:rPr>
          <w:color w:val="000000" w:themeColor="text1"/>
        </w:rPr>
        <w:t>______________________________________________</w:t>
      </w:r>
    </w:p>
    <w:p w14:paraId="30CDD3DA" w14:textId="77777777" w:rsidR="005F66E7" w:rsidRPr="00FF2BC1" w:rsidRDefault="005F66E7" w:rsidP="005F66E7">
      <w:pPr>
        <w:tabs>
          <w:tab w:val="left" w:pos="-720"/>
          <w:tab w:val="left" w:pos="0"/>
          <w:tab w:val="left" w:pos="3402"/>
          <w:tab w:val="left" w:pos="4253"/>
        </w:tabs>
        <w:suppressAutoHyphens/>
        <w:ind w:left="3402" w:hanging="3402"/>
      </w:pPr>
      <w:r w:rsidRPr="00FF2BC1">
        <w:t>Company Tendering:</w:t>
      </w:r>
      <w:r w:rsidRPr="00FF2BC1">
        <w:tab/>
      </w:r>
      <w:r w:rsidRPr="00FF2BC1">
        <w:tab/>
        <w:t>(IN BLOCK LETTERING)</w:t>
      </w:r>
    </w:p>
    <w:p w14:paraId="30CDD3DB" w14:textId="77777777" w:rsidR="005F66E7" w:rsidRPr="00FF2BC1" w:rsidRDefault="005F66E7" w:rsidP="005F66E7">
      <w:pPr>
        <w:tabs>
          <w:tab w:val="left" w:pos="-720"/>
          <w:tab w:val="left" w:pos="3402"/>
          <w:tab w:val="center" w:pos="4153"/>
          <w:tab w:val="right" w:pos="8306"/>
        </w:tabs>
        <w:suppressAutoHyphens/>
        <w:ind w:left="3402" w:hanging="3402"/>
      </w:pPr>
    </w:p>
    <w:p w14:paraId="30CDD3DC" w14:textId="77777777" w:rsidR="005F66E7" w:rsidRPr="00FF2BC1" w:rsidRDefault="005F66E7" w:rsidP="005F66E7">
      <w:pPr>
        <w:tabs>
          <w:tab w:val="left" w:pos="-720"/>
          <w:tab w:val="left" w:pos="3402"/>
          <w:tab w:val="center" w:pos="4153"/>
          <w:tab w:val="right" w:pos="8306"/>
        </w:tabs>
        <w:suppressAutoHyphens/>
        <w:spacing w:after="120"/>
        <w:ind w:left="3402" w:hanging="3402"/>
        <w:rPr>
          <w:color w:val="C0C0C0"/>
        </w:rPr>
      </w:pPr>
      <w:r w:rsidRPr="00FF2BC1">
        <w:t>Address</w:t>
      </w:r>
      <w:r w:rsidRPr="00FF2BC1">
        <w:tab/>
      </w:r>
      <w:r w:rsidR="005874C4" w:rsidRPr="00FF2BC1">
        <w:rPr>
          <w:color w:val="000000" w:themeColor="text1"/>
        </w:rPr>
        <w:t>______________________________________________</w:t>
      </w:r>
    </w:p>
    <w:p w14:paraId="30CDD3DD" w14:textId="77777777" w:rsidR="005F66E7" w:rsidRPr="00FF2BC1" w:rsidRDefault="005F66E7" w:rsidP="005F66E7">
      <w:pPr>
        <w:tabs>
          <w:tab w:val="left" w:pos="-720"/>
          <w:tab w:val="left" w:pos="3402"/>
          <w:tab w:val="center" w:pos="4153"/>
          <w:tab w:val="right" w:pos="8306"/>
        </w:tabs>
        <w:suppressAutoHyphens/>
        <w:spacing w:after="120"/>
        <w:ind w:left="3402" w:hanging="3402"/>
        <w:rPr>
          <w:color w:val="C0C0C0"/>
        </w:rPr>
      </w:pPr>
      <w:r w:rsidRPr="00FF2BC1">
        <w:rPr>
          <w:color w:val="C0C0C0"/>
        </w:rPr>
        <w:tab/>
      </w:r>
      <w:r w:rsidR="005874C4" w:rsidRPr="00FF2BC1">
        <w:rPr>
          <w:color w:val="000000" w:themeColor="text1"/>
        </w:rPr>
        <w:t>______________________________________________</w:t>
      </w:r>
    </w:p>
    <w:p w14:paraId="30CDD3DE" w14:textId="77777777" w:rsidR="005F66E7" w:rsidRPr="00FF2BC1" w:rsidRDefault="005F66E7" w:rsidP="005F66E7">
      <w:pPr>
        <w:tabs>
          <w:tab w:val="left" w:pos="-720"/>
          <w:tab w:val="left" w:pos="3402"/>
        </w:tabs>
        <w:suppressAutoHyphens/>
        <w:ind w:left="3402" w:hanging="3402"/>
        <w:rPr>
          <w:color w:val="000000" w:themeColor="text1"/>
        </w:rPr>
      </w:pPr>
      <w:r w:rsidRPr="00FF2BC1">
        <w:rPr>
          <w:color w:val="C0C0C0"/>
        </w:rPr>
        <w:tab/>
      </w:r>
      <w:r w:rsidR="005874C4" w:rsidRPr="00FF2BC1">
        <w:rPr>
          <w:color w:val="000000" w:themeColor="text1"/>
        </w:rPr>
        <w:t>______________________________________________</w:t>
      </w:r>
    </w:p>
    <w:p w14:paraId="30CDD3DF" w14:textId="77777777" w:rsidR="005874C4" w:rsidRPr="00FF2BC1" w:rsidRDefault="005874C4" w:rsidP="005F66E7">
      <w:pPr>
        <w:tabs>
          <w:tab w:val="left" w:pos="-720"/>
          <w:tab w:val="left" w:pos="3402"/>
        </w:tabs>
        <w:suppressAutoHyphens/>
        <w:ind w:left="3402" w:hanging="3402"/>
      </w:pPr>
    </w:p>
    <w:p w14:paraId="30CDD3E0" w14:textId="77777777" w:rsidR="005F66E7" w:rsidRPr="00FF2BC1" w:rsidRDefault="005F66E7" w:rsidP="005F66E7">
      <w:pPr>
        <w:tabs>
          <w:tab w:val="left" w:pos="-720"/>
          <w:tab w:val="left" w:pos="3402"/>
        </w:tabs>
        <w:suppressAutoHyphens/>
        <w:ind w:left="3402" w:hanging="3402"/>
      </w:pPr>
      <w:r w:rsidRPr="00FF2BC1">
        <w:t>Signed for and on behalf</w:t>
      </w:r>
    </w:p>
    <w:p w14:paraId="30CDD3E1" w14:textId="77777777" w:rsidR="00247AE9" w:rsidRPr="00FF2BC1" w:rsidRDefault="005F66E7" w:rsidP="00247AE9">
      <w:pPr>
        <w:tabs>
          <w:tab w:val="left" w:pos="-720"/>
          <w:tab w:val="left" w:pos="3402"/>
        </w:tabs>
        <w:suppressAutoHyphens/>
        <w:ind w:left="3402" w:hanging="3402"/>
      </w:pPr>
      <w:r w:rsidRPr="00FF2BC1">
        <w:t>of Person, Firm or Company</w:t>
      </w:r>
      <w:r w:rsidRPr="00FF2BC1">
        <w:tab/>
      </w:r>
      <w:r w:rsidR="005874C4" w:rsidRPr="00FF2BC1">
        <w:rPr>
          <w:color w:val="000000" w:themeColor="text1"/>
        </w:rPr>
        <w:t>______________________________________________</w:t>
      </w:r>
    </w:p>
    <w:p w14:paraId="30CDD3E2" w14:textId="77777777" w:rsidR="00247AE9" w:rsidRPr="00FF2BC1" w:rsidRDefault="00247AE9" w:rsidP="00247AE9">
      <w:pPr>
        <w:tabs>
          <w:tab w:val="left" w:pos="-720"/>
          <w:tab w:val="left" w:pos="3402"/>
        </w:tabs>
        <w:suppressAutoHyphens/>
        <w:ind w:left="3402" w:hanging="3402"/>
      </w:pPr>
    </w:p>
    <w:p w14:paraId="30CDD3E3" w14:textId="77777777" w:rsidR="00247AE9" w:rsidRPr="00FF2BC1" w:rsidRDefault="005F66E7" w:rsidP="00247AE9">
      <w:pPr>
        <w:tabs>
          <w:tab w:val="left" w:pos="-720"/>
          <w:tab w:val="left" w:pos="3402"/>
        </w:tabs>
        <w:suppressAutoHyphens/>
        <w:ind w:left="3402" w:hanging="3402"/>
        <w:rPr>
          <w:color w:val="C0C0C0"/>
        </w:rPr>
      </w:pPr>
      <w:r w:rsidRPr="00FF2BC1">
        <w:t>Official Capacity or Authority</w:t>
      </w:r>
      <w:r w:rsidRPr="00FF2BC1">
        <w:tab/>
      </w:r>
      <w:r w:rsidR="005874C4" w:rsidRPr="00FF2BC1">
        <w:rPr>
          <w:color w:val="000000" w:themeColor="text1"/>
        </w:rPr>
        <w:t>______________________________________________</w:t>
      </w:r>
    </w:p>
    <w:p w14:paraId="30CDD3E4" w14:textId="77777777" w:rsidR="002E0137" w:rsidRPr="00FF2BC1" w:rsidRDefault="002E0137" w:rsidP="00247AE9">
      <w:pPr>
        <w:tabs>
          <w:tab w:val="left" w:pos="-720"/>
          <w:tab w:val="left" w:pos="3402"/>
        </w:tabs>
        <w:suppressAutoHyphens/>
        <w:ind w:left="3402" w:hanging="3402"/>
        <w:rPr>
          <w:color w:val="C0C0C0"/>
        </w:rPr>
      </w:pPr>
    </w:p>
    <w:p w14:paraId="30CDD3E5" w14:textId="77777777" w:rsidR="002E0137" w:rsidRPr="00FF2BC1" w:rsidRDefault="002E0137" w:rsidP="00247AE9">
      <w:pPr>
        <w:tabs>
          <w:tab w:val="left" w:pos="-720"/>
          <w:tab w:val="left" w:pos="3402"/>
        </w:tabs>
        <w:suppressAutoHyphens/>
        <w:ind w:left="3402" w:hanging="3402"/>
      </w:pPr>
    </w:p>
    <w:p w14:paraId="30CDD3E6" w14:textId="77777777" w:rsidR="00247AE9" w:rsidRPr="00FF2BC1" w:rsidRDefault="00247AE9" w:rsidP="00247AE9">
      <w:pPr>
        <w:tabs>
          <w:tab w:val="left" w:pos="-720"/>
          <w:tab w:val="left" w:pos="3402"/>
        </w:tabs>
        <w:suppressAutoHyphens/>
        <w:ind w:left="3402" w:hanging="3402"/>
      </w:pPr>
    </w:p>
    <w:p w14:paraId="30CDD3E7" w14:textId="77777777" w:rsidR="00097CE3" w:rsidRPr="00FF2BC1" w:rsidRDefault="00B54662">
      <w:pPr>
        <w:adjustRightInd/>
        <w:jc w:val="left"/>
      </w:pPr>
      <w:r w:rsidRPr="00FF2BC1">
        <w:br w:type="page"/>
      </w:r>
    </w:p>
    <w:bookmarkStart w:id="116" w:name="_Ref413265717"/>
    <w:bookmarkStart w:id="117" w:name="_Ref355791041"/>
    <w:bookmarkEnd w:id="116"/>
    <w:p w14:paraId="30CDD3E8" w14:textId="77777777" w:rsidR="00097CE3" w:rsidRPr="00FF2BC1" w:rsidRDefault="00A63528" w:rsidP="00247AE9">
      <w:pPr>
        <w:pStyle w:val="ACAppendix"/>
      </w:pPr>
      <w:r w:rsidRPr="00FF2BC1">
        <w:lastRenderedPageBreak/>
        <w:fldChar w:fldCharType="begin"/>
      </w:r>
      <w:r w:rsidR="007351F6" w:rsidRPr="00FF2BC1">
        <w:instrText xml:space="preserve">  TC "</w:instrText>
      </w:r>
      <w:fldSimple w:instr=" REF _Ref414026888 \r\* UPPER  \* MERGEFORMAT ">
        <w:bookmarkStart w:id="118" w:name="_Toc355791285"/>
        <w:r w:rsidR="00664DC6">
          <w:instrText>APPENDIX 4</w:instrText>
        </w:r>
        <w:bookmarkEnd w:id="118"/>
      </w:fldSimple>
      <w:r w:rsidR="007351F6" w:rsidRPr="00FF2BC1">
        <w:instrText xml:space="preserve">" \l4 \n </w:instrText>
      </w:r>
      <w:r w:rsidRPr="00FF2BC1">
        <w:fldChar w:fldCharType="end"/>
      </w:r>
      <w:bookmarkStart w:id="119" w:name="_Ref414026888"/>
      <w:bookmarkEnd w:id="117"/>
      <w:bookmarkEnd w:id="119"/>
    </w:p>
    <w:p w14:paraId="30CDD3E9" w14:textId="77777777" w:rsidR="00097CE3" w:rsidRPr="00FF2BC1" w:rsidRDefault="00A63528" w:rsidP="00247AE9">
      <w:pPr>
        <w:pStyle w:val="ACSubHeading"/>
      </w:pPr>
      <w:r w:rsidRPr="00FF2BC1">
        <w:fldChar w:fldCharType="begin"/>
      </w:r>
      <w:r w:rsidR="007351F6" w:rsidRPr="00FF2BC1">
        <w:instrText xml:space="preserve">  TC "</w:instrText>
      </w:r>
      <w:bookmarkStart w:id="120" w:name="_Toc355791286"/>
      <w:r w:rsidR="007351F6" w:rsidRPr="00FF2BC1">
        <w:instrText>Declaration of Eligibility</w:instrText>
      </w:r>
      <w:bookmarkEnd w:id="120"/>
      <w:r w:rsidR="007351F6" w:rsidRPr="00FF2BC1">
        <w:instrText xml:space="preserve">" \l5 </w:instrText>
      </w:r>
      <w:r w:rsidRPr="00FF2BC1">
        <w:fldChar w:fldCharType="end"/>
      </w:r>
      <w:r w:rsidR="00097CE3" w:rsidRPr="00FF2BC1">
        <w:t>Declaration of Eligibility</w:t>
      </w:r>
    </w:p>
    <w:p w14:paraId="30CDD3EA" w14:textId="77777777" w:rsidR="00097CE3" w:rsidRPr="00FF2BC1" w:rsidRDefault="00097CE3" w:rsidP="00317ED8">
      <w:pPr>
        <w:pStyle w:val="ACSchLv1"/>
        <w:numPr>
          <w:ilvl w:val="0"/>
          <w:numId w:val="13"/>
        </w:numPr>
      </w:pPr>
      <w:r w:rsidRPr="00FF2BC1">
        <w:rPr>
          <w:lang w:val="en-GB" w:eastAsia="en-GB"/>
        </w:rPr>
        <w:t>Any Tenderer or tenderer who has been the subject of a conviction by final judgment of which the contracting authority is aware for one or more of the reasons listed below shall be excluded from participation in a public contract:</w:t>
      </w:r>
    </w:p>
    <w:p w14:paraId="30CDD3EB" w14:textId="77777777" w:rsidR="00097CE3" w:rsidRPr="00FF2BC1" w:rsidRDefault="00097CE3" w:rsidP="00247AE9">
      <w:pPr>
        <w:pStyle w:val="ACSchLv2"/>
      </w:pPr>
      <w:r w:rsidRPr="00FF2BC1">
        <w:rPr>
          <w:lang w:val="en-GB" w:eastAsia="en-GB"/>
        </w:rPr>
        <w:t>participation in a criminal organisation, as defined in Article 2(1) of Council Joint Action 98/733/JHA (1);</w:t>
      </w:r>
    </w:p>
    <w:p w14:paraId="30CDD3EC" w14:textId="77777777" w:rsidR="00097CE3" w:rsidRPr="00FF2BC1" w:rsidRDefault="00097CE3" w:rsidP="00247AE9">
      <w:pPr>
        <w:pStyle w:val="ACSchLv2"/>
      </w:pPr>
      <w:r w:rsidRPr="00FF2BC1">
        <w:rPr>
          <w:lang w:val="en-GB" w:eastAsia="en-GB"/>
        </w:rPr>
        <w:t>corruption, as defined in Article 3 of the Council Act of 26 May 1997 and Article 3(1) of Council Joint Action 98/742/JHA respectively;</w:t>
      </w:r>
    </w:p>
    <w:p w14:paraId="30CDD3ED" w14:textId="77777777" w:rsidR="00097CE3" w:rsidRPr="00FF2BC1" w:rsidRDefault="00097CE3" w:rsidP="00247AE9">
      <w:pPr>
        <w:pStyle w:val="ACSchLv2"/>
      </w:pPr>
      <w:r w:rsidRPr="00FF2BC1">
        <w:rPr>
          <w:lang w:val="en-GB" w:eastAsia="en-GB"/>
        </w:rPr>
        <w:t>fraud within the meaning of Article 1 of the Convention relating to the protection of the financial interests of the European Communities;</w:t>
      </w:r>
    </w:p>
    <w:p w14:paraId="30CDD3EE" w14:textId="77777777" w:rsidR="00097CE3" w:rsidRPr="00FF2BC1" w:rsidRDefault="00097CE3" w:rsidP="00247AE9">
      <w:pPr>
        <w:pStyle w:val="ACSchLv2"/>
      </w:pPr>
      <w:r w:rsidRPr="00FF2BC1">
        <w:rPr>
          <w:lang w:val="en-GB" w:eastAsia="en-GB"/>
        </w:rPr>
        <w:t xml:space="preserve">money laundering, as defined in Article 1 of Council Directive 91/308/EEC of 10 June 1991 on prevention of the use of the financial system for the purpose of money laundering. </w:t>
      </w:r>
    </w:p>
    <w:p w14:paraId="30CDD3EF" w14:textId="77777777" w:rsidR="00097CE3" w:rsidRPr="00FF2BC1" w:rsidRDefault="00097CE3" w:rsidP="00247AE9">
      <w:pPr>
        <w:pStyle w:val="ACSchLv1"/>
      </w:pPr>
      <w:r w:rsidRPr="00FF2BC1">
        <w:rPr>
          <w:lang w:val="en-GB" w:eastAsia="en-GB"/>
        </w:rPr>
        <w:t>Any economic operator may be excluded from participation in a contract where that economic operator:</w:t>
      </w:r>
    </w:p>
    <w:p w14:paraId="30CDD3F0" w14:textId="77777777" w:rsidR="00097CE3" w:rsidRPr="00FF2BC1" w:rsidRDefault="00097CE3" w:rsidP="00247AE9">
      <w:pPr>
        <w:pStyle w:val="ACSchLv2"/>
      </w:pPr>
      <w:r w:rsidRPr="00FF2BC1">
        <w:rPr>
          <w:lang w:val="en-GB" w:eastAsia="en-GB"/>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30CDD3F1" w14:textId="77777777" w:rsidR="00097CE3" w:rsidRPr="00FF2BC1" w:rsidRDefault="00097CE3" w:rsidP="00247AE9">
      <w:pPr>
        <w:pStyle w:val="ACSchLv2"/>
      </w:pPr>
      <w:r w:rsidRPr="00FF2BC1">
        <w:rPr>
          <w:lang w:val="en-GB" w:eastAsia="en-GB"/>
        </w:rPr>
        <w:t>is the subject of proceedings for a declaration of bankruptcy, for an order for compulsory winding up or administration by the court or of an arrangement with creditors or of any other similar proceedings under national laws and regulations;</w:t>
      </w:r>
    </w:p>
    <w:p w14:paraId="30CDD3F2" w14:textId="77777777" w:rsidR="00097CE3" w:rsidRPr="00FF2BC1" w:rsidRDefault="00097CE3" w:rsidP="00247AE9">
      <w:pPr>
        <w:pStyle w:val="ACSchLv2"/>
      </w:pPr>
      <w:r w:rsidRPr="00FF2BC1">
        <w:rPr>
          <w:lang w:val="en-GB" w:eastAsia="en-GB"/>
        </w:rPr>
        <w:t>has been convicted by a judgment which has the force of res judicata in accordance with the legal provisions of the country of any offence concerning his professional conduct;</w:t>
      </w:r>
    </w:p>
    <w:p w14:paraId="30CDD3F3" w14:textId="77777777" w:rsidR="00097CE3" w:rsidRPr="00FF2BC1" w:rsidRDefault="00097CE3" w:rsidP="00247AE9">
      <w:pPr>
        <w:pStyle w:val="ACSchLv2"/>
      </w:pPr>
      <w:r w:rsidRPr="00FF2BC1">
        <w:rPr>
          <w:lang w:val="en-GB" w:eastAsia="en-GB"/>
        </w:rPr>
        <w:t xml:space="preserve">has been guilty of grave professional misconduct proven by any means which the contracting authorities can demonstrate; </w:t>
      </w:r>
    </w:p>
    <w:p w14:paraId="30CDD3F4" w14:textId="77777777" w:rsidR="00097CE3" w:rsidRPr="00FF2BC1" w:rsidRDefault="00097CE3" w:rsidP="00247AE9">
      <w:pPr>
        <w:pStyle w:val="ACSchLv2"/>
      </w:pPr>
      <w:r w:rsidRPr="00FF2BC1">
        <w:rPr>
          <w:lang w:val="en-GB" w:eastAsia="en-GB"/>
        </w:rPr>
        <w:t>has not fulfilled obligations relating to the payment of social security contributions in accordance with the legal provisions of the country in which he is established or with those of the country of the contracting authority;</w:t>
      </w:r>
    </w:p>
    <w:p w14:paraId="30CDD3F5" w14:textId="77777777" w:rsidR="00097CE3" w:rsidRPr="00FF2BC1" w:rsidRDefault="00097CE3" w:rsidP="00247AE9">
      <w:pPr>
        <w:pStyle w:val="ACSchLv2"/>
      </w:pPr>
      <w:r w:rsidRPr="00FF2BC1">
        <w:rPr>
          <w:lang w:val="en-GB" w:eastAsia="en-GB"/>
        </w:rPr>
        <w:t>has not fulfilled obligations relating to the payment of taxes in accordance with the legal provisions of the country in which he is established or with those of the country of the contracting authority;</w:t>
      </w:r>
    </w:p>
    <w:p w14:paraId="30CDD3F6" w14:textId="77777777" w:rsidR="00097CE3" w:rsidRPr="00FF2BC1" w:rsidRDefault="00097CE3" w:rsidP="00247AE9">
      <w:pPr>
        <w:pStyle w:val="ACSchLv2"/>
      </w:pPr>
      <w:r w:rsidRPr="00FF2BC1">
        <w:rPr>
          <w:lang w:val="en-GB" w:eastAsia="en-GB"/>
        </w:rPr>
        <w:t xml:space="preserve">is guilty of serious misrepresentation in supplying information </w:t>
      </w:r>
      <w:r w:rsidR="00FD4BC2" w:rsidRPr="00FF2BC1">
        <w:rPr>
          <w:lang w:val="en-GB" w:eastAsia="en-GB"/>
        </w:rPr>
        <w:t xml:space="preserve">to </w:t>
      </w:r>
      <w:r w:rsidR="003C1FA0" w:rsidRPr="00FF2BC1">
        <w:t xml:space="preserve">2RN </w:t>
      </w:r>
      <w:r w:rsidR="00FD4BC2" w:rsidRPr="00FF2BC1">
        <w:rPr>
          <w:lang w:val="en-GB" w:eastAsia="en-GB"/>
        </w:rPr>
        <w:t xml:space="preserve">or another public buying agency </w:t>
      </w:r>
      <w:r w:rsidRPr="00FF2BC1">
        <w:rPr>
          <w:lang w:val="en-GB" w:eastAsia="en-GB"/>
        </w:rPr>
        <w:t>or has not supplied such information.</w:t>
      </w:r>
    </w:p>
    <w:p w14:paraId="30CDD3F7" w14:textId="77777777" w:rsidR="00247AE9" w:rsidRPr="00FF2BC1" w:rsidRDefault="00247AE9" w:rsidP="00247AE9">
      <w:pPr>
        <w:pStyle w:val="Body"/>
        <w:keepNext/>
        <w:rPr>
          <w:b/>
        </w:rPr>
      </w:pPr>
      <w:r w:rsidRPr="00FF2BC1">
        <w:rPr>
          <w:b/>
        </w:rPr>
        <w:br w:type="page"/>
      </w:r>
    </w:p>
    <w:p w14:paraId="30CDD3F8" w14:textId="77777777" w:rsidR="00097CE3" w:rsidRPr="00FF2BC1" w:rsidRDefault="00097CE3" w:rsidP="00247AE9">
      <w:pPr>
        <w:pStyle w:val="Body"/>
        <w:keepNext/>
        <w:rPr>
          <w:b/>
        </w:rPr>
      </w:pPr>
      <w:r w:rsidRPr="00FF2BC1">
        <w:rPr>
          <w:b/>
        </w:rPr>
        <w:lastRenderedPageBreak/>
        <w:t>Declaration Eligibility (Evidence)</w:t>
      </w:r>
    </w:p>
    <w:p w14:paraId="30CDD3F9" w14:textId="77777777" w:rsidR="00097CE3" w:rsidRPr="00FF2BC1" w:rsidRDefault="00097CE3" w:rsidP="00097CE3">
      <w:r w:rsidRPr="00FF2BC1">
        <w:t>The following declaration must be completed and signed by an authorised representative of the Tenderer.</w:t>
      </w:r>
    </w:p>
    <w:p w14:paraId="30CDD3FA" w14:textId="77777777" w:rsidR="00097CE3" w:rsidRPr="00FF2BC1" w:rsidRDefault="00097CE3" w:rsidP="00097CE3"/>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097CE3" w:rsidRPr="00FF2BC1" w14:paraId="30CDD403" w14:textId="77777777" w:rsidTr="0093458A">
        <w:tc>
          <w:tcPr>
            <w:tcW w:w="9198" w:type="dxa"/>
          </w:tcPr>
          <w:p w14:paraId="30CDD3FB" w14:textId="77777777" w:rsidR="00097CE3" w:rsidRPr="00FF2BC1" w:rsidRDefault="00097CE3" w:rsidP="00247AE9">
            <w:pPr>
              <w:pStyle w:val="Body"/>
              <w:spacing w:before="120"/>
              <w:rPr>
                <w:b/>
              </w:rPr>
            </w:pPr>
            <w:r w:rsidRPr="00FF2BC1">
              <w:rPr>
                <w:b/>
              </w:rPr>
              <w:t>Declaration</w:t>
            </w:r>
          </w:p>
          <w:p w14:paraId="30CDD3FC" w14:textId="77777777" w:rsidR="00097CE3" w:rsidRPr="00FF2BC1" w:rsidRDefault="00097CE3" w:rsidP="00247AE9">
            <w:pPr>
              <w:pStyle w:val="Body"/>
            </w:pPr>
            <w:r w:rsidRPr="00FF2BC1">
              <w:t>I ……………………………………………  (Name)</w:t>
            </w:r>
          </w:p>
          <w:p w14:paraId="30CDD3FD" w14:textId="77777777" w:rsidR="00097CE3" w:rsidRPr="00FF2BC1" w:rsidRDefault="00247AE9" w:rsidP="00247AE9">
            <w:pPr>
              <w:pStyle w:val="Body"/>
            </w:pPr>
            <w:r w:rsidRPr="00FF2BC1">
              <w:t>o</w:t>
            </w:r>
            <w:r w:rsidR="00097CE3" w:rsidRPr="00FF2BC1">
              <w:t>f</w:t>
            </w:r>
            <w:r w:rsidRPr="00FF2BC1">
              <w:t xml:space="preserve"> </w:t>
            </w:r>
            <w:r w:rsidR="00097CE3" w:rsidRPr="00FF2BC1">
              <w:t>……</w:t>
            </w:r>
            <w:r w:rsidRPr="00FF2BC1">
              <w:t>………</w:t>
            </w:r>
            <w:r w:rsidR="00097CE3" w:rsidRPr="00FF2BC1">
              <w:t>………………………………………. (Tenderer name)</w:t>
            </w:r>
          </w:p>
          <w:p w14:paraId="30CDD3FE" w14:textId="77777777" w:rsidR="00097CE3" w:rsidRPr="00FF2BC1" w:rsidRDefault="00097CE3" w:rsidP="00247AE9">
            <w:pPr>
              <w:pStyle w:val="Body"/>
            </w:pPr>
            <w:r w:rsidRPr="00FF2BC1">
              <w:t>hereby declare that none of the grounds for exclusion listed above applies to …………</w:t>
            </w:r>
            <w:r w:rsidR="0093458A" w:rsidRPr="00FF2BC1">
              <w:t>…………………………</w:t>
            </w:r>
            <w:r w:rsidRPr="00FF2BC1">
              <w:t>……. (Tenderers name). I declare that I have taken all reasonable measures to confirm that this information provided in this Declaration is true and accurate as of this date.</w:t>
            </w:r>
          </w:p>
          <w:p w14:paraId="30CDD3FF" w14:textId="77777777" w:rsidR="00097CE3" w:rsidRPr="00FF2BC1" w:rsidRDefault="00097CE3" w:rsidP="00247AE9">
            <w:pPr>
              <w:pStyle w:val="Body"/>
            </w:pPr>
          </w:p>
          <w:p w14:paraId="30CDD400" w14:textId="77777777" w:rsidR="00097CE3" w:rsidRPr="00FF2BC1" w:rsidRDefault="00097CE3" w:rsidP="00247AE9">
            <w:pPr>
              <w:pStyle w:val="Body"/>
            </w:pPr>
            <w:r w:rsidRPr="00FF2BC1">
              <w:t xml:space="preserve">Declaration by </w:t>
            </w:r>
            <w:r w:rsidR="0093458A" w:rsidRPr="00FF2BC1">
              <w:tab/>
            </w:r>
            <w:r w:rsidRPr="00FF2BC1">
              <w:t>…</w:t>
            </w:r>
            <w:r w:rsidR="0093458A" w:rsidRPr="00FF2BC1">
              <w:t>……</w:t>
            </w:r>
            <w:r w:rsidRPr="00FF2BC1">
              <w:t>…………………………..</w:t>
            </w:r>
          </w:p>
          <w:p w14:paraId="30CDD401" w14:textId="77777777" w:rsidR="00097CE3" w:rsidRPr="00FF2BC1" w:rsidRDefault="00097CE3" w:rsidP="00247AE9">
            <w:pPr>
              <w:pStyle w:val="Body"/>
            </w:pPr>
            <w:r w:rsidRPr="00FF2BC1">
              <w:t>Date</w:t>
            </w:r>
            <w:r w:rsidR="0093458A" w:rsidRPr="00FF2BC1">
              <w:tab/>
            </w:r>
            <w:r w:rsidR="0093458A" w:rsidRPr="00FF2BC1">
              <w:tab/>
            </w:r>
            <w:r w:rsidRPr="00FF2BC1">
              <w:t>……………………………</w:t>
            </w:r>
            <w:r w:rsidR="0093458A" w:rsidRPr="00FF2BC1">
              <w:t>..</w:t>
            </w:r>
            <w:r w:rsidRPr="00FF2BC1">
              <w:t>……</w:t>
            </w:r>
          </w:p>
          <w:p w14:paraId="30CDD402" w14:textId="77777777" w:rsidR="00097CE3" w:rsidRPr="00FF2BC1" w:rsidRDefault="00097CE3" w:rsidP="00247AE9">
            <w:pPr>
              <w:pStyle w:val="Body"/>
            </w:pPr>
            <w:r w:rsidRPr="00FF2BC1">
              <w:t xml:space="preserve">Witnessed by </w:t>
            </w:r>
            <w:r w:rsidR="0093458A" w:rsidRPr="00FF2BC1">
              <w:tab/>
              <w:t>……</w:t>
            </w:r>
            <w:r w:rsidRPr="00FF2BC1">
              <w:t>……………………………..</w:t>
            </w:r>
          </w:p>
        </w:tc>
      </w:tr>
    </w:tbl>
    <w:p w14:paraId="30CDD404" w14:textId="77777777" w:rsidR="00097CE3" w:rsidRPr="00FF2BC1" w:rsidRDefault="00097CE3" w:rsidP="00097CE3">
      <w:pPr>
        <w:pStyle w:val="Body"/>
        <w:jc w:val="center"/>
      </w:pPr>
    </w:p>
    <w:p w14:paraId="30CDD405" w14:textId="77777777" w:rsidR="00097CE3" w:rsidRPr="00FF2BC1" w:rsidRDefault="00097CE3" w:rsidP="00097CE3">
      <w:pPr>
        <w:pStyle w:val="Body"/>
        <w:jc w:val="center"/>
      </w:pPr>
    </w:p>
    <w:sectPr w:rsidR="00097CE3" w:rsidRPr="00FF2BC1" w:rsidSect="00027AA5">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E250" w14:textId="77777777" w:rsidR="008A03DC" w:rsidRPr="00965010" w:rsidRDefault="008A03DC" w:rsidP="00965010">
      <w:r w:rsidRPr="00965010">
        <w:separator/>
      </w:r>
    </w:p>
  </w:endnote>
  <w:endnote w:type="continuationSeparator" w:id="0">
    <w:p w14:paraId="4F25A6E3" w14:textId="77777777" w:rsidR="008A03DC" w:rsidRPr="00965010" w:rsidRDefault="008A03DC" w:rsidP="00965010">
      <w:r w:rsidRPr="009650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D411" w14:textId="77777777" w:rsidR="002F3343" w:rsidRPr="00965010" w:rsidRDefault="00A63528" w:rsidP="00965010">
    <w:pPr>
      <w:pStyle w:val="Footer"/>
      <w:framePr w:wrap="auto" w:vAnchor="text" w:hAnchor="margin" w:xAlign="center" w:y="1"/>
      <w:rPr>
        <w:rStyle w:val="PageNumber"/>
      </w:rPr>
    </w:pPr>
    <w:r w:rsidRPr="00965010">
      <w:rPr>
        <w:rStyle w:val="PageNumber"/>
      </w:rPr>
      <w:fldChar w:fldCharType="begin"/>
    </w:r>
    <w:r w:rsidR="002F3343" w:rsidRPr="00965010">
      <w:rPr>
        <w:rStyle w:val="PageNumber"/>
      </w:rPr>
      <w:instrText xml:space="preserve">PAGE  </w:instrText>
    </w:r>
    <w:r w:rsidRPr="00965010">
      <w:rPr>
        <w:rStyle w:val="PageNumber"/>
      </w:rPr>
      <w:fldChar w:fldCharType="separate"/>
    </w:r>
    <w:r w:rsidR="002F3343">
      <w:rPr>
        <w:rStyle w:val="PageNumber"/>
        <w:noProof/>
      </w:rPr>
      <w:t>2</w:t>
    </w:r>
    <w:r w:rsidRPr="00965010">
      <w:rPr>
        <w:rStyle w:val="PageNumber"/>
      </w:rPr>
      <w:fldChar w:fldCharType="end"/>
    </w:r>
  </w:p>
  <w:p w14:paraId="30CDD412" w14:textId="77777777" w:rsidR="002F3343" w:rsidRPr="00965010" w:rsidRDefault="002F3343" w:rsidP="00965010">
    <w:pPr>
      <w:pBdr>
        <w:top w:val="single" w:sz="4" w:space="1" w:color="auto"/>
      </w:pBdr>
      <w:tabs>
        <w:tab w:val="center" w:pos="4320"/>
        <w:tab w:val="center" w:pos="4512"/>
        <w:tab w:val="left" w:pos="8010"/>
        <w:tab w:val="right" w:pos="8640"/>
      </w:tabs>
      <w:jc w:val="left"/>
    </w:pPr>
    <w:r w:rsidRPr="00965010">
      <w:rPr>
        <w:rStyle w:val="PageNumber"/>
      </w:rPr>
      <w:tab/>
    </w:r>
    <w:r w:rsidRPr="00965010">
      <w:rPr>
        <w:rStyle w:val="PageNumber"/>
      </w:rPr>
      <w:tab/>
    </w:r>
    <w:r w:rsidRPr="00965010">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D417" w14:textId="77777777" w:rsidR="002F3343" w:rsidRPr="00965010" w:rsidRDefault="002F3343" w:rsidP="00965010">
    <w:pPr>
      <w:pStyle w:val="Footer"/>
      <w:pBdr>
        <w:top w:val="single" w:sz="4" w:space="1" w:color="auto"/>
      </w:pBdr>
      <w:tabs>
        <w:tab w:val="left" w:pos="8306"/>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D419" w14:textId="77777777" w:rsidR="002F3343" w:rsidRPr="00965010" w:rsidRDefault="002F3343" w:rsidP="0096501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D41A" w14:textId="77777777" w:rsidR="002F3343" w:rsidRPr="00965010" w:rsidRDefault="00A63528" w:rsidP="00027AA5">
    <w:pPr>
      <w:pStyle w:val="Footer"/>
      <w:pBdr>
        <w:top w:val="single" w:sz="4" w:space="1" w:color="auto"/>
      </w:pBdr>
      <w:tabs>
        <w:tab w:val="left" w:pos="8306"/>
      </w:tabs>
      <w:jc w:val="center"/>
    </w:pPr>
    <w:r>
      <w:rPr>
        <w:rStyle w:val="PageNumber"/>
      </w:rPr>
      <w:fldChar w:fldCharType="begin"/>
    </w:r>
    <w:r w:rsidR="002F3343">
      <w:rPr>
        <w:rStyle w:val="PageNumber"/>
      </w:rPr>
      <w:instrText xml:space="preserve"> PAGE </w:instrText>
    </w:r>
    <w:r>
      <w:rPr>
        <w:rStyle w:val="PageNumber"/>
      </w:rPr>
      <w:fldChar w:fldCharType="separate"/>
    </w:r>
    <w:r w:rsidR="00ED7AE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AC72" w14:textId="77777777" w:rsidR="008A03DC" w:rsidRPr="00965010" w:rsidRDefault="008A03DC" w:rsidP="00965010">
      <w:r w:rsidRPr="00965010">
        <w:separator/>
      </w:r>
    </w:p>
  </w:footnote>
  <w:footnote w:type="continuationSeparator" w:id="0">
    <w:p w14:paraId="072E5DAE" w14:textId="77777777" w:rsidR="008A03DC" w:rsidRPr="00965010" w:rsidRDefault="008A03DC" w:rsidP="00965010">
      <w:r w:rsidRPr="00965010">
        <w:continuationSeparator/>
      </w:r>
    </w:p>
  </w:footnote>
  <w:footnote w:type="continuationNotice" w:id="1">
    <w:p w14:paraId="7960D3BD" w14:textId="77777777" w:rsidR="008A03DC" w:rsidRPr="00965010" w:rsidRDefault="008A03DC" w:rsidP="00965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D40D" w14:textId="77777777" w:rsidR="002F3343" w:rsidRDefault="002F3343" w:rsidP="00992263">
    <w:pPr>
      <w:pStyle w:val="Header"/>
      <w:tabs>
        <w:tab w:val="clear" w:pos="8306"/>
        <w:tab w:val="right" w:pos="8997"/>
      </w:tabs>
      <w:rPr>
        <w:b/>
        <w:bCs/>
      </w:rPr>
    </w:pPr>
    <w:proofErr w:type="spellStart"/>
    <w:r w:rsidRPr="00303840">
      <w:rPr>
        <w:b/>
      </w:rPr>
      <w:t>Raidió</w:t>
    </w:r>
    <w:proofErr w:type="spellEnd"/>
    <w:r w:rsidRPr="00303840">
      <w:rPr>
        <w:b/>
      </w:rPr>
      <w:t xml:space="preserve"> </w:t>
    </w:r>
    <w:proofErr w:type="spellStart"/>
    <w:r w:rsidRPr="00303840">
      <w:rPr>
        <w:b/>
      </w:rPr>
      <w:t>Teilifís</w:t>
    </w:r>
    <w:proofErr w:type="spellEnd"/>
    <w:r w:rsidRPr="00303840">
      <w:rPr>
        <w:b/>
      </w:rPr>
      <w:t xml:space="preserve"> Éireann</w:t>
    </w:r>
    <w:r w:rsidRPr="00965010">
      <w:rPr>
        <w:b/>
        <w:bCs/>
      </w:rPr>
      <w:tab/>
    </w:r>
    <w:r w:rsidRPr="00965010">
      <w:rPr>
        <w:b/>
        <w:bCs/>
      </w:rPr>
      <w:tab/>
      <w:t xml:space="preserve">Invitation to </w:t>
    </w:r>
    <w:r>
      <w:rPr>
        <w:b/>
        <w:bCs/>
      </w:rPr>
      <w:t>Tender</w:t>
    </w:r>
  </w:p>
  <w:p w14:paraId="30CDD40E" w14:textId="77777777" w:rsidR="002F3343" w:rsidRDefault="002F3343" w:rsidP="00992263">
    <w:pPr>
      <w:pStyle w:val="Header"/>
      <w:tabs>
        <w:tab w:val="clear" w:pos="8306"/>
        <w:tab w:val="right" w:pos="8997"/>
      </w:tabs>
      <w:jc w:val="right"/>
      <w:rPr>
        <w:b/>
        <w:bCs/>
      </w:rPr>
    </w:pPr>
    <w:r>
      <w:rPr>
        <w:b/>
        <w:bCs/>
      </w:rPr>
      <w:t>Open Procedure</w:t>
    </w:r>
  </w:p>
  <w:p w14:paraId="30CDD40F" w14:textId="77777777" w:rsidR="002F3343" w:rsidRDefault="002F3343" w:rsidP="00992263">
    <w:pPr>
      <w:pStyle w:val="Header"/>
      <w:pBdr>
        <w:bottom w:val="single" w:sz="4" w:space="1" w:color="auto"/>
      </w:pBdr>
      <w:tabs>
        <w:tab w:val="clear" w:pos="8306"/>
        <w:tab w:val="right" w:pos="8997"/>
      </w:tabs>
      <w:jc w:val="right"/>
      <w:rPr>
        <w:b/>
        <w:bCs/>
      </w:rPr>
    </w:pPr>
  </w:p>
  <w:p w14:paraId="30CDD410" w14:textId="77777777" w:rsidR="002F3343" w:rsidRPr="00965010" w:rsidRDefault="002F3343" w:rsidP="00965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D413" w14:textId="77777777" w:rsidR="002F3343" w:rsidRPr="009054B9" w:rsidRDefault="002F3343" w:rsidP="00303840">
    <w:pPr>
      <w:pStyle w:val="Header"/>
      <w:tabs>
        <w:tab w:val="clear" w:pos="8306"/>
        <w:tab w:val="right" w:pos="8997"/>
      </w:tabs>
      <w:rPr>
        <w:b/>
        <w:bCs/>
        <w:sz w:val="20"/>
        <w:szCs w:val="20"/>
      </w:rPr>
    </w:pPr>
    <w:r w:rsidRPr="00805017">
      <w:rPr>
        <w:rFonts w:ascii="Arial" w:hAnsi="Arial"/>
        <w:b/>
        <w:noProof/>
        <w:sz w:val="32"/>
        <w:szCs w:val="20"/>
        <w:lang w:val="en-US"/>
      </w:rPr>
      <w:drawing>
        <wp:inline distT="0" distB="0" distL="0" distR="0" wp14:anchorId="30CDD41B" wp14:editId="30CDD41C">
          <wp:extent cx="690065" cy="341512"/>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858" cy="344874"/>
                  </a:xfrm>
                  <a:prstGeom prst="rect">
                    <a:avLst/>
                  </a:prstGeom>
                  <a:noFill/>
                  <a:ln>
                    <a:noFill/>
                  </a:ln>
                </pic:spPr>
              </pic:pic>
            </a:graphicData>
          </a:graphic>
        </wp:inline>
      </w:drawing>
    </w:r>
    <w:r w:rsidRPr="00965010">
      <w:rPr>
        <w:b/>
        <w:bCs/>
      </w:rPr>
      <w:tab/>
    </w:r>
    <w:r w:rsidRPr="00965010">
      <w:rPr>
        <w:b/>
        <w:bCs/>
      </w:rPr>
      <w:tab/>
    </w:r>
    <w:bookmarkStart w:id="0" w:name="_Hlk494892893"/>
    <w:bookmarkStart w:id="1" w:name="_Hlk491078951"/>
    <w:r w:rsidRPr="009054B9">
      <w:rPr>
        <w:b/>
        <w:bCs/>
        <w:sz w:val="20"/>
        <w:szCs w:val="20"/>
      </w:rPr>
      <w:t>Invitation to Tender</w:t>
    </w:r>
  </w:p>
  <w:bookmarkEnd w:id="0"/>
  <w:p w14:paraId="30CDD414" w14:textId="77777777" w:rsidR="002F3343" w:rsidRPr="009054B9" w:rsidRDefault="002F3343" w:rsidP="003532C6">
    <w:pPr>
      <w:pStyle w:val="Header"/>
      <w:tabs>
        <w:tab w:val="clear" w:pos="8306"/>
        <w:tab w:val="right" w:pos="8997"/>
      </w:tabs>
      <w:jc w:val="right"/>
      <w:rPr>
        <w:b/>
        <w:bCs/>
        <w:sz w:val="20"/>
        <w:szCs w:val="20"/>
      </w:rPr>
    </w:pPr>
    <w:r>
      <w:rPr>
        <w:b/>
        <w:bCs/>
        <w:sz w:val="20"/>
        <w:szCs w:val="20"/>
      </w:rPr>
      <w:t>4x4 Vehicles</w:t>
    </w:r>
  </w:p>
  <w:bookmarkEnd w:id="1"/>
  <w:p w14:paraId="30CDD415" w14:textId="77777777" w:rsidR="002F3343" w:rsidRDefault="002F3343" w:rsidP="003532C6">
    <w:pPr>
      <w:pStyle w:val="Header"/>
      <w:pBdr>
        <w:bottom w:val="single" w:sz="4" w:space="1" w:color="auto"/>
      </w:pBdr>
      <w:tabs>
        <w:tab w:val="clear" w:pos="8306"/>
        <w:tab w:val="right" w:pos="8997"/>
      </w:tabs>
      <w:jc w:val="right"/>
      <w:rPr>
        <w:b/>
        <w:bCs/>
      </w:rPr>
    </w:pPr>
  </w:p>
  <w:p w14:paraId="30CDD416" w14:textId="77777777" w:rsidR="002F3343" w:rsidRPr="00027AA5" w:rsidRDefault="002F3343" w:rsidP="003532C6">
    <w:pPr>
      <w:pStyle w:val="Header"/>
      <w:tabs>
        <w:tab w:val="clear" w:pos="8306"/>
        <w:tab w:val="right" w:pos="8997"/>
      </w:tab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D418" w14:textId="77777777" w:rsidR="002F3343" w:rsidRPr="00DC5DA5" w:rsidRDefault="002F3343" w:rsidP="00DC5DA5">
    <w:pPr>
      <w:pStyle w:val="Header"/>
      <w:tabs>
        <w:tab w:val="clear" w:pos="8306"/>
      </w:tabs>
      <w:ind w:right="-472"/>
      <w:jc w:val="left"/>
      <w:rPr>
        <w:b/>
        <w:bCs/>
        <w:sz w:val="20"/>
        <w:szCs w:val="20"/>
      </w:rPr>
    </w:pPr>
    <w:r w:rsidRPr="00805017">
      <w:rPr>
        <w:rFonts w:ascii="Arial" w:hAnsi="Arial"/>
        <w:b/>
        <w:noProof/>
        <w:sz w:val="32"/>
        <w:szCs w:val="20"/>
        <w:lang w:val="en-US"/>
      </w:rPr>
      <w:drawing>
        <wp:inline distT="0" distB="0" distL="0" distR="0" wp14:anchorId="30CDD41D" wp14:editId="30CDD41E">
          <wp:extent cx="690065" cy="341512"/>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858" cy="344874"/>
                  </a:xfrm>
                  <a:prstGeom prst="rect">
                    <a:avLst/>
                  </a:prstGeom>
                  <a:noFill/>
                  <a:ln>
                    <a:noFill/>
                  </a:ln>
                </pic:spPr>
              </pic:pic>
            </a:graphicData>
          </a:graphic>
        </wp:inline>
      </w:drawing>
    </w:r>
    <w:r w:rsidRPr="007D7833">
      <w:rPr>
        <w:b/>
        <w:bCs/>
      </w:rPr>
      <w:t xml:space="preserve"> </w:t>
    </w:r>
    <w:r>
      <w:rPr>
        <w:b/>
        <w:bCs/>
      </w:rPr>
      <w:tab/>
    </w:r>
    <w:r>
      <w:rPr>
        <w:b/>
        <w:bCs/>
      </w:rPr>
      <w:tab/>
    </w:r>
    <w:r>
      <w:rPr>
        <w:b/>
        <w:bCs/>
      </w:rPr>
      <w:tab/>
    </w:r>
    <w:r>
      <w:rPr>
        <w:b/>
        <w:bCs/>
      </w:rPr>
      <w:tab/>
    </w:r>
    <w:r>
      <w:rPr>
        <w:b/>
        <w:bCs/>
      </w:rPr>
      <w:tab/>
    </w:r>
    <w:r w:rsidRPr="009054B9">
      <w:rPr>
        <w:b/>
        <w:bCs/>
        <w:sz w:val="20"/>
        <w:szCs w:val="20"/>
      </w:rPr>
      <w:t xml:space="preserve">Invitation to Tender </w:t>
    </w:r>
    <w:r>
      <w:rPr>
        <w:b/>
        <w:bCs/>
        <w:sz w:val="20"/>
        <w:szCs w:val="20"/>
      </w:rPr>
      <w:t>4x4 Vehicles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06EC1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716"/>
        </w:tabs>
        <w:ind w:left="171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7C3FA4"/>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68B0"/>
    <w:multiLevelType w:val="hybridMultilevel"/>
    <w:tmpl w:val="E0522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6A3C73"/>
    <w:multiLevelType w:val="hybridMultilevel"/>
    <w:tmpl w:val="844E1E2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3AB5D98"/>
    <w:multiLevelType w:val="hybridMultilevel"/>
    <w:tmpl w:val="A7726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9C011A"/>
    <w:multiLevelType w:val="hybridMultilevel"/>
    <w:tmpl w:val="C1324164"/>
    <w:lvl w:ilvl="0" w:tplc="1809000F">
      <w:start w:val="1"/>
      <w:numFmt w:val="decimal"/>
      <w:lvlText w:val="%1."/>
      <w:lvlJc w:val="left"/>
      <w:pPr>
        <w:ind w:left="360" w:hanging="360"/>
      </w:pPr>
      <w:rPr>
        <w:rFonts w:hint="default"/>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5233F85"/>
    <w:multiLevelType w:val="hybridMultilevel"/>
    <w:tmpl w:val="7BE0CC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C96642"/>
    <w:multiLevelType w:val="hybridMultilevel"/>
    <w:tmpl w:val="7086356A"/>
    <w:lvl w:ilvl="0" w:tplc="9EDCDD1E">
      <w:start w:val="5"/>
      <w:numFmt w:val="bullet"/>
      <w:lvlText w:val="-"/>
      <w:lvlJc w:val="left"/>
      <w:pPr>
        <w:ind w:left="2130" w:hanging="1410"/>
      </w:pPr>
      <w:rPr>
        <w:rFonts w:ascii="Calibri" w:eastAsia="Times New Roman" w:hAnsi="Calibri"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0F13008E"/>
    <w:multiLevelType w:val="multilevel"/>
    <w:tmpl w:val="1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0" w15:restartNumberingAfterBreak="0">
    <w:nsid w:val="15273B1D"/>
    <w:multiLevelType w:val="hybridMultilevel"/>
    <w:tmpl w:val="33909F98"/>
    <w:lvl w:ilvl="0" w:tplc="C81A2C8E">
      <w:start w:val="30"/>
      <w:numFmt w:val="bullet"/>
      <w:lvlText w:val="-"/>
      <w:lvlJc w:val="left"/>
      <w:pPr>
        <w:ind w:left="720" w:hanging="360"/>
      </w:pPr>
      <w:rPr>
        <w:rFonts w:ascii="Times New Roman" w:eastAsia="Times New Roman" w:hAnsi="Times New Roman" w:cs="Times New Roman"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CD70D57"/>
    <w:multiLevelType w:val="hybridMultilevel"/>
    <w:tmpl w:val="F26822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D0E4EDB"/>
    <w:multiLevelType w:val="hybridMultilevel"/>
    <w:tmpl w:val="C79AFEE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0803B9"/>
    <w:multiLevelType w:val="hybridMultilevel"/>
    <w:tmpl w:val="E73C6C7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574701"/>
    <w:multiLevelType w:val="multilevel"/>
    <w:tmpl w:val="0E482D3E"/>
    <w:lvl w:ilvl="0">
      <w:start w:val="1"/>
      <w:numFmt w:val="decimal"/>
      <w:lvlText w:val="%1."/>
      <w:lvlJc w:val="left"/>
      <w:pPr>
        <w:tabs>
          <w:tab w:val="num" w:pos="720"/>
        </w:tabs>
        <w:ind w:left="720" w:hanging="720"/>
      </w:pPr>
      <w:rPr>
        <w:b w:val="0"/>
        <w:i w:val="0"/>
        <w:caps w:val="0"/>
        <w:smallCaps w:val="0"/>
        <w:strike w:val="0"/>
        <w:dstrike w:val="0"/>
        <w:vanish w:val="0"/>
        <w:color w:val="000000"/>
        <w:sz w:val="22"/>
        <w:u w:val="none"/>
        <w:effect w:val="none"/>
        <w:vertAlign w:val="baseline"/>
      </w:rPr>
    </w:lvl>
    <w:lvl w:ilvl="1">
      <w:start w:val="1"/>
      <w:numFmt w:val="lowerRoman"/>
      <w:lvlText w:val="%2."/>
      <w:lvlJc w:val="righ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rPr>
    </w:lvl>
    <w:lvl w:ilvl="4">
      <w:start w:val="1"/>
      <w:numFmt w:val="upperRoman"/>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5" w15:restartNumberingAfterBreak="0">
    <w:nsid w:val="30281862"/>
    <w:multiLevelType w:val="hybridMultilevel"/>
    <w:tmpl w:val="A7A8812C"/>
    <w:lvl w:ilvl="0" w:tplc="1A92B52A">
      <w:start w:val="1"/>
      <w:numFmt w:val="lowerRoman"/>
      <w:lvlText w:val="%1."/>
      <w:lvlJc w:val="righ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7" w15:restartNumberingAfterBreak="0">
    <w:nsid w:val="455228E0"/>
    <w:multiLevelType w:val="hybridMultilevel"/>
    <w:tmpl w:val="C542F08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70B2509"/>
    <w:multiLevelType w:val="hybridMultilevel"/>
    <w:tmpl w:val="114AB9C4"/>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2008C7"/>
    <w:multiLevelType w:val="hybridMultilevel"/>
    <w:tmpl w:val="E988CEF4"/>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20" w15:restartNumberingAfterBreak="0">
    <w:nsid w:val="4E915FFF"/>
    <w:multiLevelType w:val="multilevel"/>
    <w:tmpl w:val="0E482D3E"/>
    <w:lvl w:ilvl="0">
      <w:start w:val="1"/>
      <w:numFmt w:val="decimal"/>
      <w:lvlText w:val="%1."/>
      <w:lvlJc w:val="left"/>
      <w:pPr>
        <w:tabs>
          <w:tab w:val="num" w:pos="720"/>
        </w:tabs>
        <w:ind w:left="720" w:hanging="720"/>
      </w:pPr>
      <w:rPr>
        <w:b w:val="0"/>
        <w:i w:val="0"/>
        <w:caps w:val="0"/>
        <w:smallCaps w:val="0"/>
        <w:strike w:val="0"/>
        <w:dstrike w:val="0"/>
        <w:vanish w:val="0"/>
        <w:color w:val="000000"/>
        <w:sz w:val="22"/>
        <w:u w:val="none"/>
        <w:effect w:val="none"/>
        <w:vertAlign w:val="baseline"/>
      </w:rPr>
    </w:lvl>
    <w:lvl w:ilvl="1">
      <w:start w:val="1"/>
      <w:numFmt w:val="lowerRoman"/>
      <w:lvlText w:val="%2."/>
      <w:lvlJc w:val="righ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rPr>
    </w:lvl>
    <w:lvl w:ilvl="4">
      <w:start w:val="1"/>
      <w:numFmt w:val="upperRoman"/>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1" w15:restartNumberingAfterBreak="0">
    <w:nsid w:val="55696EF8"/>
    <w:multiLevelType w:val="hybridMultilevel"/>
    <w:tmpl w:val="B9360536"/>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2" w15:restartNumberingAfterBreak="0">
    <w:nsid w:val="55CF2B4B"/>
    <w:multiLevelType w:val="multilevel"/>
    <w:tmpl w:val="2FC296A2"/>
    <w:lvl w:ilvl="0">
      <w:start w:val="1"/>
      <w:numFmt w:val="bullet"/>
      <w:lvlRestart w:val="0"/>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rPr>
    </w:lvl>
    <w:lvl w:ilvl="1">
      <w:start w:val="1"/>
      <w:numFmt w:val="bullet"/>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rPr>
    </w:lvl>
    <w:lvl w:ilvl="3">
      <w:start w:val="1"/>
      <w:numFmt w:val="bullet"/>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rPr>
    </w:lvl>
    <w:lvl w:ilvl="4">
      <w:start w:val="1"/>
      <w:numFmt w:val="bullet"/>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23" w15:restartNumberingAfterBreak="0">
    <w:nsid w:val="590145C7"/>
    <w:multiLevelType w:val="hybridMultilevel"/>
    <w:tmpl w:val="BF7EC53E"/>
    <w:lvl w:ilvl="0" w:tplc="F586E11E">
      <w:start w:val="2"/>
      <w:numFmt w:val="bullet"/>
      <w:lvlText w:val="-"/>
      <w:lvlJc w:val="left"/>
      <w:pPr>
        <w:ind w:left="2345" w:hanging="360"/>
      </w:pPr>
      <w:rPr>
        <w:rFonts w:ascii="Times New Roman" w:eastAsia="Times New Roman" w:hAnsi="Times New Roman" w:cs="Times New Roman" w:hint="default"/>
      </w:rPr>
    </w:lvl>
    <w:lvl w:ilvl="1" w:tplc="18090003" w:tentative="1">
      <w:start w:val="1"/>
      <w:numFmt w:val="bullet"/>
      <w:lvlText w:val="o"/>
      <w:lvlJc w:val="left"/>
      <w:pPr>
        <w:ind w:left="3065" w:hanging="360"/>
      </w:pPr>
      <w:rPr>
        <w:rFonts w:ascii="Courier New" w:hAnsi="Courier New" w:cs="Courier New" w:hint="default"/>
      </w:rPr>
    </w:lvl>
    <w:lvl w:ilvl="2" w:tplc="18090005" w:tentative="1">
      <w:start w:val="1"/>
      <w:numFmt w:val="bullet"/>
      <w:lvlText w:val=""/>
      <w:lvlJc w:val="left"/>
      <w:pPr>
        <w:ind w:left="3785" w:hanging="360"/>
      </w:pPr>
      <w:rPr>
        <w:rFonts w:ascii="Wingdings" w:hAnsi="Wingdings" w:hint="default"/>
      </w:rPr>
    </w:lvl>
    <w:lvl w:ilvl="3" w:tplc="18090001" w:tentative="1">
      <w:start w:val="1"/>
      <w:numFmt w:val="bullet"/>
      <w:lvlText w:val=""/>
      <w:lvlJc w:val="left"/>
      <w:pPr>
        <w:ind w:left="4505" w:hanging="360"/>
      </w:pPr>
      <w:rPr>
        <w:rFonts w:ascii="Symbol" w:hAnsi="Symbol" w:hint="default"/>
      </w:rPr>
    </w:lvl>
    <w:lvl w:ilvl="4" w:tplc="18090003" w:tentative="1">
      <w:start w:val="1"/>
      <w:numFmt w:val="bullet"/>
      <w:lvlText w:val="o"/>
      <w:lvlJc w:val="left"/>
      <w:pPr>
        <w:ind w:left="5225" w:hanging="360"/>
      </w:pPr>
      <w:rPr>
        <w:rFonts w:ascii="Courier New" w:hAnsi="Courier New" w:cs="Courier New" w:hint="default"/>
      </w:rPr>
    </w:lvl>
    <w:lvl w:ilvl="5" w:tplc="18090005" w:tentative="1">
      <w:start w:val="1"/>
      <w:numFmt w:val="bullet"/>
      <w:lvlText w:val=""/>
      <w:lvlJc w:val="left"/>
      <w:pPr>
        <w:ind w:left="5945" w:hanging="360"/>
      </w:pPr>
      <w:rPr>
        <w:rFonts w:ascii="Wingdings" w:hAnsi="Wingdings" w:hint="default"/>
      </w:rPr>
    </w:lvl>
    <w:lvl w:ilvl="6" w:tplc="18090001" w:tentative="1">
      <w:start w:val="1"/>
      <w:numFmt w:val="bullet"/>
      <w:lvlText w:val=""/>
      <w:lvlJc w:val="left"/>
      <w:pPr>
        <w:ind w:left="6665" w:hanging="360"/>
      </w:pPr>
      <w:rPr>
        <w:rFonts w:ascii="Symbol" w:hAnsi="Symbol" w:hint="default"/>
      </w:rPr>
    </w:lvl>
    <w:lvl w:ilvl="7" w:tplc="18090003" w:tentative="1">
      <w:start w:val="1"/>
      <w:numFmt w:val="bullet"/>
      <w:lvlText w:val="o"/>
      <w:lvlJc w:val="left"/>
      <w:pPr>
        <w:ind w:left="7385" w:hanging="360"/>
      </w:pPr>
      <w:rPr>
        <w:rFonts w:ascii="Courier New" w:hAnsi="Courier New" w:cs="Courier New" w:hint="default"/>
      </w:rPr>
    </w:lvl>
    <w:lvl w:ilvl="8" w:tplc="18090005" w:tentative="1">
      <w:start w:val="1"/>
      <w:numFmt w:val="bullet"/>
      <w:lvlText w:val=""/>
      <w:lvlJc w:val="left"/>
      <w:pPr>
        <w:ind w:left="8105" w:hanging="360"/>
      </w:pPr>
      <w:rPr>
        <w:rFonts w:ascii="Wingdings" w:hAnsi="Wingdings" w:hint="default"/>
      </w:rPr>
    </w:lvl>
  </w:abstractNum>
  <w:abstractNum w:abstractNumId="24" w15:restartNumberingAfterBreak="0">
    <w:nsid w:val="5C033955"/>
    <w:multiLevelType w:val="hybridMultilevel"/>
    <w:tmpl w:val="44B8C7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1746258"/>
    <w:multiLevelType w:val="multilevel"/>
    <w:tmpl w:val="568472A6"/>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rPr>
    </w:lvl>
    <w:lvl w:ilvl="1">
      <w:start w:val="1"/>
      <w:numFmt w:val="decimal"/>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6" w15:restartNumberingAfterBreak="0">
    <w:nsid w:val="6193137D"/>
    <w:multiLevelType w:val="hybridMultilevel"/>
    <w:tmpl w:val="8E0E4A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19318E5"/>
    <w:multiLevelType w:val="hybridMultilevel"/>
    <w:tmpl w:val="8A5A47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 w15:restartNumberingAfterBreak="0">
    <w:nsid w:val="64E27FCD"/>
    <w:multiLevelType w:val="hybridMultilevel"/>
    <w:tmpl w:val="58AA02E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rPr>
    </w:lvl>
    <w:lvl w:ilvl="1">
      <w:start w:val="1"/>
      <w:numFmt w:val="decimal"/>
      <w:pStyle w:val="ACLevel2"/>
      <w:isLgl/>
      <w:lvlText w:val="%1.%2"/>
      <w:lvlJc w:val="left"/>
      <w:pPr>
        <w:tabs>
          <w:tab w:val="num" w:pos="1430"/>
        </w:tabs>
        <w:ind w:left="1430" w:hanging="720"/>
      </w:pPr>
      <w:rPr>
        <w:b w:val="0"/>
        <w:i w:val="0"/>
        <w:caps w:val="0"/>
        <w:smallCaps w:val="0"/>
        <w:strike w:val="0"/>
        <w:dstrike w:val="0"/>
        <w:vanish w:val="0"/>
        <w:color w:val="000000"/>
        <w:sz w:val="22"/>
        <w:u w:val="none"/>
        <w:effect w:val="none"/>
        <w:vertAlign w:val="base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0" w15:restartNumberingAfterBreak="0">
    <w:nsid w:val="6ECD7AB3"/>
    <w:multiLevelType w:val="multilevel"/>
    <w:tmpl w:val="8A50A22C"/>
    <w:name w:val="WDX-3-Numbering"/>
    <w:lvl w:ilvl="0">
      <w:start w:val="1"/>
      <w:numFmt w:val="decimal"/>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lowerLetter"/>
      <w:lvlText w:val="(%2)"/>
      <w:lvlJc w:val="left"/>
      <w:pPr>
        <w:tabs>
          <w:tab w:val="num" w:pos="1440"/>
        </w:tabs>
        <w:ind w:left="1440" w:hanging="720"/>
      </w:pPr>
      <w:rPr>
        <w:b w:val="0"/>
        <w:i w:val="0"/>
        <w:caps w:val="0"/>
        <w:smallCaps w:val="0"/>
        <w:strike w:val="0"/>
        <w:dstrike w:val="0"/>
        <w:vanish w:val="0"/>
        <w:color w:val="auto"/>
        <w:u w:val="none"/>
        <w:effect w:val="none"/>
        <w:vertAlign w:val="baseline"/>
      </w:rPr>
    </w:lvl>
    <w:lvl w:ilvl="2">
      <w:start w:val="1"/>
      <w:numFmt w:val="lowerRoman"/>
      <w:lvlText w:val="(%3)"/>
      <w:lvlJc w:val="left"/>
      <w:pPr>
        <w:tabs>
          <w:tab w:val="num" w:pos="2160"/>
        </w:tabs>
        <w:ind w:left="2160" w:hanging="720"/>
      </w:pPr>
      <w:rPr>
        <w:b w:val="0"/>
        <w:i w:val="0"/>
        <w:caps w:val="0"/>
        <w:smallCaps w:val="0"/>
        <w:strike w:val="0"/>
        <w:dstrike w:val="0"/>
        <w:vanish w:val="0"/>
        <w:color w:val="auto"/>
        <w:u w:val="none"/>
        <w:effect w:val="none"/>
        <w:vertAlign w:val="baseline"/>
      </w:rPr>
    </w:lvl>
    <w:lvl w:ilvl="3">
      <w:start w:val="1"/>
      <w:numFmt w:val="upperLetter"/>
      <w:lvlText w:val="(%4)"/>
      <w:lvlJc w:val="left"/>
      <w:pPr>
        <w:tabs>
          <w:tab w:val="num" w:pos="2880"/>
        </w:tabs>
        <w:ind w:left="2880" w:hanging="720"/>
      </w:pPr>
      <w:rPr>
        <w:b w:val="0"/>
        <w:i w:val="0"/>
        <w:caps w:val="0"/>
        <w:smallCaps w:val="0"/>
        <w:strike w:val="0"/>
        <w:dstrike w:val="0"/>
        <w:vanish w:val="0"/>
        <w:color w:val="auto"/>
        <w:u w:val="none"/>
        <w:effect w:val="none"/>
        <w:vertAlign w:val="baseline"/>
      </w:rPr>
    </w:lvl>
    <w:lvl w:ilvl="4">
      <w:start w:val="1"/>
      <w:numFmt w:val="upperRoman"/>
      <w:lvlText w:val="(%5)"/>
      <w:lvlJc w:val="left"/>
      <w:pPr>
        <w:tabs>
          <w:tab w:val="num" w:pos="3600"/>
        </w:tabs>
        <w:ind w:left="3600" w:hanging="720"/>
      </w:pPr>
      <w:rPr>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31"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2" w15:restartNumberingAfterBreak="0">
    <w:nsid w:val="6F142BBD"/>
    <w:multiLevelType w:val="hybridMultilevel"/>
    <w:tmpl w:val="844E1E2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21855667">
    <w:abstractNumId w:val="29"/>
  </w:num>
  <w:num w:numId="2" w16cid:durableId="879240840">
    <w:abstractNumId w:val="29"/>
  </w:num>
  <w:num w:numId="3" w16cid:durableId="988248691">
    <w:abstractNumId w:val="16"/>
  </w:num>
  <w:num w:numId="4" w16cid:durableId="1528829669">
    <w:abstractNumId w:val="25"/>
  </w:num>
  <w:num w:numId="5" w16cid:durableId="757822861">
    <w:abstractNumId w:val="9"/>
  </w:num>
  <w:num w:numId="6" w16cid:durableId="8072746">
    <w:abstractNumId w:val="31"/>
  </w:num>
  <w:num w:numId="7" w16cid:durableId="9985349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8467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835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6863840">
    <w:abstractNumId w:val="30"/>
  </w:num>
  <w:num w:numId="11" w16cid:durableId="599218270">
    <w:abstractNumId w:val="22"/>
  </w:num>
  <w:num w:numId="12" w16cid:durableId="3551606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4855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5093447">
    <w:abstractNumId w:val="4"/>
  </w:num>
  <w:num w:numId="15" w16cid:durableId="333921478">
    <w:abstractNumId w:val="2"/>
  </w:num>
  <w:num w:numId="16" w16cid:durableId="1590655116">
    <w:abstractNumId w:val="21"/>
  </w:num>
  <w:num w:numId="17" w16cid:durableId="927885895">
    <w:abstractNumId w:val="7"/>
  </w:num>
  <w:num w:numId="18" w16cid:durableId="561141065">
    <w:abstractNumId w:val="11"/>
  </w:num>
  <w:num w:numId="19" w16cid:durableId="1751273409">
    <w:abstractNumId w:val="17"/>
  </w:num>
  <w:num w:numId="20" w16cid:durableId="1090272854">
    <w:abstractNumId w:val="27"/>
  </w:num>
  <w:num w:numId="21" w16cid:durableId="1802990396">
    <w:abstractNumId w:val="28"/>
  </w:num>
  <w:num w:numId="22" w16cid:durableId="757794847">
    <w:abstractNumId w:val="5"/>
  </w:num>
  <w:num w:numId="23" w16cid:durableId="972295528">
    <w:abstractNumId w:val="13"/>
  </w:num>
  <w:num w:numId="24" w16cid:durableId="1986272409">
    <w:abstractNumId w:val="18"/>
  </w:num>
  <w:num w:numId="25" w16cid:durableId="642545777">
    <w:abstractNumId w:val="10"/>
  </w:num>
  <w:num w:numId="26" w16cid:durableId="317225713">
    <w:abstractNumId w:val="15"/>
  </w:num>
  <w:num w:numId="27" w16cid:durableId="846214400">
    <w:abstractNumId w:val="20"/>
  </w:num>
  <w:num w:numId="28" w16cid:durableId="1009917054">
    <w:abstractNumId w:val="0"/>
  </w:num>
  <w:num w:numId="29" w16cid:durableId="1745451895">
    <w:abstractNumId w:val="23"/>
  </w:num>
  <w:num w:numId="30" w16cid:durableId="443548509">
    <w:abstractNumId w:val="14"/>
  </w:num>
  <w:num w:numId="31" w16cid:durableId="656225748">
    <w:abstractNumId w:val="8"/>
  </w:num>
  <w:num w:numId="32" w16cid:durableId="673727636">
    <w:abstractNumId w:val="19"/>
  </w:num>
  <w:num w:numId="33" w16cid:durableId="46078780">
    <w:abstractNumId w:val="6"/>
  </w:num>
  <w:num w:numId="34" w16cid:durableId="1712530153">
    <w:abstractNumId w:val="12"/>
  </w:num>
  <w:num w:numId="35" w16cid:durableId="1816339556">
    <w:abstractNumId w:val="3"/>
  </w:num>
  <w:num w:numId="36" w16cid:durableId="1485900903">
    <w:abstractNumId w:val="24"/>
  </w:num>
  <w:num w:numId="37" w16cid:durableId="263878828">
    <w:abstractNumId w:val="26"/>
  </w:num>
  <w:num w:numId="38" w16cid:durableId="1112821464">
    <w:abstractNumId w:val="32"/>
  </w:num>
  <w:num w:numId="39" w16cid:durableId="563758193">
    <w:abstractNumId w:val="16"/>
    <w:lvlOverride w:ilvl="0">
      <w:startOverride w:val="1"/>
    </w:lvlOverride>
  </w:num>
  <w:num w:numId="40" w16cid:durableId="626854469">
    <w:abstractNumId w:val="1"/>
  </w:num>
  <w:num w:numId="41" w16cid:durableId="1844978959">
    <w:abstractNumId w:val="16"/>
  </w:num>
  <w:num w:numId="42" w16cid:durableId="1504128227">
    <w:abstractNumId w:val="16"/>
  </w:num>
  <w:num w:numId="43" w16cid:durableId="390886699">
    <w:abstractNumId w:val="16"/>
  </w:num>
  <w:num w:numId="44" w16cid:durableId="548803541">
    <w:abstractNumId w:val="16"/>
  </w:num>
  <w:num w:numId="45" w16cid:durableId="41852157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71"/>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2B"/>
    <w:rsid w:val="000043A1"/>
    <w:rsid w:val="00004D56"/>
    <w:rsid w:val="00005F2E"/>
    <w:rsid w:val="0001048B"/>
    <w:rsid w:val="000126F1"/>
    <w:rsid w:val="00012AAD"/>
    <w:rsid w:val="00013652"/>
    <w:rsid w:val="00015AB0"/>
    <w:rsid w:val="00016E19"/>
    <w:rsid w:val="0002010B"/>
    <w:rsid w:val="00020E66"/>
    <w:rsid w:val="00023D80"/>
    <w:rsid w:val="00026851"/>
    <w:rsid w:val="00027AA5"/>
    <w:rsid w:val="00030315"/>
    <w:rsid w:val="000332E0"/>
    <w:rsid w:val="00033D12"/>
    <w:rsid w:val="00034461"/>
    <w:rsid w:val="000422A6"/>
    <w:rsid w:val="00045B35"/>
    <w:rsid w:val="000464B2"/>
    <w:rsid w:val="00055FB6"/>
    <w:rsid w:val="00060ECB"/>
    <w:rsid w:val="00064791"/>
    <w:rsid w:val="00065FD5"/>
    <w:rsid w:val="00066FE7"/>
    <w:rsid w:val="0007258B"/>
    <w:rsid w:val="000771E3"/>
    <w:rsid w:val="00081FAE"/>
    <w:rsid w:val="000912B9"/>
    <w:rsid w:val="00092076"/>
    <w:rsid w:val="00097CE3"/>
    <w:rsid w:val="000A0C43"/>
    <w:rsid w:val="000A0F93"/>
    <w:rsid w:val="000A1D78"/>
    <w:rsid w:val="000A4429"/>
    <w:rsid w:val="000B13BC"/>
    <w:rsid w:val="000B4C2A"/>
    <w:rsid w:val="000C52F0"/>
    <w:rsid w:val="000C770C"/>
    <w:rsid w:val="000D13E1"/>
    <w:rsid w:val="000D2800"/>
    <w:rsid w:val="000D63BC"/>
    <w:rsid w:val="000D6B42"/>
    <w:rsid w:val="000E4ED6"/>
    <w:rsid w:val="000E4F0E"/>
    <w:rsid w:val="000E62AC"/>
    <w:rsid w:val="000F14B1"/>
    <w:rsid w:val="000F40ED"/>
    <w:rsid w:val="000F5C18"/>
    <w:rsid w:val="001003BC"/>
    <w:rsid w:val="00100CD4"/>
    <w:rsid w:val="00102C63"/>
    <w:rsid w:val="00105757"/>
    <w:rsid w:val="00130D0A"/>
    <w:rsid w:val="00131B9B"/>
    <w:rsid w:val="0013372A"/>
    <w:rsid w:val="00133E0B"/>
    <w:rsid w:val="0013441E"/>
    <w:rsid w:val="001346BB"/>
    <w:rsid w:val="00135229"/>
    <w:rsid w:val="001444B7"/>
    <w:rsid w:val="00154E2C"/>
    <w:rsid w:val="00155DCB"/>
    <w:rsid w:val="00160509"/>
    <w:rsid w:val="00160A3C"/>
    <w:rsid w:val="00160CD2"/>
    <w:rsid w:val="00161F48"/>
    <w:rsid w:val="001640F3"/>
    <w:rsid w:val="001665C6"/>
    <w:rsid w:val="00166AF7"/>
    <w:rsid w:val="001675F4"/>
    <w:rsid w:val="00170680"/>
    <w:rsid w:val="00183889"/>
    <w:rsid w:val="0019611F"/>
    <w:rsid w:val="001972C2"/>
    <w:rsid w:val="00197478"/>
    <w:rsid w:val="001A14BA"/>
    <w:rsid w:val="001A2739"/>
    <w:rsid w:val="001A55F6"/>
    <w:rsid w:val="001A5A6E"/>
    <w:rsid w:val="001B281F"/>
    <w:rsid w:val="001B42BE"/>
    <w:rsid w:val="001C01EF"/>
    <w:rsid w:val="001D2D03"/>
    <w:rsid w:val="001F0A08"/>
    <w:rsid w:val="001F3713"/>
    <w:rsid w:val="001F5227"/>
    <w:rsid w:val="001F57A2"/>
    <w:rsid w:val="00200726"/>
    <w:rsid w:val="00216CA4"/>
    <w:rsid w:val="0021783D"/>
    <w:rsid w:val="0022406D"/>
    <w:rsid w:val="00224AB8"/>
    <w:rsid w:val="002301A8"/>
    <w:rsid w:val="0023108F"/>
    <w:rsid w:val="00232D5C"/>
    <w:rsid w:val="00241F2C"/>
    <w:rsid w:val="002425CC"/>
    <w:rsid w:val="00243A27"/>
    <w:rsid w:val="002441F9"/>
    <w:rsid w:val="00247AE9"/>
    <w:rsid w:val="00251EDE"/>
    <w:rsid w:val="00257ECD"/>
    <w:rsid w:val="0026134F"/>
    <w:rsid w:val="00263621"/>
    <w:rsid w:val="00267102"/>
    <w:rsid w:val="00274DD1"/>
    <w:rsid w:val="0027501D"/>
    <w:rsid w:val="00277B42"/>
    <w:rsid w:val="00295C55"/>
    <w:rsid w:val="002A19C3"/>
    <w:rsid w:val="002A3436"/>
    <w:rsid w:val="002A4547"/>
    <w:rsid w:val="002A7522"/>
    <w:rsid w:val="002B4D63"/>
    <w:rsid w:val="002B50F4"/>
    <w:rsid w:val="002B6D04"/>
    <w:rsid w:val="002C2CDD"/>
    <w:rsid w:val="002C51F6"/>
    <w:rsid w:val="002C7054"/>
    <w:rsid w:val="002D28FA"/>
    <w:rsid w:val="002D4045"/>
    <w:rsid w:val="002D4FAE"/>
    <w:rsid w:val="002E0137"/>
    <w:rsid w:val="002E1AE1"/>
    <w:rsid w:val="002E6303"/>
    <w:rsid w:val="002E7644"/>
    <w:rsid w:val="002F258B"/>
    <w:rsid w:val="002F3343"/>
    <w:rsid w:val="002F4626"/>
    <w:rsid w:val="00303840"/>
    <w:rsid w:val="003077AE"/>
    <w:rsid w:val="00312830"/>
    <w:rsid w:val="003146B1"/>
    <w:rsid w:val="00317ED8"/>
    <w:rsid w:val="00320F20"/>
    <w:rsid w:val="00321E02"/>
    <w:rsid w:val="0032399D"/>
    <w:rsid w:val="0032453B"/>
    <w:rsid w:val="00324E4D"/>
    <w:rsid w:val="00324F32"/>
    <w:rsid w:val="00326051"/>
    <w:rsid w:val="00326E95"/>
    <w:rsid w:val="0033186E"/>
    <w:rsid w:val="00331C4E"/>
    <w:rsid w:val="00331EEB"/>
    <w:rsid w:val="00335DE0"/>
    <w:rsid w:val="003436C8"/>
    <w:rsid w:val="00343DBA"/>
    <w:rsid w:val="0034434D"/>
    <w:rsid w:val="00347B74"/>
    <w:rsid w:val="00351E71"/>
    <w:rsid w:val="0035270B"/>
    <w:rsid w:val="003532C6"/>
    <w:rsid w:val="00356A69"/>
    <w:rsid w:val="0036357F"/>
    <w:rsid w:val="00365609"/>
    <w:rsid w:val="0036656A"/>
    <w:rsid w:val="003665F1"/>
    <w:rsid w:val="003667C3"/>
    <w:rsid w:val="00371733"/>
    <w:rsid w:val="00372653"/>
    <w:rsid w:val="003775F8"/>
    <w:rsid w:val="003826E9"/>
    <w:rsid w:val="00382920"/>
    <w:rsid w:val="003901A4"/>
    <w:rsid w:val="00393E63"/>
    <w:rsid w:val="003A2B8F"/>
    <w:rsid w:val="003A3A4E"/>
    <w:rsid w:val="003A4AAA"/>
    <w:rsid w:val="003B2ABA"/>
    <w:rsid w:val="003B2BA2"/>
    <w:rsid w:val="003B340D"/>
    <w:rsid w:val="003B685E"/>
    <w:rsid w:val="003C0483"/>
    <w:rsid w:val="003C1FA0"/>
    <w:rsid w:val="003C612B"/>
    <w:rsid w:val="003C65DF"/>
    <w:rsid w:val="003D1931"/>
    <w:rsid w:val="003D2C82"/>
    <w:rsid w:val="003D74F7"/>
    <w:rsid w:val="003E20FE"/>
    <w:rsid w:val="003E623D"/>
    <w:rsid w:val="003E63CD"/>
    <w:rsid w:val="003E6748"/>
    <w:rsid w:val="003E7723"/>
    <w:rsid w:val="003F0C61"/>
    <w:rsid w:val="003F1261"/>
    <w:rsid w:val="003F25D0"/>
    <w:rsid w:val="003F5765"/>
    <w:rsid w:val="003F5F1E"/>
    <w:rsid w:val="003F6C4D"/>
    <w:rsid w:val="0040446F"/>
    <w:rsid w:val="00407C54"/>
    <w:rsid w:val="004126AA"/>
    <w:rsid w:val="004140DF"/>
    <w:rsid w:val="004156BE"/>
    <w:rsid w:val="004207FB"/>
    <w:rsid w:val="004313CB"/>
    <w:rsid w:val="00431500"/>
    <w:rsid w:val="00432934"/>
    <w:rsid w:val="00437EE1"/>
    <w:rsid w:val="00440224"/>
    <w:rsid w:val="004431E5"/>
    <w:rsid w:val="004442C6"/>
    <w:rsid w:val="00444ABF"/>
    <w:rsid w:val="004452A5"/>
    <w:rsid w:val="00445EB5"/>
    <w:rsid w:val="00452A4D"/>
    <w:rsid w:val="004776E0"/>
    <w:rsid w:val="00482F00"/>
    <w:rsid w:val="00485711"/>
    <w:rsid w:val="004861D2"/>
    <w:rsid w:val="00491999"/>
    <w:rsid w:val="00491A77"/>
    <w:rsid w:val="00496793"/>
    <w:rsid w:val="004A44B0"/>
    <w:rsid w:val="004A5D88"/>
    <w:rsid w:val="004A624D"/>
    <w:rsid w:val="004B275A"/>
    <w:rsid w:val="004B43DC"/>
    <w:rsid w:val="004C058D"/>
    <w:rsid w:val="004C7353"/>
    <w:rsid w:val="004C7576"/>
    <w:rsid w:val="004D4FF6"/>
    <w:rsid w:val="004E4602"/>
    <w:rsid w:val="004E6A14"/>
    <w:rsid w:val="004F1AA7"/>
    <w:rsid w:val="004F284A"/>
    <w:rsid w:val="004F3FFB"/>
    <w:rsid w:val="004F7FA9"/>
    <w:rsid w:val="00504C24"/>
    <w:rsid w:val="00517C17"/>
    <w:rsid w:val="00532D64"/>
    <w:rsid w:val="0053678C"/>
    <w:rsid w:val="005401E9"/>
    <w:rsid w:val="00540C30"/>
    <w:rsid w:val="005413C9"/>
    <w:rsid w:val="00542BB5"/>
    <w:rsid w:val="00545030"/>
    <w:rsid w:val="00551551"/>
    <w:rsid w:val="005634DD"/>
    <w:rsid w:val="00564023"/>
    <w:rsid w:val="00566AE1"/>
    <w:rsid w:val="005675C4"/>
    <w:rsid w:val="005678DA"/>
    <w:rsid w:val="00567B5D"/>
    <w:rsid w:val="00567F7B"/>
    <w:rsid w:val="005760B5"/>
    <w:rsid w:val="00583529"/>
    <w:rsid w:val="005847CA"/>
    <w:rsid w:val="005865EA"/>
    <w:rsid w:val="00586BF7"/>
    <w:rsid w:val="005874C4"/>
    <w:rsid w:val="0058761B"/>
    <w:rsid w:val="00593047"/>
    <w:rsid w:val="00594C21"/>
    <w:rsid w:val="00596477"/>
    <w:rsid w:val="005A08B5"/>
    <w:rsid w:val="005A2499"/>
    <w:rsid w:val="005B30FD"/>
    <w:rsid w:val="005B5349"/>
    <w:rsid w:val="005C0F91"/>
    <w:rsid w:val="005C5184"/>
    <w:rsid w:val="005C7C50"/>
    <w:rsid w:val="005D12A9"/>
    <w:rsid w:val="005D1A92"/>
    <w:rsid w:val="005D34AF"/>
    <w:rsid w:val="005D4FD3"/>
    <w:rsid w:val="005D630A"/>
    <w:rsid w:val="005D6F42"/>
    <w:rsid w:val="005E066A"/>
    <w:rsid w:val="005E2604"/>
    <w:rsid w:val="005E63D1"/>
    <w:rsid w:val="005F66E7"/>
    <w:rsid w:val="006056BA"/>
    <w:rsid w:val="0061225A"/>
    <w:rsid w:val="00614B28"/>
    <w:rsid w:val="00614D78"/>
    <w:rsid w:val="00617E10"/>
    <w:rsid w:val="0062149D"/>
    <w:rsid w:val="0063054A"/>
    <w:rsid w:val="0063061F"/>
    <w:rsid w:val="0063472B"/>
    <w:rsid w:val="006354C7"/>
    <w:rsid w:val="00637C6C"/>
    <w:rsid w:val="0064042F"/>
    <w:rsid w:val="00641459"/>
    <w:rsid w:val="006433B1"/>
    <w:rsid w:val="00646102"/>
    <w:rsid w:val="006544BA"/>
    <w:rsid w:val="00654611"/>
    <w:rsid w:val="00654651"/>
    <w:rsid w:val="00655BAE"/>
    <w:rsid w:val="0065704E"/>
    <w:rsid w:val="00660A16"/>
    <w:rsid w:val="006621CF"/>
    <w:rsid w:val="00662EC7"/>
    <w:rsid w:val="00664DC6"/>
    <w:rsid w:val="0067643D"/>
    <w:rsid w:val="00684640"/>
    <w:rsid w:val="00686460"/>
    <w:rsid w:val="00694429"/>
    <w:rsid w:val="0069492E"/>
    <w:rsid w:val="00695039"/>
    <w:rsid w:val="006A33E9"/>
    <w:rsid w:val="006A4A68"/>
    <w:rsid w:val="006A7FA3"/>
    <w:rsid w:val="006B1D52"/>
    <w:rsid w:val="006B2896"/>
    <w:rsid w:val="006B69FD"/>
    <w:rsid w:val="006C1398"/>
    <w:rsid w:val="006C3725"/>
    <w:rsid w:val="006C43E9"/>
    <w:rsid w:val="006C645A"/>
    <w:rsid w:val="006D10E7"/>
    <w:rsid w:val="006D1354"/>
    <w:rsid w:val="006D172B"/>
    <w:rsid w:val="006D1FF8"/>
    <w:rsid w:val="006D4684"/>
    <w:rsid w:val="006E0186"/>
    <w:rsid w:val="006E21D1"/>
    <w:rsid w:val="006E3E9C"/>
    <w:rsid w:val="006E5F02"/>
    <w:rsid w:val="006F33C1"/>
    <w:rsid w:val="006F44A7"/>
    <w:rsid w:val="006F5267"/>
    <w:rsid w:val="006F6AC8"/>
    <w:rsid w:val="00700150"/>
    <w:rsid w:val="0070332F"/>
    <w:rsid w:val="007038F8"/>
    <w:rsid w:val="007071F8"/>
    <w:rsid w:val="00707802"/>
    <w:rsid w:val="007105D4"/>
    <w:rsid w:val="00715414"/>
    <w:rsid w:val="00715E7D"/>
    <w:rsid w:val="00716590"/>
    <w:rsid w:val="00717720"/>
    <w:rsid w:val="00721A6A"/>
    <w:rsid w:val="00721EDC"/>
    <w:rsid w:val="00725A0B"/>
    <w:rsid w:val="00730331"/>
    <w:rsid w:val="00731D2E"/>
    <w:rsid w:val="0073203B"/>
    <w:rsid w:val="007328C7"/>
    <w:rsid w:val="007351F6"/>
    <w:rsid w:val="0074001D"/>
    <w:rsid w:val="007402AD"/>
    <w:rsid w:val="00746017"/>
    <w:rsid w:val="00751204"/>
    <w:rsid w:val="007544E5"/>
    <w:rsid w:val="00757E87"/>
    <w:rsid w:val="00762A42"/>
    <w:rsid w:val="0077038F"/>
    <w:rsid w:val="00783A27"/>
    <w:rsid w:val="007875ED"/>
    <w:rsid w:val="00787B34"/>
    <w:rsid w:val="00790EE8"/>
    <w:rsid w:val="00793C74"/>
    <w:rsid w:val="007A0CBA"/>
    <w:rsid w:val="007A1A8B"/>
    <w:rsid w:val="007A3A88"/>
    <w:rsid w:val="007A4F1B"/>
    <w:rsid w:val="007A587E"/>
    <w:rsid w:val="007C315D"/>
    <w:rsid w:val="007D1E0E"/>
    <w:rsid w:val="007D229F"/>
    <w:rsid w:val="007D4868"/>
    <w:rsid w:val="007D53C0"/>
    <w:rsid w:val="007D7833"/>
    <w:rsid w:val="007E101B"/>
    <w:rsid w:val="007E698D"/>
    <w:rsid w:val="007F05AC"/>
    <w:rsid w:val="007F12F1"/>
    <w:rsid w:val="007F32FC"/>
    <w:rsid w:val="007F3384"/>
    <w:rsid w:val="0080076B"/>
    <w:rsid w:val="00805017"/>
    <w:rsid w:val="00807026"/>
    <w:rsid w:val="0081086D"/>
    <w:rsid w:val="00815BC3"/>
    <w:rsid w:val="00815E70"/>
    <w:rsid w:val="0082511C"/>
    <w:rsid w:val="00831757"/>
    <w:rsid w:val="008353FA"/>
    <w:rsid w:val="0083650B"/>
    <w:rsid w:val="00836BD8"/>
    <w:rsid w:val="0084005C"/>
    <w:rsid w:val="0084303E"/>
    <w:rsid w:val="0085596B"/>
    <w:rsid w:val="008602FE"/>
    <w:rsid w:val="00860BB1"/>
    <w:rsid w:val="00863FA0"/>
    <w:rsid w:val="0087414A"/>
    <w:rsid w:val="0087422B"/>
    <w:rsid w:val="0087798B"/>
    <w:rsid w:val="00885167"/>
    <w:rsid w:val="0088599D"/>
    <w:rsid w:val="00885AC9"/>
    <w:rsid w:val="00892AFE"/>
    <w:rsid w:val="008949C1"/>
    <w:rsid w:val="008949D0"/>
    <w:rsid w:val="0089752A"/>
    <w:rsid w:val="00897E48"/>
    <w:rsid w:val="008A03DC"/>
    <w:rsid w:val="008A4072"/>
    <w:rsid w:val="008A4B18"/>
    <w:rsid w:val="008A7893"/>
    <w:rsid w:val="008B1691"/>
    <w:rsid w:val="008B3660"/>
    <w:rsid w:val="008B6214"/>
    <w:rsid w:val="008C754A"/>
    <w:rsid w:val="008C7874"/>
    <w:rsid w:val="008C7981"/>
    <w:rsid w:val="008D04EE"/>
    <w:rsid w:val="008D2194"/>
    <w:rsid w:val="008D2337"/>
    <w:rsid w:val="008D3119"/>
    <w:rsid w:val="008D4EE4"/>
    <w:rsid w:val="008D4F9B"/>
    <w:rsid w:val="008E1F7E"/>
    <w:rsid w:val="008E332F"/>
    <w:rsid w:val="008E428A"/>
    <w:rsid w:val="008E4E18"/>
    <w:rsid w:val="009054B9"/>
    <w:rsid w:val="00910FC4"/>
    <w:rsid w:val="009156EC"/>
    <w:rsid w:val="0091598F"/>
    <w:rsid w:val="00924F6E"/>
    <w:rsid w:val="00926133"/>
    <w:rsid w:val="0093154B"/>
    <w:rsid w:val="00932251"/>
    <w:rsid w:val="0093458A"/>
    <w:rsid w:val="0093624B"/>
    <w:rsid w:val="00936A51"/>
    <w:rsid w:val="0094026C"/>
    <w:rsid w:val="009414B0"/>
    <w:rsid w:val="009434A3"/>
    <w:rsid w:val="00944AC9"/>
    <w:rsid w:val="00950CAE"/>
    <w:rsid w:val="009547BE"/>
    <w:rsid w:val="00957306"/>
    <w:rsid w:val="00960C36"/>
    <w:rsid w:val="00965010"/>
    <w:rsid w:val="00965E89"/>
    <w:rsid w:val="00971C8B"/>
    <w:rsid w:val="0097202C"/>
    <w:rsid w:val="00973BC9"/>
    <w:rsid w:val="009750D0"/>
    <w:rsid w:val="009775A3"/>
    <w:rsid w:val="0097789F"/>
    <w:rsid w:val="00981835"/>
    <w:rsid w:val="00983243"/>
    <w:rsid w:val="00985BDB"/>
    <w:rsid w:val="00990513"/>
    <w:rsid w:val="0099197C"/>
    <w:rsid w:val="00992263"/>
    <w:rsid w:val="00995248"/>
    <w:rsid w:val="009A38E1"/>
    <w:rsid w:val="009A4ED9"/>
    <w:rsid w:val="009B022D"/>
    <w:rsid w:val="009B5204"/>
    <w:rsid w:val="009C4F8C"/>
    <w:rsid w:val="009D2FCD"/>
    <w:rsid w:val="009E2810"/>
    <w:rsid w:val="009F0B4A"/>
    <w:rsid w:val="009F4566"/>
    <w:rsid w:val="009F784A"/>
    <w:rsid w:val="009F7D09"/>
    <w:rsid w:val="00A00B9A"/>
    <w:rsid w:val="00A02ACD"/>
    <w:rsid w:val="00A10172"/>
    <w:rsid w:val="00A15E1D"/>
    <w:rsid w:val="00A17923"/>
    <w:rsid w:val="00A20AB6"/>
    <w:rsid w:val="00A320A1"/>
    <w:rsid w:val="00A32C04"/>
    <w:rsid w:val="00A3364C"/>
    <w:rsid w:val="00A35337"/>
    <w:rsid w:val="00A359D1"/>
    <w:rsid w:val="00A3666F"/>
    <w:rsid w:val="00A4201B"/>
    <w:rsid w:val="00A429ED"/>
    <w:rsid w:val="00A46063"/>
    <w:rsid w:val="00A473CA"/>
    <w:rsid w:val="00A50434"/>
    <w:rsid w:val="00A50F75"/>
    <w:rsid w:val="00A55F51"/>
    <w:rsid w:val="00A63528"/>
    <w:rsid w:val="00A64914"/>
    <w:rsid w:val="00A658E5"/>
    <w:rsid w:val="00A675BF"/>
    <w:rsid w:val="00A761A2"/>
    <w:rsid w:val="00A80602"/>
    <w:rsid w:val="00A91151"/>
    <w:rsid w:val="00A9189E"/>
    <w:rsid w:val="00A9420B"/>
    <w:rsid w:val="00A955A2"/>
    <w:rsid w:val="00AA2361"/>
    <w:rsid w:val="00AA30D2"/>
    <w:rsid w:val="00AA546F"/>
    <w:rsid w:val="00AA603E"/>
    <w:rsid w:val="00AA6D96"/>
    <w:rsid w:val="00AA7A6D"/>
    <w:rsid w:val="00AB1505"/>
    <w:rsid w:val="00AB3DD7"/>
    <w:rsid w:val="00AC6079"/>
    <w:rsid w:val="00AC663B"/>
    <w:rsid w:val="00AC78DE"/>
    <w:rsid w:val="00AD0E60"/>
    <w:rsid w:val="00AE1F3D"/>
    <w:rsid w:val="00AE555C"/>
    <w:rsid w:val="00AE77F4"/>
    <w:rsid w:val="00AE7BDC"/>
    <w:rsid w:val="00AF00BF"/>
    <w:rsid w:val="00AF05C8"/>
    <w:rsid w:val="00AF2DD7"/>
    <w:rsid w:val="00AF3347"/>
    <w:rsid w:val="00AF635D"/>
    <w:rsid w:val="00AF6B4D"/>
    <w:rsid w:val="00B02A92"/>
    <w:rsid w:val="00B04285"/>
    <w:rsid w:val="00B108E2"/>
    <w:rsid w:val="00B11829"/>
    <w:rsid w:val="00B1304B"/>
    <w:rsid w:val="00B14062"/>
    <w:rsid w:val="00B16D59"/>
    <w:rsid w:val="00B17135"/>
    <w:rsid w:val="00B2301B"/>
    <w:rsid w:val="00B235B3"/>
    <w:rsid w:val="00B255CE"/>
    <w:rsid w:val="00B266C7"/>
    <w:rsid w:val="00B26D56"/>
    <w:rsid w:val="00B3357C"/>
    <w:rsid w:val="00B34351"/>
    <w:rsid w:val="00B35CF9"/>
    <w:rsid w:val="00B40870"/>
    <w:rsid w:val="00B54662"/>
    <w:rsid w:val="00B54F39"/>
    <w:rsid w:val="00B566B3"/>
    <w:rsid w:val="00B61CB9"/>
    <w:rsid w:val="00B63894"/>
    <w:rsid w:val="00B63B83"/>
    <w:rsid w:val="00B71DC1"/>
    <w:rsid w:val="00B77C06"/>
    <w:rsid w:val="00B77C74"/>
    <w:rsid w:val="00B834AF"/>
    <w:rsid w:val="00B84FDF"/>
    <w:rsid w:val="00B929AD"/>
    <w:rsid w:val="00B92FAE"/>
    <w:rsid w:val="00B93A45"/>
    <w:rsid w:val="00BA0FD5"/>
    <w:rsid w:val="00BA1552"/>
    <w:rsid w:val="00BA52EB"/>
    <w:rsid w:val="00BB005F"/>
    <w:rsid w:val="00BB43DF"/>
    <w:rsid w:val="00BC0D02"/>
    <w:rsid w:val="00BE6396"/>
    <w:rsid w:val="00BE643C"/>
    <w:rsid w:val="00BE7437"/>
    <w:rsid w:val="00BE788C"/>
    <w:rsid w:val="00BF047B"/>
    <w:rsid w:val="00BF0572"/>
    <w:rsid w:val="00BF26C0"/>
    <w:rsid w:val="00BF5CFC"/>
    <w:rsid w:val="00BF608B"/>
    <w:rsid w:val="00BF7AB8"/>
    <w:rsid w:val="00C0010E"/>
    <w:rsid w:val="00C00C34"/>
    <w:rsid w:val="00C02CAF"/>
    <w:rsid w:val="00C05EC0"/>
    <w:rsid w:val="00C06B7D"/>
    <w:rsid w:val="00C07F16"/>
    <w:rsid w:val="00C20446"/>
    <w:rsid w:val="00C21A57"/>
    <w:rsid w:val="00C235B0"/>
    <w:rsid w:val="00C24017"/>
    <w:rsid w:val="00C259E6"/>
    <w:rsid w:val="00C30013"/>
    <w:rsid w:val="00C30A0B"/>
    <w:rsid w:val="00C35B92"/>
    <w:rsid w:val="00C364B9"/>
    <w:rsid w:val="00C535DA"/>
    <w:rsid w:val="00C569E2"/>
    <w:rsid w:val="00C574E7"/>
    <w:rsid w:val="00C6280F"/>
    <w:rsid w:val="00C651FC"/>
    <w:rsid w:val="00C66B98"/>
    <w:rsid w:val="00C70727"/>
    <w:rsid w:val="00C73DEC"/>
    <w:rsid w:val="00C761B9"/>
    <w:rsid w:val="00C80174"/>
    <w:rsid w:val="00C82428"/>
    <w:rsid w:val="00C83B58"/>
    <w:rsid w:val="00C84F26"/>
    <w:rsid w:val="00C867F9"/>
    <w:rsid w:val="00C90D76"/>
    <w:rsid w:val="00C9349D"/>
    <w:rsid w:val="00C97450"/>
    <w:rsid w:val="00C97BAF"/>
    <w:rsid w:val="00CB49E2"/>
    <w:rsid w:val="00CB4F6D"/>
    <w:rsid w:val="00CB509D"/>
    <w:rsid w:val="00CB52D2"/>
    <w:rsid w:val="00CB779E"/>
    <w:rsid w:val="00CC146C"/>
    <w:rsid w:val="00CD3F9B"/>
    <w:rsid w:val="00CD576D"/>
    <w:rsid w:val="00CD6974"/>
    <w:rsid w:val="00CD71C3"/>
    <w:rsid w:val="00CE0070"/>
    <w:rsid w:val="00CE095A"/>
    <w:rsid w:val="00CE6434"/>
    <w:rsid w:val="00CF2807"/>
    <w:rsid w:val="00CF284B"/>
    <w:rsid w:val="00CF59B7"/>
    <w:rsid w:val="00CF7267"/>
    <w:rsid w:val="00D12B69"/>
    <w:rsid w:val="00D13D3A"/>
    <w:rsid w:val="00D17328"/>
    <w:rsid w:val="00D213F3"/>
    <w:rsid w:val="00D21990"/>
    <w:rsid w:val="00D22FCA"/>
    <w:rsid w:val="00D25B48"/>
    <w:rsid w:val="00D26964"/>
    <w:rsid w:val="00D26FD2"/>
    <w:rsid w:val="00D27496"/>
    <w:rsid w:val="00D30A6F"/>
    <w:rsid w:val="00D33149"/>
    <w:rsid w:val="00D51777"/>
    <w:rsid w:val="00D51DD7"/>
    <w:rsid w:val="00D55CBC"/>
    <w:rsid w:val="00D57826"/>
    <w:rsid w:val="00D64504"/>
    <w:rsid w:val="00D67144"/>
    <w:rsid w:val="00D73206"/>
    <w:rsid w:val="00D76B2C"/>
    <w:rsid w:val="00D809AE"/>
    <w:rsid w:val="00D81883"/>
    <w:rsid w:val="00D84A8A"/>
    <w:rsid w:val="00D92545"/>
    <w:rsid w:val="00DA0CDB"/>
    <w:rsid w:val="00DA1A6C"/>
    <w:rsid w:val="00DA1EBD"/>
    <w:rsid w:val="00DA1F78"/>
    <w:rsid w:val="00DA61BC"/>
    <w:rsid w:val="00DA79D5"/>
    <w:rsid w:val="00DB2765"/>
    <w:rsid w:val="00DB2EF7"/>
    <w:rsid w:val="00DB57DF"/>
    <w:rsid w:val="00DB6A82"/>
    <w:rsid w:val="00DC2B8A"/>
    <w:rsid w:val="00DC5DA5"/>
    <w:rsid w:val="00DC6491"/>
    <w:rsid w:val="00DD0179"/>
    <w:rsid w:val="00DD130F"/>
    <w:rsid w:val="00DD348C"/>
    <w:rsid w:val="00DE0465"/>
    <w:rsid w:val="00DE287D"/>
    <w:rsid w:val="00DE6645"/>
    <w:rsid w:val="00DF2248"/>
    <w:rsid w:val="00DF76FD"/>
    <w:rsid w:val="00E0008F"/>
    <w:rsid w:val="00E1011C"/>
    <w:rsid w:val="00E10560"/>
    <w:rsid w:val="00E11AEB"/>
    <w:rsid w:val="00E12EC9"/>
    <w:rsid w:val="00E142C0"/>
    <w:rsid w:val="00E17DC5"/>
    <w:rsid w:val="00E214CC"/>
    <w:rsid w:val="00E21A65"/>
    <w:rsid w:val="00E22A83"/>
    <w:rsid w:val="00E24894"/>
    <w:rsid w:val="00E25DDB"/>
    <w:rsid w:val="00E41F80"/>
    <w:rsid w:val="00E42D6C"/>
    <w:rsid w:val="00E46D4F"/>
    <w:rsid w:val="00E54247"/>
    <w:rsid w:val="00E6162A"/>
    <w:rsid w:val="00E63EA8"/>
    <w:rsid w:val="00E63EC2"/>
    <w:rsid w:val="00E63FD3"/>
    <w:rsid w:val="00E64ABE"/>
    <w:rsid w:val="00E65F42"/>
    <w:rsid w:val="00E8070B"/>
    <w:rsid w:val="00E83C3D"/>
    <w:rsid w:val="00E9670D"/>
    <w:rsid w:val="00EA3746"/>
    <w:rsid w:val="00EB174E"/>
    <w:rsid w:val="00EB55D1"/>
    <w:rsid w:val="00EB775C"/>
    <w:rsid w:val="00EC0E0F"/>
    <w:rsid w:val="00EC179F"/>
    <w:rsid w:val="00EC63D6"/>
    <w:rsid w:val="00EC6E93"/>
    <w:rsid w:val="00EC6FF1"/>
    <w:rsid w:val="00ED2B70"/>
    <w:rsid w:val="00ED678C"/>
    <w:rsid w:val="00ED7AE9"/>
    <w:rsid w:val="00EE0BB9"/>
    <w:rsid w:val="00EE131C"/>
    <w:rsid w:val="00EE6B90"/>
    <w:rsid w:val="00EF0F59"/>
    <w:rsid w:val="00EF101E"/>
    <w:rsid w:val="00EF604D"/>
    <w:rsid w:val="00EF70D7"/>
    <w:rsid w:val="00F03C97"/>
    <w:rsid w:val="00F04328"/>
    <w:rsid w:val="00F06352"/>
    <w:rsid w:val="00F06C12"/>
    <w:rsid w:val="00F06D0B"/>
    <w:rsid w:val="00F1799E"/>
    <w:rsid w:val="00F250E0"/>
    <w:rsid w:val="00F273DE"/>
    <w:rsid w:val="00F276D1"/>
    <w:rsid w:val="00F37C64"/>
    <w:rsid w:val="00F4237F"/>
    <w:rsid w:val="00F4539B"/>
    <w:rsid w:val="00F466F3"/>
    <w:rsid w:val="00F52D53"/>
    <w:rsid w:val="00F52F62"/>
    <w:rsid w:val="00F54176"/>
    <w:rsid w:val="00F55168"/>
    <w:rsid w:val="00F62464"/>
    <w:rsid w:val="00F63B10"/>
    <w:rsid w:val="00F65183"/>
    <w:rsid w:val="00F654E0"/>
    <w:rsid w:val="00F7245C"/>
    <w:rsid w:val="00F72CAD"/>
    <w:rsid w:val="00F75DC2"/>
    <w:rsid w:val="00F75EB8"/>
    <w:rsid w:val="00F77844"/>
    <w:rsid w:val="00F803BA"/>
    <w:rsid w:val="00F81AC0"/>
    <w:rsid w:val="00F85829"/>
    <w:rsid w:val="00F87FAF"/>
    <w:rsid w:val="00F94549"/>
    <w:rsid w:val="00F9671D"/>
    <w:rsid w:val="00F96F15"/>
    <w:rsid w:val="00FA2257"/>
    <w:rsid w:val="00FA48DE"/>
    <w:rsid w:val="00FA49CA"/>
    <w:rsid w:val="00FA650B"/>
    <w:rsid w:val="00FA75C2"/>
    <w:rsid w:val="00FB4460"/>
    <w:rsid w:val="00FB4A04"/>
    <w:rsid w:val="00FB4D91"/>
    <w:rsid w:val="00FB6F5D"/>
    <w:rsid w:val="00FC0E4A"/>
    <w:rsid w:val="00FC2DAB"/>
    <w:rsid w:val="00FD0A0B"/>
    <w:rsid w:val="00FD1EFE"/>
    <w:rsid w:val="00FD3493"/>
    <w:rsid w:val="00FD37C4"/>
    <w:rsid w:val="00FD4BC2"/>
    <w:rsid w:val="00FD7A1A"/>
    <w:rsid w:val="00FE0EDE"/>
    <w:rsid w:val="00FE5752"/>
    <w:rsid w:val="00FF2BC1"/>
    <w:rsid w:val="00FF6F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DD1B7"/>
  <w15:docId w15:val="{1F3EFFA5-E222-41DD-AE95-8C381E5C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EEB"/>
    <w:pPr>
      <w:adjustRightInd w:val="0"/>
      <w:jc w:val="both"/>
    </w:pPr>
    <w:rPr>
      <w:sz w:val="22"/>
      <w:szCs w:val="22"/>
    </w:rPr>
  </w:style>
  <w:style w:type="paragraph" w:styleId="Heading1">
    <w:name w:val="heading 1"/>
    <w:basedOn w:val="Normal"/>
    <w:next w:val="Normal"/>
    <w:link w:val="Heading1Char"/>
    <w:qFormat/>
    <w:rsid w:val="00097CE3"/>
    <w:pPr>
      <w:keepNext/>
      <w:keepLines/>
      <w:adjustRightInd/>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nhideWhenUsed/>
    <w:qFormat/>
    <w:rsid w:val="005F66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57E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F0572"/>
    <w:pPr>
      <w:adjustRightInd/>
      <w:spacing w:after="100"/>
    </w:pPr>
    <w:rPr>
      <w:sz w:val="18"/>
      <w:szCs w:val="24"/>
      <w:lang w:eastAsia="en-US"/>
    </w:rPr>
  </w:style>
  <w:style w:type="paragraph" w:styleId="FootnoteText">
    <w:name w:val="footnote text"/>
    <w:basedOn w:val="Normal"/>
    <w:semiHidden/>
    <w:rsid w:val="00BF0572"/>
    <w:pPr>
      <w:adjustRightInd/>
      <w:spacing w:after="100"/>
    </w:pPr>
    <w:rPr>
      <w:sz w:val="18"/>
      <w:szCs w:val="24"/>
      <w:lang w:eastAsia="en-US"/>
    </w:rPr>
  </w:style>
  <w:style w:type="character" w:styleId="CommentReference">
    <w:name w:val="annotation reference"/>
    <w:semiHidden/>
    <w:rsid w:val="00C761B9"/>
    <w:rPr>
      <w:rFonts w:ascii="Times New Roman" w:hAnsi="Times New Roman" w:cs="Times New Roman"/>
      <w:sz w:val="22"/>
      <w:szCs w:val="22"/>
    </w:rPr>
  </w:style>
  <w:style w:type="paragraph" w:styleId="CommentText">
    <w:name w:val="annotation text"/>
    <w:basedOn w:val="Normal"/>
    <w:link w:val="CommentTextChar"/>
    <w:semiHidden/>
    <w:rsid w:val="00C761B9"/>
  </w:style>
  <w:style w:type="character" w:styleId="FootnoteReference">
    <w:name w:val="footnote reference"/>
    <w:semiHidden/>
    <w:rsid w:val="00BF0572"/>
    <w:rPr>
      <w:vertAlign w:val="superscript"/>
    </w:rPr>
  </w:style>
  <w:style w:type="paragraph" w:styleId="Header">
    <w:name w:val="header"/>
    <w:basedOn w:val="Normal"/>
    <w:link w:val="HeaderChar"/>
    <w:rsid w:val="00BF0572"/>
    <w:pPr>
      <w:tabs>
        <w:tab w:val="center" w:pos="4153"/>
        <w:tab w:val="right" w:pos="8306"/>
      </w:tabs>
      <w:adjustRightInd/>
    </w:pPr>
    <w:rPr>
      <w:szCs w:val="24"/>
      <w:lang w:eastAsia="en-US"/>
    </w:rPr>
  </w:style>
  <w:style w:type="paragraph" w:styleId="Footer">
    <w:name w:val="footer"/>
    <w:basedOn w:val="Normal"/>
    <w:rsid w:val="00BF0572"/>
    <w:pPr>
      <w:tabs>
        <w:tab w:val="center" w:pos="4153"/>
        <w:tab w:val="right" w:pos="8306"/>
      </w:tabs>
      <w:adjustRightInd/>
    </w:pPr>
    <w:rPr>
      <w:szCs w:val="24"/>
      <w:lang w:eastAsia="en-US"/>
    </w:rPr>
  </w:style>
  <w:style w:type="character" w:styleId="Hyperlink">
    <w:name w:val="Hyperlink"/>
    <w:uiPriority w:val="99"/>
    <w:rsid w:val="00C761B9"/>
    <w:rPr>
      <w:rFonts w:ascii="Times New Roman" w:hAnsi="Times New Roman" w:cs="Times New Roman"/>
      <w:color w:val="0000FF"/>
      <w:sz w:val="22"/>
      <w:szCs w:val="22"/>
      <w:u w:val="single"/>
    </w:rPr>
  </w:style>
  <w:style w:type="character" w:styleId="PageNumber">
    <w:name w:val="page number"/>
    <w:semiHidden/>
    <w:rsid w:val="00C761B9"/>
    <w:rPr>
      <w:rFonts w:ascii="Times New Roman" w:hAnsi="Times New Roman" w:cs="Times New Roman"/>
      <w:sz w:val="22"/>
      <w:szCs w:val="22"/>
    </w:rPr>
  </w:style>
  <w:style w:type="character" w:styleId="FollowedHyperlink">
    <w:name w:val="FollowedHyperlink"/>
    <w:semiHidden/>
    <w:rsid w:val="00C761B9"/>
    <w:rPr>
      <w:rFonts w:cs="Times New Roman"/>
      <w:color w:val="800080"/>
      <w:u w:val="single"/>
    </w:rPr>
  </w:style>
  <w:style w:type="character" w:styleId="EndnoteReference">
    <w:name w:val="endnote reference"/>
    <w:semiHidden/>
    <w:rsid w:val="00BF0572"/>
    <w:rPr>
      <w:vertAlign w:val="superscript"/>
    </w:rPr>
  </w:style>
  <w:style w:type="paragraph" w:customStyle="1" w:styleId="Body">
    <w:name w:val="Body"/>
    <w:basedOn w:val="Normal"/>
    <w:rsid w:val="00BF0572"/>
    <w:pPr>
      <w:spacing w:after="220"/>
    </w:pPr>
  </w:style>
  <w:style w:type="paragraph" w:customStyle="1" w:styleId="ACBody1">
    <w:name w:val="AC Body 1"/>
    <w:basedOn w:val="Body"/>
    <w:rsid w:val="00BF0572"/>
    <w:pPr>
      <w:ind w:left="720"/>
    </w:pPr>
  </w:style>
  <w:style w:type="paragraph" w:customStyle="1" w:styleId="ACLevel1">
    <w:name w:val="AC Level 1"/>
    <w:basedOn w:val="ACBody1"/>
    <w:rsid w:val="00BF0572"/>
    <w:pPr>
      <w:numPr>
        <w:numId w:val="2"/>
      </w:numPr>
      <w:outlineLvl w:val="0"/>
    </w:pPr>
  </w:style>
  <w:style w:type="character" w:customStyle="1" w:styleId="ACLevel1asheadingtext">
    <w:name w:val="AC Level 1 as heading (text)"/>
    <w:rsid w:val="00BF0572"/>
    <w:rPr>
      <w:b/>
      <w:bCs/>
    </w:rPr>
  </w:style>
  <w:style w:type="paragraph" w:customStyle="1" w:styleId="ACBody2">
    <w:name w:val="AC Body 2"/>
    <w:basedOn w:val="Body"/>
    <w:rsid w:val="00BF0572"/>
    <w:pPr>
      <w:ind w:left="1440"/>
    </w:pPr>
  </w:style>
  <w:style w:type="paragraph" w:customStyle="1" w:styleId="ACLevel2">
    <w:name w:val="AC Level 2"/>
    <w:basedOn w:val="ACBody2"/>
    <w:rsid w:val="00BF0572"/>
    <w:pPr>
      <w:numPr>
        <w:ilvl w:val="1"/>
        <w:numId w:val="2"/>
      </w:numPr>
      <w:tabs>
        <w:tab w:val="clear" w:pos="1430"/>
        <w:tab w:val="num" w:pos="1440"/>
      </w:tabs>
      <w:ind w:left="1440"/>
      <w:outlineLvl w:val="1"/>
    </w:pPr>
  </w:style>
  <w:style w:type="character" w:customStyle="1" w:styleId="ACLevel2asheadingtext">
    <w:name w:val="AC Level 2 as heading (text)"/>
    <w:rsid w:val="00BF0572"/>
    <w:rPr>
      <w:b/>
      <w:bCs/>
    </w:rPr>
  </w:style>
  <w:style w:type="paragraph" w:customStyle="1" w:styleId="ACBody3">
    <w:name w:val="AC Body 3"/>
    <w:basedOn w:val="Body"/>
    <w:rsid w:val="00BF0572"/>
    <w:pPr>
      <w:ind w:left="2160"/>
    </w:pPr>
  </w:style>
  <w:style w:type="paragraph" w:customStyle="1" w:styleId="ACLevel3">
    <w:name w:val="AC Level 3"/>
    <w:basedOn w:val="ACBody3"/>
    <w:rsid w:val="00BF0572"/>
    <w:pPr>
      <w:numPr>
        <w:ilvl w:val="2"/>
        <w:numId w:val="2"/>
      </w:numPr>
      <w:outlineLvl w:val="2"/>
    </w:pPr>
  </w:style>
  <w:style w:type="character" w:customStyle="1" w:styleId="ACLevel3asheadingtext">
    <w:name w:val="AC Level 3 as heading (text)"/>
    <w:rsid w:val="00BF0572"/>
    <w:rPr>
      <w:b/>
      <w:bCs/>
    </w:rPr>
  </w:style>
  <w:style w:type="paragraph" w:customStyle="1" w:styleId="ACBody4">
    <w:name w:val="AC Body 4"/>
    <w:basedOn w:val="Body"/>
    <w:rsid w:val="00BF0572"/>
    <w:pPr>
      <w:ind w:left="2880"/>
    </w:pPr>
  </w:style>
  <w:style w:type="paragraph" w:customStyle="1" w:styleId="ACLevel4">
    <w:name w:val="AC Level 4"/>
    <w:basedOn w:val="ACBody4"/>
    <w:rsid w:val="00BF0572"/>
    <w:pPr>
      <w:numPr>
        <w:ilvl w:val="3"/>
        <w:numId w:val="2"/>
      </w:numPr>
      <w:outlineLvl w:val="3"/>
    </w:pPr>
  </w:style>
  <w:style w:type="paragraph" w:customStyle="1" w:styleId="ACBody5">
    <w:name w:val="AC Body 5"/>
    <w:basedOn w:val="Body"/>
    <w:rsid w:val="00BF0572"/>
    <w:pPr>
      <w:ind w:left="3600"/>
    </w:pPr>
  </w:style>
  <w:style w:type="paragraph" w:customStyle="1" w:styleId="ACLevel5">
    <w:name w:val="AC Level 5"/>
    <w:basedOn w:val="ACBody5"/>
    <w:rsid w:val="00BF0572"/>
    <w:pPr>
      <w:numPr>
        <w:ilvl w:val="4"/>
        <w:numId w:val="2"/>
      </w:numPr>
      <w:outlineLvl w:val="4"/>
    </w:pPr>
  </w:style>
  <w:style w:type="paragraph" w:customStyle="1" w:styleId="ACSchLv1">
    <w:name w:val="AC Sch Lv 1"/>
    <w:basedOn w:val="ACBody1"/>
    <w:rsid w:val="00BF0572"/>
    <w:pPr>
      <w:numPr>
        <w:numId w:val="3"/>
      </w:numPr>
      <w:outlineLvl w:val="0"/>
    </w:pPr>
  </w:style>
  <w:style w:type="character" w:customStyle="1" w:styleId="ACSchLv1asheadingtext">
    <w:name w:val="AC Sch Lv 1 as heading (text)"/>
    <w:rsid w:val="00BF0572"/>
    <w:rPr>
      <w:b/>
      <w:bCs/>
    </w:rPr>
  </w:style>
  <w:style w:type="paragraph" w:customStyle="1" w:styleId="ACSchLv2">
    <w:name w:val="AC Sch Lv 2"/>
    <w:basedOn w:val="ACBody2"/>
    <w:rsid w:val="00BF0572"/>
    <w:pPr>
      <w:numPr>
        <w:ilvl w:val="1"/>
        <w:numId w:val="3"/>
      </w:numPr>
      <w:outlineLvl w:val="1"/>
    </w:pPr>
  </w:style>
  <w:style w:type="character" w:customStyle="1" w:styleId="ACSchLv2asheadingtext">
    <w:name w:val="AC Sch Lv 2 as heading (text)"/>
    <w:rsid w:val="00BF0572"/>
    <w:rPr>
      <w:b/>
      <w:bCs/>
    </w:rPr>
  </w:style>
  <w:style w:type="paragraph" w:customStyle="1" w:styleId="ACSchLv3">
    <w:name w:val="AC Sch Lv 3"/>
    <w:basedOn w:val="ACBody3"/>
    <w:rsid w:val="00BF0572"/>
    <w:pPr>
      <w:numPr>
        <w:ilvl w:val="2"/>
        <w:numId w:val="3"/>
      </w:numPr>
      <w:outlineLvl w:val="2"/>
    </w:pPr>
  </w:style>
  <w:style w:type="character" w:customStyle="1" w:styleId="ACSchLv3asheadingtext">
    <w:name w:val="AC Sch Lv 3 as heading (text)"/>
    <w:rsid w:val="00BF0572"/>
    <w:rPr>
      <w:b/>
      <w:bCs/>
    </w:rPr>
  </w:style>
  <w:style w:type="paragraph" w:customStyle="1" w:styleId="ACSchLv4">
    <w:name w:val="AC Sch Lv 4"/>
    <w:basedOn w:val="ACBody4"/>
    <w:rsid w:val="00BF0572"/>
    <w:pPr>
      <w:numPr>
        <w:ilvl w:val="3"/>
        <w:numId w:val="3"/>
      </w:numPr>
      <w:outlineLvl w:val="3"/>
    </w:pPr>
  </w:style>
  <w:style w:type="paragraph" w:customStyle="1" w:styleId="ACSchLv5">
    <w:name w:val="AC Sch Lv 5"/>
    <w:basedOn w:val="ACBody5"/>
    <w:rsid w:val="00BF0572"/>
    <w:pPr>
      <w:numPr>
        <w:ilvl w:val="4"/>
        <w:numId w:val="3"/>
      </w:numPr>
      <w:outlineLvl w:val="4"/>
    </w:pPr>
  </w:style>
  <w:style w:type="paragraph" w:customStyle="1" w:styleId="ACBulletLv1">
    <w:name w:val="AC Bullet Lv 1"/>
    <w:basedOn w:val="ACBody1"/>
    <w:rsid w:val="00BF0572"/>
    <w:pPr>
      <w:numPr>
        <w:numId w:val="4"/>
      </w:numPr>
      <w:outlineLvl w:val="0"/>
    </w:pPr>
  </w:style>
  <w:style w:type="paragraph" w:customStyle="1" w:styleId="ACBulletLv2">
    <w:name w:val="AC Bullet Lv 2"/>
    <w:basedOn w:val="ACBody2"/>
    <w:rsid w:val="00BF0572"/>
    <w:pPr>
      <w:ind w:left="0"/>
      <w:outlineLvl w:val="1"/>
    </w:pPr>
  </w:style>
  <w:style w:type="paragraph" w:customStyle="1" w:styleId="ACBulletLv3">
    <w:name w:val="AC Bullet Lv 3"/>
    <w:basedOn w:val="ACBody3"/>
    <w:rsid w:val="00BF0572"/>
    <w:pPr>
      <w:numPr>
        <w:ilvl w:val="2"/>
        <w:numId w:val="4"/>
      </w:numPr>
      <w:outlineLvl w:val="2"/>
    </w:pPr>
  </w:style>
  <w:style w:type="paragraph" w:customStyle="1" w:styleId="ACBulletLv4">
    <w:name w:val="AC Bullet Lv 4"/>
    <w:basedOn w:val="ACBody4"/>
    <w:rsid w:val="00BF0572"/>
    <w:pPr>
      <w:numPr>
        <w:ilvl w:val="3"/>
        <w:numId w:val="4"/>
      </w:numPr>
      <w:outlineLvl w:val="3"/>
    </w:pPr>
  </w:style>
  <w:style w:type="paragraph" w:customStyle="1" w:styleId="ACBulletLv5">
    <w:name w:val="AC Bullet Lv 5"/>
    <w:basedOn w:val="ACBody5"/>
    <w:rsid w:val="00BF0572"/>
    <w:pPr>
      <w:numPr>
        <w:ilvl w:val="4"/>
        <w:numId w:val="4"/>
      </w:numPr>
      <w:outlineLvl w:val="4"/>
    </w:pPr>
  </w:style>
  <w:style w:type="paragraph" w:customStyle="1" w:styleId="ACAppendix">
    <w:name w:val="AC Appendix"/>
    <w:basedOn w:val="Body"/>
    <w:next w:val="ACSubHeading"/>
    <w:rsid w:val="00BF0572"/>
    <w:pPr>
      <w:keepNext/>
      <w:keepLines/>
      <w:numPr>
        <w:ilvl w:val="1"/>
        <w:numId w:val="5"/>
      </w:numPr>
      <w:jc w:val="center"/>
    </w:pPr>
    <w:rPr>
      <w:b/>
      <w:bCs/>
    </w:rPr>
  </w:style>
  <w:style w:type="paragraph" w:customStyle="1" w:styleId="ACPart">
    <w:name w:val="AC Part"/>
    <w:basedOn w:val="Body"/>
    <w:next w:val="ACSubHeading"/>
    <w:rsid w:val="00BF0572"/>
    <w:pPr>
      <w:keepNext/>
      <w:keepLines/>
      <w:numPr>
        <w:ilvl w:val="2"/>
        <w:numId w:val="5"/>
      </w:numPr>
      <w:jc w:val="center"/>
    </w:pPr>
  </w:style>
  <w:style w:type="paragraph" w:customStyle="1" w:styleId="ACSchedule">
    <w:name w:val="AC Schedule"/>
    <w:basedOn w:val="Body"/>
    <w:next w:val="ACSubHeading"/>
    <w:rsid w:val="00BF0572"/>
    <w:pPr>
      <w:keepNext/>
      <w:keepLines/>
      <w:numPr>
        <w:numId w:val="5"/>
      </w:numPr>
      <w:jc w:val="center"/>
    </w:pPr>
    <w:rPr>
      <w:b/>
      <w:bCs/>
    </w:rPr>
  </w:style>
  <w:style w:type="paragraph" w:customStyle="1" w:styleId="ACSubHeading">
    <w:name w:val="AC Sub Heading"/>
    <w:basedOn w:val="Body"/>
    <w:next w:val="Body"/>
    <w:rsid w:val="00BF0572"/>
    <w:pPr>
      <w:keepNext/>
      <w:keepLines/>
      <w:numPr>
        <w:numId w:val="6"/>
      </w:numPr>
      <w:jc w:val="center"/>
    </w:pPr>
    <w:rPr>
      <w:b/>
      <w:bCs/>
    </w:rPr>
  </w:style>
  <w:style w:type="paragraph" w:styleId="TOC1">
    <w:name w:val="toc 1"/>
    <w:basedOn w:val="Normal"/>
    <w:next w:val="Normal"/>
    <w:uiPriority w:val="39"/>
    <w:rsid w:val="00BF0572"/>
    <w:pPr>
      <w:tabs>
        <w:tab w:val="right" w:leader="dot" w:pos="9000"/>
      </w:tabs>
      <w:adjustRightInd/>
      <w:ind w:left="720" w:right="720" w:hanging="720"/>
    </w:pPr>
    <w:rPr>
      <w:szCs w:val="24"/>
      <w:lang w:eastAsia="en-US"/>
    </w:rPr>
  </w:style>
  <w:style w:type="paragraph" w:styleId="TOC2">
    <w:name w:val="toc 2"/>
    <w:basedOn w:val="TOC1"/>
    <w:next w:val="Normal"/>
    <w:semiHidden/>
    <w:rsid w:val="00BF0572"/>
    <w:pPr>
      <w:ind w:left="1440"/>
    </w:pPr>
  </w:style>
  <w:style w:type="paragraph" w:styleId="TOC3">
    <w:name w:val="toc 3"/>
    <w:basedOn w:val="TOC1"/>
    <w:next w:val="Normal"/>
    <w:semiHidden/>
    <w:rsid w:val="00BF0572"/>
    <w:pPr>
      <w:ind w:left="2160"/>
    </w:pPr>
  </w:style>
  <w:style w:type="paragraph" w:styleId="TOC4">
    <w:name w:val="toc 4"/>
    <w:basedOn w:val="TOC1"/>
    <w:next w:val="Normal"/>
    <w:uiPriority w:val="39"/>
    <w:rsid w:val="00BF0572"/>
    <w:pPr>
      <w:spacing w:before="240"/>
      <w:ind w:left="0" w:firstLine="0"/>
    </w:pPr>
    <w:rPr>
      <w:b/>
    </w:rPr>
  </w:style>
  <w:style w:type="paragraph" w:styleId="TOC5">
    <w:name w:val="toc 5"/>
    <w:basedOn w:val="TOC1"/>
    <w:next w:val="Normal"/>
    <w:uiPriority w:val="39"/>
    <w:rsid w:val="00BF0572"/>
    <w:pPr>
      <w:ind w:left="0" w:firstLine="0"/>
    </w:pPr>
  </w:style>
  <w:style w:type="paragraph" w:styleId="TOC6">
    <w:name w:val="toc 6"/>
    <w:basedOn w:val="TOC1"/>
    <w:next w:val="Normal"/>
    <w:semiHidden/>
    <w:rsid w:val="00BF0572"/>
    <w:pPr>
      <w:ind w:firstLine="0"/>
    </w:pPr>
  </w:style>
  <w:style w:type="table" w:styleId="TableGrid">
    <w:name w:val="Table Grid"/>
    <w:basedOn w:val="TableNormal"/>
    <w:rsid w:val="00FB4D91"/>
    <w:pPr>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250E0"/>
    <w:pPr>
      <w:adjustRightInd/>
      <w:spacing w:before="120" w:after="160" w:line="240" w:lineRule="exact"/>
    </w:pPr>
    <w:rPr>
      <w:rFonts w:ascii="Verdana" w:hAnsi="Verdana"/>
      <w:sz w:val="20"/>
      <w:szCs w:val="20"/>
      <w:lang w:val="en-GB" w:eastAsia="en-US"/>
    </w:rPr>
  </w:style>
  <w:style w:type="table" w:styleId="TableWeb2">
    <w:name w:val="Table Web 2"/>
    <w:basedOn w:val="TableNormal"/>
    <w:rsid w:val="00F250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303840"/>
    <w:rPr>
      <w:rFonts w:ascii="Tahoma" w:hAnsi="Tahoma" w:cs="Tahoma"/>
      <w:sz w:val="16"/>
      <w:szCs w:val="16"/>
    </w:rPr>
  </w:style>
  <w:style w:type="character" w:customStyle="1" w:styleId="BalloonTextChar">
    <w:name w:val="Balloon Text Char"/>
    <w:basedOn w:val="DefaultParagraphFont"/>
    <w:link w:val="BalloonText"/>
    <w:rsid w:val="00303840"/>
    <w:rPr>
      <w:rFonts w:ascii="Tahoma" w:hAnsi="Tahoma" w:cs="Tahoma"/>
      <w:sz w:val="16"/>
      <w:szCs w:val="16"/>
    </w:rPr>
  </w:style>
  <w:style w:type="character" w:styleId="PlaceholderText">
    <w:name w:val="Placeholder Text"/>
    <w:basedOn w:val="DefaultParagraphFont"/>
    <w:uiPriority w:val="99"/>
    <w:semiHidden/>
    <w:rsid w:val="00B14062"/>
    <w:rPr>
      <w:color w:val="808080"/>
    </w:rPr>
  </w:style>
  <w:style w:type="character" w:customStyle="1" w:styleId="CommentTextChar">
    <w:name w:val="Comment Text Char"/>
    <w:basedOn w:val="DefaultParagraphFont"/>
    <w:link w:val="CommentText"/>
    <w:semiHidden/>
    <w:rsid w:val="00030315"/>
    <w:rPr>
      <w:sz w:val="22"/>
      <w:szCs w:val="22"/>
    </w:rPr>
  </w:style>
  <w:style w:type="table" w:styleId="TableGrid8">
    <w:name w:val="Table Grid 8"/>
    <w:basedOn w:val="TableNormal"/>
    <w:rsid w:val="00EB174E"/>
    <w:pPr>
      <w:adjustRightInd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097CE3"/>
    <w:rPr>
      <w:rFonts w:asciiTheme="majorHAnsi" w:eastAsiaTheme="majorEastAsia" w:hAnsiTheme="majorHAnsi" w:cstheme="majorBidi"/>
      <w:b/>
      <w:bCs/>
      <w:color w:val="365F91" w:themeColor="accent1" w:themeShade="BF"/>
      <w:sz w:val="28"/>
      <w:szCs w:val="28"/>
      <w:lang w:eastAsia="en-US"/>
    </w:rPr>
  </w:style>
  <w:style w:type="table" w:customStyle="1" w:styleId="MediumShading1-Accent11">
    <w:name w:val="Medium Shading 1 - Accent 11"/>
    <w:basedOn w:val="TableNormal"/>
    <w:uiPriority w:val="63"/>
    <w:rsid w:val="005F66E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5F66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rsid w:val="005F66E7"/>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19611F"/>
    <w:pPr>
      <w:adjustRightInd/>
      <w:spacing w:before="120"/>
      <w:jc w:val="left"/>
    </w:pPr>
    <w:rPr>
      <w:b/>
      <w:bCs/>
      <w:szCs w:val="24"/>
      <w:lang w:val="en-GB" w:eastAsia="en-US"/>
    </w:rPr>
  </w:style>
  <w:style w:type="paragraph" w:styleId="CommentSubject">
    <w:name w:val="annotation subject"/>
    <w:basedOn w:val="CommentText"/>
    <w:next w:val="CommentText"/>
    <w:link w:val="CommentSubjectChar"/>
    <w:rsid w:val="00707802"/>
    <w:rPr>
      <w:b/>
      <w:bCs/>
      <w:sz w:val="20"/>
      <w:szCs w:val="20"/>
    </w:rPr>
  </w:style>
  <w:style w:type="character" w:customStyle="1" w:styleId="CommentSubjectChar">
    <w:name w:val="Comment Subject Char"/>
    <w:basedOn w:val="CommentTextChar"/>
    <w:link w:val="CommentSubject"/>
    <w:rsid w:val="00707802"/>
    <w:rPr>
      <w:b/>
      <w:bCs/>
      <w:sz w:val="22"/>
      <w:szCs w:val="22"/>
    </w:rPr>
  </w:style>
  <w:style w:type="paragraph" w:customStyle="1" w:styleId="Default">
    <w:name w:val="Default"/>
    <w:rsid w:val="00EC63D6"/>
    <w:pPr>
      <w:autoSpaceDE w:val="0"/>
      <w:autoSpaceDN w:val="0"/>
      <w:adjustRightInd w:val="0"/>
    </w:pPr>
    <w:rPr>
      <w:color w:val="000000"/>
      <w:sz w:val="24"/>
      <w:szCs w:val="24"/>
    </w:rPr>
  </w:style>
  <w:style w:type="paragraph" w:styleId="Revision">
    <w:name w:val="Revision"/>
    <w:hidden/>
    <w:uiPriority w:val="99"/>
    <w:semiHidden/>
    <w:rsid w:val="00637C6C"/>
    <w:rPr>
      <w:sz w:val="22"/>
      <w:szCs w:val="22"/>
    </w:rPr>
  </w:style>
  <w:style w:type="character" w:customStyle="1" w:styleId="Heading3Char">
    <w:name w:val="Heading 3 Char"/>
    <w:basedOn w:val="DefaultParagraphFont"/>
    <w:link w:val="Heading3"/>
    <w:semiHidden/>
    <w:rsid w:val="00757E87"/>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815E70"/>
    <w:pPr>
      <w:adjustRightInd/>
      <w:ind w:left="720"/>
      <w:jc w:val="left"/>
    </w:pPr>
    <w:rPr>
      <w:rFonts w:ascii="Arial" w:hAnsi="Arial"/>
      <w:szCs w:val="20"/>
      <w:lang w:eastAsia="en-US"/>
    </w:rPr>
  </w:style>
  <w:style w:type="character" w:customStyle="1" w:styleId="HeaderChar">
    <w:name w:val="Header Char"/>
    <w:basedOn w:val="DefaultParagraphFont"/>
    <w:link w:val="Header"/>
    <w:rsid w:val="00614D78"/>
    <w:rPr>
      <w:sz w:val="22"/>
      <w:szCs w:val="24"/>
      <w:lang w:eastAsia="en-US"/>
    </w:rPr>
  </w:style>
  <w:style w:type="paragraph" w:customStyle="1" w:styleId="normparagraphtext">
    <w:name w:val="norm paragraph text"/>
    <w:basedOn w:val="Normal"/>
    <w:link w:val="normparagraphtextChar"/>
    <w:rsid w:val="00A3364C"/>
    <w:pPr>
      <w:adjustRightInd/>
      <w:ind w:left="862"/>
    </w:pPr>
    <w:rPr>
      <w:rFonts w:ascii="Arial" w:hAnsi="Arial"/>
      <w:szCs w:val="20"/>
      <w:lang w:eastAsia="en-US"/>
    </w:rPr>
  </w:style>
  <w:style w:type="character" w:customStyle="1" w:styleId="normparagraphtextChar">
    <w:name w:val="norm paragraph text Char"/>
    <w:link w:val="normparagraphtext"/>
    <w:rsid w:val="00A3364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7913">
      <w:bodyDiv w:val="1"/>
      <w:marLeft w:val="0"/>
      <w:marRight w:val="0"/>
      <w:marTop w:val="0"/>
      <w:marBottom w:val="0"/>
      <w:divBdr>
        <w:top w:val="none" w:sz="0" w:space="0" w:color="auto"/>
        <w:left w:val="none" w:sz="0" w:space="0" w:color="auto"/>
        <w:bottom w:val="none" w:sz="0" w:space="0" w:color="auto"/>
        <w:right w:val="none" w:sz="0" w:space="0" w:color="auto"/>
      </w:divBdr>
    </w:div>
    <w:div w:id="429282119">
      <w:bodyDiv w:val="1"/>
      <w:marLeft w:val="0"/>
      <w:marRight w:val="0"/>
      <w:marTop w:val="0"/>
      <w:marBottom w:val="0"/>
      <w:divBdr>
        <w:top w:val="none" w:sz="0" w:space="0" w:color="auto"/>
        <w:left w:val="none" w:sz="0" w:space="0" w:color="auto"/>
        <w:bottom w:val="none" w:sz="0" w:space="0" w:color="auto"/>
        <w:right w:val="none" w:sz="0" w:space="0" w:color="auto"/>
      </w:divBdr>
    </w:div>
    <w:div w:id="1444836934">
      <w:bodyDiv w:val="1"/>
      <w:marLeft w:val="0"/>
      <w:marRight w:val="0"/>
      <w:marTop w:val="0"/>
      <w:marBottom w:val="0"/>
      <w:divBdr>
        <w:top w:val="none" w:sz="0" w:space="0" w:color="auto"/>
        <w:left w:val="none" w:sz="0" w:space="0" w:color="auto"/>
        <w:bottom w:val="none" w:sz="0" w:space="0" w:color="auto"/>
        <w:right w:val="none" w:sz="0" w:space="0" w:color="auto"/>
      </w:divBdr>
    </w:div>
    <w:div w:id="18431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www.djei.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inance.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6b106c-f30d-47e2-96d5-f9b19e556c93">
      <Terms xmlns="http://schemas.microsoft.com/office/infopath/2007/PartnerControls"/>
    </lcf76f155ced4ddcb4097134ff3c332f>
    <TaxCatchAll xmlns="8c5bebd3-6d3d-4008-afc2-77873bd9e3fd" xsi:nil="true"/>
    <SharedWithUsers xmlns="8c5bebd3-6d3d-4008-afc2-77873bd9e3fd">
      <UserInfo>
        <DisplayName>Hugh Logue</DisplayName>
        <AccountId>5017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GB.XSL" StyleName="GB7714"/>
</file>

<file path=customXml/item4.xml><?xml version="1.0" encoding="utf-8"?>
<ct:contentTypeSchema xmlns:ct="http://schemas.microsoft.com/office/2006/metadata/contentType" xmlns:ma="http://schemas.microsoft.com/office/2006/metadata/properties/metaAttributes" ct:_="" ma:_="" ma:contentTypeName="Document" ma:contentTypeID="0x01010051FAF5569D409E46A4EA2E230A876F30" ma:contentTypeVersion="19" ma:contentTypeDescription="Create a new document." ma:contentTypeScope="" ma:versionID="d757d6f0240f3ee1fa373da364a8905b">
  <xsd:schema xmlns:xsd="http://www.w3.org/2001/XMLSchema" xmlns:xs="http://www.w3.org/2001/XMLSchema" xmlns:p="http://schemas.microsoft.com/office/2006/metadata/properties" xmlns:ns2="4c6b106c-f30d-47e2-96d5-f9b19e556c93" xmlns:ns3="8c5bebd3-6d3d-4008-afc2-77873bd9e3fd" targetNamespace="http://schemas.microsoft.com/office/2006/metadata/properties" ma:root="true" ma:fieldsID="94828a94af89df77560e7805b3e66c2d" ns2:_="" ns3:_="">
    <xsd:import namespace="4c6b106c-f30d-47e2-96d5-f9b19e556c93"/>
    <xsd:import namespace="8c5bebd3-6d3d-4008-afc2-77873bd9e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106c-f30d-47e2-96d5-f9b19e55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bcc29d-705b-4d01-88e8-60bebfcad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ebd3-6d3d-4008-afc2-77873bd9e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cecef-2ed8-4a7d-8997-6bc8feb91ec2}" ma:internalName="TaxCatchAll" ma:showField="CatchAllData" ma:web="8c5bebd3-6d3d-4008-afc2-77873bd9e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07F4D-BE15-4A73-A545-B9C2A73E7DC7}">
  <ds:schemaRefs>
    <ds:schemaRef ds:uri="http://schemas.microsoft.com/sharepoint/v3/contenttype/forms"/>
  </ds:schemaRefs>
</ds:datastoreItem>
</file>

<file path=customXml/itemProps2.xml><?xml version="1.0" encoding="utf-8"?>
<ds:datastoreItem xmlns:ds="http://schemas.openxmlformats.org/officeDocument/2006/customXml" ds:itemID="{9E861004-630B-4457-817C-CDCF4370A611}">
  <ds:schemaRefs>
    <ds:schemaRef ds:uri="http://schemas.microsoft.com/office/2006/metadata/properties"/>
    <ds:schemaRef ds:uri="http://schemas.microsoft.com/office/infopath/2007/PartnerControls"/>
    <ds:schemaRef ds:uri="4c6b106c-f30d-47e2-96d5-f9b19e556c93"/>
    <ds:schemaRef ds:uri="8c5bebd3-6d3d-4008-afc2-77873bd9e3fd"/>
  </ds:schemaRefs>
</ds:datastoreItem>
</file>

<file path=customXml/itemProps3.xml><?xml version="1.0" encoding="utf-8"?>
<ds:datastoreItem xmlns:ds="http://schemas.openxmlformats.org/officeDocument/2006/customXml" ds:itemID="{F025E2D4-4C17-4DD6-A57B-8B9758F47D4C}">
  <ds:schemaRefs>
    <ds:schemaRef ds:uri="http://schemas.openxmlformats.org/officeDocument/2006/bibliography"/>
  </ds:schemaRefs>
</ds:datastoreItem>
</file>

<file path=customXml/itemProps4.xml><?xml version="1.0" encoding="utf-8"?>
<ds:datastoreItem xmlns:ds="http://schemas.openxmlformats.org/officeDocument/2006/customXml" ds:itemID="{54047D8C-50A1-4EAB-90B3-455B24967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106c-f30d-47e2-96d5-f9b19e556c93"/>
    <ds:schemaRef ds:uri="8c5bebd3-6d3d-4008-afc2-77873bd9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6344</Words>
  <Characters>36161</Characters>
  <Application>Microsoft Office Word</Application>
  <DocSecurity>0</DocSecurity>
  <PresentationFormat/>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42421</CharactersWithSpaces>
  <SharedDoc>false</SharedDoc>
  <HyperlinkBase/>
  <HLinks>
    <vt:vector size="54" baseType="variant">
      <vt:variant>
        <vt:i4>6422640</vt:i4>
      </vt:variant>
      <vt:variant>
        <vt:i4>87</vt:i4>
      </vt:variant>
      <vt:variant>
        <vt:i4>0</vt:i4>
      </vt:variant>
      <vt:variant>
        <vt:i4>5</vt:i4>
      </vt:variant>
      <vt:variant>
        <vt:lpwstr>mailto:</vt:lpwstr>
      </vt:variant>
      <vt:variant>
        <vt:lpwstr/>
      </vt:variant>
      <vt:variant>
        <vt:i4>1310777</vt:i4>
      </vt:variant>
      <vt:variant>
        <vt:i4>44</vt:i4>
      </vt:variant>
      <vt:variant>
        <vt:i4>0</vt:i4>
      </vt:variant>
      <vt:variant>
        <vt:i4>5</vt:i4>
      </vt:variant>
      <vt:variant>
        <vt:lpwstr/>
      </vt:variant>
      <vt:variant>
        <vt:lpwstr>_Toc294788751</vt:lpwstr>
      </vt:variant>
      <vt:variant>
        <vt:i4>1310777</vt:i4>
      </vt:variant>
      <vt:variant>
        <vt:i4>38</vt:i4>
      </vt:variant>
      <vt:variant>
        <vt:i4>0</vt:i4>
      </vt:variant>
      <vt:variant>
        <vt:i4>5</vt:i4>
      </vt:variant>
      <vt:variant>
        <vt:lpwstr/>
      </vt:variant>
      <vt:variant>
        <vt:lpwstr>_Toc294788750</vt:lpwstr>
      </vt:variant>
      <vt:variant>
        <vt:i4>1376313</vt:i4>
      </vt:variant>
      <vt:variant>
        <vt:i4>32</vt:i4>
      </vt:variant>
      <vt:variant>
        <vt:i4>0</vt:i4>
      </vt:variant>
      <vt:variant>
        <vt:i4>5</vt:i4>
      </vt:variant>
      <vt:variant>
        <vt:lpwstr/>
      </vt:variant>
      <vt:variant>
        <vt:lpwstr>_Toc294788749</vt:lpwstr>
      </vt:variant>
      <vt:variant>
        <vt:i4>1376313</vt:i4>
      </vt:variant>
      <vt:variant>
        <vt:i4>26</vt:i4>
      </vt:variant>
      <vt:variant>
        <vt:i4>0</vt:i4>
      </vt:variant>
      <vt:variant>
        <vt:i4>5</vt:i4>
      </vt:variant>
      <vt:variant>
        <vt:lpwstr/>
      </vt:variant>
      <vt:variant>
        <vt:lpwstr>_Toc294788748</vt:lpwstr>
      </vt:variant>
      <vt:variant>
        <vt:i4>1376313</vt:i4>
      </vt:variant>
      <vt:variant>
        <vt:i4>20</vt:i4>
      </vt:variant>
      <vt:variant>
        <vt:i4>0</vt:i4>
      </vt:variant>
      <vt:variant>
        <vt:i4>5</vt:i4>
      </vt:variant>
      <vt:variant>
        <vt:lpwstr/>
      </vt:variant>
      <vt:variant>
        <vt:lpwstr>_Toc294788747</vt:lpwstr>
      </vt:variant>
      <vt:variant>
        <vt:i4>1376313</vt:i4>
      </vt:variant>
      <vt:variant>
        <vt:i4>14</vt:i4>
      </vt:variant>
      <vt:variant>
        <vt:i4>0</vt:i4>
      </vt:variant>
      <vt:variant>
        <vt:i4>5</vt:i4>
      </vt:variant>
      <vt:variant>
        <vt:lpwstr/>
      </vt:variant>
      <vt:variant>
        <vt:lpwstr>_Toc294788746</vt:lpwstr>
      </vt:variant>
      <vt:variant>
        <vt:i4>1376313</vt:i4>
      </vt:variant>
      <vt:variant>
        <vt:i4>8</vt:i4>
      </vt:variant>
      <vt:variant>
        <vt:i4>0</vt:i4>
      </vt:variant>
      <vt:variant>
        <vt:i4>5</vt:i4>
      </vt:variant>
      <vt:variant>
        <vt:lpwstr/>
      </vt:variant>
      <vt:variant>
        <vt:lpwstr>_Toc294788745</vt:lpwstr>
      </vt:variant>
      <vt:variant>
        <vt:i4>1376313</vt:i4>
      </vt:variant>
      <vt:variant>
        <vt:i4>2</vt:i4>
      </vt:variant>
      <vt:variant>
        <vt:i4>0</vt:i4>
      </vt:variant>
      <vt:variant>
        <vt:i4>5</vt:i4>
      </vt:variant>
      <vt:variant>
        <vt:lpwstr/>
      </vt:variant>
      <vt:variant>
        <vt:lpwstr>_Toc294788744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Brazil, Declan</dc:creator>
  <cp:keywords/>
  <dc:description/>
  <cp:lastModifiedBy>Colette O'Rourke</cp:lastModifiedBy>
  <cp:revision>11</cp:revision>
  <cp:lastPrinted>2019-09-09T12:51:00Z</cp:lastPrinted>
  <dcterms:created xsi:type="dcterms:W3CDTF">2026-06-15T14:08:00Z</dcterms:created>
  <dcterms:modified xsi:type="dcterms:W3CDTF">2026-07-02T10:59:00Z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RT007/221/</vt:lpwstr>
  </property>
  <property fmtid="{D5CDD505-2E9C-101B-9397-08002B2CF9AE}" pid="3" name="ACDocType">
    <vt:lpwstr>DOCUMENT</vt:lpwstr>
  </property>
  <property fmtid="{D5CDD505-2E9C-101B-9397-08002B2CF9AE}" pid="4" name="ACDocRef">
    <vt:lpwstr>AC#7430691.5</vt:lpwstr>
  </property>
  <property fmtid="{D5CDD505-2E9C-101B-9397-08002B2CF9AE}" pid="5" name="ContentTypeId">
    <vt:lpwstr>0x01010051FAF5569D409E46A4EA2E230A876F30</vt:lpwstr>
  </property>
  <property fmtid="{D5CDD505-2E9C-101B-9397-08002B2CF9AE}" pid="6" name="Order">
    <vt:r8>100</vt:r8>
  </property>
  <property fmtid="{D5CDD505-2E9C-101B-9397-08002B2CF9AE}" pid="7" name="MediaServiceImageTags">
    <vt:lpwstr/>
  </property>
</Properties>
</file>