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44DD" w14:textId="05F89569" w:rsidR="00754625" w:rsidRPr="00CB4180" w:rsidRDefault="00C37EC5" w:rsidP="001B2505">
      <w:pPr>
        <w:jc w:val="center"/>
        <w:rPr>
          <w:rFonts w:asciiTheme="majorHAnsi" w:hAnsiTheme="majorHAnsi" w:cstheme="majorHAnsi"/>
          <w:b/>
          <w:bCs/>
          <w:sz w:val="22"/>
          <w:szCs w:val="22"/>
        </w:rPr>
      </w:pPr>
      <w:r w:rsidRPr="00CB4180">
        <w:rPr>
          <w:rFonts w:asciiTheme="majorHAnsi" w:hAnsiTheme="majorHAnsi" w:cstheme="majorHAnsi"/>
          <w:b/>
          <w:bCs/>
          <w:noProof/>
          <w:sz w:val="22"/>
          <w:szCs w:val="22"/>
          <w:lang w:val="en-IE" w:eastAsia="en-IE"/>
        </w:rPr>
        <w:drawing>
          <wp:inline distT="0" distB="0" distL="0" distR="0" wp14:anchorId="55FDFC15" wp14:editId="0BBC9D61">
            <wp:extent cx="2793670" cy="1730182"/>
            <wp:effectExtent l="0" t="0" r="6985" b="381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832" cy="1739572"/>
                    </a:xfrm>
                    <a:prstGeom prst="rect">
                      <a:avLst/>
                    </a:prstGeom>
                  </pic:spPr>
                </pic:pic>
              </a:graphicData>
            </a:graphic>
          </wp:inline>
        </w:drawing>
      </w:r>
    </w:p>
    <w:p w14:paraId="7B1D1247" w14:textId="77777777" w:rsidR="004B26DD" w:rsidRPr="00CB4180" w:rsidRDefault="004B26DD" w:rsidP="001B2505">
      <w:pPr>
        <w:jc w:val="center"/>
        <w:rPr>
          <w:rFonts w:asciiTheme="majorHAnsi" w:hAnsiTheme="majorHAnsi" w:cstheme="majorHAnsi"/>
          <w:b/>
          <w:bCs/>
          <w:sz w:val="22"/>
          <w:szCs w:val="22"/>
        </w:rPr>
      </w:pPr>
      <w:r w:rsidRPr="00CB4180">
        <w:rPr>
          <w:rFonts w:asciiTheme="majorHAnsi" w:hAnsiTheme="majorHAnsi" w:cstheme="majorHAnsi"/>
          <w:b/>
          <w:bCs/>
          <w:sz w:val="22"/>
          <w:szCs w:val="22"/>
        </w:rPr>
        <w:t>REQUEST FOR TENDER</w:t>
      </w:r>
    </w:p>
    <w:p w14:paraId="416D61B2" w14:textId="5DC97FDD" w:rsidR="00754625" w:rsidRPr="00CB4180" w:rsidRDefault="3E9C732D" w:rsidP="001B2505">
      <w:pPr>
        <w:jc w:val="center"/>
        <w:rPr>
          <w:rFonts w:asciiTheme="majorHAnsi" w:hAnsiTheme="majorHAnsi" w:cstheme="majorHAnsi"/>
          <w:b/>
          <w:bCs/>
          <w:sz w:val="22"/>
          <w:szCs w:val="22"/>
        </w:rPr>
      </w:pPr>
      <w:r w:rsidRPr="00CB4180">
        <w:rPr>
          <w:rFonts w:asciiTheme="majorHAnsi" w:hAnsiTheme="majorHAnsi" w:cstheme="majorHAnsi"/>
          <w:b/>
          <w:bCs/>
          <w:sz w:val="22"/>
          <w:szCs w:val="22"/>
        </w:rPr>
        <w:t>SINGLE</w:t>
      </w:r>
      <w:r w:rsidR="004B26DD" w:rsidRPr="00CB4180">
        <w:rPr>
          <w:rFonts w:asciiTheme="majorHAnsi" w:hAnsiTheme="majorHAnsi" w:cstheme="majorHAnsi"/>
          <w:b/>
          <w:bCs/>
          <w:sz w:val="22"/>
          <w:szCs w:val="22"/>
        </w:rPr>
        <w:t>-</w:t>
      </w:r>
      <w:r w:rsidR="00614630" w:rsidRPr="00CB4180">
        <w:rPr>
          <w:rFonts w:asciiTheme="majorHAnsi" w:hAnsiTheme="majorHAnsi" w:cstheme="majorHAnsi"/>
          <w:b/>
          <w:bCs/>
          <w:sz w:val="22"/>
          <w:szCs w:val="22"/>
        </w:rPr>
        <w:t>PARTY</w:t>
      </w:r>
      <w:r w:rsidR="004B26DD" w:rsidRPr="00CB4180">
        <w:rPr>
          <w:rFonts w:asciiTheme="majorHAnsi" w:hAnsiTheme="majorHAnsi" w:cstheme="majorHAnsi"/>
          <w:b/>
          <w:bCs/>
          <w:sz w:val="22"/>
          <w:szCs w:val="22"/>
        </w:rPr>
        <w:t xml:space="preserve"> FRAMEWORK AGREEMENT</w:t>
      </w:r>
    </w:p>
    <w:p w14:paraId="6ACD3E85" w14:textId="77777777" w:rsidR="005A3C4A" w:rsidRPr="00CB4180" w:rsidRDefault="005A3C4A" w:rsidP="009323BB">
      <w:pPr>
        <w:rPr>
          <w:rFonts w:asciiTheme="majorHAnsi" w:hAnsiTheme="majorHAnsi" w:cstheme="majorHAnsi"/>
          <w:sz w:val="22"/>
          <w:szCs w:val="22"/>
        </w:rPr>
      </w:pPr>
    </w:p>
    <w:p w14:paraId="60F85D37" w14:textId="77777777" w:rsidR="004B26DD" w:rsidRPr="00CB4180" w:rsidRDefault="004B26DD" w:rsidP="009323BB">
      <w:pPr>
        <w:rPr>
          <w:rFonts w:asciiTheme="majorHAnsi" w:hAnsiTheme="majorHAnsi" w:cstheme="majorHAnsi"/>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25"/>
        <w:gridCol w:w="5475"/>
      </w:tblGrid>
      <w:tr w:rsidR="6AB622B7" w:rsidRPr="00CB4180" w14:paraId="64DC9277" w14:textId="77777777" w:rsidTr="3FF4EE35">
        <w:trPr>
          <w:trHeight w:val="300"/>
        </w:trPr>
        <w:tc>
          <w:tcPr>
            <w:tcW w:w="3525" w:type="dxa"/>
            <w:tcBorders>
              <w:top w:val="single" w:sz="6" w:space="0" w:color="auto"/>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7D4DA54C" w14:textId="6A3C2986" w:rsidR="6AB622B7" w:rsidRPr="00CB4180" w:rsidRDefault="6AB622B7" w:rsidP="002A4242">
            <w:pPr>
              <w:spacing w:before="0" w:after="0"/>
              <w:rPr>
                <w:rFonts w:asciiTheme="majorHAnsi" w:eastAsia="Calibri Light" w:hAnsiTheme="majorHAnsi" w:cstheme="majorHAnsi"/>
                <w:color w:val="FFFFFF" w:themeColor="background1"/>
                <w:sz w:val="22"/>
                <w:szCs w:val="22"/>
              </w:rPr>
            </w:pPr>
            <w:r w:rsidRPr="00CB4180">
              <w:rPr>
                <w:rFonts w:asciiTheme="majorHAnsi" w:eastAsia="Calibri Light" w:hAnsiTheme="majorHAnsi" w:cstheme="majorHAnsi"/>
                <w:color w:val="FFFFFF" w:themeColor="background1"/>
                <w:sz w:val="22"/>
                <w:szCs w:val="22"/>
              </w:rPr>
              <w:t>Title:</w:t>
            </w:r>
          </w:p>
        </w:tc>
        <w:tc>
          <w:tcPr>
            <w:tcW w:w="5475" w:type="dxa"/>
            <w:tcBorders>
              <w:top w:val="single" w:sz="6" w:space="0" w:color="auto"/>
              <w:left w:val="nil"/>
              <w:right w:val="single" w:sz="6" w:space="0" w:color="auto"/>
            </w:tcBorders>
            <w:tcMar>
              <w:top w:w="15" w:type="dxa"/>
              <w:left w:w="105" w:type="dxa"/>
              <w:bottom w:w="15" w:type="dxa"/>
              <w:right w:w="105" w:type="dxa"/>
            </w:tcMar>
          </w:tcPr>
          <w:p w14:paraId="596429A7" w14:textId="04FB95ED" w:rsidR="6AB622B7" w:rsidRPr="00CB4180" w:rsidRDefault="7800B588" w:rsidP="3FF4EE35">
            <w:pPr>
              <w:spacing w:before="0" w:after="0"/>
              <w:rPr>
                <w:rFonts w:asciiTheme="majorHAnsi" w:eastAsia="Calibri" w:hAnsiTheme="majorHAnsi" w:cstheme="majorBidi"/>
                <w:color w:val="000000" w:themeColor="text1"/>
                <w:sz w:val="22"/>
                <w:szCs w:val="22"/>
                <w:lang w:val="en-US"/>
              </w:rPr>
            </w:pPr>
            <w:r w:rsidRPr="3FF4EE35">
              <w:rPr>
                <w:rFonts w:asciiTheme="majorHAnsi" w:eastAsia="Calibri" w:hAnsiTheme="majorHAnsi" w:cstheme="majorBidi"/>
                <w:color w:val="000000" w:themeColor="text1"/>
                <w:sz w:val="22"/>
                <w:szCs w:val="22"/>
              </w:rPr>
              <w:t>COSE183</w:t>
            </w:r>
            <w:r w:rsidR="2C81E135" w:rsidRPr="3FF4EE35">
              <w:rPr>
                <w:rFonts w:asciiTheme="majorHAnsi" w:eastAsia="Calibri" w:hAnsiTheme="majorHAnsi" w:cstheme="majorBidi"/>
                <w:color w:val="000000" w:themeColor="text1"/>
                <w:sz w:val="22"/>
                <w:szCs w:val="22"/>
              </w:rPr>
              <w:t>5</w:t>
            </w:r>
            <w:r w:rsidRPr="3FF4EE35">
              <w:rPr>
                <w:rFonts w:asciiTheme="majorHAnsi" w:eastAsia="Calibri" w:hAnsiTheme="majorHAnsi" w:cstheme="majorBidi"/>
                <w:color w:val="000000" w:themeColor="text1"/>
                <w:sz w:val="22"/>
                <w:szCs w:val="22"/>
              </w:rPr>
              <w:t xml:space="preserve">.26 </w:t>
            </w:r>
            <w:r w:rsidRPr="3FF4EE35">
              <w:rPr>
                <w:rFonts w:asciiTheme="majorHAnsi" w:eastAsia="Aptos Narrow" w:hAnsiTheme="majorHAnsi" w:cstheme="majorBidi"/>
                <w:color w:val="242424"/>
                <w:sz w:val="22"/>
                <w:szCs w:val="22"/>
              </w:rPr>
              <w:t xml:space="preserve">Supply, Delivery, Installation, &amp; </w:t>
            </w:r>
            <w:r w:rsidR="6A0CD0DC" w:rsidRPr="3FF4EE35">
              <w:rPr>
                <w:rFonts w:asciiTheme="majorHAnsi" w:eastAsia="Aptos Narrow" w:hAnsiTheme="majorHAnsi" w:cstheme="majorBidi"/>
                <w:color w:val="242424"/>
                <w:sz w:val="22"/>
                <w:szCs w:val="22"/>
              </w:rPr>
              <w:t>Maintenance</w:t>
            </w:r>
            <w:r w:rsidRPr="3FF4EE35">
              <w:rPr>
                <w:rFonts w:asciiTheme="majorHAnsi" w:eastAsia="Aptos Narrow" w:hAnsiTheme="majorHAnsi" w:cstheme="majorBidi"/>
                <w:color w:val="242424"/>
                <w:sz w:val="22"/>
                <w:szCs w:val="22"/>
              </w:rPr>
              <w:t xml:space="preserve"> of </w:t>
            </w:r>
            <w:r w:rsidR="4F861836" w:rsidRPr="3FF4EE35">
              <w:rPr>
                <w:rFonts w:asciiTheme="majorHAnsi" w:hAnsiTheme="majorHAnsi" w:cstheme="majorBidi"/>
                <w:sz w:val="22"/>
                <w:szCs w:val="22"/>
              </w:rPr>
              <w:t>wide-field microscope with a deconvolution system</w:t>
            </w:r>
            <w:r w:rsidRPr="3FF4EE35">
              <w:rPr>
                <w:rFonts w:asciiTheme="majorHAnsi" w:eastAsia="Aptos Narrow" w:hAnsiTheme="majorHAnsi" w:cstheme="majorBidi"/>
                <w:color w:val="242424"/>
                <w:sz w:val="22"/>
                <w:szCs w:val="22"/>
              </w:rPr>
              <w:t xml:space="preserve"> for University of Galway </w:t>
            </w:r>
            <w:r w:rsidRPr="3FF4EE35">
              <w:rPr>
                <w:rFonts w:asciiTheme="majorHAnsi" w:eastAsia="Calibri" w:hAnsiTheme="majorHAnsi" w:cstheme="majorBidi"/>
                <w:color w:val="000000" w:themeColor="text1"/>
                <w:sz w:val="22"/>
                <w:szCs w:val="22"/>
              </w:rPr>
              <w:t xml:space="preserve"> </w:t>
            </w:r>
          </w:p>
        </w:tc>
      </w:tr>
      <w:tr w:rsidR="6AB622B7" w:rsidRPr="00CB4180" w14:paraId="7A39DE89" w14:textId="77777777" w:rsidTr="3FF4EE35">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40DF054E" w14:textId="4885ABCA" w:rsidR="6AB622B7" w:rsidRPr="00CB4180" w:rsidRDefault="6AB622B7" w:rsidP="002A4242">
            <w:pPr>
              <w:spacing w:before="0" w:after="0"/>
              <w:rPr>
                <w:rFonts w:asciiTheme="majorHAnsi" w:eastAsia="Calibri Light" w:hAnsiTheme="majorHAnsi" w:cstheme="majorHAnsi"/>
                <w:color w:val="FFFFFF" w:themeColor="background1"/>
                <w:sz w:val="22"/>
                <w:szCs w:val="22"/>
              </w:rPr>
            </w:pPr>
            <w:r w:rsidRPr="00CB4180">
              <w:rPr>
                <w:rFonts w:asciiTheme="majorHAnsi" w:eastAsia="Calibri Light" w:hAnsiTheme="majorHAnsi" w:cstheme="majorHAnsi"/>
                <w:color w:val="FFFFFF" w:themeColor="background1"/>
                <w:sz w:val="22"/>
                <w:szCs w:val="22"/>
              </w:rPr>
              <w:t xml:space="preserve">University Ref: </w:t>
            </w:r>
          </w:p>
        </w:tc>
        <w:tc>
          <w:tcPr>
            <w:tcW w:w="5475" w:type="dxa"/>
            <w:tcBorders>
              <w:top w:val="single" w:sz="6" w:space="0" w:color="auto"/>
              <w:left w:val="nil"/>
              <w:right w:val="single" w:sz="6" w:space="0" w:color="auto"/>
            </w:tcBorders>
            <w:tcMar>
              <w:top w:w="15" w:type="dxa"/>
              <w:left w:w="105" w:type="dxa"/>
              <w:bottom w:w="15" w:type="dxa"/>
              <w:right w:w="105" w:type="dxa"/>
            </w:tcMar>
          </w:tcPr>
          <w:p w14:paraId="45C952E5" w14:textId="04F16B3D" w:rsidR="6AB622B7" w:rsidRPr="00CB4180" w:rsidRDefault="6AB622B7" w:rsidP="002A4242">
            <w:pPr>
              <w:spacing w:before="0" w:after="0"/>
              <w:rPr>
                <w:rFonts w:asciiTheme="majorHAnsi" w:eastAsia="Calibri" w:hAnsiTheme="majorHAnsi" w:cstheme="majorHAnsi"/>
                <w:color w:val="000000" w:themeColor="text1"/>
                <w:sz w:val="22"/>
                <w:szCs w:val="22"/>
                <w:lang w:val="en-US"/>
              </w:rPr>
            </w:pPr>
            <w:r w:rsidRPr="00CB4180">
              <w:rPr>
                <w:rFonts w:asciiTheme="majorHAnsi" w:eastAsia="Calibri" w:hAnsiTheme="majorHAnsi" w:cstheme="majorHAnsi"/>
                <w:color w:val="000000" w:themeColor="text1"/>
                <w:sz w:val="22"/>
                <w:szCs w:val="22"/>
              </w:rPr>
              <w:t>COSE183</w:t>
            </w:r>
            <w:r w:rsidR="002D19C7" w:rsidRPr="00CB4180">
              <w:rPr>
                <w:rFonts w:asciiTheme="majorHAnsi" w:eastAsia="Calibri" w:hAnsiTheme="majorHAnsi" w:cstheme="majorHAnsi"/>
                <w:color w:val="000000" w:themeColor="text1"/>
                <w:sz w:val="22"/>
                <w:szCs w:val="22"/>
              </w:rPr>
              <w:t>5</w:t>
            </w:r>
            <w:r w:rsidRPr="00CB4180">
              <w:rPr>
                <w:rFonts w:asciiTheme="majorHAnsi" w:eastAsia="Calibri" w:hAnsiTheme="majorHAnsi" w:cstheme="majorHAnsi"/>
                <w:color w:val="000000" w:themeColor="text1"/>
                <w:sz w:val="22"/>
                <w:szCs w:val="22"/>
              </w:rPr>
              <w:t>.26</w:t>
            </w:r>
          </w:p>
        </w:tc>
      </w:tr>
      <w:tr w:rsidR="6AB622B7" w:rsidRPr="00CB4180" w14:paraId="33CD46B9" w14:textId="77777777" w:rsidTr="3FF4EE35">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04022B2D" w14:textId="04CAB524" w:rsidR="6AB622B7" w:rsidRPr="00CB4180" w:rsidRDefault="6AB622B7" w:rsidP="002A4242">
            <w:pPr>
              <w:spacing w:before="0" w:after="0"/>
              <w:rPr>
                <w:rFonts w:asciiTheme="majorHAnsi" w:eastAsia="Calibri Light" w:hAnsiTheme="majorHAnsi" w:cstheme="majorHAnsi"/>
                <w:color w:val="FFFFFF" w:themeColor="background1"/>
                <w:sz w:val="22"/>
                <w:szCs w:val="22"/>
              </w:rPr>
            </w:pPr>
            <w:r w:rsidRPr="00CB4180">
              <w:rPr>
                <w:rFonts w:asciiTheme="majorHAnsi" w:eastAsia="Calibri Light" w:hAnsiTheme="majorHAnsi" w:cstheme="majorHAnsi"/>
                <w:color w:val="FFFFFF" w:themeColor="background1"/>
                <w:sz w:val="22"/>
                <w:szCs w:val="22"/>
              </w:rPr>
              <w:t xml:space="preserve">eTenders </w:t>
            </w:r>
            <w:proofErr w:type="spellStart"/>
            <w:r w:rsidRPr="00CB4180">
              <w:rPr>
                <w:rFonts w:asciiTheme="majorHAnsi" w:eastAsia="Calibri Light" w:hAnsiTheme="majorHAnsi" w:cstheme="majorHAnsi"/>
                <w:color w:val="FFFFFF" w:themeColor="background1"/>
                <w:sz w:val="22"/>
                <w:szCs w:val="22"/>
              </w:rPr>
              <w:t>CfT</w:t>
            </w:r>
            <w:proofErr w:type="spellEnd"/>
            <w:r w:rsidRPr="00CB4180">
              <w:rPr>
                <w:rFonts w:asciiTheme="majorHAnsi" w:eastAsia="Calibri Light" w:hAnsiTheme="majorHAnsi" w:cstheme="majorHAnsi"/>
                <w:color w:val="FFFFFF" w:themeColor="background1"/>
                <w:sz w:val="22"/>
                <w:szCs w:val="22"/>
              </w:rPr>
              <w:t xml:space="preserve"> Ref:</w:t>
            </w:r>
          </w:p>
        </w:tc>
        <w:tc>
          <w:tcPr>
            <w:tcW w:w="5475" w:type="dxa"/>
            <w:tcBorders>
              <w:left w:val="nil"/>
              <w:right w:val="single" w:sz="6" w:space="0" w:color="auto"/>
            </w:tcBorders>
            <w:tcMar>
              <w:top w:w="15" w:type="dxa"/>
              <w:left w:w="105" w:type="dxa"/>
              <w:bottom w:w="15" w:type="dxa"/>
              <w:right w:w="105" w:type="dxa"/>
            </w:tcMar>
          </w:tcPr>
          <w:p w14:paraId="460D274E" w14:textId="53426828" w:rsidR="6AB622B7" w:rsidRPr="00CB4180" w:rsidRDefault="00826CE8" w:rsidP="002A4242">
            <w:pPr>
              <w:spacing w:before="0" w:after="0"/>
              <w:rPr>
                <w:rFonts w:asciiTheme="majorHAnsi" w:eastAsia="Calibri" w:hAnsiTheme="majorHAnsi" w:cstheme="majorHAnsi"/>
                <w:color w:val="000000" w:themeColor="text1"/>
                <w:sz w:val="22"/>
                <w:szCs w:val="22"/>
              </w:rPr>
            </w:pPr>
            <w:r w:rsidRPr="00826CE8">
              <w:rPr>
                <w:rFonts w:asciiTheme="majorHAnsi" w:eastAsia="Calibri" w:hAnsiTheme="majorHAnsi" w:cstheme="majorHAnsi"/>
                <w:color w:val="000000" w:themeColor="text1"/>
                <w:sz w:val="22"/>
                <w:szCs w:val="22"/>
              </w:rPr>
              <w:t>8552380</w:t>
            </w:r>
          </w:p>
        </w:tc>
      </w:tr>
      <w:tr w:rsidR="6AB622B7" w:rsidRPr="00CB4180" w14:paraId="056F9979" w14:textId="77777777" w:rsidTr="3FF4EE35">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21BCDDED" w14:textId="72E0689F" w:rsidR="6AB622B7" w:rsidRPr="00CB4180" w:rsidRDefault="6AB622B7" w:rsidP="002A4242">
            <w:pPr>
              <w:spacing w:before="0" w:after="0"/>
              <w:rPr>
                <w:rFonts w:asciiTheme="majorHAnsi" w:eastAsia="Calibri Light" w:hAnsiTheme="majorHAnsi" w:cstheme="majorHAnsi"/>
                <w:color w:val="FFFFFF" w:themeColor="background1"/>
                <w:sz w:val="22"/>
                <w:szCs w:val="22"/>
              </w:rPr>
            </w:pPr>
            <w:r w:rsidRPr="00CB4180">
              <w:rPr>
                <w:rFonts w:asciiTheme="majorHAnsi" w:eastAsia="Calibri Light" w:hAnsiTheme="majorHAnsi" w:cstheme="majorHAnsi"/>
                <w:color w:val="FFFFFF" w:themeColor="background1"/>
                <w:sz w:val="22"/>
                <w:szCs w:val="22"/>
              </w:rPr>
              <w:t>Organisation Name:</w:t>
            </w:r>
          </w:p>
        </w:tc>
        <w:tc>
          <w:tcPr>
            <w:tcW w:w="5475" w:type="dxa"/>
            <w:tcBorders>
              <w:left w:val="nil"/>
              <w:right w:val="single" w:sz="6" w:space="0" w:color="auto"/>
            </w:tcBorders>
            <w:tcMar>
              <w:top w:w="15" w:type="dxa"/>
              <w:left w:w="105" w:type="dxa"/>
              <w:bottom w:w="15" w:type="dxa"/>
              <w:right w:w="105" w:type="dxa"/>
            </w:tcMar>
          </w:tcPr>
          <w:p w14:paraId="5762C0A5" w14:textId="176E93F2" w:rsidR="6AB622B7" w:rsidRPr="00CB4180" w:rsidRDefault="6AB622B7" w:rsidP="002A4242">
            <w:pPr>
              <w:spacing w:before="0" w:after="0"/>
              <w:rPr>
                <w:rFonts w:asciiTheme="majorHAnsi" w:eastAsia="Calibri" w:hAnsiTheme="majorHAnsi" w:cstheme="majorHAnsi"/>
                <w:color w:val="000000" w:themeColor="text1"/>
                <w:sz w:val="22"/>
                <w:szCs w:val="22"/>
              </w:rPr>
            </w:pPr>
            <w:r w:rsidRPr="00CB4180">
              <w:rPr>
                <w:rFonts w:asciiTheme="majorHAnsi" w:eastAsia="Calibri" w:hAnsiTheme="majorHAnsi" w:cstheme="majorHAnsi"/>
                <w:color w:val="000000" w:themeColor="text1"/>
                <w:sz w:val="22"/>
                <w:szCs w:val="22"/>
              </w:rPr>
              <w:t xml:space="preserve">University of Galway </w:t>
            </w:r>
          </w:p>
        </w:tc>
      </w:tr>
      <w:tr w:rsidR="6AB622B7" w:rsidRPr="00CB4180" w14:paraId="106C5E83" w14:textId="77777777" w:rsidTr="3FF4EE35">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410AAF5D" w14:textId="0ED9BB41" w:rsidR="6AB622B7" w:rsidRPr="00CB4180" w:rsidRDefault="6AB622B7" w:rsidP="002A4242">
            <w:pPr>
              <w:spacing w:before="0" w:after="0"/>
              <w:rPr>
                <w:rFonts w:asciiTheme="majorHAnsi" w:eastAsia="Calibri Light" w:hAnsiTheme="majorHAnsi" w:cstheme="majorHAnsi"/>
                <w:color w:val="FFFFFF" w:themeColor="background1"/>
                <w:sz w:val="22"/>
                <w:szCs w:val="22"/>
              </w:rPr>
            </w:pPr>
            <w:r w:rsidRPr="00CB4180">
              <w:rPr>
                <w:rFonts w:asciiTheme="majorHAnsi" w:eastAsia="Calibri Light" w:hAnsiTheme="majorHAnsi" w:cstheme="majorHAnsi"/>
                <w:color w:val="FFFFFF" w:themeColor="background1"/>
                <w:sz w:val="22"/>
                <w:szCs w:val="22"/>
              </w:rPr>
              <w:t>Contact Name:</w:t>
            </w:r>
          </w:p>
        </w:tc>
        <w:tc>
          <w:tcPr>
            <w:tcW w:w="5475" w:type="dxa"/>
            <w:tcBorders>
              <w:left w:val="nil"/>
              <w:right w:val="single" w:sz="6" w:space="0" w:color="auto"/>
            </w:tcBorders>
            <w:tcMar>
              <w:top w:w="15" w:type="dxa"/>
              <w:left w:w="105" w:type="dxa"/>
              <w:bottom w:w="15" w:type="dxa"/>
              <w:right w:w="105" w:type="dxa"/>
            </w:tcMar>
          </w:tcPr>
          <w:p w14:paraId="742E809B" w14:textId="4E6C3432" w:rsidR="6AB622B7" w:rsidRPr="00CB4180" w:rsidRDefault="6AB622B7" w:rsidP="002A4242">
            <w:pPr>
              <w:spacing w:before="0" w:after="0"/>
              <w:rPr>
                <w:rFonts w:asciiTheme="majorHAnsi" w:eastAsia="Calibri" w:hAnsiTheme="majorHAnsi" w:cstheme="majorHAnsi"/>
                <w:color w:val="00000A"/>
                <w:sz w:val="22"/>
                <w:szCs w:val="22"/>
              </w:rPr>
            </w:pPr>
            <w:r w:rsidRPr="00CB4180">
              <w:rPr>
                <w:rFonts w:asciiTheme="majorHAnsi" w:eastAsia="Calibri" w:hAnsiTheme="majorHAnsi" w:cstheme="majorHAnsi"/>
                <w:color w:val="000000" w:themeColor="text1"/>
                <w:sz w:val="22"/>
                <w:szCs w:val="22"/>
              </w:rPr>
              <w:t xml:space="preserve">via </w:t>
            </w:r>
            <w:hyperlink r:id="rId12">
              <w:r w:rsidRPr="00CB4180">
                <w:rPr>
                  <w:rStyle w:val="Hyperlink"/>
                  <w:rFonts w:asciiTheme="majorHAnsi" w:eastAsia="Calibri" w:hAnsiTheme="majorHAnsi" w:cstheme="majorHAnsi"/>
                  <w:sz w:val="22"/>
                  <w:szCs w:val="22"/>
                </w:rPr>
                <w:t>eTenders</w:t>
              </w:r>
            </w:hyperlink>
            <w:r w:rsidRPr="00CB4180">
              <w:rPr>
                <w:rFonts w:asciiTheme="majorHAnsi" w:eastAsia="Calibri" w:hAnsiTheme="majorHAnsi" w:cstheme="majorHAnsi"/>
                <w:color w:val="00000A"/>
                <w:sz w:val="22"/>
                <w:szCs w:val="22"/>
              </w:rPr>
              <w:t xml:space="preserve"> messaging function only</w:t>
            </w:r>
          </w:p>
        </w:tc>
      </w:tr>
      <w:tr w:rsidR="6AB622B7" w:rsidRPr="00CB4180" w14:paraId="7AE76DE0" w14:textId="77777777" w:rsidTr="3FF4EE35">
        <w:trPr>
          <w:trHeight w:val="300"/>
        </w:trPr>
        <w:tc>
          <w:tcPr>
            <w:tcW w:w="3525" w:type="dxa"/>
            <w:tcBorders>
              <w:top w:val="single" w:sz="6" w:space="0" w:color="FFFFFF" w:themeColor="background1"/>
              <w:left w:val="single" w:sz="6" w:space="0" w:color="auto"/>
              <w:bottom w:val="single" w:sz="6" w:space="0" w:color="FFFFFF" w:themeColor="background1"/>
              <w:right w:val="nil"/>
            </w:tcBorders>
            <w:shd w:val="clear" w:color="auto" w:fill="A80050"/>
            <w:tcMar>
              <w:top w:w="15" w:type="dxa"/>
              <w:left w:w="105" w:type="dxa"/>
              <w:bottom w:w="15" w:type="dxa"/>
              <w:right w:w="105" w:type="dxa"/>
            </w:tcMar>
          </w:tcPr>
          <w:p w14:paraId="7FFA59BD" w14:textId="2479A773" w:rsidR="6AB622B7" w:rsidRPr="00CB4180" w:rsidRDefault="6AB622B7" w:rsidP="002A4242">
            <w:pPr>
              <w:spacing w:before="0" w:after="0"/>
              <w:rPr>
                <w:rFonts w:asciiTheme="majorHAnsi" w:eastAsia="Calibri Light" w:hAnsiTheme="majorHAnsi" w:cstheme="majorHAnsi"/>
                <w:color w:val="FFFFFF" w:themeColor="background1"/>
                <w:sz w:val="22"/>
                <w:szCs w:val="22"/>
              </w:rPr>
            </w:pPr>
            <w:r w:rsidRPr="00CB4180">
              <w:rPr>
                <w:rFonts w:asciiTheme="majorHAnsi" w:eastAsia="Calibri Light" w:hAnsiTheme="majorHAnsi" w:cstheme="majorHAnsi"/>
                <w:color w:val="FFFFFF" w:themeColor="background1"/>
                <w:sz w:val="22"/>
                <w:szCs w:val="22"/>
              </w:rPr>
              <w:t>Contact Email:</w:t>
            </w:r>
          </w:p>
        </w:tc>
        <w:tc>
          <w:tcPr>
            <w:tcW w:w="5475" w:type="dxa"/>
            <w:tcBorders>
              <w:left w:val="nil"/>
              <w:right w:val="single" w:sz="6" w:space="0" w:color="auto"/>
            </w:tcBorders>
            <w:tcMar>
              <w:top w:w="15" w:type="dxa"/>
              <w:left w:w="105" w:type="dxa"/>
              <w:bottom w:w="15" w:type="dxa"/>
              <w:right w:w="105" w:type="dxa"/>
            </w:tcMar>
          </w:tcPr>
          <w:p w14:paraId="08938EE9" w14:textId="0C228D9D" w:rsidR="6AB622B7" w:rsidRPr="00CB4180" w:rsidRDefault="6AB622B7" w:rsidP="002A4242">
            <w:pPr>
              <w:spacing w:before="0" w:after="0"/>
              <w:rPr>
                <w:rFonts w:asciiTheme="majorHAnsi" w:eastAsia="Calibri" w:hAnsiTheme="majorHAnsi" w:cstheme="majorHAnsi"/>
                <w:color w:val="00000A"/>
                <w:sz w:val="22"/>
                <w:szCs w:val="22"/>
              </w:rPr>
            </w:pPr>
            <w:r w:rsidRPr="00CB4180">
              <w:rPr>
                <w:rFonts w:asciiTheme="majorHAnsi" w:eastAsia="Calibri" w:hAnsiTheme="majorHAnsi" w:cstheme="majorHAnsi"/>
                <w:color w:val="000000" w:themeColor="text1"/>
                <w:sz w:val="22"/>
                <w:szCs w:val="22"/>
              </w:rPr>
              <w:t xml:space="preserve">via </w:t>
            </w:r>
            <w:hyperlink r:id="rId13">
              <w:r w:rsidRPr="00CB4180">
                <w:rPr>
                  <w:rStyle w:val="Hyperlink"/>
                  <w:rFonts w:asciiTheme="majorHAnsi" w:eastAsia="Calibri" w:hAnsiTheme="majorHAnsi" w:cstheme="majorHAnsi"/>
                  <w:sz w:val="22"/>
                  <w:szCs w:val="22"/>
                </w:rPr>
                <w:t>eTenders</w:t>
              </w:r>
            </w:hyperlink>
            <w:r w:rsidRPr="00CB4180">
              <w:rPr>
                <w:rFonts w:asciiTheme="majorHAnsi" w:eastAsia="Calibri" w:hAnsiTheme="majorHAnsi" w:cstheme="majorHAnsi"/>
                <w:color w:val="00000A"/>
                <w:sz w:val="22"/>
                <w:szCs w:val="22"/>
              </w:rPr>
              <w:t xml:space="preserve"> messaging function only</w:t>
            </w:r>
          </w:p>
        </w:tc>
      </w:tr>
      <w:tr w:rsidR="6AB622B7" w:rsidRPr="00CB4180" w14:paraId="109828C5" w14:textId="77777777" w:rsidTr="3FF4EE35">
        <w:trPr>
          <w:trHeight w:val="300"/>
        </w:trPr>
        <w:tc>
          <w:tcPr>
            <w:tcW w:w="3525" w:type="dxa"/>
            <w:shd w:val="clear" w:color="auto" w:fill="A80050"/>
            <w:tcMar>
              <w:left w:w="105" w:type="dxa"/>
              <w:right w:w="105" w:type="dxa"/>
            </w:tcMar>
          </w:tcPr>
          <w:p w14:paraId="4A41AA1A" w14:textId="0E53E170" w:rsidR="6AB622B7" w:rsidRPr="00CB4180" w:rsidRDefault="6AB622B7" w:rsidP="002A4242">
            <w:pPr>
              <w:spacing w:before="0" w:after="0"/>
              <w:rPr>
                <w:rFonts w:asciiTheme="majorHAnsi" w:eastAsia="Calibri Light" w:hAnsiTheme="majorHAnsi" w:cstheme="majorHAnsi"/>
                <w:color w:val="000000" w:themeColor="text1"/>
                <w:sz w:val="22"/>
                <w:szCs w:val="22"/>
              </w:rPr>
            </w:pPr>
            <w:r w:rsidRPr="00CB4180">
              <w:rPr>
                <w:rFonts w:asciiTheme="majorHAnsi" w:eastAsia="Calibri Light" w:hAnsiTheme="majorHAnsi" w:cstheme="majorHAnsi"/>
                <w:color w:val="FFFFFF" w:themeColor="background1"/>
                <w:sz w:val="22"/>
                <w:szCs w:val="22"/>
              </w:rPr>
              <w:t>The closing date for tenders</w:t>
            </w:r>
          </w:p>
        </w:tc>
        <w:tc>
          <w:tcPr>
            <w:tcW w:w="5475" w:type="dxa"/>
            <w:tcMar>
              <w:left w:w="105" w:type="dxa"/>
              <w:right w:w="105" w:type="dxa"/>
            </w:tcMar>
          </w:tcPr>
          <w:p w14:paraId="335D6D64" w14:textId="0C122D13" w:rsidR="6AB622B7" w:rsidRPr="00CB4180" w:rsidRDefault="00DF0271" w:rsidP="002A4242">
            <w:pPr>
              <w:spacing w:before="0" w:after="0"/>
              <w:rPr>
                <w:rFonts w:asciiTheme="majorHAnsi" w:eastAsia="Calibri" w:hAnsiTheme="majorHAnsi" w:cstheme="majorHAnsi"/>
                <w:color w:val="000000" w:themeColor="text1"/>
                <w:sz w:val="22"/>
                <w:szCs w:val="22"/>
                <w:lang w:val="en-US"/>
              </w:rPr>
            </w:pPr>
            <w:r>
              <w:rPr>
                <w:rFonts w:asciiTheme="majorHAnsi" w:eastAsia="Calibri" w:hAnsiTheme="majorHAnsi" w:cstheme="majorHAnsi"/>
                <w:color w:val="000000" w:themeColor="text1"/>
                <w:sz w:val="22"/>
                <w:szCs w:val="22"/>
              </w:rPr>
              <w:t xml:space="preserve">31 July </w:t>
            </w:r>
            <w:r w:rsidR="6AB622B7" w:rsidRPr="00CB4180">
              <w:rPr>
                <w:rFonts w:asciiTheme="majorHAnsi" w:eastAsia="Calibri" w:hAnsiTheme="majorHAnsi" w:cstheme="majorHAnsi"/>
                <w:color w:val="000000" w:themeColor="text1"/>
                <w:sz w:val="22"/>
                <w:szCs w:val="22"/>
              </w:rPr>
              <w:t xml:space="preserve">2026 12:00 </w:t>
            </w:r>
          </w:p>
        </w:tc>
      </w:tr>
      <w:tr w:rsidR="6AB622B7" w:rsidRPr="00CB4180" w14:paraId="11643608" w14:textId="77777777" w:rsidTr="3FF4EE35">
        <w:trPr>
          <w:trHeight w:val="300"/>
        </w:trPr>
        <w:tc>
          <w:tcPr>
            <w:tcW w:w="3525" w:type="dxa"/>
            <w:shd w:val="clear" w:color="auto" w:fill="A80050"/>
            <w:tcMar>
              <w:left w:w="105" w:type="dxa"/>
              <w:right w:w="105" w:type="dxa"/>
            </w:tcMar>
          </w:tcPr>
          <w:p w14:paraId="7CF15F8E" w14:textId="5E9F90B7" w:rsidR="6AB622B7" w:rsidRPr="00CB4180" w:rsidRDefault="6AB622B7" w:rsidP="002A4242">
            <w:pPr>
              <w:spacing w:before="0" w:after="0"/>
              <w:rPr>
                <w:rFonts w:asciiTheme="majorHAnsi" w:eastAsia="Calibri Light" w:hAnsiTheme="majorHAnsi" w:cstheme="majorHAnsi"/>
                <w:color w:val="000000" w:themeColor="text1"/>
                <w:sz w:val="22"/>
                <w:szCs w:val="22"/>
              </w:rPr>
            </w:pPr>
            <w:r w:rsidRPr="00CB4180">
              <w:rPr>
                <w:rFonts w:asciiTheme="majorHAnsi" w:eastAsia="Calibri Light" w:hAnsiTheme="majorHAnsi" w:cstheme="majorHAnsi"/>
                <w:color w:val="FFFFFF" w:themeColor="background1"/>
                <w:sz w:val="22"/>
                <w:szCs w:val="22"/>
              </w:rPr>
              <w:t>The closing date for Queries</w:t>
            </w:r>
          </w:p>
        </w:tc>
        <w:tc>
          <w:tcPr>
            <w:tcW w:w="5475" w:type="dxa"/>
            <w:tcMar>
              <w:left w:w="105" w:type="dxa"/>
              <w:right w:w="105" w:type="dxa"/>
            </w:tcMar>
          </w:tcPr>
          <w:p w14:paraId="7FA68773" w14:textId="6ED5ACF0" w:rsidR="6AB622B7" w:rsidRPr="00CB4180" w:rsidRDefault="00DF0271" w:rsidP="002A4242">
            <w:pPr>
              <w:spacing w:before="0" w:after="0"/>
              <w:rPr>
                <w:rFonts w:asciiTheme="majorHAnsi" w:eastAsia="Calibri" w:hAnsiTheme="majorHAnsi" w:cstheme="majorHAnsi"/>
                <w:color w:val="000000" w:themeColor="text1"/>
                <w:sz w:val="22"/>
                <w:szCs w:val="22"/>
                <w:lang w:val="en-US"/>
              </w:rPr>
            </w:pPr>
            <w:r>
              <w:rPr>
                <w:rFonts w:asciiTheme="majorHAnsi" w:eastAsia="Calibri" w:hAnsiTheme="majorHAnsi" w:cstheme="majorHAnsi"/>
                <w:color w:val="000000" w:themeColor="text1"/>
                <w:sz w:val="22"/>
                <w:szCs w:val="22"/>
              </w:rPr>
              <w:t>17 July</w:t>
            </w:r>
            <w:r w:rsidR="6AB622B7" w:rsidRPr="00CB4180">
              <w:rPr>
                <w:rFonts w:asciiTheme="majorHAnsi" w:eastAsia="Calibri" w:hAnsiTheme="majorHAnsi" w:cstheme="majorHAnsi"/>
                <w:color w:val="000000" w:themeColor="text1"/>
                <w:sz w:val="22"/>
                <w:szCs w:val="22"/>
              </w:rPr>
              <w:t xml:space="preserve"> 2026 12:00</w:t>
            </w:r>
          </w:p>
        </w:tc>
      </w:tr>
    </w:tbl>
    <w:p w14:paraId="27A62CAB" w14:textId="4D3FD04E" w:rsidR="009A59FB" w:rsidRPr="00CB4180" w:rsidRDefault="009A59FB" w:rsidP="6AB622B7">
      <w:pPr>
        <w:rPr>
          <w:rFonts w:asciiTheme="majorHAnsi" w:eastAsia="Calibri Light" w:hAnsiTheme="majorHAnsi" w:cstheme="majorHAnsi"/>
          <w:b/>
          <w:bCs/>
          <w:color w:val="000000" w:themeColor="text1"/>
          <w:sz w:val="22"/>
          <w:szCs w:val="22"/>
        </w:rPr>
      </w:pPr>
    </w:p>
    <w:p w14:paraId="1316B005" w14:textId="52DFB6CA" w:rsidR="009A59FB" w:rsidRPr="00CB4180" w:rsidRDefault="117DDA68" w:rsidP="6AB622B7">
      <w:pPr>
        <w:rPr>
          <w:rFonts w:asciiTheme="majorHAnsi" w:eastAsia="Calibri Light" w:hAnsiTheme="majorHAnsi" w:cstheme="majorHAnsi"/>
          <w:color w:val="000000" w:themeColor="text1"/>
          <w:sz w:val="22"/>
          <w:szCs w:val="22"/>
        </w:rPr>
      </w:pPr>
      <w:r w:rsidRPr="00CB4180">
        <w:rPr>
          <w:rFonts w:asciiTheme="majorHAnsi" w:eastAsia="Calibri Light" w:hAnsiTheme="majorHAnsi" w:cstheme="majorHAnsi"/>
          <w:b/>
          <w:bCs/>
          <w:color w:val="000000" w:themeColor="text1"/>
          <w:sz w:val="22"/>
          <w:szCs w:val="22"/>
        </w:rPr>
        <w:t xml:space="preserve">NOTE: </w:t>
      </w:r>
    </w:p>
    <w:p w14:paraId="2C3C5FAA" w14:textId="5F5F485F" w:rsidR="009A59FB" w:rsidRPr="00CB4180" w:rsidRDefault="117DDA68" w:rsidP="6AB622B7">
      <w:pPr>
        <w:rPr>
          <w:rFonts w:asciiTheme="majorHAnsi" w:eastAsia="Calibri Light" w:hAnsiTheme="majorHAnsi" w:cstheme="majorHAnsi"/>
          <w:color w:val="000000" w:themeColor="text1"/>
          <w:sz w:val="22"/>
          <w:szCs w:val="22"/>
        </w:rPr>
      </w:pPr>
      <w:r w:rsidRPr="00CB4180">
        <w:rPr>
          <w:rFonts w:asciiTheme="majorHAnsi" w:eastAsia="Calibri Light" w:hAnsiTheme="majorHAnsi" w:cstheme="majorHAnsi"/>
          <w:color w:val="000000" w:themeColor="text1"/>
          <w:sz w:val="22"/>
          <w:szCs w:val="22"/>
        </w:rPr>
        <w:t xml:space="preserve">Tenderers must use the Tender Response Document and other documents provided by the Contracting Authority in preparing their response. The response documents must be uploaded in a Zip file on eTenders </w:t>
      </w:r>
      <w:proofErr w:type="gramStart"/>
      <w:r w:rsidRPr="00CB4180">
        <w:rPr>
          <w:rFonts w:asciiTheme="majorHAnsi" w:eastAsia="Calibri Light" w:hAnsiTheme="majorHAnsi" w:cstheme="majorHAnsi"/>
          <w:color w:val="000000" w:themeColor="text1"/>
          <w:sz w:val="22"/>
          <w:szCs w:val="22"/>
        </w:rPr>
        <w:t>in order to</w:t>
      </w:r>
      <w:proofErr w:type="gramEnd"/>
      <w:r w:rsidRPr="00CB4180">
        <w:rPr>
          <w:rFonts w:asciiTheme="majorHAnsi" w:eastAsia="Calibri Light" w:hAnsiTheme="majorHAnsi" w:cstheme="majorHAnsi"/>
          <w:color w:val="000000" w:themeColor="text1"/>
          <w:sz w:val="22"/>
          <w:szCs w:val="22"/>
        </w:rPr>
        <w:t xml:space="preserve"> protect the integrity of file names. Please include your company name in the title of each document.</w:t>
      </w:r>
    </w:p>
    <w:p w14:paraId="49328088" w14:textId="2BCF2BA5" w:rsidR="009A59FB" w:rsidRPr="00CB4180" w:rsidRDefault="009A59FB" w:rsidP="009323BB">
      <w:pPr>
        <w:rPr>
          <w:rFonts w:asciiTheme="majorHAnsi" w:hAnsiTheme="majorHAnsi" w:cstheme="majorHAnsi"/>
          <w:sz w:val="22"/>
          <w:szCs w:val="22"/>
        </w:rPr>
      </w:pPr>
    </w:p>
    <w:p w14:paraId="33A7DF60" w14:textId="77777777" w:rsidR="009A59FB" w:rsidRPr="00CB4180" w:rsidRDefault="009A59FB" w:rsidP="009323BB">
      <w:pPr>
        <w:rPr>
          <w:rFonts w:asciiTheme="majorHAnsi" w:hAnsiTheme="majorHAnsi" w:cstheme="majorHAnsi"/>
          <w:sz w:val="22"/>
          <w:szCs w:val="22"/>
        </w:rPr>
      </w:pPr>
      <w:r w:rsidRPr="00CB4180">
        <w:rPr>
          <w:rFonts w:asciiTheme="majorHAnsi" w:hAnsiTheme="majorHAnsi" w:cstheme="majorHAnsi"/>
          <w:sz w:val="22"/>
          <w:szCs w:val="22"/>
        </w:rPr>
        <w:br w:type="page"/>
      </w:r>
    </w:p>
    <w:bookmarkStart w:id="0" w:name="_Hlk39568938" w:displacedByCustomXml="next"/>
    <w:sdt>
      <w:sdtPr>
        <w:rPr>
          <w:rFonts w:asciiTheme="majorHAnsi" w:eastAsiaTheme="minorEastAsia" w:hAnsiTheme="majorHAnsi" w:cstheme="majorBidi"/>
          <w:b w:val="0"/>
          <w:bCs w:val="0"/>
          <w:color w:val="auto"/>
          <w:sz w:val="22"/>
          <w:szCs w:val="22"/>
          <w:lang w:val="en-GB"/>
        </w:rPr>
        <w:id w:val="-894497060"/>
        <w:docPartObj>
          <w:docPartGallery w:val="Table of Contents"/>
          <w:docPartUnique/>
        </w:docPartObj>
      </w:sdtPr>
      <w:sdtContent>
        <w:p w14:paraId="6F3DFEC5" w14:textId="4291C876" w:rsidR="00397E8E" w:rsidRPr="00CB4180" w:rsidRDefault="00397E8E" w:rsidP="00C71AC3">
          <w:pPr>
            <w:pStyle w:val="TOCHeading"/>
            <w:numPr>
              <w:ilvl w:val="0"/>
              <w:numId w:val="0"/>
            </w:numPr>
            <w:ind w:left="644" w:hanging="644"/>
            <w:rPr>
              <w:rFonts w:asciiTheme="majorHAnsi" w:hAnsiTheme="majorHAnsi" w:cstheme="majorHAnsi"/>
              <w:color w:val="A80050"/>
              <w:sz w:val="22"/>
              <w:szCs w:val="22"/>
            </w:rPr>
          </w:pPr>
          <w:r w:rsidRPr="00CB4180">
            <w:rPr>
              <w:rFonts w:asciiTheme="majorHAnsi" w:hAnsiTheme="majorHAnsi" w:cstheme="majorHAnsi"/>
              <w:color w:val="A80050"/>
              <w:sz w:val="22"/>
              <w:szCs w:val="22"/>
            </w:rPr>
            <w:t>Contents</w:t>
          </w:r>
        </w:p>
        <w:p w14:paraId="232E92B3" w14:textId="7C62D5FC" w:rsidR="00751091" w:rsidRDefault="00397E8E">
          <w:pPr>
            <w:pStyle w:val="TOC1"/>
            <w:rPr>
              <w:rFonts w:asciiTheme="minorHAnsi" w:eastAsiaTheme="minorEastAsia" w:hAnsiTheme="minorHAnsi" w:cstheme="minorBidi"/>
              <w:b w:val="0"/>
              <w:bCs w:val="0"/>
              <w:kern w:val="2"/>
              <w:sz w:val="24"/>
              <w:szCs w:val="24"/>
              <w:lang w:val="en-IE" w:eastAsia="en-IE"/>
              <w14:ligatures w14:val="standardContextual"/>
            </w:rPr>
          </w:pPr>
          <w:r w:rsidRPr="00CB4180">
            <w:rPr>
              <w:rFonts w:asciiTheme="majorHAnsi" w:hAnsiTheme="majorHAnsi" w:cstheme="majorHAnsi"/>
              <w:b w:val="0"/>
              <w:bCs w:val="0"/>
              <w:sz w:val="22"/>
              <w:szCs w:val="22"/>
            </w:rPr>
            <w:fldChar w:fldCharType="begin"/>
          </w:r>
          <w:r w:rsidRPr="00CB4180">
            <w:rPr>
              <w:rFonts w:asciiTheme="majorHAnsi" w:hAnsiTheme="majorHAnsi" w:cstheme="majorHAnsi"/>
              <w:b w:val="0"/>
              <w:bCs w:val="0"/>
              <w:sz w:val="22"/>
              <w:szCs w:val="22"/>
            </w:rPr>
            <w:instrText xml:space="preserve"> TOC \o "1-3" \h \z \u </w:instrText>
          </w:r>
          <w:r w:rsidRPr="00CB4180">
            <w:rPr>
              <w:rFonts w:asciiTheme="majorHAnsi" w:hAnsiTheme="majorHAnsi" w:cstheme="majorHAnsi"/>
              <w:b w:val="0"/>
              <w:bCs w:val="0"/>
              <w:sz w:val="22"/>
              <w:szCs w:val="22"/>
            </w:rPr>
            <w:fldChar w:fldCharType="separate"/>
          </w:r>
          <w:hyperlink w:anchor="_Toc233811417" w:history="1">
            <w:r w:rsidR="00751091" w:rsidRPr="00371849">
              <w:rPr>
                <w:rStyle w:val="Hyperlink"/>
                <w:rFonts w:asciiTheme="majorHAnsi" w:hAnsiTheme="majorHAnsi" w:cstheme="majorHAnsi"/>
              </w:rPr>
              <w:t>1.</w:t>
            </w:r>
            <w:r w:rsidR="00751091">
              <w:rPr>
                <w:rFonts w:asciiTheme="minorHAnsi" w:eastAsiaTheme="minorEastAsia" w:hAnsiTheme="minorHAnsi" w:cstheme="minorBidi"/>
                <w:b w:val="0"/>
                <w:bCs w:val="0"/>
                <w:kern w:val="2"/>
                <w:sz w:val="24"/>
                <w:szCs w:val="24"/>
                <w:lang w:val="en-IE" w:eastAsia="en-IE"/>
                <w14:ligatures w14:val="standardContextual"/>
              </w:rPr>
              <w:tab/>
            </w:r>
            <w:r w:rsidR="00751091" w:rsidRPr="00371849">
              <w:rPr>
                <w:rStyle w:val="Hyperlink"/>
                <w:rFonts w:asciiTheme="majorHAnsi" w:hAnsiTheme="majorHAnsi" w:cstheme="majorHAnsi"/>
              </w:rPr>
              <w:t>Scope of Requirements under the Framework Agreement and/or the Initial Contract</w:t>
            </w:r>
            <w:r w:rsidR="00751091">
              <w:rPr>
                <w:webHidden/>
              </w:rPr>
              <w:tab/>
            </w:r>
            <w:r w:rsidR="00751091">
              <w:rPr>
                <w:webHidden/>
              </w:rPr>
              <w:fldChar w:fldCharType="begin"/>
            </w:r>
            <w:r w:rsidR="00751091">
              <w:rPr>
                <w:webHidden/>
              </w:rPr>
              <w:instrText xml:space="preserve"> PAGEREF _Toc233811417 \h </w:instrText>
            </w:r>
            <w:r w:rsidR="00751091">
              <w:rPr>
                <w:webHidden/>
              </w:rPr>
            </w:r>
            <w:r w:rsidR="00751091">
              <w:rPr>
                <w:webHidden/>
              </w:rPr>
              <w:fldChar w:fldCharType="separate"/>
            </w:r>
            <w:r w:rsidR="00751091">
              <w:rPr>
                <w:webHidden/>
              </w:rPr>
              <w:t>1</w:t>
            </w:r>
            <w:r w:rsidR="00751091">
              <w:rPr>
                <w:webHidden/>
              </w:rPr>
              <w:fldChar w:fldCharType="end"/>
            </w:r>
          </w:hyperlink>
        </w:p>
        <w:p w14:paraId="4CBE8FD4" w14:textId="1132EDD4"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18" w:history="1">
            <w:r w:rsidRPr="00371849">
              <w:rPr>
                <w:rStyle w:val="Hyperlink"/>
                <w:rFonts w:asciiTheme="majorHAnsi" w:hAnsiTheme="majorHAnsi" w:cstheme="majorBidi"/>
                <w:noProof/>
              </w:rPr>
              <w:t>1.1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Bidi"/>
                <w:noProof/>
              </w:rPr>
              <w:t>Scope of Requirements under the Framework</w:t>
            </w:r>
            <w:r>
              <w:rPr>
                <w:noProof/>
                <w:webHidden/>
              </w:rPr>
              <w:tab/>
            </w:r>
            <w:r>
              <w:rPr>
                <w:noProof/>
                <w:webHidden/>
              </w:rPr>
              <w:fldChar w:fldCharType="begin"/>
            </w:r>
            <w:r>
              <w:rPr>
                <w:noProof/>
                <w:webHidden/>
              </w:rPr>
              <w:instrText xml:space="preserve"> PAGEREF _Toc233811418 \h </w:instrText>
            </w:r>
            <w:r>
              <w:rPr>
                <w:noProof/>
                <w:webHidden/>
              </w:rPr>
            </w:r>
            <w:r>
              <w:rPr>
                <w:noProof/>
                <w:webHidden/>
              </w:rPr>
              <w:fldChar w:fldCharType="separate"/>
            </w:r>
            <w:r>
              <w:rPr>
                <w:noProof/>
                <w:webHidden/>
              </w:rPr>
              <w:t>1</w:t>
            </w:r>
            <w:r>
              <w:rPr>
                <w:noProof/>
                <w:webHidden/>
              </w:rPr>
              <w:fldChar w:fldCharType="end"/>
            </w:r>
          </w:hyperlink>
        </w:p>
        <w:p w14:paraId="45A097B3" w14:textId="01A79977"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19" w:history="1">
            <w:r w:rsidRPr="00371849">
              <w:rPr>
                <w:rStyle w:val="Hyperlink"/>
                <w:rFonts w:asciiTheme="majorHAnsi" w:hAnsiTheme="majorHAnsi" w:cstheme="majorBidi"/>
                <w:noProof/>
              </w:rPr>
              <w:t>1.2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Bidi"/>
                <w:noProof/>
              </w:rPr>
              <w:t>Technical Specification for the Agreement</w:t>
            </w:r>
            <w:r>
              <w:rPr>
                <w:noProof/>
                <w:webHidden/>
              </w:rPr>
              <w:tab/>
            </w:r>
            <w:r>
              <w:rPr>
                <w:noProof/>
                <w:webHidden/>
              </w:rPr>
              <w:fldChar w:fldCharType="begin"/>
            </w:r>
            <w:r>
              <w:rPr>
                <w:noProof/>
                <w:webHidden/>
              </w:rPr>
              <w:instrText xml:space="preserve"> PAGEREF _Toc233811419 \h </w:instrText>
            </w:r>
            <w:r>
              <w:rPr>
                <w:noProof/>
                <w:webHidden/>
              </w:rPr>
            </w:r>
            <w:r>
              <w:rPr>
                <w:noProof/>
                <w:webHidden/>
              </w:rPr>
              <w:fldChar w:fldCharType="separate"/>
            </w:r>
            <w:r>
              <w:rPr>
                <w:noProof/>
                <w:webHidden/>
              </w:rPr>
              <w:t>1</w:t>
            </w:r>
            <w:r>
              <w:rPr>
                <w:noProof/>
                <w:webHidden/>
              </w:rPr>
              <w:fldChar w:fldCharType="end"/>
            </w:r>
          </w:hyperlink>
        </w:p>
        <w:p w14:paraId="3CE88625" w14:textId="2E0F6E03"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0" w:history="1">
            <w:r w:rsidRPr="00371849">
              <w:rPr>
                <w:rStyle w:val="Hyperlink"/>
                <w:rFonts w:asciiTheme="majorHAnsi" w:hAnsiTheme="majorHAnsi" w:cstheme="majorHAnsi"/>
                <w:noProof/>
              </w:rPr>
              <w:t>1.3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Bidi"/>
                <w:noProof/>
              </w:rPr>
              <w:t>Installation, Commissioning, Training•</w:t>
            </w:r>
            <w:r>
              <w:rPr>
                <w:noProof/>
                <w:webHidden/>
              </w:rPr>
              <w:tab/>
            </w:r>
            <w:r>
              <w:rPr>
                <w:noProof/>
                <w:webHidden/>
              </w:rPr>
              <w:fldChar w:fldCharType="begin"/>
            </w:r>
            <w:r>
              <w:rPr>
                <w:noProof/>
                <w:webHidden/>
              </w:rPr>
              <w:instrText xml:space="preserve"> PAGEREF _Toc233811420 \h </w:instrText>
            </w:r>
            <w:r>
              <w:rPr>
                <w:noProof/>
                <w:webHidden/>
              </w:rPr>
            </w:r>
            <w:r>
              <w:rPr>
                <w:noProof/>
                <w:webHidden/>
              </w:rPr>
              <w:fldChar w:fldCharType="separate"/>
            </w:r>
            <w:r>
              <w:rPr>
                <w:noProof/>
                <w:webHidden/>
              </w:rPr>
              <w:t>2</w:t>
            </w:r>
            <w:r>
              <w:rPr>
                <w:noProof/>
                <w:webHidden/>
              </w:rPr>
              <w:fldChar w:fldCharType="end"/>
            </w:r>
          </w:hyperlink>
        </w:p>
        <w:p w14:paraId="3F6F044C" w14:textId="087C87C1"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1" w:history="1">
            <w:r w:rsidRPr="00371849">
              <w:rPr>
                <w:rStyle w:val="Hyperlink"/>
                <w:rFonts w:asciiTheme="majorHAnsi" w:hAnsiTheme="majorHAnsi" w:cstheme="majorBidi"/>
                <w:noProof/>
              </w:rPr>
              <w:t>1.4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Bidi"/>
                <w:noProof/>
              </w:rPr>
              <w:t>Warranty, Support and Maintenance</w:t>
            </w:r>
            <w:r>
              <w:rPr>
                <w:noProof/>
                <w:webHidden/>
              </w:rPr>
              <w:tab/>
            </w:r>
            <w:r>
              <w:rPr>
                <w:noProof/>
                <w:webHidden/>
              </w:rPr>
              <w:fldChar w:fldCharType="begin"/>
            </w:r>
            <w:r>
              <w:rPr>
                <w:noProof/>
                <w:webHidden/>
              </w:rPr>
              <w:instrText xml:space="preserve"> PAGEREF _Toc233811421 \h </w:instrText>
            </w:r>
            <w:r>
              <w:rPr>
                <w:noProof/>
                <w:webHidden/>
              </w:rPr>
            </w:r>
            <w:r>
              <w:rPr>
                <w:noProof/>
                <w:webHidden/>
              </w:rPr>
              <w:fldChar w:fldCharType="separate"/>
            </w:r>
            <w:r>
              <w:rPr>
                <w:noProof/>
                <w:webHidden/>
              </w:rPr>
              <w:t>2</w:t>
            </w:r>
            <w:r>
              <w:rPr>
                <w:noProof/>
                <w:webHidden/>
              </w:rPr>
              <w:fldChar w:fldCharType="end"/>
            </w:r>
          </w:hyperlink>
        </w:p>
        <w:p w14:paraId="21049CB2" w14:textId="78548FB6"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2" w:history="1">
            <w:r w:rsidRPr="00371849">
              <w:rPr>
                <w:rStyle w:val="Hyperlink"/>
                <w:rFonts w:asciiTheme="majorHAnsi" w:hAnsiTheme="majorHAnsi" w:cstheme="majorBidi"/>
                <w:noProof/>
              </w:rPr>
              <w:t>1.5</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Bidi"/>
                <w:noProof/>
              </w:rPr>
              <w:t>Sustainability</w:t>
            </w:r>
            <w:r>
              <w:rPr>
                <w:noProof/>
                <w:webHidden/>
              </w:rPr>
              <w:tab/>
            </w:r>
            <w:r>
              <w:rPr>
                <w:noProof/>
                <w:webHidden/>
              </w:rPr>
              <w:fldChar w:fldCharType="begin"/>
            </w:r>
            <w:r>
              <w:rPr>
                <w:noProof/>
                <w:webHidden/>
              </w:rPr>
              <w:instrText xml:space="preserve"> PAGEREF _Toc233811422 \h </w:instrText>
            </w:r>
            <w:r>
              <w:rPr>
                <w:noProof/>
                <w:webHidden/>
              </w:rPr>
            </w:r>
            <w:r>
              <w:rPr>
                <w:noProof/>
                <w:webHidden/>
              </w:rPr>
              <w:fldChar w:fldCharType="separate"/>
            </w:r>
            <w:r>
              <w:rPr>
                <w:noProof/>
                <w:webHidden/>
              </w:rPr>
              <w:t>3</w:t>
            </w:r>
            <w:r>
              <w:rPr>
                <w:noProof/>
                <w:webHidden/>
              </w:rPr>
              <w:fldChar w:fldCharType="end"/>
            </w:r>
          </w:hyperlink>
        </w:p>
        <w:p w14:paraId="48FC1E46" w14:textId="0AD26F20"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3" w:history="1">
            <w:r w:rsidRPr="00371849">
              <w:rPr>
                <w:rStyle w:val="Hyperlink"/>
                <w:rFonts w:asciiTheme="majorHAnsi" w:hAnsiTheme="majorHAnsi" w:cstheme="majorHAnsi"/>
                <w:noProof/>
              </w:rPr>
              <w:t>1.6</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Volumes</w:t>
            </w:r>
            <w:r>
              <w:rPr>
                <w:noProof/>
                <w:webHidden/>
              </w:rPr>
              <w:tab/>
            </w:r>
            <w:r>
              <w:rPr>
                <w:noProof/>
                <w:webHidden/>
              </w:rPr>
              <w:fldChar w:fldCharType="begin"/>
            </w:r>
            <w:r>
              <w:rPr>
                <w:noProof/>
                <w:webHidden/>
              </w:rPr>
              <w:instrText xml:space="preserve"> PAGEREF _Toc233811423 \h </w:instrText>
            </w:r>
            <w:r>
              <w:rPr>
                <w:noProof/>
                <w:webHidden/>
              </w:rPr>
            </w:r>
            <w:r>
              <w:rPr>
                <w:noProof/>
                <w:webHidden/>
              </w:rPr>
              <w:fldChar w:fldCharType="separate"/>
            </w:r>
            <w:r>
              <w:rPr>
                <w:noProof/>
                <w:webHidden/>
              </w:rPr>
              <w:t>3</w:t>
            </w:r>
            <w:r>
              <w:rPr>
                <w:noProof/>
                <w:webHidden/>
              </w:rPr>
              <w:fldChar w:fldCharType="end"/>
            </w:r>
          </w:hyperlink>
        </w:p>
        <w:p w14:paraId="0B223375" w14:textId="376ECA3A"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4" w:history="1">
            <w:r w:rsidRPr="00371849">
              <w:rPr>
                <w:rStyle w:val="Hyperlink"/>
                <w:rFonts w:asciiTheme="majorHAnsi" w:hAnsiTheme="majorHAnsi" w:cstheme="majorHAnsi"/>
                <w:noProof/>
              </w:rPr>
              <w:t>1.7</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Lead Time.</w:t>
            </w:r>
            <w:r>
              <w:rPr>
                <w:noProof/>
                <w:webHidden/>
              </w:rPr>
              <w:tab/>
            </w:r>
            <w:r>
              <w:rPr>
                <w:noProof/>
                <w:webHidden/>
              </w:rPr>
              <w:fldChar w:fldCharType="begin"/>
            </w:r>
            <w:r>
              <w:rPr>
                <w:noProof/>
                <w:webHidden/>
              </w:rPr>
              <w:instrText xml:space="preserve"> PAGEREF _Toc233811424 \h </w:instrText>
            </w:r>
            <w:r>
              <w:rPr>
                <w:noProof/>
                <w:webHidden/>
              </w:rPr>
            </w:r>
            <w:r>
              <w:rPr>
                <w:noProof/>
                <w:webHidden/>
              </w:rPr>
              <w:fldChar w:fldCharType="separate"/>
            </w:r>
            <w:r>
              <w:rPr>
                <w:noProof/>
                <w:webHidden/>
              </w:rPr>
              <w:t>3</w:t>
            </w:r>
            <w:r>
              <w:rPr>
                <w:noProof/>
                <w:webHidden/>
              </w:rPr>
              <w:fldChar w:fldCharType="end"/>
            </w:r>
          </w:hyperlink>
        </w:p>
        <w:p w14:paraId="3A1CC2AE" w14:textId="2B781A00"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5" w:history="1">
            <w:r w:rsidRPr="00371849">
              <w:rPr>
                <w:rStyle w:val="Hyperlink"/>
                <w:rFonts w:asciiTheme="majorHAnsi" w:hAnsiTheme="majorHAnsi" w:cstheme="majorHAnsi"/>
                <w:noProof/>
              </w:rPr>
              <w:t>1.8</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Business Continuity</w:t>
            </w:r>
            <w:r>
              <w:rPr>
                <w:noProof/>
                <w:webHidden/>
              </w:rPr>
              <w:tab/>
            </w:r>
            <w:r>
              <w:rPr>
                <w:noProof/>
                <w:webHidden/>
              </w:rPr>
              <w:fldChar w:fldCharType="begin"/>
            </w:r>
            <w:r>
              <w:rPr>
                <w:noProof/>
                <w:webHidden/>
              </w:rPr>
              <w:instrText xml:space="preserve"> PAGEREF _Toc233811425 \h </w:instrText>
            </w:r>
            <w:r>
              <w:rPr>
                <w:noProof/>
                <w:webHidden/>
              </w:rPr>
            </w:r>
            <w:r>
              <w:rPr>
                <w:noProof/>
                <w:webHidden/>
              </w:rPr>
              <w:fldChar w:fldCharType="separate"/>
            </w:r>
            <w:r>
              <w:rPr>
                <w:noProof/>
                <w:webHidden/>
              </w:rPr>
              <w:t>4</w:t>
            </w:r>
            <w:r>
              <w:rPr>
                <w:noProof/>
                <w:webHidden/>
              </w:rPr>
              <w:fldChar w:fldCharType="end"/>
            </w:r>
          </w:hyperlink>
        </w:p>
        <w:p w14:paraId="7C65695F" w14:textId="0602D185"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6" w:history="1">
            <w:r w:rsidRPr="00371849">
              <w:rPr>
                <w:rStyle w:val="Hyperlink"/>
                <w:rFonts w:asciiTheme="majorHAnsi" w:hAnsiTheme="majorHAnsi" w:cstheme="majorBidi"/>
                <w:noProof/>
              </w:rPr>
              <w:t>1.9</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Bidi"/>
                <w:noProof/>
              </w:rPr>
              <w:t>Delivery Locations</w:t>
            </w:r>
            <w:r>
              <w:rPr>
                <w:noProof/>
                <w:webHidden/>
              </w:rPr>
              <w:tab/>
            </w:r>
            <w:r>
              <w:rPr>
                <w:noProof/>
                <w:webHidden/>
              </w:rPr>
              <w:fldChar w:fldCharType="begin"/>
            </w:r>
            <w:r>
              <w:rPr>
                <w:noProof/>
                <w:webHidden/>
              </w:rPr>
              <w:instrText xml:space="preserve"> PAGEREF _Toc233811426 \h </w:instrText>
            </w:r>
            <w:r>
              <w:rPr>
                <w:noProof/>
                <w:webHidden/>
              </w:rPr>
            </w:r>
            <w:r>
              <w:rPr>
                <w:noProof/>
                <w:webHidden/>
              </w:rPr>
              <w:fldChar w:fldCharType="separate"/>
            </w:r>
            <w:r>
              <w:rPr>
                <w:noProof/>
                <w:webHidden/>
              </w:rPr>
              <w:t>4</w:t>
            </w:r>
            <w:r>
              <w:rPr>
                <w:noProof/>
                <w:webHidden/>
              </w:rPr>
              <w:fldChar w:fldCharType="end"/>
            </w:r>
          </w:hyperlink>
        </w:p>
        <w:p w14:paraId="59884B62" w14:textId="086EFEEF"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7" w:history="1">
            <w:r w:rsidRPr="00371849">
              <w:rPr>
                <w:rStyle w:val="Hyperlink"/>
                <w:rFonts w:asciiTheme="majorHAnsi" w:hAnsiTheme="majorHAnsi" w:cstheme="majorHAnsi"/>
                <w:noProof/>
              </w:rPr>
              <w:t>1.10</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Packaging, Carriage and Insurance</w:t>
            </w:r>
            <w:r>
              <w:rPr>
                <w:noProof/>
                <w:webHidden/>
              </w:rPr>
              <w:tab/>
            </w:r>
            <w:r>
              <w:rPr>
                <w:noProof/>
                <w:webHidden/>
              </w:rPr>
              <w:fldChar w:fldCharType="begin"/>
            </w:r>
            <w:r>
              <w:rPr>
                <w:noProof/>
                <w:webHidden/>
              </w:rPr>
              <w:instrText xml:space="preserve"> PAGEREF _Toc233811427 \h </w:instrText>
            </w:r>
            <w:r>
              <w:rPr>
                <w:noProof/>
                <w:webHidden/>
              </w:rPr>
            </w:r>
            <w:r>
              <w:rPr>
                <w:noProof/>
                <w:webHidden/>
              </w:rPr>
              <w:fldChar w:fldCharType="separate"/>
            </w:r>
            <w:r>
              <w:rPr>
                <w:noProof/>
                <w:webHidden/>
              </w:rPr>
              <w:t>4</w:t>
            </w:r>
            <w:r>
              <w:rPr>
                <w:noProof/>
                <w:webHidden/>
              </w:rPr>
              <w:fldChar w:fldCharType="end"/>
            </w:r>
          </w:hyperlink>
        </w:p>
        <w:p w14:paraId="5CC0E1C4" w14:textId="3F63BB85"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8" w:history="1">
            <w:r w:rsidRPr="00371849">
              <w:rPr>
                <w:rStyle w:val="Hyperlink"/>
                <w:rFonts w:asciiTheme="majorHAnsi" w:hAnsiTheme="majorHAnsi" w:cstheme="majorHAnsi"/>
                <w:noProof/>
              </w:rPr>
              <w:t>1.11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Use of Brand Names, etc.</w:t>
            </w:r>
            <w:r>
              <w:rPr>
                <w:noProof/>
                <w:webHidden/>
              </w:rPr>
              <w:tab/>
            </w:r>
            <w:r>
              <w:rPr>
                <w:noProof/>
                <w:webHidden/>
              </w:rPr>
              <w:fldChar w:fldCharType="begin"/>
            </w:r>
            <w:r>
              <w:rPr>
                <w:noProof/>
                <w:webHidden/>
              </w:rPr>
              <w:instrText xml:space="preserve"> PAGEREF _Toc233811428 \h </w:instrText>
            </w:r>
            <w:r>
              <w:rPr>
                <w:noProof/>
                <w:webHidden/>
              </w:rPr>
            </w:r>
            <w:r>
              <w:rPr>
                <w:noProof/>
                <w:webHidden/>
              </w:rPr>
              <w:fldChar w:fldCharType="separate"/>
            </w:r>
            <w:r>
              <w:rPr>
                <w:noProof/>
                <w:webHidden/>
              </w:rPr>
              <w:t>4</w:t>
            </w:r>
            <w:r>
              <w:rPr>
                <w:noProof/>
                <w:webHidden/>
              </w:rPr>
              <w:fldChar w:fldCharType="end"/>
            </w:r>
          </w:hyperlink>
        </w:p>
        <w:p w14:paraId="6EA1FD02" w14:textId="3DE5F844"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29" w:history="1">
            <w:r w:rsidRPr="00371849">
              <w:rPr>
                <w:rStyle w:val="Hyperlink"/>
                <w:rFonts w:asciiTheme="majorHAnsi" w:hAnsiTheme="majorHAnsi" w:cstheme="majorHAnsi"/>
                <w:noProof/>
              </w:rPr>
              <w:t>1.12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Use of One Advanced eMarketplace Portal</w:t>
            </w:r>
            <w:r>
              <w:rPr>
                <w:noProof/>
                <w:webHidden/>
              </w:rPr>
              <w:tab/>
            </w:r>
            <w:r>
              <w:rPr>
                <w:noProof/>
                <w:webHidden/>
              </w:rPr>
              <w:fldChar w:fldCharType="begin"/>
            </w:r>
            <w:r>
              <w:rPr>
                <w:noProof/>
                <w:webHidden/>
              </w:rPr>
              <w:instrText xml:space="preserve"> PAGEREF _Toc233811429 \h </w:instrText>
            </w:r>
            <w:r>
              <w:rPr>
                <w:noProof/>
                <w:webHidden/>
              </w:rPr>
            </w:r>
            <w:r>
              <w:rPr>
                <w:noProof/>
                <w:webHidden/>
              </w:rPr>
              <w:fldChar w:fldCharType="separate"/>
            </w:r>
            <w:r>
              <w:rPr>
                <w:noProof/>
                <w:webHidden/>
              </w:rPr>
              <w:t>4</w:t>
            </w:r>
            <w:r>
              <w:rPr>
                <w:noProof/>
                <w:webHidden/>
              </w:rPr>
              <w:fldChar w:fldCharType="end"/>
            </w:r>
          </w:hyperlink>
        </w:p>
        <w:p w14:paraId="577429A4" w14:textId="46B84AC6"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0" w:history="1">
            <w:r w:rsidRPr="00371849">
              <w:rPr>
                <w:rStyle w:val="Hyperlink"/>
                <w:rFonts w:asciiTheme="majorHAnsi" w:hAnsiTheme="majorHAnsi" w:cstheme="majorBidi"/>
                <w:noProof/>
              </w:rPr>
              <w:t>1.13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Bidi"/>
                <w:noProof/>
              </w:rPr>
              <w:t>Contract Management</w:t>
            </w:r>
            <w:r>
              <w:rPr>
                <w:noProof/>
                <w:webHidden/>
              </w:rPr>
              <w:tab/>
            </w:r>
            <w:r>
              <w:rPr>
                <w:noProof/>
                <w:webHidden/>
              </w:rPr>
              <w:fldChar w:fldCharType="begin"/>
            </w:r>
            <w:r>
              <w:rPr>
                <w:noProof/>
                <w:webHidden/>
              </w:rPr>
              <w:instrText xml:space="preserve"> PAGEREF _Toc233811430 \h </w:instrText>
            </w:r>
            <w:r>
              <w:rPr>
                <w:noProof/>
                <w:webHidden/>
              </w:rPr>
            </w:r>
            <w:r>
              <w:rPr>
                <w:noProof/>
                <w:webHidden/>
              </w:rPr>
              <w:fldChar w:fldCharType="separate"/>
            </w:r>
            <w:r>
              <w:rPr>
                <w:noProof/>
                <w:webHidden/>
              </w:rPr>
              <w:t>4</w:t>
            </w:r>
            <w:r>
              <w:rPr>
                <w:noProof/>
                <w:webHidden/>
              </w:rPr>
              <w:fldChar w:fldCharType="end"/>
            </w:r>
          </w:hyperlink>
        </w:p>
        <w:p w14:paraId="1E6E526B" w14:textId="1383CFB1"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1" w:history="1">
            <w:r w:rsidRPr="00371849">
              <w:rPr>
                <w:rStyle w:val="Hyperlink"/>
                <w:rFonts w:asciiTheme="majorHAnsi" w:hAnsiTheme="majorHAnsi" w:cstheme="majorHAnsi"/>
                <w:noProof/>
              </w:rPr>
              <w:t>1.14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Variants</w:t>
            </w:r>
            <w:r>
              <w:rPr>
                <w:noProof/>
                <w:webHidden/>
              </w:rPr>
              <w:tab/>
            </w:r>
            <w:r>
              <w:rPr>
                <w:noProof/>
                <w:webHidden/>
              </w:rPr>
              <w:fldChar w:fldCharType="begin"/>
            </w:r>
            <w:r>
              <w:rPr>
                <w:noProof/>
                <w:webHidden/>
              </w:rPr>
              <w:instrText xml:space="preserve"> PAGEREF _Toc233811431 \h </w:instrText>
            </w:r>
            <w:r>
              <w:rPr>
                <w:noProof/>
                <w:webHidden/>
              </w:rPr>
            </w:r>
            <w:r>
              <w:rPr>
                <w:noProof/>
                <w:webHidden/>
              </w:rPr>
              <w:fldChar w:fldCharType="separate"/>
            </w:r>
            <w:r>
              <w:rPr>
                <w:noProof/>
                <w:webHidden/>
              </w:rPr>
              <w:t>5</w:t>
            </w:r>
            <w:r>
              <w:rPr>
                <w:noProof/>
                <w:webHidden/>
              </w:rPr>
              <w:fldChar w:fldCharType="end"/>
            </w:r>
          </w:hyperlink>
        </w:p>
        <w:p w14:paraId="095CA48C" w14:textId="5F1C955C" w:rsidR="00751091" w:rsidRDefault="00751091">
          <w:pPr>
            <w:pStyle w:val="TOC1"/>
            <w:rPr>
              <w:rFonts w:asciiTheme="minorHAnsi" w:eastAsiaTheme="minorEastAsia" w:hAnsiTheme="minorHAnsi" w:cstheme="minorBidi"/>
              <w:b w:val="0"/>
              <w:bCs w:val="0"/>
              <w:kern w:val="2"/>
              <w:sz w:val="24"/>
              <w:szCs w:val="24"/>
              <w:lang w:val="en-IE" w:eastAsia="en-IE"/>
              <w14:ligatures w14:val="standardContextual"/>
            </w:rPr>
          </w:pPr>
          <w:hyperlink w:anchor="_Toc233811432" w:history="1">
            <w:r w:rsidRPr="00371849">
              <w:rPr>
                <w:rStyle w:val="Hyperlink"/>
                <w:rFonts w:asciiTheme="majorHAnsi" w:hAnsiTheme="majorHAnsi" w:cstheme="majorBidi"/>
              </w:rPr>
              <w:t>2.</w:t>
            </w:r>
            <w:r>
              <w:rPr>
                <w:rFonts w:asciiTheme="minorHAnsi" w:eastAsiaTheme="minorEastAsia" w:hAnsiTheme="minorHAnsi" w:cstheme="minorBidi"/>
                <w:b w:val="0"/>
                <w:bCs w:val="0"/>
                <w:kern w:val="2"/>
                <w:sz w:val="24"/>
                <w:szCs w:val="24"/>
                <w:lang w:val="en-IE" w:eastAsia="en-IE"/>
                <w14:ligatures w14:val="standardContextual"/>
              </w:rPr>
              <w:tab/>
            </w:r>
            <w:r w:rsidRPr="00371849">
              <w:rPr>
                <w:rStyle w:val="Hyperlink"/>
                <w:rFonts w:asciiTheme="majorHAnsi" w:hAnsiTheme="majorHAnsi" w:cstheme="majorBidi"/>
              </w:rPr>
              <w:t>Features of the Framework</w:t>
            </w:r>
            <w:r>
              <w:rPr>
                <w:webHidden/>
              </w:rPr>
              <w:tab/>
            </w:r>
            <w:r>
              <w:rPr>
                <w:webHidden/>
              </w:rPr>
              <w:fldChar w:fldCharType="begin"/>
            </w:r>
            <w:r>
              <w:rPr>
                <w:webHidden/>
              </w:rPr>
              <w:instrText xml:space="preserve"> PAGEREF _Toc233811432 \h </w:instrText>
            </w:r>
            <w:r>
              <w:rPr>
                <w:webHidden/>
              </w:rPr>
            </w:r>
            <w:r>
              <w:rPr>
                <w:webHidden/>
              </w:rPr>
              <w:fldChar w:fldCharType="separate"/>
            </w:r>
            <w:r>
              <w:rPr>
                <w:webHidden/>
              </w:rPr>
              <w:t>6</w:t>
            </w:r>
            <w:r>
              <w:rPr>
                <w:webHidden/>
              </w:rPr>
              <w:fldChar w:fldCharType="end"/>
            </w:r>
          </w:hyperlink>
        </w:p>
        <w:p w14:paraId="422141E3" w14:textId="5B70841D"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3" w:history="1">
            <w:r w:rsidRPr="00371849">
              <w:rPr>
                <w:rStyle w:val="Hyperlink"/>
                <w:rFonts w:asciiTheme="majorHAnsi" w:hAnsiTheme="majorHAnsi" w:cstheme="majorHAnsi"/>
                <w:noProof/>
              </w:rPr>
              <w:t>2.1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Type of Framework Agreement</w:t>
            </w:r>
            <w:r>
              <w:rPr>
                <w:noProof/>
                <w:webHidden/>
              </w:rPr>
              <w:tab/>
            </w:r>
            <w:r>
              <w:rPr>
                <w:noProof/>
                <w:webHidden/>
              </w:rPr>
              <w:fldChar w:fldCharType="begin"/>
            </w:r>
            <w:r>
              <w:rPr>
                <w:noProof/>
                <w:webHidden/>
              </w:rPr>
              <w:instrText xml:space="preserve"> PAGEREF _Toc233811433 \h </w:instrText>
            </w:r>
            <w:r>
              <w:rPr>
                <w:noProof/>
                <w:webHidden/>
              </w:rPr>
            </w:r>
            <w:r>
              <w:rPr>
                <w:noProof/>
                <w:webHidden/>
              </w:rPr>
              <w:fldChar w:fldCharType="separate"/>
            </w:r>
            <w:r>
              <w:rPr>
                <w:noProof/>
                <w:webHidden/>
              </w:rPr>
              <w:t>6</w:t>
            </w:r>
            <w:r>
              <w:rPr>
                <w:noProof/>
                <w:webHidden/>
              </w:rPr>
              <w:fldChar w:fldCharType="end"/>
            </w:r>
          </w:hyperlink>
        </w:p>
        <w:p w14:paraId="10E96FB1" w14:textId="572D3B90"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4" w:history="1">
            <w:r w:rsidRPr="00371849">
              <w:rPr>
                <w:rStyle w:val="Hyperlink"/>
                <w:rFonts w:asciiTheme="majorHAnsi" w:hAnsiTheme="majorHAnsi" w:cstheme="majorHAnsi"/>
                <w:noProof/>
              </w:rPr>
              <w:t>2.2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Numbers admitted to the Framework Agreement</w:t>
            </w:r>
            <w:r>
              <w:rPr>
                <w:noProof/>
                <w:webHidden/>
              </w:rPr>
              <w:tab/>
            </w:r>
            <w:r>
              <w:rPr>
                <w:noProof/>
                <w:webHidden/>
              </w:rPr>
              <w:fldChar w:fldCharType="begin"/>
            </w:r>
            <w:r>
              <w:rPr>
                <w:noProof/>
                <w:webHidden/>
              </w:rPr>
              <w:instrText xml:space="preserve"> PAGEREF _Toc233811434 \h </w:instrText>
            </w:r>
            <w:r>
              <w:rPr>
                <w:noProof/>
                <w:webHidden/>
              </w:rPr>
            </w:r>
            <w:r>
              <w:rPr>
                <w:noProof/>
                <w:webHidden/>
              </w:rPr>
              <w:fldChar w:fldCharType="separate"/>
            </w:r>
            <w:r>
              <w:rPr>
                <w:noProof/>
                <w:webHidden/>
              </w:rPr>
              <w:t>6</w:t>
            </w:r>
            <w:r>
              <w:rPr>
                <w:noProof/>
                <w:webHidden/>
              </w:rPr>
              <w:fldChar w:fldCharType="end"/>
            </w:r>
          </w:hyperlink>
        </w:p>
        <w:p w14:paraId="666EA50D" w14:textId="700EE66C"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5" w:history="1">
            <w:r w:rsidRPr="00371849">
              <w:rPr>
                <w:rStyle w:val="Hyperlink"/>
                <w:rFonts w:asciiTheme="majorHAnsi" w:hAnsiTheme="majorHAnsi" w:cstheme="majorHAnsi"/>
                <w:noProof/>
              </w:rPr>
              <w:t>2.3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Duration of the Framework Agreement</w:t>
            </w:r>
            <w:r>
              <w:rPr>
                <w:noProof/>
                <w:webHidden/>
              </w:rPr>
              <w:tab/>
            </w:r>
            <w:r>
              <w:rPr>
                <w:noProof/>
                <w:webHidden/>
              </w:rPr>
              <w:fldChar w:fldCharType="begin"/>
            </w:r>
            <w:r>
              <w:rPr>
                <w:noProof/>
                <w:webHidden/>
              </w:rPr>
              <w:instrText xml:space="preserve"> PAGEREF _Toc233811435 \h </w:instrText>
            </w:r>
            <w:r>
              <w:rPr>
                <w:noProof/>
                <w:webHidden/>
              </w:rPr>
            </w:r>
            <w:r>
              <w:rPr>
                <w:noProof/>
                <w:webHidden/>
              </w:rPr>
              <w:fldChar w:fldCharType="separate"/>
            </w:r>
            <w:r>
              <w:rPr>
                <w:noProof/>
                <w:webHidden/>
              </w:rPr>
              <w:t>6</w:t>
            </w:r>
            <w:r>
              <w:rPr>
                <w:noProof/>
                <w:webHidden/>
              </w:rPr>
              <w:fldChar w:fldCharType="end"/>
            </w:r>
          </w:hyperlink>
        </w:p>
        <w:p w14:paraId="3DBED610" w14:textId="5D5AD8A4"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6" w:history="1">
            <w:r w:rsidRPr="00371849">
              <w:rPr>
                <w:rStyle w:val="Hyperlink"/>
                <w:rFonts w:asciiTheme="majorHAnsi" w:hAnsiTheme="majorHAnsi" w:cstheme="majorHAnsi"/>
                <w:noProof/>
              </w:rPr>
              <w:t>2.4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Estimated Value for the Framework Agreement</w:t>
            </w:r>
            <w:r>
              <w:rPr>
                <w:noProof/>
                <w:webHidden/>
              </w:rPr>
              <w:tab/>
            </w:r>
            <w:r>
              <w:rPr>
                <w:noProof/>
                <w:webHidden/>
              </w:rPr>
              <w:fldChar w:fldCharType="begin"/>
            </w:r>
            <w:r>
              <w:rPr>
                <w:noProof/>
                <w:webHidden/>
              </w:rPr>
              <w:instrText xml:space="preserve"> PAGEREF _Toc233811436 \h </w:instrText>
            </w:r>
            <w:r>
              <w:rPr>
                <w:noProof/>
                <w:webHidden/>
              </w:rPr>
            </w:r>
            <w:r>
              <w:rPr>
                <w:noProof/>
                <w:webHidden/>
              </w:rPr>
              <w:fldChar w:fldCharType="separate"/>
            </w:r>
            <w:r>
              <w:rPr>
                <w:noProof/>
                <w:webHidden/>
              </w:rPr>
              <w:t>6</w:t>
            </w:r>
            <w:r>
              <w:rPr>
                <w:noProof/>
                <w:webHidden/>
              </w:rPr>
              <w:fldChar w:fldCharType="end"/>
            </w:r>
          </w:hyperlink>
        </w:p>
        <w:p w14:paraId="5D2704B1" w14:textId="1035776E"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7" w:history="1">
            <w:r w:rsidRPr="00371849">
              <w:rPr>
                <w:rStyle w:val="Hyperlink"/>
                <w:rFonts w:asciiTheme="majorHAnsi" w:hAnsiTheme="majorHAnsi" w:cstheme="majorHAnsi"/>
                <w:noProof/>
              </w:rPr>
              <w:t>2.5</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Awarding Contracts under the Framework Agreement</w:t>
            </w:r>
            <w:r>
              <w:rPr>
                <w:noProof/>
                <w:webHidden/>
              </w:rPr>
              <w:tab/>
            </w:r>
            <w:r>
              <w:rPr>
                <w:noProof/>
                <w:webHidden/>
              </w:rPr>
              <w:fldChar w:fldCharType="begin"/>
            </w:r>
            <w:r>
              <w:rPr>
                <w:noProof/>
                <w:webHidden/>
              </w:rPr>
              <w:instrText xml:space="preserve"> PAGEREF _Toc233811437 \h </w:instrText>
            </w:r>
            <w:r>
              <w:rPr>
                <w:noProof/>
                <w:webHidden/>
              </w:rPr>
            </w:r>
            <w:r>
              <w:rPr>
                <w:noProof/>
                <w:webHidden/>
              </w:rPr>
              <w:fldChar w:fldCharType="separate"/>
            </w:r>
            <w:r>
              <w:rPr>
                <w:noProof/>
                <w:webHidden/>
              </w:rPr>
              <w:t>6</w:t>
            </w:r>
            <w:r>
              <w:rPr>
                <w:noProof/>
                <w:webHidden/>
              </w:rPr>
              <w:fldChar w:fldCharType="end"/>
            </w:r>
          </w:hyperlink>
        </w:p>
        <w:p w14:paraId="3CEBF52F" w14:textId="43C99BE8"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8" w:history="1">
            <w:r w:rsidRPr="00371849">
              <w:rPr>
                <w:rStyle w:val="Hyperlink"/>
                <w:rFonts w:asciiTheme="majorHAnsi" w:hAnsiTheme="majorHAnsi" w:cstheme="majorHAnsi"/>
                <w:noProof/>
              </w:rPr>
              <w:t>2.6</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Right to tender outside of the Framework Agreement</w:t>
            </w:r>
            <w:r>
              <w:rPr>
                <w:noProof/>
                <w:webHidden/>
              </w:rPr>
              <w:tab/>
            </w:r>
            <w:r>
              <w:rPr>
                <w:noProof/>
                <w:webHidden/>
              </w:rPr>
              <w:fldChar w:fldCharType="begin"/>
            </w:r>
            <w:r>
              <w:rPr>
                <w:noProof/>
                <w:webHidden/>
              </w:rPr>
              <w:instrText xml:space="preserve"> PAGEREF _Toc233811438 \h </w:instrText>
            </w:r>
            <w:r>
              <w:rPr>
                <w:noProof/>
                <w:webHidden/>
              </w:rPr>
            </w:r>
            <w:r>
              <w:rPr>
                <w:noProof/>
                <w:webHidden/>
              </w:rPr>
              <w:fldChar w:fldCharType="separate"/>
            </w:r>
            <w:r>
              <w:rPr>
                <w:noProof/>
                <w:webHidden/>
              </w:rPr>
              <w:t>6</w:t>
            </w:r>
            <w:r>
              <w:rPr>
                <w:noProof/>
                <w:webHidden/>
              </w:rPr>
              <w:fldChar w:fldCharType="end"/>
            </w:r>
          </w:hyperlink>
        </w:p>
        <w:p w14:paraId="4329E1B8" w14:textId="42AE0E62"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39" w:history="1">
            <w:r w:rsidRPr="00371849">
              <w:rPr>
                <w:rStyle w:val="Hyperlink"/>
                <w:rFonts w:asciiTheme="majorHAnsi" w:hAnsiTheme="majorHAnsi" w:cstheme="majorHAnsi"/>
                <w:noProof/>
              </w:rPr>
              <w:t>2.7</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Award to Runner Up</w:t>
            </w:r>
            <w:r>
              <w:rPr>
                <w:noProof/>
                <w:webHidden/>
              </w:rPr>
              <w:tab/>
            </w:r>
            <w:r>
              <w:rPr>
                <w:noProof/>
                <w:webHidden/>
              </w:rPr>
              <w:fldChar w:fldCharType="begin"/>
            </w:r>
            <w:r>
              <w:rPr>
                <w:noProof/>
                <w:webHidden/>
              </w:rPr>
              <w:instrText xml:space="preserve"> PAGEREF _Toc233811439 \h </w:instrText>
            </w:r>
            <w:r>
              <w:rPr>
                <w:noProof/>
                <w:webHidden/>
              </w:rPr>
            </w:r>
            <w:r>
              <w:rPr>
                <w:noProof/>
                <w:webHidden/>
              </w:rPr>
              <w:fldChar w:fldCharType="separate"/>
            </w:r>
            <w:r>
              <w:rPr>
                <w:noProof/>
                <w:webHidden/>
              </w:rPr>
              <w:t>6</w:t>
            </w:r>
            <w:r>
              <w:rPr>
                <w:noProof/>
                <w:webHidden/>
              </w:rPr>
              <w:fldChar w:fldCharType="end"/>
            </w:r>
          </w:hyperlink>
        </w:p>
        <w:p w14:paraId="38C51AEC" w14:textId="55B8D7A3"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0" w:history="1">
            <w:r w:rsidRPr="00371849">
              <w:rPr>
                <w:rStyle w:val="Hyperlink"/>
                <w:rFonts w:asciiTheme="majorHAnsi" w:hAnsiTheme="majorHAnsi" w:cstheme="majorHAnsi"/>
                <w:noProof/>
              </w:rPr>
              <w:t>2.8</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Compliance with the Terms and Conditions of the Contract</w:t>
            </w:r>
            <w:r>
              <w:rPr>
                <w:noProof/>
                <w:webHidden/>
              </w:rPr>
              <w:tab/>
            </w:r>
            <w:r>
              <w:rPr>
                <w:noProof/>
                <w:webHidden/>
              </w:rPr>
              <w:fldChar w:fldCharType="begin"/>
            </w:r>
            <w:r>
              <w:rPr>
                <w:noProof/>
                <w:webHidden/>
              </w:rPr>
              <w:instrText xml:space="preserve"> PAGEREF _Toc233811440 \h </w:instrText>
            </w:r>
            <w:r>
              <w:rPr>
                <w:noProof/>
                <w:webHidden/>
              </w:rPr>
            </w:r>
            <w:r>
              <w:rPr>
                <w:noProof/>
                <w:webHidden/>
              </w:rPr>
              <w:fldChar w:fldCharType="separate"/>
            </w:r>
            <w:r>
              <w:rPr>
                <w:noProof/>
                <w:webHidden/>
              </w:rPr>
              <w:t>7</w:t>
            </w:r>
            <w:r>
              <w:rPr>
                <w:noProof/>
                <w:webHidden/>
              </w:rPr>
              <w:fldChar w:fldCharType="end"/>
            </w:r>
          </w:hyperlink>
        </w:p>
        <w:p w14:paraId="7CA6A9B8" w14:textId="310D6195" w:rsidR="00751091" w:rsidRDefault="00751091">
          <w:pPr>
            <w:pStyle w:val="TOC1"/>
            <w:rPr>
              <w:rFonts w:asciiTheme="minorHAnsi" w:eastAsiaTheme="minorEastAsia" w:hAnsiTheme="minorHAnsi" w:cstheme="minorBidi"/>
              <w:b w:val="0"/>
              <w:bCs w:val="0"/>
              <w:kern w:val="2"/>
              <w:sz w:val="24"/>
              <w:szCs w:val="24"/>
              <w:lang w:val="en-IE" w:eastAsia="en-IE"/>
              <w14:ligatures w14:val="standardContextual"/>
            </w:rPr>
          </w:pPr>
          <w:hyperlink w:anchor="_Toc233811441" w:history="1">
            <w:r w:rsidRPr="00371849">
              <w:rPr>
                <w:rStyle w:val="Hyperlink"/>
                <w:rFonts w:asciiTheme="majorHAnsi" w:hAnsiTheme="majorHAnsi" w:cstheme="majorHAnsi"/>
              </w:rPr>
              <w:t>3.</w:t>
            </w:r>
            <w:r>
              <w:rPr>
                <w:rFonts w:asciiTheme="minorHAnsi" w:eastAsiaTheme="minorEastAsia" w:hAnsiTheme="minorHAnsi" w:cstheme="minorBidi"/>
                <w:b w:val="0"/>
                <w:bCs w:val="0"/>
                <w:kern w:val="2"/>
                <w:sz w:val="24"/>
                <w:szCs w:val="24"/>
                <w:lang w:val="en-IE" w:eastAsia="en-IE"/>
                <w14:ligatures w14:val="standardContextual"/>
              </w:rPr>
              <w:tab/>
            </w:r>
            <w:r w:rsidRPr="00371849">
              <w:rPr>
                <w:rStyle w:val="Hyperlink"/>
                <w:rFonts w:asciiTheme="majorHAnsi" w:hAnsiTheme="majorHAnsi" w:cstheme="majorHAnsi"/>
              </w:rPr>
              <w:t>Evaluation Process</w:t>
            </w:r>
            <w:r>
              <w:rPr>
                <w:webHidden/>
              </w:rPr>
              <w:tab/>
            </w:r>
            <w:r>
              <w:rPr>
                <w:webHidden/>
              </w:rPr>
              <w:fldChar w:fldCharType="begin"/>
            </w:r>
            <w:r>
              <w:rPr>
                <w:webHidden/>
              </w:rPr>
              <w:instrText xml:space="preserve"> PAGEREF _Toc233811441 \h </w:instrText>
            </w:r>
            <w:r>
              <w:rPr>
                <w:webHidden/>
              </w:rPr>
            </w:r>
            <w:r>
              <w:rPr>
                <w:webHidden/>
              </w:rPr>
              <w:fldChar w:fldCharType="separate"/>
            </w:r>
            <w:r>
              <w:rPr>
                <w:webHidden/>
              </w:rPr>
              <w:t>8</w:t>
            </w:r>
            <w:r>
              <w:rPr>
                <w:webHidden/>
              </w:rPr>
              <w:fldChar w:fldCharType="end"/>
            </w:r>
          </w:hyperlink>
        </w:p>
        <w:p w14:paraId="20C9FDD1" w14:textId="71724D06"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2" w:history="1">
            <w:r w:rsidRPr="00371849">
              <w:rPr>
                <w:rStyle w:val="Hyperlink"/>
                <w:rFonts w:asciiTheme="majorHAnsi" w:hAnsiTheme="majorHAnsi" w:cstheme="majorHAnsi"/>
                <w:noProof/>
              </w:rPr>
              <w:t>3.1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Selection Criteria</w:t>
            </w:r>
            <w:r>
              <w:rPr>
                <w:noProof/>
                <w:webHidden/>
              </w:rPr>
              <w:tab/>
            </w:r>
            <w:r>
              <w:rPr>
                <w:noProof/>
                <w:webHidden/>
              </w:rPr>
              <w:fldChar w:fldCharType="begin"/>
            </w:r>
            <w:r>
              <w:rPr>
                <w:noProof/>
                <w:webHidden/>
              </w:rPr>
              <w:instrText xml:space="preserve"> PAGEREF _Toc233811442 \h </w:instrText>
            </w:r>
            <w:r>
              <w:rPr>
                <w:noProof/>
                <w:webHidden/>
              </w:rPr>
            </w:r>
            <w:r>
              <w:rPr>
                <w:noProof/>
                <w:webHidden/>
              </w:rPr>
              <w:fldChar w:fldCharType="separate"/>
            </w:r>
            <w:r>
              <w:rPr>
                <w:noProof/>
                <w:webHidden/>
              </w:rPr>
              <w:t>8</w:t>
            </w:r>
            <w:r>
              <w:rPr>
                <w:noProof/>
                <w:webHidden/>
              </w:rPr>
              <w:fldChar w:fldCharType="end"/>
            </w:r>
          </w:hyperlink>
        </w:p>
        <w:p w14:paraId="001B0C14" w14:textId="65F51A97"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3" w:history="1">
            <w:r w:rsidRPr="00371849">
              <w:rPr>
                <w:rStyle w:val="Hyperlink"/>
                <w:rFonts w:asciiTheme="majorHAnsi" w:hAnsiTheme="majorHAnsi" w:cstheme="majorHAnsi"/>
                <w:noProof/>
              </w:rPr>
              <w:t>3.2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Use of the European Single Procurement Document</w:t>
            </w:r>
            <w:r>
              <w:rPr>
                <w:noProof/>
                <w:webHidden/>
              </w:rPr>
              <w:tab/>
            </w:r>
            <w:r>
              <w:rPr>
                <w:noProof/>
                <w:webHidden/>
              </w:rPr>
              <w:fldChar w:fldCharType="begin"/>
            </w:r>
            <w:r>
              <w:rPr>
                <w:noProof/>
                <w:webHidden/>
              </w:rPr>
              <w:instrText xml:space="preserve"> PAGEREF _Toc233811443 \h </w:instrText>
            </w:r>
            <w:r>
              <w:rPr>
                <w:noProof/>
                <w:webHidden/>
              </w:rPr>
            </w:r>
            <w:r>
              <w:rPr>
                <w:noProof/>
                <w:webHidden/>
              </w:rPr>
              <w:fldChar w:fldCharType="separate"/>
            </w:r>
            <w:r>
              <w:rPr>
                <w:noProof/>
                <w:webHidden/>
              </w:rPr>
              <w:t>8</w:t>
            </w:r>
            <w:r>
              <w:rPr>
                <w:noProof/>
                <w:webHidden/>
              </w:rPr>
              <w:fldChar w:fldCharType="end"/>
            </w:r>
          </w:hyperlink>
        </w:p>
        <w:p w14:paraId="28AB03E1" w14:textId="2681AF88"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4" w:history="1">
            <w:r w:rsidRPr="00371849">
              <w:rPr>
                <w:rStyle w:val="Hyperlink"/>
                <w:rFonts w:asciiTheme="majorHAnsi" w:hAnsiTheme="majorHAnsi" w:cstheme="majorHAnsi"/>
                <w:noProof/>
              </w:rPr>
              <w:t>3.3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Relying on the standing of other Entities</w:t>
            </w:r>
            <w:r>
              <w:rPr>
                <w:noProof/>
                <w:webHidden/>
              </w:rPr>
              <w:tab/>
            </w:r>
            <w:r>
              <w:rPr>
                <w:noProof/>
                <w:webHidden/>
              </w:rPr>
              <w:fldChar w:fldCharType="begin"/>
            </w:r>
            <w:r>
              <w:rPr>
                <w:noProof/>
                <w:webHidden/>
              </w:rPr>
              <w:instrText xml:space="preserve"> PAGEREF _Toc233811444 \h </w:instrText>
            </w:r>
            <w:r>
              <w:rPr>
                <w:noProof/>
                <w:webHidden/>
              </w:rPr>
            </w:r>
            <w:r>
              <w:rPr>
                <w:noProof/>
                <w:webHidden/>
              </w:rPr>
              <w:fldChar w:fldCharType="separate"/>
            </w:r>
            <w:r>
              <w:rPr>
                <w:noProof/>
                <w:webHidden/>
              </w:rPr>
              <w:t>8</w:t>
            </w:r>
            <w:r>
              <w:rPr>
                <w:noProof/>
                <w:webHidden/>
              </w:rPr>
              <w:fldChar w:fldCharType="end"/>
            </w:r>
          </w:hyperlink>
        </w:p>
        <w:p w14:paraId="43C09373" w14:textId="6CAB9E31"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5" w:history="1">
            <w:r w:rsidRPr="00371849">
              <w:rPr>
                <w:rStyle w:val="Hyperlink"/>
                <w:rFonts w:asciiTheme="majorHAnsi" w:hAnsiTheme="majorHAnsi" w:cstheme="majorHAnsi"/>
                <w:noProof/>
              </w:rPr>
              <w:t>3.4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General Declarations and Financial Capacity Requirements</w:t>
            </w:r>
            <w:r>
              <w:rPr>
                <w:noProof/>
                <w:webHidden/>
              </w:rPr>
              <w:tab/>
            </w:r>
            <w:r>
              <w:rPr>
                <w:noProof/>
                <w:webHidden/>
              </w:rPr>
              <w:fldChar w:fldCharType="begin"/>
            </w:r>
            <w:r>
              <w:rPr>
                <w:noProof/>
                <w:webHidden/>
              </w:rPr>
              <w:instrText xml:space="preserve"> PAGEREF _Toc233811445 \h </w:instrText>
            </w:r>
            <w:r>
              <w:rPr>
                <w:noProof/>
                <w:webHidden/>
              </w:rPr>
            </w:r>
            <w:r>
              <w:rPr>
                <w:noProof/>
                <w:webHidden/>
              </w:rPr>
              <w:fldChar w:fldCharType="separate"/>
            </w:r>
            <w:r>
              <w:rPr>
                <w:noProof/>
                <w:webHidden/>
              </w:rPr>
              <w:t>8</w:t>
            </w:r>
            <w:r>
              <w:rPr>
                <w:noProof/>
                <w:webHidden/>
              </w:rPr>
              <w:fldChar w:fldCharType="end"/>
            </w:r>
          </w:hyperlink>
        </w:p>
        <w:p w14:paraId="4DE57A4B" w14:textId="5A934FF9"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6" w:history="1">
            <w:r w:rsidRPr="00371849">
              <w:rPr>
                <w:rStyle w:val="Hyperlink"/>
                <w:rFonts w:asciiTheme="majorHAnsi" w:hAnsiTheme="majorHAnsi" w:cstheme="majorHAnsi"/>
                <w:noProof/>
              </w:rPr>
              <w:t>3.5</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Technical Capacity Requirements</w:t>
            </w:r>
            <w:r>
              <w:rPr>
                <w:noProof/>
                <w:webHidden/>
              </w:rPr>
              <w:tab/>
            </w:r>
            <w:r>
              <w:rPr>
                <w:noProof/>
                <w:webHidden/>
              </w:rPr>
              <w:fldChar w:fldCharType="begin"/>
            </w:r>
            <w:r>
              <w:rPr>
                <w:noProof/>
                <w:webHidden/>
              </w:rPr>
              <w:instrText xml:space="preserve"> PAGEREF _Toc233811446 \h </w:instrText>
            </w:r>
            <w:r>
              <w:rPr>
                <w:noProof/>
                <w:webHidden/>
              </w:rPr>
            </w:r>
            <w:r>
              <w:rPr>
                <w:noProof/>
                <w:webHidden/>
              </w:rPr>
              <w:fldChar w:fldCharType="separate"/>
            </w:r>
            <w:r>
              <w:rPr>
                <w:noProof/>
                <w:webHidden/>
              </w:rPr>
              <w:t>9</w:t>
            </w:r>
            <w:r>
              <w:rPr>
                <w:noProof/>
                <w:webHidden/>
              </w:rPr>
              <w:fldChar w:fldCharType="end"/>
            </w:r>
          </w:hyperlink>
        </w:p>
        <w:p w14:paraId="77916F14" w14:textId="429CEF56"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7" w:history="1">
            <w:r w:rsidRPr="00371849">
              <w:rPr>
                <w:rStyle w:val="Hyperlink"/>
                <w:rFonts w:asciiTheme="majorHAnsi" w:hAnsiTheme="majorHAnsi" w:cstheme="majorHAnsi"/>
                <w:noProof/>
              </w:rPr>
              <w:t>3.6</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Award Criteria</w:t>
            </w:r>
            <w:r>
              <w:rPr>
                <w:noProof/>
                <w:webHidden/>
              </w:rPr>
              <w:tab/>
            </w:r>
            <w:r>
              <w:rPr>
                <w:noProof/>
                <w:webHidden/>
              </w:rPr>
              <w:fldChar w:fldCharType="begin"/>
            </w:r>
            <w:r>
              <w:rPr>
                <w:noProof/>
                <w:webHidden/>
              </w:rPr>
              <w:instrText xml:space="preserve"> PAGEREF _Toc233811447 \h </w:instrText>
            </w:r>
            <w:r>
              <w:rPr>
                <w:noProof/>
                <w:webHidden/>
              </w:rPr>
            </w:r>
            <w:r>
              <w:rPr>
                <w:noProof/>
                <w:webHidden/>
              </w:rPr>
              <w:fldChar w:fldCharType="separate"/>
            </w:r>
            <w:r>
              <w:rPr>
                <w:noProof/>
                <w:webHidden/>
              </w:rPr>
              <w:t>10</w:t>
            </w:r>
            <w:r>
              <w:rPr>
                <w:noProof/>
                <w:webHidden/>
              </w:rPr>
              <w:fldChar w:fldCharType="end"/>
            </w:r>
          </w:hyperlink>
        </w:p>
        <w:p w14:paraId="215F3852" w14:textId="4019A7B0"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8" w:history="1">
            <w:r w:rsidRPr="00371849">
              <w:rPr>
                <w:rStyle w:val="Hyperlink"/>
                <w:rFonts w:asciiTheme="majorHAnsi" w:hAnsiTheme="majorHAnsi" w:cstheme="majorHAnsi"/>
                <w:noProof/>
              </w:rPr>
              <w:t>3.7</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Scoring System for Qualitative Criteria</w:t>
            </w:r>
            <w:r>
              <w:rPr>
                <w:noProof/>
                <w:webHidden/>
              </w:rPr>
              <w:tab/>
            </w:r>
            <w:r>
              <w:rPr>
                <w:noProof/>
                <w:webHidden/>
              </w:rPr>
              <w:fldChar w:fldCharType="begin"/>
            </w:r>
            <w:r>
              <w:rPr>
                <w:noProof/>
                <w:webHidden/>
              </w:rPr>
              <w:instrText xml:space="preserve"> PAGEREF _Toc233811448 \h </w:instrText>
            </w:r>
            <w:r>
              <w:rPr>
                <w:noProof/>
                <w:webHidden/>
              </w:rPr>
            </w:r>
            <w:r>
              <w:rPr>
                <w:noProof/>
                <w:webHidden/>
              </w:rPr>
              <w:fldChar w:fldCharType="separate"/>
            </w:r>
            <w:r>
              <w:rPr>
                <w:noProof/>
                <w:webHidden/>
              </w:rPr>
              <w:t>11</w:t>
            </w:r>
            <w:r>
              <w:rPr>
                <w:noProof/>
                <w:webHidden/>
              </w:rPr>
              <w:fldChar w:fldCharType="end"/>
            </w:r>
          </w:hyperlink>
        </w:p>
        <w:p w14:paraId="5D00648C" w14:textId="2A188367" w:rsidR="00751091" w:rsidRDefault="00751091">
          <w:pPr>
            <w:pStyle w:val="TOC3"/>
            <w:tabs>
              <w:tab w:val="left" w:pos="120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49" w:history="1">
            <w:r w:rsidRPr="00371849">
              <w:rPr>
                <w:rStyle w:val="Hyperlink"/>
                <w:rFonts w:asciiTheme="majorHAnsi" w:hAnsiTheme="majorHAnsi" w:cstheme="majorHAnsi"/>
                <w:noProof/>
              </w:rPr>
              <w:t>3.7.1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Methodology for calculating the Cost Score</w:t>
            </w:r>
            <w:r>
              <w:rPr>
                <w:noProof/>
                <w:webHidden/>
              </w:rPr>
              <w:tab/>
            </w:r>
            <w:r>
              <w:rPr>
                <w:noProof/>
                <w:webHidden/>
              </w:rPr>
              <w:fldChar w:fldCharType="begin"/>
            </w:r>
            <w:r>
              <w:rPr>
                <w:noProof/>
                <w:webHidden/>
              </w:rPr>
              <w:instrText xml:space="preserve"> PAGEREF _Toc233811449 \h </w:instrText>
            </w:r>
            <w:r>
              <w:rPr>
                <w:noProof/>
                <w:webHidden/>
              </w:rPr>
            </w:r>
            <w:r>
              <w:rPr>
                <w:noProof/>
                <w:webHidden/>
              </w:rPr>
              <w:fldChar w:fldCharType="separate"/>
            </w:r>
            <w:r>
              <w:rPr>
                <w:noProof/>
                <w:webHidden/>
              </w:rPr>
              <w:t>12</w:t>
            </w:r>
            <w:r>
              <w:rPr>
                <w:noProof/>
                <w:webHidden/>
              </w:rPr>
              <w:fldChar w:fldCharType="end"/>
            </w:r>
          </w:hyperlink>
        </w:p>
        <w:p w14:paraId="731E48FD" w14:textId="09A1FBBB" w:rsidR="00751091" w:rsidRDefault="00751091">
          <w:pPr>
            <w:pStyle w:val="TOC3"/>
            <w:tabs>
              <w:tab w:val="left" w:pos="120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0" w:history="1">
            <w:r w:rsidRPr="00371849">
              <w:rPr>
                <w:rStyle w:val="Hyperlink"/>
                <w:rFonts w:asciiTheme="majorHAnsi" w:hAnsiTheme="majorHAnsi" w:cstheme="majorHAnsi"/>
                <w:noProof/>
              </w:rPr>
              <w:t>3.7.2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Post Tender Clarification</w:t>
            </w:r>
            <w:r>
              <w:rPr>
                <w:noProof/>
                <w:webHidden/>
              </w:rPr>
              <w:tab/>
            </w:r>
            <w:r>
              <w:rPr>
                <w:noProof/>
                <w:webHidden/>
              </w:rPr>
              <w:fldChar w:fldCharType="begin"/>
            </w:r>
            <w:r>
              <w:rPr>
                <w:noProof/>
                <w:webHidden/>
              </w:rPr>
              <w:instrText xml:space="preserve"> PAGEREF _Toc233811450 \h </w:instrText>
            </w:r>
            <w:r>
              <w:rPr>
                <w:noProof/>
                <w:webHidden/>
              </w:rPr>
            </w:r>
            <w:r>
              <w:rPr>
                <w:noProof/>
                <w:webHidden/>
              </w:rPr>
              <w:fldChar w:fldCharType="separate"/>
            </w:r>
            <w:r>
              <w:rPr>
                <w:noProof/>
                <w:webHidden/>
              </w:rPr>
              <w:t>12</w:t>
            </w:r>
            <w:r>
              <w:rPr>
                <w:noProof/>
                <w:webHidden/>
              </w:rPr>
              <w:fldChar w:fldCharType="end"/>
            </w:r>
          </w:hyperlink>
        </w:p>
        <w:p w14:paraId="6BE314F5" w14:textId="7011735B" w:rsidR="00751091" w:rsidRDefault="00751091">
          <w:pPr>
            <w:pStyle w:val="TOC3"/>
            <w:tabs>
              <w:tab w:val="left" w:pos="120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1" w:history="1">
            <w:r w:rsidRPr="00371849">
              <w:rPr>
                <w:rStyle w:val="Hyperlink"/>
                <w:rFonts w:asciiTheme="majorHAnsi" w:hAnsiTheme="majorHAnsi" w:cstheme="majorHAnsi"/>
                <w:noProof/>
              </w:rPr>
              <w:t>3.7.3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Verification Meeting</w:t>
            </w:r>
            <w:r>
              <w:rPr>
                <w:noProof/>
                <w:webHidden/>
              </w:rPr>
              <w:tab/>
            </w:r>
            <w:r>
              <w:rPr>
                <w:noProof/>
                <w:webHidden/>
              </w:rPr>
              <w:fldChar w:fldCharType="begin"/>
            </w:r>
            <w:r>
              <w:rPr>
                <w:noProof/>
                <w:webHidden/>
              </w:rPr>
              <w:instrText xml:space="preserve"> PAGEREF _Toc233811451 \h </w:instrText>
            </w:r>
            <w:r>
              <w:rPr>
                <w:noProof/>
                <w:webHidden/>
              </w:rPr>
            </w:r>
            <w:r>
              <w:rPr>
                <w:noProof/>
                <w:webHidden/>
              </w:rPr>
              <w:fldChar w:fldCharType="separate"/>
            </w:r>
            <w:r>
              <w:rPr>
                <w:noProof/>
                <w:webHidden/>
              </w:rPr>
              <w:t>12</w:t>
            </w:r>
            <w:r>
              <w:rPr>
                <w:noProof/>
                <w:webHidden/>
              </w:rPr>
              <w:fldChar w:fldCharType="end"/>
            </w:r>
          </w:hyperlink>
        </w:p>
        <w:p w14:paraId="01A7EF5F" w14:textId="1442C182" w:rsidR="00751091" w:rsidRDefault="00751091">
          <w:pPr>
            <w:pStyle w:val="TOC3"/>
            <w:tabs>
              <w:tab w:val="left" w:pos="120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2" w:history="1">
            <w:r w:rsidRPr="00371849">
              <w:rPr>
                <w:rStyle w:val="Hyperlink"/>
                <w:rFonts w:asciiTheme="majorHAnsi" w:hAnsiTheme="majorHAnsi" w:cstheme="majorHAnsi"/>
                <w:noProof/>
              </w:rPr>
              <w:t>3.7.4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Clarification of Abnormally Low Tenders</w:t>
            </w:r>
            <w:r>
              <w:rPr>
                <w:noProof/>
                <w:webHidden/>
              </w:rPr>
              <w:tab/>
            </w:r>
            <w:r>
              <w:rPr>
                <w:noProof/>
                <w:webHidden/>
              </w:rPr>
              <w:fldChar w:fldCharType="begin"/>
            </w:r>
            <w:r>
              <w:rPr>
                <w:noProof/>
                <w:webHidden/>
              </w:rPr>
              <w:instrText xml:space="preserve"> PAGEREF _Toc233811452 \h </w:instrText>
            </w:r>
            <w:r>
              <w:rPr>
                <w:noProof/>
                <w:webHidden/>
              </w:rPr>
            </w:r>
            <w:r>
              <w:rPr>
                <w:noProof/>
                <w:webHidden/>
              </w:rPr>
              <w:fldChar w:fldCharType="separate"/>
            </w:r>
            <w:r>
              <w:rPr>
                <w:noProof/>
                <w:webHidden/>
              </w:rPr>
              <w:t>12</w:t>
            </w:r>
            <w:r>
              <w:rPr>
                <w:noProof/>
                <w:webHidden/>
              </w:rPr>
              <w:fldChar w:fldCharType="end"/>
            </w:r>
          </w:hyperlink>
        </w:p>
        <w:p w14:paraId="2296C670" w14:textId="6BEF316F" w:rsidR="00751091" w:rsidRDefault="00751091">
          <w:pPr>
            <w:pStyle w:val="TOC3"/>
            <w:tabs>
              <w:tab w:val="left" w:pos="120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3" w:history="1">
            <w:r w:rsidRPr="00371849">
              <w:rPr>
                <w:rStyle w:val="Hyperlink"/>
                <w:rFonts w:asciiTheme="majorHAnsi" w:hAnsiTheme="majorHAnsi" w:cstheme="majorHAnsi"/>
                <w:noProof/>
              </w:rPr>
              <w:t>3.7.5</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Right to Confirm Suitability</w:t>
            </w:r>
            <w:r>
              <w:rPr>
                <w:noProof/>
                <w:webHidden/>
              </w:rPr>
              <w:tab/>
            </w:r>
            <w:r>
              <w:rPr>
                <w:noProof/>
                <w:webHidden/>
              </w:rPr>
              <w:fldChar w:fldCharType="begin"/>
            </w:r>
            <w:r>
              <w:rPr>
                <w:noProof/>
                <w:webHidden/>
              </w:rPr>
              <w:instrText xml:space="preserve"> PAGEREF _Toc233811453 \h </w:instrText>
            </w:r>
            <w:r>
              <w:rPr>
                <w:noProof/>
                <w:webHidden/>
              </w:rPr>
            </w:r>
            <w:r>
              <w:rPr>
                <w:noProof/>
                <w:webHidden/>
              </w:rPr>
              <w:fldChar w:fldCharType="separate"/>
            </w:r>
            <w:r>
              <w:rPr>
                <w:noProof/>
                <w:webHidden/>
              </w:rPr>
              <w:t>12</w:t>
            </w:r>
            <w:r>
              <w:rPr>
                <w:noProof/>
                <w:webHidden/>
              </w:rPr>
              <w:fldChar w:fldCharType="end"/>
            </w:r>
          </w:hyperlink>
        </w:p>
        <w:p w14:paraId="0D476FA3" w14:textId="3ACF7A8F" w:rsidR="00751091" w:rsidRDefault="00751091">
          <w:pPr>
            <w:pStyle w:val="TOC1"/>
            <w:rPr>
              <w:rFonts w:asciiTheme="minorHAnsi" w:eastAsiaTheme="minorEastAsia" w:hAnsiTheme="minorHAnsi" w:cstheme="minorBidi"/>
              <w:b w:val="0"/>
              <w:bCs w:val="0"/>
              <w:kern w:val="2"/>
              <w:sz w:val="24"/>
              <w:szCs w:val="24"/>
              <w:lang w:val="en-IE" w:eastAsia="en-IE"/>
              <w14:ligatures w14:val="standardContextual"/>
            </w:rPr>
          </w:pPr>
          <w:hyperlink w:anchor="_Toc233811454" w:history="1">
            <w:r w:rsidRPr="00371849">
              <w:rPr>
                <w:rStyle w:val="Hyperlink"/>
                <w:rFonts w:asciiTheme="majorHAnsi" w:hAnsiTheme="majorHAnsi" w:cstheme="majorHAnsi"/>
              </w:rPr>
              <w:t>4.</w:t>
            </w:r>
            <w:r>
              <w:rPr>
                <w:rFonts w:asciiTheme="minorHAnsi" w:eastAsiaTheme="minorEastAsia" w:hAnsiTheme="minorHAnsi" w:cstheme="minorBidi"/>
                <w:b w:val="0"/>
                <w:bCs w:val="0"/>
                <w:kern w:val="2"/>
                <w:sz w:val="24"/>
                <w:szCs w:val="24"/>
                <w:lang w:val="en-IE" w:eastAsia="en-IE"/>
                <w14:ligatures w14:val="standardContextual"/>
              </w:rPr>
              <w:tab/>
            </w:r>
            <w:r w:rsidRPr="00371849">
              <w:rPr>
                <w:rStyle w:val="Hyperlink"/>
                <w:rFonts w:asciiTheme="majorHAnsi" w:hAnsiTheme="majorHAnsi" w:cstheme="majorHAnsi"/>
              </w:rPr>
              <w:t>Instructions for Tenderers</w:t>
            </w:r>
            <w:r>
              <w:rPr>
                <w:webHidden/>
              </w:rPr>
              <w:tab/>
            </w:r>
            <w:r>
              <w:rPr>
                <w:webHidden/>
              </w:rPr>
              <w:fldChar w:fldCharType="begin"/>
            </w:r>
            <w:r>
              <w:rPr>
                <w:webHidden/>
              </w:rPr>
              <w:instrText xml:space="preserve"> PAGEREF _Toc233811454 \h </w:instrText>
            </w:r>
            <w:r>
              <w:rPr>
                <w:webHidden/>
              </w:rPr>
            </w:r>
            <w:r>
              <w:rPr>
                <w:webHidden/>
              </w:rPr>
              <w:fldChar w:fldCharType="separate"/>
            </w:r>
            <w:r>
              <w:rPr>
                <w:webHidden/>
              </w:rPr>
              <w:t>13</w:t>
            </w:r>
            <w:r>
              <w:rPr>
                <w:webHidden/>
              </w:rPr>
              <w:fldChar w:fldCharType="end"/>
            </w:r>
          </w:hyperlink>
        </w:p>
        <w:p w14:paraId="089280FE" w14:textId="6C5B54FA"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5" w:history="1">
            <w:r w:rsidRPr="00371849">
              <w:rPr>
                <w:rStyle w:val="Hyperlink"/>
                <w:rFonts w:asciiTheme="majorHAnsi" w:hAnsiTheme="majorHAnsi" w:cstheme="majorHAnsi"/>
                <w:noProof/>
              </w:rPr>
              <w:t>4.1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Closing Date for Tenders</w:t>
            </w:r>
            <w:r>
              <w:rPr>
                <w:noProof/>
                <w:webHidden/>
              </w:rPr>
              <w:tab/>
            </w:r>
            <w:r>
              <w:rPr>
                <w:noProof/>
                <w:webHidden/>
              </w:rPr>
              <w:fldChar w:fldCharType="begin"/>
            </w:r>
            <w:r>
              <w:rPr>
                <w:noProof/>
                <w:webHidden/>
              </w:rPr>
              <w:instrText xml:space="preserve"> PAGEREF _Toc233811455 \h </w:instrText>
            </w:r>
            <w:r>
              <w:rPr>
                <w:noProof/>
                <w:webHidden/>
              </w:rPr>
            </w:r>
            <w:r>
              <w:rPr>
                <w:noProof/>
                <w:webHidden/>
              </w:rPr>
              <w:fldChar w:fldCharType="separate"/>
            </w:r>
            <w:r>
              <w:rPr>
                <w:noProof/>
                <w:webHidden/>
              </w:rPr>
              <w:t>13</w:t>
            </w:r>
            <w:r>
              <w:rPr>
                <w:noProof/>
                <w:webHidden/>
              </w:rPr>
              <w:fldChar w:fldCharType="end"/>
            </w:r>
          </w:hyperlink>
        </w:p>
        <w:p w14:paraId="776B5804" w14:textId="23536E8F"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6" w:history="1">
            <w:r w:rsidRPr="00371849">
              <w:rPr>
                <w:rStyle w:val="Hyperlink"/>
                <w:rFonts w:asciiTheme="majorHAnsi" w:hAnsiTheme="majorHAnsi" w:cstheme="majorHAnsi"/>
                <w:noProof/>
              </w:rPr>
              <w:t>4.2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Submission of Tenders</w:t>
            </w:r>
            <w:r>
              <w:rPr>
                <w:noProof/>
                <w:webHidden/>
              </w:rPr>
              <w:tab/>
            </w:r>
            <w:r>
              <w:rPr>
                <w:noProof/>
                <w:webHidden/>
              </w:rPr>
              <w:fldChar w:fldCharType="begin"/>
            </w:r>
            <w:r>
              <w:rPr>
                <w:noProof/>
                <w:webHidden/>
              </w:rPr>
              <w:instrText xml:space="preserve"> PAGEREF _Toc233811456 \h </w:instrText>
            </w:r>
            <w:r>
              <w:rPr>
                <w:noProof/>
                <w:webHidden/>
              </w:rPr>
            </w:r>
            <w:r>
              <w:rPr>
                <w:noProof/>
                <w:webHidden/>
              </w:rPr>
              <w:fldChar w:fldCharType="separate"/>
            </w:r>
            <w:r>
              <w:rPr>
                <w:noProof/>
                <w:webHidden/>
              </w:rPr>
              <w:t>13</w:t>
            </w:r>
            <w:r>
              <w:rPr>
                <w:noProof/>
                <w:webHidden/>
              </w:rPr>
              <w:fldChar w:fldCharType="end"/>
            </w:r>
          </w:hyperlink>
        </w:p>
        <w:p w14:paraId="6C1C7B70" w14:textId="6DEFA477" w:rsidR="00751091" w:rsidRDefault="00751091">
          <w:pPr>
            <w:pStyle w:val="TOC3"/>
            <w:tabs>
              <w:tab w:val="left" w:pos="120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7" w:history="1">
            <w:r w:rsidRPr="00371849">
              <w:rPr>
                <w:rStyle w:val="Hyperlink"/>
                <w:rFonts w:asciiTheme="majorHAnsi" w:hAnsiTheme="majorHAnsi" w:cstheme="majorHAnsi"/>
                <w:noProof/>
              </w:rPr>
              <w:t>4.2.1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Accessing Documents</w:t>
            </w:r>
            <w:r>
              <w:rPr>
                <w:noProof/>
                <w:webHidden/>
              </w:rPr>
              <w:tab/>
            </w:r>
            <w:r>
              <w:rPr>
                <w:noProof/>
                <w:webHidden/>
              </w:rPr>
              <w:fldChar w:fldCharType="begin"/>
            </w:r>
            <w:r>
              <w:rPr>
                <w:noProof/>
                <w:webHidden/>
              </w:rPr>
              <w:instrText xml:space="preserve"> PAGEREF _Toc233811457 \h </w:instrText>
            </w:r>
            <w:r>
              <w:rPr>
                <w:noProof/>
                <w:webHidden/>
              </w:rPr>
            </w:r>
            <w:r>
              <w:rPr>
                <w:noProof/>
                <w:webHidden/>
              </w:rPr>
              <w:fldChar w:fldCharType="separate"/>
            </w:r>
            <w:r>
              <w:rPr>
                <w:noProof/>
                <w:webHidden/>
              </w:rPr>
              <w:t>13</w:t>
            </w:r>
            <w:r>
              <w:rPr>
                <w:noProof/>
                <w:webHidden/>
              </w:rPr>
              <w:fldChar w:fldCharType="end"/>
            </w:r>
          </w:hyperlink>
        </w:p>
        <w:p w14:paraId="1BB8622A" w14:textId="21198549" w:rsidR="00751091" w:rsidRDefault="00751091">
          <w:pPr>
            <w:pStyle w:val="TOC3"/>
            <w:tabs>
              <w:tab w:val="left" w:pos="120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8" w:history="1">
            <w:r w:rsidRPr="00371849">
              <w:rPr>
                <w:rStyle w:val="Hyperlink"/>
                <w:rFonts w:asciiTheme="majorHAnsi" w:hAnsiTheme="majorHAnsi" w:cstheme="majorHAnsi"/>
                <w:noProof/>
              </w:rPr>
              <w:t>4.2.2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Submitting your Response</w:t>
            </w:r>
            <w:r>
              <w:rPr>
                <w:noProof/>
                <w:webHidden/>
              </w:rPr>
              <w:tab/>
            </w:r>
            <w:r>
              <w:rPr>
                <w:noProof/>
                <w:webHidden/>
              </w:rPr>
              <w:fldChar w:fldCharType="begin"/>
            </w:r>
            <w:r>
              <w:rPr>
                <w:noProof/>
                <w:webHidden/>
              </w:rPr>
              <w:instrText xml:space="preserve"> PAGEREF _Toc233811458 \h </w:instrText>
            </w:r>
            <w:r>
              <w:rPr>
                <w:noProof/>
                <w:webHidden/>
              </w:rPr>
            </w:r>
            <w:r>
              <w:rPr>
                <w:noProof/>
                <w:webHidden/>
              </w:rPr>
              <w:fldChar w:fldCharType="separate"/>
            </w:r>
            <w:r>
              <w:rPr>
                <w:noProof/>
                <w:webHidden/>
              </w:rPr>
              <w:t>13</w:t>
            </w:r>
            <w:r>
              <w:rPr>
                <w:noProof/>
                <w:webHidden/>
              </w:rPr>
              <w:fldChar w:fldCharType="end"/>
            </w:r>
          </w:hyperlink>
        </w:p>
        <w:p w14:paraId="0B9A9D15" w14:textId="05523F82"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59" w:history="1">
            <w:r w:rsidRPr="00371849">
              <w:rPr>
                <w:rStyle w:val="Hyperlink"/>
                <w:rFonts w:asciiTheme="majorHAnsi" w:hAnsiTheme="majorHAnsi" w:cstheme="majorHAnsi"/>
                <w:noProof/>
              </w:rPr>
              <w:t>4.3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Queries</w:t>
            </w:r>
            <w:r>
              <w:rPr>
                <w:noProof/>
                <w:webHidden/>
              </w:rPr>
              <w:tab/>
            </w:r>
            <w:r>
              <w:rPr>
                <w:noProof/>
                <w:webHidden/>
              </w:rPr>
              <w:fldChar w:fldCharType="begin"/>
            </w:r>
            <w:r>
              <w:rPr>
                <w:noProof/>
                <w:webHidden/>
              </w:rPr>
              <w:instrText xml:space="preserve"> PAGEREF _Toc233811459 \h </w:instrText>
            </w:r>
            <w:r>
              <w:rPr>
                <w:noProof/>
                <w:webHidden/>
              </w:rPr>
            </w:r>
            <w:r>
              <w:rPr>
                <w:noProof/>
                <w:webHidden/>
              </w:rPr>
              <w:fldChar w:fldCharType="separate"/>
            </w:r>
            <w:r>
              <w:rPr>
                <w:noProof/>
                <w:webHidden/>
              </w:rPr>
              <w:t>14</w:t>
            </w:r>
            <w:r>
              <w:rPr>
                <w:noProof/>
                <w:webHidden/>
              </w:rPr>
              <w:fldChar w:fldCharType="end"/>
            </w:r>
          </w:hyperlink>
        </w:p>
        <w:p w14:paraId="4588EE78" w14:textId="25CE2087"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0" w:history="1">
            <w:r w:rsidRPr="00371849">
              <w:rPr>
                <w:rStyle w:val="Hyperlink"/>
                <w:rFonts w:asciiTheme="majorHAnsi" w:hAnsiTheme="majorHAnsi" w:cstheme="majorHAnsi"/>
                <w:noProof/>
              </w:rPr>
              <w:t>4.4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Extension of the Tender Deadline</w:t>
            </w:r>
            <w:r>
              <w:rPr>
                <w:noProof/>
                <w:webHidden/>
              </w:rPr>
              <w:tab/>
            </w:r>
            <w:r>
              <w:rPr>
                <w:noProof/>
                <w:webHidden/>
              </w:rPr>
              <w:fldChar w:fldCharType="begin"/>
            </w:r>
            <w:r>
              <w:rPr>
                <w:noProof/>
                <w:webHidden/>
              </w:rPr>
              <w:instrText xml:space="preserve"> PAGEREF _Toc233811460 \h </w:instrText>
            </w:r>
            <w:r>
              <w:rPr>
                <w:noProof/>
                <w:webHidden/>
              </w:rPr>
            </w:r>
            <w:r>
              <w:rPr>
                <w:noProof/>
                <w:webHidden/>
              </w:rPr>
              <w:fldChar w:fldCharType="separate"/>
            </w:r>
            <w:r>
              <w:rPr>
                <w:noProof/>
                <w:webHidden/>
              </w:rPr>
              <w:t>14</w:t>
            </w:r>
            <w:r>
              <w:rPr>
                <w:noProof/>
                <w:webHidden/>
              </w:rPr>
              <w:fldChar w:fldCharType="end"/>
            </w:r>
          </w:hyperlink>
        </w:p>
        <w:p w14:paraId="31314225" w14:textId="18663906"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1" w:history="1">
            <w:r w:rsidRPr="00371849">
              <w:rPr>
                <w:rStyle w:val="Hyperlink"/>
                <w:rFonts w:asciiTheme="majorHAnsi" w:hAnsiTheme="majorHAnsi" w:cstheme="majorHAnsi"/>
                <w:noProof/>
              </w:rPr>
              <w:t>4.5</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Tender Validity Period</w:t>
            </w:r>
            <w:r>
              <w:rPr>
                <w:noProof/>
                <w:webHidden/>
              </w:rPr>
              <w:tab/>
            </w:r>
            <w:r>
              <w:rPr>
                <w:noProof/>
                <w:webHidden/>
              </w:rPr>
              <w:fldChar w:fldCharType="begin"/>
            </w:r>
            <w:r>
              <w:rPr>
                <w:noProof/>
                <w:webHidden/>
              </w:rPr>
              <w:instrText xml:space="preserve"> PAGEREF _Toc233811461 \h </w:instrText>
            </w:r>
            <w:r>
              <w:rPr>
                <w:noProof/>
                <w:webHidden/>
              </w:rPr>
            </w:r>
            <w:r>
              <w:rPr>
                <w:noProof/>
                <w:webHidden/>
              </w:rPr>
              <w:fldChar w:fldCharType="separate"/>
            </w:r>
            <w:r>
              <w:rPr>
                <w:noProof/>
                <w:webHidden/>
              </w:rPr>
              <w:t>14</w:t>
            </w:r>
            <w:r>
              <w:rPr>
                <w:noProof/>
                <w:webHidden/>
              </w:rPr>
              <w:fldChar w:fldCharType="end"/>
            </w:r>
          </w:hyperlink>
        </w:p>
        <w:p w14:paraId="49C34308" w14:textId="1ABCD95D"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2" w:history="1">
            <w:r w:rsidRPr="00371849">
              <w:rPr>
                <w:rStyle w:val="Hyperlink"/>
                <w:rFonts w:asciiTheme="majorHAnsi" w:hAnsiTheme="majorHAnsi" w:cstheme="majorHAnsi"/>
                <w:noProof/>
              </w:rPr>
              <w:t>4.6</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Discrepancies between Documents</w:t>
            </w:r>
            <w:r>
              <w:rPr>
                <w:noProof/>
                <w:webHidden/>
              </w:rPr>
              <w:tab/>
            </w:r>
            <w:r>
              <w:rPr>
                <w:noProof/>
                <w:webHidden/>
              </w:rPr>
              <w:fldChar w:fldCharType="begin"/>
            </w:r>
            <w:r>
              <w:rPr>
                <w:noProof/>
                <w:webHidden/>
              </w:rPr>
              <w:instrText xml:space="preserve"> PAGEREF _Toc233811462 \h </w:instrText>
            </w:r>
            <w:r>
              <w:rPr>
                <w:noProof/>
                <w:webHidden/>
              </w:rPr>
            </w:r>
            <w:r>
              <w:rPr>
                <w:noProof/>
                <w:webHidden/>
              </w:rPr>
              <w:fldChar w:fldCharType="separate"/>
            </w:r>
            <w:r>
              <w:rPr>
                <w:noProof/>
                <w:webHidden/>
              </w:rPr>
              <w:t>14</w:t>
            </w:r>
            <w:r>
              <w:rPr>
                <w:noProof/>
                <w:webHidden/>
              </w:rPr>
              <w:fldChar w:fldCharType="end"/>
            </w:r>
          </w:hyperlink>
        </w:p>
        <w:p w14:paraId="62EF6F95" w14:textId="389CBD95"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3" w:history="1">
            <w:r w:rsidRPr="00371849">
              <w:rPr>
                <w:rStyle w:val="Hyperlink"/>
                <w:rFonts w:asciiTheme="majorHAnsi" w:hAnsiTheme="majorHAnsi" w:cstheme="majorHAnsi"/>
                <w:noProof/>
              </w:rPr>
              <w:t>4.7</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Formatting of Tenders / Amending Tender Documents</w:t>
            </w:r>
            <w:r>
              <w:rPr>
                <w:noProof/>
                <w:webHidden/>
              </w:rPr>
              <w:tab/>
            </w:r>
            <w:r>
              <w:rPr>
                <w:noProof/>
                <w:webHidden/>
              </w:rPr>
              <w:fldChar w:fldCharType="begin"/>
            </w:r>
            <w:r>
              <w:rPr>
                <w:noProof/>
                <w:webHidden/>
              </w:rPr>
              <w:instrText xml:space="preserve"> PAGEREF _Toc233811463 \h </w:instrText>
            </w:r>
            <w:r>
              <w:rPr>
                <w:noProof/>
                <w:webHidden/>
              </w:rPr>
            </w:r>
            <w:r>
              <w:rPr>
                <w:noProof/>
                <w:webHidden/>
              </w:rPr>
              <w:fldChar w:fldCharType="separate"/>
            </w:r>
            <w:r>
              <w:rPr>
                <w:noProof/>
                <w:webHidden/>
              </w:rPr>
              <w:t>14</w:t>
            </w:r>
            <w:r>
              <w:rPr>
                <w:noProof/>
                <w:webHidden/>
              </w:rPr>
              <w:fldChar w:fldCharType="end"/>
            </w:r>
          </w:hyperlink>
        </w:p>
        <w:p w14:paraId="169893A1" w14:textId="5CE4BDE7"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4" w:history="1">
            <w:r w:rsidRPr="00371849">
              <w:rPr>
                <w:rStyle w:val="Hyperlink"/>
                <w:rFonts w:asciiTheme="majorHAnsi" w:hAnsiTheme="majorHAnsi" w:cstheme="majorHAnsi"/>
                <w:noProof/>
              </w:rPr>
              <w:t>4.8</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Collusive Tendering</w:t>
            </w:r>
            <w:r>
              <w:rPr>
                <w:noProof/>
                <w:webHidden/>
              </w:rPr>
              <w:tab/>
            </w:r>
            <w:r>
              <w:rPr>
                <w:noProof/>
                <w:webHidden/>
              </w:rPr>
              <w:fldChar w:fldCharType="begin"/>
            </w:r>
            <w:r>
              <w:rPr>
                <w:noProof/>
                <w:webHidden/>
              </w:rPr>
              <w:instrText xml:space="preserve"> PAGEREF _Toc233811464 \h </w:instrText>
            </w:r>
            <w:r>
              <w:rPr>
                <w:noProof/>
                <w:webHidden/>
              </w:rPr>
            </w:r>
            <w:r>
              <w:rPr>
                <w:noProof/>
                <w:webHidden/>
              </w:rPr>
              <w:fldChar w:fldCharType="separate"/>
            </w:r>
            <w:r>
              <w:rPr>
                <w:noProof/>
                <w:webHidden/>
              </w:rPr>
              <w:t>15</w:t>
            </w:r>
            <w:r>
              <w:rPr>
                <w:noProof/>
                <w:webHidden/>
              </w:rPr>
              <w:fldChar w:fldCharType="end"/>
            </w:r>
          </w:hyperlink>
        </w:p>
        <w:p w14:paraId="76643B8F" w14:textId="5BABE7B2" w:rsidR="00751091" w:rsidRDefault="00751091">
          <w:pPr>
            <w:pStyle w:val="TOC2"/>
            <w:tabs>
              <w:tab w:val="left" w:pos="72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5" w:history="1">
            <w:r w:rsidRPr="00371849">
              <w:rPr>
                <w:rStyle w:val="Hyperlink"/>
                <w:rFonts w:asciiTheme="majorHAnsi" w:hAnsiTheme="majorHAnsi" w:cstheme="majorHAnsi"/>
                <w:noProof/>
              </w:rPr>
              <w:t>4.9</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Confidentiality</w:t>
            </w:r>
            <w:r>
              <w:rPr>
                <w:noProof/>
                <w:webHidden/>
              </w:rPr>
              <w:tab/>
            </w:r>
            <w:r>
              <w:rPr>
                <w:noProof/>
                <w:webHidden/>
              </w:rPr>
              <w:fldChar w:fldCharType="begin"/>
            </w:r>
            <w:r>
              <w:rPr>
                <w:noProof/>
                <w:webHidden/>
              </w:rPr>
              <w:instrText xml:space="preserve"> PAGEREF _Toc233811465 \h </w:instrText>
            </w:r>
            <w:r>
              <w:rPr>
                <w:noProof/>
                <w:webHidden/>
              </w:rPr>
            </w:r>
            <w:r>
              <w:rPr>
                <w:noProof/>
                <w:webHidden/>
              </w:rPr>
              <w:fldChar w:fldCharType="separate"/>
            </w:r>
            <w:r>
              <w:rPr>
                <w:noProof/>
                <w:webHidden/>
              </w:rPr>
              <w:t>15</w:t>
            </w:r>
            <w:r>
              <w:rPr>
                <w:noProof/>
                <w:webHidden/>
              </w:rPr>
              <w:fldChar w:fldCharType="end"/>
            </w:r>
          </w:hyperlink>
        </w:p>
        <w:p w14:paraId="7E4DE65D" w14:textId="14EE5C00"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6" w:history="1">
            <w:r w:rsidRPr="00371849">
              <w:rPr>
                <w:rStyle w:val="Hyperlink"/>
                <w:rFonts w:asciiTheme="majorHAnsi" w:hAnsiTheme="majorHAnsi" w:cstheme="majorHAnsi"/>
                <w:noProof/>
              </w:rPr>
              <w:t>4.10</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Clarification of Tenders</w:t>
            </w:r>
            <w:r>
              <w:rPr>
                <w:noProof/>
                <w:webHidden/>
              </w:rPr>
              <w:tab/>
            </w:r>
            <w:r>
              <w:rPr>
                <w:noProof/>
                <w:webHidden/>
              </w:rPr>
              <w:fldChar w:fldCharType="begin"/>
            </w:r>
            <w:r>
              <w:rPr>
                <w:noProof/>
                <w:webHidden/>
              </w:rPr>
              <w:instrText xml:space="preserve"> PAGEREF _Toc233811466 \h </w:instrText>
            </w:r>
            <w:r>
              <w:rPr>
                <w:noProof/>
                <w:webHidden/>
              </w:rPr>
            </w:r>
            <w:r>
              <w:rPr>
                <w:noProof/>
                <w:webHidden/>
              </w:rPr>
              <w:fldChar w:fldCharType="separate"/>
            </w:r>
            <w:r>
              <w:rPr>
                <w:noProof/>
                <w:webHidden/>
              </w:rPr>
              <w:t>15</w:t>
            </w:r>
            <w:r>
              <w:rPr>
                <w:noProof/>
                <w:webHidden/>
              </w:rPr>
              <w:fldChar w:fldCharType="end"/>
            </w:r>
          </w:hyperlink>
        </w:p>
        <w:p w14:paraId="0D8B8316" w14:textId="60E44005"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7" w:history="1">
            <w:r w:rsidRPr="00371849">
              <w:rPr>
                <w:rStyle w:val="Hyperlink"/>
                <w:rFonts w:asciiTheme="majorHAnsi" w:hAnsiTheme="majorHAnsi" w:cstheme="majorHAnsi"/>
                <w:noProof/>
              </w:rPr>
              <w:t>4.11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Correction of errors</w:t>
            </w:r>
            <w:r>
              <w:rPr>
                <w:noProof/>
                <w:webHidden/>
              </w:rPr>
              <w:tab/>
            </w:r>
            <w:r>
              <w:rPr>
                <w:noProof/>
                <w:webHidden/>
              </w:rPr>
              <w:fldChar w:fldCharType="begin"/>
            </w:r>
            <w:r>
              <w:rPr>
                <w:noProof/>
                <w:webHidden/>
              </w:rPr>
              <w:instrText xml:space="preserve"> PAGEREF _Toc233811467 \h </w:instrText>
            </w:r>
            <w:r>
              <w:rPr>
                <w:noProof/>
                <w:webHidden/>
              </w:rPr>
            </w:r>
            <w:r>
              <w:rPr>
                <w:noProof/>
                <w:webHidden/>
              </w:rPr>
              <w:fldChar w:fldCharType="separate"/>
            </w:r>
            <w:r>
              <w:rPr>
                <w:noProof/>
                <w:webHidden/>
              </w:rPr>
              <w:t>15</w:t>
            </w:r>
            <w:r>
              <w:rPr>
                <w:noProof/>
                <w:webHidden/>
              </w:rPr>
              <w:fldChar w:fldCharType="end"/>
            </w:r>
          </w:hyperlink>
        </w:p>
        <w:p w14:paraId="3C309BDD" w14:textId="4F955667"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8" w:history="1">
            <w:r w:rsidRPr="00371849">
              <w:rPr>
                <w:rStyle w:val="Hyperlink"/>
                <w:rFonts w:asciiTheme="majorHAnsi" w:hAnsiTheme="majorHAnsi" w:cstheme="majorHAnsi"/>
                <w:noProof/>
              </w:rPr>
              <w:t>4.12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Change in the composition of a Tender</w:t>
            </w:r>
            <w:r>
              <w:rPr>
                <w:noProof/>
                <w:webHidden/>
              </w:rPr>
              <w:tab/>
            </w:r>
            <w:r>
              <w:rPr>
                <w:noProof/>
                <w:webHidden/>
              </w:rPr>
              <w:fldChar w:fldCharType="begin"/>
            </w:r>
            <w:r>
              <w:rPr>
                <w:noProof/>
                <w:webHidden/>
              </w:rPr>
              <w:instrText xml:space="preserve"> PAGEREF _Toc233811468 \h </w:instrText>
            </w:r>
            <w:r>
              <w:rPr>
                <w:noProof/>
                <w:webHidden/>
              </w:rPr>
            </w:r>
            <w:r>
              <w:rPr>
                <w:noProof/>
                <w:webHidden/>
              </w:rPr>
              <w:fldChar w:fldCharType="separate"/>
            </w:r>
            <w:r>
              <w:rPr>
                <w:noProof/>
                <w:webHidden/>
              </w:rPr>
              <w:t>15</w:t>
            </w:r>
            <w:r>
              <w:rPr>
                <w:noProof/>
                <w:webHidden/>
              </w:rPr>
              <w:fldChar w:fldCharType="end"/>
            </w:r>
          </w:hyperlink>
        </w:p>
        <w:p w14:paraId="2FD841F5" w14:textId="0E593BFF"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69" w:history="1">
            <w:r w:rsidRPr="00371849">
              <w:rPr>
                <w:rStyle w:val="Hyperlink"/>
                <w:rFonts w:asciiTheme="majorHAnsi" w:hAnsiTheme="majorHAnsi" w:cstheme="majorHAnsi"/>
                <w:noProof/>
              </w:rPr>
              <w:t>4.13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Interference and Inducement to Purchase</w:t>
            </w:r>
            <w:r>
              <w:rPr>
                <w:noProof/>
                <w:webHidden/>
              </w:rPr>
              <w:tab/>
            </w:r>
            <w:r>
              <w:rPr>
                <w:noProof/>
                <w:webHidden/>
              </w:rPr>
              <w:fldChar w:fldCharType="begin"/>
            </w:r>
            <w:r>
              <w:rPr>
                <w:noProof/>
                <w:webHidden/>
              </w:rPr>
              <w:instrText xml:space="preserve"> PAGEREF _Toc233811469 \h </w:instrText>
            </w:r>
            <w:r>
              <w:rPr>
                <w:noProof/>
                <w:webHidden/>
              </w:rPr>
            </w:r>
            <w:r>
              <w:rPr>
                <w:noProof/>
                <w:webHidden/>
              </w:rPr>
              <w:fldChar w:fldCharType="separate"/>
            </w:r>
            <w:r>
              <w:rPr>
                <w:noProof/>
                <w:webHidden/>
              </w:rPr>
              <w:t>16</w:t>
            </w:r>
            <w:r>
              <w:rPr>
                <w:noProof/>
                <w:webHidden/>
              </w:rPr>
              <w:fldChar w:fldCharType="end"/>
            </w:r>
          </w:hyperlink>
        </w:p>
        <w:p w14:paraId="16671139" w14:textId="359CB731"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0" w:history="1">
            <w:r w:rsidRPr="00371849">
              <w:rPr>
                <w:rStyle w:val="Hyperlink"/>
                <w:rFonts w:asciiTheme="majorHAnsi" w:hAnsiTheme="majorHAnsi" w:cstheme="majorHAnsi"/>
                <w:noProof/>
              </w:rPr>
              <w:t>4.14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Conflict of Interest</w:t>
            </w:r>
            <w:r>
              <w:rPr>
                <w:noProof/>
                <w:webHidden/>
              </w:rPr>
              <w:tab/>
            </w:r>
            <w:r>
              <w:rPr>
                <w:noProof/>
                <w:webHidden/>
              </w:rPr>
              <w:fldChar w:fldCharType="begin"/>
            </w:r>
            <w:r>
              <w:rPr>
                <w:noProof/>
                <w:webHidden/>
              </w:rPr>
              <w:instrText xml:space="preserve"> PAGEREF _Toc233811470 \h </w:instrText>
            </w:r>
            <w:r>
              <w:rPr>
                <w:noProof/>
                <w:webHidden/>
              </w:rPr>
            </w:r>
            <w:r>
              <w:rPr>
                <w:noProof/>
                <w:webHidden/>
              </w:rPr>
              <w:fldChar w:fldCharType="separate"/>
            </w:r>
            <w:r>
              <w:rPr>
                <w:noProof/>
                <w:webHidden/>
              </w:rPr>
              <w:t>16</w:t>
            </w:r>
            <w:r>
              <w:rPr>
                <w:noProof/>
                <w:webHidden/>
              </w:rPr>
              <w:fldChar w:fldCharType="end"/>
            </w:r>
          </w:hyperlink>
        </w:p>
        <w:p w14:paraId="0B0C7A8C" w14:textId="410B0DBD"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1" w:history="1">
            <w:r w:rsidRPr="00371849">
              <w:rPr>
                <w:rStyle w:val="Hyperlink"/>
                <w:rFonts w:asciiTheme="majorHAnsi" w:hAnsiTheme="majorHAnsi" w:cstheme="majorHAnsi"/>
                <w:noProof/>
              </w:rPr>
              <w:t>4.15</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Publicity</w:t>
            </w:r>
            <w:r>
              <w:rPr>
                <w:noProof/>
                <w:webHidden/>
              </w:rPr>
              <w:tab/>
            </w:r>
            <w:r>
              <w:rPr>
                <w:noProof/>
                <w:webHidden/>
              </w:rPr>
              <w:fldChar w:fldCharType="begin"/>
            </w:r>
            <w:r>
              <w:rPr>
                <w:noProof/>
                <w:webHidden/>
              </w:rPr>
              <w:instrText xml:space="preserve"> PAGEREF _Toc233811471 \h </w:instrText>
            </w:r>
            <w:r>
              <w:rPr>
                <w:noProof/>
                <w:webHidden/>
              </w:rPr>
            </w:r>
            <w:r>
              <w:rPr>
                <w:noProof/>
                <w:webHidden/>
              </w:rPr>
              <w:fldChar w:fldCharType="separate"/>
            </w:r>
            <w:r>
              <w:rPr>
                <w:noProof/>
                <w:webHidden/>
              </w:rPr>
              <w:t>16</w:t>
            </w:r>
            <w:r>
              <w:rPr>
                <w:noProof/>
                <w:webHidden/>
              </w:rPr>
              <w:fldChar w:fldCharType="end"/>
            </w:r>
          </w:hyperlink>
        </w:p>
        <w:p w14:paraId="78C6013B" w14:textId="028CF50E"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2" w:history="1">
            <w:r w:rsidRPr="00371849">
              <w:rPr>
                <w:rStyle w:val="Hyperlink"/>
                <w:rFonts w:asciiTheme="majorHAnsi" w:hAnsiTheme="majorHAnsi" w:cstheme="majorHAnsi"/>
                <w:noProof/>
              </w:rPr>
              <w:t>4.16</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Right Not to Award</w:t>
            </w:r>
            <w:r>
              <w:rPr>
                <w:noProof/>
                <w:webHidden/>
              </w:rPr>
              <w:tab/>
            </w:r>
            <w:r>
              <w:rPr>
                <w:noProof/>
                <w:webHidden/>
              </w:rPr>
              <w:fldChar w:fldCharType="begin"/>
            </w:r>
            <w:r>
              <w:rPr>
                <w:noProof/>
                <w:webHidden/>
              </w:rPr>
              <w:instrText xml:space="preserve"> PAGEREF _Toc233811472 \h </w:instrText>
            </w:r>
            <w:r>
              <w:rPr>
                <w:noProof/>
                <w:webHidden/>
              </w:rPr>
            </w:r>
            <w:r>
              <w:rPr>
                <w:noProof/>
                <w:webHidden/>
              </w:rPr>
              <w:fldChar w:fldCharType="separate"/>
            </w:r>
            <w:r>
              <w:rPr>
                <w:noProof/>
                <w:webHidden/>
              </w:rPr>
              <w:t>16</w:t>
            </w:r>
            <w:r>
              <w:rPr>
                <w:noProof/>
                <w:webHidden/>
              </w:rPr>
              <w:fldChar w:fldCharType="end"/>
            </w:r>
          </w:hyperlink>
        </w:p>
        <w:p w14:paraId="5F2A335C" w14:textId="7F8E5104"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3" w:history="1">
            <w:r w:rsidRPr="00371849">
              <w:rPr>
                <w:rStyle w:val="Hyperlink"/>
                <w:rFonts w:asciiTheme="majorHAnsi" w:hAnsiTheme="majorHAnsi" w:cstheme="majorHAnsi"/>
                <w:noProof/>
              </w:rPr>
              <w:t>4.17</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Notification of Tender Evaluations</w:t>
            </w:r>
            <w:r>
              <w:rPr>
                <w:noProof/>
                <w:webHidden/>
              </w:rPr>
              <w:tab/>
            </w:r>
            <w:r>
              <w:rPr>
                <w:noProof/>
                <w:webHidden/>
              </w:rPr>
              <w:fldChar w:fldCharType="begin"/>
            </w:r>
            <w:r>
              <w:rPr>
                <w:noProof/>
                <w:webHidden/>
              </w:rPr>
              <w:instrText xml:space="preserve"> PAGEREF _Toc233811473 \h </w:instrText>
            </w:r>
            <w:r>
              <w:rPr>
                <w:noProof/>
                <w:webHidden/>
              </w:rPr>
            </w:r>
            <w:r>
              <w:rPr>
                <w:noProof/>
                <w:webHidden/>
              </w:rPr>
              <w:fldChar w:fldCharType="separate"/>
            </w:r>
            <w:r>
              <w:rPr>
                <w:noProof/>
                <w:webHidden/>
              </w:rPr>
              <w:t>16</w:t>
            </w:r>
            <w:r>
              <w:rPr>
                <w:noProof/>
                <w:webHidden/>
              </w:rPr>
              <w:fldChar w:fldCharType="end"/>
            </w:r>
          </w:hyperlink>
        </w:p>
        <w:p w14:paraId="7101453B" w14:textId="1B45ED8E"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4" w:history="1">
            <w:r w:rsidRPr="00371849">
              <w:rPr>
                <w:rStyle w:val="Hyperlink"/>
                <w:rFonts w:asciiTheme="majorHAnsi" w:hAnsiTheme="majorHAnsi" w:cstheme="majorHAnsi"/>
                <w:noProof/>
              </w:rPr>
              <w:t>4.18</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Award Notices</w:t>
            </w:r>
            <w:r>
              <w:rPr>
                <w:noProof/>
                <w:webHidden/>
              </w:rPr>
              <w:tab/>
            </w:r>
            <w:r>
              <w:rPr>
                <w:noProof/>
                <w:webHidden/>
              </w:rPr>
              <w:fldChar w:fldCharType="begin"/>
            </w:r>
            <w:r>
              <w:rPr>
                <w:noProof/>
                <w:webHidden/>
              </w:rPr>
              <w:instrText xml:space="preserve"> PAGEREF _Toc233811474 \h </w:instrText>
            </w:r>
            <w:r>
              <w:rPr>
                <w:noProof/>
                <w:webHidden/>
              </w:rPr>
            </w:r>
            <w:r>
              <w:rPr>
                <w:noProof/>
                <w:webHidden/>
              </w:rPr>
              <w:fldChar w:fldCharType="separate"/>
            </w:r>
            <w:r>
              <w:rPr>
                <w:noProof/>
                <w:webHidden/>
              </w:rPr>
              <w:t>17</w:t>
            </w:r>
            <w:r>
              <w:rPr>
                <w:noProof/>
                <w:webHidden/>
              </w:rPr>
              <w:fldChar w:fldCharType="end"/>
            </w:r>
          </w:hyperlink>
        </w:p>
        <w:p w14:paraId="58C9EF74" w14:textId="6338258E"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5" w:history="1">
            <w:r w:rsidRPr="00371849">
              <w:rPr>
                <w:rStyle w:val="Hyperlink"/>
                <w:rFonts w:asciiTheme="majorHAnsi" w:hAnsiTheme="majorHAnsi" w:cstheme="majorHAnsi"/>
                <w:noProof/>
              </w:rPr>
              <w:t>4.19</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Policy on Personal Debriefings</w:t>
            </w:r>
            <w:r>
              <w:rPr>
                <w:noProof/>
                <w:webHidden/>
              </w:rPr>
              <w:tab/>
            </w:r>
            <w:r>
              <w:rPr>
                <w:noProof/>
                <w:webHidden/>
              </w:rPr>
              <w:fldChar w:fldCharType="begin"/>
            </w:r>
            <w:r>
              <w:rPr>
                <w:noProof/>
                <w:webHidden/>
              </w:rPr>
              <w:instrText xml:space="preserve"> PAGEREF _Toc233811475 \h </w:instrText>
            </w:r>
            <w:r>
              <w:rPr>
                <w:noProof/>
                <w:webHidden/>
              </w:rPr>
            </w:r>
            <w:r>
              <w:rPr>
                <w:noProof/>
                <w:webHidden/>
              </w:rPr>
              <w:fldChar w:fldCharType="separate"/>
            </w:r>
            <w:r>
              <w:rPr>
                <w:noProof/>
                <w:webHidden/>
              </w:rPr>
              <w:t>17</w:t>
            </w:r>
            <w:r>
              <w:rPr>
                <w:noProof/>
                <w:webHidden/>
              </w:rPr>
              <w:fldChar w:fldCharType="end"/>
            </w:r>
          </w:hyperlink>
        </w:p>
        <w:p w14:paraId="55F41B44" w14:textId="7DEBC476"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6" w:history="1">
            <w:r w:rsidRPr="00371849">
              <w:rPr>
                <w:rStyle w:val="Hyperlink"/>
                <w:rFonts w:asciiTheme="majorHAnsi" w:hAnsiTheme="majorHAnsi" w:cstheme="majorHAnsi"/>
                <w:noProof/>
              </w:rPr>
              <w:t>4.20</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Copyright</w:t>
            </w:r>
            <w:r>
              <w:rPr>
                <w:noProof/>
                <w:webHidden/>
              </w:rPr>
              <w:tab/>
            </w:r>
            <w:r>
              <w:rPr>
                <w:noProof/>
                <w:webHidden/>
              </w:rPr>
              <w:fldChar w:fldCharType="begin"/>
            </w:r>
            <w:r>
              <w:rPr>
                <w:noProof/>
                <w:webHidden/>
              </w:rPr>
              <w:instrText xml:space="preserve"> PAGEREF _Toc233811476 \h </w:instrText>
            </w:r>
            <w:r>
              <w:rPr>
                <w:noProof/>
                <w:webHidden/>
              </w:rPr>
            </w:r>
            <w:r>
              <w:rPr>
                <w:noProof/>
                <w:webHidden/>
              </w:rPr>
              <w:fldChar w:fldCharType="separate"/>
            </w:r>
            <w:r>
              <w:rPr>
                <w:noProof/>
                <w:webHidden/>
              </w:rPr>
              <w:t>17</w:t>
            </w:r>
            <w:r>
              <w:rPr>
                <w:noProof/>
                <w:webHidden/>
              </w:rPr>
              <w:fldChar w:fldCharType="end"/>
            </w:r>
          </w:hyperlink>
        </w:p>
        <w:p w14:paraId="10C6EFA6" w14:textId="2F0B23C0"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7" w:history="1">
            <w:r w:rsidRPr="00371849">
              <w:rPr>
                <w:rStyle w:val="Hyperlink"/>
                <w:rFonts w:asciiTheme="majorHAnsi" w:hAnsiTheme="majorHAnsi" w:cstheme="majorHAnsi"/>
                <w:noProof/>
              </w:rPr>
              <w:t>4.21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Brand Names, etc.</w:t>
            </w:r>
            <w:r>
              <w:rPr>
                <w:noProof/>
                <w:webHidden/>
              </w:rPr>
              <w:tab/>
            </w:r>
            <w:r>
              <w:rPr>
                <w:noProof/>
                <w:webHidden/>
              </w:rPr>
              <w:fldChar w:fldCharType="begin"/>
            </w:r>
            <w:r>
              <w:rPr>
                <w:noProof/>
                <w:webHidden/>
              </w:rPr>
              <w:instrText xml:space="preserve"> PAGEREF _Toc233811477 \h </w:instrText>
            </w:r>
            <w:r>
              <w:rPr>
                <w:noProof/>
                <w:webHidden/>
              </w:rPr>
            </w:r>
            <w:r>
              <w:rPr>
                <w:noProof/>
                <w:webHidden/>
              </w:rPr>
              <w:fldChar w:fldCharType="separate"/>
            </w:r>
            <w:r>
              <w:rPr>
                <w:noProof/>
                <w:webHidden/>
              </w:rPr>
              <w:t>17</w:t>
            </w:r>
            <w:r>
              <w:rPr>
                <w:noProof/>
                <w:webHidden/>
              </w:rPr>
              <w:fldChar w:fldCharType="end"/>
            </w:r>
          </w:hyperlink>
        </w:p>
        <w:p w14:paraId="3AE47504" w14:textId="6A4129BE"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8" w:history="1">
            <w:r w:rsidRPr="00371849">
              <w:rPr>
                <w:rStyle w:val="Hyperlink"/>
                <w:rFonts w:asciiTheme="majorHAnsi" w:hAnsiTheme="majorHAnsi" w:cstheme="majorHAnsi"/>
                <w:noProof/>
              </w:rPr>
              <w:t>4.22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Environmental Aspects</w:t>
            </w:r>
            <w:r>
              <w:rPr>
                <w:noProof/>
                <w:webHidden/>
              </w:rPr>
              <w:tab/>
            </w:r>
            <w:r>
              <w:rPr>
                <w:noProof/>
                <w:webHidden/>
              </w:rPr>
              <w:fldChar w:fldCharType="begin"/>
            </w:r>
            <w:r>
              <w:rPr>
                <w:noProof/>
                <w:webHidden/>
              </w:rPr>
              <w:instrText xml:space="preserve"> PAGEREF _Toc233811478 \h </w:instrText>
            </w:r>
            <w:r>
              <w:rPr>
                <w:noProof/>
                <w:webHidden/>
              </w:rPr>
            </w:r>
            <w:r>
              <w:rPr>
                <w:noProof/>
                <w:webHidden/>
              </w:rPr>
              <w:fldChar w:fldCharType="separate"/>
            </w:r>
            <w:r>
              <w:rPr>
                <w:noProof/>
                <w:webHidden/>
              </w:rPr>
              <w:t>17</w:t>
            </w:r>
            <w:r>
              <w:rPr>
                <w:noProof/>
                <w:webHidden/>
              </w:rPr>
              <w:fldChar w:fldCharType="end"/>
            </w:r>
          </w:hyperlink>
        </w:p>
        <w:p w14:paraId="6969FFC1" w14:textId="402BCD03"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79" w:history="1">
            <w:r w:rsidRPr="00371849">
              <w:rPr>
                <w:rStyle w:val="Hyperlink"/>
                <w:rFonts w:asciiTheme="majorHAnsi" w:hAnsiTheme="majorHAnsi" w:cstheme="majorHAnsi"/>
                <w:noProof/>
              </w:rPr>
              <w:t>4.23</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Knowledge and Skills Transfer</w:t>
            </w:r>
            <w:r>
              <w:rPr>
                <w:noProof/>
                <w:webHidden/>
              </w:rPr>
              <w:tab/>
            </w:r>
            <w:r>
              <w:rPr>
                <w:noProof/>
                <w:webHidden/>
              </w:rPr>
              <w:fldChar w:fldCharType="begin"/>
            </w:r>
            <w:r>
              <w:rPr>
                <w:noProof/>
                <w:webHidden/>
              </w:rPr>
              <w:instrText xml:space="preserve"> PAGEREF _Toc233811479 \h </w:instrText>
            </w:r>
            <w:r>
              <w:rPr>
                <w:noProof/>
                <w:webHidden/>
              </w:rPr>
            </w:r>
            <w:r>
              <w:rPr>
                <w:noProof/>
                <w:webHidden/>
              </w:rPr>
              <w:fldChar w:fldCharType="separate"/>
            </w:r>
            <w:r>
              <w:rPr>
                <w:noProof/>
                <w:webHidden/>
              </w:rPr>
              <w:t>17</w:t>
            </w:r>
            <w:r>
              <w:rPr>
                <w:noProof/>
                <w:webHidden/>
              </w:rPr>
              <w:fldChar w:fldCharType="end"/>
            </w:r>
          </w:hyperlink>
        </w:p>
        <w:p w14:paraId="22857F22" w14:textId="115B0C0B"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0" w:history="1">
            <w:r w:rsidRPr="00371849">
              <w:rPr>
                <w:rStyle w:val="Hyperlink"/>
                <w:rFonts w:asciiTheme="majorHAnsi" w:hAnsiTheme="majorHAnsi" w:cstheme="majorHAnsi"/>
                <w:noProof/>
              </w:rPr>
              <w:t>4.24</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Currency and Payments</w:t>
            </w:r>
            <w:r>
              <w:rPr>
                <w:noProof/>
                <w:webHidden/>
              </w:rPr>
              <w:tab/>
            </w:r>
            <w:r>
              <w:rPr>
                <w:noProof/>
                <w:webHidden/>
              </w:rPr>
              <w:fldChar w:fldCharType="begin"/>
            </w:r>
            <w:r>
              <w:rPr>
                <w:noProof/>
                <w:webHidden/>
              </w:rPr>
              <w:instrText xml:space="preserve"> PAGEREF _Toc233811480 \h </w:instrText>
            </w:r>
            <w:r>
              <w:rPr>
                <w:noProof/>
                <w:webHidden/>
              </w:rPr>
            </w:r>
            <w:r>
              <w:rPr>
                <w:noProof/>
                <w:webHidden/>
              </w:rPr>
              <w:fldChar w:fldCharType="separate"/>
            </w:r>
            <w:r>
              <w:rPr>
                <w:noProof/>
                <w:webHidden/>
              </w:rPr>
              <w:t>17</w:t>
            </w:r>
            <w:r>
              <w:rPr>
                <w:noProof/>
                <w:webHidden/>
              </w:rPr>
              <w:fldChar w:fldCharType="end"/>
            </w:r>
          </w:hyperlink>
        </w:p>
        <w:p w14:paraId="766B0407" w14:textId="60B508A8"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1" w:history="1">
            <w:r w:rsidRPr="00371849">
              <w:rPr>
                <w:rStyle w:val="Hyperlink"/>
                <w:rFonts w:asciiTheme="majorHAnsi" w:hAnsiTheme="majorHAnsi" w:cstheme="majorHAnsi"/>
                <w:noProof/>
              </w:rPr>
              <w:t>4.25</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Irish Legislation and Law</w:t>
            </w:r>
            <w:r>
              <w:rPr>
                <w:noProof/>
                <w:webHidden/>
              </w:rPr>
              <w:tab/>
            </w:r>
            <w:r>
              <w:rPr>
                <w:noProof/>
                <w:webHidden/>
              </w:rPr>
              <w:fldChar w:fldCharType="begin"/>
            </w:r>
            <w:r>
              <w:rPr>
                <w:noProof/>
                <w:webHidden/>
              </w:rPr>
              <w:instrText xml:space="preserve"> PAGEREF _Toc233811481 \h </w:instrText>
            </w:r>
            <w:r>
              <w:rPr>
                <w:noProof/>
                <w:webHidden/>
              </w:rPr>
            </w:r>
            <w:r>
              <w:rPr>
                <w:noProof/>
                <w:webHidden/>
              </w:rPr>
              <w:fldChar w:fldCharType="separate"/>
            </w:r>
            <w:r>
              <w:rPr>
                <w:noProof/>
                <w:webHidden/>
              </w:rPr>
              <w:t>18</w:t>
            </w:r>
            <w:r>
              <w:rPr>
                <w:noProof/>
                <w:webHidden/>
              </w:rPr>
              <w:fldChar w:fldCharType="end"/>
            </w:r>
          </w:hyperlink>
        </w:p>
        <w:p w14:paraId="02868818" w14:textId="2C9F93A6"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2" w:history="1">
            <w:r w:rsidRPr="00371849">
              <w:rPr>
                <w:rStyle w:val="Hyperlink"/>
                <w:rFonts w:asciiTheme="majorHAnsi" w:hAnsiTheme="majorHAnsi" w:cstheme="majorHAnsi"/>
                <w:noProof/>
              </w:rPr>
              <w:t>4.26</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Anti-Competitive Conduct</w:t>
            </w:r>
            <w:r>
              <w:rPr>
                <w:noProof/>
                <w:webHidden/>
              </w:rPr>
              <w:tab/>
            </w:r>
            <w:r>
              <w:rPr>
                <w:noProof/>
                <w:webHidden/>
              </w:rPr>
              <w:fldChar w:fldCharType="begin"/>
            </w:r>
            <w:r>
              <w:rPr>
                <w:noProof/>
                <w:webHidden/>
              </w:rPr>
              <w:instrText xml:space="preserve"> PAGEREF _Toc233811482 \h </w:instrText>
            </w:r>
            <w:r>
              <w:rPr>
                <w:noProof/>
                <w:webHidden/>
              </w:rPr>
            </w:r>
            <w:r>
              <w:rPr>
                <w:noProof/>
                <w:webHidden/>
              </w:rPr>
              <w:fldChar w:fldCharType="separate"/>
            </w:r>
            <w:r>
              <w:rPr>
                <w:noProof/>
                <w:webHidden/>
              </w:rPr>
              <w:t>18</w:t>
            </w:r>
            <w:r>
              <w:rPr>
                <w:noProof/>
                <w:webHidden/>
              </w:rPr>
              <w:fldChar w:fldCharType="end"/>
            </w:r>
          </w:hyperlink>
        </w:p>
        <w:p w14:paraId="7E1FA475" w14:textId="12A54E9F"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3" w:history="1">
            <w:r w:rsidRPr="00371849">
              <w:rPr>
                <w:rStyle w:val="Hyperlink"/>
                <w:rFonts w:asciiTheme="majorHAnsi" w:hAnsiTheme="majorHAnsi" w:cstheme="majorHAnsi"/>
                <w:noProof/>
              </w:rPr>
              <w:t>4.27</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Accessibility / Dignity at Work</w:t>
            </w:r>
            <w:r>
              <w:rPr>
                <w:noProof/>
                <w:webHidden/>
              </w:rPr>
              <w:tab/>
            </w:r>
            <w:r>
              <w:rPr>
                <w:noProof/>
                <w:webHidden/>
              </w:rPr>
              <w:fldChar w:fldCharType="begin"/>
            </w:r>
            <w:r>
              <w:rPr>
                <w:noProof/>
                <w:webHidden/>
              </w:rPr>
              <w:instrText xml:space="preserve"> PAGEREF _Toc233811483 \h </w:instrText>
            </w:r>
            <w:r>
              <w:rPr>
                <w:noProof/>
                <w:webHidden/>
              </w:rPr>
            </w:r>
            <w:r>
              <w:rPr>
                <w:noProof/>
                <w:webHidden/>
              </w:rPr>
              <w:fldChar w:fldCharType="separate"/>
            </w:r>
            <w:r>
              <w:rPr>
                <w:noProof/>
                <w:webHidden/>
              </w:rPr>
              <w:t>18</w:t>
            </w:r>
            <w:r>
              <w:rPr>
                <w:noProof/>
                <w:webHidden/>
              </w:rPr>
              <w:fldChar w:fldCharType="end"/>
            </w:r>
          </w:hyperlink>
        </w:p>
        <w:p w14:paraId="1EF50F00" w14:textId="473AA280"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4" w:history="1">
            <w:r w:rsidRPr="00371849">
              <w:rPr>
                <w:rStyle w:val="Hyperlink"/>
                <w:rFonts w:asciiTheme="majorHAnsi" w:hAnsiTheme="majorHAnsi" w:cstheme="majorHAnsi"/>
                <w:noProof/>
              </w:rPr>
              <w:t>4.28</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Withholding Tax</w:t>
            </w:r>
            <w:r>
              <w:rPr>
                <w:noProof/>
                <w:webHidden/>
              </w:rPr>
              <w:tab/>
            </w:r>
            <w:r>
              <w:rPr>
                <w:noProof/>
                <w:webHidden/>
              </w:rPr>
              <w:fldChar w:fldCharType="begin"/>
            </w:r>
            <w:r>
              <w:rPr>
                <w:noProof/>
                <w:webHidden/>
              </w:rPr>
              <w:instrText xml:space="preserve"> PAGEREF _Toc233811484 \h </w:instrText>
            </w:r>
            <w:r>
              <w:rPr>
                <w:noProof/>
                <w:webHidden/>
              </w:rPr>
            </w:r>
            <w:r>
              <w:rPr>
                <w:noProof/>
                <w:webHidden/>
              </w:rPr>
              <w:fldChar w:fldCharType="separate"/>
            </w:r>
            <w:r>
              <w:rPr>
                <w:noProof/>
                <w:webHidden/>
              </w:rPr>
              <w:t>18</w:t>
            </w:r>
            <w:r>
              <w:rPr>
                <w:noProof/>
                <w:webHidden/>
              </w:rPr>
              <w:fldChar w:fldCharType="end"/>
            </w:r>
          </w:hyperlink>
        </w:p>
        <w:p w14:paraId="3A4D2C2C" w14:textId="4D33A265"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5" w:history="1">
            <w:r w:rsidRPr="00371849">
              <w:rPr>
                <w:rStyle w:val="Hyperlink"/>
                <w:rFonts w:asciiTheme="majorHAnsi" w:hAnsiTheme="majorHAnsi" w:cstheme="majorHAnsi"/>
                <w:noProof/>
              </w:rPr>
              <w:t>4.29</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Freedom of Information</w:t>
            </w:r>
            <w:r>
              <w:rPr>
                <w:noProof/>
                <w:webHidden/>
              </w:rPr>
              <w:tab/>
            </w:r>
            <w:r>
              <w:rPr>
                <w:noProof/>
                <w:webHidden/>
              </w:rPr>
              <w:fldChar w:fldCharType="begin"/>
            </w:r>
            <w:r>
              <w:rPr>
                <w:noProof/>
                <w:webHidden/>
              </w:rPr>
              <w:instrText xml:space="preserve"> PAGEREF _Toc233811485 \h </w:instrText>
            </w:r>
            <w:r>
              <w:rPr>
                <w:noProof/>
                <w:webHidden/>
              </w:rPr>
            </w:r>
            <w:r>
              <w:rPr>
                <w:noProof/>
                <w:webHidden/>
              </w:rPr>
              <w:fldChar w:fldCharType="separate"/>
            </w:r>
            <w:r>
              <w:rPr>
                <w:noProof/>
                <w:webHidden/>
              </w:rPr>
              <w:t>18</w:t>
            </w:r>
            <w:r>
              <w:rPr>
                <w:noProof/>
                <w:webHidden/>
              </w:rPr>
              <w:fldChar w:fldCharType="end"/>
            </w:r>
          </w:hyperlink>
        </w:p>
        <w:p w14:paraId="3DA45E2A" w14:textId="37985CE7"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6" w:history="1">
            <w:r w:rsidRPr="00371849">
              <w:rPr>
                <w:rStyle w:val="Hyperlink"/>
                <w:rFonts w:asciiTheme="majorHAnsi" w:hAnsiTheme="majorHAnsi" w:cstheme="majorHAnsi"/>
                <w:noProof/>
              </w:rPr>
              <w:t>4.30</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Late Payment</w:t>
            </w:r>
            <w:r>
              <w:rPr>
                <w:noProof/>
                <w:webHidden/>
              </w:rPr>
              <w:tab/>
            </w:r>
            <w:r>
              <w:rPr>
                <w:noProof/>
                <w:webHidden/>
              </w:rPr>
              <w:fldChar w:fldCharType="begin"/>
            </w:r>
            <w:r>
              <w:rPr>
                <w:noProof/>
                <w:webHidden/>
              </w:rPr>
              <w:instrText xml:space="preserve"> PAGEREF _Toc233811486 \h </w:instrText>
            </w:r>
            <w:r>
              <w:rPr>
                <w:noProof/>
                <w:webHidden/>
              </w:rPr>
            </w:r>
            <w:r>
              <w:rPr>
                <w:noProof/>
                <w:webHidden/>
              </w:rPr>
              <w:fldChar w:fldCharType="separate"/>
            </w:r>
            <w:r>
              <w:rPr>
                <w:noProof/>
                <w:webHidden/>
              </w:rPr>
              <w:t>19</w:t>
            </w:r>
            <w:r>
              <w:rPr>
                <w:noProof/>
                <w:webHidden/>
              </w:rPr>
              <w:fldChar w:fldCharType="end"/>
            </w:r>
          </w:hyperlink>
        </w:p>
        <w:p w14:paraId="65BD445A" w14:textId="4EF18BE3"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7" w:history="1">
            <w:r w:rsidRPr="00371849">
              <w:rPr>
                <w:rStyle w:val="Hyperlink"/>
                <w:rFonts w:asciiTheme="majorHAnsi" w:hAnsiTheme="majorHAnsi" w:cstheme="majorHAnsi"/>
                <w:noProof/>
              </w:rPr>
              <w:t>4.31</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Data Protection</w:t>
            </w:r>
            <w:r>
              <w:rPr>
                <w:noProof/>
                <w:webHidden/>
              </w:rPr>
              <w:tab/>
            </w:r>
            <w:r>
              <w:rPr>
                <w:noProof/>
                <w:webHidden/>
              </w:rPr>
              <w:fldChar w:fldCharType="begin"/>
            </w:r>
            <w:r>
              <w:rPr>
                <w:noProof/>
                <w:webHidden/>
              </w:rPr>
              <w:instrText xml:space="preserve"> PAGEREF _Toc233811487 \h </w:instrText>
            </w:r>
            <w:r>
              <w:rPr>
                <w:noProof/>
                <w:webHidden/>
              </w:rPr>
            </w:r>
            <w:r>
              <w:rPr>
                <w:noProof/>
                <w:webHidden/>
              </w:rPr>
              <w:fldChar w:fldCharType="separate"/>
            </w:r>
            <w:r>
              <w:rPr>
                <w:noProof/>
                <w:webHidden/>
              </w:rPr>
              <w:t>19</w:t>
            </w:r>
            <w:r>
              <w:rPr>
                <w:noProof/>
                <w:webHidden/>
              </w:rPr>
              <w:fldChar w:fldCharType="end"/>
            </w:r>
          </w:hyperlink>
        </w:p>
        <w:p w14:paraId="28F41B65" w14:textId="76243650" w:rsidR="00751091" w:rsidRDefault="00751091">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hyperlink w:anchor="_Toc233811488" w:history="1">
            <w:r w:rsidRPr="00371849">
              <w:rPr>
                <w:rStyle w:val="Hyperlink"/>
                <w:rFonts w:asciiTheme="majorHAnsi" w:hAnsiTheme="majorHAnsi" w:cstheme="majorHAnsi"/>
                <w:noProof/>
              </w:rPr>
              <w:t>4.32</w:t>
            </w:r>
            <w:r>
              <w:rPr>
                <w:rFonts w:asciiTheme="minorHAnsi" w:eastAsiaTheme="minorEastAsia" w:hAnsiTheme="minorHAnsi" w:cstheme="minorBidi"/>
                <w:noProof/>
                <w:kern w:val="2"/>
                <w:sz w:val="24"/>
                <w:szCs w:val="24"/>
                <w:lang w:val="en-IE" w:eastAsia="en-IE"/>
                <w14:ligatures w14:val="standardContextual"/>
              </w:rPr>
              <w:tab/>
            </w:r>
            <w:r w:rsidRPr="00371849">
              <w:rPr>
                <w:rStyle w:val="Hyperlink"/>
                <w:rFonts w:asciiTheme="majorHAnsi" w:hAnsiTheme="majorHAnsi" w:cstheme="majorHAnsi"/>
                <w:noProof/>
              </w:rPr>
              <w:t>Responsibility of Successful Party</w:t>
            </w:r>
            <w:r>
              <w:rPr>
                <w:noProof/>
                <w:webHidden/>
              </w:rPr>
              <w:tab/>
            </w:r>
            <w:r>
              <w:rPr>
                <w:noProof/>
                <w:webHidden/>
              </w:rPr>
              <w:fldChar w:fldCharType="begin"/>
            </w:r>
            <w:r>
              <w:rPr>
                <w:noProof/>
                <w:webHidden/>
              </w:rPr>
              <w:instrText xml:space="preserve"> PAGEREF _Toc233811488 \h </w:instrText>
            </w:r>
            <w:r>
              <w:rPr>
                <w:noProof/>
                <w:webHidden/>
              </w:rPr>
            </w:r>
            <w:r>
              <w:rPr>
                <w:noProof/>
                <w:webHidden/>
              </w:rPr>
              <w:fldChar w:fldCharType="separate"/>
            </w:r>
            <w:r>
              <w:rPr>
                <w:noProof/>
                <w:webHidden/>
              </w:rPr>
              <w:t>19</w:t>
            </w:r>
            <w:r>
              <w:rPr>
                <w:noProof/>
                <w:webHidden/>
              </w:rPr>
              <w:fldChar w:fldCharType="end"/>
            </w:r>
          </w:hyperlink>
        </w:p>
        <w:p w14:paraId="3863AC4D" w14:textId="37CBBE58" w:rsidR="00397E8E" w:rsidRPr="00CB4180" w:rsidRDefault="00397E8E" w:rsidP="009323BB">
          <w:pPr>
            <w:rPr>
              <w:rFonts w:asciiTheme="majorHAnsi" w:hAnsiTheme="majorHAnsi" w:cstheme="majorHAnsi"/>
              <w:sz w:val="22"/>
              <w:szCs w:val="22"/>
            </w:rPr>
          </w:pPr>
          <w:r w:rsidRPr="00CB4180">
            <w:rPr>
              <w:rFonts w:asciiTheme="majorHAnsi" w:hAnsiTheme="majorHAnsi" w:cstheme="majorHAnsi"/>
              <w:sz w:val="22"/>
              <w:szCs w:val="22"/>
            </w:rPr>
            <w:fldChar w:fldCharType="end"/>
          </w:r>
        </w:p>
      </w:sdtContent>
    </w:sdt>
    <w:bookmarkEnd w:id="0" w:displacedByCustomXml="prev"/>
    <w:p w14:paraId="6B699BBA" w14:textId="00B0307A" w:rsidR="00861163" w:rsidRPr="00CB4180" w:rsidRDefault="00861163" w:rsidP="009323BB">
      <w:pPr>
        <w:rPr>
          <w:rFonts w:asciiTheme="majorHAnsi" w:hAnsiTheme="majorHAnsi" w:cstheme="majorHAnsi"/>
          <w:sz w:val="22"/>
          <w:szCs w:val="22"/>
        </w:rPr>
      </w:pPr>
      <w:r w:rsidRPr="00CB4180">
        <w:rPr>
          <w:rFonts w:asciiTheme="majorHAnsi" w:hAnsiTheme="majorHAnsi" w:cstheme="majorHAnsi"/>
          <w:sz w:val="22"/>
          <w:szCs w:val="22"/>
        </w:rPr>
        <w:br w:type="page"/>
      </w:r>
    </w:p>
    <w:p w14:paraId="6EFDFB68" w14:textId="6DAC6193" w:rsidR="00536529" w:rsidRPr="00CB4180" w:rsidRDefault="00536529" w:rsidP="009323BB">
      <w:pPr>
        <w:shd w:val="clear" w:color="auto" w:fill="84003D"/>
        <w:rPr>
          <w:rFonts w:asciiTheme="majorHAnsi" w:hAnsiTheme="majorHAnsi" w:cstheme="majorHAnsi"/>
          <w:sz w:val="22"/>
          <w:szCs w:val="22"/>
        </w:rPr>
      </w:pPr>
      <w:bookmarkStart w:id="1" w:name="_Toc124243040"/>
      <w:r w:rsidRPr="00CB4180">
        <w:rPr>
          <w:rFonts w:asciiTheme="majorHAnsi" w:hAnsiTheme="majorHAnsi" w:cstheme="majorHAnsi"/>
          <w:sz w:val="22"/>
          <w:szCs w:val="22"/>
        </w:rPr>
        <w:lastRenderedPageBreak/>
        <w:t>The Contracting Authority</w:t>
      </w:r>
      <w:bookmarkEnd w:id="1"/>
    </w:p>
    <w:p w14:paraId="7F9265F7" w14:textId="16B6CEB2" w:rsidR="00FF1EC5" w:rsidRPr="00CB4180" w:rsidRDefault="00FF1EC5" w:rsidP="009323BB">
      <w:pPr>
        <w:rPr>
          <w:rFonts w:asciiTheme="majorHAnsi" w:hAnsiTheme="majorHAnsi" w:cstheme="majorHAnsi"/>
          <w:sz w:val="22"/>
          <w:szCs w:val="22"/>
        </w:rPr>
      </w:pPr>
      <w:r w:rsidRPr="00CB4180">
        <w:rPr>
          <w:rFonts w:asciiTheme="majorHAnsi" w:hAnsiTheme="majorHAnsi" w:cstheme="majorHAnsi"/>
          <w:sz w:val="22"/>
          <w:szCs w:val="22"/>
        </w:rPr>
        <w:t>University of Galway (herein after referred to as the “Contracting Authority” or University) has been inspiring minds since 1845 as a research-led university. University of Galway is one of the oldest and largest universities in Ireland. We are at the heart of a distinct and vibrant region, renowned for its unique culture, creative industries, medical technologies, marine ecology and economy, and our innovation.</w:t>
      </w:r>
    </w:p>
    <w:p w14:paraId="2E5EB1B6" w14:textId="77777777" w:rsidR="00FF1EC5" w:rsidRPr="00CB4180" w:rsidRDefault="00FF1EC5" w:rsidP="009323BB">
      <w:pPr>
        <w:rPr>
          <w:rFonts w:asciiTheme="majorHAnsi" w:hAnsiTheme="majorHAnsi" w:cstheme="majorHAnsi"/>
          <w:sz w:val="22"/>
          <w:szCs w:val="22"/>
        </w:rPr>
      </w:pPr>
      <w:r w:rsidRPr="00CB4180">
        <w:rPr>
          <w:rFonts w:asciiTheme="majorHAnsi" w:hAnsiTheme="majorHAnsi" w:cstheme="majorHAnsi"/>
          <w:sz w:val="22"/>
          <w:szCs w:val="22"/>
        </w:rPr>
        <w:t xml:space="preserve">University of Galway is a global perspective, and our university contributes greatly to the diversity and dynamism of Galway, the most international city in Ireland. Through our teaching and research, we attract and develop talent from around the world to address global challenges. </w:t>
      </w:r>
    </w:p>
    <w:p w14:paraId="01D46C10" w14:textId="77777777" w:rsidR="00FF1EC5" w:rsidRPr="00CB4180" w:rsidRDefault="00FF1EC5" w:rsidP="009323BB">
      <w:pPr>
        <w:rPr>
          <w:rFonts w:asciiTheme="majorHAnsi" w:hAnsiTheme="majorHAnsi" w:cstheme="majorHAnsi"/>
          <w:sz w:val="22"/>
          <w:szCs w:val="22"/>
        </w:rPr>
      </w:pPr>
      <w:r w:rsidRPr="00CB4180">
        <w:rPr>
          <w:rFonts w:asciiTheme="majorHAnsi" w:hAnsiTheme="majorHAnsi" w:cstheme="majorHAnsi"/>
          <w:sz w:val="22"/>
          <w:szCs w:val="22"/>
        </w:rPr>
        <w:t xml:space="preserve">With over 19,000 students, University of Galway has a long-established reputation of teaching and research excellence in the Colleges of Arts, Social Sciences, and Celtic Studies; Business, Public Policy and Law; Engineering and Science, and Medicine, Nursing &amp; Health Sciences.  With a complement of over 2,700 (full-time equivalent) staff, University of Galway (Contracting Authority) is one of the largest employers in Galway and makes a significant contribution to the economic, social, and cultural fabric of the city. </w:t>
      </w:r>
    </w:p>
    <w:p w14:paraId="4D42463A" w14:textId="77777777" w:rsidR="00FF1EC5" w:rsidRPr="00CB4180" w:rsidRDefault="00FF1EC5" w:rsidP="009323BB">
      <w:pPr>
        <w:rPr>
          <w:rFonts w:asciiTheme="majorHAnsi" w:hAnsiTheme="majorHAnsi" w:cstheme="majorHAnsi"/>
          <w:sz w:val="22"/>
          <w:szCs w:val="22"/>
        </w:rPr>
      </w:pPr>
      <w:bookmarkStart w:id="2" w:name="_Hlk113606062"/>
      <w:r w:rsidRPr="00CB4180">
        <w:rPr>
          <w:rFonts w:asciiTheme="majorHAnsi" w:hAnsiTheme="majorHAnsi" w:cstheme="majorHAnsi"/>
          <w:sz w:val="22"/>
          <w:szCs w:val="22"/>
        </w:rPr>
        <w:t xml:space="preserve">University of Galway’s </w:t>
      </w:r>
      <w:bookmarkEnd w:id="2"/>
      <w:r w:rsidRPr="00CB4180">
        <w:rPr>
          <w:rFonts w:asciiTheme="majorHAnsi" w:hAnsiTheme="majorHAnsi" w:cstheme="majorHAnsi"/>
          <w:sz w:val="22"/>
          <w:szCs w:val="22"/>
        </w:rPr>
        <w:t xml:space="preserve">vision is to be a driver of transformational change for our people, our region and our world. We will think globally by inspiring, celebrating and advancing the critical role that our </w:t>
      </w:r>
      <w:proofErr w:type="gramStart"/>
      <w:r w:rsidRPr="00CB4180">
        <w:rPr>
          <w:rFonts w:asciiTheme="majorHAnsi" w:hAnsiTheme="majorHAnsi" w:cstheme="majorHAnsi"/>
          <w:sz w:val="22"/>
          <w:szCs w:val="22"/>
        </w:rPr>
        <w:t>University</w:t>
      </w:r>
      <w:proofErr w:type="gramEnd"/>
      <w:r w:rsidRPr="00CB4180">
        <w:rPr>
          <w:rFonts w:asciiTheme="majorHAnsi" w:hAnsiTheme="majorHAnsi" w:cstheme="majorHAnsi"/>
          <w:sz w:val="22"/>
          <w:szCs w:val="22"/>
        </w:rPr>
        <w:t xml:space="preserve"> has in delivering sustainable development. We act locally by empowering our people, investing in our purpose and engaging with the distinctive needs of our region.</w:t>
      </w:r>
    </w:p>
    <w:p w14:paraId="028D038E" w14:textId="77777777" w:rsidR="00FF1EC5" w:rsidRPr="00CB4180" w:rsidRDefault="00FF1EC5" w:rsidP="009323BB">
      <w:pPr>
        <w:rPr>
          <w:rFonts w:asciiTheme="majorHAnsi" w:hAnsiTheme="majorHAnsi" w:cstheme="majorHAnsi"/>
          <w:sz w:val="22"/>
          <w:szCs w:val="22"/>
        </w:rPr>
      </w:pPr>
      <w:r w:rsidRPr="00CB4180">
        <w:rPr>
          <w:rFonts w:asciiTheme="majorHAnsi" w:hAnsiTheme="majorHAnsi" w:cstheme="majorHAnsi"/>
          <w:sz w:val="22"/>
          <w:szCs w:val="22"/>
        </w:rPr>
        <w:t>We create a distinctively values-based culture, which has excellence, ambition and the wellbeing of our communities at its core. Our vision will be guided by our university values of respect in our actions, excellence in our work, openness in our outlook and sustainability in our approach. Distinguished by kindness and a commitment to equality, this culture will empower our people to thrive. We will harness our distinctive strengths and creative energy to deliver significant and sustainable societal impact.</w:t>
      </w:r>
    </w:p>
    <w:p w14:paraId="76CE18F4" w14:textId="77777777" w:rsidR="00FF1EC5" w:rsidRPr="00CB4180" w:rsidRDefault="64A8A22E" w:rsidP="3FF4EE35">
      <w:pPr>
        <w:rPr>
          <w:rFonts w:asciiTheme="majorHAnsi" w:hAnsiTheme="majorHAnsi" w:cstheme="majorBidi"/>
          <w:sz w:val="22"/>
          <w:szCs w:val="22"/>
        </w:rPr>
      </w:pPr>
      <w:r w:rsidRPr="3FF4EE35">
        <w:rPr>
          <w:rFonts w:asciiTheme="majorHAnsi" w:hAnsiTheme="majorHAnsi" w:cstheme="majorBidi"/>
          <w:sz w:val="22"/>
          <w:szCs w:val="22"/>
        </w:rPr>
        <w:t>Our university is at the heart of a distinctive city and region, renowned for its culture, creativity, technology and innovation. Drawing on these distinctive strengths will set us apart internationally. We aim to stimulate creative potential of our students, staff, alumni and wider community to advance our teaching, research, innovation and engagement in and for the world.</w:t>
      </w:r>
    </w:p>
    <w:p w14:paraId="1A06A4BD" w14:textId="2661DDAE" w:rsidR="00F9026C" w:rsidRDefault="64A8A22E" w:rsidP="3FF4EE35">
      <w:pPr>
        <w:rPr>
          <w:rFonts w:asciiTheme="majorHAnsi" w:hAnsiTheme="majorHAnsi" w:cstheme="majorBidi"/>
          <w:sz w:val="22"/>
          <w:szCs w:val="22"/>
        </w:rPr>
      </w:pPr>
      <w:r w:rsidRPr="3FF4EE35">
        <w:rPr>
          <w:rFonts w:asciiTheme="majorHAnsi" w:hAnsiTheme="majorHAnsi" w:cstheme="majorBidi"/>
          <w:sz w:val="22"/>
          <w:szCs w:val="22"/>
        </w:rPr>
        <w:t xml:space="preserve">Learn more at </w:t>
      </w:r>
      <w:hyperlink r:id="rId14">
        <w:r w:rsidRPr="3FF4EE35">
          <w:rPr>
            <w:rStyle w:val="Hyperlink"/>
            <w:rFonts w:asciiTheme="majorHAnsi" w:hAnsiTheme="majorHAnsi" w:cstheme="majorBidi"/>
            <w:sz w:val="22"/>
            <w:szCs w:val="22"/>
          </w:rPr>
          <w:t>www.universityofgalway.ie/</w:t>
        </w:r>
      </w:hyperlink>
      <w:r w:rsidR="01DA588A" w:rsidRPr="3FF4EE35">
        <w:rPr>
          <w:rFonts w:asciiTheme="majorHAnsi" w:hAnsiTheme="majorHAnsi" w:cstheme="majorBidi"/>
          <w:sz w:val="22"/>
          <w:szCs w:val="22"/>
        </w:rPr>
        <w:t>.</w:t>
      </w:r>
    </w:p>
    <w:p w14:paraId="2A0FE540" w14:textId="39895AF0" w:rsidR="005A24FE" w:rsidRDefault="2FADAE75" w:rsidP="3FF4EE35">
      <w:pPr>
        <w:rPr>
          <w:rFonts w:asciiTheme="majorHAnsi" w:hAnsiTheme="majorHAnsi" w:cstheme="majorBidi"/>
          <w:sz w:val="22"/>
          <w:szCs w:val="22"/>
        </w:rPr>
      </w:pPr>
      <w:r w:rsidRPr="3FF4EE35">
        <w:rPr>
          <w:rFonts w:asciiTheme="majorHAnsi" w:hAnsiTheme="majorHAnsi" w:cstheme="majorBidi"/>
          <w:sz w:val="22"/>
          <w:szCs w:val="22"/>
        </w:rPr>
        <w:t xml:space="preserve">The microscope is being purchased for the Mirkovic lab at the </w:t>
      </w:r>
      <w:r w:rsidR="772E9F29" w:rsidRPr="3FF4EE35">
        <w:rPr>
          <w:rFonts w:asciiTheme="majorHAnsi" w:hAnsiTheme="majorHAnsi" w:cstheme="majorBidi"/>
          <w:sz w:val="22"/>
          <w:szCs w:val="22"/>
        </w:rPr>
        <w:t>Centre</w:t>
      </w:r>
      <w:r w:rsidRPr="3FF4EE35">
        <w:rPr>
          <w:rFonts w:asciiTheme="majorHAnsi" w:hAnsiTheme="majorHAnsi" w:cstheme="majorBidi"/>
          <w:sz w:val="22"/>
          <w:szCs w:val="22"/>
        </w:rPr>
        <w:t xml:space="preserve"> for Chromosome Biology, for live imaging of fungal mitosis (</w:t>
      </w:r>
      <w:hyperlink r:id="rId15" w:history="1">
        <w:r w:rsidR="50AE1BB3" w:rsidRPr="3FF4EE35">
          <w:rPr>
            <w:rStyle w:val="Hyperlink"/>
            <w:rFonts w:asciiTheme="majorHAnsi" w:hAnsiTheme="majorHAnsi" w:cstheme="majorBidi"/>
            <w:sz w:val="22"/>
            <w:szCs w:val="22"/>
          </w:rPr>
          <w:t>https://chromosome.ie/groups/mirkovic/</w:t>
        </w:r>
      </w:hyperlink>
      <w:proofErr w:type="gramStart"/>
      <w:r w:rsidR="50AE1BB3" w:rsidRPr="3FF4EE35">
        <w:rPr>
          <w:rFonts w:asciiTheme="majorHAnsi" w:hAnsiTheme="majorHAnsi" w:cstheme="majorBidi"/>
          <w:sz w:val="22"/>
          <w:szCs w:val="22"/>
        </w:rPr>
        <w:t>)</w:t>
      </w:r>
      <w:r w:rsidR="122680C5" w:rsidRPr="3FF4EE35">
        <w:rPr>
          <w:rFonts w:asciiTheme="majorHAnsi" w:hAnsiTheme="majorHAnsi" w:cstheme="majorBidi"/>
          <w:sz w:val="22"/>
          <w:szCs w:val="22"/>
        </w:rPr>
        <w:t>.T</w:t>
      </w:r>
      <w:r w:rsidR="50AE1BB3" w:rsidRPr="3FF4EE35">
        <w:rPr>
          <w:rFonts w:asciiTheme="majorHAnsi" w:hAnsiTheme="majorHAnsi" w:cstheme="majorBidi"/>
          <w:sz w:val="22"/>
          <w:szCs w:val="22"/>
        </w:rPr>
        <w:t>he</w:t>
      </w:r>
      <w:proofErr w:type="gramEnd"/>
      <w:r w:rsidR="50AE1BB3" w:rsidRPr="3FF4EE35">
        <w:rPr>
          <w:rFonts w:asciiTheme="majorHAnsi" w:hAnsiTheme="majorHAnsi" w:cstheme="majorBidi"/>
          <w:sz w:val="22"/>
          <w:szCs w:val="22"/>
        </w:rPr>
        <w:t xml:space="preserve"> funding is provided by </w:t>
      </w:r>
      <w:proofErr w:type="spellStart"/>
      <w:r w:rsidR="50AE1BB3" w:rsidRPr="3FF4EE35">
        <w:rPr>
          <w:rFonts w:asciiTheme="majorHAnsi" w:hAnsiTheme="majorHAnsi" w:cstheme="majorBidi"/>
          <w:sz w:val="22"/>
          <w:szCs w:val="22"/>
        </w:rPr>
        <w:t>Wellcome</w:t>
      </w:r>
      <w:proofErr w:type="spellEnd"/>
      <w:r w:rsidR="50AE1BB3" w:rsidRPr="3FF4EE35">
        <w:rPr>
          <w:rFonts w:asciiTheme="majorHAnsi" w:hAnsiTheme="majorHAnsi" w:cstheme="majorBidi"/>
          <w:sz w:val="22"/>
          <w:szCs w:val="22"/>
        </w:rPr>
        <w:t xml:space="preserve"> Trust and College of Science and Engineering.</w:t>
      </w:r>
    </w:p>
    <w:p w14:paraId="628168CD" w14:textId="044F6ECF" w:rsidR="006F73A2" w:rsidRDefault="10154A46" w:rsidP="3FF4EE35">
      <w:pPr>
        <w:rPr>
          <w:rFonts w:asciiTheme="majorHAnsi" w:hAnsiTheme="majorHAnsi" w:cstheme="majorBidi"/>
          <w:sz w:val="22"/>
          <w:szCs w:val="22"/>
        </w:rPr>
      </w:pPr>
      <w:r w:rsidRPr="16106539">
        <w:rPr>
          <w:rFonts w:asciiTheme="majorHAnsi" w:hAnsiTheme="majorHAnsi" w:cstheme="majorBidi"/>
          <w:sz w:val="22"/>
          <w:szCs w:val="22"/>
        </w:rPr>
        <w:t>This system will be managed by the Technology Services Directorate (TSD). The TSD currently manages a range of advanced infrastructures over a wide range of facilities such as Genomics &amp; screening, Flow Cytometry, Mass spectrometry, med</w:t>
      </w:r>
      <w:r w:rsidR="52779365" w:rsidRPr="16106539">
        <w:rPr>
          <w:rFonts w:asciiTheme="majorHAnsi" w:hAnsiTheme="majorHAnsi" w:cstheme="majorBidi"/>
          <w:sz w:val="22"/>
          <w:szCs w:val="22"/>
        </w:rPr>
        <w:t xml:space="preserve">ical </w:t>
      </w:r>
      <w:r w:rsidRPr="16106539">
        <w:rPr>
          <w:rFonts w:asciiTheme="majorHAnsi" w:hAnsiTheme="majorHAnsi" w:cstheme="majorBidi"/>
          <w:sz w:val="22"/>
          <w:szCs w:val="22"/>
        </w:rPr>
        <w:t xml:space="preserve">device prototyping and light microscopy. The proposed system will be housed in the Biomedical Sciences Building </w:t>
      </w:r>
      <w:r w:rsidR="391CBC2C" w:rsidRPr="16106539">
        <w:rPr>
          <w:rFonts w:asciiTheme="majorHAnsi" w:hAnsiTheme="majorHAnsi" w:cstheme="majorBidi"/>
          <w:sz w:val="22"/>
          <w:szCs w:val="22"/>
        </w:rPr>
        <w:t>at</w:t>
      </w:r>
      <w:r w:rsidRPr="16106539">
        <w:rPr>
          <w:rFonts w:asciiTheme="majorHAnsi" w:hAnsiTheme="majorHAnsi" w:cstheme="majorBidi"/>
          <w:sz w:val="22"/>
          <w:szCs w:val="22"/>
        </w:rPr>
        <w:t xml:space="preserve"> the University of Galway. </w:t>
      </w:r>
    </w:p>
    <w:p w14:paraId="6D5445B4" w14:textId="77777777" w:rsidR="006F73A2" w:rsidRPr="00CB4180" w:rsidRDefault="006F73A2" w:rsidP="009323BB">
      <w:pPr>
        <w:rPr>
          <w:rFonts w:asciiTheme="majorHAnsi" w:hAnsiTheme="majorHAnsi" w:cstheme="majorHAnsi"/>
          <w:sz w:val="22"/>
          <w:szCs w:val="22"/>
        </w:rPr>
      </w:pPr>
    </w:p>
    <w:p w14:paraId="6FB5F3A9" w14:textId="77777777" w:rsidR="00F9026C" w:rsidRPr="00CB4180" w:rsidRDefault="00F9026C" w:rsidP="00F9026C">
      <w:pPr>
        <w:shd w:val="clear" w:color="auto" w:fill="84003D"/>
        <w:rPr>
          <w:rFonts w:asciiTheme="majorHAnsi" w:hAnsiTheme="majorHAnsi" w:cstheme="majorHAnsi"/>
          <w:sz w:val="22"/>
          <w:szCs w:val="22"/>
        </w:rPr>
      </w:pPr>
      <w:bookmarkStart w:id="3" w:name="_Toc132740457"/>
      <w:r w:rsidRPr="00CB4180">
        <w:rPr>
          <w:rFonts w:asciiTheme="majorHAnsi" w:hAnsiTheme="majorHAnsi" w:cstheme="majorHAnsi"/>
          <w:sz w:val="22"/>
          <w:szCs w:val="22"/>
        </w:rPr>
        <w:t>The University’s Supplier Charter</w:t>
      </w:r>
      <w:bookmarkEnd w:id="3"/>
    </w:p>
    <w:p w14:paraId="7D5AD723" w14:textId="5EA57211" w:rsidR="00F241C8" w:rsidRPr="00CB4180" w:rsidRDefault="00F241C8" w:rsidP="00F9026C">
      <w:pPr>
        <w:spacing w:before="60" w:line="276" w:lineRule="auto"/>
        <w:rPr>
          <w:rFonts w:asciiTheme="majorHAnsi" w:hAnsiTheme="majorHAnsi" w:cstheme="majorHAnsi"/>
          <w:sz w:val="22"/>
          <w:szCs w:val="22"/>
        </w:rPr>
      </w:pPr>
      <w:r w:rsidRPr="00CB4180">
        <w:rPr>
          <w:rFonts w:asciiTheme="majorHAnsi" w:hAnsiTheme="majorHAnsi" w:cstheme="majorHAnsi"/>
          <w:sz w:val="22"/>
          <w:szCs w:val="22"/>
        </w:rPr>
        <w:t xml:space="preserve">We value the relationships we have with our </w:t>
      </w:r>
      <w:proofErr w:type="gramStart"/>
      <w:r w:rsidRPr="00CB4180">
        <w:rPr>
          <w:rFonts w:asciiTheme="majorHAnsi" w:hAnsiTheme="majorHAnsi" w:cstheme="majorHAnsi"/>
          <w:sz w:val="22"/>
          <w:szCs w:val="22"/>
        </w:rPr>
        <w:t>suppliers</w:t>
      </w:r>
      <w:proofErr w:type="gramEnd"/>
      <w:r w:rsidRPr="00CB4180">
        <w:rPr>
          <w:rFonts w:asciiTheme="majorHAnsi" w:hAnsiTheme="majorHAnsi" w:cstheme="majorHAnsi"/>
          <w:sz w:val="22"/>
          <w:szCs w:val="22"/>
        </w:rPr>
        <w:t xml:space="preserve"> and our Supplier Charter sets out how we require those relationships to be based on our Values of Openness, Respect, Excellence and Sustainability.</w:t>
      </w:r>
    </w:p>
    <w:p w14:paraId="32518FF5" w14:textId="7A179899" w:rsidR="00F9026C" w:rsidRPr="00CB4180" w:rsidRDefault="00F241C8" w:rsidP="00F9026C">
      <w:pPr>
        <w:spacing w:before="60" w:line="276" w:lineRule="auto"/>
        <w:rPr>
          <w:rFonts w:asciiTheme="majorHAnsi" w:hAnsiTheme="majorHAnsi" w:cstheme="majorHAnsi"/>
          <w:sz w:val="22"/>
          <w:szCs w:val="22"/>
        </w:rPr>
      </w:pPr>
      <w:r w:rsidRPr="00CB4180">
        <w:rPr>
          <w:rFonts w:asciiTheme="majorHAnsi" w:hAnsiTheme="majorHAnsi" w:cstheme="majorHAnsi"/>
          <w:sz w:val="22"/>
          <w:szCs w:val="22"/>
        </w:rPr>
        <w:t xml:space="preserve">All University suppliers and/or service providers shall adhere to the Supplier Charter, available to view and download </w:t>
      </w:r>
      <w:hyperlink r:id="rId16" w:history="1">
        <w:r w:rsidRPr="00CB4180">
          <w:rPr>
            <w:rStyle w:val="Hyperlink"/>
            <w:rFonts w:asciiTheme="majorHAnsi" w:hAnsiTheme="majorHAnsi" w:cstheme="majorHAnsi"/>
            <w:sz w:val="22"/>
            <w:szCs w:val="22"/>
          </w:rPr>
          <w:t>here</w:t>
        </w:r>
      </w:hyperlink>
      <w:r w:rsidRPr="00CB4180">
        <w:rPr>
          <w:rFonts w:asciiTheme="majorHAnsi" w:hAnsiTheme="majorHAnsi" w:cstheme="majorHAnsi"/>
          <w:sz w:val="22"/>
          <w:szCs w:val="22"/>
        </w:rPr>
        <w:t xml:space="preserve">. </w:t>
      </w:r>
    </w:p>
    <w:p w14:paraId="433D94A1" w14:textId="77777777" w:rsidR="00536529" w:rsidRPr="00CB4180" w:rsidRDefault="00536529" w:rsidP="009323BB">
      <w:pPr>
        <w:shd w:val="clear" w:color="auto" w:fill="84003D"/>
        <w:rPr>
          <w:rFonts w:asciiTheme="majorHAnsi" w:hAnsiTheme="majorHAnsi" w:cstheme="majorHAnsi"/>
          <w:sz w:val="22"/>
          <w:szCs w:val="22"/>
        </w:rPr>
      </w:pPr>
      <w:r w:rsidRPr="00CB4180">
        <w:rPr>
          <w:rFonts w:asciiTheme="majorHAnsi" w:hAnsiTheme="majorHAnsi" w:cstheme="majorHAnsi"/>
          <w:sz w:val="22"/>
          <w:szCs w:val="22"/>
        </w:rPr>
        <w:t xml:space="preserve">Disclaimer </w:t>
      </w:r>
    </w:p>
    <w:p w14:paraId="79B3AF9A" w14:textId="77777777" w:rsidR="00FF1EC5" w:rsidRPr="00CB4180" w:rsidRDefault="00FF1EC5" w:rsidP="009323BB">
      <w:pPr>
        <w:rPr>
          <w:rFonts w:asciiTheme="majorHAnsi" w:hAnsiTheme="majorHAnsi" w:cstheme="majorHAnsi"/>
          <w:sz w:val="22"/>
          <w:szCs w:val="22"/>
        </w:rPr>
      </w:pPr>
      <w:r w:rsidRPr="00CB4180">
        <w:rPr>
          <w:rFonts w:asciiTheme="majorHAnsi" w:hAnsiTheme="majorHAnsi" w:cstheme="majorHAnsi"/>
          <w:sz w:val="22"/>
          <w:szCs w:val="22"/>
        </w:rPr>
        <w:lastRenderedPageBreak/>
        <w:t xml:space="preserve">This document issued herewith (“the Document”) is for information only and does not constitute, and shall not be interpreted as, an offer for sale, prospectus, or the basis of a contract.  All information contained in this Request for Tenders is provided for the purpose of facilitating the production and submission of a Tender. </w:t>
      </w:r>
    </w:p>
    <w:p w14:paraId="7D64B275" w14:textId="77777777" w:rsidR="00FF1EC5" w:rsidRPr="00CB4180" w:rsidRDefault="00FF1EC5" w:rsidP="004A77C0">
      <w:pPr>
        <w:rPr>
          <w:rFonts w:asciiTheme="majorHAnsi" w:hAnsiTheme="majorHAnsi" w:cstheme="majorHAnsi"/>
          <w:sz w:val="22"/>
          <w:szCs w:val="22"/>
        </w:rPr>
      </w:pPr>
      <w:r w:rsidRPr="00CB4180">
        <w:rPr>
          <w:rFonts w:asciiTheme="majorHAnsi" w:hAnsiTheme="majorHAnsi" w:cstheme="majorHAnsi"/>
          <w:sz w:val="22"/>
          <w:szCs w:val="22"/>
        </w:rPr>
        <w:t xml:space="preserve">Tenderers are recommended to read the documents thoroughly. While all reasonable steps have been taken to ensure that the information set out in the Document is accurate and up to date, no representation or warranty, express or implied, is or will be made or given in relation to the accuracy or the completeness of any information contained in the Document or otherwise provided by or on behalf of University of Galway (in writing or otherwise) to any interested party or its advisers. No responsibility or liability for any loss or damage arising </w:t>
      </w:r>
      <w:proofErr w:type="gramStart"/>
      <w:r w:rsidRPr="00CB4180">
        <w:rPr>
          <w:rFonts w:asciiTheme="majorHAnsi" w:hAnsiTheme="majorHAnsi" w:cstheme="majorHAnsi"/>
          <w:sz w:val="22"/>
          <w:szCs w:val="22"/>
        </w:rPr>
        <w:t>as a result of</w:t>
      </w:r>
      <w:proofErr w:type="gramEnd"/>
      <w:r w:rsidRPr="00CB4180">
        <w:rPr>
          <w:rFonts w:asciiTheme="majorHAnsi" w:hAnsiTheme="majorHAnsi" w:cstheme="majorHAnsi"/>
          <w:sz w:val="22"/>
          <w:szCs w:val="22"/>
        </w:rPr>
        <w:t xml:space="preserve"> reliance on these documents, or for the information contained in these documents or for any omission is or will be accepted by the Contracting Authority or by any of its officers, employees, agents or professional advisers. No officer, employee, agent, or professional adviser of the company has any authority to give or make any representation or warranty, express or implied, in relation to such information. The Contracting Authority’s officers, employees, agents, and professional advisers expressly disclaim </w:t>
      </w:r>
      <w:proofErr w:type="gramStart"/>
      <w:r w:rsidRPr="00CB4180">
        <w:rPr>
          <w:rFonts w:asciiTheme="majorHAnsi" w:hAnsiTheme="majorHAnsi" w:cstheme="majorHAnsi"/>
          <w:sz w:val="22"/>
          <w:szCs w:val="22"/>
        </w:rPr>
        <w:t>any and all</w:t>
      </w:r>
      <w:proofErr w:type="gramEnd"/>
      <w:r w:rsidRPr="00CB4180">
        <w:rPr>
          <w:rFonts w:asciiTheme="majorHAnsi" w:hAnsiTheme="majorHAnsi" w:cstheme="majorHAnsi"/>
          <w:sz w:val="22"/>
          <w:szCs w:val="22"/>
        </w:rPr>
        <w:t xml:space="preserve"> liability arising out of such documentation or information and any errors or omissions in or from the documents and information. </w:t>
      </w:r>
    </w:p>
    <w:p w14:paraId="1B1F3B1A" w14:textId="77777777" w:rsidR="00FF1EC5" w:rsidRPr="00CB4180" w:rsidRDefault="00FF1EC5" w:rsidP="009323BB">
      <w:pPr>
        <w:rPr>
          <w:rFonts w:asciiTheme="majorHAnsi" w:hAnsiTheme="majorHAnsi" w:cstheme="majorHAnsi"/>
          <w:sz w:val="22"/>
          <w:szCs w:val="22"/>
          <w:lang w:val="en-US"/>
        </w:rPr>
      </w:pPr>
      <w:r w:rsidRPr="00CB4180">
        <w:rPr>
          <w:rFonts w:asciiTheme="majorHAnsi" w:hAnsiTheme="majorHAnsi" w:cstheme="majorHAnsi"/>
          <w:sz w:val="22"/>
          <w:szCs w:val="22"/>
        </w:rPr>
        <w:t xml:space="preserve">The Contracting Authority shall </w:t>
      </w:r>
      <w:r w:rsidRPr="00CB4180">
        <w:rPr>
          <w:rFonts w:asciiTheme="majorHAnsi" w:hAnsiTheme="majorHAnsi" w:cstheme="majorHAnsi"/>
          <w:b/>
          <w:sz w:val="22"/>
          <w:szCs w:val="22"/>
        </w:rPr>
        <w:t>NOT</w:t>
      </w:r>
      <w:r w:rsidRPr="00CB4180">
        <w:rPr>
          <w:rFonts w:asciiTheme="majorHAnsi" w:hAnsiTheme="majorHAnsi" w:cstheme="majorHAnsi"/>
          <w:sz w:val="22"/>
          <w:szCs w:val="22"/>
        </w:rPr>
        <w:t xml:space="preserve"> be bound to accept the lowest or any Tender proposal and reserves the power to accept any part of any Tender proposal, unless the bidder expressly stipulates to the contrary at the time of Tender.</w:t>
      </w:r>
    </w:p>
    <w:p w14:paraId="7FEBF13B" w14:textId="13822292" w:rsidR="001B2505" w:rsidRPr="00CB4180" w:rsidRDefault="00FF1EC5" w:rsidP="009323BB">
      <w:pPr>
        <w:rPr>
          <w:rFonts w:asciiTheme="majorHAnsi" w:hAnsiTheme="majorHAnsi" w:cstheme="majorHAnsi"/>
          <w:sz w:val="22"/>
          <w:szCs w:val="22"/>
        </w:rPr>
      </w:pPr>
      <w:r w:rsidRPr="00CB4180">
        <w:rPr>
          <w:rFonts w:asciiTheme="majorHAnsi" w:hAnsiTheme="majorHAnsi" w:cstheme="majorHAnsi"/>
          <w:sz w:val="22"/>
          <w:szCs w:val="22"/>
        </w:rPr>
        <w:t>The Contracting Authority reserves the right to discontinue the procurement process at any time and not make an award decision.</w:t>
      </w:r>
    </w:p>
    <w:p w14:paraId="25B96AE9" w14:textId="77777777" w:rsidR="00536529" w:rsidRPr="00CB4180" w:rsidRDefault="00536529" w:rsidP="0073235A">
      <w:pPr>
        <w:shd w:val="clear" w:color="auto" w:fill="84003D"/>
        <w:rPr>
          <w:rFonts w:asciiTheme="majorHAnsi" w:hAnsiTheme="majorHAnsi" w:cstheme="majorHAnsi"/>
          <w:sz w:val="22"/>
          <w:szCs w:val="22"/>
        </w:rPr>
      </w:pPr>
      <w:r w:rsidRPr="00CB4180">
        <w:rPr>
          <w:rFonts w:asciiTheme="majorHAnsi" w:hAnsiTheme="majorHAnsi" w:cstheme="majorHAnsi"/>
          <w:sz w:val="22"/>
          <w:szCs w:val="22"/>
        </w:rPr>
        <w:t>Note</w:t>
      </w:r>
    </w:p>
    <w:p w14:paraId="4FC5F3D1" w14:textId="77777777" w:rsidR="0029060C" w:rsidRPr="00CB4180" w:rsidRDefault="00FF1EC5" w:rsidP="009323BB">
      <w:pPr>
        <w:rPr>
          <w:rFonts w:asciiTheme="majorHAnsi" w:hAnsiTheme="majorHAnsi" w:cstheme="majorHAnsi"/>
          <w:sz w:val="22"/>
          <w:szCs w:val="22"/>
        </w:rPr>
      </w:pPr>
      <w:r w:rsidRPr="00CB4180">
        <w:rPr>
          <w:rFonts w:asciiTheme="majorHAnsi" w:hAnsiTheme="majorHAnsi" w:cstheme="majorHAnsi"/>
          <w:sz w:val="22"/>
          <w:szCs w:val="22"/>
        </w:rPr>
        <w:t>The Contracting Authority</w:t>
      </w:r>
      <w:r w:rsidRPr="00CB4180">
        <w:rPr>
          <w:rFonts w:asciiTheme="majorHAnsi" w:hAnsiTheme="majorHAnsi" w:cstheme="majorHAnsi"/>
          <w:color w:val="00284A"/>
          <w:sz w:val="22"/>
          <w:szCs w:val="22"/>
        </w:rPr>
        <w:t xml:space="preserve"> </w:t>
      </w:r>
      <w:r w:rsidR="0073235A" w:rsidRPr="00CB4180">
        <w:rPr>
          <w:rFonts w:asciiTheme="majorHAnsi" w:hAnsiTheme="majorHAnsi" w:cstheme="majorHAnsi"/>
          <w:sz w:val="22"/>
          <w:szCs w:val="22"/>
        </w:rPr>
        <w:t>has</w:t>
      </w:r>
      <w:r w:rsidRPr="00CB4180">
        <w:rPr>
          <w:rFonts w:asciiTheme="majorHAnsi" w:hAnsiTheme="majorHAnsi" w:cstheme="majorHAnsi"/>
          <w:sz w:val="22"/>
          <w:szCs w:val="22"/>
        </w:rPr>
        <w:t xml:space="preserve"> provided </w:t>
      </w:r>
      <w:r w:rsidR="0029060C" w:rsidRPr="00CB4180">
        <w:rPr>
          <w:rFonts w:asciiTheme="majorHAnsi" w:hAnsiTheme="majorHAnsi" w:cstheme="majorHAnsi"/>
          <w:sz w:val="22"/>
          <w:szCs w:val="22"/>
        </w:rPr>
        <w:t xml:space="preserve">the following documents: </w:t>
      </w:r>
    </w:p>
    <w:p w14:paraId="043D1B72" w14:textId="18BCC8FA" w:rsidR="0029060C" w:rsidRPr="00CB4180" w:rsidRDefault="00CA2AE1" w:rsidP="00DF651F">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sz w:val="22"/>
          <w:szCs w:val="22"/>
        </w:rPr>
      </w:pPr>
      <w:r w:rsidRPr="00CB4180">
        <w:rPr>
          <w:rFonts w:asciiTheme="majorHAnsi" w:hAnsiTheme="majorHAnsi" w:cstheme="majorHAnsi"/>
          <w:sz w:val="22"/>
          <w:szCs w:val="22"/>
        </w:rPr>
        <w:t>COSE183</w:t>
      </w:r>
      <w:r w:rsidR="001F1B24" w:rsidRPr="00CB4180">
        <w:rPr>
          <w:rFonts w:asciiTheme="majorHAnsi" w:hAnsiTheme="majorHAnsi" w:cstheme="majorHAnsi"/>
          <w:sz w:val="22"/>
          <w:szCs w:val="22"/>
        </w:rPr>
        <w:t>5</w:t>
      </w:r>
      <w:r w:rsidRPr="00CB4180">
        <w:rPr>
          <w:rFonts w:asciiTheme="majorHAnsi" w:hAnsiTheme="majorHAnsi" w:cstheme="majorHAnsi"/>
          <w:sz w:val="22"/>
          <w:szCs w:val="22"/>
        </w:rPr>
        <w:t xml:space="preserve">-25 </w:t>
      </w:r>
      <w:r w:rsidR="00B0098F" w:rsidRPr="00CB4180">
        <w:rPr>
          <w:rFonts w:asciiTheme="majorHAnsi" w:hAnsiTheme="majorHAnsi" w:cstheme="majorHAnsi"/>
          <w:sz w:val="22"/>
          <w:szCs w:val="22"/>
        </w:rPr>
        <w:t xml:space="preserve">Appendix 1 </w:t>
      </w:r>
      <w:r w:rsidR="00FF1EC5" w:rsidRPr="00CB4180">
        <w:rPr>
          <w:rFonts w:asciiTheme="majorHAnsi" w:hAnsiTheme="majorHAnsi" w:cstheme="majorHAnsi"/>
          <w:sz w:val="22"/>
          <w:szCs w:val="22"/>
        </w:rPr>
        <w:t>Tender Response Document (TRD)</w:t>
      </w:r>
    </w:p>
    <w:p w14:paraId="38BFF3D7" w14:textId="718E495E" w:rsidR="0029060C" w:rsidRPr="00CB4180" w:rsidRDefault="00CA2AE1" w:rsidP="00DF651F">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sz w:val="22"/>
          <w:szCs w:val="22"/>
        </w:rPr>
      </w:pPr>
      <w:r w:rsidRPr="00CB4180">
        <w:rPr>
          <w:rFonts w:asciiTheme="majorHAnsi" w:hAnsiTheme="majorHAnsi" w:cstheme="majorHAnsi"/>
          <w:sz w:val="22"/>
          <w:szCs w:val="22"/>
        </w:rPr>
        <w:t>COSE183</w:t>
      </w:r>
      <w:r w:rsidR="001F1B24" w:rsidRPr="00CB4180">
        <w:rPr>
          <w:rFonts w:asciiTheme="majorHAnsi" w:hAnsiTheme="majorHAnsi" w:cstheme="majorHAnsi"/>
          <w:sz w:val="22"/>
          <w:szCs w:val="22"/>
        </w:rPr>
        <w:t>5</w:t>
      </w:r>
      <w:r w:rsidRPr="00CB4180">
        <w:rPr>
          <w:rFonts w:asciiTheme="majorHAnsi" w:hAnsiTheme="majorHAnsi" w:cstheme="majorHAnsi"/>
          <w:sz w:val="22"/>
          <w:szCs w:val="22"/>
        </w:rPr>
        <w:t xml:space="preserve">-25 </w:t>
      </w:r>
      <w:r w:rsidR="00B0098F" w:rsidRPr="00CB4180">
        <w:rPr>
          <w:rFonts w:asciiTheme="majorHAnsi" w:hAnsiTheme="majorHAnsi" w:cstheme="majorHAnsi"/>
          <w:sz w:val="22"/>
          <w:szCs w:val="22"/>
        </w:rPr>
        <w:t>Appendix 2 Pricing Schedule</w:t>
      </w:r>
    </w:p>
    <w:p w14:paraId="1C872F81" w14:textId="212E4759" w:rsidR="00CA2AE1" w:rsidRPr="00CB4180" w:rsidRDefault="00CA2AE1" w:rsidP="3DEC3DC8">
      <w:pPr>
        <w:pStyle w:val="ListParagraph"/>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HAnsi" w:hAnsiTheme="majorHAnsi" w:cstheme="majorHAnsi"/>
          <w:sz w:val="22"/>
          <w:szCs w:val="22"/>
        </w:rPr>
      </w:pPr>
      <w:r w:rsidRPr="00CB4180">
        <w:rPr>
          <w:rFonts w:asciiTheme="majorHAnsi" w:hAnsiTheme="majorHAnsi" w:cstheme="majorHAnsi"/>
          <w:sz w:val="22"/>
          <w:szCs w:val="22"/>
        </w:rPr>
        <w:t>COSE183</w:t>
      </w:r>
      <w:r w:rsidR="001F1B24" w:rsidRPr="00CB4180">
        <w:rPr>
          <w:rFonts w:asciiTheme="majorHAnsi" w:hAnsiTheme="majorHAnsi" w:cstheme="majorHAnsi"/>
          <w:sz w:val="22"/>
          <w:szCs w:val="22"/>
        </w:rPr>
        <w:t>5</w:t>
      </w:r>
      <w:r w:rsidRPr="00CB4180">
        <w:rPr>
          <w:rFonts w:asciiTheme="majorHAnsi" w:hAnsiTheme="majorHAnsi" w:cstheme="majorHAnsi"/>
          <w:sz w:val="22"/>
          <w:szCs w:val="22"/>
        </w:rPr>
        <w:t xml:space="preserve">-25 </w:t>
      </w:r>
      <w:r w:rsidR="3F3A42EB" w:rsidRPr="00CB4180">
        <w:rPr>
          <w:rFonts w:asciiTheme="majorHAnsi" w:hAnsiTheme="majorHAnsi" w:cstheme="majorHAnsi"/>
          <w:sz w:val="22"/>
          <w:szCs w:val="22"/>
        </w:rPr>
        <w:t xml:space="preserve">Appendix 3 </w:t>
      </w:r>
      <w:r w:rsidRPr="00CB4180">
        <w:rPr>
          <w:rFonts w:asciiTheme="majorHAnsi" w:hAnsiTheme="majorHAnsi" w:cstheme="majorHAnsi"/>
          <w:sz w:val="22"/>
          <w:szCs w:val="22"/>
        </w:rPr>
        <w:t>Contract terms and conditions</w:t>
      </w:r>
    </w:p>
    <w:p w14:paraId="4AAD2E2E" w14:textId="0ABB4327" w:rsidR="00FF1EC5" w:rsidRPr="00CB4180" w:rsidRDefault="00FF1EC5" w:rsidP="0029060C">
      <w:pPr>
        <w:rPr>
          <w:rFonts w:asciiTheme="majorHAnsi" w:hAnsiTheme="majorHAnsi" w:cstheme="majorHAnsi"/>
          <w:sz w:val="22"/>
          <w:szCs w:val="22"/>
        </w:rPr>
      </w:pPr>
      <w:r w:rsidRPr="00CB4180">
        <w:rPr>
          <w:rFonts w:asciiTheme="majorHAnsi" w:hAnsiTheme="majorHAnsi" w:cstheme="majorHAnsi"/>
          <w:sz w:val="22"/>
          <w:szCs w:val="22"/>
        </w:rPr>
        <w:t>as separate document</w:t>
      </w:r>
      <w:r w:rsidR="0029060C" w:rsidRPr="00CB4180">
        <w:rPr>
          <w:rFonts w:asciiTheme="majorHAnsi" w:hAnsiTheme="majorHAnsi" w:cstheme="majorHAnsi"/>
          <w:sz w:val="22"/>
          <w:szCs w:val="22"/>
        </w:rPr>
        <w:t>s</w:t>
      </w:r>
      <w:r w:rsidRPr="00CB4180">
        <w:rPr>
          <w:rFonts w:asciiTheme="majorHAnsi" w:hAnsiTheme="majorHAnsi" w:cstheme="majorHAnsi"/>
          <w:sz w:val="22"/>
          <w:szCs w:val="22"/>
        </w:rPr>
        <w:t xml:space="preserve"> for tenderers to use in preparing their response to this tender. This document </w:t>
      </w:r>
      <w:r w:rsidR="00DC0F32" w:rsidRPr="00CB4180">
        <w:rPr>
          <w:rFonts w:asciiTheme="majorHAnsi" w:hAnsiTheme="majorHAnsi" w:cstheme="majorHAnsi"/>
          <w:sz w:val="22"/>
          <w:szCs w:val="22"/>
        </w:rPr>
        <w:t xml:space="preserve">and any other associated documents </w:t>
      </w:r>
      <w:r w:rsidRPr="00CB4180">
        <w:rPr>
          <w:rFonts w:asciiTheme="majorHAnsi" w:hAnsiTheme="majorHAnsi" w:cstheme="majorHAnsi"/>
          <w:sz w:val="22"/>
          <w:szCs w:val="22"/>
        </w:rPr>
        <w:t>and format must be used</w:t>
      </w:r>
      <w:r w:rsidR="00DC0F32" w:rsidRPr="00CB4180">
        <w:rPr>
          <w:rFonts w:asciiTheme="majorHAnsi" w:hAnsiTheme="majorHAnsi" w:cstheme="majorHAnsi"/>
          <w:sz w:val="22"/>
          <w:szCs w:val="22"/>
        </w:rPr>
        <w:t xml:space="preserve"> by tenderers.  All documents relevant to a tender submission must be uploaded on eTenders as a </w:t>
      </w:r>
      <w:r w:rsidR="0029060C" w:rsidRPr="00CB4180">
        <w:rPr>
          <w:rFonts w:asciiTheme="majorHAnsi" w:hAnsiTheme="majorHAnsi" w:cstheme="majorHAnsi"/>
          <w:sz w:val="22"/>
          <w:szCs w:val="22"/>
        </w:rPr>
        <w:t>Zip</w:t>
      </w:r>
      <w:r w:rsidR="00DC0F32" w:rsidRPr="00CB4180">
        <w:rPr>
          <w:rFonts w:asciiTheme="majorHAnsi" w:hAnsiTheme="majorHAnsi" w:cstheme="majorHAnsi"/>
          <w:sz w:val="22"/>
          <w:szCs w:val="22"/>
        </w:rPr>
        <w:t xml:space="preserve"> file </w:t>
      </w:r>
      <w:proofErr w:type="gramStart"/>
      <w:r w:rsidR="00DC0F32" w:rsidRPr="00CB4180">
        <w:rPr>
          <w:rFonts w:asciiTheme="majorHAnsi" w:hAnsiTheme="majorHAnsi" w:cstheme="majorHAnsi"/>
          <w:sz w:val="22"/>
          <w:szCs w:val="22"/>
        </w:rPr>
        <w:t>in order to</w:t>
      </w:r>
      <w:proofErr w:type="gramEnd"/>
      <w:r w:rsidR="00DC0F32" w:rsidRPr="00CB4180">
        <w:rPr>
          <w:rFonts w:asciiTheme="majorHAnsi" w:hAnsiTheme="majorHAnsi" w:cstheme="majorHAnsi"/>
          <w:sz w:val="22"/>
          <w:szCs w:val="22"/>
        </w:rPr>
        <w:t xml:space="preserve"> protect the integrity of file names</w:t>
      </w:r>
      <w:r w:rsidRPr="00CB4180">
        <w:rPr>
          <w:rFonts w:asciiTheme="majorHAnsi" w:hAnsiTheme="majorHAnsi" w:cstheme="majorHAnsi"/>
          <w:sz w:val="22"/>
          <w:szCs w:val="22"/>
        </w:rPr>
        <w:t xml:space="preserve">. </w:t>
      </w:r>
    </w:p>
    <w:p w14:paraId="78F01955" w14:textId="53CB343C" w:rsidR="00931947" w:rsidRPr="00CB4180" w:rsidRDefault="00931947" w:rsidP="009323BB">
      <w:pPr>
        <w:rPr>
          <w:rFonts w:asciiTheme="majorHAnsi" w:hAnsiTheme="majorHAnsi" w:cstheme="majorHAnsi"/>
          <w:sz w:val="22"/>
          <w:szCs w:val="22"/>
        </w:rPr>
        <w:sectPr w:rsidR="00931947" w:rsidRPr="00CB4180" w:rsidSect="006A4FA7">
          <w:footerReference w:type="default" r:id="rId17"/>
          <w:footerReference w:type="first" r:id="rId18"/>
          <w:pgSz w:w="11906" w:h="16838"/>
          <w:pgMar w:top="1440" w:right="1440" w:bottom="1440" w:left="1440" w:header="708" w:footer="708" w:gutter="0"/>
          <w:cols w:space="708"/>
          <w:titlePg/>
          <w:docGrid w:linePitch="360"/>
        </w:sectPr>
      </w:pPr>
    </w:p>
    <w:p w14:paraId="6B0A6406" w14:textId="76652DB6" w:rsidR="00FA2634" w:rsidRPr="00CB4180" w:rsidRDefault="00FA2634" w:rsidP="3DEC3DC8">
      <w:pPr>
        <w:pStyle w:val="Heading1"/>
        <w:rPr>
          <w:rFonts w:asciiTheme="majorHAnsi" w:eastAsiaTheme="minorEastAsia" w:hAnsiTheme="majorHAnsi" w:cstheme="majorHAnsi"/>
          <w:sz w:val="22"/>
          <w:szCs w:val="22"/>
        </w:rPr>
      </w:pPr>
      <w:bookmarkStart w:id="4" w:name="_Toc233811417"/>
      <w:r w:rsidRPr="00CB4180">
        <w:rPr>
          <w:rFonts w:asciiTheme="majorHAnsi" w:eastAsiaTheme="minorEastAsia" w:hAnsiTheme="majorHAnsi" w:cstheme="majorHAnsi"/>
          <w:sz w:val="22"/>
          <w:szCs w:val="22"/>
        </w:rPr>
        <w:lastRenderedPageBreak/>
        <w:t>Scope of Requirement</w:t>
      </w:r>
      <w:r w:rsidR="0073235A" w:rsidRPr="00CB4180">
        <w:rPr>
          <w:rFonts w:asciiTheme="majorHAnsi" w:eastAsiaTheme="minorEastAsia" w:hAnsiTheme="majorHAnsi" w:cstheme="majorHAnsi"/>
          <w:sz w:val="22"/>
          <w:szCs w:val="22"/>
        </w:rPr>
        <w:t>s</w:t>
      </w:r>
      <w:r w:rsidRPr="00CB4180">
        <w:rPr>
          <w:rFonts w:asciiTheme="majorHAnsi" w:eastAsiaTheme="minorEastAsia" w:hAnsiTheme="majorHAnsi" w:cstheme="majorHAnsi"/>
          <w:sz w:val="22"/>
          <w:szCs w:val="22"/>
        </w:rPr>
        <w:t xml:space="preserve"> </w:t>
      </w:r>
      <w:r w:rsidR="008D17EE" w:rsidRPr="00CB4180">
        <w:rPr>
          <w:rFonts w:asciiTheme="majorHAnsi" w:eastAsiaTheme="minorEastAsia" w:hAnsiTheme="majorHAnsi" w:cstheme="majorHAnsi"/>
          <w:sz w:val="22"/>
          <w:szCs w:val="22"/>
        </w:rPr>
        <w:t xml:space="preserve">under the Framework Agreement and/or </w:t>
      </w:r>
      <w:r w:rsidRPr="00CB4180">
        <w:rPr>
          <w:rFonts w:asciiTheme="majorHAnsi" w:eastAsiaTheme="minorEastAsia" w:hAnsiTheme="majorHAnsi" w:cstheme="majorHAnsi"/>
          <w:sz w:val="22"/>
          <w:szCs w:val="22"/>
        </w:rPr>
        <w:t>the Initial Contract</w:t>
      </w:r>
      <w:bookmarkEnd w:id="4"/>
      <w:r w:rsidRPr="00CB4180">
        <w:rPr>
          <w:rFonts w:asciiTheme="majorHAnsi" w:eastAsiaTheme="minorEastAsia" w:hAnsiTheme="majorHAnsi" w:cstheme="majorHAnsi"/>
          <w:sz w:val="22"/>
          <w:szCs w:val="22"/>
        </w:rPr>
        <w:t xml:space="preserve"> </w:t>
      </w:r>
      <w:r w:rsidR="008D17EE" w:rsidRPr="00CB4180">
        <w:rPr>
          <w:rFonts w:asciiTheme="majorHAnsi" w:eastAsiaTheme="minorEastAsia" w:hAnsiTheme="majorHAnsi" w:cstheme="majorHAnsi"/>
          <w:sz w:val="22"/>
          <w:szCs w:val="22"/>
        </w:rPr>
        <w:t xml:space="preserve"> </w:t>
      </w:r>
    </w:p>
    <w:p w14:paraId="518734FC" w14:textId="77777777" w:rsidR="0073235A" w:rsidRPr="00CB4180" w:rsidRDefault="0073235A" w:rsidP="3DEC3DC8">
      <w:pPr>
        <w:rPr>
          <w:rFonts w:asciiTheme="majorHAnsi" w:eastAsiaTheme="minorEastAsia" w:hAnsiTheme="majorHAnsi" w:cstheme="majorHAnsi"/>
          <w:sz w:val="22"/>
          <w:szCs w:val="22"/>
        </w:rPr>
      </w:pPr>
      <w:bookmarkStart w:id="5" w:name="_Hlk109134926"/>
      <w:bookmarkStart w:id="6" w:name="_Toc124243043"/>
    </w:p>
    <w:p w14:paraId="4B08819C" w14:textId="448D3945" w:rsidR="0073235A" w:rsidRPr="00CB4180" w:rsidRDefault="357B55E4" w:rsidP="3FF4EE35">
      <w:pPr>
        <w:pStyle w:val="Heading2"/>
        <w:rPr>
          <w:rFonts w:asciiTheme="majorHAnsi" w:eastAsiaTheme="minorEastAsia" w:hAnsiTheme="majorHAnsi" w:cstheme="majorBidi"/>
          <w:sz w:val="22"/>
          <w:szCs w:val="22"/>
        </w:rPr>
      </w:pPr>
      <w:bookmarkStart w:id="7" w:name="_Toc129162926"/>
      <w:bookmarkStart w:id="8" w:name="_Hlk109134895"/>
      <w:bookmarkStart w:id="9" w:name="_Hlk124237505"/>
      <w:bookmarkStart w:id="10" w:name="_Toc233811418"/>
      <w:r w:rsidRPr="3FF4EE35">
        <w:rPr>
          <w:rFonts w:asciiTheme="majorHAnsi" w:eastAsiaTheme="minorEastAsia" w:hAnsiTheme="majorHAnsi" w:cstheme="majorBidi"/>
          <w:sz w:val="22"/>
          <w:szCs w:val="22"/>
        </w:rPr>
        <w:t xml:space="preserve">Scope of Requirements under the </w:t>
      </w:r>
      <w:bookmarkEnd w:id="7"/>
      <w:r w:rsidRPr="3FF4EE35">
        <w:rPr>
          <w:rFonts w:asciiTheme="majorHAnsi" w:eastAsiaTheme="minorEastAsia" w:hAnsiTheme="majorHAnsi" w:cstheme="majorBidi"/>
          <w:sz w:val="22"/>
          <w:szCs w:val="22"/>
        </w:rPr>
        <w:t>Framework</w:t>
      </w:r>
      <w:bookmarkEnd w:id="10"/>
      <w:r w:rsidRPr="3FF4EE35">
        <w:rPr>
          <w:rFonts w:asciiTheme="majorHAnsi" w:eastAsiaTheme="minorEastAsia" w:hAnsiTheme="majorHAnsi" w:cstheme="majorBidi"/>
          <w:sz w:val="22"/>
          <w:szCs w:val="22"/>
        </w:rPr>
        <w:t xml:space="preserve"> </w:t>
      </w:r>
    </w:p>
    <w:p w14:paraId="31B0B4E2" w14:textId="263B7CED" w:rsidR="00287633" w:rsidRPr="00CB4180" w:rsidRDefault="11F8D1BA" w:rsidP="3FF4EE35">
      <w:pPr>
        <w:rPr>
          <w:rFonts w:asciiTheme="majorHAnsi" w:hAnsiTheme="majorHAnsi" w:cstheme="majorBidi"/>
          <w:sz w:val="22"/>
          <w:szCs w:val="22"/>
        </w:rPr>
      </w:pPr>
      <w:bookmarkStart w:id="11" w:name="_Hlk132741925"/>
      <w:bookmarkEnd w:id="8"/>
      <w:bookmarkEnd w:id="9"/>
      <w:r w:rsidRPr="3FF4EE35">
        <w:rPr>
          <w:rFonts w:asciiTheme="majorHAnsi" w:eastAsiaTheme="minorEastAsia" w:hAnsiTheme="majorHAnsi" w:cstheme="majorBidi"/>
          <w:sz w:val="22"/>
          <w:szCs w:val="22"/>
        </w:rPr>
        <w:t xml:space="preserve">It is intended that the framework will be used for all of </w:t>
      </w:r>
      <w:r w:rsidR="0D6311D7" w:rsidRPr="3FF4EE35">
        <w:rPr>
          <w:rFonts w:asciiTheme="majorHAnsi" w:eastAsiaTheme="minorEastAsia" w:hAnsiTheme="majorHAnsi" w:cstheme="majorBidi"/>
          <w:sz w:val="22"/>
          <w:szCs w:val="22"/>
        </w:rPr>
        <w:t>University of Galway</w:t>
      </w:r>
      <w:r w:rsidR="31E9D0FC" w:rsidRPr="3FF4EE35">
        <w:rPr>
          <w:rFonts w:asciiTheme="majorHAnsi" w:eastAsiaTheme="minorEastAsia" w:hAnsiTheme="majorHAnsi" w:cstheme="majorBidi"/>
          <w:sz w:val="22"/>
          <w:szCs w:val="22"/>
        </w:rPr>
        <w:t xml:space="preserve">’s </w:t>
      </w:r>
      <w:r w:rsidR="53A266B7" w:rsidRPr="3FF4EE35">
        <w:rPr>
          <w:rFonts w:asciiTheme="majorHAnsi" w:hAnsiTheme="majorHAnsi" w:cstheme="majorBidi"/>
          <w:sz w:val="22"/>
          <w:szCs w:val="22"/>
        </w:rPr>
        <w:t xml:space="preserve">requirements for an integrated automated microscope imaging and analysis system. The system will be used for </w:t>
      </w:r>
      <w:r w:rsidR="4C6C8433" w:rsidRPr="3FF4EE35">
        <w:rPr>
          <w:rFonts w:asciiTheme="majorHAnsi" w:hAnsiTheme="majorHAnsi" w:cstheme="majorBidi"/>
          <w:sz w:val="22"/>
          <w:szCs w:val="22"/>
        </w:rPr>
        <w:t xml:space="preserve">a range of imaging projects as it will be </w:t>
      </w:r>
      <w:r w:rsidR="5D8DD86F" w:rsidRPr="3FF4EE35">
        <w:rPr>
          <w:rFonts w:asciiTheme="majorHAnsi" w:hAnsiTheme="majorHAnsi" w:cstheme="majorBidi"/>
          <w:sz w:val="22"/>
          <w:szCs w:val="22"/>
        </w:rPr>
        <w:t xml:space="preserve">used in a busy core facility. One of the first key requirements will be </w:t>
      </w:r>
      <w:r w:rsidR="1EC3E6C4" w:rsidRPr="3FF4EE35">
        <w:rPr>
          <w:rFonts w:asciiTheme="majorHAnsi" w:hAnsiTheme="majorHAnsi" w:cstheme="majorBidi"/>
          <w:sz w:val="22"/>
          <w:szCs w:val="22"/>
        </w:rPr>
        <w:t>to acquire</w:t>
      </w:r>
      <w:r w:rsidR="53A266B7" w:rsidRPr="3FF4EE35">
        <w:rPr>
          <w:rFonts w:asciiTheme="majorHAnsi" w:hAnsiTheme="majorHAnsi" w:cstheme="majorBidi"/>
          <w:sz w:val="22"/>
          <w:szCs w:val="22"/>
        </w:rPr>
        <w:t xml:space="preserve"> immunofluorescence images from live </w:t>
      </w:r>
      <w:r w:rsidR="43F67D5D" w:rsidRPr="3FF4EE35">
        <w:rPr>
          <w:rFonts w:asciiTheme="majorHAnsi" w:hAnsiTheme="majorHAnsi" w:cstheme="majorBidi"/>
          <w:sz w:val="22"/>
          <w:szCs w:val="22"/>
        </w:rPr>
        <w:t xml:space="preserve">yeast </w:t>
      </w:r>
      <w:r w:rsidR="53A266B7" w:rsidRPr="3FF4EE35">
        <w:rPr>
          <w:rFonts w:asciiTheme="majorHAnsi" w:hAnsiTheme="majorHAnsi" w:cstheme="majorBidi"/>
          <w:sz w:val="22"/>
          <w:szCs w:val="22"/>
        </w:rPr>
        <w:t>samples and for analysis of fluorescent proteins in live cells. Software image acquisition, processing (deconvolution) and analysis are key parts of the purchase.</w:t>
      </w:r>
    </w:p>
    <w:p w14:paraId="47DB21EF" w14:textId="57F0F8AD" w:rsidR="008D17EE" w:rsidRDefault="723BEAB4" w:rsidP="3FF4EE35">
      <w:pPr>
        <w:spacing w:before="0"/>
        <w:rPr>
          <w:rFonts w:asciiTheme="majorHAnsi" w:eastAsiaTheme="minorEastAsia" w:hAnsiTheme="majorHAnsi" w:cstheme="majorBidi"/>
          <w:sz w:val="22"/>
          <w:szCs w:val="22"/>
        </w:rPr>
      </w:pPr>
      <w:r w:rsidRPr="3FF4EE35">
        <w:rPr>
          <w:rFonts w:asciiTheme="majorHAnsi" w:eastAsiaTheme="minorEastAsia" w:hAnsiTheme="majorHAnsi" w:cstheme="majorBidi"/>
          <w:sz w:val="22"/>
          <w:szCs w:val="22"/>
        </w:rPr>
        <w:t>The</w:t>
      </w:r>
      <w:r w:rsidR="11F8D1BA" w:rsidRPr="3FF4EE35">
        <w:rPr>
          <w:rFonts w:asciiTheme="majorHAnsi" w:eastAsiaTheme="minorEastAsia" w:hAnsiTheme="majorHAnsi" w:cstheme="majorBidi"/>
          <w:sz w:val="22"/>
          <w:szCs w:val="22"/>
        </w:rPr>
        <w:t xml:space="preserve"> contract </w:t>
      </w:r>
      <w:r w:rsidRPr="3FF4EE35">
        <w:rPr>
          <w:rFonts w:asciiTheme="majorHAnsi" w:eastAsiaTheme="minorEastAsia" w:hAnsiTheme="majorHAnsi" w:cstheme="majorBidi"/>
          <w:sz w:val="22"/>
          <w:szCs w:val="22"/>
        </w:rPr>
        <w:t xml:space="preserve">will be </w:t>
      </w:r>
      <w:r w:rsidR="22E9B777" w:rsidRPr="3FF4EE35">
        <w:rPr>
          <w:rFonts w:asciiTheme="majorHAnsi" w:eastAsiaTheme="minorEastAsia" w:hAnsiTheme="majorHAnsi" w:cstheme="majorBidi"/>
          <w:sz w:val="22"/>
          <w:szCs w:val="22"/>
        </w:rPr>
        <w:t xml:space="preserve">to </w:t>
      </w:r>
      <w:r w:rsidR="50AC70E0" w:rsidRPr="3FF4EE35">
        <w:rPr>
          <w:rFonts w:asciiTheme="majorHAnsi" w:eastAsiaTheme="minorEastAsia" w:hAnsiTheme="majorHAnsi" w:cstheme="majorBidi"/>
          <w:sz w:val="22"/>
          <w:szCs w:val="22"/>
        </w:rPr>
        <w:t xml:space="preserve">supply </w:t>
      </w:r>
      <w:r w:rsidR="22E9B777" w:rsidRPr="3FF4EE35">
        <w:rPr>
          <w:rFonts w:asciiTheme="majorHAnsi" w:eastAsiaTheme="minorEastAsia" w:hAnsiTheme="majorHAnsi" w:cstheme="majorBidi"/>
          <w:sz w:val="22"/>
          <w:szCs w:val="22"/>
        </w:rPr>
        <w:t xml:space="preserve">a </w:t>
      </w:r>
      <w:r w:rsidR="53A266B7" w:rsidRPr="3FF4EE35">
        <w:rPr>
          <w:rFonts w:asciiTheme="majorHAnsi" w:hAnsiTheme="majorHAnsi" w:cstheme="majorBidi"/>
          <w:sz w:val="22"/>
          <w:szCs w:val="22"/>
        </w:rPr>
        <w:t>wide-field microscope with deconvolution</w:t>
      </w:r>
      <w:r w:rsidR="22E9B777" w:rsidRPr="3FF4EE35">
        <w:rPr>
          <w:rFonts w:asciiTheme="majorHAnsi" w:hAnsiTheme="majorHAnsi" w:cstheme="majorBidi"/>
          <w:sz w:val="22"/>
          <w:szCs w:val="22"/>
        </w:rPr>
        <w:t xml:space="preserve">, along with a minimum of 5 years total </w:t>
      </w:r>
      <w:r w:rsidR="3A391808" w:rsidRPr="3FF4EE35">
        <w:rPr>
          <w:rFonts w:asciiTheme="majorHAnsi" w:hAnsiTheme="majorHAnsi" w:cstheme="majorBidi"/>
          <w:sz w:val="22"/>
          <w:szCs w:val="22"/>
        </w:rPr>
        <w:t>warranty (1 year standard + 4 years extended</w:t>
      </w:r>
      <w:r w:rsidR="3C60755D" w:rsidRPr="3FF4EE35">
        <w:rPr>
          <w:rFonts w:asciiTheme="majorHAnsi" w:eastAsiaTheme="minorEastAsia" w:hAnsiTheme="majorHAnsi" w:cstheme="majorBidi"/>
          <w:sz w:val="22"/>
          <w:szCs w:val="22"/>
        </w:rPr>
        <w:t>).</w:t>
      </w:r>
    </w:p>
    <w:p w14:paraId="3CA5F951" w14:textId="006A3ABF" w:rsidR="00BE7EEB" w:rsidRPr="00C318FC" w:rsidRDefault="4D231909" w:rsidP="3FF4EE35">
      <w:pPr>
        <w:rPr>
          <w:rFonts w:asciiTheme="majorHAnsi" w:eastAsia="Times New Roman" w:hAnsiTheme="majorHAnsi" w:cstheme="majorBidi"/>
          <w:sz w:val="22"/>
          <w:szCs w:val="22"/>
        </w:rPr>
      </w:pPr>
      <w:r w:rsidRPr="3FF4EE35">
        <w:rPr>
          <w:rFonts w:asciiTheme="majorHAnsi" w:eastAsia="Times New Roman" w:hAnsiTheme="majorHAnsi" w:cstheme="majorBidi"/>
          <w:sz w:val="22"/>
          <w:szCs w:val="22"/>
        </w:rPr>
        <w:t xml:space="preserve">The scope of this tender includes a live cell imaging system and a minimum </w:t>
      </w:r>
      <w:r w:rsidR="0F5692E0" w:rsidRPr="3FF4EE35">
        <w:rPr>
          <w:rFonts w:asciiTheme="majorHAnsi" w:eastAsia="Times New Roman" w:hAnsiTheme="majorHAnsi" w:cstheme="majorBidi"/>
          <w:sz w:val="22"/>
          <w:szCs w:val="22"/>
        </w:rPr>
        <w:t>5-year</w:t>
      </w:r>
      <w:r w:rsidRPr="3FF4EE35">
        <w:rPr>
          <w:rFonts w:asciiTheme="majorHAnsi" w:eastAsia="Times New Roman" w:hAnsiTheme="majorHAnsi" w:cstheme="majorBidi"/>
          <w:sz w:val="22"/>
          <w:szCs w:val="22"/>
        </w:rPr>
        <w:t xml:space="preserve"> service contract. This will include all IT hardware and software necessary to run the system and provide tools for image analysis and deconvolution pipelines. </w:t>
      </w:r>
    </w:p>
    <w:p w14:paraId="3F680AC5" w14:textId="5A6FCB2C" w:rsidR="00D91055" w:rsidRPr="00CB4180" w:rsidRDefault="32E57EFC" w:rsidP="3FF4EE35">
      <w:pPr>
        <w:pStyle w:val="Heading2"/>
        <w:rPr>
          <w:rFonts w:asciiTheme="majorHAnsi" w:eastAsiaTheme="minorEastAsia" w:hAnsiTheme="majorHAnsi" w:cstheme="majorBidi"/>
          <w:sz w:val="22"/>
          <w:szCs w:val="22"/>
        </w:rPr>
      </w:pPr>
      <w:bookmarkStart w:id="12" w:name="_Toc74661016"/>
      <w:bookmarkStart w:id="13" w:name="_Toc127801198"/>
      <w:bookmarkStart w:id="14" w:name="_Hlk132742214"/>
      <w:bookmarkStart w:id="15" w:name="_Toc127775189"/>
      <w:bookmarkStart w:id="16" w:name="_Toc233811419"/>
      <w:bookmarkEnd w:id="5"/>
      <w:bookmarkEnd w:id="6"/>
      <w:bookmarkEnd w:id="11"/>
      <w:r w:rsidRPr="3FF4EE35">
        <w:rPr>
          <w:rFonts w:asciiTheme="majorHAnsi" w:eastAsiaTheme="minorEastAsia" w:hAnsiTheme="majorHAnsi" w:cstheme="majorBidi"/>
          <w:sz w:val="22"/>
          <w:szCs w:val="22"/>
        </w:rPr>
        <w:t>Technical Specification</w:t>
      </w:r>
      <w:bookmarkEnd w:id="12"/>
      <w:bookmarkEnd w:id="13"/>
      <w:r w:rsidR="54FDCE5D" w:rsidRPr="3FF4EE35">
        <w:rPr>
          <w:rFonts w:asciiTheme="majorHAnsi" w:eastAsiaTheme="minorEastAsia" w:hAnsiTheme="majorHAnsi" w:cstheme="majorBidi"/>
          <w:sz w:val="22"/>
          <w:szCs w:val="22"/>
        </w:rPr>
        <w:t xml:space="preserve"> for </w:t>
      </w:r>
      <w:r w:rsidR="60AEAE3C" w:rsidRPr="3FF4EE35">
        <w:rPr>
          <w:rFonts w:asciiTheme="majorHAnsi" w:eastAsiaTheme="minorEastAsia" w:hAnsiTheme="majorHAnsi" w:cstheme="majorBidi"/>
          <w:sz w:val="22"/>
          <w:szCs w:val="22"/>
        </w:rPr>
        <w:t>the Agreement</w:t>
      </w:r>
      <w:bookmarkEnd w:id="16"/>
      <w:r w:rsidR="60AEAE3C" w:rsidRPr="3FF4EE35">
        <w:rPr>
          <w:rFonts w:asciiTheme="majorHAnsi" w:eastAsiaTheme="minorEastAsia" w:hAnsiTheme="majorHAnsi" w:cstheme="majorBidi"/>
          <w:sz w:val="22"/>
          <w:szCs w:val="22"/>
        </w:rPr>
        <w:t xml:space="preserve"> </w:t>
      </w:r>
    </w:p>
    <w:p w14:paraId="23DF005A" w14:textId="7C0FA62D" w:rsidR="0007675C" w:rsidRPr="00E97FA6" w:rsidRDefault="0007675C" w:rsidP="00E97FA6">
      <w:pPr>
        <w:spacing w:before="0" w:after="0"/>
        <w:rPr>
          <w:rFonts w:asciiTheme="majorHAnsi" w:hAnsiTheme="majorHAnsi" w:cstheme="majorHAnsi"/>
          <w:bCs/>
          <w:iCs/>
          <w:sz w:val="22"/>
          <w:szCs w:val="22"/>
        </w:rPr>
      </w:pPr>
      <w:bookmarkStart w:id="17" w:name="_Hlk215573278"/>
      <w:bookmarkStart w:id="18" w:name="_Hlk127775466"/>
      <w:bookmarkStart w:id="19" w:name="_Toc74661017"/>
      <w:bookmarkEnd w:id="17"/>
      <w:r w:rsidRPr="00E97FA6">
        <w:rPr>
          <w:rFonts w:asciiTheme="majorHAnsi" w:hAnsiTheme="majorHAnsi" w:cstheme="majorHAnsi"/>
          <w:bCs/>
          <w:iCs/>
          <w:sz w:val="22"/>
          <w:szCs w:val="22"/>
        </w:rPr>
        <w:t xml:space="preserve">Required technical specifications for the </w:t>
      </w:r>
      <w:r w:rsidR="00211406" w:rsidRPr="00E97FA6">
        <w:rPr>
          <w:rFonts w:asciiTheme="majorHAnsi" w:hAnsiTheme="majorHAnsi" w:cstheme="majorHAnsi"/>
          <w:bCs/>
          <w:iCs/>
          <w:sz w:val="22"/>
          <w:szCs w:val="22"/>
        </w:rPr>
        <w:t xml:space="preserve">widefield </w:t>
      </w:r>
      <w:r w:rsidRPr="00E97FA6">
        <w:rPr>
          <w:rFonts w:asciiTheme="majorHAnsi" w:hAnsiTheme="majorHAnsi" w:cstheme="majorHAnsi"/>
          <w:bCs/>
          <w:iCs/>
          <w:sz w:val="22"/>
          <w:szCs w:val="22"/>
        </w:rPr>
        <w:t>cell imaging system include:</w:t>
      </w:r>
    </w:p>
    <w:p w14:paraId="3D1D3B30" w14:textId="77777777" w:rsidR="0007675C" w:rsidRPr="00E97FA6" w:rsidRDefault="0007675C" w:rsidP="00E97FA6">
      <w:pPr>
        <w:spacing w:before="0" w:after="0"/>
        <w:contextualSpacing/>
        <w:rPr>
          <w:rFonts w:asciiTheme="majorHAnsi" w:hAnsiTheme="majorHAnsi" w:cstheme="majorHAnsi"/>
          <w:bCs/>
          <w:iCs/>
          <w:sz w:val="22"/>
          <w:szCs w:val="22"/>
        </w:rPr>
      </w:pPr>
    </w:p>
    <w:p w14:paraId="257466A6" w14:textId="2456A9AB" w:rsidR="0007675C" w:rsidRPr="00E97FA6" w:rsidRDefault="0007675C" w:rsidP="00E97FA6">
      <w:pPr>
        <w:pStyle w:val="ListParagraph"/>
        <w:numPr>
          <w:ilvl w:val="0"/>
          <w:numId w:val="25"/>
        </w:numPr>
        <w:spacing w:before="0" w:after="0"/>
        <w:rPr>
          <w:rFonts w:asciiTheme="majorHAnsi" w:hAnsiTheme="majorHAnsi" w:cstheme="majorHAnsi"/>
          <w:bCs/>
          <w:iCs/>
          <w:sz w:val="22"/>
          <w:szCs w:val="22"/>
        </w:rPr>
      </w:pPr>
      <w:r w:rsidRPr="00E97FA6">
        <w:rPr>
          <w:rFonts w:asciiTheme="majorHAnsi" w:hAnsiTheme="majorHAnsi" w:cstheme="majorHAnsi"/>
          <w:bCs/>
          <w:iCs/>
          <w:sz w:val="22"/>
          <w:szCs w:val="22"/>
        </w:rPr>
        <w:t xml:space="preserve">Capable of performing widefield, </w:t>
      </w:r>
      <w:r w:rsidR="00211406" w:rsidRPr="00E97FA6">
        <w:rPr>
          <w:rFonts w:asciiTheme="majorHAnsi" w:hAnsiTheme="majorHAnsi" w:cstheme="majorHAnsi"/>
          <w:bCs/>
          <w:iCs/>
          <w:sz w:val="22"/>
          <w:szCs w:val="22"/>
        </w:rPr>
        <w:t>a</w:t>
      </w:r>
      <w:r w:rsidRPr="00E97FA6">
        <w:rPr>
          <w:rFonts w:asciiTheme="majorHAnsi" w:hAnsiTheme="majorHAnsi" w:cstheme="majorHAnsi"/>
          <w:bCs/>
          <w:iCs/>
          <w:sz w:val="22"/>
          <w:szCs w:val="22"/>
        </w:rPr>
        <w:t>nd transmitted light Imaging modalities to provide a comprehensive set of imaging workflows typically found in a core facility</w:t>
      </w:r>
      <w:r w:rsidR="00211406" w:rsidRPr="00E97FA6">
        <w:rPr>
          <w:rFonts w:asciiTheme="majorHAnsi" w:hAnsiTheme="majorHAnsi" w:cstheme="majorHAnsi"/>
          <w:bCs/>
          <w:iCs/>
          <w:sz w:val="22"/>
          <w:szCs w:val="22"/>
        </w:rPr>
        <w:t xml:space="preserve">. </w:t>
      </w:r>
      <w:r w:rsidRPr="00E97FA6">
        <w:rPr>
          <w:rFonts w:asciiTheme="majorHAnsi" w:hAnsiTheme="majorHAnsi" w:cstheme="majorHAnsi"/>
          <w:bCs/>
          <w:iCs/>
          <w:sz w:val="22"/>
          <w:szCs w:val="22"/>
        </w:rPr>
        <w:t xml:space="preserve"> </w:t>
      </w:r>
    </w:p>
    <w:p w14:paraId="46D41246" w14:textId="77777777" w:rsidR="00252F07" w:rsidRPr="00E97FA6" w:rsidRDefault="00252F07" w:rsidP="00E97FA6">
      <w:pPr>
        <w:spacing w:before="0" w:after="0"/>
        <w:contextualSpacing/>
        <w:rPr>
          <w:rFonts w:asciiTheme="majorHAnsi" w:hAnsiTheme="majorHAnsi" w:cstheme="majorHAnsi"/>
          <w:bCs/>
          <w:iCs/>
          <w:sz w:val="22"/>
          <w:szCs w:val="22"/>
        </w:rPr>
      </w:pPr>
    </w:p>
    <w:p w14:paraId="0350DC60" w14:textId="36C30482" w:rsidR="00252F07" w:rsidRPr="00E97FA6" w:rsidRDefault="2EE2E12E"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Must be set up to perform Transmitted DIC </w:t>
      </w:r>
      <w:r w:rsidR="64702139" w:rsidRPr="00E97FA6">
        <w:rPr>
          <w:rFonts w:asciiTheme="majorHAnsi" w:hAnsiTheme="majorHAnsi" w:cstheme="majorBidi"/>
          <w:bCs/>
          <w:iCs/>
          <w:sz w:val="22"/>
          <w:szCs w:val="22"/>
        </w:rPr>
        <w:t>imaging</w:t>
      </w:r>
      <w:r w:rsidR="3488C23B" w:rsidRPr="00E97FA6">
        <w:rPr>
          <w:rFonts w:asciiTheme="majorHAnsi" w:hAnsiTheme="majorHAnsi" w:cstheme="majorBidi"/>
          <w:bCs/>
          <w:iCs/>
          <w:sz w:val="22"/>
          <w:szCs w:val="22"/>
        </w:rPr>
        <w:t xml:space="preserve"> (or equivalent contrast mechanism)</w:t>
      </w:r>
      <w:r w:rsidR="64702139" w:rsidRPr="00E97FA6">
        <w:rPr>
          <w:rFonts w:asciiTheme="majorHAnsi" w:hAnsiTheme="majorHAnsi" w:cstheme="majorBidi"/>
          <w:bCs/>
          <w:iCs/>
          <w:sz w:val="22"/>
          <w:szCs w:val="22"/>
        </w:rPr>
        <w:t>,</w:t>
      </w:r>
      <w:r w:rsidRPr="00E97FA6">
        <w:rPr>
          <w:rFonts w:asciiTheme="majorHAnsi" w:hAnsiTheme="majorHAnsi" w:cstheme="majorBidi"/>
          <w:bCs/>
          <w:iCs/>
          <w:sz w:val="22"/>
          <w:szCs w:val="22"/>
        </w:rPr>
        <w:t xml:space="preserve"> on all objectives</w:t>
      </w:r>
      <w:r w:rsidR="16ED7E8F" w:rsidRPr="00E97FA6">
        <w:rPr>
          <w:rFonts w:asciiTheme="majorHAnsi" w:hAnsiTheme="majorHAnsi" w:cstheme="majorBidi"/>
          <w:bCs/>
          <w:iCs/>
          <w:sz w:val="22"/>
          <w:szCs w:val="22"/>
        </w:rPr>
        <w:t>.</w:t>
      </w:r>
    </w:p>
    <w:p w14:paraId="7D92A958" w14:textId="77777777" w:rsidR="0007675C" w:rsidRPr="00E97FA6" w:rsidRDefault="0007675C" w:rsidP="00E97FA6">
      <w:pPr>
        <w:spacing w:before="0" w:after="0"/>
        <w:contextualSpacing/>
        <w:rPr>
          <w:rFonts w:asciiTheme="majorHAnsi" w:hAnsiTheme="majorHAnsi" w:cstheme="majorHAnsi"/>
          <w:bCs/>
          <w:iCs/>
          <w:sz w:val="22"/>
          <w:szCs w:val="22"/>
        </w:rPr>
      </w:pPr>
    </w:p>
    <w:p w14:paraId="7E779A43" w14:textId="3C4B7FB2" w:rsidR="0007675C" w:rsidRPr="00E97FA6" w:rsidRDefault="00613746"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Capable of </w:t>
      </w:r>
      <w:r w:rsidR="61C46202" w:rsidRPr="00E97FA6">
        <w:rPr>
          <w:rFonts w:asciiTheme="majorHAnsi" w:hAnsiTheme="majorHAnsi" w:cstheme="majorBidi"/>
          <w:bCs/>
          <w:iCs/>
          <w:sz w:val="22"/>
          <w:szCs w:val="22"/>
        </w:rPr>
        <w:t>multi-channel</w:t>
      </w:r>
      <w:r w:rsidRPr="00E97FA6">
        <w:rPr>
          <w:rFonts w:asciiTheme="majorHAnsi" w:hAnsiTheme="majorHAnsi" w:cstheme="majorBidi"/>
          <w:bCs/>
          <w:iCs/>
          <w:sz w:val="22"/>
          <w:szCs w:val="22"/>
        </w:rPr>
        <w:t xml:space="preserve"> imaging across the full visible </w:t>
      </w:r>
      <w:r w:rsidR="3BD07DF6" w:rsidRPr="00E97FA6">
        <w:rPr>
          <w:rFonts w:asciiTheme="majorHAnsi" w:hAnsiTheme="majorHAnsi" w:cstheme="majorBidi"/>
          <w:bCs/>
          <w:iCs/>
          <w:sz w:val="22"/>
          <w:szCs w:val="22"/>
        </w:rPr>
        <w:t>range,</w:t>
      </w:r>
      <w:r w:rsidRPr="00E97FA6">
        <w:rPr>
          <w:rFonts w:asciiTheme="majorHAnsi" w:hAnsiTheme="majorHAnsi" w:cstheme="majorBidi"/>
          <w:bCs/>
          <w:iCs/>
          <w:sz w:val="22"/>
          <w:szCs w:val="22"/>
        </w:rPr>
        <w:t xml:space="preserve"> with a minimum of 4 </w:t>
      </w:r>
      <w:r w:rsidR="3E75F3C0" w:rsidRPr="00E97FA6">
        <w:rPr>
          <w:rFonts w:asciiTheme="majorHAnsi" w:hAnsiTheme="majorHAnsi" w:cstheme="majorBidi"/>
          <w:bCs/>
          <w:iCs/>
          <w:sz w:val="22"/>
          <w:szCs w:val="22"/>
        </w:rPr>
        <w:t>channels.</w:t>
      </w:r>
      <w:r w:rsidRPr="00E97FA6">
        <w:rPr>
          <w:rFonts w:asciiTheme="majorHAnsi" w:hAnsiTheme="majorHAnsi" w:cstheme="majorBidi"/>
          <w:bCs/>
          <w:iCs/>
          <w:sz w:val="22"/>
          <w:szCs w:val="22"/>
        </w:rPr>
        <w:t xml:space="preserve"> </w:t>
      </w:r>
    </w:p>
    <w:p w14:paraId="04A6937D" w14:textId="77777777" w:rsidR="00F33597" w:rsidRPr="00E97FA6" w:rsidRDefault="00F33597" w:rsidP="00E97FA6">
      <w:pPr>
        <w:spacing w:before="0" w:after="0"/>
        <w:contextualSpacing/>
        <w:rPr>
          <w:rFonts w:asciiTheme="majorHAnsi" w:hAnsiTheme="majorHAnsi" w:cstheme="majorHAnsi"/>
          <w:bCs/>
          <w:iCs/>
          <w:sz w:val="22"/>
          <w:szCs w:val="22"/>
        </w:rPr>
      </w:pPr>
    </w:p>
    <w:p w14:paraId="6CEB0665" w14:textId="6CFE0ED6" w:rsidR="00F33597" w:rsidRPr="00E97FA6" w:rsidRDefault="60F970C3"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An </w:t>
      </w:r>
      <w:r w:rsidR="686B9422" w:rsidRPr="00E97FA6">
        <w:rPr>
          <w:rFonts w:asciiTheme="majorHAnsi" w:hAnsiTheme="majorHAnsi" w:cstheme="majorBidi"/>
          <w:bCs/>
          <w:iCs/>
          <w:sz w:val="22"/>
          <w:szCs w:val="22"/>
        </w:rPr>
        <w:t xml:space="preserve">LED </w:t>
      </w:r>
      <w:r w:rsidR="19C3F301" w:rsidRPr="00E97FA6">
        <w:rPr>
          <w:rFonts w:asciiTheme="majorHAnsi" w:hAnsiTheme="majorHAnsi" w:cstheme="majorBidi"/>
          <w:bCs/>
          <w:iCs/>
          <w:sz w:val="22"/>
          <w:szCs w:val="22"/>
        </w:rPr>
        <w:t xml:space="preserve">light source for </w:t>
      </w:r>
      <w:r w:rsidRPr="00E97FA6">
        <w:rPr>
          <w:rFonts w:asciiTheme="majorHAnsi" w:hAnsiTheme="majorHAnsi" w:cstheme="majorBidi"/>
          <w:bCs/>
          <w:iCs/>
          <w:sz w:val="22"/>
          <w:szCs w:val="22"/>
        </w:rPr>
        <w:t>transmitted</w:t>
      </w:r>
      <w:r w:rsidR="19C3F301" w:rsidRPr="00E97FA6">
        <w:rPr>
          <w:rFonts w:asciiTheme="majorHAnsi" w:hAnsiTheme="majorHAnsi" w:cstheme="majorBidi"/>
          <w:bCs/>
          <w:iCs/>
          <w:sz w:val="22"/>
          <w:szCs w:val="22"/>
        </w:rPr>
        <w:t xml:space="preserve"> </w:t>
      </w:r>
      <w:r w:rsidR="15BA22A2" w:rsidRPr="00E97FA6">
        <w:rPr>
          <w:rFonts w:asciiTheme="majorHAnsi" w:hAnsiTheme="majorHAnsi" w:cstheme="majorBidi"/>
          <w:bCs/>
          <w:iCs/>
          <w:sz w:val="22"/>
          <w:szCs w:val="22"/>
        </w:rPr>
        <w:t>imaging,</w:t>
      </w:r>
      <w:r w:rsidR="43C024DB" w:rsidRPr="00E97FA6">
        <w:rPr>
          <w:rFonts w:asciiTheme="majorHAnsi" w:hAnsiTheme="majorHAnsi" w:cstheme="majorBidi"/>
          <w:bCs/>
          <w:iCs/>
          <w:sz w:val="22"/>
          <w:szCs w:val="22"/>
        </w:rPr>
        <w:t xml:space="preserve"> LED light source(s) for fluorescence </w:t>
      </w:r>
      <w:r w:rsidR="03042734" w:rsidRPr="00E97FA6">
        <w:rPr>
          <w:rFonts w:asciiTheme="majorHAnsi" w:hAnsiTheme="majorHAnsi" w:cstheme="majorBidi"/>
          <w:bCs/>
          <w:iCs/>
          <w:sz w:val="22"/>
          <w:szCs w:val="22"/>
        </w:rPr>
        <w:t>imaging,</w:t>
      </w:r>
      <w:r w:rsidR="76E41EAB" w:rsidRPr="00E97FA6">
        <w:rPr>
          <w:rFonts w:asciiTheme="majorHAnsi" w:hAnsiTheme="majorHAnsi" w:cstheme="majorBidi"/>
          <w:bCs/>
          <w:iCs/>
          <w:sz w:val="22"/>
          <w:szCs w:val="22"/>
        </w:rPr>
        <w:t xml:space="preserve"> </w:t>
      </w:r>
      <w:r w:rsidR="19B5C319" w:rsidRPr="00E97FA6">
        <w:rPr>
          <w:rFonts w:asciiTheme="majorHAnsi" w:hAnsiTheme="majorHAnsi" w:cstheme="majorBidi"/>
          <w:bCs/>
          <w:iCs/>
          <w:sz w:val="22"/>
          <w:szCs w:val="22"/>
        </w:rPr>
        <w:t>dual cameras for synchronous image acquisition</w:t>
      </w:r>
      <w:r w:rsidR="68BE1B9F" w:rsidRPr="00E97FA6">
        <w:rPr>
          <w:rFonts w:asciiTheme="majorHAnsi" w:hAnsiTheme="majorHAnsi" w:cstheme="majorBidi"/>
          <w:bCs/>
          <w:iCs/>
          <w:sz w:val="22"/>
          <w:szCs w:val="22"/>
        </w:rPr>
        <w:t>.</w:t>
      </w:r>
    </w:p>
    <w:p w14:paraId="6506EB47" w14:textId="77777777" w:rsidR="002001FA" w:rsidRPr="00E97FA6" w:rsidRDefault="002001FA" w:rsidP="00E97FA6">
      <w:pPr>
        <w:spacing w:before="0" w:after="0"/>
        <w:contextualSpacing/>
        <w:rPr>
          <w:rFonts w:asciiTheme="majorHAnsi" w:hAnsiTheme="majorHAnsi" w:cstheme="majorHAnsi"/>
          <w:bCs/>
          <w:iCs/>
          <w:sz w:val="22"/>
          <w:szCs w:val="22"/>
        </w:rPr>
      </w:pPr>
    </w:p>
    <w:p w14:paraId="36E60DF3" w14:textId="123E36DB" w:rsidR="002001FA" w:rsidRPr="00E97FA6" w:rsidRDefault="00D77774" w:rsidP="00E97FA6">
      <w:pPr>
        <w:pStyle w:val="ListParagraph"/>
        <w:numPr>
          <w:ilvl w:val="0"/>
          <w:numId w:val="25"/>
        </w:numPr>
        <w:spacing w:before="0" w:after="0"/>
        <w:rPr>
          <w:rFonts w:asciiTheme="majorHAnsi" w:hAnsiTheme="majorHAnsi" w:cstheme="majorHAnsi"/>
          <w:bCs/>
          <w:iCs/>
          <w:sz w:val="22"/>
          <w:szCs w:val="22"/>
        </w:rPr>
      </w:pPr>
      <w:r w:rsidRPr="00E97FA6">
        <w:rPr>
          <w:rFonts w:asciiTheme="majorHAnsi" w:hAnsiTheme="majorHAnsi" w:cstheme="majorHAnsi"/>
          <w:bCs/>
          <w:iCs/>
          <w:sz w:val="22"/>
          <w:szCs w:val="22"/>
        </w:rPr>
        <w:t xml:space="preserve">Capable of automated multidimensional observation. </w:t>
      </w:r>
    </w:p>
    <w:p w14:paraId="4D6601F0" w14:textId="77777777" w:rsidR="0007675C" w:rsidRPr="00E97FA6" w:rsidRDefault="0007675C" w:rsidP="00E97FA6">
      <w:pPr>
        <w:spacing w:before="0" w:after="0"/>
        <w:contextualSpacing/>
        <w:rPr>
          <w:rFonts w:asciiTheme="majorHAnsi" w:hAnsiTheme="majorHAnsi" w:cstheme="majorHAnsi"/>
          <w:bCs/>
          <w:iCs/>
          <w:sz w:val="22"/>
          <w:szCs w:val="22"/>
        </w:rPr>
      </w:pPr>
    </w:p>
    <w:p w14:paraId="5D6528EE" w14:textId="28514AF2" w:rsidR="0007675C" w:rsidRPr="00E97FA6" w:rsidRDefault="00613746"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Capable of live and fixed cell imaging on a variety of </w:t>
      </w:r>
      <w:r w:rsidR="1681ECE3" w:rsidRPr="00E97FA6">
        <w:rPr>
          <w:rFonts w:asciiTheme="majorHAnsi" w:hAnsiTheme="majorHAnsi" w:cstheme="majorBidi"/>
          <w:bCs/>
          <w:iCs/>
          <w:sz w:val="22"/>
          <w:szCs w:val="22"/>
        </w:rPr>
        <w:t xml:space="preserve">sample carriers such as </w:t>
      </w:r>
      <w:r w:rsidR="5A7FBAC9" w:rsidRPr="00E97FA6">
        <w:rPr>
          <w:rFonts w:asciiTheme="majorHAnsi" w:hAnsiTheme="majorHAnsi" w:cstheme="majorBidi"/>
          <w:bCs/>
          <w:iCs/>
          <w:sz w:val="22"/>
          <w:szCs w:val="22"/>
        </w:rPr>
        <w:t>slides,</w:t>
      </w:r>
      <w:r w:rsidR="1681ECE3" w:rsidRPr="00E97FA6">
        <w:rPr>
          <w:rFonts w:asciiTheme="majorHAnsi" w:hAnsiTheme="majorHAnsi" w:cstheme="majorBidi"/>
          <w:bCs/>
          <w:iCs/>
          <w:sz w:val="22"/>
          <w:szCs w:val="22"/>
        </w:rPr>
        <w:t xml:space="preserve"> </w:t>
      </w:r>
      <w:r w:rsidR="12174C58" w:rsidRPr="00E97FA6">
        <w:rPr>
          <w:rFonts w:asciiTheme="majorHAnsi" w:hAnsiTheme="majorHAnsi" w:cstheme="majorBidi"/>
          <w:bCs/>
          <w:iCs/>
          <w:sz w:val="22"/>
          <w:szCs w:val="22"/>
        </w:rPr>
        <w:t xml:space="preserve">petri dishes and </w:t>
      </w:r>
      <w:r w:rsidRPr="00E97FA6">
        <w:rPr>
          <w:rFonts w:asciiTheme="majorHAnsi" w:hAnsiTheme="majorHAnsi" w:cstheme="majorBidi"/>
          <w:bCs/>
          <w:iCs/>
          <w:sz w:val="22"/>
          <w:szCs w:val="22"/>
        </w:rPr>
        <w:t>multidimensional imaging plates</w:t>
      </w:r>
      <w:r w:rsidR="5EF41E46" w:rsidRPr="00E97FA6">
        <w:rPr>
          <w:rFonts w:asciiTheme="majorHAnsi" w:hAnsiTheme="majorHAnsi" w:cstheme="majorBidi"/>
          <w:bCs/>
          <w:iCs/>
          <w:sz w:val="22"/>
          <w:szCs w:val="22"/>
        </w:rPr>
        <w:t xml:space="preserve">. </w:t>
      </w:r>
      <w:r w:rsidR="2C7D6FF2" w:rsidRPr="00E97FA6">
        <w:rPr>
          <w:rFonts w:asciiTheme="majorHAnsi" w:hAnsiTheme="majorHAnsi" w:cstheme="majorBidi"/>
          <w:bCs/>
          <w:iCs/>
          <w:sz w:val="22"/>
          <w:szCs w:val="22"/>
        </w:rPr>
        <w:t>Precise control of temperature</w:t>
      </w:r>
      <w:r w:rsidR="3ABCC0CD" w:rsidRPr="00E97FA6">
        <w:rPr>
          <w:rFonts w:asciiTheme="majorHAnsi" w:hAnsiTheme="majorHAnsi" w:cstheme="majorBidi"/>
          <w:bCs/>
          <w:iCs/>
          <w:sz w:val="22"/>
          <w:szCs w:val="22"/>
        </w:rPr>
        <w:t xml:space="preserve"> is essential, and</w:t>
      </w:r>
      <w:r w:rsidR="046CD7CB" w:rsidRPr="00E97FA6">
        <w:rPr>
          <w:rFonts w:asciiTheme="majorHAnsi" w:hAnsiTheme="majorHAnsi" w:cstheme="majorBidi"/>
          <w:bCs/>
          <w:iCs/>
          <w:sz w:val="22"/>
          <w:szCs w:val="22"/>
        </w:rPr>
        <w:t xml:space="preserve"> CO2</w:t>
      </w:r>
      <w:r w:rsidR="2C7D6FF2" w:rsidRPr="00E97FA6">
        <w:rPr>
          <w:rFonts w:asciiTheme="majorHAnsi" w:hAnsiTheme="majorHAnsi" w:cstheme="majorBidi"/>
          <w:bCs/>
          <w:iCs/>
          <w:sz w:val="22"/>
          <w:szCs w:val="22"/>
        </w:rPr>
        <w:t xml:space="preserve"> and vibration</w:t>
      </w:r>
      <w:r w:rsidR="00CA3BD6" w:rsidRPr="00E97FA6">
        <w:rPr>
          <w:rFonts w:asciiTheme="majorHAnsi" w:hAnsiTheme="majorHAnsi" w:cstheme="majorBidi"/>
          <w:bCs/>
          <w:iCs/>
          <w:sz w:val="22"/>
          <w:szCs w:val="22"/>
        </w:rPr>
        <w:t xml:space="preserve"> control</w:t>
      </w:r>
      <w:r w:rsidR="2C7D6FF2" w:rsidRPr="00E97FA6">
        <w:rPr>
          <w:rFonts w:asciiTheme="majorHAnsi" w:hAnsiTheme="majorHAnsi" w:cstheme="majorBidi"/>
          <w:bCs/>
          <w:iCs/>
          <w:sz w:val="22"/>
          <w:szCs w:val="22"/>
        </w:rPr>
        <w:t xml:space="preserve"> is required. </w:t>
      </w:r>
    </w:p>
    <w:p w14:paraId="0CE01D03" w14:textId="77777777" w:rsidR="0007675C" w:rsidRPr="00E97FA6" w:rsidRDefault="0007675C" w:rsidP="00E97FA6">
      <w:pPr>
        <w:spacing w:before="0" w:after="0"/>
        <w:contextualSpacing/>
        <w:rPr>
          <w:rFonts w:asciiTheme="majorHAnsi" w:hAnsiTheme="majorHAnsi" w:cstheme="majorHAnsi"/>
          <w:bCs/>
          <w:iCs/>
          <w:sz w:val="22"/>
          <w:szCs w:val="22"/>
        </w:rPr>
      </w:pPr>
    </w:p>
    <w:p w14:paraId="0CC5BACF" w14:textId="7703824C" w:rsidR="0007675C" w:rsidRPr="00E97FA6" w:rsidRDefault="00613746"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Incorporate a high speed autofocus system and high precision XYZ </w:t>
      </w:r>
      <w:r w:rsidR="56A156ED" w:rsidRPr="00E97FA6">
        <w:rPr>
          <w:rFonts w:asciiTheme="majorHAnsi" w:hAnsiTheme="majorHAnsi" w:cstheme="majorBidi"/>
          <w:bCs/>
          <w:iCs/>
          <w:sz w:val="22"/>
          <w:szCs w:val="22"/>
        </w:rPr>
        <w:t>control.</w:t>
      </w:r>
      <w:r w:rsidR="2AF33B38" w:rsidRPr="00E97FA6">
        <w:rPr>
          <w:rFonts w:asciiTheme="majorHAnsi" w:hAnsiTheme="majorHAnsi" w:cstheme="majorBidi"/>
          <w:bCs/>
          <w:iCs/>
          <w:sz w:val="22"/>
          <w:szCs w:val="22"/>
        </w:rPr>
        <w:t xml:space="preserve"> </w:t>
      </w:r>
    </w:p>
    <w:p w14:paraId="189C4BF4" w14:textId="77777777" w:rsidR="0007675C" w:rsidRPr="00E97FA6" w:rsidRDefault="0007675C" w:rsidP="00E97FA6">
      <w:pPr>
        <w:spacing w:before="0" w:after="0"/>
        <w:contextualSpacing/>
        <w:rPr>
          <w:rFonts w:asciiTheme="majorHAnsi" w:hAnsiTheme="majorHAnsi" w:cstheme="majorHAnsi"/>
          <w:bCs/>
          <w:iCs/>
          <w:sz w:val="22"/>
          <w:szCs w:val="22"/>
        </w:rPr>
      </w:pPr>
    </w:p>
    <w:p w14:paraId="4A2B0702" w14:textId="204587A7" w:rsidR="00F57C84" w:rsidRPr="00E97FA6" w:rsidRDefault="2FCF5F64"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To have </w:t>
      </w:r>
      <w:r w:rsidR="076682E4" w:rsidRPr="00E97FA6">
        <w:rPr>
          <w:rFonts w:asciiTheme="majorHAnsi" w:hAnsiTheme="majorHAnsi" w:cstheme="majorBidi"/>
          <w:bCs/>
          <w:iCs/>
          <w:sz w:val="22"/>
          <w:szCs w:val="22"/>
        </w:rPr>
        <w:t xml:space="preserve">a large Field of View to cover large areas of the </w:t>
      </w:r>
      <w:r w:rsidR="1279AD61" w:rsidRPr="00E97FA6">
        <w:rPr>
          <w:rFonts w:asciiTheme="majorHAnsi" w:hAnsiTheme="majorHAnsi" w:cstheme="majorBidi"/>
          <w:bCs/>
          <w:iCs/>
          <w:sz w:val="22"/>
          <w:szCs w:val="22"/>
        </w:rPr>
        <w:t>sample,</w:t>
      </w:r>
      <w:r w:rsidR="076682E4" w:rsidRPr="00E97FA6">
        <w:rPr>
          <w:rFonts w:asciiTheme="majorHAnsi" w:hAnsiTheme="majorHAnsi" w:cstheme="majorBidi"/>
          <w:bCs/>
          <w:iCs/>
          <w:sz w:val="22"/>
          <w:szCs w:val="22"/>
        </w:rPr>
        <w:t xml:space="preserve"> reducing the </w:t>
      </w:r>
      <w:r w:rsidR="6CC961DF" w:rsidRPr="00E97FA6">
        <w:rPr>
          <w:rFonts w:asciiTheme="majorHAnsi" w:hAnsiTheme="majorHAnsi" w:cstheme="majorBidi"/>
          <w:bCs/>
          <w:iCs/>
          <w:sz w:val="22"/>
          <w:szCs w:val="22"/>
        </w:rPr>
        <w:t>number of i</w:t>
      </w:r>
      <w:r w:rsidR="076682E4" w:rsidRPr="00E97FA6">
        <w:rPr>
          <w:rFonts w:asciiTheme="majorHAnsi" w:hAnsiTheme="majorHAnsi" w:cstheme="majorBidi"/>
          <w:bCs/>
          <w:iCs/>
          <w:sz w:val="22"/>
          <w:szCs w:val="22"/>
        </w:rPr>
        <w:t>mage</w:t>
      </w:r>
      <w:r w:rsidR="6CC961DF" w:rsidRPr="00E97FA6">
        <w:rPr>
          <w:rFonts w:asciiTheme="majorHAnsi" w:hAnsiTheme="majorHAnsi" w:cstheme="majorBidi"/>
          <w:bCs/>
          <w:iCs/>
          <w:sz w:val="22"/>
          <w:szCs w:val="22"/>
        </w:rPr>
        <w:t xml:space="preserve">s to be </w:t>
      </w:r>
      <w:r w:rsidR="076682E4" w:rsidRPr="00E97FA6">
        <w:rPr>
          <w:rFonts w:asciiTheme="majorHAnsi" w:hAnsiTheme="majorHAnsi" w:cstheme="majorBidi"/>
          <w:bCs/>
          <w:iCs/>
          <w:sz w:val="22"/>
          <w:szCs w:val="22"/>
        </w:rPr>
        <w:t>stitch</w:t>
      </w:r>
      <w:r w:rsidR="6CC961DF" w:rsidRPr="00E97FA6">
        <w:rPr>
          <w:rFonts w:asciiTheme="majorHAnsi" w:hAnsiTheme="majorHAnsi" w:cstheme="majorBidi"/>
          <w:bCs/>
          <w:iCs/>
          <w:sz w:val="22"/>
          <w:szCs w:val="22"/>
        </w:rPr>
        <w:t>ed</w:t>
      </w:r>
      <w:r w:rsidR="444E246E" w:rsidRPr="00E97FA6">
        <w:rPr>
          <w:rFonts w:asciiTheme="majorHAnsi" w:hAnsiTheme="majorHAnsi" w:cstheme="majorBidi"/>
          <w:bCs/>
          <w:iCs/>
          <w:sz w:val="22"/>
          <w:szCs w:val="22"/>
        </w:rPr>
        <w:t>.</w:t>
      </w:r>
    </w:p>
    <w:p w14:paraId="2A638986" w14:textId="77777777" w:rsidR="00466414" w:rsidRPr="00E97FA6" w:rsidRDefault="00466414" w:rsidP="00E97FA6">
      <w:pPr>
        <w:spacing w:before="0" w:after="0"/>
        <w:contextualSpacing/>
        <w:rPr>
          <w:rFonts w:asciiTheme="majorHAnsi" w:hAnsiTheme="majorHAnsi" w:cstheme="majorHAnsi"/>
          <w:bCs/>
          <w:iCs/>
          <w:sz w:val="22"/>
          <w:szCs w:val="22"/>
        </w:rPr>
      </w:pPr>
    </w:p>
    <w:p w14:paraId="36428F91" w14:textId="418404D0" w:rsidR="00466414" w:rsidRPr="00E97FA6" w:rsidRDefault="444E246E"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To be supplied with a comprehensive range of high NA objectives </w:t>
      </w:r>
      <w:r w:rsidR="40D756CA" w:rsidRPr="00E97FA6">
        <w:rPr>
          <w:rFonts w:asciiTheme="majorHAnsi" w:hAnsiTheme="majorHAnsi" w:cstheme="majorBidi"/>
          <w:bCs/>
          <w:iCs/>
          <w:sz w:val="22"/>
          <w:szCs w:val="22"/>
        </w:rPr>
        <w:t>(</w:t>
      </w:r>
      <w:r w:rsidR="6B05EEA8" w:rsidRPr="00E97FA6">
        <w:rPr>
          <w:rFonts w:asciiTheme="majorHAnsi" w:hAnsiTheme="majorHAnsi" w:cstheme="majorBidi"/>
          <w:bCs/>
          <w:iCs/>
          <w:sz w:val="22"/>
          <w:szCs w:val="22"/>
        </w:rPr>
        <w:t xml:space="preserve">with automated correction for spherical aberration where possible) </w:t>
      </w:r>
      <w:r w:rsidRPr="00E97FA6">
        <w:rPr>
          <w:rFonts w:asciiTheme="majorHAnsi" w:hAnsiTheme="majorHAnsi" w:cstheme="majorBidi"/>
          <w:bCs/>
          <w:iCs/>
          <w:sz w:val="22"/>
          <w:szCs w:val="22"/>
        </w:rPr>
        <w:t xml:space="preserve">from low to high resolving power and for fixed and live cell imaging that utilise the </w:t>
      </w:r>
      <w:r w:rsidR="1FF3725B" w:rsidRPr="00E97FA6">
        <w:rPr>
          <w:rFonts w:asciiTheme="majorHAnsi" w:hAnsiTheme="majorHAnsi" w:cstheme="majorBidi"/>
          <w:bCs/>
          <w:iCs/>
          <w:sz w:val="22"/>
          <w:szCs w:val="22"/>
        </w:rPr>
        <w:t>full advantage</w:t>
      </w:r>
      <w:r w:rsidRPr="00E97FA6">
        <w:rPr>
          <w:rFonts w:asciiTheme="majorHAnsi" w:hAnsiTheme="majorHAnsi" w:cstheme="majorBidi"/>
          <w:bCs/>
          <w:iCs/>
          <w:sz w:val="22"/>
          <w:szCs w:val="22"/>
        </w:rPr>
        <w:t xml:space="preserve"> of a large FOV </w:t>
      </w:r>
      <w:r w:rsidR="15117E7F" w:rsidRPr="00E97FA6">
        <w:rPr>
          <w:rFonts w:asciiTheme="majorHAnsi" w:hAnsiTheme="majorHAnsi" w:cstheme="majorBidi"/>
          <w:bCs/>
          <w:iCs/>
          <w:sz w:val="22"/>
          <w:szCs w:val="22"/>
        </w:rPr>
        <w:t>and</w:t>
      </w:r>
      <w:r w:rsidRPr="00E97FA6">
        <w:rPr>
          <w:rFonts w:asciiTheme="majorHAnsi" w:hAnsiTheme="majorHAnsi" w:cstheme="majorBidi"/>
          <w:bCs/>
          <w:iCs/>
          <w:sz w:val="22"/>
          <w:szCs w:val="22"/>
        </w:rPr>
        <w:t xml:space="preserve"> </w:t>
      </w:r>
      <w:r w:rsidR="16ED7E8F" w:rsidRPr="00E97FA6">
        <w:rPr>
          <w:rFonts w:asciiTheme="majorHAnsi" w:hAnsiTheme="majorHAnsi" w:cstheme="majorBidi"/>
          <w:bCs/>
          <w:iCs/>
          <w:sz w:val="22"/>
          <w:szCs w:val="22"/>
        </w:rPr>
        <w:t>capability to image thicker samples.</w:t>
      </w:r>
    </w:p>
    <w:p w14:paraId="766CEFD8" w14:textId="77777777" w:rsidR="0007675C" w:rsidRPr="00E97FA6" w:rsidRDefault="0007675C" w:rsidP="00E97FA6">
      <w:pPr>
        <w:spacing w:before="0" w:after="0"/>
        <w:contextualSpacing/>
        <w:rPr>
          <w:rFonts w:asciiTheme="majorHAnsi" w:hAnsiTheme="majorHAnsi" w:cstheme="majorHAnsi"/>
          <w:bCs/>
          <w:iCs/>
          <w:sz w:val="22"/>
          <w:szCs w:val="22"/>
        </w:rPr>
      </w:pPr>
    </w:p>
    <w:p w14:paraId="4C3A2C6D" w14:textId="77777777" w:rsidR="0007675C" w:rsidRPr="00E97FA6" w:rsidRDefault="0007675C" w:rsidP="00E97FA6">
      <w:pPr>
        <w:pStyle w:val="ListParagraph"/>
        <w:numPr>
          <w:ilvl w:val="0"/>
          <w:numId w:val="25"/>
        </w:numPr>
        <w:spacing w:before="0" w:after="0"/>
        <w:rPr>
          <w:rFonts w:asciiTheme="majorHAnsi" w:hAnsiTheme="majorHAnsi" w:cstheme="majorHAnsi"/>
          <w:bCs/>
          <w:iCs/>
          <w:sz w:val="22"/>
          <w:szCs w:val="22"/>
        </w:rPr>
      </w:pPr>
      <w:r w:rsidRPr="00E97FA6">
        <w:rPr>
          <w:rFonts w:asciiTheme="majorHAnsi" w:hAnsiTheme="majorHAnsi" w:cstheme="majorHAnsi"/>
          <w:bCs/>
          <w:iCs/>
          <w:sz w:val="22"/>
          <w:szCs w:val="22"/>
        </w:rPr>
        <w:t xml:space="preserve">Full flexibility to choose between Imaging workflows and dedicated analysis software. </w:t>
      </w:r>
    </w:p>
    <w:p w14:paraId="6EC72E48" w14:textId="77777777" w:rsidR="0007675C" w:rsidRPr="00E97FA6" w:rsidRDefault="0007675C" w:rsidP="00E97FA6">
      <w:pPr>
        <w:spacing w:before="0" w:after="0"/>
        <w:contextualSpacing/>
        <w:rPr>
          <w:rFonts w:asciiTheme="majorHAnsi" w:hAnsiTheme="majorHAnsi" w:cstheme="majorHAnsi"/>
          <w:bCs/>
          <w:iCs/>
          <w:sz w:val="22"/>
          <w:szCs w:val="22"/>
        </w:rPr>
      </w:pPr>
    </w:p>
    <w:p w14:paraId="6A477471" w14:textId="1853F933" w:rsidR="0007675C" w:rsidRPr="00E97FA6" w:rsidRDefault="00613746"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lastRenderedPageBreak/>
        <w:t>Full IT hardware and software support – possibility to have extra software license (</w:t>
      </w:r>
      <w:r w:rsidR="4F5CD60E" w:rsidRPr="00E97FA6">
        <w:rPr>
          <w:rFonts w:asciiTheme="majorHAnsi" w:hAnsiTheme="majorHAnsi" w:cstheme="majorBidi"/>
          <w:bCs/>
          <w:iCs/>
          <w:sz w:val="22"/>
          <w:szCs w:val="22"/>
        </w:rPr>
        <w:t>s) for</w:t>
      </w:r>
      <w:r w:rsidRPr="00E97FA6">
        <w:rPr>
          <w:rFonts w:asciiTheme="majorHAnsi" w:hAnsiTheme="majorHAnsi" w:cstheme="majorBidi"/>
          <w:bCs/>
          <w:iCs/>
          <w:sz w:val="22"/>
          <w:szCs w:val="22"/>
        </w:rPr>
        <w:t xml:space="preserve"> remote data analysis. The software must be user friendly and the data interoperable with </w:t>
      </w:r>
      <w:r w:rsidR="64987409" w:rsidRPr="00E97FA6">
        <w:rPr>
          <w:rFonts w:asciiTheme="majorHAnsi" w:hAnsiTheme="majorHAnsi" w:cstheme="majorBidi"/>
          <w:bCs/>
          <w:iCs/>
          <w:sz w:val="22"/>
          <w:szCs w:val="22"/>
        </w:rPr>
        <w:t>open-source</w:t>
      </w:r>
      <w:r w:rsidRPr="00E97FA6">
        <w:rPr>
          <w:rFonts w:asciiTheme="majorHAnsi" w:hAnsiTheme="majorHAnsi" w:cstheme="majorBidi"/>
          <w:bCs/>
          <w:iCs/>
          <w:sz w:val="22"/>
          <w:szCs w:val="22"/>
        </w:rPr>
        <w:t xml:space="preserve"> platforms. </w:t>
      </w:r>
    </w:p>
    <w:p w14:paraId="2322D1B1" w14:textId="1147BD3A" w:rsidR="00B8634C" w:rsidRPr="00E97FA6" w:rsidRDefault="617BC9AB"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Image </w:t>
      </w:r>
      <w:r w:rsidR="36AD48EC" w:rsidRPr="00E97FA6">
        <w:rPr>
          <w:rFonts w:asciiTheme="majorHAnsi" w:hAnsiTheme="majorHAnsi" w:cstheme="majorBidi"/>
          <w:bCs/>
          <w:iCs/>
          <w:sz w:val="22"/>
          <w:szCs w:val="22"/>
        </w:rPr>
        <w:t>processing,</w:t>
      </w:r>
      <w:r w:rsidRPr="00E97FA6">
        <w:rPr>
          <w:rFonts w:asciiTheme="majorHAnsi" w:hAnsiTheme="majorHAnsi" w:cstheme="majorBidi"/>
          <w:bCs/>
          <w:iCs/>
          <w:sz w:val="22"/>
          <w:szCs w:val="22"/>
        </w:rPr>
        <w:t xml:space="preserve"> on the fly deconvolution </w:t>
      </w:r>
      <w:r w:rsidR="5FDD79D2" w:rsidRPr="00E97FA6">
        <w:rPr>
          <w:rFonts w:asciiTheme="majorHAnsi" w:hAnsiTheme="majorHAnsi" w:cstheme="majorBidi"/>
          <w:bCs/>
          <w:iCs/>
          <w:sz w:val="22"/>
          <w:szCs w:val="22"/>
        </w:rPr>
        <w:t xml:space="preserve">in 2D and 3D. </w:t>
      </w:r>
      <w:r w:rsidR="2AF33B38" w:rsidRPr="00E97FA6">
        <w:rPr>
          <w:rFonts w:asciiTheme="majorHAnsi" w:hAnsiTheme="majorHAnsi" w:cstheme="majorBidi"/>
          <w:bCs/>
          <w:iCs/>
          <w:sz w:val="22"/>
          <w:szCs w:val="22"/>
        </w:rPr>
        <w:t xml:space="preserve"> 2 pc systems are required, 1 for data acquisition and </w:t>
      </w:r>
      <w:r w:rsidR="06A88CFF" w:rsidRPr="00E97FA6">
        <w:rPr>
          <w:rFonts w:asciiTheme="majorHAnsi" w:hAnsiTheme="majorHAnsi" w:cstheme="majorBidi"/>
          <w:bCs/>
          <w:iCs/>
          <w:sz w:val="22"/>
          <w:szCs w:val="22"/>
        </w:rPr>
        <w:t xml:space="preserve">another for image processing. </w:t>
      </w:r>
    </w:p>
    <w:p w14:paraId="524B0FA8" w14:textId="77777777" w:rsidR="0007675C" w:rsidRPr="00E97FA6" w:rsidRDefault="0007675C" w:rsidP="00E97FA6">
      <w:pPr>
        <w:spacing w:before="0" w:after="0"/>
        <w:contextualSpacing/>
        <w:rPr>
          <w:rFonts w:asciiTheme="majorHAnsi" w:hAnsiTheme="majorHAnsi" w:cstheme="majorHAnsi"/>
          <w:bCs/>
          <w:iCs/>
          <w:sz w:val="22"/>
          <w:szCs w:val="22"/>
        </w:rPr>
      </w:pPr>
    </w:p>
    <w:p w14:paraId="1545F049" w14:textId="05100CE4" w:rsidR="00BA2A2F" w:rsidRPr="00E97FA6" w:rsidRDefault="00613746" w:rsidP="00E97FA6">
      <w:pPr>
        <w:pStyle w:val="ListParagraph"/>
        <w:numPr>
          <w:ilvl w:val="0"/>
          <w:numId w:val="25"/>
        </w:numPr>
        <w:spacing w:before="0" w:after="0"/>
        <w:rPr>
          <w:rFonts w:asciiTheme="majorHAnsi" w:hAnsiTheme="majorHAnsi" w:cstheme="majorBidi"/>
          <w:bCs/>
          <w:iCs/>
          <w:sz w:val="22"/>
          <w:szCs w:val="22"/>
        </w:rPr>
      </w:pPr>
      <w:r w:rsidRPr="00E97FA6">
        <w:rPr>
          <w:rFonts w:asciiTheme="majorHAnsi" w:hAnsiTheme="majorHAnsi" w:cstheme="majorBidi"/>
          <w:bCs/>
          <w:iCs/>
          <w:sz w:val="22"/>
          <w:szCs w:val="22"/>
        </w:rPr>
        <w:t xml:space="preserve">The </w:t>
      </w:r>
      <w:r w:rsidR="690FE9F2" w:rsidRPr="00E97FA6">
        <w:rPr>
          <w:rFonts w:asciiTheme="majorHAnsi" w:hAnsiTheme="majorHAnsi" w:cstheme="majorBidi"/>
          <w:bCs/>
          <w:iCs/>
          <w:sz w:val="22"/>
          <w:szCs w:val="22"/>
        </w:rPr>
        <w:t xml:space="preserve">widefield imaging system </w:t>
      </w:r>
      <w:r w:rsidRPr="00E97FA6">
        <w:rPr>
          <w:rFonts w:asciiTheme="majorHAnsi" w:hAnsiTheme="majorHAnsi" w:cstheme="majorBidi"/>
          <w:bCs/>
          <w:iCs/>
          <w:sz w:val="22"/>
          <w:szCs w:val="22"/>
        </w:rPr>
        <w:t>must be capable of being upgraded to include additional modalities if required and service support must be guaranteed for a minimum period of 10 years from date of installation.</w:t>
      </w:r>
    </w:p>
    <w:p w14:paraId="469E14B4" w14:textId="58EDD63C" w:rsidR="00901A28" w:rsidRPr="00E97FA6" w:rsidRDefault="5557A37A" w:rsidP="00E97FA6">
      <w:pPr>
        <w:pStyle w:val="Heading2"/>
        <w:rPr>
          <w:rFonts w:asciiTheme="majorHAnsi" w:eastAsiaTheme="minorEastAsia" w:hAnsiTheme="majorHAnsi" w:cstheme="majorHAnsi"/>
          <w:sz w:val="22"/>
          <w:szCs w:val="22"/>
        </w:rPr>
      </w:pPr>
      <w:bookmarkStart w:id="20" w:name="_Toc233811420"/>
      <w:r w:rsidRPr="3FF4EE35">
        <w:rPr>
          <w:rFonts w:asciiTheme="majorHAnsi" w:eastAsiaTheme="minorEastAsia" w:hAnsiTheme="majorHAnsi" w:cstheme="majorBidi"/>
          <w:sz w:val="22"/>
          <w:szCs w:val="22"/>
        </w:rPr>
        <w:t>Installation, Commissioning, Training</w:t>
      </w:r>
      <w:r w:rsidR="3082BCB8" w:rsidRPr="3FF4EE35">
        <w:rPr>
          <w:rFonts w:asciiTheme="majorHAnsi" w:eastAsiaTheme="minorEastAsia" w:hAnsiTheme="majorHAnsi" w:cstheme="majorBidi"/>
          <w:sz w:val="22"/>
          <w:szCs w:val="22"/>
        </w:rPr>
        <w:t>•</w:t>
      </w:r>
      <w:bookmarkEnd w:id="20"/>
      <w:r w:rsidR="00B261A9">
        <w:tab/>
      </w:r>
    </w:p>
    <w:p w14:paraId="537EF1EE" w14:textId="764EC30F" w:rsidR="00034AD6" w:rsidRPr="00E97FA6" w:rsidRDefault="00034AD6" w:rsidP="001277ED">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 xml:space="preserve">Installation, commissioning and training on the system are required.  </w:t>
      </w:r>
    </w:p>
    <w:p w14:paraId="43D1B530" w14:textId="74FFFB2A" w:rsidR="00034AD6" w:rsidRPr="00E97FA6" w:rsidRDefault="00034AD6" w:rsidP="001277ED">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The vendor must perform installation, setup, diagnostic procedures, and testing in situ to ensure the instrument is operational.</w:t>
      </w:r>
    </w:p>
    <w:p w14:paraId="2871893C" w14:textId="48140A08" w:rsidR="001277ED" w:rsidRPr="00E97FA6" w:rsidRDefault="001277ED" w:rsidP="001277ED">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Delivery date, place of delivery and installation to be confirmed by mutual agreement at the time of order.</w:t>
      </w:r>
    </w:p>
    <w:p w14:paraId="26AA7C45" w14:textId="3D5FD8DA" w:rsidR="001277ED" w:rsidRPr="00E97FA6" w:rsidRDefault="3082BCB8" w:rsidP="3FF4EE35">
      <w:pPr>
        <w:spacing w:before="0"/>
        <w:ind w:left="720" w:hanging="72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w:t>
      </w:r>
      <w:r w:rsidR="001277ED" w:rsidRPr="00E97FA6">
        <w:tab/>
      </w:r>
      <w:r w:rsidRPr="00E97FA6">
        <w:rPr>
          <w:rFonts w:asciiTheme="majorHAnsi" w:eastAsiaTheme="minorEastAsia" w:hAnsiTheme="majorHAnsi" w:cstheme="majorBidi"/>
          <w:sz w:val="22"/>
          <w:szCs w:val="22"/>
        </w:rPr>
        <w:t>Safe removal of waste and packaging materials from site</w:t>
      </w:r>
      <w:r w:rsidR="33D935A2" w:rsidRPr="00E97FA6">
        <w:rPr>
          <w:rFonts w:asciiTheme="majorHAnsi" w:eastAsiaTheme="minorEastAsia" w:hAnsiTheme="majorHAnsi" w:cstheme="majorBidi"/>
          <w:sz w:val="22"/>
          <w:szCs w:val="22"/>
        </w:rPr>
        <w:t xml:space="preserve"> after the</w:t>
      </w:r>
      <w:r w:rsidRPr="00E97FA6">
        <w:rPr>
          <w:rFonts w:asciiTheme="majorHAnsi" w:eastAsiaTheme="minorEastAsia" w:hAnsiTheme="majorHAnsi" w:cstheme="majorBidi"/>
          <w:sz w:val="22"/>
          <w:szCs w:val="22"/>
        </w:rPr>
        <w:t xml:space="preserve"> delivery and installation of equipment.</w:t>
      </w:r>
    </w:p>
    <w:p w14:paraId="756E22C1" w14:textId="77777777" w:rsidR="001277ED" w:rsidRPr="00E97FA6" w:rsidRDefault="001277ED" w:rsidP="001277ED">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w:t>
      </w:r>
      <w:r w:rsidRPr="00E97FA6">
        <w:rPr>
          <w:rFonts w:asciiTheme="majorHAnsi" w:eastAsiaTheme="minorEastAsia" w:hAnsiTheme="majorHAnsi" w:cstheme="majorHAnsi"/>
          <w:sz w:val="22"/>
          <w:szCs w:val="22"/>
        </w:rPr>
        <w:tab/>
        <w:t>Equipment manuals to be included.</w:t>
      </w:r>
    </w:p>
    <w:p w14:paraId="1D382F17" w14:textId="77777777" w:rsidR="001277ED" w:rsidRPr="00E97FA6" w:rsidRDefault="001277ED" w:rsidP="001277ED">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w:t>
      </w:r>
      <w:r w:rsidRPr="00E97FA6">
        <w:rPr>
          <w:rFonts w:asciiTheme="majorHAnsi" w:eastAsiaTheme="minorEastAsia" w:hAnsiTheme="majorHAnsi" w:cstheme="majorHAnsi"/>
          <w:sz w:val="22"/>
          <w:szCs w:val="22"/>
        </w:rPr>
        <w:tab/>
        <w:t>Provision of cost of delivery to site, installation and commissioning.</w:t>
      </w:r>
    </w:p>
    <w:p w14:paraId="0F734B44" w14:textId="77777777" w:rsidR="001277ED" w:rsidRPr="00E97FA6" w:rsidRDefault="001277ED" w:rsidP="001277ED">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w:t>
      </w:r>
      <w:r w:rsidRPr="00E97FA6">
        <w:rPr>
          <w:rFonts w:asciiTheme="majorHAnsi" w:eastAsiaTheme="minorEastAsia" w:hAnsiTheme="majorHAnsi" w:cstheme="majorHAnsi"/>
          <w:sz w:val="22"/>
          <w:szCs w:val="22"/>
        </w:rPr>
        <w:tab/>
        <w:t>Provision of onsite staff training, including manuals, SOP’s, agreed with client.</w:t>
      </w:r>
    </w:p>
    <w:p w14:paraId="2A10653D" w14:textId="69D2DF22" w:rsidR="004957D2" w:rsidRPr="00E97FA6" w:rsidRDefault="001277ED" w:rsidP="000A442C">
      <w:pPr>
        <w:spacing w:before="0"/>
        <w:ind w:left="720" w:hanging="72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w:t>
      </w:r>
      <w:r w:rsidRPr="00E97FA6">
        <w:rPr>
          <w:rFonts w:asciiTheme="majorHAnsi" w:eastAsiaTheme="minorEastAsia" w:hAnsiTheme="majorHAnsi" w:cstheme="majorHAnsi"/>
          <w:sz w:val="22"/>
          <w:szCs w:val="22"/>
        </w:rPr>
        <w:tab/>
        <w:t>Commissioning to take place at time of installation.</w:t>
      </w:r>
      <w:r w:rsidR="000A442C" w:rsidRPr="00E97FA6">
        <w:t xml:space="preserve"> A</w:t>
      </w:r>
      <w:r w:rsidR="000A442C" w:rsidRPr="00E97FA6">
        <w:rPr>
          <w:rFonts w:asciiTheme="majorHAnsi" w:eastAsiaTheme="minorEastAsia" w:hAnsiTheme="majorHAnsi" w:cstheme="majorHAnsi"/>
          <w:sz w:val="22"/>
          <w:szCs w:val="22"/>
        </w:rPr>
        <w:t>ll parts of the equipment MUST be assembled on site by the tenderer’s technical support.</w:t>
      </w:r>
    </w:p>
    <w:p w14:paraId="34DA97EF" w14:textId="6DD144C0" w:rsidR="001A270A" w:rsidRPr="00CB4180" w:rsidRDefault="00034AD6" w:rsidP="00901A28">
      <w:pPr>
        <w:rPr>
          <w:rFonts w:asciiTheme="majorHAnsi" w:eastAsiaTheme="minorEastAsia" w:hAnsiTheme="majorHAnsi" w:cstheme="majorHAnsi"/>
          <w:sz w:val="22"/>
          <w:szCs w:val="22"/>
        </w:rPr>
      </w:pPr>
      <w:r w:rsidRPr="00CB4180">
        <w:rPr>
          <w:rFonts w:asciiTheme="majorHAnsi" w:hAnsiTheme="majorHAnsi" w:cstheme="majorHAnsi"/>
          <w:sz w:val="22"/>
          <w:szCs w:val="22"/>
        </w:rPr>
        <w:t xml:space="preserve">In-house training for at least three </w:t>
      </w:r>
      <w:r w:rsidR="005106E5">
        <w:rPr>
          <w:rFonts w:asciiTheme="majorHAnsi" w:hAnsiTheme="majorHAnsi" w:cstheme="majorHAnsi"/>
          <w:sz w:val="22"/>
          <w:szCs w:val="22"/>
        </w:rPr>
        <w:t xml:space="preserve">university personnel </w:t>
      </w:r>
      <w:r w:rsidRPr="00CB4180">
        <w:rPr>
          <w:rFonts w:asciiTheme="majorHAnsi" w:hAnsiTheme="majorHAnsi" w:cstheme="majorHAnsi"/>
          <w:sz w:val="22"/>
          <w:szCs w:val="22"/>
        </w:rPr>
        <w:t>is required. Additional training provisions should be detailed in the tender. Training Manuals should be provided.</w:t>
      </w:r>
    </w:p>
    <w:p w14:paraId="121EB442" w14:textId="524E8367" w:rsidR="00B261A9" w:rsidRPr="00CB4180" w:rsidRDefault="32E57EFC" w:rsidP="3FF4EE35">
      <w:pPr>
        <w:pStyle w:val="Heading2"/>
        <w:rPr>
          <w:rFonts w:asciiTheme="majorHAnsi" w:eastAsiaTheme="minorEastAsia" w:hAnsiTheme="majorHAnsi" w:cstheme="majorBidi"/>
          <w:sz w:val="22"/>
          <w:szCs w:val="22"/>
        </w:rPr>
      </w:pPr>
      <w:bookmarkStart w:id="21" w:name="_Toc127801200"/>
      <w:bookmarkStart w:id="22" w:name="_Toc233811421"/>
      <w:bookmarkEnd w:id="18"/>
      <w:r w:rsidRPr="3FF4EE35">
        <w:rPr>
          <w:rFonts w:asciiTheme="majorHAnsi" w:eastAsiaTheme="minorEastAsia" w:hAnsiTheme="majorHAnsi" w:cstheme="majorBidi"/>
          <w:sz w:val="22"/>
          <w:szCs w:val="22"/>
        </w:rPr>
        <w:t>Warranty</w:t>
      </w:r>
      <w:bookmarkEnd w:id="21"/>
      <w:r w:rsidR="5557A37A" w:rsidRPr="3FF4EE35">
        <w:rPr>
          <w:rFonts w:asciiTheme="majorHAnsi" w:eastAsiaTheme="minorEastAsia" w:hAnsiTheme="majorHAnsi" w:cstheme="majorBidi"/>
          <w:sz w:val="22"/>
          <w:szCs w:val="22"/>
        </w:rPr>
        <w:t>, Support and Maintenance</w:t>
      </w:r>
      <w:bookmarkEnd w:id="22"/>
    </w:p>
    <w:p w14:paraId="632DDE23" w14:textId="77777777" w:rsidR="00F34320" w:rsidRDefault="00F34320" w:rsidP="3DEC3DC8">
      <w:pPr>
        <w:spacing w:before="0"/>
        <w:rPr>
          <w:rFonts w:asciiTheme="majorHAnsi" w:eastAsiaTheme="minorEastAsia" w:hAnsiTheme="majorHAnsi" w:cstheme="majorHAnsi"/>
          <w:b/>
          <w:bCs/>
          <w:sz w:val="22"/>
          <w:szCs w:val="22"/>
          <w:u w:val="single"/>
        </w:rPr>
      </w:pPr>
    </w:p>
    <w:p w14:paraId="141F633F" w14:textId="77777777" w:rsidR="004957D2" w:rsidRPr="00E97FA6" w:rsidRDefault="004957D2" w:rsidP="004957D2">
      <w:pPr>
        <w:pStyle w:val="ListParagraph"/>
        <w:numPr>
          <w:ilvl w:val="0"/>
          <w:numId w:val="24"/>
        </w:num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Any defect in design, construction or materials must be repaired, or the part/s concerned will be replaced free of charge for the BUYER in relation to parts, labour, travel expenses or any additional charge that may.</w:t>
      </w:r>
    </w:p>
    <w:p w14:paraId="132F118D" w14:textId="77777777" w:rsidR="004957D2" w:rsidRPr="00E97FA6" w:rsidRDefault="004957D2" w:rsidP="004957D2">
      <w:pPr>
        <w:pStyle w:val="ListParagraph"/>
        <w:numPr>
          <w:ilvl w:val="0"/>
          <w:numId w:val="24"/>
        </w:num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 xml:space="preserve">Warranty arrangements: minimum warranty/guarantee period of 12 months on any defects arising from everyday use that is attributable to faulty design, material or workmanship. </w:t>
      </w:r>
    </w:p>
    <w:p w14:paraId="0FC11868" w14:textId="77777777" w:rsidR="004957D2" w:rsidRPr="00E97FA6" w:rsidRDefault="004957D2" w:rsidP="004957D2">
      <w:pPr>
        <w:pStyle w:val="ListParagraph"/>
        <w:numPr>
          <w:ilvl w:val="0"/>
          <w:numId w:val="24"/>
        </w:num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The warranty should be full warranty including all direct costs connected with warranty actions, excluding the cost of consumables.</w:t>
      </w:r>
    </w:p>
    <w:p w14:paraId="7DD1FA83" w14:textId="77777777" w:rsidR="004957D2" w:rsidRPr="00E97FA6" w:rsidRDefault="004957D2" w:rsidP="004957D2">
      <w:pPr>
        <w:pStyle w:val="ListParagraph"/>
        <w:numPr>
          <w:ilvl w:val="0"/>
          <w:numId w:val="24"/>
        </w:num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Supply details of maintenance service contract and call-out visits, number of directly employed service engineers, number, their location and maximum attendance time.</w:t>
      </w:r>
    </w:p>
    <w:p w14:paraId="7B845E49" w14:textId="77777777" w:rsidR="004957D2" w:rsidRPr="00E97FA6" w:rsidRDefault="004957D2" w:rsidP="004957D2">
      <w:pPr>
        <w:pStyle w:val="ListParagraph"/>
        <w:numPr>
          <w:ilvl w:val="0"/>
          <w:numId w:val="24"/>
        </w:num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 xml:space="preserve">Provision of a schedule of spare parts that the supplier recommends </w:t>
      </w:r>
      <w:proofErr w:type="gramStart"/>
      <w:r w:rsidRPr="00E97FA6">
        <w:rPr>
          <w:rFonts w:asciiTheme="majorHAnsi" w:eastAsiaTheme="minorEastAsia" w:hAnsiTheme="majorHAnsi" w:cstheme="majorHAnsi"/>
          <w:sz w:val="22"/>
          <w:szCs w:val="22"/>
        </w:rPr>
        <w:t>to be</w:t>
      </w:r>
      <w:proofErr w:type="gramEnd"/>
      <w:r w:rsidRPr="00E97FA6">
        <w:rPr>
          <w:rFonts w:asciiTheme="majorHAnsi" w:eastAsiaTheme="minorEastAsia" w:hAnsiTheme="majorHAnsi" w:cstheme="majorHAnsi"/>
          <w:sz w:val="22"/>
          <w:szCs w:val="22"/>
        </w:rPr>
        <w:t xml:space="preserve"> obtained and kept in stock for maintenance and details of maximum delivery time for spares.</w:t>
      </w:r>
    </w:p>
    <w:p w14:paraId="6AEBD257" w14:textId="77777777" w:rsidR="004957D2" w:rsidRPr="00E97FA6" w:rsidRDefault="004957D2" w:rsidP="3DEC3DC8">
      <w:pPr>
        <w:spacing w:before="0"/>
        <w:rPr>
          <w:rFonts w:asciiTheme="majorHAnsi" w:eastAsiaTheme="minorEastAsia" w:hAnsiTheme="majorHAnsi" w:cstheme="majorHAnsi"/>
          <w:sz w:val="22"/>
          <w:szCs w:val="22"/>
        </w:rPr>
      </w:pPr>
    </w:p>
    <w:p w14:paraId="08258C31" w14:textId="0F924072" w:rsidR="00F34320" w:rsidRPr="00E97FA6" w:rsidRDefault="573B84AA" w:rsidP="3FF4EE35">
      <w:pPr>
        <w:spacing w:before="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 xml:space="preserve">This tender must include </w:t>
      </w:r>
      <w:r w:rsidR="4CAE5F9B" w:rsidRPr="00E97FA6">
        <w:rPr>
          <w:rFonts w:asciiTheme="majorHAnsi" w:eastAsiaTheme="minorEastAsia" w:hAnsiTheme="majorHAnsi" w:cstheme="majorBidi"/>
          <w:sz w:val="22"/>
          <w:szCs w:val="22"/>
        </w:rPr>
        <w:t>a standard</w:t>
      </w:r>
      <w:r w:rsidRPr="00E97FA6">
        <w:rPr>
          <w:rFonts w:asciiTheme="majorHAnsi" w:eastAsiaTheme="minorEastAsia" w:hAnsiTheme="majorHAnsi" w:cstheme="majorBidi"/>
          <w:sz w:val="22"/>
          <w:szCs w:val="22"/>
        </w:rPr>
        <w:t xml:space="preserve"> </w:t>
      </w:r>
      <w:r w:rsidR="39AE5B40" w:rsidRPr="00E97FA6">
        <w:rPr>
          <w:rFonts w:asciiTheme="majorHAnsi" w:eastAsiaTheme="minorEastAsia" w:hAnsiTheme="majorHAnsi" w:cstheme="majorBidi"/>
          <w:sz w:val="22"/>
          <w:szCs w:val="22"/>
        </w:rPr>
        <w:t>12-month</w:t>
      </w:r>
      <w:r w:rsidRPr="00E97FA6">
        <w:rPr>
          <w:rFonts w:asciiTheme="majorHAnsi" w:eastAsiaTheme="minorEastAsia" w:hAnsiTheme="majorHAnsi" w:cstheme="majorBidi"/>
          <w:sz w:val="22"/>
          <w:szCs w:val="22"/>
        </w:rPr>
        <w:t xml:space="preserve"> warranty and a 4 x </w:t>
      </w:r>
      <w:r w:rsidR="7815D906" w:rsidRPr="00E97FA6">
        <w:rPr>
          <w:rFonts w:asciiTheme="majorHAnsi" w:eastAsiaTheme="minorEastAsia" w:hAnsiTheme="majorHAnsi" w:cstheme="majorBidi"/>
          <w:sz w:val="22"/>
          <w:szCs w:val="22"/>
        </w:rPr>
        <w:t>12-month</w:t>
      </w:r>
      <w:r w:rsidRPr="00E97FA6">
        <w:rPr>
          <w:rFonts w:asciiTheme="majorHAnsi" w:eastAsiaTheme="minorEastAsia" w:hAnsiTheme="majorHAnsi" w:cstheme="majorBidi"/>
          <w:sz w:val="22"/>
          <w:szCs w:val="22"/>
        </w:rPr>
        <w:t xml:space="preserve"> service contract as a minimum.</w:t>
      </w:r>
    </w:p>
    <w:p w14:paraId="237FD6A5" w14:textId="77777777" w:rsidR="00F34320" w:rsidRPr="00E97FA6" w:rsidRDefault="00F34320" w:rsidP="00F34320">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The warranty must cover all parts and include minimum 1 PM visit as well as all service visits. Travel, parts and labour must be covered under the warranty.</w:t>
      </w:r>
    </w:p>
    <w:p w14:paraId="0BB3AB0D" w14:textId="5B1D471B" w:rsidR="00F34320" w:rsidRPr="00E97FA6" w:rsidRDefault="00F34320" w:rsidP="00F34320">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lastRenderedPageBreak/>
        <w:t xml:space="preserve">The service contract must include minimum 1 PM visits per year in addition all on-site service visits, parts, labour and travel. </w:t>
      </w:r>
    </w:p>
    <w:p w14:paraId="06B5CCB2" w14:textId="77777777" w:rsidR="00F34320" w:rsidRPr="00E97FA6" w:rsidRDefault="00F34320" w:rsidP="00F34320">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The service contract must include access to a technical support centre, where a qualified technical team can provide telephone, email and remote support. There must be good communication between the technical team to ensure the field service engineers are well prepared in advance of any on site repair visits.</w:t>
      </w:r>
    </w:p>
    <w:p w14:paraId="30A241E0" w14:textId="7F4634B4" w:rsidR="00F34320" w:rsidRPr="00E97FA6" w:rsidRDefault="00F34320" w:rsidP="00F34320">
      <w:pPr>
        <w:spacing w:before="0"/>
        <w:rPr>
          <w:rFonts w:asciiTheme="majorHAnsi" w:eastAsiaTheme="minorEastAsia" w:hAnsiTheme="majorHAnsi" w:cstheme="majorHAnsi"/>
          <w:sz w:val="22"/>
          <w:szCs w:val="22"/>
        </w:rPr>
      </w:pPr>
      <w:r w:rsidRPr="00E97FA6">
        <w:rPr>
          <w:rFonts w:asciiTheme="majorHAnsi" w:eastAsiaTheme="minorEastAsia" w:hAnsiTheme="majorHAnsi" w:cstheme="majorHAnsi"/>
          <w:sz w:val="22"/>
          <w:szCs w:val="22"/>
        </w:rPr>
        <w:t>The service contract must include that the system hardware is maintained to the latest revision and software is maintained to the latest revision via updates either remotely or at next planned on-site visit.</w:t>
      </w:r>
    </w:p>
    <w:p w14:paraId="5BC5F33C" w14:textId="352601D5" w:rsidR="00F34320" w:rsidRPr="00E97FA6" w:rsidRDefault="573B84AA" w:rsidP="3FF4EE35">
      <w:pPr>
        <w:spacing w:before="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 xml:space="preserve">All spare parts, including light </w:t>
      </w:r>
      <w:r w:rsidR="476E90C9" w:rsidRPr="00E97FA6">
        <w:rPr>
          <w:rFonts w:asciiTheme="majorHAnsi" w:eastAsiaTheme="minorEastAsia" w:hAnsiTheme="majorHAnsi" w:cstheme="majorBidi"/>
          <w:sz w:val="22"/>
          <w:szCs w:val="22"/>
        </w:rPr>
        <w:t>sources and</w:t>
      </w:r>
      <w:r w:rsidRPr="00E97FA6">
        <w:rPr>
          <w:rFonts w:asciiTheme="majorHAnsi" w:eastAsiaTheme="minorEastAsia" w:hAnsiTheme="majorHAnsi" w:cstheme="majorBidi"/>
          <w:sz w:val="22"/>
          <w:szCs w:val="22"/>
        </w:rPr>
        <w:t xml:space="preserve"> cameras are included as necessary to return the piece of equipment to working condition. </w:t>
      </w:r>
    </w:p>
    <w:p w14:paraId="312005C9" w14:textId="77777777" w:rsidR="00F34320" w:rsidRPr="00E97FA6" w:rsidRDefault="573B84AA" w:rsidP="3FF4EE35">
      <w:pPr>
        <w:spacing w:before="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A maximum day +2 on site response time is required.</w:t>
      </w:r>
    </w:p>
    <w:p w14:paraId="0AF1DCAD" w14:textId="0B7C3175" w:rsidR="00182BE3" w:rsidRPr="00323E2E" w:rsidRDefault="573B84AA" w:rsidP="00F34320">
      <w:pPr>
        <w:spacing w:before="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 xml:space="preserve">A minimum of two fully qualified field service engineers must be available either on the island of Ireland or based in the EU or </w:t>
      </w:r>
      <w:r w:rsidR="4C41D8E0" w:rsidRPr="00E97FA6">
        <w:rPr>
          <w:rFonts w:asciiTheme="majorHAnsi" w:eastAsiaTheme="minorEastAsia" w:hAnsiTheme="majorHAnsi" w:cstheme="majorBidi"/>
          <w:sz w:val="22"/>
          <w:szCs w:val="22"/>
        </w:rPr>
        <w:t>UK.</w:t>
      </w:r>
    </w:p>
    <w:p w14:paraId="008641D0" w14:textId="2DC80C5F" w:rsidR="00182BE3" w:rsidRPr="00E97FA6" w:rsidRDefault="6EB8A7C3" w:rsidP="3FF4EE35">
      <w:pPr>
        <w:spacing w:before="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 xml:space="preserve">There must be </w:t>
      </w:r>
      <w:r w:rsidR="503A1010" w:rsidRPr="00E97FA6">
        <w:rPr>
          <w:rFonts w:asciiTheme="majorHAnsi" w:eastAsiaTheme="minorEastAsia" w:hAnsiTheme="majorHAnsi" w:cstheme="majorBidi"/>
          <w:sz w:val="22"/>
          <w:szCs w:val="22"/>
        </w:rPr>
        <w:t>efficient access</w:t>
      </w:r>
      <w:r w:rsidRPr="00E97FA6">
        <w:rPr>
          <w:rFonts w:asciiTheme="majorHAnsi" w:eastAsiaTheme="minorEastAsia" w:hAnsiTheme="majorHAnsi" w:cstheme="majorBidi"/>
          <w:sz w:val="22"/>
          <w:szCs w:val="22"/>
        </w:rPr>
        <w:t xml:space="preserve"> to application scientists and service personnel </w:t>
      </w:r>
    </w:p>
    <w:p w14:paraId="3997694F" w14:textId="505AD3C4" w:rsidR="00182BE3" w:rsidRPr="00E97FA6" w:rsidRDefault="6EB8A7C3" w:rsidP="3FF4EE35">
      <w:pPr>
        <w:spacing w:before="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 xml:space="preserve">12 monthly </w:t>
      </w:r>
      <w:r w:rsidR="28FA4F0E" w:rsidRPr="00E97FA6">
        <w:rPr>
          <w:rFonts w:asciiTheme="majorHAnsi" w:eastAsiaTheme="minorEastAsia" w:hAnsiTheme="majorHAnsi" w:cstheme="majorBidi"/>
          <w:sz w:val="22"/>
          <w:szCs w:val="22"/>
        </w:rPr>
        <w:t>on-site</w:t>
      </w:r>
      <w:r w:rsidRPr="00E97FA6">
        <w:rPr>
          <w:rFonts w:asciiTheme="majorHAnsi" w:eastAsiaTheme="minorEastAsia" w:hAnsiTheme="majorHAnsi" w:cstheme="majorBidi"/>
          <w:sz w:val="22"/>
          <w:szCs w:val="22"/>
        </w:rPr>
        <w:t xml:space="preserve"> PM visits. </w:t>
      </w:r>
    </w:p>
    <w:p w14:paraId="4CEF6B93" w14:textId="21EA5409" w:rsidR="000A442C" w:rsidRPr="00323E2E" w:rsidRDefault="6EB8A7C3" w:rsidP="00323E2E">
      <w:pPr>
        <w:spacing w:before="0"/>
        <w:rPr>
          <w:rFonts w:asciiTheme="majorHAnsi" w:eastAsiaTheme="minorEastAsia" w:hAnsiTheme="majorHAnsi" w:cstheme="majorBidi"/>
          <w:sz w:val="22"/>
          <w:szCs w:val="22"/>
        </w:rPr>
      </w:pPr>
      <w:r w:rsidRPr="00E97FA6">
        <w:rPr>
          <w:rFonts w:asciiTheme="majorHAnsi" w:eastAsiaTheme="minorEastAsia" w:hAnsiTheme="majorHAnsi" w:cstheme="majorBidi"/>
          <w:sz w:val="22"/>
          <w:szCs w:val="22"/>
        </w:rPr>
        <w:t xml:space="preserve">Short time scale for breakdown </w:t>
      </w:r>
      <w:r w:rsidR="391606EA" w:rsidRPr="00E97FA6">
        <w:rPr>
          <w:rFonts w:asciiTheme="majorHAnsi" w:eastAsiaTheme="minorEastAsia" w:hAnsiTheme="majorHAnsi" w:cstheme="majorBidi"/>
          <w:sz w:val="22"/>
          <w:szCs w:val="22"/>
        </w:rPr>
        <w:t>assists</w:t>
      </w:r>
      <w:r w:rsidRPr="00E97FA6">
        <w:rPr>
          <w:rFonts w:asciiTheme="majorHAnsi" w:eastAsiaTheme="minorEastAsia" w:hAnsiTheme="majorHAnsi" w:cstheme="majorBidi"/>
          <w:sz w:val="22"/>
          <w:szCs w:val="22"/>
        </w:rPr>
        <w:t xml:space="preserve"> and getting service engineers on site if required.</w:t>
      </w:r>
    </w:p>
    <w:p w14:paraId="5A142C19" w14:textId="77777777" w:rsidR="005E0F85" w:rsidRPr="00CB4180" w:rsidRDefault="29CF509A" w:rsidP="3FF4EE35">
      <w:pPr>
        <w:pStyle w:val="Heading2"/>
        <w:rPr>
          <w:rFonts w:asciiTheme="majorHAnsi" w:eastAsiaTheme="minorEastAsia" w:hAnsiTheme="majorHAnsi" w:cstheme="majorBidi"/>
          <w:sz w:val="22"/>
          <w:szCs w:val="22"/>
        </w:rPr>
      </w:pPr>
      <w:bookmarkStart w:id="23" w:name="_Toc233811422"/>
      <w:r w:rsidRPr="3FF4EE35">
        <w:rPr>
          <w:rFonts w:asciiTheme="majorHAnsi" w:eastAsiaTheme="minorEastAsia" w:hAnsiTheme="majorHAnsi" w:cstheme="majorBidi"/>
          <w:sz w:val="22"/>
          <w:szCs w:val="22"/>
        </w:rPr>
        <w:t>Sustainability</w:t>
      </w:r>
      <w:bookmarkEnd w:id="23"/>
    </w:p>
    <w:p w14:paraId="652AED3C" w14:textId="76460D0E" w:rsidR="005E0F85" w:rsidRPr="00CB4180" w:rsidRDefault="005E0F85" w:rsidP="3DEC3DC8">
      <w:pPr>
        <w:rPr>
          <w:rStyle w:val="ui-provider"/>
          <w:rFonts w:asciiTheme="majorHAnsi" w:eastAsiaTheme="minorEastAsia" w:hAnsiTheme="majorHAnsi" w:cstheme="majorHAnsi"/>
          <w:sz w:val="22"/>
          <w:szCs w:val="22"/>
        </w:rPr>
      </w:pPr>
      <w:r w:rsidRPr="00CB4180">
        <w:rPr>
          <w:rStyle w:val="ui-provider"/>
          <w:rFonts w:asciiTheme="majorHAnsi" w:eastAsiaTheme="minorEastAsia" w:hAnsiTheme="majorHAnsi" w:cstheme="majorHAnsi"/>
          <w:sz w:val="22"/>
          <w:szCs w:val="22"/>
        </w:rPr>
        <w:t xml:space="preserve">As a university community, University of Galway are deeply committed to sustainability, having identified sustainability as one of its four core values. University of Galway’s Sustainability Strategy sets out the University’s vision and commitment to lead the implementation of sustainability across the campus and beyond. For more information, please visit </w:t>
      </w:r>
      <w:hyperlink r:id="rId19">
        <w:r w:rsidRPr="00CB4180">
          <w:rPr>
            <w:rStyle w:val="Hyperlink"/>
            <w:rFonts w:asciiTheme="majorHAnsi" w:eastAsiaTheme="minorEastAsia" w:hAnsiTheme="majorHAnsi" w:cstheme="majorHAnsi"/>
            <w:sz w:val="22"/>
            <w:szCs w:val="22"/>
          </w:rPr>
          <w:t>https://www.universityofgalway.ie/sustainability/strategy/.</w:t>
        </w:r>
      </w:hyperlink>
      <w:r w:rsidRPr="00CB4180">
        <w:rPr>
          <w:rStyle w:val="ui-provider"/>
          <w:rFonts w:asciiTheme="majorHAnsi" w:eastAsiaTheme="minorEastAsia" w:hAnsiTheme="majorHAnsi" w:cstheme="majorHAnsi"/>
          <w:sz w:val="22"/>
          <w:szCs w:val="22"/>
        </w:rPr>
        <w:t xml:space="preserve"> </w:t>
      </w:r>
    </w:p>
    <w:p w14:paraId="283B44E5" w14:textId="209E51FD" w:rsidR="005E0F85" w:rsidRPr="00CB4180" w:rsidRDefault="005E0F85" w:rsidP="3DEC3DC8">
      <w:pPr>
        <w:rPr>
          <w:rStyle w:val="ui-provider"/>
          <w:rFonts w:asciiTheme="majorHAnsi" w:eastAsiaTheme="minorEastAsia" w:hAnsiTheme="majorHAnsi" w:cstheme="majorHAnsi"/>
          <w:sz w:val="22"/>
          <w:szCs w:val="22"/>
        </w:rPr>
      </w:pPr>
      <w:r w:rsidRPr="00CB4180">
        <w:rPr>
          <w:rStyle w:val="ui-provider"/>
          <w:rFonts w:asciiTheme="majorHAnsi" w:eastAsiaTheme="minorEastAsia" w:hAnsiTheme="majorHAnsi" w:cstheme="majorHAnsi"/>
          <w:sz w:val="22"/>
          <w:szCs w:val="22"/>
        </w:rPr>
        <w:t xml:space="preserve">Framework Members will be required to deliver the </w:t>
      </w:r>
      <w:r w:rsidR="009455BF" w:rsidRPr="00CB4180">
        <w:rPr>
          <w:rStyle w:val="ui-provider"/>
          <w:rFonts w:asciiTheme="majorHAnsi" w:eastAsiaTheme="minorEastAsia" w:hAnsiTheme="majorHAnsi" w:cstheme="majorHAnsi"/>
          <w:sz w:val="22"/>
          <w:szCs w:val="22"/>
        </w:rPr>
        <w:t xml:space="preserve">supplies </w:t>
      </w:r>
      <w:r w:rsidRPr="00CB4180">
        <w:rPr>
          <w:rStyle w:val="ui-provider"/>
          <w:rFonts w:asciiTheme="majorHAnsi" w:eastAsiaTheme="minorEastAsia" w:hAnsiTheme="majorHAnsi" w:cstheme="majorHAnsi"/>
          <w:sz w:val="22"/>
          <w:szCs w:val="22"/>
        </w:rPr>
        <w:t xml:space="preserve">and/or services hereunder in a sustainable manner, having regard to national and EU legislation, in addition to best practice in the relevant field.  </w:t>
      </w:r>
    </w:p>
    <w:p w14:paraId="045A8CA3" w14:textId="77777777" w:rsidR="008469E2" w:rsidRPr="00CB4180" w:rsidRDefault="008469E2" w:rsidP="3DEC3DC8">
      <w:pPr>
        <w:pStyle w:val="ListParagraph"/>
        <w:numPr>
          <w:ilvl w:val="0"/>
          <w:numId w:val="17"/>
        </w:numPr>
        <w:spacing w:before="0" w:after="200" w:line="276" w:lineRule="auto"/>
        <w:jc w:val="left"/>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equipment </w:t>
      </w:r>
      <w:r w:rsidRPr="00CB4180">
        <w:rPr>
          <w:rFonts w:asciiTheme="majorHAnsi" w:eastAsiaTheme="minorEastAsia" w:hAnsiTheme="majorHAnsi" w:cstheme="majorHAnsi"/>
          <w:b/>
          <w:bCs/>
          <w:sz w:val="22"/>
          <w:szCs w:val="22"/>
          <w:u w:val="single"/>
        </w:rPr>
        <w:t xml:space="preserve">should </w:t>
      </w:r>
      <w:r w:rsidRPr="00CB4180">
        <w:rPr>
          <w:rFonts w:asciiTheme="majorHAnsi" w:eastAsiaTheme="minorEastAsia" w:hAnsiTheme="majorHAnsi" w:cstheme="majorHAnsi"/>
          <w:sz w:val="22"/>
          <w:szCs w:val="22"/>
        </w:rPr>
        <w:t>be sourced in Europe as much as possible, to reduce emissions during transportation.</w:t>
      </w:r>
    </w:p>
    <w:p w14:paraId="20D1EC95" w14:textId="77777777" w:rsidR="008469E2" w:rsidRPr="00CB4180" w:rsidRDefault="008469E2" w:rsidP="3DEC3DC8">
      <w:pPr>
        <w:pStyle w:val="ListParagraph"/>
        <w:numPr>
          <w:ilvl w:val="0"/>
          <w:numId w:val="17"/>
        </w:numPr>
        <w:spacing w:before="0" w:after="200" w:line="276" w:lineRule="auto"/>
        <w:jc w:val="left"/>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equipment </w:t>
      </w:r>
      <w:r w:rsidRPr="00CB4180">
        <w:rPr>
          <w:rFonts w:asciiTheme="majorHAnsi" w:eastAsiaTheme="minorEastAsia" w:hAnsiTheme="majorHAnsi" w:cstheme="majorHAnsi"/>
          <w:b/>
          <w:bCs/>
          <w:sz w:val="22"/>
          <w:szCs w:val="22"/>
          <w:u w:val="single"/>
        </w:rPr>
        <w:t>should</w:t>
      </w:r>
      <w:r w:rsidRPr="00CB4180">
        <w:rPr>
          <w:rFonts w:asciiTheme="majorHAnsi" w:eastAsiaTheme="minorEastAsia" w:hAnsiTheme="majorHAnsi" w:cstheme="majorHAnsi"/>
          <w:sz w:val="22"/>
          <w:szCs w:val="22"/>
        </w:rPr>
        <w:t xml:space="preserve"> be manufactured using renewable energy resources where possible.</w:t>
      </w:r>
    </w:p>
    <w:p w14:paraId="306DDFC7" w14:textId="77777777" w:rsidR="008469E2" w:rsidRPr="00CB4180" w:rsidRDefault="008469E2" w:rsidP="3DEC3DC8">
      <w:pPr>
        <w:pStyle w:val="ListParagraph"/>
        <w:numPr>
          <w:ilvl w:val="0"/>
          <w:numId w:val="17"/>
        </w:numPr>
        <w:spacing w:before="0" w:after="200" w:line="276" w:lineRule="auto"/>
        <w:jc w:val="left"/>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All materials used during packaging </w:t>
      </w:r>
      <w:r w:rsidRPr="00CB4180">
        <w:rPr>
          <w:rFonts w:asciiTheme="majorHAnsi" w:eastAsiaTheme="minorEastAsia" w:hAnsiTheme="majorHAnsi" w:cstheme="majorHAnsi"/>
          <w:b/>
          <w:bCs/>
          <w:sz w:val="22"/>
          <w:szCs w:val="22"/>
          <w:u w:val="single"/>
        </w:rPr>
        <w:t>should</w:t>
      </w:r>
      <w:r w:rsidRPr="00CB4180">
        <w:rPr>
          <w:rFonts w:asciiTheme="majorHAnsi" w:eastAsiaTheme="minorEastAsia" w:hAnsiTheme="majorHAnsi" w:cstheme="majorHAnsi"/>
          <w:sz w:val="22"/>
          <w:szCs w:val="22"/>
        </w:rPr>
        <w:t xml:space="preserve"> be sustainable and recyclable.</w:t>
      </w:r>
    </w:p>
    <w:p w14:paraId="022EB25C" w14:textId="77777777" w:rsidR="008469E2" w:rsidRPr="00CB4180" w:rsidRDefault="008469E2" w:rsidP="3DEC3DC8">
      <w:pPr>
        <w:pStyle w:val="ListParagraph"/>
        <w:numPr>
          <w:ilvl w:val="0"/>
          <w:numId w:val="17"/>
        </w:numPr>
        <w:spacing w:before="0" w:after="200" w:line="276" w:lineRule="auto"/>
        <w:jc w:val="left"/>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All equipment </w:t>
      </w:r>
      <w:r w:rsidRPr="00CB4180">
        <w:rPr>
          <w:rFonts w:asciiTheme="majorHAnsi" w:eastAsiaTheme="minorEastAsia" w:hAnsiTheme="majorHAnsi" w:cstheme="majorHAnsi"/>
          <w:b/>
          <w:bCs/>
          <w:sz w:val="22"/>
          <w:szCs w:val="22"/>
          <w:u w:val="single"/>
        </w:rPr>
        <w:t>should</w:t>
      </w:r>
      <w:r w:rsidRPr="00CB4180">
        <w:rPr>
          <w:rFonts w:asciiTheme="majorHAnsi" w:eastAsiaTheme="minorEastAsia" w:hAnsiTheme="majorHAnsi" w:cstheme="majorHAnsi"/>
          <w:sz w:val="22"/>
          <w:szCs w:val="22"/>
        </w:rPr>
        <w:t xml:space="preserve"> have a high energy efficiency rating.</w:t>
      </w:r>
    </w:p>
    <w:p w14:paraId="547D1776" w14:textId="77777777" w:rsidR="008469E2" w:rsidRPr="00CB4180" w:rsidRDefault="008469E2" w:rsidP="3DEC3DC8">
      <w:pPr>
        <w:pStyle w:val="ListParagraph"/>
        <w:numPr>
          <w:ilvl w:val="0"/>
          <w:numId w:val="17"/>
        </w:numPr>
        <w:spacing w:before="0" w:after="200" w:line="276" w:lineRule="auto"/>
        <w:jc w:val="left"/>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All maintenance and repairs </w:t>
      </w:r>
      <w:r w:rsidRPr="00CB4180">
        <w:rPr>
          <w:rFonts w:asciiTheme="majorHAnsi" w:eastAsiaTheme="minorEastAsia" w:hAnsiTheme="majorHAnsi" w:cstheme="majorHAnsi"/>
          <w:b/>
          <w:bCs/>
          <w:sz w:val="22"/>
          <w:szCs w:val="22"/>
          <w:u w:val="single"/>
        </w:rPr>
        <w:t>should</w:t>
      </w:r>
      <w:r w:rsidRPr="00CB4180">
        <w:rPr>
          <w:rFonts w:asciiTheme="majorHAnsi" w:eastAsiaTheme="minorEastAsia" w:hAnsiTheme="majorHAnsi" w:cstheme="majorHAnsi"/>
          <w:sz w:val="22"/>
          <w:szCs w:val="22"/>
        </w:rPr>
        <w:t xml:space="preserve"> be carried out on site where possible or via remote login.</w:t>
      </w:r>
    </w:p>
    <w:p w14:paraId="23F984BF" w14:textId="7C540302" w:rsidR="008469E2" w:rsidRPr="00CB4180" w:rsidRDefault="008469E2" w:rsidP="3DEC3DC8">
      <w:pPr>
        <w:pStyle w:val="ListParagraph"/>
        <w:numPr>
          <w:ilvl w:val="0"/>
          <w:numId w:val="17"/>
        </w:numPr>
        <w:spacing w:before="0" w:after="200" w:line="276" w:lineRule="auto"/>
        <w:jc w:val="left"/>
        <w:rPr>
          <w:rStyle w:val="ui-provide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tenderer </w:t>
      </w:r>
      <w:r w:rsidRPr="00CB4180">
        <w:rPr>
          <w:rFonts w:asciiTheme="majorHAnsi" w:eastAsiaTheme="minorEastAsia" w:hAnsiTheme="majorHAnsi" w:cstheme="majorHAnsi"/>
          <w:b/>
          <w:bCs/>
          <w:sz w:val="22"/>
          <w:szCs w:val="22"/>
          <w:u w:val="single"/>
        </w:rPr>
        <w:t>should</w:t>
      </w:r>
      <w:r w:rsidRPr="00CB4180">
        <w:rPr>
          <w:rFonts w:asciiTheme="majorHAnsi" w:eastAsiaTheme="minorEastAsia" w:hAnsiTheme="majorHAnsi" w:cstheme="majorHAnsi"/>
          <w:sz w:val="22"/>
          <w:szCs w:val="22"/>
        </w:rPr>
        <w:t xml:space="preserve"> indicate the intended lifetime for all consumable parts.</w:t>
      </w:r>
    </w:p>
    <w:p w14:paraId="237914C9" w14:textId="77777777" w:rsidR="00D91055" w:rsidRPr="00CB4180" w:rsidRDefault="00D91055" w:rsidP="3DEC3DC8">
      <w:pPr>
        <w:pStyle w:val="Heading2"/>
        <w:rPr>
          <w:rFonts w:asciiTheme="majorHAnsi" w:eastAsiaTheme="minorEastAsia" w:hAnsiTheme="majorHAnsi" w:cstheme="majorHAnsi"/>
          <w:sz w:val="22"/>
          <w:szCs w:val="22"/>
        </w:rPr>
      </w:pPr>
      <w:bookmarkStart w:id="24" w:name="_Toc127801202"/>
      <w:bookmarkStart w:id="25" w:name="_Toc233811423"/>
      <w:bookmarkEnd w:id="19"/>
      <w:r w:rsidRPr="00CB4180">
        <w:rPr>
          <w:rFonts w:asciiTheme="majorHAnsi" w:eastAsiaTheme="minorEastAsia" w:hAnsiTheme="majorHAnsi" w:cstheme="majorHAnsi"/>
          <w:sz w:val="22"/>
          <w:szCs w:val="22"/>
        </w:rPr>
        <w:t>Volumes</w:t>
      </w:r>
      <w:bookmarkEnd w:id="24"/>
      <w:bookmarkEnd w:id="25"/>
      <w:r w:rsidRPr="00CB4180">
        <w:rPr>
          <w:rFonts w:asciiTheme="majorHAnsi" w:eastAsiaTheme="minorEastAsia" w:hAnsiTheme="majorHAnsi" w:cstheme="majorHAnsi"/>
          <w:sz w:val="22"/>
          <w:szCs w:val="22"/>
        </w:rPr>
        <w:t xml:space="preserve"> </w:t>
      </w:r>
    </w:p>
    <w:p w14:paraId="0A06A116" w14:textId="09D40C22" w:rsidR="008469E2" w:rsidRPr="00CB4180" w:rsidRDefault="00182BE3" w:rsidP="3DEC3DC8">
      <w:pPr>
        <w:rPr>
          <w:rFonts w:asciiTheme="majorHAnsi" w:eastAsiaTheme="minorEastAsia" w:hAnsiTheme="majorHAnsi" w:cstheme="majorHAnsi"/>
          <w:sz w:val="22"/>
          <w:szCs w:val="22"/>
        </w:rPr>
      </w:pPr>
      <w:r>
        <w:rPr>
          <w:rFonts w:asciiTheme="majorHAnsi" w:eastAsiaTheme="minorEastAsia" w:hAnsiTheme="majorHAnsi" w:cstheme="majorHAnsi"/>
          <w:sz w:val="22"/>
          <w:szCs w:val="22"/>
        </w:rPr>
        <w:t>1</w:t>
      </w:r>
      <w:r w:rsidR="00FD245B">
        <w:rPr>
          <w:rFonts w:asciiTheme="majorHAnsi" w:eastAsiaTheme="minorEastAsia" w:hAnsiTheme="majorHAnsi" w:cstheme="majorHAnsi"/>
          <w:sz w:val="22"/>
          <w:szCs w:val="22"/>
        </w:rPr>
        <w:t xml:space="preserve"> complete system </w:t>
      </w:r>
    </w:p>
    <w:p w14:paraId="072DA682" w14:textId="013E3662" w:rsidR="00183205" w:rsidRPr="00E25498" w:rsidRDefault="00B261A9" w:rsidP="00E25498">
      <w:pPr>
        <w:pStyle w:val="Heading2"/>
        <w:rPr>
          <w:rFonts w:asciiTheme="majorHAnsi" w:eastAsiaTheme="minorEastAsia" w:hAnsiTheme="majorHAnsi" w:cstheme="majorHAnsi"/>
          <w:sz w:val="22"/>
          <w:szCs w:val="22"/>
        </w:rPr>
      </w:pPr>
      <w:bookmarkStart w:id="26" w:name="_Toc233811424"/>
      <w:r w:rsidRPr="00CB4180">
        <w:rPr>
          <w:rFonts w:asciiTheme="majorHAnsi" w:eastAsiaTheme="minorEastAsia" w:hAnsiTheme="majorHAnsi" w:cstheme="majorHAnsi"/>
          <w:sz w:val="22"/>
          <w:szCs w:val="22"/>
        </w:rPr>
        <w:t>Lead Time</w:t>
      </w:r>
      <w:r w:rsidR="00183205" w:rsidRPr="00E25498">
        <w:rPr>
          <w:rFonts w:asciiTheme="majorHAnsi" w:eastAsiaTheme="minorEastAsia" w:hAnsiTheme="majorHAnsi" w:cstheme="majorHAnsi"/>
          <w:sz w:val="22"/>
          <w:szCs w:val="22"/>
        </w:rPr>
        <w:t>.</w:t>
      </w:r>
      <w:bookmarkEnd w:id="26"/>
    </w:p>
    <w:p w14:paraId="29AA3464" w14:textId="76E7E3E3" w:rsidR="00E25498" w:rsidRDefault="1EC27E2D" w:rsidP="3FF4EE35">
      <w:pPr>
        <w:spacing w:before="0"/>
        <w:jc w:val="left"/>
        <w:rPr>
          <w:rFonts w:asciiTheme="majorHAnsi" w:eastAsiaTheme="minorEastAsia" w:hAnsiTheme="majorHAnsi" w:cstheme="majorBidi"/>
          <w:sz w:val="22"/>
          <w:szCs w:val="22"/>
        </w:rPr>
      </w:pPr>
      <w:r w:rsidRPr="3FF4EE35">
        <w:rPr>
          <w:rFonts w:asciiTheme="majorHAnsi" w:eastAsiaTheme="minorEastAsia" w:hAnsiTheme="majorHAnsi" w:cstheme="majorBidi"/>
          <w:sz w:val="22"/>
          <w:szCs w:val="22"/>
        </w:rPr>
        <w:t xml:space="preserve">Delivery and installation of </w:t>
      </w:r>
      <w:r w:rsidR="2DF7C96B" w:rsidRPr="3FF4EE35">
        <w:rPr>
          <w:rFonts w:asciiTheme="majorHAnsi" w:eastAsiaTheme="minorEastAsia" w:hAnsiTheme="majorHAnsi" w:cstheme="majorBidi"/>
          <w:sz w:val="22"/>
          <w:szCs w:val="22"/>
        </w:rPr>
        <w:t xml:space="preserve">the widefield </w:t>
      </w:r>
      <w:r w:rsidRPr="3FF4EE35">
        <w:rPr>
          <w:rFonts w:asciiTheme="majorHAnsi" w:eastAsiaTheme="minorEastAsia" w:hAnsiTheme="majorHAnsi" w:cstheme="majorBidi"/>
          <w:sz w:val="22"/>
          <w:szCs w:val="22"/>
        </w:rPr>
        <w:t>imaging system should</w:t>
      </w:r>
      <w:r w:rsidR="0DD234D0" w:rsidRPr="3FF4EE35">
        <w:rPr>
          <w:rFonts w:asciiTheme="majorHAnsi" w:eastAsiaTheme="minorEastAsia" w:hAnsiTheme="majorHAnsi" w:cstheme="majorBidi"/>
          <w:sz w:val="22"/>
          <w:szCs w:val="22"/>
        </w:rPr>
        <w:t xml:space="preserve"> take place</w:t>
      </w:r>
      <w:r w:rsidRPr="3FF4EE35">
        <w:rPr>
          <w:rFonts w:asciiTheme="majorHAnsi" w:eastAsiaTheme="minorEastAsia" w:hAnsiTheme="majorHAnsi" w:cstheme="majorBidi"/>
          <w:sz w:val="22"/>
          <w:szCs w:val="22"/>
        </w:rPr>
        <w:t xml:space="preserve"> before the end of</w:t>
      </w:r>
      <w:r w:rsidR="5FADB372" w:rsidRPr="3FF4EE35">
        <w:rPr>
          <w:rFonts w:asciiTheme="majorHAnsi" w:eastAsiaTheme="minorEastAsia" w:hAnsiTheme="majorHAnsi" w:cstheme="majorBidi"/>
          <w:sz w:val="22"/>
          <w:szCs w:val="22"/>
        </w:rPr>
        <w:t xml:space="preserve"> October</w:t>
      </w:r>
      <w:r w:rsidRPr="3FF4EE35">
        <w:rPr>
          <w:rFonts w:asciiTheme="majorHAnsi" w:eastAsiaTheme="minorEastAsia" w:hAnsiTheme="majorHAnsi" w:cstheme="majorBidi"/>
          <w:sz w:val="22"/>
          <w:szCs w:val="22"/>
        </w:rPr>
        <w:t xml:space="preserve"> 2026.</w:t>
      </w:r>
    </w:p>
    <w:p w14:paraId="2678713C" w14:textId="77777777" w:rsidR="00E25498" w:rsidRPr="00FD245B" w:rsidRDefault="00E25498" w:rsidP="00E25498">
      <w:pPr>
        <w:spacing w:before="0"/>
        <w:jc w:val="left"/>
        <w:rPr>
          <w:rFonts w:asciiTheme="majorHAnsi" w:eastAsiaTheme="minorEastAsia" w:hAnsiTheme="majorHAnsi" w:cstheme="majorHAnsi"/>
          <w:sz w:val="22"/>
          <w:szCs w:val="22"/>
        </w:rPr>
      </w:pPr>
      <w:proofErr w:type="gramStart"/>
      <w:r w:rsidRPr="00FD245B">
        <w:rPr>
          <w:rFonts w:asciiTheme="majorHAnsi" w:eastAsiaTheme="minorEastAsia" w:hAnsiTheme="majorHAnsi" w:cstheme="majorHAnsi"/>
          <w:sz w:val="22"/>
          <w:szCs w:val="22"/>
        </w:rPr>
        <w:t>12 week</w:t>
      </w:r>
      <w:proofErr w:type="gramEnd"/>
      <w:r w:rsidRPr="00FD245B">
        <w:rPr>
          <w:rFonts w:asciiTheme="majorHAnsi" w:eastAsiaTheme="minorEastAsia" w:hAnsiTheme="majorHAnsi" w:cstheme="majorHAnsi"/>
          <w:sz w:val="22"/>
          <w:szCs w:val="22"/>
        </w:rPr>
        <w:t xml:space="preserve"> lead time from order placement to </w:t>
      </w:r>
      <w:proofErr w:type="spellStart"/>
      <w:r w:rsidRPr="00FD245B">
        <w:rPr>
          <w:rFonts w:asciiTheme="majorHAnsi" w:eastAsiaTheme="minorEastAsia" w:hAnsiTheme="majorHAnsi" w:cstheme="majorHAnsi"/>
          <w:sz w:val="22"/>
          <w:szCs w:val="22"/>
        </w:rPr>
        <w:t>on site</w:t>
      </w:r>
      <w:proofErr w:type="spellEnd"/>
      <w:r w:rsidRPr="00FD245B">
        <w:rPr>
          <w:rFonts w:asciiTheme="majorHAnsi" w:eastAsiaTheme="minorEastAsia" w:hAnsiTheme="majorHAnsi" w:cstheme="majorHAnsi"/>
          <w:sz w:val="22"/>
          <w:szCs w:val="22"/>
        </w:rPr>
        <w:t xml:space="preserve"> installation</w:t>
      </w:r>
    </w:p>
    <w:p w14:paraId="3FAA846D" w14:textId="1CFC69E9" w:rsidR="00E25498" w:rsidRPr="00FD245B" w:rsidRDefault="00E25498" w:rsidP="00E25498">
      <w:pPr>
        <w:spacing w:before="0"/>
        <w:jc w:val="left"/>
        <w:rPr>
          <w:rFonts w:asciiTheme="majorHAnsi" w:eastAsiaTheme="minorEastAsia" w:hAnsiTheme="majorHAnsi" w:cstheme="majorHAnsi"/>
          <w:sz w:val="22"/>
          <w:szCs w:val="22"/>
        </w:rPr>
      </w:pPr>
      <w:r w:rsidRPr="00FD245B">
        <w:rPr>
          <w:rFonts w:asciiTheme="majorHAnsi" w:eastAsiaTheme="minorEastAsia" w:hAnsiTheme="majorHAnsi" w:cstheme="majorHAnsi"/>
          <w:sz w:val="22"/>
          <w:szCs w:val="22"/>
        </w:rPr>
        <w:t>1 week lead time for replacement parts</w:t>
      </w:r>
    </w:p>
    <w:p w14:paraId="64E952AF" w14:textId="22E1AABC" w:rsidR="00932E93" w:rsidRPr="00CB4180" w:rsidRDefault="00932E93" w:rsidP="3DEC3DC8">
      <w:pPr>
        <w:pStyle w:val="Heading2"/>
        <w:rPr>
          <w:rFonts w:asciiTheme="majorHAnsi" w:eastAsiaTheme="minorEastAsia" w:hAnsiTheme="majorHAnsi" w:cstheme="majorHAnsi"/>
          <w:sz w:val="22"/>
          <w:szCs w:val="22"/>
        </w:rPr>
      </w:pPr>
      <w:bookmarkStart w:id="27" w:name="_Toc233811425"/>
      <w:r w:rsidRPr="00CB4180">
        <w:rPr>
          <w:rFonts w:asciiTheme="majorHAnsi" w:eastAsiaTheme="minorEastAsia" w:hAnsiTheme="majorHAnsi" w:cstheme="majorHAnsi"/>
          <w:sz w:val="22"/>
          <w:szCs w:val="22"/>
        </w:rPr>
        <w:lastRenderedPageBreak/>
        <w:t>Business Continuity</w:t>
      </w:r>
      <w:bookmarkEnd w:id="27"/>
    </w:p>
    <w:p w14:paraId="5DC20FD4" w14:textId="27DE4D3E" w:rsidR="00B261A9" w:rsidRPr="00CB4180" w:rsidRDefault="00BC2B1B" w:rsidP="3DEC3DC8">
      <w:pPr>
        <w:spacing w:before="0"/>
        <w:rPr>
          <w:rFonts w:asciiTheme="majorHAnsi" w:eastAsiaTheme="minorEastAsia" w:hAnsiTheme="majorHAnsi" w:cstheme="majorHAnsi"/>
          <w:sz w:val="22"/>
          <w:szCs w:val="22"/>
          <w:lang w:val="en-IE"/>
        </w:rPr>
      </w:pPr>
      <w:r w:rsidRPr="00CB4180">
        <w:rPr>
          <w:rFonts w:asciiTheme="majorHAnsi" w:eastAsiaTheme="minorEastAsia" w:hAnsiTheme="majorHAnsi" w:cstheme="majorHAnsi"/>
          <w:sz w:val="22"/>
          <w:szCs w:val="22"/>
          <w:lang w:val="en-IE"/>
        </w:rPr>
        <w:t>N/A</w:t>
      </w:r>
    </w:p>
    <w:p w14:paraId="7A1009A4" w14:textId="77777777" w:rsidR="00D91055" w:rsidRPr="00CB4180" w:rsidRDefault="32E57EFC" w:rsidP="3FF4EE35">
      <w:pPr>
        <w:pStyle w:val="Heading2"/>
        <w:rPr>
          <w:rFonts w:asciiTheme="majorHAnsi" w:eastAsiaTheme="minorEastAsia" w:hAnsiTheme="majorHAnsi" w:cstheme="majorBidi"/>
          <w:sz w:val="22"/>
          <w:szCs w:val="22"/>
        </w:rPr>
      </w:pPr>
      <w:bookmarkStart w:id="28" w:name="_Toc127801204"/>
      <w:bookmarkStart w:id="29" w:name="_Toc233811426"/>
      <w:r w:rsidRPr="3FF4EE35">
        <w:rPr>
          <w:rFonts w:asciiTheme="majorHAnsi" w:eastAsiaTheme="minorEastAsia" w:hAnsiTheme="majorHAnsi" w:cstheme="majorBidi"/>
          <w:sz w:val="22"/>
          <w:szCs w:val="22"/>
        </w:rPr>
        <w:t>Delivery Locations</w:t>
      </w:r>
      <w:bookmarkEnd w:id="28"/>
      <w:bookmarkEnd w:id="29"/>
      <w:r w:rsidRPr="3FF4EE35">
        <w:rPr>
          <w:rFonts w:asciiTheme="majorHAnsi" w:eastAsiaTheme="minorEastAsia" w:hAnsiTheme="majorHAnsi" w:cstheme="majorBidi"/>
          <w:sz w:val="22"/>
          <w:szCs w:val="22"/>
        </w:rPr>
        <w:t xml:space="preserve"> </w:t>
      </w:r>
    </w:p>
    <w:p w14:paraId="5434C9DD" w14:textId="7C02F025" w:rsidR="00BC2B1B" w:rsidRPr="00CB4180" w:rsidRDefault="00D91055" w:rsidP="3DEC3DC8">
      <w:pPr>
        <w:rPr>
          <w:rFonts w:asciiTheme="majorHAnsi" w:eastAsiaTheme="minorEastAsia" w:hAnsiTheme="majorHAnsi" w:cstheme="majorHAnsi"/>
          <w:color w:val="000000" w:themeColor="text1"/>
          <w:sz w:val="22"/>
          <w:szCs w:val="22"/>
        </w:rPr>
      </w:pPr>
      <w:bookmarkStart w:id="30" w:name="_Hlk127776057"/>
      <w:r w:rsidRPr="00CB4180">
        <w:rPr>
          <w:rFonts w:asciiTheme="majorHAnsi" w:eastAsiaTheme="minorEastAsia" w:hAnsiTheme="majorHAnsi" w:cstheme="majorHAnsi"/>
          <w:color w:val="000000" w:themeColor="text1"/>
          <w:sz w:val="22"/>
          <w:szCs w:val="22"/>
        </w:rPr>
        <w:t>Deliver</w:t>
      </w:r>
      <w:r w:rsidR="005B22AA">
        <w:rPr>
          <w:rFonts w:asciiTheme="majorHAnsi" w:eastAsiaTheme="minorEastAsia" w:hAnsiTheme="majorHAnsi" w:cstheme="majorHAnsi"/>
          <w:color w:val="000000" w:themeColor="text1"/>
          <w:sz w:val="22"/>
          <w:szCs w:val="22"/>
        </w:rPr>
        <w:t>y</w:t>
      </w:r>
      <w:r w:rsidRPr="00CB4180">
        <w:rPr>
          <w:rFonts w:asciiTheme="majorHAnsi" w:eastAsiaTheme="minorEastAsia" w:hAnsiTheme="majorHAnsi" w:cstheme="majorHAnsi"/>
          <w:color w:val="000000" w:themeColor="text1"/>
          <w:sz w:val="22"/>
          <w:szCs w:val="22"/>
        </w:rPr>
        <w:t xml:space="preserve"> will be required to: </w:t>
      </w:r>
    </w:p>
    <w:p w14:paraId="5F68BCD2" w14:textId="1C8628C9" w:rsidR="00872003" w:rsidRPr="00E97FA6" w:rsidRDefault="32E57EFC" w:rsidP="3FF4EE35">
      <w:pPr>
        <w:pStyle w:val="ListParagraph"/>
        <w:numPr>
          <w:ilvl w:val="0"/>
          <w:numId w:val="6"/>
        </w:numPr>
        <w:rPr>
          <w:rFonts w:asciiTheme="majorHAnsi" w:eastAsiaTheme="minorEastAsia" w:hAnsiTheme="majorHAnsi" w:cstheme="majorBidi"/>
          <w:sz w:val="22"/>
          <w:szCs w:val="22"/>
          <w:lang w:val="en-IE" w:eastAsia="en-IE"/>
        </w:rPr>
      </w:pPr>
      <w:r w:rsidRPr="3FF4EE35">
        <w:rPr>
          <w:rFonts w:asciiTheme="majorHAnsi" w:eastAsiaTheme="minorEastAsia" w:hAnsiTheme="majorHAnsi" w:cstheme="majorBidi"/>
          <w:sz w:val="22"/>
          <w:szCs w:val="22"/>
          <w:lang w:val="en-IE" w:eastAsia="en-IE"/>
        </w:rPr>
        <w:t>U</w:t>
      </w:r>
      <w:r w:rsidR="7E5302BF" w:rsidRPr="3FF4EE35">
        <w:rPr>
          <w:rFonts w:asciiTheme="majorHAnsi" w:eastAsiaTheme="minorEastAsia" w:hAnsiTheme="majorHAnsi" w:cstheme="majorBidi"/>
          <w:sz w:val="22"/>
          <w:szCs w:val="22"/>
          <w:lang w:val="en-IE" w:eastAsia="en-IE"/>
        </w:rPr>
        <w:t xml:space="preserve">niversity </w:t>
      </w:r>
      <w:r w:rsidRPr="3FF4EE35">
        <w:rPr>
          <w:rFonts w:asciiTheme="majorHAnsi" w:eastAsiaTheme="minorEastAsia" w:hAnsiTheme="majorHAnsi" w:cstheme="majorBidi"/>
          <w:sz w:val="22"/>
          <w:szCs w:val="22"/>
          <w:lang w:val="en-IE" w:eastAsia="en-IE"/>
        </w:rPr>
        <w:t>o</w:t>
      </w:r>
      <w:r w:rsidR="7E5302BF" w:rsidRPr="3FF4EE35">
        <w:rPr>
          <w:rFonts w:asciiTheme="majorHAnsi" w:eastAsiaTheme="minorEastAsia" w:hAnsiTheme="majorHAnsi" w:cstheme="majorBidi"/>
          <w:sz w:val="22"/>
          <w:szCs w:val="22"/>
          <w:lang w:val="en-IE" w:eastAsia="en-IE"/>
        </w:rPr>
        <w:t xml:space="preserve">f Galway </w:t>
      </w:r>
      <w:r w:rsidRPr="3FF4EE35">
        <w:rPr>
          <w:rFonts w:asciiTheme="majorHAnsi" w:eastAsiaTheme="minorEastAsia" w:hAnsiTheme="majorHAnsi" w:cstheme="majorBidi"/>
          <w:sz w:val="22"/>
          <w:szCs w:val="22"/>
          <w:lang w:val="en-IE" w:eastAsia="en-IE"/>
        </w:rPr>
        <w:t xml:space="preserve">Campus, Galway </w:t>
      </w:r>
      <w:r w:rsidR="2F8E9A51" w:rsidRPr="3FF4EE35">
        <w:rPr>
          <w:rFonts w:asciiTheme="majorHAnsi" w:eastAsiaTheme="minorEastAsia" w:hAnsiTheme="majorHAnsi" w:cstheme="majorBidi"/>
          <w:sz w:val="22"/>
          <w:szCs w:val="22"/>
          <w:lang w:val="en-IE" w:eastAsia="en-IE"/>
        </w:rPr>
        <w:t>City.</w:t>
      </w:r>
      <w:r w:rsidR="5F97458E" w:rsidRPr="3FF4EE35">
        <w:rPr>
          <w:rFonts w:asciiTheme="majorHAnsi" w:eastAsiaTheme="minorEastAsia" w:hAnsiTheme="majorHAnsi" w:cstheme="majorBidi"/>
          <w:sz w:val="22"/>
          <w:szCs w:val="22"/>
          <w:lang w:val="en-IE" w:eastAsia="en-IE"/>
        </w:rPr>
        <w:t xml:space="preserve"> Biosciences Research </w:t>
      </w:r>
      <w:r w:rsidR="6B88A8EC" w:rsidRPr="3FF4EE35">
        <w:rPr>
          <w:rFonts w:asciiTheme="majorHAnsi" w:eastAsiaTheme="minorEastAsia" w:hAnsiTheme="majorHAnsi" w:cstheme="majorBidi"/>
          <w:sz w:val="22"/>
          <w:szCs w:val="22"/>
          <w:lang w:val="en-IE" w:eastAsia="en-IE"/>
        </w:rPr>
        <w:t>Building, TSD microscopy facility.</w:t>
      </w:r>
    </w:p>
    <w:p w14:paraId="3F218E7B" w14:textId="77777777" w:rsidR="00B261A9" w:rsidRPr="00CB4180" w:rsidRDefault="00B261A9" w:rsidP="3DEC3DC8">
      <w:pPr>
        <w:pStyle w:val="Heading2"/>
        <w:rPr>
          <w:rFonts w:asciiTheme="majorHAnsi" w:eastAsiaTheme="minorEastAsia" w:hAnsiTheme="majorHAnsi" w:cstheme="majorHAnsi"/>
          <w:sz w:val="22"/>
          <w:szCs w:val="22"/>
        </w:rPr>
      </w:pPr>
      <w:bookmarkStart w:id="31" w:name="_Toc233811427"/>
      <w:bookmarkEnd w:id="30"/>
      <w:r w:rsidRPr="00CB4180">
        <w:rPr>
          <w:rFonts w:asciiTheme="majorHAnsi" w:eastAsiaTheme="minorEastAsia" w:hAnsiTheme="majorHAnsi" w:cstheme="majorHAnsi"/>
          <w:sz w:val="22"/>
          <w:szCs w:val="22"/>
        </w:rPr>
        <w:t>Packaging, Carriage and Insurance</w:t>
      </w:r>
      <w:bookmarkEnd w:id="31"/>
    </w:p>
    <w:p w14:paraId="0563CB32" w14:textId="704D36D0" w:rsidR="00B261A9" w:rsidRPr="00CB4180" w:rsidRDefault="00B261A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Charges tendered for the </w:t>
      </w:r>
      <w:r w:rsidR="009455BF" w:rsidRPr="00CB4180">
        <w:rPr>
          <w:rFonts w:asciiTheme="majorHAnsi" w:eastAsiaTheme="minorEastAsia" w:hAnsiTheme="majorHAnsi" w:cstheme="majorHAnsi"/>
          <w:sz w:val="22"/>
          <w:szCs w:val="22"/>
        </w:rPr>
        <w:t xml:space="preserve">Supplies </w:t>
      </w:r>
      <w:r w:rsidRPr="00CB4180">
        <w:rPr>
          <w:rFonts w:asciiTheme="majorHAnsi" w:eastAsiaTheme="minorEastAsia" w:hAnsiTheme="majorHAnsi" w:cstheme="majorHAnsi"/>
          <w:sz w:val="22"/>
          <w:szCs w:val="22"/>
        </w:rPr>
        <w:t xml:space="preserve">and Services must be inclusive of any costs of standard packaging, carriage and insurance, which shall be arranged by the Contractor (Tenderer).  </w:t>
      </w:r>
    </w:p>
    <w:p w14:paraId="6076EDB7" w14:textId="5D3CC1AC" w:rsidR="00B261A9" w:rsidRPr="00CB4180" w:rsidRDefault="00B261A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Tenderer will be solely responsible for compliance with all laws relating to the labelling, packaging, carriage and insurance associated with such carriage of the </w:t>
      </w:r>
      <w:r w:rsidR="009455BF" w:rsidRPr="00CB4180">
        <w:rPr>
          <w:rFonts w:asciiTheme="majorHAnsi" w:eastAsiaTheme="minorEastAsia" w:hAnsiTheme="majorHAnsi" w:cstheme="majorHAnsi"/>
          <w:sz w:val="22"/>
          <w:szCs w:val="22"/>
        </w:rPr>
        <w:t xml:space="preserve">Supplies </w:t>
      </w:r>
      <w:r w:rsidRPr="00CB4180">
        <w:rPr>
          <w:rFonts w:asciiTheme="majorHAnsi" w:eastAsiaTheme="minorEastAsia" w:hAnsiTheme="majorHAnsi" w:cstheme="majorHAnsi"/>
          <w:sz w:val="22"/>
          <w:szCs w:val="22"/>
        </w:rPr>
        <w:t>and Services until delivery and for ensuring that such labelling, packaging and carriage, insurance and delivery are made in accordance with best current industry practice and all applicable legal requirements and meet with all relevant government and local authority requirements and as may be set out in the specifications forming part of the Agreement. For the avoidance of doubt, the Contractor shall be obliged to procure that all third-party carriers and other Contractors engaged by it shall comply with the foregoing.</w:t>
      </w:r>
    </w:p>
    <w:p w14:paraId="1FF7471F" w14:textId="77777777" w:rsidR="00B261A9" w:rsidRPr="00CB4180" w:rsidRDefault="00B261A9" w:rsidP="3DEC3DC8">
      <w:pPr>
        <w:pStyle w:val="Heading2"/>
        <w:rPr>
          <w:rFonts w:asciiTheme="majorHAnsi" w:eastAsiaTheme="minorEastAsia" w:hAnsiTheme="majorHAnsi" w:cstheme="majorHAnsi"/>
          <w:sz w:val="22"/>
          <w:szCs w:val="22"/>
        </w:rPr>
      </w:pPr>
      <w:bookmarkStart w:id="32" w:name="_Toc181895742"/>
      <w:bookmarkStart w:id="33" w:name="_Toc181895829"/>
      <w:bookmarkStart w:id="34" w:name="_Toc233811428"/>
      <w:bookmarkEnd w:id="32"/>
      <w:bookmarkEnd w:id="33"/>
      <w:r w:rsidRPr="00CB4180">
        <w:rPr>
          <w:rFonts w:asciiTheme="majorHAnsi" w:eastAsiaTheme="minorEastAsia" w:hAnsiTheme="majorHAnsi" w:cstheme="majorHAnsi"/>
          <w:sz w:val="22"/>
          <w:szCs w:val="22"/>
        </w:rPr>
        <w:t>Use of Brand Names, etc.</w:t>
      </w:r>
      <w:bookmarkEnd w:id="34"/>
      <w:r w:rsidRPr="00CB4180">
        <w:rPr>
          <w:rFonts w:asciiTheme="majorHAnsi" w:eastAsiaTheme="minorEastAsia" w:hAnsiTheme="majorHAnsi" w:cstheme="majorHAnsi"/>
          <w:sz w:val="22"/>
          <w:szCs w:val="22"/>
        </w:rPr>
        <w:t xml:space="preserve"> </w:t>
      </w:r>
    </w:p>
    <w:p w14:paraId="6C7030B3" w14:textId="77777777" w:rsidR="00B261A9" w:rsidRPr="00CB4180" w:rsidRDefault="00B261A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Where reference is made in the technical specification to any required </w:t>
      </w:r>
      <w:proofErr w:type="gramStart"/>
      <w:r w:rsidRPr="00CB4180">
        <w:rPr>
          <w:rFonts w:asciiTheme="majorHAnsi" w:eastAsiaTheme="minorEastAsia" w:hAnsiTheme="majorHAnsi" w:cstheme="majorHAnsi"/>
          <w:sz w:val="22"/>
          <w:szCs w:val="22"/>
        </w:rPr>
        <w:t>particular make</w:t>
      </w:r>
      <w:proofErr w:type="gramEnd"/>
      <w:r w:rsidRPr="00CB4180">
        <w:rPr>
          <w:rFonts w:asciiTheme="majorHAnsi" w:eastAsiaTheme="minorEastAsia" w:hAnsiTheme="majorHAnsi" w:cstheme="majorHAnsi"/>
          <w:sz w:val="22"/>
          <w:szCs w:val="22"/>
        </w:rPr>
        <w:t>, source, origin, patent, process, trademark, brand name or standard, such reference shall on every occasion be understood as being accompanied by the words “or equivalent”.  These references are provided only where it is not otherwise possible for a sufficiently precise description to be defined.</w:t>
      </w:r>
    </w:p>
    <w:p w14:paraId="60BAE92B" w14:textId="7EDEC3EA" w:rsidR="00347F8A" w:rsidRPr="00CB4180" w:rsidRDefault="00347F8A" w:rsidP="3DEC3DC8">
      <w:pPr>
        <w:pStyle w:val="Heading2"/>
        <w:rPr>
          <w:rFonts w:asciiTheme="majorHAnsi" w:eastAsiaTheme="minorEastAsia" w:hAnsiTheme="majorHAnsi" w:cstheme="majorHAnsi"/>
          <w:sz w:val="22"/>
          <w:szCs w:val="22"/>
        </w:rPr>
      </w:pPr>
      <w:bookmarkStart w:id="35" w:name="_Toc233811429"/>
      <w:r w:rsidRPr="00CB4180">
        <w:rPr>
          <w:rFonts w:asciiTheme="majorHAnsi" w:eastAsiaTheme="minorEastAsia" w:hAnsiTheme="majorHAnsi" w:cstheme="majorHAnsi"/>
          <w:sz w:val="22"/>
          <w:szCs w:val="22"/>
        </w:rPr>
        <w:t xml:space="preserve">Use of </w:t>
      </w:r>
      <w:r w:rsidR="0028313C" w:rsidRPr="00CB4180">
        <w:rPr>
          <w:rFonts w:asciiTheme="majorHAnsi" w:eastAsiaTheme="minorEastAsia" w:hAnsiTheme="majorHAnsi" w:cstheme="majorHAnsi"/>
          <w:sz w:val="22"/>
          <w:szCs w:val="22"/>
        </w:rPr>
        <w:t>One</w:t>
      </w:r>
      <w:r w:rsidR="00C074BD" w:rsidRPr="00CB4180">
        <w:rPr>
          <w:rFonts w:asciiTheme="majorHAnsi" w:eastAsiaTheme="minorEastAsia" w:hAnsiTheme="majorHAnsi" w:cstheme="majorHAnsi"/>
          <w:sz w:val="22"/>
          <w:szCs w:val="22"/>
        </w:rPr>
        <w:t xml:space="preserve"> Advanced </w:t>
      </w:r>
      <w:proofErr w:type="spellStart"/>
      <w:r w:rsidR="00C074BD" w:rsidRPr="00CB4180">
        <w:rPr>
          <w:rFonts w:asciiTheme="majorHAnsi" w:eastAsiaTheme="minorEastAsia" w:hAnsiTheme="majorHAnsi" w:cstheme="majorHAnsi"/>
          <w:sz w:val="22"/>
          <w:szCs w:val="22"/>
        </w:rPr>
        <w:t>e</w:t>
      </w:r>
      <w:r w:rsidRPr="00CB4180">
        <w:rPr>
          <w:rFonts w:asciiTheme="majorHAnsi" w:eastAsiaTheme="minorEastAsia" w:hAnsiTheme="majorHAnsi" w:cstheme="majorHAnsi"/>
          <w:sz w:val="22"/>
          <w:szCs w:val="22"/>
        </w:rPr>
        <w:t>Marketplace</w:t>
      </w:r>
      <w:proofErr w:type="spellEnd"/>
      <w:r w:rsidRPr="00CB4180">
        <w:rPr>
          <w:rFonts w:asciiTheme="majorHAnsi" w:eastAsiaTheme="minorEastAsia" w:hAnsiTheme="majorHAnsi" w:cstheme="majorHAnsi"/>
          <w:sz w:val="22"/>
          <w:szCs w:val="22"/>
        </w:rPr>
        <w:t xml:space="preserve"> </w:t>
      </w:r>
      <w:r w:rsidR="00C074BD" w:rsidRPr="00CB4180">
        <w:rPr>
          <w:rFonts w:asciiTheme="majorHAnsi" w:eastAsiaTheme="minorEastAsia" w:hAnsiTheme="majorHAnsi" w:cstheme="majorHAnsi"/>
          <w:sz w:val="22"/>
          <w:szCs w:val="22"/>
        </w:rPr>
        <w:t>Portal</w:t>
      </w:r>
      <w:bookmarkEnd w:id="35"/>
    </w:p>
    <w:p w14:paraId="7D90006B" w14:textId="430EDF72" w:rsidR="00347F8A" w:rsidRPr="00CB4180" w:rsidRDefault="00347F8A"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In relation to contracts for the supply of goods involving recurring spends of high volume and low value, University of Galway will use an electronic marketplace.   The Advanced Marketplace portal and Unit’s 4 ERP Finance system (formerly known as Agresso) are used to collate basket orders and generate requisitions with contracted suppliers. Suppliers use both static product/price catalogues, and direct punchout to their own portals to process purchase requisitions using Advanced Marketplace.</w:t>
      </w:r>
    </w:p>
    <w:p w14:paraId="471D1C2A" w14:textId="09F67915" w:rsidR="00347F8A" w:rsidRPr="00CB4180" w:rsidRDefault="00347F8A"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Suppliers’ queries on the operation of the Marketplace should be emailed to the operator of the platform at </w:t>
      </w:r>
      <w:hyperlink r:id="rId20">
        <w:r w:rsidR="00C71AC3" w:rsidRPr="00CB4180">
          <w:rPr>
            <w:rFonts w:asciiTheme="majorHAnsi" w:eastAsiaTheme="minorEastAsia" w:hAnsiTheme="majorHAnsi" w:cstheme="majorHAnsi"/>
            <w:color w:val="0563C1"/>
            <w:sz w:val="22"/>
            <w:szCs w:val="22"/>
            <w:u w:val="single"/>
          </w:rPr>
          <w:t>sw.supplier.queries@oneadvanced.com</w:t>
        </w:r>
      </w:hyperlink>
      <w:r w:rsidRPr="00CB4180">
        <w:rPr>
          <w:rFonts w:asciiTheme="majorHAnsi" w:eastAsiaTheme="minorEastAsia" w:hAnsiTheme="majorHAnsi" w:cstheme="majorHAnsi"/>
          <w:sz w:val="22"/>
          <w:szCs w:val="22"/>
        </w:rPr>
        <w:t xml:space="preserve">. </w:t>
      </w:r>
    </w:p>
    <w:p w14:paraId="10E1FA08" w14:textId="77777777" w:rsidR="00643F60" w:rsidRPr="00CB4180" w:rsidRDefault="15086525" w:rsidP="3FF4EE35">
      <w:pPr>
        <w:pStyle w:val="Heading2"/>
        <w:rPr>
          <w:rFonts w:asciiTheme="majorHAnsi" w:eastAsiaTheme="minorEastAsia" w:hAnsiTheme="majorHAnsi" w:cstheme="majorBidi"/>
          <w:sz w:val="22"/>
          <w:szCs w:val="22"/>
        </w:rPr>
      </w:pPr>
      <w:bookmarkStart w:id="36" w:name="_Toc233811430"/>
      <w:r w:rsidRPr="3FF4EE35">
        <w:rPr>
          <w:rFonts w:asciiTheme="majorHAnsi" w:eastAsiaTheme="minorEastAsia" w:hAnsiTheme="majorHAnsi" w:cstheme="majorBidi"/>
          <w:sz w:val="22"/>
          <w:szCs w:val="22"/>
        </w:rPr>
        <w:t>Contract Management</w:t>
      </w:r>
      <w:bookmarkEnd w:id="36"/>
    </w:p>
    <w:p w14:paraId="4841BD54"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requires tenderers to nominate a dedicated Contract Manager who will act as the main point of contact for the duration of the framework.  This person shall have the authority to deal with all matters in relation to contracts and be responsible for the satisfactory delivery of the supplies/services required.  The duties of the Contract Manager will include the following:</w:t>
      </w:r>
    </w:p>
    <w:p w14:paraId="1D0910BE" w14:textId="77777777" w:rsidR="00643F60" w:rsidRPr="00CB4180" w:rsidRDefault="00643F60" w:rsidP="3DEC3DC8">
      <w:pPr>
        <w:pStyle w:val="ListParagraph"/>
        <w:numPr>
          <w:ilvl w:val="0"/>
          <w:numId w:val="7"/>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Overall responsibility for a good working relationship with the Contracting Authority;</w:t>
      </w:r>
    </w:p>
    <w:p w14:paraId="7FD3F899" w14:textId="77777777" w:rsidR="00643F60" w:rsidRPr="00CB4180" w:rsidRDefault="00643F60" w:rsidP="3DEC3DC8">
      <w:pPr>
        <w:pStyle w:val="ListParagraph"/>
        <w:numPr>
          <w:ilvl w:val="0"/>
          <w:numId w:val="7"/>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Manage the contract to ensure all parties are fully </w:t>
      </w:r>
      <w:proofErr w:type="gramStart"/>
      <w:r w:rsidRPr="00CB4180">
        <w:rPr>
          <w:rFonts w:asciiTheme="majorHAnsi" w:eastAsiaTheme="minorEastAsia" w:hAnsiTheme="majorHAnsi" w:cstheme="majorHAnsi"/>
          <w:sz w:val="22"/>
          <w:szCs w:val="22"/>
        </w:rPr>
        <w:t>briefed at all times</w:t>
      </w:r>
      <w:proofErr w:type="gramEnd"/>
      <w:r w:rsidRPr="00CB4180">
        <w:rPr>
          <w:rFonts w:asciiTheme="majorHAnsi" w:eastAsiaTheme="minorEastAsia" w:hAnsiTheme="majorHAnsi" w:cstheme="majorHAnsi"/>
          <w:sz w:val="22"/>
          <w:szCs w:val="22"/>
        </w:rPr>
        <w:t>.</w:t>
      </w:r>
    </w:p>
    <w:p w14:paraId="01F512E7" w14:textId="77777777" w:rsidR="00643F60" w:rsidRPr="00CB4180" w:rsidRDefault="00643F60" w:rsidP="3DEC3DC8">
      <w:pPr>
        <w:pStyle w:val="ListParagraph"/>
        <w:numPr>
          <w:ilvl w:val="0"/>
          <w:numId w:val="7"/>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Be fully available and contactable during operational hours to Contracting Authority staff.</w:t>
      </w:r>
    </w:p>
    <w:p w14:paraId="31E2CB36" w14:textId="77777777" w:rsidR="00643F60" w:rsidRPr="00CB4180" w:rsidRDefault="00643F60" w:rsidP="3DEC3DC8">
      <w:pPr>
        <w:pStyle w:val="ListParagraph"/>
        <w:numPr>
          <w:ilvl w:val="0"/>
          <w:numId w:val="7"/>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Meet as and when required to review the relationship and examine performance;</w:t>
      </w:r>
    </w:p>
    <w:p w14:paraId="649A9F4C" w14:textId="77777777" w:rsidR="00643F60" w:rsidRPr="00CB4180" w:rsidRDefault="00643F60" w:rsidP="3DEC3DC8">
      <w:pPr>
        <w:pStyle w:val="ListParagraph"/>
        <w:numPr>
          <w:ilvl w:val="0"/>
          <w:numId w:val="7"/>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Deal effectively with disputes, complaints, queries or concerns that cannot be immediately adequately resolved including management of an escalation process for unresolved issues impacting on their obligations.   </w:t>
      </w:r>
    </w:p>
    <w:p w14:paraId="1ADE1ECC" w14:textId="77777777" w:rsidR="00643F60" w:rsidRPr="00CB4180" w:rsidRDefault="00643F60" w:rsidP="3DEC3DC8">
      <w:pPr>
        <w:pStyle w:val="ListParagraph"/>
        <w:numPr>
          <w:ilvl w:val="0"/>
          <w:numId w:val="7"/>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lastRenderedPageBreak/>
        <w:t>Regularly give and receive both formal and informal feedback on the relationship, workloads, processes, areas and suggestions for improvement and cost savings;</w:t>
      </w:r>
    </w:p>
    <w:p w14:paraId="56503912" w14:textId="77777777" w:rsidR="00643F60" w:rsidRPr="00CB4180" w:rsidRDefault="00643F60" w:rsidP="3DEC3DC8">
      <w:pPr>
        <w:pStyle w:val="ListParagraph"/>
        <w:numPr>
          <w:ilvl w:val="0"/>
          <w:numId w:val="7"/>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Provide details of contract management reports proposed including content, financial payment, frequency, etc.   </w:t>
      </w:r>
    </w:p>
    <w:p w14:paraId="4371821B" w14:textId="1A8BB190" w:rsidR="00643F60" w:rsidRPr="00CB4180" w:rsidRDefault="00643F60" w:rsidP="3DEC3DC8">
      <w:pPr>
        <w:pStyle w:val="ListParagraph"/>
        <w:numPr>
          <w:ilvl w:val="0"/>
          <w:numId w:val="7"/>
        </w:numPr>
        <w:rPr>
          <w:rFonts w:asciiTheme="majorHAnsi" w:eastAsiaTheme="minorEastAsia" w:hAnsiTheme="majorHAnsi" w:cstheme="majorHAnsi"/>
          <w:sz w:val="22"/>
          <w:szCs w:val="22"/>
          <w:lang w:eastAsia="en-GB"/>
        </w:rPr>
      </w:pPr>
      <w:r w:rsidRPr="00CB4180">
        <w:rPr>
          <w:rFonts w:asciiTheme="majorHAnsi" w:eastAsiaTheme="minorEastAsia" w:hAnsiTheme="majorHAnsi" w:cstheme="majorHAnsi"/>
          <w:sz w:val="22"/>
          <w:szCs w:val="22"/>
        </w:rPr>
        <w:t xml:space="preserve">Proactively discuss with the Contracting Authority ways of improving efficiency regarding service delivery in general and providing suggestions for improvement and cost savings over the life of the framework agreement. </w:t>
      </w:r>
    </w:p>
    <w:p w14:paraId="74992590"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b/>
          <w:bCs/>
          <w:sz w:val="22"/>
          <w:szCs w:val="22"/>
        </w:rPr>
        <w:t>NOTE</w:t>
      </w:r>
      <w:r w:rsidRPr="00CB4180">
        <w:rPr>
          <w:rFonts w:asciiTheme="majorHAnsi" w:eastAsiaTheme="minorEastAsia" w:hAnsiTheme="majorHAnsi" w:cstheme="majorHAnsi"/>
          <w:sz w:val="22"/>
          <w:szCs w:val="22"/>
        </w:rPr>
        <w:t xml:space="preserve">: Tenderers should note that contract management activities will be non-billable. </w:t>
      </w:r>
    </w:p>
    <w:p w14:paraId="67D74062" w14:textId="77777777" w:rsidR="00A6515E" w:rsidRPr="00CB4180" w:rsidRDefault="00A6515E" w:rsidP="3DEC3DC8">
      <w:pPr>
        <w:pStyle w:val="Heading2"/>
        <w:rPr>
          <w:rFonts w:asciiTheme="majorHAnsi" w:eastAsiaTheme="minorEastAsia" w:hAnsiTheme="majorHAnsi" w:cstheme="majorHAnsi"/>
          <w:sz w:val="22"/>
          <w:szCs w:val="22"/>
        </w:rPr>
      </w:pPr>
      <w:bookmarkStart w:id="37" w:name="_Toc132735896"/>
      <w:bookmarkStart w:id="38" w:name="_Toc233811431"/>
      <w:r w:rsidRPr="00CB4180">
        <w:rPr>
          <w:rFonts w:asciiTheme="majorHAnsi" w:eastAsiaTheme="minorEastAsia" w:hAnsiTheme="majorHAnsi" w:cstheme="majorHAnsi"/>
          <w:sz w:val="22"/>
          <w:szCs w:val="22"/>
        </w:rPr>
        <w:t>Variants</w:t>
      </w:r>
      <w:bookmarkEnd w:id="37"/>
      <w:bookmarkEnd w:id="38"/>
    </w:p>
    <w:p w14:paraId="47CDDF18" w14:textId="493B3635" w:rsidR="00A6515E" w:rsidRPr="00CB4180" w:rsidRDefault="00A6515E"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 variant is an alternative method of delivery of the requirements to that specified in this document which meets the minimum requirements stated. </w:t>
      </w:r>
    </w:p>
    <w:p w14:paraId="3FF48059" w14:textId="77777777" w:rsidR="00A6515E" w:rsidRPr="00CB4180" w:rsidRDefault="00A6515E"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Where variant offers are acceptable under the terms of this tender competition, tenderers should note that they must comply with the minimum requirements laid down in the specification.  The Contracting Authority is open to looking at alternative methods of delivery of the contract under the variant rule. </w:t>
      </w:r>
    </w:p>
    <w:p w14:paraId="0EA1491A" w14:textId="77777777" w:rsidR="001D1129" w:rsidRPr="00CB4180" w:rsidRDefault="001D1129" w:rsidP="3DEC3DC8">
      <w:pPr>
        <w:spacing w:before="0" w:after="160" w:line="259" w:lineRule="auto"/>
        <w:jc w:val="left"/>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br w:type="page"/>
      </w:r>
    </w:p>
    <w:p w14:paraId="683A35E6" w14:textId="2B243B87" w:rsidR="00CB185F" w:rsidRPr="00CB4180" w:rsidRDefault="4CC43D63" w:rsidP="3FF4EE35">
      <w:pPr>
        <w:pStyle w:val="Heading1"/>
        <w:rPr>
          <w:rFonts w:asciiTheme="majorHAnsi" w:eastAsiaTheme="minorEastAsia" w:hAnsiTheme="majorHAnsi" w:cstheme="majorBidi"/>
          <w:sz w:val="22"/>
          <w:szCs w:val="22"/>
        </w:rPr>
      </w:pPr>
      <w:bookmarkStart w:id="39" w:name="_Toc233811432"/>
      <w:bookmarkEnd w:id="14"/>
      <w:r w:rsidRPr="3FF4EE35">
        <w:rPr>
          <w:rFonts w:asciiTheme="majorHAnsi" w:eastAsiaTheme="minorEastAsia" w:hAnsiTheme="majorHAnsi" w:cstheme="majorBidi"/>
          <w:sz w:val="22"/>
          <w:szCs w:val="22"/>
        </w:rPr>
        <w:lastRenderedPageBreak/>
        <w:t xml:space="preserve">Features of the </w:t>
      </w:r>
      <w:r w:rsidR="12E6C54E" w:rsidRPr="3FF4EE35">
        <w:rPr>
          <w:rFonts w:asciiTheme="majorHAnsi" w:eastAsiaTheme="minorEastAsia" w:hAnsiTheme="majorHAnsi" w:cstheme="majorBidi"/>
          <w:sz w:val="22"/>
          <w:szCs w:val="22"/>
        </w:rPr>
        <w:t>Framework</w:t>
      </w:r>
      <w:bookmarkEnd w:id="39"/>
      <w:r w:rsidR="12E6C54E" w:rsidRPr="3FF4EE35">
        <w:rPr>
          <w:rFonts w:asciiTheme="majorHAnsi" w:eastAsiaTheme="minorEastAsia" w:hAnsiTheme="majorHAnsi" w:cstheme="majorBidi"/>
          <w:sz w:val="22"/>
          <w:szCs w:val="22"/>
        </w:rPr>
        <w:t xml:space="preserve"> </w:t>
      </w:r>
    </w:p>
    <w:p w14:paraId="5781149D" w14:textId="77777777" w:rsidR="00643F60" w:rsidRPr="00CB4180" w:rsidRDefault="00643F60" w:rsidP="3DEC3DC8">
      <w:pPr>
        <w:spacing w:before="0" w:after="160" w:line="259" w:lineRule="auto"/>
        <w:jc w:val="left"/>
        <w:rPr>
          <w:rFonts w:asciiTheme="majorHAnsi" w:eastAsiaTheme="minorEastAsia" w:hAnsiTheme="majorHAnsi" w:cstheme="majorHAnsi"/>
          <w:b/>
          <w:bCs/>
          <w:sz w:val="22"/>
          <w:szCs w:val="22"/>
        </w:rPr>
      </w:pPr>
      <w:bookmarkStart w:id="40" w:name="_Hlk132742854"/>
    </w:p>
    <w:p w14:paraId="5D89B31D" w14:textId="77777777" w:rsidR="00643F60" w:rsidRPr="00CB4180" w:rsidRDefault="00643F60" w:rsidP="3DEC3DC8">
      <w:pPr>
        <w:pStyle w:val="Heading2"/>
        <w:rPr>
          <w:rFonts w:asciiTheme="majorHAnsi" w:eastAsiaTheme="minorEastAsia" w:hAnsiTheme="majorHAnsi" w:cstheme="majorHAnsi"/>
          <w:sz w:val="22"/>
          <w:szCs w:val="22"/>
        </w:rPr>
      </w:pPr>
      <w:bookmarkStart w:id="41" w:name="_Toc127775191"/>
      <w:bookmarkStart w:id="42" w:name="_Hlk109134643"/>
      <w:bookmarkStart w:id="43" w:name="_Toc233811433"/>
      <w:bookmarkEnd w:id="15"/>
      <w:r w:rsidRPr="00CB4180">
        <w:rPr>
          <w:rFonts w:asciiTheme="majorHAnsi" w:eastAsiaTheme="minorEastAsia" w:hAnsiTheme="majorHAnsi" w:cstheme="majorHAnsi"/>
          <w:sz w:val="22"/>
          <w:szCs w:val="22"/>
        </w:rPr>
        <w:t>Type of Framework Agreement</w:t>
      </w:r>
      <w:bookmarkEnd w:id="43"/>
    </w:p>
    <w:p w14:paraId="06A949CA" w14:textId="5732E402"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This competitive process relates to the establishment of a </w:t>
      </w:r>
      <w:r w:rsidR="00DB7322" w:rsidRPr="00CB4180">
        <w:rPr>
          <w:rFonts w:asciiTheme="majorHAnsi" w:eastAsiaTheme="minorEastAsia" w:hAnsiTheme="majorHAnsi" w:cstheme="majorHAnsi"/>
          <w:sz w:val="22"/>
          <w:szCs w:val="22"/>
        </w:rPr>
        <w:t>single</w:t>
      </w:r>
      <w:r w:rsidRPr="00CB4180">
        <w:rPr>
          <w:rFonts w:asciiTheme="majorHAnsi" w:eastAsiaTheme="minorEastAsia" w:hAnsiTheme="majorHAnsi" w:cstheme="majorHAnsi"/>
          <w:sz w:val="22"/>
          <w:szCs w:val="22"/>
        </w:rPr>
        <w:t>-party framework agreement. A framework agreement constitutes a means of establishing overall terms and conditions in accordance with which, for a specified duration, individual contracts may or may not be awarded.</w:t>
      </w:r>
    </w:p>
    <w:p w14:paraId="04EB0F4F" w14:textId="77777777" w:rsidR="00643F60" w:rsidRPr="00CB4180" w:rsidRDefault="00643F60" w:rsidP="3DEC3DC8">
      <w:pPr>
        <w:pStyle w:val="Heading2"/>
        <w:rPr>
          <w:rFonts w:asciiTheme="majorHAnsi" w:eastAsiaTheme="minorEastAsia" w:hAnsiTheme="majorHAnsi" w:cstheme="majorHAnsi"/>
          <w:sz w:val="22"/>
          <w:szCs w:val="22"/>
        </w:rPr>
      </w:pPr>
      <w:bookmarkStart w:id="44" w:name="_Toc233811434"/>
      <w:r w:rsidRPr="00CB4180">
        <w:rPr>
          <w:rFonts w:asciiTheme="majorHAnsi" w:eastAsiaTheme="minorEastAsia" w:hAnsiTheme="majorHAnsi" w:cstheme="majorHAnsi"/>
          <w:sz w:val="22"/>
          <w:szCs w:val="22"/>
        </w:rPr>
        <w:t>Numbers admitted to the Framework Agreement</w:t>
      </w:r>
      <w:bookmarkEnd w:id="44"/>
    </w:p>
    <w:p w14:paraId="48B6F6E1" w14:textId="401B3E48"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framework agreement will be established as a </w:t>
      </w:r>
      <w:r w:rsidR="00DB7322" w:rsidRPr="00CB4180">
        <w:rPr>
          <w:rFonts w:asciiTheme="majorHAnsi" w:eastAsiaTheme="minorEastAsia" w:hAnsiTheme="majorHAnsi" w:cstheme="majorHAnsi"/>
          <w:sz w:val="22"/>
          <w:szCs w:val="22"/>
        </w:rPr>
        <w:t>single</w:t>
      </w:r>
      <w:r w:rsidRPr="00CB4180">
        <w:rPr>
          <w:rFonts w:asciiTheme="majorHAnsi" w:eastAsiaTheme="minorEastAsia" w:hAnsiTheme="majorHAnsi" w:cstheme="majorHAnsi"/>
          <w:sz w:val="22"/>
          <w:szCs w:val="22"/>
        </w:rPr>
        <w:t>-party framework agreement with</w:t>
      </w:r>
      <w:r w:rsidR="00E305E6" w:rsidRPr="00CB4180">
        <w:rPr>
          <w:rFonts w:asciiTheme="majorHAnsi" w:eastAsiaTheme="minorEastAsia" w:hAnsiTheme="majorHAnsi" w:cstheme="majorHAnsi"/>
          <w:sz w:val="22"/>
          <w:szCs w:val="22"/>
        </w:rPr>
        <w:t xml:space="preserve"> (1) one </w:t>
      </w:r>
      <w:r w:rsidRPr="00CB4180">
        <w:rPr>
          <w:rFonts w:asciiTheme="majorHAnsi" w:eastAsiaTheme="minorEastAsia" w:hAnsiTheme="majorHAnsi" w:cstheme="majorHAnsi"/>
          <w:sz w:val="22"/>
          <w:szCs w:val="22"/>
        </w:rPr>
        <w:t>member, subject to that number meeting the minimum criteria and rules.</w:t>
      </w:r>
    </w:p>
    <w:p w14:paraId="2E2A03E2" w14:textId="77777777" w:rsidR="00643F60" w:rsidRPr="00CB4180" w:rsidRDefault="00643F60" w:rsidP="3DEC3DC8">
      <w:pPr>
        <w:pStyle w:val="Heading2"/>
        <w:rPr>
          <w:rFonts w:asciiTheme="majorHAnsi" w:eastAsiaTheme="minorEastAsia" w:hAnsiTheme="majorHAnsi" w:cstheme="majorHAnsi"/>
          <w:sz w:val="22"/>
          <w:szCs w:val="22"/>
        </w:rPr>
      </w:pPr>
      <w:bookmarkStart w:id="45" w:name="_Toc233811435"/>
      <w:r w:rsidRPr="00CB4180">
        <w:rPr>
          <w:rFonts w:asciiTheme="majorHAnsi" w:eastAsiaTheme="minorEastAsia" w:hAnsiTheme="majorHAnsi" w:cstheme="majorHAnsi"/>
          <w:sz w:val="22"/>
          <w:szCs w:val="22"/>
        </w:rPr>
        <w:t>Duration of the Framework Agreement</w:t>
      </w:r>
      <w:bookmarkEnd w:id="45"/>
    </w:p>
    <w:p w14:paraId="1CE3CF65" w14:textId="3F8E3EBF"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framework agreement will be for a maximum period of </w:t>
      </w:r>
      <w:r w:rsidR="00E305E6" w:rsidRPr="00CB4180">
        <w:rPr>
          <w:rFonts w:asciiTheme="majorHAnsi" w:eastAsiaTheme="minorEastAsia" w:hAnsiTheme="majorHAnsi" w:cstheme="majorHAnsi"/>
          <w:sz w:val="22"/>
          <w:szCs w:val="22"/>
        </w:rPr>
        <w:t>(</w:t>
      </w:r>
      <w:r w:rsidR="00FA58D6" w:rsidRPr="00CB4180">
        <w:rPr>
          <w:rFonts w:asciiTheme="majorHAnsi" w:eastAsiaTheme="minorEastAsia" w:hAnsiTheme="majorHAnsi" w:cstheme="majorHAnsi"/>
          <w:sz w:val="22"/>
          <w:szCs w:val="22"/>
        </w:rPr>
        <w:t>8</w:t>
      </w:r>
      <w:r w:rsidR="00E305E6" w:rsidRPr="00CB4180">
        <w:rPr>
          <w:rFonts w:asciiTheme="majorHAnsi" w:eastAsiaTheme="minorEastAsia" w:hAnsiTheme="majorHAnsi" w:cstheme="majorHAnsi"/>
          <w:sz w:val="22"/>
          <w:szCs w:val="22"/>
        </w:rPr>
        <w:t xml:space="preserve">) </w:t>
      </w:r>
      <w:r w:rsidR="00FA58D6" w:rsidRPr="00CB4180">
        <w:rPr>
          <w:rFonts w:asciiTheme="majorHAnsi" w:eastAsiaTheme="minorEastAsia" w:hAnsiTheme="majorHAnsi" w:cstheme="majorHAnsi"/>
          <w:sz w:val="22"/>
          <w:szCs w:val="22"/>
        </w:rPr>
        <w:t>eight</w:t>
      </w:r>
      <w:r w:rsidRPr="00CB4180">
        <w:rPr>
          <w:rFonts w:asciiTheme="majorHAnsi" w:eastAsiaTheme="minorEastAsia" w:hAnsiTheme="majorHAnsi" w:cstheme="majorHAnsi"/>
          <w:sz w:val="22"/>
          <w:szCs w:val="22"/>
        </w:rPr>
        <w:t xml:space="preserve"> years. However, the Contracting Authority reserves the right to collapse/terminate the framework should the circumstances arise by giving one month’s notice.   </w:t>
      </w:r>
    </w:p>
    <w:p w14:paraId="45B3C23A" w14:textId="3964F4BB" w:rsidR="00EB6D46"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confirms that the period of any contracts awarded under the framework agreement may extend beyond the date of expiry of the agreement.</w:t>
      </w:r>
    </w:p>
    <w:p w14:paraId="14525C1E" w14:textId="54118AA1" w:rsidR="004525FA" w:rsidRPr="00CB4180" w:rsidRDefault="004525FA"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Due to the financial commitment and strategic importance of the required </w:t>
      </w:r>
      <w:r w:rsidR="001F696F" w:rsidRPr="00CB4180">
        <w:rPr>
          <w:rFonts w:asciiTheme="majorHAnsi" w:eastAsiaTheme="minorEastAsia" w:hAnsiTheme="majorHAnsi" w:cstheme="majorHAnsi"/>
          <w:sz w:val="22"/>
          <w:szCs w:val="22"/>
        </w:rPr>
        <w:t>supplies</w:t>
      </w:r>
      <w:r w:rsidR="007257A4" w:rsidRPr="00CB4180">
        <w:rPr>
          <w:rFonts w:asciiTheme="majorHAnsi" w:eastAsiaTheme="minorEastAsia" w:hAnsiTheme="majorHAnsi" w:cstheme="majorHAnsi"/>
          <w:sz w:val="22"/>
          <w:szCs w:val="22"/>
        </w:rPr>
        <w:t>/</w:t>
      </w:r>
      <w:r w:rsidRPr="00CB4180">
        <w:rPr>
          <w:rFonts w:asciiTheme="majorHAnsi" w:eastAsiaTheme="minorEastAsia" w:hAnsiTheme="majorHAnsi" w:cstheme="majorHAnsi"/>
          <w:sz w:val="22"/>
          <w:szCs w:val="22"/>
        </w:rPr>
        <w:t>service, which will become embedded in the organisation structure”.</w:t>
      </w:r>
    </w:p>
    <w:p w14:paraId="50B96F86" w14:textId="77777777" w:rsidR="00643F60" w:rsidRPr="00CB4180" w:rsidRDefault="00643F60" w:rsidP="3DEC3DC8">
      <w:pPr>
        <w:pStyle w:val="Heading2"/>
        <w:rPr>
          <w:rFonts w:asciiTheme="majorHAnsi" w:eastAsiaTheme="minorEastAsia" w:hAnsiTheme="majorHAnsi" w:cstheme="majorHAnsi"/>
          <w:sz w:val="22"/>
          <w:szCs w:val="22"/>
        </w:rPr>
      </w:pPr>
      <w:bookmarkStart w:id="46" w:name="_Toc181895760"/>
      <w:bookmarkStart w:id="47" w:name="_Toc181895847"/>
      <w:bookmarkStart w:id="48" w:name="_Toc233811436"/>
      <w:bookmarkEnd w:id="46"/>
      <w:bookmarkEnd w:id="47"/>
      <w:r w:rsidRPr="00CB4180">
        <w:rPr>
          <w:rFonts w:asciiTheme="majorHAnsi" w:eastAsiaTheme="minorEastAsia" w:hAnsiTheme="majorHAnsi" w:cstheme="majorHAnsi"/>
          <w:sz w:val="22"/>
          <w:szCs w:val="22"/>
        </w:rPr>
        <w:t>Estimated Value for the Framework Agreement</w:t>
      </w:r>
      <w:bookmarkEnd w:id="48"/>
    </w:p>
    <w:p w14:paraId="74F844AA" w14:textId="3CDC777F" w:rsidR="00643F60" w:rsidRPr="00CB4180" w:rsidRDefault="00643F60" w:rsidP="6D9264A1">
      <w:pPr>
        <w:rPr>
          <w:rFonts w:asciiTheme="majorHAnsi" w:eastAsiaTheme="minorEastAsia" w:hAnsiTheme="majorHAnsi" w:cstheme="majorBidi"/>
          <w:sz w:val="22"/>
          <w:szCs w:val="22"/>
        </w:rPr>
      </w:pPr>
      <w:r w:rsidRPr="6D9264A1">
        <w:rPr>
          <w:rFonts w:asciiTheme="majorHAnsi" w:eastAsiaTheme="minorEastAsia" w:hAnsiTheme="majorHAnsi" w:cstheme="majorBidi"/>
          <w:sz w:val="22"/>
          <w:szCs w:val="22"/>
        </w:rPr>
        <w:t>It is envisaged that maximum spend under this framework agreement will not exceed</w:t>
      </w:r>
      <w:r w:rsidRPr="00402CB3">
        <w:rPr>
          <w:rFonts w:asciiTheme="minorHAnsi" w:eastAsiaTheme="minorEastAsia" w:hAnsiTheme="minorHAnsi" w:cstheme="minorHAnsi"/>
          <w:b/>
          <w:bCs/>
          <w:sz w:val="22"/>
          <w:szCs w:val="22"/>
        </w:rPr>
        <w:t xml:space="preserve"> </w:t>
      </w:r>
      <w:r w:rsidR="00402CB3" w:rsidRPr="00402CB3">
        <w:rPr>
          <w:rStyle w:val="Heading3Char"/>
          <w:rFonts w:asciiTheme="minorHAnsi" w:hAnsiTheme="minorHAnsi"/>
          <w:b w:val="0"/>
          <w:bCs w:val="0"/>
          <w:sz w:val="22"/>
          <w:szCs w:val="22"/>
        </w:rPr>
        <w:t>€</w:t>
      </w:r>
      <w:r w:rsidR="00E2314F">
        <w:rPr>
          <w:rStyle w:val="Heading3Char"/>
          <w:rFonts w:asciiTheme="minorHAnsi" w:hAnsiTheme="minorHAnsi"/>
          <w:b w:val="0"/>
          <w:bCs w:val="0"/>
          <w:sz w:val="22"/>
          <w:szCs w:val="22"/>
        </w:rPr>
        <w:t>247</w:t>
      </w:r>
      <w:r w:rsidR="00402CB3">
        <w:rPr>
          <w:rFonts w:asciiTheme="majorHAnsi" w:eastAsiaTheme="minorEastAsia" w:hAnsiTheme="majorHAnsi" w:cstheme="majorBidi"/>
          <w:sz w:val="22"/>
          <w:szCs w:val="22"/>
        </w:rPr>
        <w:t>k</w:t>
      </w:r>
      <w:r w:rsidRPr="6D9264A1">
        <w:rPr>
          <w:rFonts w:asciiTheme="majorHAnsi" w:eastAsiaTheme="minorEastAsia" w:hAnsiTheme="majorHAnsi" w:cstheme="majorBidi"/>
          <w:sz w:val="22"/>
          <w:szCs w:val="22"/>
        </w:rPr>
        <w:t xml:space="preserve"> excluding VAT</w:t>
      </w:r>
      <w:r w:rsidR="00402CB3">
        <w:rPr>
          <w:rFonts w:asciiTheme="majorHAnsi" w:eastAsiaTheme="minorEastAsia" w:hAnsiTheme="majorHAnsi" w:cstheme="majorBidi"/>
          <w:sz w:val="22"/>
          <w:szCs w:val="22"/>
        </w:rPr>
        <w:t xml:space="preserve"> with an initial drawdown </w:t>
      </w:r>
      <w:r w:rsidR="000B1EC4">
        <w:rPr>
          <w:rFonts w:asciiTheme="majorHAnsi" w:eastAsiaTheme="minorEastAsia" w:hAnsiTheme="majorHAnsi" w:cstheme="majorBidi"/>
          <w:sz w:val="22"/>
          <w:szCs w:val="22"/>
        </w:rPr>
        <w:t xml:space="preserve">in the region </w:t>
      </w:r>
      <w:r w:rsidR="00402CB3">
        <w:rPr>
          <w:rFonts w:asciiTheme="majorHAnsi" w:eastAsiaTheme="minorEastAsia" w:hAnsiTheme="majorHAnsi" w:cstheme="majorBidi"/>
          <w:sz w:val="22"/>
          <w:szCs w:val="22"/>
        </w:rPr>
        <w:t>of €20</w:t>
      </w:r>
      <w:r w:rsidR="000B1EC4">
        <w:rPr>
          <w:rFonts w:asciiTheme="majorHAnsi" w:eastAsiaTheme="minorEastAsia" w:hAnsiTheme="majorHAnsi" w:cstheme="majorBidi"/>
          <w:sz w:val="22"/>
          <w:szCs w:val="22"/>
        </w:rPr>
        <w:t>0</w:t>
      </w:r>
      <w:r w:rsidR="00402CB3">
        <w:rPr>
          <w:rFonts w:asciiTheme="majorHAnsi" w:eastAsiaTheme="minorEastAsia" w:hAnsiTheme="majorHAnsi" w:cstheme="majorBidi"/>
          <w:sz w:val="22"/>
          <w:szCs w:val="22"/>
        </w:rPr>
        <w:t>k</w:t>
      </w:r>
      <w:r w:rsidR="000B1EC4">
        <w:rPr>
          <w:rFonts w:asciiTheme="majorHAnsi" w:eastAsiaTheme="minorEastAsia" w:hAnsiTheme="majorHAnsi" w:cstheme="majorBidi"/>
          <w:sz w:val="22"/>
          <w:szCs w:val="22"/>
        </w:rPr>
        <w:t>-€230k</w:t>
      </w:r>
      <w:r w:rsidR="00402CB3">
        <w:rPr>
          <w:rFonts w:asciiTheme="majorHAnsi" w:eastAsiaTheme="minorEastAsia" w:hAnsiTheme="majorHAnsi" w:cstheme="majorBidi"/>
          <w:sz w:val="22"/>
          <w:szCs w:val="22"/>
        </w:rPr>
        <w:t>.</w:t>
      </w:r>
    </w:p>
    <w:p w14:paraId="736F178E"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It is emphasised, however, that this figure is provided strictly for indicative purposes only as there is no guaranteed expenditure under the framework agreement.</w:t>
      </w:r>
    </w:p>
    <w:p w14:paraId="13C1AD19" w14:textId="77777777" w:rsidR="00643F60" w:rsidRPr="00CB4180" w:rsidRDefault="00643F60" w:rsidP="3DEC3DC8">
      <w:pPr>
        <w:pStyle w:val="Heading2"/>
        <w:rPr>
          <w:rFonts w:asciiTheme="majorHAnsi" w:eastAsiaTheme="minorEastAsia" w:hAnsiTheme="majorHAnsi" w:cstheme="majorHAnsi"/>
          <w:sz w:val="22"/>
          <w:szCs w:val="22"/>
        </w:rPr>
      </w:pPr>
      <w:bookmarkStart w:id="49" w:name="_Toc233811437"/>
      <w:r w:rsidRPr="00CB4180">
        <w:rPr>
          <w:rFonts w:asciiTheme="majorHAnsi" w:eastAsiaTheme="minorEastAsia" w:hAnsiTheme="majorHAnsi" w:cstheme="majorHAnsi"/>
          <w:sz w:val="22"/>
          <w:szCs w:val="22"/>
        </w:rPr>
        <w:t>Awarding Contracts under the Framework Agreement</w:t>
      </w:r>
      <w:bookmarkEnd w:id="49"/>
    </w:p>
    <w:p w14:paraId="6CED410B" w14:textId="27BB7332" w:rsidR="000100F9" w:rsidRPr="00CB4180" w:rsidRDefault="00B345C6"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Contracts on foot of this single-party framework agreement may be awarded directly on foot of the original tenders or by consultation with the Framework Member and/or through invitation to provide a supplementary tender within the constraints laid down in this tender documentation and the framework agreement terms and conditions.</w:t>
      </w:r>
    </w:p>
    <w:p w14:paraId="36092CE3" w14:textId="77777777" w:rsidR="00643F60" w:rsidRPr="00CB4180" w:rsidRDefault="00643F60" w:rsidP="3DEC3DC8">
      <w:pPr>
        <w:pStyle w:val="Heading2"/>
        <w:rPr>
          <w:rFonts w:asciiTheme="majorHAnsi" w:eastAsiaTheme="minorEastAsia" w:hAnsiTheme="majorHAnsi" w:cstheme="majorHAnsi"/>
          <w:sz w:val="22"/>
          <w:szCs w:val="22"/>
        </w:rPr>
      </w:pPr>
      <w:bookmarkStart w:id="50" w:name="_Toc233811438"/>
      <w:r w:rsidRPr="00CB4180">
        <w:rPr>
          <w:rFonts w:asciiTheme="majorHAnsi" w:eastAsiaTheme="minorEastAsia" w:hAnsiTheme="majorHAnsi" w:cstheme="majorHAnsi"/>
          <w:sz w:val="22"/>
          <w:szCs w:val="22"/>
        </w:rPr>
        <w:t>Right to tender outside of the Framework Agreement</w:t>
      </w:r>
      <w:bookmarkEnd w:id="50"/>
    </w:p>
    <w:p w14:paraId="190BC806"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Admission to a framework does not guarantee the award of any contract to any Framework Member, nor does it give the member the right to be consulted in respect of any contract.</w:t>
      </w:r>
    </w:p>
    <w:p w14:paraId="7405538F"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Contracting Authority intends to use the framework for the procurement of requirements falling within its scope during the specified period; however, it reserves the right to go outside the framework for the procurement of any requirement without reference to the Framework Member, via either an individual tender process or use of another centrally establishment framework agreement. </w:t>
      </w:r>
    </w:p>
    <w:p w14:paraId="387531AC" w14:textId="1537B23C" w:rsidR="00643F60" w:rsidRPr="00CB4180" w:rsidRDefault="00643F60" w:rsidP="3DEC3DC8">
      <w:pPr>
        <w:pStyle w:val="Heading2"/>
        <w:rPr>
          <w:rFonts w:asciiTheme="majorHAnsi" w:eastAsiaTheme="minorEastAsia" w:hAnsiTheme="majorHAnsi" w:cstheme="majorHAnsi"/>
          <w:sz w:val="22"/>
          <w:szCs w:val="22"/>
        </w:rPr>
      </w:pPr>
      <w:bookmarkStart w:id="51" w:name="_Toc233811439"/>
      <w:r w:rsidRPr="00CB4180">
        <w:rPr>
          <w:rFonts w:asciiTheme="majorHAnsi" w:eastAsiaTheme="minorEastAsia" w:hAnsiTheme="majorHAnsi" w:cstheme="majorHAnsi"/>
          <w:sz w:val="22"/>
          <w:szCs w:val="22"/>
        </w:rPr>
        <w:t>Award to Runner Up</w:t>
      </w:r>
      <w:bookmarkEnd w:id="51"/>
    </w:p>
    <w:p w14:paraId="02FF5666"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If for any reason, it is not possible to admit to the framework agreement one or more of the tenderers invited following the conclusion of this competitive process, the Contracting Authority reserves the right to invite the next highest scoring tenderer(s) to join the framework agreement as appropriate, at any time during the tender validity period.</w:t>
      </w:r>
    </w:p>
    <w:p w14:paraId="23DA1781"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lastRenderedPageBreak/>
        <w:t>If it is not possible following the conclusion of the competitive process to award the initial contract to the designated successful tenderer; the Contracting Authority reserves the right to award the initial contract to the Framework Member with the next highest score based on the original competition, at any time during the tender validity period.</w:t>
      </w:r>
    </w:p>
    <w:p w14:paraId="00C46F2F"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If, following the award of any contract under this framework agreement, the Framework Member cannot, for whatever reason, deliver the required services to the satisfaction of the Contracting Authority; the Contracting Authority reserves the right to award the contract to the next highest-ranked tenderer emerging from the process at any time during the contract tender validity period.</w:t>
      </w:r>
    </w:p>
    <w:p w14:paraId="0AE9FDD9" w14:textId="77777777" w:rsidR="00643F60" w:rsidRPr="00CB4180" w:rsidRDefault="00643F60"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This shall be without prejudice to the right of the Contracting Authority to cancel this competitive process and/or initiate a new contract / framework award procedure at its sole discretion.</w:t>
      </w:r>
    </w:p>
    <w:p w14:paraId="0921E379" w14:textId="13CD82E8" w:rsidR="00A6515E" w:rsidRPr="00CB4180" w:rsidRDefault="00A6515E" w:rsidP="3DEC3DC8">
      <w:pPr>
        <w:pStyle w:val="Heading2"/>
        <w:rPr>
          <w:rFonts w:asciiTheme="majorHAnsi" w:eastAsiaTheme="minorEastAsia" w:hAnsiTheme="majorHAnsi" w:cstheme="majorHAnsi"/>
          <w:sz w:val="22"/>
          <w:szCs w:val="22"/>
        </w:rPr>
      </w:pPr>
      <w:bookmarkStart w:id="52" w:name="_Toc132735902"/>
      <w:bookmarkStart w:id="53" w:name="_Toc233811440"/>
      <w:bookmarkEnd w:id="41"/>
      <w:bookmarkEnd w:id="42"/>
      <w:r w:rsidRPr="00CB4180">
        <w:rPr>
          <w:rFonts w:asciiTheme="majorHAnsi" w:eastAsiaTheme="minorEastAsia" w:hAnsiTheme="majorHAnsi" w:cstheme="majorHAnsi"/>
          <w:sz w:val="22"/>
          <w:szCs w:val="22"/>
        </w:rPr>
        <w:t>Compliance with the Terms and Conditions of the Contract</w:t>
      </w:r>
      <w:bookmarkEnd w:id="52"/>
      <w:bookmarkEnd w:id="53"/>
    </w:p>
    <w:p w14:paraId="445DA871" w14:textId="2853C845" w:rsidR="00DE05A3" w:rsidRPr="00CB4180" w:rsidRDefault="00DE05A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Admission to the framework will be conditional upon acceptance of the Contracting Authority’s Contract Terms and Conditions as appended at the relevant Appendix. Tenderers are required to review these terms and conditions and indicate their acceptance thereof as part of their tender submission in the Tender Response Document.   These terms will govern the framework and all contracts awarded thereunder.   </w:t>
      </w:r>
    </w:p>
    <w:p w14:paraId="177160DE" w14:textId="32C996D1" w:rsidR="00A6515E" w:rsidRPr="00CB4180" w:rsidRDefault="00DE05A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w:t>
      </w:r>
      <w:r w:rsidR="00A6515E" w:rsidRPr="00CB4180">
        <w:rPr>
          <w:rFonts w:asciiTheme="majorHAnsi" w:eastAsiaTheme="minorEastAsia" w:hAnsiTheme="majorHAnsi" w:cstheme="majorHAnsi"/>
          <w:sz w:val="22"/>
          <w:szCs w:val="22"/>
        </w:rPr>
        <w:t xml:space="preserve">enderers are required to review these terms and conditions and indicate their acceptance thereof as part of their tender submission. Any reservation </w:t>
      </w:r>
      <w:proofErr w:type="gramStart"/>
      <w:r w:rsidR="00A6515E" w:rsidRPr="00CB4180">
        <w:rPr>
          <w:rFonts w:asciiTheme="majorHAnsi" w:eastAsiaTheme="minorEastAsia" w:hAnsiTheme="majorHAnsi" w:cstheme="majorHAnsi"/>
          <w:sz w:val="22"/>
          <w:szCs w:val="22"/>
        </w:rPr>
        <w:t>with regard to</w:t>
      </w:r>
      <w:proofErr w:type="gramEnd"/>
      <w:r w:rsidR="00A6515E" w:rsidRPr="00CB4180">
        <w:rPr>
          <w:rFonts w:asciiTheme="majorHAnsi" w:eastAsiaTheme="minorEastAsia" w:hAnsiTheme="majorHAnsi" w:cstheme="majorHAnsi"/>
          <w:sz w:val="22"/>
          <w:szCs w:val="22"/>
        </w:rPr>
        <w:t xml:space="preserve"> these terms should be submitted as a query in accordance with the procedure described in the Instructions to Tenderers of this document.</w:t>
      </w:r>
    </w:p>
    <w:bookmarkEnd w:id="40"/>
    <w:p w14:paraId="5182A66F" w14:textId="77777777" w:rsidR="00DE05A3" w:rsidRPr="00CB4180" w:rsidRDefault="00DE05A3" w:rsidP="3DEC3DC8">
      <w:pPr>
        <w:spacing w:before="0" w:after="160" w:line="259" w:lineRule="auto"/>
        <w:jc w:val="left"/>
        <w:rPr>
          <w:rFonts w:asciiTheme="majorHAnsi" w:eastAsiaTheme="minorEastAsia" w:hAnsiTheme="majorHAnsi" w:cstheme="majorHAnsi"/>
          <w:b/>
          <w:bCs/>
          <w:color w:val="FFFFFF" w:themeColor="background1"/>
          <w:sz w:val="22"/>
          <w:szCs w:val="22"/>
        </w:rPr>
      </w:pPr>
      <w:r w:rsidRPr="00CB4180">
        <w:rPr>
          <w:rFonts w:asciiTheme="majorHAnsi" w:eastAsiaTheme="minorEastAsia" w:hAnsiTheme="majorHAnsi" w:cstheme="majorHAnsi"/>
          <w:sz w:val="22"/>
          <w:szCs w:val="22"/>
        </w:rPr>
        <w:br w:type="page"/>
      </w:r>
    </w:p>
    <w:p w14:paraId="65D9931F" w14:textId="56107C70" w:rsidR="006F0F09" w:rsidRPr="00CB4180" w:rsidRDefault="006F0F09" w:rsidP="3DEC3DC8">
      <w:pPr>
        <w:pStyle w:val="Heading1"/>
        <w:rPr>
          <w:rFonts w:asciiTheme="majorHAnsi" w:eastAsiaTheme="minorEastAsia" w:hAnsiTheme="majorHAnsi" w:cstheme="majorHAnsi"/>
          <w:sz w:val="22"/>
          <w:szCs w:val="22"/>
        </w:rPr>
      </w:pPr>
      <w:bookmarkStart w:id="54" w:name="_Toc233811441"/>
      <w:r w:rsidRPr="00CB4180">
        <w:rPr>
          <w:rFonts w:asciiTheme="majorHAnsi" w:eastAsiaTheme="minorEastAsia" w:hAnsiTheme="majorHAnsi" w:cstheme="majorHAnsi"/>
          <w:sz w:val="22"/>
          <w:szCs w:val="22"/>
        </w:rPr>
        <w:lastRenderedPageBreak/>
        <w:t>Evaluation Process</w:t>
      </w:r>
      <w:bookmarkEnd w:id="54"/>
    </w:p>
    <w:p w14:paraId="484F5185" w14:textId="77777777" w:rsidR="006F0F09" w:rsidRPr="00CB4180" w:rsidRDefault="006F0F09" w:rsidP="3DEC3DC8">
      <w:pPr>
        <w:rPr>
          <w:rFonts w:asciiTheme="majorHAnsi" w:eastAsiaTheme="minorEastAsia" w:hAnsiTheme="majorHAnsi" w:cstheme="majorHAnsi"/>
          <w:sz w:val="22"/>
          <w:szCs w:val="22"/>
        </w:rPr>
      </w:pPr>
    </w:p>
    <w:p w14:paraId="57EBCC59" w14:textId="154FB8B2" w:rsidR="004E746E" w:rsidRPr="00CB4180" w:rsidRDefault="004E746E" w:rsidP="3DEC3DC8">
      <w:pPr>
        <w:pStyle w:val="Heading2"/>
        <w:rPr>
          <w:rFonts w:asciiTheme="majorHAnsi" w:eastAsiaTheme="minorEastAsia" w:hAnsiTheme="majorHAnsi" w:cstheme="majorHAnsi"/>
          <w:sz w:val="22"/>
          <w:szCs w:val="22"/>
        </w:rPr>
      </w:pPr>
      <w:bookmarkStart w:id="55" w:name="_Toc233811442"/>
      <w:r w:rsidRPr="00CB4180">
        <w:rPr>
          <w:rFonts w:asciiTheme="majorHAnsi" w:eastAsiaTheme="minorEastAsia" w:hAnsiTheme="majorHAnsi" w:cstheme="majorHAnsi"/>
          <w:sz w:val="22"/>
          <w:szCs w:val="22"/>
        </w:rPr>
        <w:t>Selection Criteria</w:t>
      </w:r>
      <w:bookmarkEnd w:id="55"/>
    </w:p>
    <w:p w14:paraId="57EEC970" w14:textId="2FAC89BC" w:rsidR="00716FED" w:rsidRPr="00CB4180" w:rsidRDefault="00716FED"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Contracting Authority is using the Open procedure for the award of this framework agreement, therefore, while all interested parties may submit a tender, only those demonstrating that they have the required financial and technical capacity will be entitled to further consideration. </w:t>
      </w:r>
      <w:proofErr w:type="gramStart"/>
      <w:r w:rsidRPr="00CB4180">
        <w:rPr>
          <w:rFonts w:asciiTheme="majorHAnsi" w:eastAsiaTheme="minorEastAsia" w:hAnsiTheme="majorHAnsi" w:cstheme="majorHAnsi"/>
          <w:sz w:val="22"/>
          <w:szCs w:val="22"/>
        </w:rPr>
        <w:t>In order to</w:t>
      </w:r>
      <w:proofErr w:type="gramEnd"/>
      <w:r w:rsidRPr="00CB4180">
        <w:rPr>
          <w:rFonts w:asciiTheme="majorHAnsi" w:eastAsiaTheme="minorEastAsia" w:hAnsiTheme="majorHAnsi" w:cstheme="majorHAnsi"/>
          <w:sz w:val="22"/>
          <w:szCs w:val="22"/>
        </w:rPr>
        <w:t xml:space="preserve"> demonstrate a tenderer’s capacity, tenderers are required to provide the information as summarised below, and as set out in detail in the Tender Response Document (TRD) provided at Appendix 1. Tenderers are required to provide the minimum information requested, even where they opt to use the European Single Procurement Document. </w:t>
      </w:r>
    </w:p>
    <w:p w14:paraId="28D4E164" w14:textId="04CA8868" w:rsidR="004E746E" w:rsidRPr="00CB4180" w:rsidRDefault="004E746E" w:rsidP="3DEC3DC8">
      <w:pPr>
        <w:pStyle w:val="Heading2"/>
        <w:rPr>
          <w:rFonts w:asciiTheme="majorHAnsi" w:eastAsiaTheme="minorEastAsia" w:hAnsiTheme="majorHAnsi" w:cstheme="majorHAnsi"/>
          <w:sz w:val="22"/>
          <w:szCs w:val="22"/>
        </w:rPr>
      </w:pPr>
      <w:bookmarkStart w:id="56" w:name="_Toc233811443"/>
      <w:r w:rsidRPr="00CB4180">
        <w:rPr>
          <w:rFonts w:asciiTheme="majorHAnsi" w:eastAsiaTheme="minorEastAsia" w:hAnsiTheme="majorHAnsi" w:cstheme="majorHAnsi"/>
          <w:sz w:val="22"/>
          <w:szCs w:val="22"/>
        </w:rPr>
        <w:t>Use of the European Single Procurement Document</w:t>
      </w:r>
      <w:bookmarkEnd w:id="56"/>
    </w:p>
    <w:p w14:paraId="012DF162" w14:textId="6F0C8CCF" w:rsidR="00716FED" w:rsidRPr="00CB4180" w:rsidRDefault="00716FED"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In accordance with Directive 2014/24/EU, tenderers may have compiled a European Single Procurement Document (ESPD), </w:t>
      </w:r>
      <w:bookmarkStart w:id="57" w:name="_Hlk41371873"/>
      <w:r w:rsidRPr="00CB4180">
        <w:rPr>
          <w:rFonts w:asciiTheme="majorHAnsi" w:eastAsiaTheme="minorEastAsia" w:hAnsiTheme="majorHAnsi" w:cstheme="majorHAnsi"/>
          <w:sz w:val="22"/>
          <w:szCs w:val="22"/>
        </w:rPr>
        <w:t xml:space="preserve">either electronically via the </w:t>
      </w:r>
      <w:proofErr w:type="spellStart"/>
      <w:r w:rsidRPr="00CB4180">
        <w:rPr>
          <w:rFonts w:asciiTheme="majorHAnsi" w:eastAsiaTheme="minorEastAsia" w:hAnsiTheme="majorHAnsi" w:cstheme="majorHAnsi"/>
          <w:sz w:val="22"/>
          <w:szCs w:val="22"/>
        </w:rPr>
        <w:t>eESPD</w:t>
      </w:r>
      <w:proofErr w:type="spellEnd"/>
      <w:r w:rsidRPr="00CB4180">
        <w:rPr>
          <w:rFonts w:asciiTheme="majorHAnsi" w:eastAsiaTheme="minorEastAsia" w:hAnsiTheme="majorHAnsi" w:cstheme="majorHAnsi"/>
          <w:sz w:val="22"/>
          <w:szCs w:val="22"/>
        </w:rPr>
        <w:t xml:space="preserve"> on eTenders or as a separate uploaded attachment with the tender response</w:t>
      </w:r>
      <w:bookmarkEnd w:id="57"/>
      <w:r w:rsidRPr="00CB4180">
        <w:rPr>
          <w:rFonts w:asciiTheme="majorHAnsi" w:eastAsiaTheme="minorEastAsia" w:hAnsiTheme="majorHAnsi" w:cstheme="majorHAnsi"/>
          <w:sz w:val="22"/>
          <w:szCs w:val="22"/>
        </w:rPr>
        <w:t xml:space="preserve">, which will be accepted as evidence of compliance with </w:t>
      </w:r>
      <w:r w:rsidRPr="00CB4180">
        <w:rPr>
          <w:rFonts w:asciiTheme="majorHAnsi" w:eastAsiaTheme="minorEastAsia" w:hAnsiTheme="majorHAnsi" w:cstheme="majorHAnsi"/>
          <w:i/>
          <w:iCs/>
          <w:sz w:val="22"/>
          <w:szCs w:val="22"/>
        </w:rPr>
        <w:t xml:space="preserve">Section </w:t>
      </w:r>
      <w:r w:rsidR="00F96C89" w:rsidRPr="00CB4180">
        <w:rPr>
          <w:rFonts w:asciiTheme="majorHAnsi" w:eastAsiaTheme="minorEastAsia" w:hAnsiTheme="majorHAnsi" w:cstheme="majorHAnsi"/>
          <w:i/>
          <w:iCs/>
          <w:sz w:val="22"/>
          <w:szCs w:val="22"/>
        </w:rPr>
        <w:t>3.4</w:t>
      </w:r>
      <w:r w:rsidRPr="00CB4180">
        <w:rPr>
          <w:rFonts w:asciiTheme="majorHAnsi" w:eastAsiaTheme="minorEastAsia" w:hAnsiTheme="majorHAnsi" w:cstheme="majorHAnsi"/>
          <w:i/>
          <w:iCs/>
          <w:sz w:val="22"/>
          <w:szCs w:val="22"/>
        </w:rPr>
        <w:t xml:space="preserve"> </w:t>
      </w:r>
      <w:r w:rsidRPr="00CB4180">
        <w:rPr>
          <w:rFonts w:asciiTheme="majorHAnsi" w:eastAsiaTheme="minorEastAsia" w:hAnsiTheme="majorHAnsi" w:cstheme="majorHAnsi"/>
          <w:sz w:val="22"/>
          <w:szCs w:val="22"/>
        </w:rPr>
        <w:t>on condition that all information self-declared will be provided promptly on request at any time prior to an award decision.</w:t>
      </w:r>
    </w:p>
    <w:p w14:paraId="176EF5CD" w14:textId="77777777" w:rsidR="004E746E" w:rsidRPr="00CB4180" w:rsidRDefault="004E746E" w:rsidP="3DEC3DC8">
      <w:pPr>
        <w:pStyle w:val="Heading2"/>
        <w:rPr>
          <w:rFonts w:asciiTheme="majorHAnsi" w:eastAsiaTheme="minorEastAsia" w:hAnsiTheme="majorHAnsi" w:cstheme="majorHAnsi"/>
          <w:sz w:val="22"/>
          <w:szCs w:val="22"/>
        </w:rPr>
      </w:pPr>
      <w:bookmarkStart w:id="58" w:name="_Toc233811444"/>
      <w:r w:rsidRPr="00CB4180">
        <w:rPr>
          <w:rFonts w:asciiTheme="majorHAnsi" w:eastAsiaTheme="minorEastAsia" w:hAnsiTheme="majorHAnsi" w:cstheme="majorHAnsi"/>
          <w:sz w:val="22"/>
          <w:szCs w:val="22"/>
        </w:rPr>
        <w:t>Relying on the standing of other Entities</w:t>
      </w:r>
      <w:bookmarkEnd w:id="58"/>
    </w:p>
    <w:p w14:paraId="518D2E0F" w14:textId="77777777" w:rsidR="00716FED" w:rsidRPr="00CB4180" w:rsidRDefault="00716FED"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It is the policy of the Contracting Authority to promote participation by Small and Medium Enterprises (SMEs) on a fair and equal basis.   </w:t>
      </w:r>
    </w:p>
    <w:p w14:paraId="302CCF37" w14:textId="77777777" w:rsidR="00716FED" w:rsidRPr="00CB4180" w:rsidRDefault="00716FED"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are reminded that they may rely on the resources of other entities to establish the requirements on condition that they can prove to the satisfaction of the Contracting Authority that they will have these resources at their disposal when necessary.</w:t>
      </w:r>
    </w:p>
    <w:p w14:paraId="42163BAF" w14:textId="77777777" w:rsidR="00716FED" w:rsidRPr="00CB4180" w:rsidRDefault="00716FED"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SMEs are encouraged to explore the possibilities of forming relationships with other SMEs or with larger enterprises to meet the financial, economic or technical capacity requirements of the competition, if required.</w:t>
      </w:r>
    </w:p>
    <w:p w14:paraId="69FC8615" w14:textId="0B8CF6A3" w:rsidR="00716FED" w:rsidRPr="00CB4180" w:rsidRDefault="00716FED"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If the tender is from a grouping, i.e. a consortium/joint venture (temporary or otherwise) or involves participation of sub-contractors, tenderers must ensure that the involvement of all parties is clearly identified. Where other parties are being relied on to meet the selection criteria e.g. turnover, previous experience, personnel/skills, etc and/or to deliver elements of the requirements, this must be clearly highlighted</w:t>
      </w:r>
      <w:r w:rsidR="00FE4E5A" w:rsidRPr="00CB4180">
        <w:rPr>
          <w:rFonts w:asciiTheme="majorHAnsi" w:eastAsiaTheme="minorEastAsia" w:hAnsiTheme="majorHAnsi" w:cstheme="majorHAnsi"/>
          <w:sz w:val="22"/>
          <w:szCs w:val="22"/>
        </w:rPr>
        <w:t>,</w:t>
      </w:r>
      <w:r w:rsidRPr="00CB4180">
        <w:rPr>
          <w:rFonts w:asciiTheme="majorHAnsi" w:eastAsiaTheme="minorEastAsia" w:hAnsiTheme="majorHAnsi" w:cstheme="majorHAnsi"/>
          <w:sz w:val="22"/>
          <w:szCs w:val="22"/>
        </w:rPr>
        <w:t xml:space="preserve"> and appropriate evidence provided. The consortium must appoint a single point of contact who will assume overall responsibility for delivery, and who is authorised to sign the framework agreement / contract on behalf of all members. The Contracting Authority will not act as an arbitrator between members </w:t>
      </w:r>
      <w:proofErr w:type="gramStart"/>
      <w:r w:rsidRPr="00CB4180">
        <w:rPr>
          <w:rFonts w:asciiTheme="majorHAnsi" w:eastAsiaTheme="minorEastAsia" w:hAnsiTheme="majorHAnsi" w:cstheme="majorHAnsi"/>
          <w:sz w:val="22"/>
          <w:szCs w:val="22"/>
        </w:rPr>
        <w:t>of  a</w:t>
      </w:r>
      <w:proofErr w:type="gramEnd"/>
      <w:r w:rsidRPr="00CB4180">
        <w:rPr>
          <w:rFonts w:asciiTheme="majorHAnsi" w:eastAsiaTheme="minorEastAsia" w:hAnsiTheme="majorHAnsi" w:cstheme="majorHAnsi"/>
          <w:sz w:val="22"/>
          <w:szCs w:val="22"/>
        </w:rPr>
        <w:t xml:space="preserve"> tender grouping.</w:t>
      </w:r>
    </w:p>
    <w:p w14:paraId="7CB06B6C" w14:textId="064C7E68" w:rsidR="004E746E" w:rsidRPr="00CB4180" w:rsidRDefault="004E746E" w:rsidP="3DEC3DC8">
      <w:pPr>
        <w:pStyle w:val="Heading2"/>
        <w:rPr>
          <w:rFonts w:asciiTheme="majorHAnsi" w:eastAsiaTheme="minorEastAsia" w:hAnsiTheme="majorHAnsi" w:cstheme="majorHAnsi"/>
          <w:sz w:val="22"/>
          <w:szCs w:val="22"/>
        </w:rPr>
      </w:pPr>
      <w:bookmarkStart w:id="59" w:name="_Toc233811445"/>
      <w:r w:rsidRPr="00CB4180">
        <w:rPr>
          <w:rFonts w:asciiTheme="majorHAnsi" w:eastAsiaTheme="minorEastAsia" w:hAnsiTheme="majorHAnsi" w:cstheme="majorHAnsi"/>
          <w:sz w:val="22"/>
          <w:szCs w:val="22"/>
        </w:rPr>
        <w:t>General Declarations and Financial Capacity Requirements</w:t>
      </w:r>
      <w:bookmarkEnd w:id="59"/>
    </w:p>
    <w:p w14:paraId="6292DF38" w14:textId="3DE733C4" w:rsidR="00521961" w:rsidRPr="00CB4180" w:rsidRDefault="0052196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are required to provide information and make declarations in the Tender Response Document on the following:</w:t>
      </w:r>
    </w:p>
    <w:p w14:paraId="09640DC7" w14:textId="64708ECC" w:rsidR="00521961" w:rsidRPr="00CB4180" w:rsidRDefault="00521961" w:rsidP="3DEC3DC8">
      <w:pPr>
        <w:pStyle w:val="ListParagraph"/>
        <w:numPr>
          <w:ilvl w:val="0"/>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General Information</w:t>
      </w:r>
    </w:p>
    <w:p w14:paraId="5101A19D" w14:textId="77777777" w:rsidR="00364132" w:rsidRPr="00CB4180" w:rsidRDefault="00364132" w:rsidP="3DEC3DC8">
      <w:pPr>
        <w:pStyle w:val="ListParagraph"/>
        <w:numPr>
          <w:ilvl w:val="0"/>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Declarations </w:t>
      </w:r>
    </w:p>
    <w:p w14:paraId="4D232371" w14:textId="174F1C69" w:rsidR="00521961" w:rsidRPr="00CB4180" w:rsidRDefault="00364132" w:rsidP="3DEC3DC8">
      <w:pPr>
        <w:pStyle w:val="ListParagraph"/>
        <w:numPr>
          <w:ilvl w:val="1"/>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Art. 57 </w:t>
      </w:r>
      <w:r w:rsidR="00521961" w:rsidRPr="00CB4180">
        <w:rPr>
          <w:rFonts w:asciiTheme="majorHAnsi" w:eastAsiaTheme="minorEastAsia" w:hAnsiTheme="majorHAnsi" w:cstheme="majorHAnsi"/>
          <w:sz w:val="22"/>
          <w:szCs w:val="22"/>
        </w:rPr>
        <w:t>Declaration</w:t>
      </w:r>
    </w:p>
    <w:p w14:paraId="0C983ADB" w14:textId="2F64D1BC" w:rsidR="00364132" w:rsidRPr="00CB4180" w:rsidRDefault="00364132" w:rsidP="3DEC3DC8">
      <w:pPr>
        <w:pStyle w:val="ListParagraph"/>
        <w:numPr>
          <w:ilvl w:val="1"/>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Statutory </w:t>
      </w:r>
      <w:r w:rsidR="00A2323E" w:rsidRPr="00CB4180">
        <w:rPr>
          <w:rFonts w:asciiTheme="majorHAnsi" w:eastAsiaTheme="minorEastAsia" w:hAnsiTheme="majorHAnsi" w:cstheme="majorHAnsi"/>
          <w:sz w:val="22"/>
          <w:szCs w:val="22"/>
        </w:rPr>
        <w:t xml:space="preserve">Obligations </w:t>
      </w:r>
      <w:r w:rsidRPr="00CB4180">
        <w:rPr>
          <w:rFonts w:asciiTheme="majorHAnsi" w:eastAsiaTheme="minorEastAsia" w:hAnsiTheme="majorHAnsi" w:cstheme="majorHAnsi"/>
          <w:sz w:val="22"/>
          <w:szCs w:val="22"/>
        </w:rPr>
        <w:t>Declarations</w:t>
      </w:r>
    </w:p>
    <w:p w14:paraId="614C6E2F" w14:textId="7D26699E" w:rsidR="00A2323E" w:rsidRPr="00CB4180" w:rsidRDefault="00A2323E" w:rsidP="3DEC3DC8">
      <w:pPr>
        <w:pStyle w:val="ListParagraph"/>
        <w:numPr>
          <w:ilvl w:val="1"/>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Article 5K Declaration - EU Regulation 2022/576 on restrictive measures in the Context of Russian Actions in the Ukraine</w:t>
      </w:r>
    </w:p>
    <w:p w14:paraId="493A02F2" w14:textId="4AFFCF15" w:rsidR="00521961" w:rsidRPr="00CB4180" w:rsidRDefault="00521961" w:rsidP="3DEC3DC8">
      <w:pPr>
        <w:pStyle w:val="ListParagraph"/>
        <w:numPr>
          <w:ilvl w:val="1"/>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General Data Protection Regulations</w:t>
      </w:r>
    </w:p>
    <w:p w14:paraId="52B83B75" w14:textId="7A1865B0" w:rsidR="00521961" w:rsidRPr="00CB4180" w:rsidRDefault="00521961" w:rsidP="3DEC3DC8">
      <w:pPr>
        <w:pStyle w:val="ListParagraph"/>
        <w:numPr>
          <w:ilvl w:val="0"/>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lastRenderedPageBreak/>
        <w:t>Financial and Economic Standing</w:t>
      </w:r>
      <w:r w:rsidR="00A2323E" w:rsidRPr="00CB4180">
        <w:rPr>
          <w:rFonts w:asciiTheme="majorHAnsi" w:eastAsiaTheme="minorEastAsia" w:hAnsiTheme="majorHAnsi" w:cstheme="majorHAnsi"/>
          <w:sz w:val="22"/>
          <w:szCs w:val="22"/>
        </w:rPr>
        <w:t>:</w:t>
      </w:r>
    </w:p>
    <w:p w14:paraId="22E1AEFA" w14:textId="2D3DD5B1" w:rsidR="00A2323E" w:rsidRPr="00CB4180" w:rsidRDefault="00A2323E" w:rsidP="3DEC3DC8">
      <w:pPr>
        <w:pStyle w:val="ListParagraph"/>
        <w:numPr>
          <w:ilvl w:val="1"/>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Tax compliance</w:t>
      </w:r>
    </w:p>
    <w:p w14:paraId="30067F2F" w14:textId="77777777" w:rsidR="00A2323E" w:rsidRPr="00CB4180" w:rsidRDefault="00A2323E" w:rsidP="3DEC3DC8">
      <w:pPr>
        <w:pStyle w:val="ListParagraph"/>
        <w:numPr>
          <w:ilvl w:val="1"/>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Financial capacity</w:t>
      </w:r>
    </w:p>
    <w:p w14:paraId="57608632" w14:textId="79684405" w:rsidR="00521961" w:rsidRPr="00CB4180" w:rsidRDefault="00521961" w:rsidP="3DEC3DC8">
      <w:pPr>
        <w:pStyle w:val="ListParagraph"/>
        <w:numPr>
          <w:ilvl w:val="1"/>
          <w:numId w:val="11"/>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Insurance</w:t>
      </w:r>
    </w:p>
    <w:p w14:paraId="53E693F5" w14:textId="77777777" w:rsidR="00521961" w:rsidRPr="00CB4180" w:rsidRDefault="00521961" w:rsidP="3DEC3DC8">
      <w:pPr>
        <w:ind w:left="360"/>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criteria and rules outlined in respect of the above in the Tender Response Document are assessed on a pass/fail basis. Failure to comply with the requirements will result in the tender being considered inadmissible. </w:t>
      </w:r>
    </w:p>
    <w:p w14:paraId="53D12AC0" w14:textId="4F82CCCC" w:rsidR="00EC099A" w:rsidRPr="00CB4180" w:rsidRDefault="00521961" w:rsidP="3DEC3DC8">
      <w:pPr>
        <w:ind w:left="360"/>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Where evidence of any information self-declared is required, this must be provided promptly on request and no later than 5 working days from the request.  Failure to comply with the requirements will result in the tender being considered inadmissible no longer suitable for consideration. </w:t>
      </w:r>
    </w:p>
    <w:p w14:paraId="2FF44946" w14:textId="6F385547" w:rsidR="004E746E" w:rsidRPr="00CB4180" w:rsidRDefault="004E746E" w:rsidP="3DEC3DC8">
      <w:pPr>
        <w:pStyle w:val="Heading2"/>
        <w:rPr>
          <w:rFonts w:asciiTheme="majorHAnsi" w:eastAsiaTheme="minorEastAsia" w:hAnsiTheme="majorHAnsi" w:cstheme="majorHAnsi"/>
          <w:sz w:val="22"/>
          <w:szCs w:val="22"/>
        </w:rPr>
      </w:pPr>
      <w:bookmarkStart w:id="60" w:name="_Toc233811446"/>
      <w:r w:rsidRPr="00CB4180">
        <w:rPr>
          <w:rFonts w:asciiTheme="majorHAnsi" w:eastAsiaTheme="minorEastAsia" w:hAnsiTheme="majorHAnsi" w:cstheme="majorHAnsi"/>
          <w:sz w:val="22"/>
          <w:szCs w:val="22"/>
        </w:rPr>
        <w:t>Technical Capacity Requirements</w:t>
      </w:r>
      <w:bookmarkEnd w:id="60"/>
    </w:p>
    <w:p w14:paraId="5F8D3A79" w14:textId="6642822B" w:rsidR="00E350BB" w:rsidRPr="00CB4180" w:rsidRDefault="00EC099A"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Tenderers are required to provide information </w:t>
      </w:r>
      <w:r w:rsidR="00521961" w:rsidRPr="00CB4180">
        <w:rPr>
          <w:rFonts w:asciiTheme="majorHAnsi" w:eastAsiaTheme="minorEastAsia" w:hAnsiTheme="majorHAnsi" w:cstheme="majorHAnsi"/>
          <w:sz w:val="22"/>
          <w:szCs w:val="22"/>
        </w:rPr>
        <w:t xml:space="preserve">in the Tender Response Document </w:t>
      </w:r>
      <w:r w:rsidRPr="00CB4180">
        <w:rPr>
          <w:rFonts w:asciiTheme="majorHAnsi" w:eastAsiaTheme="minorEastAsia" w:hAnsiTheme="majorHAnsi" w:cstheme="majorHAnsi"/>
          <w:sz w:val="22"/>
          <w:szCs w:val="22"/>
        </w:rPr>
        <w:t>on the following</w:t>
      </w:r>
      <w:r w:rsidR="00521961" w:rsidRPr="00CB4180">
        <w:rPr>
          <w:rFonts w:asciiTheme="majorHAnsi" w:eastAsiaTheme="minorEastAsia" w:hAnsiTheme="majorHAnsi" w:cstheme="majorHAnsi"/>
          <w:sz w:val="22"/>
          <w:szCs w:val="22"/>
        </w:rPr>
        <w:t>:</w:t>
      </w:r>
    </w:p>
    <w:p w14:paraId="141EC3D7" w14:textId="0B7A40E4" w:rsidR="00E350BB" w:rsidRPr="00CB4180" w:rsidRDefault="00E350BB"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Previous Experience</w:t>
      </w:r>
    </w:p>
    <w:p w14:paraId="6C181A41" w14:textId="149B5A9F" w:rsidR="00E350BB" w:rsidRPr="00CB4180" w:rsidRDefault="00E350BB"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Personnel and Skills</w:t>
      </w:r>
    </w:p>
    <w:p w14:paraId="26F04BE5" w14:textId="530ABA48" w:rsidR="00E350BB" w:rsidRPr="00CB4180" w:rsidRDefault="00E350BB"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Technical </w:t>
      </w:r>
      <w:r w:rsidR="00A2323E" w:rsidRPr="00CB4180">
        <w:rPr>
          <w:rFonts w:asciiTheme="majorHAnsi" w:eastAsiaTheme="minorEastAsia" w:hAnsiTheme="majorHAnsi" w:cstheme="majorHAnsi"/>
          <w:sz w:val="22"/>
          <w:szCs w:val="22"/>
        </w:rPr>
        <w:t xml:space="preserve">Equipment and </w:t>
      </w:r>
      <w:r w:rsidRPr="00CB4180">
        <w:rPr>
          <w:rFonts w:asciiTheme="majorHAnsi" w:eastAsiaTheme="minorEastAsia" w:hAnsiTheme="majorHAnsi" w:cstheme="majorHAnsi"/>
          <w:sz w:val="22"/>
          <w:szCs w:val="22"/>
        </w:rPr>
        <w:t>Resources</w:t>
      </w:r>
    </w:p>
    <w:p w14:paraId="433A1377" w14:textId="2714A3DC" w:rsidR="00E350BB" w:rsidRPr="00CB4180" w:rsidRDefault="00E350BB"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Quality Assurance Management System</w:t>
      </w:r>
    </w:p>
    <w:p w14:paraId="5DDEF68E" w14:textId="06380CCF" w:rsidR="00E350BB" w:rsidRPr="00CB4180" w:rsidRDefault="00E350BB"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Health &amp; Safety Management System</w:t>
      </w:r>
    </w:p>
    <w:p w14:paraId="021FC140" w14:textId="77777777" w:rsidR="007B1167" w:rsidRPr="00CB4180" w:rsidRDefault="007B1167"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Business Continuity Management</w:t>
      </w:r>
    </w:p>
    <w:p w14:paraId="2F500F82" w14:textId="404EB88A" w:rsidR="00E350BB" w:rsidRPr="00CB4180" w:rsidRDefault="00E350BB"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Environmental Management System</w:t>
      </w:r>
    </w:p>
    <w:p w14:paraId="3C2834F7" w14:textId="0F45E666" w:rsidR="00E350BB" w:rsidRPr="00CB4180" w:rsidRDefault="00E350BB" w:rsidP="3DEC3DC8">
      <w:pPr>
        <w:pStyle w:val="ListParagraph"/>
        <w:numPr>
          <w:ilvl w:val="0"/>
          <w:numId w:val="10"/>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Supply</w:t>
      </w:r>
      <w:r w:rsidR="007B1167" w:rsidRPr="00CB4180">
        <w:rPr>
          <w:rFonts w:asciiTheme="majorHAnsi" w:eastAsiaTheme="minorEastAsia" w:hAnsiTheme="majorHAnsi" w:cstheme="majorHAnsi"/>
          <w:sz w:val="22"/>
          <w:szCs w:val="22"/>
        </w:rPr>
        <w:t xml:space="preserve"> </w:t>
      </w:r>
      <w:r w:rsidRPr="00CB4180">
        <w:rPr>
          <w:rFonts w:asciiTheme="majorHAnsi" w:eastAsiaTheme="minorEastAsia" w:hAnsiTheme="majorHAnsi" w:cstheme="majorHAnsi"/>
          <w:sz w:val="22"/>
          <w:szCs w:val="22"/>
        </w:rPr>
        <w:t>Chain</w:t>
      </w:r>
    </w:p>
    <w:p w14:paraId="165EF56D" w14:textId="343E4324" w:rsidR="000A5B2C" w:rsidRPr="00CB4180" w:rsidRDefault="00EC099A"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criteria and rules outlined </w:t>
      </w:r>
      <w:r w:rsidR="005B51E6" w:rsidRPr="00CB4180">
        <w:rPr>
          <w:rFonts w:asciiTheme="majorHAnsi" w:eastAsiaTheme="minorEastAsia" w:hAnsiTheme="majorHAnsi" w:cstheme="majorHAnsi"/>
          <w:sz w:val="22"/>
          <w:szCs w:val="22"/>
        </w:rPr>
        <w:t xml:space="preserve">in respect of the above </w:t>
      </w:r>
      <w:r w:rsidR="00E350BB" w:rsidRPr="00CB4180">
        <w:rPr>
          <w:rFonts w:asciiTheme="majorHAnsi" w:eastAsiaTheme="minorEastAsia" w:hAnsiTheme="majorHAnsi" w:cstheme="majorHAnsi"/>
          <w:sz w:val="22"/>
          <w:szCs w:val="22"/>
        </w:rPr>
        <w:t xml:space="preserve">in the Tender Response Document </w:t>
      </w:r>
      <w:r w:rsidRPr="00CB4180">
        <w:rPr>
          <w:rFonts w:asciiTheme="majorHAnsi" w:eastAsiaTheme="minorEastAsia" w:hAnsiTheme="majorHAnsi" w:cstheme="majorHAnsi"/>
          <w:sz w:val="22"/>
          <w:szCs w:val="22"/>
        </w:rPr>
        <w:t xml:space="preserve">are assessed on a pass/fail basis. Failure to comply with the requirements will result in the tender being considered inadmissible. </w:t>
      </w:r>
      <w:r w:rsidR="000A5B2C" w:rsidRPr="00CB4180">
        <w:rPr>
          <w:rFonts w:asciiTheme="majorHAnsi" w:eastAsiaTheme="minorEastAsia" w:hAnsiTheme="majorHAnsi" w:cstheme="majorHAnsi"/>
          <w:sz w:val="22"/>
          <w:szCs w:val="22"/>
        </w:rPr>
        <w:t xml:space="preserve">Where evidence of any information self-declared is required, this must be provided promptly on request and no later than 5 working days from the request.  Failure to comply with the requirements will result in the tender being considered inadmissible no longer suitable for consideration. </w:t>
      </w:r>
    </w:p>
    <w:p w14:paraId="0B8C7EDD" w14:textId="77777777" w:rsidR="004E746E" w:rsidRPr="00CB4180" w:rsidRDefault="004E746E"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br w:type="page"/>
      </w:r>
    </w:p>
    <w:p w14:paraId="772147AC" w14:textId="508B48BB" w:rsidR="003378E0" w:rsidRPr="00CB4180" w:rsidRDefault="004E746E" w:rsidP="3DEC3DC8">
      <w:pPr>
        <w:pStyle w:val="Heading2"/>
        <w:rPr>
          <w:rFonts w:asciiTheme="majorHAnsi" w:eastAsiaTheme="minorEastAsia" w:hAnsiTheme="majorHAnsi" w:cstheme="majorHAnsi"/>
          <w:sz w:val="22"/>
          <w:szCs w:val="22"/>
        </w:rPr>
      </w:pPr>
      <w:bookmarkStart w:id="61" w:name="_Toc233811447"/>
      <w:r w:rsidRPr="00CB4180">
        <w:rPr>
          <w:rFonts w:asciiTheme="majorHAnsi" w:eastAsiaTheme="minorEastAsia" w:hAnsiTheme="majorHAnsi" w:cstheme="majorHAnsi"/>
          <w:sz w:val="22"/>
          <w:szCs w:val="22"/>
        </w:rPr>
        <w:lastRenderedPageBreak/>
        <w:t>Award Criteria</w:t>
      </w:r>
      <w:bookmarkEnd w:id="61"/>
      <w:r w:rsidR="003378E0" w:rsidRPr="00CB4180">
        <w:rPr>
          <w:rFonts w:asciiTheme="majorHAnsi" w:eastAsiaTheme="minorEastAsia" w:hAnsiTheme="majorHAnsi" w:cstheme="majorHAnsi"/>
          <w:sz w:val="22"/>
          <w:szCs w:val="22"/>
        </w:rPr>
        <w:t xml:space="preserve"> </w:t>
      </w:r>
    </w:p>
    <w:tbl>
      <w:tblPr>
        <w:tblW w:w="5000" w:type="pct"/>
        <w:tblLook w:val="01E0" w:firstRow="1" w:lastRow="1" w:firstColumn="1" w:lastColumn="1" w:noHBand="0" w:noVBand="0"/>
      </w:tblPr>
      <w:tblGrid>
        <w:gridCol w:w="783"/>
        <w:gridCol w:w="8243"/>
      </w:tblGrid>
      <w:tr w:rsidR="003378E0" w:rsidRPr="00CB4180" w14:paraId="7AD9D4E5" w14:textId="77777777" w:rsidTr="3DEC3DC8">
        <w:tc>
          <w:tcPr>
            <w:tcW w:w="434" w:type="pct"/>
            <w:hideMark/>
          </w:tcPr>
          <w:p w14:paraId="52C78B8B" w14:textId="77777777" w:rsidR="003378E0" w:rsidRPr="00CB4180" w:rsidRDefault="003378E0" w:rsidP="3DEC3DC8">
            <w:pPr>
              <w:rPr>
                <w:rFonts w:asciiTheme="majorHAnsi" w:eastAsiaTheme="minorEastAsia" w:hAnsiTheme="majorHAnsi" w:cstheme="majorHAnsi"/>
                <w:sz w:val="22"/>
                <w:szCs w:val="22"/>
                <w:lang w:val="en-IE"/>
              </w:rPr>
            </w:pPr>
            <w:r w:rsidRPr="00CB4180">
              <w:rPr>
                <w:rFonts w:asciiTheme="majorHAnsi" w:eastAsiaTheme="minorEastAsia" w:hAnsiTheme="majorHAnsi" w:cstheme="majorHAnsi"/>
                <w:sz w:val="22"/>
                <w:szCs w:val="22"/>
                <w:lang w:val="en-IE"/>
              </w:rPr>
              <w:t>3.3.1</w:t>
            </w:r>
          </w:p>
        </w:tc>
        <w:tc>
          <w:tcPr>
            <w:tcW w:w="4566" w:type="pct"/>
            <w:hideMark/>
          </w:tcPr>
          <w:p w14:paraId="4C41294A" w14:textId="77777777" w:rsidR="003378E0" w:rsidRPr="00CB4180" w:rsidRDefault="003378E0" w:rsidP="3DEC3DC8">
            <w:pPr>
              <w:rPr>
                <w:rFonts w:asciiTheme="majorHAnsi" w:eastAsiaTheme="minorEastAsia" w:hAnsiTheme="majorHAnsi" w:cstheme="majorHAnsi"/>
                <w:sz w:val="22"/>
                <w:szCs w:val="22"/>
                <w:lang w:val="en-IE"/>
              </w:rPr>
            </w:pPr>
            <w:r w:rsidRPr="00CB4180">
              <w:rPr>
                <w:rFonts w:asciiTheme="majorHAnsi" w:eastAsiaTheme="minorEastAsia" w:hAnsiTheme="majorHAnsi" w:cstheme="majorHAnsi"/>
                <w:sz w:val="22"/>
                <w:szCs w:val="22"/>
                <w:lang w:val="en-IE"/>
              </w:rPr>
              <w:t xml:space="preserve">The Goods Contract will be awarded </w:t>
            </w:r>
            <w:proofErr w:type="gramStart"/>
            <w:r w:rsidRPr="00CB4180">
              <w:rPr>
                <w:rFonts w:asciiTheme="majorHAnsi" w:eastAsiaTheme="minorEastAsia" w:hAnsiTheme="majorHAnsi" w:cstheme="majorHAnsi"/>
                <w:sz w:val="22"/>
                <w:szCs w:val="22"/>
                <w:lang w:val="en-IE"/>
              </w:rPr>
              <w:t>on the basis of</w:t>
            </w:r>
            <w:proofErr w:type="gramEnd"/>
            <w:r w:rsidRPr="00CB4180">
              <w:rPr>
                <w:rFonts w:asciiTheme="majorHAnsi" w:eastAsiaTheme="minorEastAsia" w:hAnsiTheme="majorHAnsi" w:cstheme="majorHAnsi"/>
                <w:sz w:val="22"/>
                <w:szCs w:val="22"/>
                <w:lang w:val="en-IE"/>
              </w:rPr>
              <w:t xml:space="preserve"> the most economically advantageous tender(s) as identified in accordance with the following criteria:</w:t>
            </w:r>
          </w:p>
        </w:tc>
      </w:tr>
    </w:tbl>
    <w:tbl>
      <w:tblPr>
        <w:tblStyle w:val="TableGrid11"/>
        <w:tblW w:w="8874" w:type="dxa"/>
        <w:tblLayout w:type="fixed"/>
        <w:tblLook w:val="0400" w:firstRow="0" w:lastRow="0" w:firstColumn="0" w:lastColumn="0" w:noHBand="0" w:noVBand="1"/>
      </w:tblPr>
      <w:tblGrid>
        <w:gridCol w:w="638"/>
        <w:gridCol w:w="12"/>
        <w:gridCol w:w="3971"/>
        <w:gridCol w:w="1285"/>
        <w:gridCol w:w="1156"/>
        <w:gridCol w:w="1812"/>
      </w:tblGrid>
      <w:tr w:rsidR="0008005B" w:rsidRPr="00CB4180" w14:paraId="3FE888F7" w14:textId="77777777" w:rsidTr="3FF4EE35">
        <w:trPr>
          <w:trHeight w:val="687"/>
        </w:trPr>
        <w:tc>
          <w:tcPr>
            <w:tcW w:w="8874" w:type="dxa"/>
            <w:gridSpan w:val="6"/>
            <w:shd w:val="clear" w:color="auto" w:fill="BFBFBF" w:themeFill="background1" w:themeFillShade="BF"/>
          </w:tcPr>
          <w:p w14:paraId="768DFB24" w14:textId="63AAE484" w:rsidR="0008005B" w:rsidRPr="00CB4180" w:rsidRDefault="00A406EA" w:rsidP="00D25ED5">
            <w:pPr>
              <w:jc w:val="center"/>
              <w:rPr>
                <w:rFonts w:asciiTheme="majorHAnsi" w:eastAsia="Calibri" w:hAnsiTheme="majorHAnsi" w:cstheme="majorHAnsi"/>
                <w:sz w:val="22"/>
                <w:szCs w:val="22"/>
              </w:rPr>
            </w:pPr>
            <w:r w:rsidRPr="00CB4180">
              <w:rPr>
                <w:rFonts w:asciiTheme="majorHAnsi" w:eastAsia="Calibri" w:hAnsiTheme="majorHAnsi" w:cstheme="majorHAnsi"/>
                <w:color w:val="000000" w:themeColor="text1"/>
                <w:sz w:val="22"/>
                <w:szCs w:val="22"/>
              </w:rPr>
              <w:t xml:space="preserve">COSE1835.26 </w:t>
            </w:r>
            <w:r w:rsidRPr="00CB4180">
              <w:rPr>
                <w:rFonts w:asciiTheme="majorHAnsi" w:eastAsia="Aptos Narrow" w:hAnsiTheme="majorHAnsi" w:cstheme="majorHAnsi"/>
                <w:sz w:val="22"/>
                <w:szCs w:val="22"/>
              </w:rPr>
              <w:t xml:space="preserve">Supply, Delivery, Installation, &amp; Maintenance of </w:t>
            </w:r>
            <w:r w:rsidRPr="00CB4180">
              <w:rPr>
                <w:rFonts w:asciiTheme="majorHAnsi" w:hAnsiTheme="majorHAnsi" w:cstheme="majorHAnsi"/>
                <w:sz w:val="22"/>
                <w:szCs w:val="22"/>
              </w:rPr>
              <w:t>Benchtop wide-field microscope with a deconvolution system</w:t>
            </w:r>
            <w:r w:rsidRPr="00CB4180">
              <w:rPr>
                <w:rFonts w:asciiTheme="majorHAnsi" w:eastAsia="Aptos Narrow" w:hAnsiTheme="majorHAnsi" w:cstheme="majorHAnsi"/>
                <w:sz w:val="22"/>
                <w:szCs w:val="22"/>
              </w:rPr>
              <w:t xml:space="preserve"> for University of Galway</w:t>
            </w:r>
          </w:p>
        </w:tc>
      </w:tr>
      <w:tr w:rsidR="0008005B" w:rsidRPr="00CB4180" w14:paraId="712BE00B" w14:textId="77777777" w:rsidTr="3FF4EE35">
        <w:trPr>
          <w:trHeight w:val="852"/>
        </w:trPr>
        <w:tc>
          <w:tcPr>
            <w:tcW w:w="650" w:type="dxa"/>
            <w:gridSpan w:val="2"/>
            <w:shd w:val="clear" w:color="auto" w:fill="D9E2F3" w:themeFill="accent1" w:themeFillTint="33"/>
          </w:tcPr>
          <w:p w14:paraId="56DB535B" w14:textId="77777777" w:rsidR="0008005B" w:rsidRPr="00CB4180" w:rsidRDefault="0008005B" w:rsidP="00654E0A">
            <w:pPr>
              <w:spacing w:before="0" w:after="0"/>
              <w:rPr>
                <w:rFonts w:asciiTheme="majorHAnsi" w:hAnsiTheme="majorHAnsi" w:cstheme="majorHAnsi"/>
                <w:sz w:val="22"/>
                <w:szCs w:val="22"/>
              </w:rPr>
            </w:pPr>
          </w:p>
        </w:tc>
        <w:tc>
          <w:tcPr>
            <w:tcW w:w="3971" w:type="dxa"/>
            <w:shd w:val="clear" w:color="auto" w:fill="D9E2F3" w:themeFill="accent1" w:themeFillTint="33"/>
          </w:tcPr>
          <w:p w14:paraId="3719ABEA" w14:textId="77777777" w:rsidR="0008005B" w:rsidRPr="00CB4180" w:rsidRDefault="0008005B" w:rsidP="00654E0A">
            <w:pPr>
              <w:spacing w:before="0" w:after="0"/>
              <w:ind w:right="-20"/>
              <w:jc w:val="center"/>
              <w:rPr>
                <w:rFonts w:asciiTheme="majorHAnsi" w:hAnsiTheme="majorHAnsi" w:cstheme="majorHAnsi"/>
                <w:b/>
                <w:sz w:val="22"/>
                <w:szCs w:val="22"/>
              </w:rPr>
            </w:pPr>
            <w:r w:rsidRPr="00CB4180">
              <w:rPr>
                <w:rFonts w:asciiTheme="majorHAnsi" w:hAnsiTheme="majorHAnsi" w:cstheme="majorHAnsi"/>
                <w:b/>
                <w:sz w:val="22"/>
                <w:szCs w:val="22"/>
              </w:rPr>
              <w:t>Award Criteria:</w:t>
            </w:r>
          </w:p>
          <w:p w14:paraId="6EE51263" w14:textId="77777777" w:rsidR="0008005B" w:rsidRPr="00CB4180" w:rsidRDefault="0008005B" w:rsidP="00654E0A">
            <w:pPr>
              <w:spacing w:before="0" w:after="0"/>
              <w:jc w:val="center"/>
              <w:rPr>
                <w:rFonts w:asciiTheme="majorHAnsi" w:hAnsiTheme="majorHAnsi" w:cstheme="majorHAnsi"/>
                <w:b/>
                <w:bCs/>
                <w:sz w:val="22"/>
                <w:szCs w:val="22"/>
              </w:rPr>
            </w:pPr>
          </w:p>
          <w:p w14:paraId="64FF4CC2" w14:textId="77777777" w:rsidR="0008005B" w:rsidRPr="00CB4180" w:rsidRDefault="0008005B" w:rsidP="00654E0A">
            <w:pPr>
              <w:spacing w:before="0" w:after="0"/>
              <w:ind w:right="-20"/>
              <w:jc w:val="center"/>
              <w:rPr>
                <w:rFonts w:asciiTheme="majorHAnsi" w:hAnsiTheme="majorHAnsi" w:cstheme="majorHAnsi"/>
                <w:sz w:val="22"/>
                <w:szCs w:val="22"/>
              </w:rPr>
            </w:pPr>
          </w:p>
        </w:tc>
        <w:tc>
          <w:tcPr>
            <w:tcW w:w="1285" w:type="dxa"/>
            <w:shd w:val="clear" w:color="auto" w:fill="D9E2F3" w:themeFill="accent1" w:themeFillTint="33"/>
          </w:tcPr>
          <w:p w14:paraId="3130A4CA" w14:textId="77777777" w:rsidR="0008005B" w:rsidRPr="00CB4180" w:rsidRDefault="55DB0059" w:rsidP="3FF4EE35">
            <w:pPr>
              <w:spacing w:before="0" w:after="0"/>
              <w:ind w:left="43" w:right="-20"/>
              <w:jc w:val="center"/>
              <w:rPr>
                <w:rFonts w:asciiTheme="majorHAnsi" w:hAnsiTheme="majorHAnsi" w:cstheme="majorBidi"/>
                <w:sz w:val="22"/>
                <w:szCs w:val="22"/>
              </w:rPr>
            </w:pPr>
            <w:proofErr w:type="gramStart"/>
            <w:r w:rsidRPr="3FF4EE35">
              <w:rPr>
                <w:rFonts w:asciiTheme="majorHAnsi" w:hAnsiTheme="majorHAnsi" w:cstheme="majorBidi"/>
                <w:b/>
                <w:bCs/>
                <w:sz w:val="22"/>
                <w:szCs w:val="22"/>
              </w:rPr>
              <w:t>Overall</w:t>
            </w:r>
            <w:proofErr w:type="gramEnd"/>
            <w:r w:rsidRPr="3FF4EE35">
              <w:rPr>
                <w:rFonts w:asciiTheme="majorHAnsi" w:hAnsiTheme="majorHAnsi" w:cstheme="majorBidi"/>
                <w:b/>
                <w:bCs/>
                <w:sz w:val="22"/>
                <w:szCs w:val="22"/>
              </w:rPr>
              <w:t xml:space="preserve"> Weight</w:t>
            </w:r>
          </w:p>
        </w:tc>
        <w:tc>
          <w:tcPr>
            <w:tcW w:w="1156" w:type="dxa"/>
            <w:shd w:val="clear" w:color="auto" w:fill="D9E2F3" w:themeFill="accent1" w:themeFillTint="33"/>
          </w:tcPr>
          <w:p w14:paraId="322EABF4" w14:textId="77777777" w:rsidR="0008005B" w:rsidRPr="00CB4180" w:rsidRDefault="0008005B" w:rsidP="00654E0A">
            <w:pPr>
              <w:spacing w:before="0" w:after="0"/>
              <w:ind w:left="43" w:right="-20"/>
              <w:jc w:val="center"/>
              <w:rPr>
                <w:rFonts w:asciiTheme="majorHAnsi" w:hAnsiTheme="majorHAnsi" w:cstheme="majorHAnsi"/>
                <w:b/>
                <w:sz w:val="22"/>
                <w:szCs w:val="22"/>
              </w:rPr>
            </w:pPr>
            <w:r w:rsidRPr="00CB4180">
              <w:rPr>
                <w:rFonts w:asciiTheme="majorHAnsi" w:hAnsiTheme="majorHAnsi" w:cstheme="majorHAnsi"/>
                <w:b/>
                <w:sz w:val="22"/>
                <w:szCs w:val="22"/>
              </w:rPr>
              <w:t>Total Maximum Score</w:t>
            </w:r>
          </w:p>
        </w:tc>
        <w:tc>
          <w:tcPr>
            <w:tcW w:w="1810" w:type="dxa"/>
            <w:shd w:val="clear" w:color="auto" w:fill="D9E2F3" w:themeFill="accent1" w:themeFillTint="33"/>
          </w:tcPr>
          <w:p w14:paraId="42A93A3C" w14:textId="2E3C91D2" w:rsidR="0008005B" w:rsidRPr="00CB4180" w:rsidRDefault="55DB0059" w:rsidP="3FF4EE35">
            <w:pPr>
              <w:spacing w:before="0" w:after="0"/>
              <w:ind w:left="43" w:right="-20"/>
              <w:jc w:val="center"/>
              <w:rPr>
                <w:rFonts w:asciiTheme="majorHAnsi" w:hAnsiTheme="majorHAnsi" w:cstheme="majorBidi"/>
                <w:b/>
                <w:bCs/>
                <w:sz w:val="22"/>
                <w:szCs w:val="22"/>
              </w:rPr>
            </w:pPr>
            <w:r w:rsidRPr="3FF4EE35">
              <w:rPr>
                <w:rFonts w:asciiTheme="majorHAnsi" w:hAnsiTheme="majorHAnsi" w:cstheme="majorBidi"/>
                <w:b/>
                <w:bCs/>
                <w:sz w:val="22"/>
                <w:szCs w:val="22"/>
              </w:rPr>
              <w:t>Minimum Score (</w:t>
            </w:r>
            <w:r w:rsidR="10F7569B" w:rsidRPr="3FF4EE35">
              <w:rPr>
                <w:rFonts w:asciiTheme="majorHAnsi" w:hAnsiTheme="majorHAnsi" w:cstheme="majorBidi"/>
                <w:b/>
                <w:bCs/>
                <w:sz w:val="22"/>
                <w:szCs w:val="22"/>
              </w:rPr>
              <w:t>6</w:t>
            </w:r>
            <w:r w:rsidRPr="3FF4EE35">
              <w:rPr>
                <w:rFonts w:asciiTheme="majorHAnsi" w:hAnsiTheme="majorHAnsi" w:cstheme="majorBidi"/>
                <w:b/>
                <w:bCs/>
                <w:sz w:val="22"/>
                <w:szCs w:val="22"/>
              </w:rPr>
              <w:t>0%) Requirement</w:t>
            </w:r>
          </w:p>
        </w:tc>
      </w:tr>
      <w:tr w:rsidR="0008005B" w:rsidRPr="00CB4180" w14:paraId="50AD1AEB" w14:textId="77777777" w:rsidTr="3FF4EE35">
        <w:trPr>
          <w:trHeight w:val="1120"/>
        </w:trPr>
        <w:tc>
          <w:tcPr>
            <w:tcW w:w="650" w:type="dxa"/>
            <w:gridSpan w:val="2"/>
          </w:tcPr>
          <w:p w14:paraId="3B3EF471" w14:textId="77777777" w:rsidR="0008005B" w:rsidRPr="00CB4180" w:rsidRDefault="0008005B" w:rsidP="00654E0A">
            <w:pPr>
              <w:spacing w:before="0" w:after="0"/>
              <w:ind w:left="-70" w:right="-20"/>
              <w:jc w:val="center"/>
              <w:rPr>
                <w:rFonts w:asciiTheme="majorHAnsi" w:hAnsiTheme="majorHAnsi" w:cstheme="majorHAnsi"/>
                <w:sz w:val="22"/>
                <w:szCs w:val="22"/>
              </w:rPr>
            </w:pPr>
            <w:r w:rsidRPr="00CB4180">
              <w:rPr>
                <w:rFonts w:asciiTheme="majorHAnsi" w:hAnsiTheme="majorHAnsi" w:cstheme="majorHAnsi"/>
                <w:b/>
                <w:sz w:val="22"/>
                <w:szCs w:val="22"/>
              </w:rPr>
              <w:t>A</w:t>
            </w:r>
          </w:p>
        </w:tc>
        <w:tc>
          <w:tcPr>
            <w:tcW w:w="3971" w:type="dxa"/>
          </w:tcPr>
          <w:p w14:paraId="793462FF" w14:textId="77777777" w:rsidR="0008005B" w:rsidRPr="00CB4180" w:rsidRDefault="0008005B" w:rsidP="00654E0A">
            <w:pPr>
              <w:spacing w:before="0" w:after="0"/>
              <w:rPr>
                <w:rFonts w:asciiTheme="majorHAnsi" w:hAnsiTheme="majorHAnsi" w:cstheme="majorHAnsi"/>
                <w:b/>
                <w:sz w:val="22"/>
                <w:szCs w:val="22"/>
              </w:rPr>
            </w:pPr>
            <w:r w:rsidRPr="00CB4180">
              <w:rPr>
                <w:rFonts w:asciiTheme="majorHAnsi" w:hAnsiTheme="majorHAnsi" w:cstheme="majorHAnsi"/>
                <w:b/>
                <w:sz w:val="22"/>
                <w:szCs w:val="22"/>
              </w:rPr>
              <w:t>Technical Merit</w:t>
            </w:r>
          </w:p>
          <w:p w14:paraId="0A2FC67A" w14:textId="726E3435" w:rsidR="0008005B" w:rsidRPr="00CB4180" w:rsidRDefault="0008005B" w:rsidP="00654E0A">
            <w:pPr>
              <w:pStyle w:val="ListParagraph"/>
              <w:numPr>
                <w:ilvl w:val="0"/>
                <w:numId w:val="22"/>
              </w:numPr>
              <w:spacing w:before="0" w:after="0"/>
              <w:rPr>
                <w:rFonts w:asciiTheme="majorHAnsi" w:hAnsiTheme="majorHAnsi" w:cstheme="majorHAnsi"/>
                <w:sz w:val="22"/>
                <w:szCs w:val="22"/>
              </w:rPr>
            </w:pPr>
            <w:r w:rsidRPr="00CB4180">
              <w:rPr>
                <w:rFonts w:asciiTheme="majorHAnsi" w:hAnsiTheme="majorHAnsi" w:cstheme="majorHAnsi"/>
                <w:sz w:val="22"/>
                <w:szCs w:val="22"/>
              </w:rPr>
              <w:t>General Functional Requirements</w:t>
            </w:r>
          </w:p>
          <w:p w14:paraId="65DDE107" w14:textId="77777777" w:rsidR="0008005B" w:rsidRPr="00CB4180" w:rsidRDefault="0008005B" w:rsidP="00654E0A">
            <w:pPr>
              <w:pStyle w:val="ListParagraph"/>
              <w:numPr>
                <w:ilvl w:val="0"/>
                <w:numId w:val="22"/>
              </w:numPr>
              <w:spacing w:before="0" w:after="0"/>
              <w:rPr>
                <w:rFonts w:asciiTheme="majorHAnsi" w:hAnsiTheme="majorHAnsi" w:cstheme="majorHAnsi"/>
                <w:sz w:val="22"/>
                <w:szCs w:val="22"/>
              </w:rPr>
            </w:pPr>
            <w:r w:rsidRPr="00CB4180">
              <w:rPr>
                <w:rFonts w:asciiTheme="majorHAnsi" w:hAnsiTheme="majorHAnsi" w:cstheme="majorHAnsi"/>
                <w:sz w:val="22"/>
                <w:szCs w:val="22"/>
              </w:rPr>
              <w:t>Hardware &amp; Software Requirements</w:t>
            </w:r>
          </w:p>
        </w:tc>
        <w:tc>
          <w:tcPr>
            <w:tcW w:w="1285" w:type="dxa"/>
          </w:tcPr>
          <w:p w14:paraId="2BB254D7" w14:textId="79B0B3F1" w:rsidR="0008005B" w:rsidRPr="00CB4180" w:rsidRDefault="3EA66E38"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60</w:t>
            </w:r>
            <w:r w:rsidR="55DB0059" w:rsidRPr="3FF4EE35">
              <w:rPr>
                <w:rFonts w:asciiTheme="majorHAnsi" w:hAnsiTheme="majorHAnsi" w:cstheme="majorBidi"/>
                <w:b/>
                <w:bCs/>
                <w:sz w:val="22"/>
                <w:szCs w:val="22"/>
              </w:rPr>
              <w:t>%</w:t>
            </w:r>
          </w:p>
        </w:tc>
        <w:tc>
          <w:tcPr>
            <w:tcW w:w="1156" w:type="dxa"/>
          </w:tcPr>
          <w:p w14:paraId="4B8ED412" w14:textId="2B24D3CA" w:rsidR="0008005B" w:rsidRPr="00CB4180" w:rsidRDefault="5210CF2B"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60</w:t>
            </w:r>
            <w:r w:rsidR="55DB0059" w:rsidRPr="3FF4EE35">
              <w:rPr>
                <w:rFonts w:asciiTheme="majorHAnsi" w:hAnsiTheme="majorHAnsi" w:cstheme="majorBidi"/>
                <w:b/>
                <w:bCs/>
                <w:sz w:val="22"/>
                <w:szCs w:val="22"/>
              </w:rPr>
              <w:t>0</w:t>
            </w:r>
          </w:p>
        </w:tc>
        <w:tc>
          <w:tcPr>
            <w:tcW w:w="1810" w:type="dxa"/>
            <w:shd w:val="clear" w:color="auto" w:fill="D9E2F3" w:themeFill="accent1" w:themeFillTint="33"/>
          </w:tcPr>
          <w:p w14:paraId="32FA8AD7" w14:textId="28C4B49B" w:rsidR="0008005B" w:rsidRPr="00CB4180" w:rsidRDefault="208AE26E"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3</w:t>
            </w:r>
            <w:r w:rsidR="387F56EF" w:rsidRPr="3FF4EE35">
              <w:rPr>
                <w:rFonts w:asciiTheme="majorHAnsi" w:hAnsiTheme="majorHAnsi" w:cstheme="majorBidi"/>
                <w:b/>
                <w:bCs/>
                <w:sz w:val="22"/>
                <w:szCs w:val="22"/>
              </w:rPr>
              <w:t>6</w:t>
            </w:r>
            <w:r w:rsidR="1F9AAC0D" w:rsidRPr="3FF4EE35">
              <w:rPr>
                <w:rFonts w:asciiTheme="majorHAnsi" w:hAnsiTheme="majorHAnsi" w:cstheme="majorBidi"/>
                <w:b/>
                <w:bCs/>
                <w:sz w:val="22"/>
                <w:szCs w:val="22"/>
              </w:rPr>
              <w:t>0</w:t>
            </w:r>
          </w:p>
        </w:tc>
      </w:tr>
      <w:tr w:rsidR="0008005B" w:rsidRPr="00CB4180" w14:paraId="0CAE2F0C" w14:textId="77777777" w:rsidTr="3FF4EE35">
        <w:trPr>
          <w:trHeight w:val="1125"/>
        </w:trPr>
        <w:tc>
          <w:tcPr>
            <w:tcW w:w="650" w:type="dxa"/>
            <w:gridSpan w:val="2"/>
          </w:tcPr>
          <w:p w14:paraId="1BEE87C9" w14:textId="77777777" w:rsidR="0008005B" w:rsidRPr="00CB4180" w:rsidRDefault="0008005B" w:rsidP="00654E0A">
            <w:pPr>
              <w:spacing w:before="0" w:after="0"/>
              <w:ind w:left="-70" w:right="-20"/>
              <w:jc w:val="center"/>
              <w:rPr>
                <w:rFonts w:asciiTheme="majorHAnsi" w:hAnsiTheme="majorHAnsi" w:cstheme="majorHAnsi"/>
                <w:b/>
                <w:sz w:val="22"/>
                <w:szCs w:val="22"/>
              </w:rPr>
            </w:pPr>
            <w:r w:rsidRPr="00CB4180">
              <w:rPr>
                <w:rFonts w:asciiTheme="majorHAnsi" w:hAnsiTheme="majorHAnsi" w:cstheme="majorHAnsi"/>
                <w:b/>
                <w:sz w:val="22"/>
                <w:szCs w:val="22"/>
              </w:rPr>
              <w:t>B</w:t>
            </w:r>
          </w:p>
        </w:tc>
        <w:tc>
          <w:tcPr>
            <w:tcW w:w="3971" w:type="dxa"/>
          </w:tcPr>
          <w:p w14:paraId="28DBD867" w14:textId="77777777" w:rsidR="0008005B" w:rsidRPr="00CB4180" w:rsidRDefault="0008005B" w:rsidP="00654E0A">
            <w:pPr>
              <w:spacing w:before="0" w:after="0"/>
              <w:rPr>
                <w:rFonts w:asciiTheme="majorHAnsi" w:hAnsiTheme="majorHAnsi" w:cstheme="majorHAnsi"/>
                <w:sz w:val="22"/>
                <w:szCs w:val="22"/>
              </w:rPr>
            </w:pPr>
            <w:r w:rsidRPr="00CB4180">
              <w:rPr>
                <w:rFonts w:asciiTheme="majorHAnsi" w:hAnsiTheme="majorHAnsi" w:cstheme="majorHAnsi"/>
                <w:b/>
                <w:sz w:val="22"/>
                <w:szCs w:val="22"/>
              </w:rPr>
              <w:t xml:space="preserve"> After Sales Support, Warranty &amp; Training </w:t>
            </w:r>
          </w:p>
          <w:p w14:paraId="1509AB9B" w14:textId="77777777" w:rsidR="0008005B" w:rsidRPr="00CB4180" w:rsidRDefault="0008005B" w:rsidP="00654E0A">
            <w:pPr>
              <w:pStyle w:val="ListParagraph"/>
              <w:numPr>
                <w:ilvl w:val="0"/>
                <w:numId w:val="23"/>
              </w:numPr>
              <w:spacing w:before="0" w:after="0"/>
              <w:rPr>
                <w:rFonts w:asciiTheme="majorHAnsi" w:hAnsiTheme="majorHAnsi" w:cstheme="majorHAnsi"/>
                <w:sz w:val="22"/>
                <w:szCs w:val="22"/>
              </w:rPr>
            </w:pPr>
            <w:r w:rsidRPr="00CB4180">
              <w:rPr>
                <w:rFonts w:asciiTheme="majorHAnsi" w:hAnsiTheme="majorHAnsi" w:cstheme="majorHAnsi"/>
                <w:sz w:val="22"/>
                <w:szCs w:val="22"/>
              </w:rPr>
              <w:t>Customer Support, Repair/ Breakdown Requirements &amp; Spare Parts</w:t>
            </w:r>
          </w:p>
        </w:tc>
        <w:tc>
          <w:tcPr>
            <w:tcW w:w="1285" w:type="dxa"/>
          </w:tcPr>
          <w:p w14:paraId="2F091806" w14:textId="74B8B7DA" w:rsidR="0008005B" w:rsidRPr="00CB4180" w:rsidRDefault="7219F671"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20</w:t>
            </w:r>
            <w:r w:rsidR="55DB0059" w:rsidRPr="3FF4EE35">
              <w:rPr>
                <w:rFonts w:asciiTheme="majorHAnsi" w:hAnsiTheme="majorHAnsi" w:cstheme="majorBidi"/>
                <w:b/>
                <w:bCs/>
                <w:sz w:val="22"/>
                <w:szCs w:val="22"/>
              </w:rPr>
              <w:t>%</w:t>
            </w:r>
          </w:p>
          <w:p w14:paraId="0AEB794C" w14:textId="77777777" w:rsidR="0008005B" w:rsidRPr="00CB4180" w:rsidRDefault="0008005B" w:rsidP="00654E0A">
            <w:pPr>
              <w:spacing w:before="0" w:after="0"/>
              <w:jc w:val="center"/>
              <w:rPr>
                <w:rFonts w:asciiTheme="majorHAnsi" w:hAnsiTheme="majorHAnsi" w:cstheme="majorHAnsi"/>
                <w:sz w:val="22"/>
                <w:szCs w:val="22"/>
              </w:rPr>
            </w:pPr>
          </w:p>
        </w:tc>
        <w:tc>
          <w:tcPr>
            <w:tcW w:w="1156" w:type="dxa"/>
          </w:tcPr>
          <w:p w14:paraId="0699074B" w14:textId="3A752B42" w:rsidR="0008005B" w:rsidRPr="00CB4180" w:rsidRDefault="16C5276D"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200</w:t>
            </w:r>
          </w:p>
          <w:p w14:paraId="37B981F1" w14:textId="77777777" w:rsidR="0008005B" w:rsidRPr="00CB4180" w:rsidRDefault="0008005B" w:rsidP="00654E0A">
            <w:pPr>
              <w:spacing w:before="0" w:after="0"/>
              <w:jc w:val="center"/>
              <w:rPr>
                <w:rFonts w:asciiTheme="majorHAnsi" w:hAnsiTheme="majorHAnsi" w:cstheme="majorHAnsi"/>
                <w:sz w:val="22"/>
                <w:szCs w:val="22"/>
              </w:rPr>
            </w:pPr>
          </w:p>
        </w:tc>
        <w:tc>
          <w:tcPr>
            <w:tcW w:w="1810" w:type="dxa"/>
            <w:shd w:val="clear" w:color="auto" w:fill="D9E2F3" w:themeFill="accent1" w:themeFillTint="33"/>
          </w:tcPr>
          <w:p w14:paraId="62BACF25" w14:textId="3F3BDC0B" w:rsidR="0008005B" w:rsidRPr="00CB4180" w:rsidRDefault="7E00F166"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120</w:t>
            </w:r>
          </w:p>
          <w:p w14:paraId="33A99B0E" w14:textId="77777777" w:rsidR="0008005B" w:rsidRPr="00CB4180" w:rsidRDefault="0008005B" w:rsidP="00654E0A">
            <w:pPr>
              <w:spacing w:before="0" w:after="0"/>
              <w:jc w:val="center"/>
              <w:rPr>
                <w:rFonts w:asciiTheme="majorHAnsi" w:hAnsiTheme="majorHAnsi" w:cstheme="majorHAnsi"/>
                <w:sz w:val="22"/>
                <w:szCs w:val="22"/>
              </w:rPr>
            </w:pPr>
          </w:p>
        </w:tc>
      </w:tr>
      <w:tr w:rsidR="0008005B" w:rsidRPr="00CB4180" w14:paraId="20EEC9FD" w14:textId="77777777" w:rsidTr="3FF4EE35">
        <w:trPr>
          <w:trHeight w:val="415"/>
        </w:trPr>
        <w:tc>
          <w:tcPr>
            <w:tcW w:w="650" w:type="dxa"/>
            <w:gridSpan w:val="2"/>
          </w:tcPr>
          <w:p w14:paraId="114F935D" w14:textId="77777777" w:rsidR="0008005B" w:rsidRPr="00CB4180" w:rsidRDefault="0008005B" w:rsidP="00654E0A">
            <w:pPr>
              <w:spacing w:before="0" w:after="0"/>
              <w:ind w:left="-70" w:right="-20"/>
              <w:jc w:val="center"/>
              <w:rPr>
                <w:rFonts w:asciiTheme="majorHAnsi" w:hAnsiTheme="majorHAnsi" w:cstheme="majorHAnsi"/>
                <w:b/>
                <w:sz w:val="22"/>
                <w:szCs w:val="22"/>
              </w:rPr>
            </w:pPr>
            <w:r w:rsidRPr="00CB4180">
              <w:rPr>
                <w:rFonts w:asciiTheme="majorHAnsi" w:hAnsiTheme="majorHAnsi" w:cstheme="majorHAnsi"/>
                <w:b/>
                <w:sz w:val="22"/>
                <w:szCs w:val="22"/>
              </w:rPr>
              <w:t>C</w:t>
            </w:r>
          </w:p>
        </w:tc>
        <w:tc>
          <w:tcPr>
            <w:tcW w:w="3971" w:type="dxa"/>
          </w:tcPr>
          <w:p w14:paraId="34D50C82" w14:textId="77777777" w:rsidR="0008005B" w:rsidRPr="00CB4180" w:rsidRDefault="0008005B" w:rsidP="00654E0A">
            <w:pPr>
              <w:spacing w:before="0" w:after="0"/>
              <w:rPr>
                <w:rFonts w:asciiTheme="majorHAnsi" w:hAnsiTheme="majorHAnsi" w:cstheme="majorHAnsi"/>
                <w:b/>
                <w:sz w:val="22"/>
                <w:szCs w:val="22"/>
              </w:rPr>
            </w:pPr>
            <w:r w:rsidRPr="00CB4180">
              <w:rPr>
                <w:rFonts w:asciiTheme="majorHAnsi" w:hAnsiTheme="majorHAnsi" w:cstheme="majorHAnsi"/>
                <w:b/>
                <w:sz w:val="22"/>
                <w:szCs w:val="22"/>
              </w:rPr>
              <w:t>Method &amp; Sustainability</w:t>
            </w:r>
          </w:p>
        </w:tc>
        <w:tc>
          <w:tcPr>
            <w:tcW w:w="1285" w:type="dxa"/>
          </w:tcPr>
          <w:p w14:paraId="6C4DBA21" w14:textId="77B8B717" w:rsidR="0008005B" w:rsidRPr="00CB4180" w:rsidRDefault="3EA66E38" w:rsidP="3FF4EE35">
            <w:pPr>
              <w:spacing w:before="0" w:after="0" w:line="360" w:lineRule="auto"/>
              <w:jc w:val="center"/>
              <w:rPr>
                <w:rFonts w:asciiTheme="majorHAnsi" w:hAnsiTheme="majorHAnsi" w:cstheme="majorBidi"/>
                <w:b/>
                <w:bCs/>
                <w:sz w:val="22"/>
                <w:szCs w:val="22"/>
              </w:rPr>
            </w:pPr>
            <w:r w:rsidRPr="3FF4EE35">
              <w:rPr>
                <w:rFonts w:asciiTheme="majorHAnsi" w:hAnsiTheme="majorHAnsi" w:cstheme="majorBidi"/>
                <w:b/>
                <w:bCs/>
                <w:sz w:val="22"/>
                <w:szCs w:val="22"/>
              </w:rPr>
              <w:t>5</w:t>
            </w:r>
            <w:r w:rsidR="55DB0059" w:rsidRPr="3FF4EE35">
              <w:rPr>
                <w:rFonts w:asciiTheme="majorHAnsi" w:hAnsiTheme="majorHAnsi" w:cstheme="majorBidi"/>
                <w:b/>
                <w:bCs/>
                <w:sz w:val="22"/>
                <w:szCs w:val="22"/>
              </w:rPr>
              <w:t>%</w:t>
            </w:r>
          </w:p>
        </w:tc>
        <w:tc>
          <w:tcPr>
            <w:tcW w:w="1156" w:type="dxa"/>
          </w:tcPr>
          <w:p w14:paraId="7CEA7B32" w14:textId="5C072C4B" w:rsidR="0008005B" w:rsidRPr="00CB4180" w:rsidRDefault="16C5276D" w:rsidP="3FF4EE35">
            <w:pPr>
              <w:spacing w:before="0" w:after="0" w:line="360" w:lineRule="auto"/>
              <w:jc w:val="center"/>
              <w:rPr>
                <w:rFonts w:asciiTheme="majorHAnsi" w:hAnsiTheme="majorHAnsi" w:cstheme="majorBidi"/>
                <w:b/>
                <w:bCs/>
                <w:sz w:val="22"/>
                <w:szCs w:val="22"/>
              </w:rPr>
            </w:pPr>
            <w:r w:rsidRPr="3FF4EE35">
              <w:rPr>
                <w:rFonts w:asciiTheme="majorHAnsi" w:hAnsiTheme="majorHAnsi" w:cstheme="majorBidi"/>
                <w:b/>
                <w:bCs/>
                <w:sz w:val="22"/>
                <w:szCs w:val="22"/>
              </w:rPr>
              <w:t>50</w:t>
            </w:r>
          </w:p>
        </w:tc>
        <w:tc>
          <w:tcPr>
            <w:tcW w:w="1810" w:type="dxa"/>
            <w:shd w:val="clear" w:color="auto" w:fill="D9E2F3" w:themeFill="accent1" w:themeFillTint="33"/>
          </w:tcPr>
          <w:p w14:paraId="721EC169" w14:textId="13F8D843" w:rsidR="0008005B" w:rsidRPr="00CB4180" w:rsidRDefault="25647B97" w:rsidP="3FF4EE35">
            <w:pPr>
              <w:spacing w:before="0" w:after="0" w:line="360" w:lineRule="auto"/>
              <w:jc w:val="center"/>
              <w:rPr>
                <w:rFonts w:asciiTheme="majorHAnsi" w:hAnsiTheme="majorHAnsi" w:cstheme="majorBidi"/>
                <w:b/>
                <w:bCs/>
                <w:sz w:val="22"/>
                <w:szCs w:val="22"/>
              </w:rPr>
            </w:pPr>
            <w:r w:rsidRPr="3FF4EE35">
              <w:rPr>
                <w:rFonts w:asciiTheme="majorHAnsi" w:hAnsiTheme="majorHAnsi" w:cstheme="majorBidi"/>
                <w:b/>
                <w:bCs/>
                <w:sz w:val="22"/>
                <w:szCs w:val="22"/>
              </w:rPr>
              <w:t>30</w:t>
            </w:r>
          </w:p>
        </w:tc>
      </w:tr>
      <w:tr w:rsidR="0008005B" w:rsidRPr="00CB4180" w14:paraId="0AB67FC8" w14:textId="77777777" w:rsidTr="3FF4EE35">
        <w:trPr>
          <w:trHeight w:val="673"/>
        </w:trPr>
        <w:tc>
          <w:tcPr>
            <w:tcW w:w="650" w:type="dxa"/>
            <w:gridSpan w:val="2"/>
          </w:tcPr>
          <w:p w14:paraId="03C7B7AB" w14:textId="77777777" w:rsidR="0008005B" w:rsidRPr="00CB4180" w:rsidRDefault="0008005B" w:rsidP="00654E0A">
            <w:pPr>
              <w:spacing w:before="0" w:after="0"/>
              <w:ind w:left="-70" w:right="-20"/>
              <w:jc w:val="center"/>
              <w:rPr>
                <w:rFonts w:asciiTheme="majorHAnsi" w:hAnsiTheme="majorHAnsi" w:cstheme="majorHAnsi"/>
                <w:b/>
                <w:sz w:val="22"/>
                <w:szCs w:val="22"/>
              </w:rPr>
            </w:pPr>
            <w:r w:rsidRPr="00CB4180">
              <w:rPr>
                <w:rFonts w:asciiTheme="majorHAnsi" w:hAnsiTheme="majorHAnsi" w:cstheme="majorHAnsi"/>
                <w:b/>
                <w:sz w:val="22"/>
                <w:szCs w:val="22"/>
              </w:rPr>
              <w:t>E</w:t>
            </w:r>
          </w:p>
        </w:tc>
        <w:tc>
          <w:tcPr>
            <w:tcW w:w="3971" w:type="dxa"/>
          </w:tcPr>
          <w:p w14:paraId="1FDDDCE9" w14:textId="77777777" w:rsidR="0008005B" w:rsidRPr="00CB4180" w:rsidRDefault="0008005B" w:rsidP="00654E0A">
            <w:pPr>
              <w:spacing w:before="0" w:after="0"/>
              <w:rPr>
                <w:rFonts w:asciiTheme="majorHAnsi" w:hAnsiTheme="majorHAnsi" w:cstheme="majorHAnsi"/>
                <w:b/>
                <w:sz w:val="22"/>
                <w:szCs w:val="22"/>
              </w:rPr>
            </w:pPr>
            <w:r w:rsidRPr="00CB4180">
              <w:rPr>
                <w:rFonts w:asciiTheme="majorHAnsi" w:hAnsiTheme="majorHAnsi" w:cstheme="majorHAnsi"/>
                <w:b/>
                <w:sz w:val="22"/>
                <w:szCs w:val="22"/>
              </w:rPr>
              <w:t xml:space="preserve">Ultimate Cost </w:t>
            </w:r>
          </w:p>
          <w:p w14:paraId="1D709C8E" w14:textId="77777777" w:rsidR="0008005B" w:rsidRPr="00CB4180" w:rsidRDefault="0008005B" w:rsidP="00654E0A">
            <w:pPr>
              <w:pStyle w:val="ListParagraph"/>
              <w:numPr>
                <w:ilvl w:val="0"/>
                <w:numId w:val="21"/>
              </w:numPr>
              <w:spacing w:before="0" w:after="0"/>
              <w:rPr>
                <w:rFonts w:asciiTheme="majorHAnsi" w:hAnsiTheme="majorHAnsi" w:cstheme="majorHAnsi"/>
                <w:sz w:val="22"/>
                <w:szCs w:val="22"/>
                <w:lang w:val="en-IE"/>
              </w:rPr>
            </w:pPr>
            <w:r w:rsidRPr="00CB4180">
              <w:rPr>
                <w:rFonts w:asciiTheme="majorHAnsi" w:eastAsia="MS Mincho" w:hAnsiTheme="majorHAnsi" w:cstheme="majorHAnsi"/>
                <w:b/>
                <w:bCs/>
                <w:sz w:val="22"/>
                <w:szCs w:val="22"/>
                <w:lang w:val="en-IE"/>
              </w:rPr>
              <w:t>Please see Appendix 2 – Pricing Schedule for details.</w:t>
            </w:r>
          </w:p>
        </w:tc>
        <w:tc>
          <w:tcPr>
            <w:tcW w:w="1285" w:type="dxa"/>
          </w:tcPr>
          <w:p w14:paraId="0432B920" w14:textId="5400AF52" w:rsidR="0008005B" w:rsidRPr="00CB4180" w:rsidRDefault="7219F671" w:rsidP="3FF4EE35">
            <w:pPr>
              <w:spacing w:before="0" w:after="0" w:line="360" w:lineRule="auto"/>
              <w:jc w:val="center"/>
              <w:rPr>
                <w:rFonts w:asciiTheme="majorHAnsi" w:hAnsiTheme="majorHAnsi" w:cstheme="majorBidi"/>
                <w:b/>
                <w:bCs/>
                <w:sz w:val="22"/>
                <w:szCs w:val="22"/>
              </w:rPr>
            </w:pPr>
            <w:r w:rsidRPr="3FF4EE35">
              <w:rPr>
                <w:rFonts w:asciiTheme="majorHAnsi" w:hAnsiTheme="majorHAnsi" w:cstheme="majorBidi"/>
                <w:b/>
                <w:bCs/>
                <w:sz w:val="22"/>
                <w:szCs w:val="22"/>
              </w:rPr>
              <w:t>15</w:t>
            </w:r>
            <w:r w:rsidR="55DB0059" w:rsidRPr="3FF4EE35">
              <w:rPr>
                <w:rFonts w:asciiTheme="majorHAnsi" w:hAnsiTheme="majorHAnsi" w:cstheme="majorBidi"/>
                <w:b/>
                <w:bCs/>
                <w:sz w:val="22"/>
                <w:szCs w:val="22"/>
              </w:rPr>
              <w:t>%</w:t>
            </w:r>
          </w:p>
        </w:tc>
        <w:tc>
          <w:tcPr>
            <w:tcW w:w="1156" w:type="dxa"/>
          </w:tcPr>
          <w:p w14:paraId="28F4A352" w14:textId="6EE960BE" w:rsidR="0008005B" w:rsidRPr="00CB4180" w:rsidRDefault="5535594A" w:rsidP="3FF4EE35">
            <w:pPr>
              <w:spacing w:before="0" w:after="0" w:line="360" w:lineRule="auto"/>
              <w:jc w:val="center"/>
              <w:rPr>
                <w:rFonts w:asciiTheme="majorHAnsi" w:hAnsiTheme="majorHAnsi" w:cstheme="majorBidi"/>
                <w:b/>
                <w:bCs/>
                <w:sz w:val="22"/>
                <w:szCs w:val="22"/>
              </w:rPr>
            </w:pPr>
            <w:r w:rsidRPr="3FF4EE35">
              <w:rPr>
                <w:rFonts w:asciiTheme="majorHAnsi" w:hAnsiTheme="majorHAnsi" w:cstheme="majorBidi"/>
                <w:b/>
                <w:bCs/>
                <w:sz w:val="22"/>
                <w:szCs w:val="22"/>
              </w:rPr>
              <w:t>150</w:t>
            </w:r>
          </w:p>
        </w:tc>
        <w:tc>
          <w:tcPr>
            <w:tcW w:w="1810" w:type="dxa"/>
            <w:shd w:val="clear" w:color="auto" w:fill="D9E2F3" w:themeFill="accent1" w:themeFillTint="33"/>
          </w:tcPr>
          <w:p w14:paraId="4C2A3816" w14:textId="77777777" w:rsidR="0008005B" w:rsidRPr="00CB4180" w:rsidRDefault="0008005B" w:rsidP="00654E0A">
            <w:pPr>
              <w:spacing w:before="0" w:after="0" w:line="360" w:lineRule="auto"/>
              <w:jc w:val="center"/>
              <w:rPr>
                <w:rFonts w:asciiTheme="majorHAnsi" w:hAnsiTheme="majorHAnsi" w:cstheme="majorHAnsi"/>
                <w:b/>
                <w:sz w:val="22"/>
                <w:szCs w:val="22"/>
              </w:rPr>
            </w:pPr>
            <w:r w:rsidRPr="00CB4180">
              <w:rPr>
                <w:rFonts w:asciiTheme="majorHAnsi" w:hAnsiTheme="majorHAnsi" w:cstheme="majorHAnsi"/>
                <w:b/>
                <w:sz w:val="22"/>
                <w:szCs w:val="22"/>
              </w:rPr>
              <w:t>N/A</w:t>
            </w:r>
          </w:p>
        </w:tc>
      </w:tr>
      <w:tr w:rsidR="0008005B" w:rsidRPr="00CB4180" w14:paraId="19A6E611" w14:textId="77777777" w:rsidTr="3FF4EE35">
        <w:trPr>
          <w:trHeight w:val="441"/>
        </w:trPr>
        <w:tc>
          <w:tcPr>
            <w:tcW w:w="638" w:type="dxa"/>
            <w:shd w:val="clear" w:color="auto" w:fill="D9E2F3" w:themeFill="accent1" w:themeFillTint="33"/>
          </w:tcPr>
          <w:p w14:paraId="1650E2B1" w14:textId="77777777" w:rsidR="0008005B" w:rsidRPr="00CB4180" w:rsidRDefault="0008005B" w:rsidP="00654E0A">
            <w:pPr>
              <w:spacing w:before="0" w:after="0"/>
              <w:ind w:left="731" w:right="-20" w:hanging="731"/>
              <w:jc w:val="center"/>
              <w:rPr>
                <w:rFonts w:asciiTheme="majorHAnsi" w:hAnsiTheme="majorHAnsi" w:cstheme="majorHAnsi"/>
                <w:sz w:val="22"/>
                <w:szCs w:val="22"/>
              </w:rPr>
            </w:pPr>
          </w:p>
        </w:tc>
        <w:tc>
          <w:tcPr>
            <w:tcW w:w="3983" w:type="dxa"/>
            <w:gridSpan w:val="2"/>
            <w:shd w:val="clear" w:color="auto" w:fill="D9E2F3" w:themeFill="accent1" w:themeFillTint="33"/>
          </w:tcPr>
          <w:p w14:paraId="38155B45" w14:textId="77777777" w:rsidR="0008005B" w:rsidRPr="00CB4180" w:rsidRDefault="0008005B" w:rsidP="00654E0A">
            <w:pPr>
              <w:spacing w:before="0" w:after="0"/>
              <w:ind w:left="731" w:right="-20" w:hanging="731"/>
              <w:rPr>
                <w:rFonts w:asciiTheme="majorHAnsi" w:hAnsiTheme="majorHAnsi" w:cstheme="majorHAnsi"/>
                <w:sz w:val="22"/>
                <w:szCs w:val="22"/>
              </w:rPr>
            </w:pPr>
            <w:r w:rsidRPr="00CB4180">
              <w:rPr>
                <w:rFonts w:asciiTheme="majorHAnsi" w:hAnsiTheme="majorHAnsi" w:cstheme="majorHAnsi"/>
                <w:b/>
                <w:sz w:val="22"/>
                <w:szCs w:val="22"/>
              </w:rPr>
              <w:t>Total Maximum Score Available                     </w:t>
            </w:r>
          </w:p>
        </w:tc>
        <w:tc>
          <w:tcPr>
            <w:tcW w:w="1285" w:type="dxa"/>
            <w:shd w:val="clear" w:color="auto" w:fill="D9E2F3" w:themeFill="accent1" w:themeFillTint="33"/>
          </w:tcPr>
          <w:p w14:paraId="265B3E09" w14:textId="77777777" w:rsidR="0008005B" w:rsidRPr="00CB4180" w:rsidRDefault="0008005B" w:rsidP="00654E0A">
            <w:pPr>
              <w:spacing w:before="0" w:after="0"/>
              <w:ind w:right="-20"/>
              <w:jc w:val="center"/>
              <w:rPr>
                <w:rFonts w:asciiTheme="majorHAnsi" w:hAnsiTheme="majorHAnsi" w:cstheme="majorHAnsi"/>
                <w:sz w:val="22"/>
                <w:szCs w:val="22"/>
              </w:rPr>
            </w:pPr>
            <w:r w:rsidRPr="00CB4180">
              <w:rPr>
                <w:rFonts w:asciiTheme="majorHAnsi" w:hAnsiTheme="majorHAnsi" w:cstheme="majorHAnsi"/>
                <w:b/>
                <w:sz w:val="22"/>
                <w:szCs w:val="22"/>
              </w:rPr>
              <w:t>100%</w:t>
            </w:r>
          </w:p>
        </w:tc>
        <w:tc>
          <w:tcPr>
            <w:tcW w:w="1156" w:type="dxa"/>
            <w:shd w:val="clear" w:color="auto" w:fill="D9E2F3" w:themeFill="accent1" w:themeFillTint="33"/>
          </w:tcPr>
          <w:p w14:paraId="15679C30" w14:textId="7E4BEF48" w:rsidR="0008005B" w:rsidRPr="00CB4180" w:rsidRDefault="55DB0059"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1000</w:t>
            </w:r>
          </w:p>
        </w:tc>
        <w:tc>
          <w:tcPr>
            <w:tcW w:w="1810" w:type="dxa"/>
            <w:shd w:val="clear" w:color="auto" w:fill="D9E2F3" w:themeFill="accent1" w:themeFillTint="33"/>
          </w:tcPr>
          <w:p w14:paraId="42DFAAC3" w14:textId="0C29E3F3" w:rsidR="0008005B" w:rsidRPr="00CB4180" w:rsidRDefault="1F5607C4" w:rsidP="3FF4EE35">
            <w:pPr>
              <w:spacing w:before="0" w:after="0"/>
              <w:jc w:val="center"/>
              <w:rPr>
                <w:rFonts w:asciiTheme="majorHAnsi" w:hAnsiTheme="majorHAnsi" w:cstheme="majorBidi"/>
                <w:b/>
                <w:bCs/>
                <w:sz w:val="22"/>
                <w:szCs w:val="22"/>
              </w:rPr>
            </w:pPr>
            <w:r w:rsidRPr="3FF4EE35">
              <w:rPr>
                <w:rFonts w:asciiTheme="majorHAnsi" w:hAnsiTheme="majorHAnsi" w:cstheme="majorBidi"/>
                <w:b/>
                <w:bCs/>
                <w:sz w:val="22"/>
                <w:szCs w:val="22"/>
              </w:rPr>
              <w:t>510</w:t>
            </w:r>
          </w:p>
        </w:tc>
      </w:tr>
    </w:tbl>
    <w:p w14:paraId="0EE4520C" w14:textId="6CBD703F" w:rsidR="00285137" w:rsidRPr="00CB4180" w:rsidRDefault="003378E0" w:rsidP="3DEC3DC8">
      <w:pPr>
        <w:rPr>
          <w:rFonts w:asciiTheme="majorHAnsi" w:eastAsiaTheme="minorEastAsia" w:hAnsiTheme="majorHAnsi" w:cstheme="majorHAnsi"/>
          <w:i/>
          <w:iCs/>
          <w:sz w:val="22"/>
          <w:szCs w:val="22"/>
        </w:rPr>
      </w:pPr>
      <w:r w:rsidRPr="00CB4180">
        <w:rPr>
          <w:rFonts w:asciiTheme="majorHAnsi" w:eastAsiaTheme="minorEastAsia" w:hAnsiTheme="majorHAnsi" w:cstheme="majorHAnsi"/>
          <w:i/>
          <w:iCs/>
          <w:sz w:val="22"/>
          <w:szCs w:val="22"/>
        </w:rPr>
        <w:t>Tenderers must achieve a minimum of</w:t>
      </w:r>
      <w:r w:rsidR="00654E0A" w:rsidRPr="00CB4180">
        <w:rPr>
          <w:rFonts w:asciiTheme="majorHAnsi" w:eastAsiaTheme="minorEastAsia" w:hAnsiTheme="majorHAnsi" w:cstheme="majorHAnsi"/>
          <w:i/>
          <w:iCs/>
          <w:sz w:val="22"/>
          <w:szCs w:val="22"/>
        </w:rPr>
        <w:t xml:space="preserve"> </w:t>
      </w:r>
      <w:r w:rsidR="00CF4D2F" w:rsidRPr="00CB4180">
        <w:rPr>
          <w:rFonts w:asciiTheme="majorHAnsi" w:eastAsiaTheme="minorEastAsia" w:hAnsiTheme="majorHAnsi" w:cstheme="majorHAnsi"/>
          <w:i/>
          <w:iCs/>
          <w:sz w:val="22"/>
          <w:szCs w:val="22"/>
        </w:rPr>
        <w:t>6</w:t>
      </w:r>
      <w:r w:rsidRPr="00CB4180">
        <w:rPr>
          <w:rFonts w:asciiTheme="majorHAnsi" w:eastAsiaTheme="minorEastAsia" w:hAnsiTheme="majorHAnsi" w:cstheme="majorHAnsi"/>
          <w:i/>
          <w:iCs/>
          <w:sz w:val="22"/>
          <w:szCs w:val="22"/>
        </w:rPr>
        <w:t xml:space="preserve">0% on all tender award criteria above, excluding Ultimate Cost, </w:t>
      </w:r>
      <w:proofErr w:type="gramStart"/>
      <w:r w:rsidRPr="00CB4180">
        <w:rPr>
          <w:rFonts w:asciiTheme="majorHAnsi" w:eastAsiaTheme="minorEastAsia" w:hAnsiTheme="majorHAnsi" w:cstheme="majorHAnsi"/>
          <w:i/>
          <w:iCs/>
          <w:sz w:val="22"/>
          <w:szCs w:val="22"/>
        </w:rPr>
        <w:t>in order to</w:t>
      </w:r>
      <w:proofErr w:type="gramEnd"/>
      <w:r w:rsidRPr="00CB4180">
        <w:rPr>
          <w:rFonts w:asciiTheme="majorHAnsi" w:eastAsiaTheme="minorEastAsia" w:hAnsiTheme="majorHAnsi" w:cstheme="majorHAnsi"/>
          <w:i/>
          <w:iCs/>
          <w:sz w:val="22"/>
          <w:szCs w:val="22"/>
        </w:rPr>
        <w:t xml:space="preserve"> avoid elimination from the competition. Only tenderers who have achieved the </w:t>
      </w:r>
      <w:r w:rsidR="00CF4D2F" w:rsidRPr="00CB4180">
        <w:rPr>
          <w:rFonts w:asciiTheme="majorHAnsi" w:eastAsiaTheme="minorEastAsia" w:hAnsiTheme="majorHAnsi" w:cstheme="majorHAnsi"/>
          <w:i/>
          <w:iCs/>
          <w:sz w:val="22"/>
          <w:szCs w:val="22"/>
        </w:rPr>
        <w:t>6</w:t>
      </w:r>
      <w:r w:rsidRPr="00CB4180">
        <w:rPr>
          <w:rFonts w:asciiTheme="majorHAnsi" w:eastAsiaTheme="minorEastAsia" w:hAnsiTheme="majorHAnsi" w:cstheme="majorHAnsi"/>
          <w:i/>
          <w:iCs/>
          <w:sz w:val="22"/>
          <w:szCs w:val="22"/>
        </w:rPr>
        <w:t xml:space="preserve">0% will be evaluated against Ultimate Cost.   </w:t>
      </w:r>
    </w:p>
    <w:p w14:paraId="42984E8C" w14:textId="77777777" w:rsidR="003378E0" w:rsidRPr="00CB4180" w:rsidRDefault="003378E0" w:rsidP="3DEC3DC8">
      <w:pPr>
        <w:rPr>
          <w:rFonts w:asciiTheme="majorHAnsi" w:eastAsiaTheme="minorEastAsia" w:hAnsiTheme="majorHAnsi" w:cstheme="majorHAnsi"/>
          <w:sz w:val="22"/>
          <w:szCs w:val="22"/>
          <w:lang w:val="en-IE"/>
        </w:rPr>
      </w:pPr>
      <w:r w:rsidRPr="00CB4180">
        <w:rPr>
          <w:rFonts w:asciiTheme="majorHAnsi" w:eastAsiaTheme="minorEastAsia" w:hAnsiTheme="majorHAnsi" w:cstheme="majorHAnsi"/>
          <w:sz w:val="22"/>
          <w:szCs w:val="22"/>
          <w:lang w:val="en-IE"/>
        </w:rPr>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08C0EAD6" w14:textId="77777777" w:rsidR="003378E0" w:rsidRPr="00CB4180" w:rsidRDefault="003378E0" w:rsidP="3DEC3DC8">
      <w:pPr>
        <w:rPr>
          <w:rFonts w:asciiTheme="majorHAnsi" w:eastAsiaTheme="minorEastAsia" w:hAnsiTheme="majorHAnsi" w:cstheme="majorHAnsi"/>
          <w:b/>
          <w:bCs/>
          <w:sz w:val="22"/>
          <w:szCs w:val="22"/>
        </w:rPr>
      </w:pPr>
      <w:r w:rsidRPr="00CB4180">
        <w:rPr>
          <w:rFonts w:asciiTheme="majorHAnsi" w:eastAsiaTheme="minorEastAsia" w:hAnsiTheme="majorHAnsi" w:cstheme="majorHAnsi"/>
          <w:b/>
          <w:bCs/>
          <w:sz w:val="22"/>
          <w:szCs w:val="22"/>
        </w:rPr>
        <w:t>Supplier Notes</w:t>
      </w:r>
    </w:p>
    <w:p w14:paraId="6BFDB6F5" w14:textId="77777777" w:rsidR="003378E0" w:rsidRPr="00CB4180" w:rsidRDefault="003378E0" w:rsidP="3DEC3DC8">
      <w:pPr>
        <w:numPr>
          <w:ilvl w:val="0"/>
          <w:numId w:val="18"/>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This specification document is designed to assist the contracting authority in its evaluation of your tender and to enable suppliers provide structured responses to key deliverables. It is structured to reflect the award criteria as set out in the RFT.</w:t>
      </w:r>
    </w:p>
    <w:p w14:paraId="7F60BD13" w14:textId="77777777" w:rsidR="003378E0" w:rsidRPr="00CB4180" w:rsidRDefault="003378E0" w:rsidP="3DEC3DC8">
      <w:pPr>
        <w:numPr>
          <w:ilvl w:val="0"/>
          <w:numId w:val="18"/>
        </w:numPr>
        <w:rPr>
          <w:rFonts w:asciiTheme="majorHAnsi" w:eastAsiaTheme="minorEastAsia" w:hAnsiTheme="majorHAnsi" w:cstheme="majorHAnsi"/>
          <w:sz w:val="22"/>
          <w:szCs w:val="22"/>
          <w:u w:val="single"/>
        </w:rPr>
      </w:pPr>
      <w:r w:rsidRPr="00CB4180">
        <w:rPr>
          <w:rFonts w:asciiTheme="majorHAnsi" w:eastAsiaTheme="minorEastAsia" w:hAnsiTheme="majorHAnsi" w:cstheme="majorHAnsi"/>
          <w:sz w:val="22"/>
          <w:szCs w:val="22"/>
        </w:rPr>
        <w:t>Please note responses to individual questions will NOT be scored separately but collectively they will provide a basis for assessing the merits of the tenderer’s overall response to each award criterion and sub-criterion.</w:t>
      </w:r>
    </w:p>
    <w:p w14:paraId="3D428DA5" w14:textId="77777777" w:rsidR="003378E0" w:rsidRPr="00CB4180" w:rsidRDefault="003378E0" w:rsidP="3DEC3DC8">
      <w:pPr>
        <w:numPr>
          <w:ilvl w:val="0"/>
          <w:numId w:val="18"/>
        </w:numPr>
        <w:rPr>
          <w:rFonts w:asciiTheme="majorHAnsi" w:eastAsiaTheme="minorEastAsia" w:hAnsiTheme="majorHAnsi" w:cstheme="majorHAnsi"/>
          <w:sz w:val="22"/>
          <w:szCs w:val="22"/>
          <w:u w:val="single"/>
        </w:rPr>
      </w:pPr>
      <w:r w:rsidRPr="00CB4180">
        <w:rPr>
          <w:rFonts w:asciiTheme="majorHAnsi" w:eastAsiaTheme="minorEastAsia" w:hAnsiTheme="majorHAnsi" w:cstheme="majorHAnsi"/>
          <w:sz w:val="22"/>
          <w:szCs w:val="22"/>
        </w:rPr>
        <w:t xml:space="preserve">Where specifications include reference to manufacturer or brand names this is a result of difficulties in specifying the product required. In these </w:t>
      </w:r>
      <w:proofErr w:type="gramStart"/>
      <w:r w:rsidRPr="00CB4180">
        <w:rPr>
          <w:rFonts w:asciiTheme="majorHAnsi" w:eastAsiaTheme="minorEastAsia" w:hAnsiTheme="majorHAnsi" w:cstheme="majorHAnsi"/>
          <w:sz w:val="22"/>
          <w:szCs w:val="22"/>
        </w:rPr>
        <w:t>instances</w:t>
      </w:r>
      <w:proofErr w:type="gramEnd"/>
      <w:r w:rsidRPr="00CB4180">
        <w:rPr>
          <w:rFonts w:asciiTheme="majorHAnsi" w:eastAsiaTheme="minorEastAsia" w:hAnsiTheme="majorHAnsi" w:cstheme="majorHAnsi"/>
          <w:sz w:val="22"/>
          <w:szCs w:val="22"/>
        </w:rPr>
        <w:t xml:space="preserve"> the phrase “or equivalent” is inferred.</w:t>
      </w:r>
      <w:r w:rsidRPr="00CB4180">
        <w:rPr>
          <w:rFonts w:asciiTheme="majorHAnsi" w:eastAsiaTheme="minorEastAsia" w:hAnsiTheme="majorHAnsi" w:cstheme="majorHAnsi"/>
          <w:sz w:val="22"/>
          <w:szCs w:val="22"/>
          <w:u w:val="single"/>
        </w:rPr>
        <w:t xml:space="preserve"> </w:t>
      </w:r>
    </w:p>
    <w:p w14:paraId="3D40C3A4" w14:textId="77777777" w:rsidR="003378E0" w:rsidRPr="00CB4180" w:rsidRDefault="003378E0" w:rsidP="3DEC3DC8">
      <w:pPr>
        <w:numPr>
          <w:ilvl w:val="0"/>
          <w:numId w:val="18"/>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It is acknowledged that each Tender’s product line may differ from these specifications.  As such, each seller is free to propose variances from these specifications. Alternative proposals favourable to the Contracting Authority may be suggested. It is required, however, that, </w:t>
      </w:r>
      <w:r w:rsidRPr="00CB4180">
        <w:rPr>
          <w:rFonts w:asciiTheme="majorHAnsi" w:eastAsiaTheme="minorEastAsia" w:hAnsiTheme="majorHAnsi" w:cstheme="majorHAnsi"/>
          <w:sz w:val="22"/>
          <w:szCs w:val="22"/>
        </w:rPr>
        <w:lastRenderedPageBreak/>
        <w:t xml:space="preserve">whenever a variance from these specifications occurs, the proposed item must </w:t>
      </w:r>
      <w:r w:rsidRPr="00CB4180">
        <w:rPr>
          <w:rFonts w:asciiTheme="majorHAnsi" w:eastAsiaTheme="minorEastAsia" w:hAnsiTheme="majorHAnsi" w:cstheme="majorHAnsi"/>
          <w:b/>
          <w:bCs/>
          <w:sz w:val="22"/>
          <w:szCs w:val="22"/>
        </w:rPr>
        <w:t xml:space="preserve">meet </w:t>
      </w:r>
      <w:r w:rsidRPr="00CB4180">
        <w:rPr>
          <w:rFonts w:asciiTheme="majorHAnsi" w:eastAsiaTheme="minorEastAsia" w:hAnsiTheme="majorHAnsi" w:cstheme="majorHAnsi"/>
          <w:sz w:val="22"/>
          <w:szCs w:val="22"/>
        </w:rPr>
        <w:t xml:space="preserve">or </w:t>
      </w:r>
      <w:r w:rsidRPr="00CB4180">
        <w:rPr>
          <w:rFonts w:asciiTheme="majorHAnsi" w:eastAsiaTheme="minorEastAsia" w:hAnsiTheme="majorHAnsi" w:cstheme="majorHAnsi"/>
          <w:b/>
          <w:bCs/>
          <w:i/>
          <w:iCs/>
          <w:sz w:val="22"/>
          <w:szCs w:val="22"/>
        </w:rPr>
        <w:t>exceed</w:t>
      </w:r>
      <w:r w:rsidRPr="00CB4180">
        <w:rPr>
          <w:rFonts w:asciiTheme="majorHAnsi" w:eastAsiaTheme="minorEastAsia" w:hAnsiTheme="majorHAnsi" w:cstheme="majorHAnsi"/>
          <w:i/>
          <w:iCs/>
          <w:sz w:val="22"/>
          <w:szCs w:val="22"/>
        </w:rPr>
        <w:t xml:space="preserve"> </w:t>
      </w:r>
      <w:r w:rsidRPr="00CB4180">
        <w:rPr>
          <w:rFonts w:asciiTheme="majorHAnsi" w:eastAsiaTheme="minorEastAsia" w:hAnsiTheme="majorHAnsi" w:cstheme="majorHAnsi"/>
          <w:sz w:val="22"/>
          <w:szCs w:val="22"/>
        </w:rPr>
        <w:t>the specified characteristics or level of performance.</w:t>
      </w:r>
    </w:p>
    <w:p w14:paraId="789E361A" w14:textId="77777777" w:rsidR="003378E0" w:rsidRPr="00CB4180" w:rsidRDefault="003378E0" w:rsidP="3DEC3DC8">
      <w:pPr>
        <w:numPr>
          <w:ilvl w:val="0"/>
          <w:numId w:val="18"/>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Where abnormally low tenders are received the Evaluation team shall require the tenderer to explain the price proposed in Appendix 2. (Per Article 69 of the EU Procurement Directives 2014/24). Where the tenderer cannot provide a sufficient explanation, the contracting authority is entitled to reject the tender.</w:t>
      </w:r>
    </w:p>
    <w:p w14:paraId="688E873E" w14:textId="40F57EC2" w:rsidR="003378E0" w:rsidRPr="00CB4180" w:rsidRDefault="003378E0" w:rsidP="3DEC3DC8">
      <w:pPr>
        <w:numPr>
          <w:ilvl w:val="0"/>
          <w:numId w:val="18"/>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award of any contract is subject to the successful tenderer meeting the required specification and standards as set out in this RFT and Appendix </w:t>
      </w:r>
      <w:r w:rsidR="52608D7A" w:rsidRPr="00CB4180">
        <w:rPr>
          <w:rFonts w:asciiTheme="majorHAnsi" w:eastAsiaTheme="minorEastAsia" w:hAnsiTheme="majorHAnsi" w:cstheme="majorHAnsi"/>
          <w:sz w:val="22"/>
          <w:szCs w:val="22"/>
        </w:rPr>
        <w:t>3</w:t>
      </w:r>
      <w:r w:rsidRPr="00CB4180">
        <w:rPr>
          <w:rFonts w:asciiTheme="majorHAnsi" w:eastAsiaTheme="minorEastAsia" w:hAnsiTheme="majorHAnsi" w:cstheme="majorHAnsi"/>
          <w:sz w:val="22"/>
          <w:szCs w:val="22"/>
        </w:rPr>
        <w:t xml:space="preserve">. Should the required specification and standards not be met, the </w:t>
      </w:r>
      <w:r w:rsidR="00285137" w:rsidRPr="00CB4180">
        <w:rPr>
          <w:rFonts w:asciiTheme="majorHAnsi" w:eastAsiaTheme="minorEastAsia" w:hAnsiTheme="majorHAnsi" w:cstheme="majorHAnsi"/>
          <w:sz w:val="22"/>
          <w:szCs w:val="22"/>
        </w:rPr>
        <w:t>University of Galway</w:t>
      </w:r>
      <w:r w:rsidR="007719A5" w:rsidRPr="00CB4180">
        <w:rPr>
          <w:rFonts w:asciiTheme="majorHAnsi" w:eastAsiaTheme="minorEastAsia" w:hAnsiTheme="majorHAnsi" w:cstheme="majorHAnsi"/>
          <w:sz w:val="22"/>
          <w:szCs w:val="22"/>
        </w:rPr>
        <w:t xml:space="preserve"> reserves the right</w:t>
      </w:r>
      <w:r w:rsidRPr="00CB4180">
        <w:rPr>
          <w:rFonts w:asciiTheme="majorHAnsi" w:eastAsiaTheme="minorEastAsia" w:hAnsiTheme="majorHAnsi" w:cstheme="majorHAnsi"/>
          <w:sz w:val="22"/>
          <w:szCs w:val="22"/>
        </w:rPr>
        <w:t xml:space="preserve"> to award any contract to the next highest-ranked Tenderer.</w:t>
      </w:r>
    </w:p>
    <w:p w14:paraId="48FC32D5" w14:textId="0102818A" w:rsidR="003378E0" w:rsidRPr="00CB4180" w:rsidRDefault="003378E0" w:rsidP="3DEC3DC8">
      <w:pPr>
        <w:numPr>
          <w:ilvl w:val="0"/>
          <w:numId w:val="18"/>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  If the score remains a tie after all criterions are assessed, the tenderers will be asked to submit a Best and Final Offer (BAFO).</w:t>
      </w:r>
    </w:p>
    <w:p w14:paraId="0E36F178" w14:textId="77777777" w:rsidR="003378E0" w:rsidRPr="00CB4180" w:rsidRDefault="003378E0" w:rsidP="3DEC3DC8">
      <w:pPr>
        <w:rPr>
          <w:rFonts w:asciiTheme="majorHAnsi" w:eastAsiaTheme="minorEastAsia" w:hAnsiTheme="majorHAnsi" w:cstheme="majorHAnsi"/>
          <w:i/>
          <w:iCs/>
          <w:sz w:val="22"/>
          <w:szCs w:val="22"/>
        </w:rPr>
      </w:pPr>
      <w:r w:rsidRPr="00CB4180">
        <w:rPr>
          <w:rFonts w:asciiTheme="majorHAnsi" w:eastAsiaTheme="minorEastAsia" w:hAnsiTheme="majorHAnsi" w:cstheme="majorHAnsi"/>
          <w:i/>
          <w:iCs/>
          <w:sz w:val="22"/>
          <w:szCs w:val="22"/>
        </w:rPr>
        <w:t xml:space="preserve">A failure to answer question(s) may leave the contracting authority with insufficient information on which to base a thorough evaluation and in turn may result in loss of marks in respect of the relevant Award Criterion. Therefore, please ensure you complete </w:t>
      </w:r>
      <w:r w:rsidRPr="00CB4180">
        <w:rPr>
          <w:rFonts w:asciiTheme="majorHAnsi" w:eastAsiaTheme="minorEastAsia" w:hAnsiTheme="majorHAnsi" w:cstheme="majorHAnsi"/>
          <w:i/>
          <w:iCs/>
          <w:sz w:val="22"/>
          <w:szCs w:val="22"/>
          <w:u w:val="single"/>
        </w:rPr>
        <w:t>ALL</w:t>
      </w:r>
      <w:r w:rsidRPr="00CB4180">
        <w:rPr>
          <w:rFonts w:asciiTheme="majorHAnsi" w:eastAsiaTheme="minorEastAsia" w:hAnsiTheme="majorHAnsi" w:cstheme="majorHAnsi"/>
          <w:i/>
          <w:iCs/>
          <w:sz w:val="22"/>
          <w:szCs w:val="22"/>
        </w:rPr>
        <w:t xml:space="preserve"> sections of this questionnaire.</w:t>
      </w:r>
    </w:p>
    <w:p w14:paraId="060EF4E2" w14:textId="6F6FBE19" w:rsidR="006F0F09" w:rsidRPr="00CB4180" w:rsidRDefault="00625B0F" w:rsidP="3DEC3DC8">
      <w:pPr>
        <w:pStyle w:val="Heading2"/>
        <w:rPr>
          <w:rFonts w:asciiTheme="majorHAnsi" w:eastAsiaTheme="minorEastAsia" w:hAnsiTheme="majorHAnsi" w:cstheme="majorHAnsi"/>
          <w:sz w:val="22"/>
          <w:szCs w:val="22"/>
          <w:shd w:val="clear" w:color="auto" w:fill="A80050"/>
        </w:rPr>
      </w:pPr>
      <w:bookmarkStart w:id="62" w:name="_Toc127301358"/>
      <w:bookmarkStart w:id="63" w:name="_Toc127308536"/>
      <w:bookmarkStart w:id="64" w:name="_Toc127308610"/>
      <w:bookmarkStart w:id="65" w:name="_Toc127301359"/>
      <w:bookmarkStart w:id="66" w:name="_Toc127308537"/>
      <w:bookmarkStart w:id="67" w:name="_Toc127308611"/>
      <w:bookmarkStart w:id="68" w:name="_Toc127775211"/>
      <w:bookmarkStart w:id="69" w:name="_Toc233811448"/>
      <w:bookmarkEnd w:id="62"/>
      <w:bookmarkEnd w:id="63"/>
      <w:bookmarkEnd w:id="64"/>
      <w:bookmarkEnd w:id="65"/>
      <w:bookmarkEnd w:id="66"/>
      <w:bookmarkEnd w:id="67"/>
      <w:r w:rsidRPr="00CB4180">
        <w:rPr>
          <w:rFonts w:asciiTheme="majorHAnsi" w:eastAsiaTheme="minorEastAsia" w:hAnsiTheme="majorHAnsi" w:cstheme="majorHAnsi"/>
          <w:sz w:val="22"/>
          <w:szCs w:val="22"/>
        </w:rPr>
        <w:t>S</w:t>
      </w:r>
      <w:r w:rsidR="006F0F09" w:rsidRPr="00CB4180">
        <w:rPr>
          <w:rFonts w:asciiTheme="majorHAnsi" w:eastAsiaTheme="minorEastAsia" w:hAnsiTheme="majorHAnsi" w:cstheme="majorHAnsi"/>
          <w:sz w:val="22"/>
          <w:szCs w:val="22"/>
        </w:rPr>
        <w:t xml:space="preserve">coring </w:t>
      </w:r>
      <w:r w:rsidRPr="00CB4180">
        <w:rPr>
          <w:rFonts w:asciiTheme="majorHAnsi" w:eastAsiaTheme="minorEastAsia" w:hAnsiTheme="majorHAnsi" w:cstheme="majorHAnsi"/>
          <w:sz w:val="22"/>
          <w:szCs w:val="22"/>
        </w:rPr>
        <w:t xml:space="preserve">System for </w:t>
      </w:r>
      <w:r w:rsidR="006F0F09" w:rsidRPr="00CB4180">
        <w:rPr>
          <w:rFonts w:asciiTheme="majorHAnsi" w:eastAsiaTheme="minorEastAsia" w:hAnsiTheme="majorHAnsi" w:cstheme="majorHAnsi"/>
          <w:sz w:val="22"/>
          <w:szCs w:val="22"/>
        </w:rPr>
        <w:t>Qualitative Criteria</w:t>
      </w:r>
      <w:bookmarkEnd w:id="68"/>
      <w:bookmarkEnd w:id="69"/>
    </w:p>
    <w:p w14:paraId="4344AB72" w14:textId="77777777" w:rsidR="001F0D4A" w:rsidRPr="00CB4180" w:rsidRDefault="001F0D4A" w:rsidP="00CB4180">
      <w:pPr>
        <w:rPr>
          <w:rFonts w:asciiTheme="majorHAnsi" w:hAnsiTheme="majorHAnsi" w:cstheme="majorHAnsi"/>
          <w:sz w:val="22"/>
          <w:szCs w:val="22"/>
          <w:lang w:val="en-US"/>
        </w:rPr>
      </w:pPr>
      <w:r w:rsidRPr="00CB4180">
        <w:rPr>
          <w:rFonts w:asciiTheme="majorHAnsi" w:hAnsiTheme="majorHAnsi" w:cstheme="majorHAnsi"/>
          <w:sz w:val="22"/>
          <w:szCs w:val="22"/>
          <w:lang w:val="en-US"/>
        </w:rPr>
        <w:t>Responses for non-cost Award Criteria items will be scored using the following matrix:</w:t>
      </w:r>
    </w:p>
    <w:tbl>
      <w:tblPr>
        <w:tblW w:w="0" w:type="auto"/>
        <w:shd w:val="clear" w:color="auto" w:fill="A80050"/>
        <w:tblCellMar>
          <w:left w:w="0" w:type="dxa"/>
          <w:right w:w="0" w:type="dxa"/>
        </w:tblCellMar>
        <w:tblLook w:val="04A0" w:firstRow="1" w:lastRow="0" w:firstColumn="1" w:lastColumn="0" w:noHBand="0" w:noVBand="1"/>
      </w:tblPr>
      <w:tblGrid>
        <w:gridCol w:w="1222"/>
        <w:gridCol w:w="1321"/>
        <w:gridCol w:w="6473"/>
      </w:tblGrid>
      <w:tr w:rsidR="00920556" w:rsidRPr="00CB4180" w14:paraId="1C36BCCC" w14:textId="77777777" w:rsidTr="3DEC3DC8">
        <w:trPr>
          <w:trHeight w:val="300"/>
        </w:trPr>
        <w:tc>
          <w:tcPr>
            <w:tcW w:w="1222" w:type="dxa"/>
            <w:tcBorders>
              <w:top w:val="single" w:sz="4" w:space="0" w:color="auto"/>
              <w:left w:val="single" w:sz="4" w:space="0" w:color="auto"/>
              <w:bottom w:val="single" w:sz="4" w:space="0" w:color="auto"/>
              <w:right w:val="single" w:sz="4" w:space="0" w:color="auto"/>
            </w:tcBorders>
            <w:shd w:val="clear" w:color="auto" w:fill="A80050"/>
            <w:tcMar>
              <w:top w:w="0" w:type="dxa"/>
              <w:left w:w="108" w:type="dxa"/>
              <w:bottom w:w="0" w:type="dxa"/>
              <w:right w:w="108" w:type="dxa"/>
            </w:tcMar>
            <w:hideMark/>
          </w:tcPr>
          <w:p w14:paraId="39A565A6"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Band</w:t>
            </w:r>
          </w:p>
        </w:tc>
        <w:tc>
          <w:tcPr>
            <w:tcW w:w="1321" w:type="dxa"/>
            <w:tcBorders>
              <w:top w:val="single" w:sz="4" w:space="0" w:color="auto"/>
              <w:left w:val="single" w:sz="4" w:space="0" w:color="auto"/>
              <w:bottom w:val="single" w:sz="4" w:space="0" w:color="auto"/>
              <w:right w:val="single" w:sz="4" w:space="0" w:color="auto"/>
            </w:tcBorders>
            <w:shd w:val="clear" w:color="auto" w:fill="A80050"/>
            <w:tcMar>
              <w:top w:w="0" w:type="dxa"/>
              <w:left w:w="108" w:type="dxa"/>
              <w:bottom w:w="0" w:type="dxa"/>
              <w:right w:w="108" w:type="dxa"/>
            </w:tcMar>
            <w:hideMark/>
          </w:tcPr>
          <w:p w14:paraId="193960F5"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Scoring Range</w:t>
            </w:r>
          </w:p>
        </w:tc>
        <w:tc>
          <w:tcPr>
            <w:tcW w:w="6473" w:type="dxa"/>
            <w:tcBorders>
              <w:top w:val="single" w:sz="4" w:space="0" w:color="auto"/>
              <w:left w:val="single" w:sz="4" w:space="0" w:color="auto"/>
              <w:bottom w:val="single" w:sz="4" w:space="0" w:color="auto"/>
              <w:right w:val="single" w:sz="4" w:space="0" w:color="000000" w:themeColor="text1"/>
            </w:tcBorders>
            <w:shd w:val="clear" w:color="auto" w:fill="A80050"/>
            <w:tcMar>
              <w:top w:w="0" w:type="dxa"/>
              <w:left w:w="108" w:type="dxa"/>
              <w:bottom w:w="0" w:type="dxa"/>
              <w:right w:w="108" w:type="dxa"/>
            </w:tcMar>
            <w:hideMark/>
          </w:tcPr>
          <w:p w14:paraId="49494DB4"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Meaning</w:t>
            </w:r>
          </w:p>
        </w:tc>
      </w:tr>
      <w:tr w:rsidR="00920556" w:rsidRPr="00CB4180" w14:paraId="3128EECA" w14:textId="77777777" w:rsidTr="3DEC3DC8">
        <w:trPr>
          <w:trHeight w:val="810"/>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AF59FBE"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 xml:space="preserve"> </w:t>
            </w:r>
          </w:p>
          <w:p w14:paraId="3BFE40B9"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Excellent</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2405C70F"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91% – 100%</w:t>
            </w:r>
          </w:p>
        </w:tc>
        <w:tc>
          <w:tcPr>
            <w:tcW w:w="6473"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CB259BA"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Excellent response that fully meets and exceeds requirements, providing comprehensive, detailed, and convincing assurance that the Tenderer will deliver to an exceptional standard.</w:t>
            </w:r>
          </w:p>
        </w:tc>
      </w:tr>
      <w:tr w:rsidR="00920556" w:rsidRPr="00CB4180" w14:paraId="22BF1DB2" w14:textId="77777777" w:rsidTr="3DEC3DC8">
        <w:trPr>
          <w:trHeight w:val="945"/>
        </w:trPr>
        <w:tc>
          <w:tcPr>
            <w:tcW w:w="1222"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0A5D9A65" w14:textId="77777777" w:rsidR="00920556" w:rsidRPr="00CB4180" w:rsidRDefault="00920556" w:rsidP="3DEC3DC8">
            <w:pPr>
              <w:pStyle w:val="NoSpacing"/>
              <w:rPr>
                <w:rFonts w:asciiTheme="majorHAnsi" w:eastAsiaTheme="minorEastAsia" w:hAnsiTheme="majorHAnsi" w:cstheme="majorHAnsi"/>
                <w:b/>
                <w:bCs/>
                <w:sz w:val="22"/>
                <w:szCs w:val="22"/>
                <w:lang w:eastAsia="ja-JP"/>
              </w:rPr>
            </w:pPr>
          </w:p>
          <w:p w14:paraId="43F8D475"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Very Good</w:t>
            </w:r>
          </w:p>
        </w:tc>
        <w:tc>
          <w:tcPr>
            <w:tcW w:w="132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BFB5616"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80% – 90%</w:t>
            </w:r>
          </w:p>
        </w:tc>
        <w:tc>
          <w:tcPr>
            <w:tcW w:w="647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4224BB5"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 xml:space="preserve">A very good response that demonstrates real understanding and fully meets the requirements and provides convincing assurance that the Tenderer will deliver to high standard.  </w:t>
            </w:r>
          </w:p>
        </w:tc>
      </w:tr>
      <w:tr w:rsidR="00FD1296" w:rsidRPr="00CB4180" w14:paraId="7DDB264F" w14:textId="77777777" w:rsidTr="3DEC3DC8">
        <w:trPr>
          <w:trHeight w:val="600"/>
        </w:trPr>
        <w:tc>
          <w:tcPr>
            <w:tcW w:w="1222"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tcPr>
          <w:p w14:paraId="18E2FF52" w14:textId="77777777" w:rsidR="00920556" w:rsidRPr="00CB4180" w:rsidRDefault="00920556" w:rsidP="3DEC3DC8">
            <w:pPr>
              <w:pStyle w:val="NoSpacing"/>
              <w:rPr>
                <w:rFonts w:asciiTheme="majorHAnsi" w:eastAsiaTheme="minorEastAsia" w:hAnsiTheme="majorHAnsi" w:cstheme="majorHAnsi"/>
                <w:b/>
                <w:bCs/>
                <w:sz w:val="22"/>
                <w:szCs w:val="22"/>
                <w:lang w:eastAsia="ja-JP"/>
              </w:rPr>
            </w:pPr>
          </w:p>
          <w:p w14:paraId="5769B578"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Good</w:t>
            </w:r>
          </w:p>
        </w:tc>
        <w:tc>
          <w:tcPr>
            <w:tcW w:w="1321"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vAlign w:val="center"/>
            <w:hideMark/>
          </w:tcPr>
          <w:p w14:paraId="0D639DC7"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60% – 79%</w:t>
            </w:r>
          </w:p>
        </w:tc>
        <w:tc>
          <w:tcPr>
            <w:tcW w:w="647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1A8A553"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 xml:space="preserve">A satisfactory response which demonstrates a reasonable understanding of requirements and provides reasonable confidence that the minimum requirements will be delivered. However, it does not provide sufficiently convincing assurance to award a higher mark. </w:t>
            </w:r>
          </w:p>
        </w:tc>
      </w:tr>
      <w:tr w:rsidR="00920556" w:rsidRPr="00CB4180" w14:paraId="6FA09861" w14:textId="77777777" w:rsidTr="3DEC3DC8">
        <w:trPr>
          <w:trHeight w:val="825"/>
        </w:trPr>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B5997A3" w14:textId="77777777" w:rsidR="00920556" w:rsidRPr="00CB4180" w:rsidRDefault="00920556" w:rsidP="3DEC3DC8">
            <w:pPr>
              <w:pStyle w:val="NoSpacing"/>
              <w:rPr>
                <w:rFonts w:asciiTheme="majorHAnsi" w:eastAsiaTheme="minorEastAsia" w:hAnsiTheme="majorHAnsi" w:cstheme="majorHAnsi"/>
                <w:b/>
                <w:bCs/>
                <w:sz w:val="22"/>
                <w:szCs w:val="22"/>
                <w:lang w:eastAsia="ja-JP"/>
              </w:rPr>
            </w:pPr>
          </w:p>
          <w:p w14:paraId="171B3AA2"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Fair</w:t>
            </w:r>
          </w:p>
        </w:tc>
        <w:tc>
          <w:tcPr>
            <w:tcW w:w="132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0" w:type="dxa"/>
              <w:left w:w="108" w:type="dxa"/>
              <w:bottom w:w="0" w:type="dxa"/>
              <w:right w:w="108" w:type="dxa"/>
            </w:tcMar>
            <w:vAlign w:val="center"/>
            <w:hideMark/>
          </w:tcPr>
          <w:p w14:paraId="0AA51A58"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30% - 59%</w:t>
            </w:r>
          </w:p>
        </w:tc>
        <w:tc>
          <w:tcPr>
            <w:tcW w:w="6473"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background1"/>
            <w:tcMar>
              <w:top w:w="0" w:type="dxa"/>
              <w:left w:w="108" w:type="dxa"/>
              <w:bottom w:w="0" w:type="dxa"/>
              <w:right w:w="108" w:type="dxa"/>
            </w:tcMar>
            <w:hideMark/>
          </w:tcPr>
          <w:p w14:paraId="7AF04C00"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A response where reservations exist due to a lack of convincing details and comprehensive credibility. There is a significant risk that the requirements will not be delivered to a satisfactory standard.</w:t>
            </w:r>
          </w:p>
        </w:tc>
      </w:tr>
      <w:tr w:rsidR="00920556" w:rsidRPr="00CB4180" w14:paraId="0C4E2704" w14:textId="77777777" w:rsidTr="3DEC3DC8">
        <w:trPr>
          <w:trHeight w:val="1068"/>
        </w:trPr>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F02AF28" w14:textId="77777777" w:rsidR="00920556" w:rsidRPr="00CB4180" w:rsidRDefault="00920556" w:rsidP="3DEC3DC8">
            <w:pPr>
              <w:pStyle w:val="NoSpacing"/>
              <w:rPr>
                <w:rFonts w:asciiTheme="majorHAnsi" w:eastAsiaTheme="minorEastAsia" w:hAnsiTheme="majorHAnsi" w:cstheme="majorHAnsi"/>
                <w:b/>
                <w:bCs/>
                <w:sz w:val="22"/>
                <w:szCs w:val="22"/>
                <w:lang w:eastAsia="ja-JP"/>
              </w:rPr>
            </w:pPr>
          </w:p>
          <w:p w14:paraId="25067D5B"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Poor</w:t>
            </w:r>
          </w:p>
        </w:tc>
        <w:tc>
          <w:tcPr>
            <w:tcW w:w="132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0" w:type="dxa"/>
              <w:left w:w="108" w:type="dxa"/>
              <w:bottom w:w="0" w:type="dxa"/>
              <w:right w:w="108" w:type="dxa"/>
            </w:tcMar>
            <w:vAlign w:val="center"/>
            <w:hideMark/>
          </w:tcPr>
          <w:p w14:paraId="0503CE39"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1% – 29%</w:t>
            </w:r>
          </w:p>
        </w:tc>
        <w:tc>
          <w:tcPr>
            <w:tcW w:w="64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E0B2317"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A response that raises significant reservations, due to insufficient detail, critical or notable deficiencies, that seriously lacks credibility, presenting a high risk of non-delivery.</w:t>
            </w:r>
          </w:p>
        </w:tc>
      </w:tr>
      <w:tr w:rsidR="00920556" w:rsidRPr="00CB4180" w14:paraId="1F7B66F2" w14:textId="77777777" w:rsidTr="3DEC3DC8">
        <w:trPr>
          <w:trHeight w:val="720"/>
        </w:trPr>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D3B6918" w14:textId="77777777" w:rsidR="00920556" w:rsidRPr="00CB4180" w:rsidRDefault="03217034" w:rsidP="3DEC3DC8">
            <w:pPr>
              <w:pStyle w:val="NoSpacing"/>
              <w:rPr>
                <w:rFonts w:asciiTheme="majorHAnsi" w:eastAsiaTheme="minorEastAsia" w:hAnsiTheme="majorHAnsi" w:cstheme="majorHAnsi"/>
                <w:b/>
                <w:bCs/>
                <w:sz w:val="22"/>
                <w:szCs w:val="22"/>
                <w:lang w:eastAsia="ja-JP"/>
              </w:rPr>
            </w:pPr>
            <w:r w:rsidRPr="00CB4180">
              <w:rPr>
                <w:rFonts w:asciiTheme="majorHAnsi" w:eastAsiaTheme="minorEastAsia" w:hAnsiTheme="majorHAnsi" w:cstheme="majorHAnsi"/>
                <w:b/>
                <w:bCs/>
                <w:sz w:val="22"/>
                <w:szCs w:val="22"/>
                <w:lang w:eastAsia="ja-JP"/>
              </w:rPr>
              <w:t>0</w:t>
            </w:r>
          </w:p>
          <w:p w14:paraId="5B3B90BD" w14:textId="77777777" w:rsidR="00920556" w:rsidRPr="00CB4180" w:rsidRDefault="00920556" w:rsidP="3DEC3DC8">
            <w:pPr>
              <w:pStyle w:val="NoSpacing"/>
              <w:rPr>
                <w:rFonts w:asciiTheme="majorHAnsi" w:eastAsiaTheme="minorEastAsia" w:hAnsiTheme="majorHAnsi" w:cstheme="majorHAnsi"/>
                <w:b/>
                <w:bCs/>
                <w:sz w:val="22"/>
                <w:szCs w:val="22"/>
                <w:lang w:eastAsia="ja-JP"/>
              </w:rPr>
            </w:pPr>
          </w:p>
        </w:tc>
        <w:tc>
          <w:tcPr>
            <w:tcW w:w="1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hideMark/>
          </w:tcPr>
          <w:p w14:paraId="172C8664"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0%</w:t>
            </w:r>
          </w:p>
        </w:tc>
        <w:tc>
          <w:tcPr>
            <w:tcW w:w="6473" w:type="dxa"/>
            <w:tcBorders>
              <w:top w:val="single" w:sz="4" w:space="0" w:color="auto"/>
              <w:left w:val="single" w:sz="4" w:space="0" w:color="000000" w:themeColor="text1"/>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22C7B1A" w14:textId="77777777" w:rsidR="00920556" w:rsidRPr="00CB4180" w:rsidRDefault="03217034" w:rsidP="3DEC3DC8">
            <w:pPr>
              <w:pStyle w:val="NoSpacing"/>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No Response or partial Response that completely fails to address the criterion under consideration</w:t>
            </w:r>
          </w:p>
        </w:tc>
      </w:tr>
    </w:tbl>
    <w:p w14:paraId="628F8CAE" w14:textId="77777777" w:rsidR="008A537D" w:rsidRPr="00CB4180" w:rsidRDefault="008A537D" w:rsidP="3DEC3DC8">
      <w:pPr>
        <w:pStyle w:val="NoSpacing"/>
        <w:rPr>
          <w:rFonts w:asciiTheme="majorHAnsi" w:eastAsiaTheme="minorEastAsia" w:hAnsiTheme="majorHAnsi" w:cstheme="majorHAnsi"/>
          <w:sz w:val="22"/>
          <w:szCs w:val="22"/>
          <w:lang w:eastAsia="ja-JP"/>
        </w:rPr>
      </w:pPr>
    </w:p>
    <w:p w14:paraId="72C46077" w14:textId="099F213F" w:rsidR="006F0F09" w:rsidRPr="00CB4180" w:rsidRDefault="006F0F0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Marks in the score ranges outlined above can be awarded where responses so merit additional marks.</w:t>
      </w:r>
    </w:p>
    <w:p w14:paraId="28DD5D7C" w14:textId="1FEA8529" w:rsidR="00625B0F" w:rsidRPr="00CB4180" w:rsidRDefault="00625B0F"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lastRenderedPageBreak/>
        <w:t>Tenders that do not meet the Minimum Marks (</w:t>
      </w:r>
      <w:r w:rsidR="00CF4D2F" w:rsidRPr="00CB4180">
        <w:rPr>
          <w:rFonts w:asciiTheme="majorHAnsi" w:eastAsiaTheme="minorEastAsia" w:hAnsiTheme="majorHAnsi" w:cstheme="majorHAnsi"/>
          <w:sz w:val="22"/>
          <w:szCs w:val="22"/>
        </w:rPr>
        <w:t>6</w:t>
      </w:r>
      <w:r w:rsidRPr="00CB4180">
        <w:rPr>
          <w:rFonts w:asciiTheme="majorHAnsi" w:eastAsiaTheme="minorEastAsia" w:hAnsiTheme="majorHAnsi" w:cstheme="majorHAnsi"/>
          <w:sz w:val="22"/>
          <w:szCs w:val="22"/>
        </w:rPr>
        <w:t>0% Acceptable Scoring) under one or more relevant qualitative award criterion will not proceed to evaluation against other qualitative criteria or ultimate cost and will be disqualified from further consideration and deemed inadmissible.</w:t>
      </w:r>
    </w:p>
    <w:p w14:paraId="41B5C7A3" w14:textId="77777777" w:rsidR="006F0F09" w:rsidRPr="00CB4180" w:rsidRDefault="006F0F09" w:rsidP="3DEC3DC8">
      <w:pPr>
        <w:pStyle w:val="Heading3"/>
        <w:rPr>
          <w:rFonts w:asciiTheme="majorHAnsi" w:eastAsiaTheme="minorEastAsia" w:hAnsiTheme="majorHAnsi" w:cstheme="majorHAnsi"/>
          <w:sz w:val="22"/>
          <w:szCs w:val="22"/>
        </w:rPr>
      </w:pPr>
      <w:bookmarkStart w:id="70" w:name="_Toc127775212"/>
      <w:bookmarkStart w:id="71" w:name="_Toc233811449"/>
      <w:r w:rsidRPr="00CB4180">
        <w:rPr>
          <w:rFonts w:asciiTheme="majorHAnsi" w:eastAsiaTheme="minorEastAsia" w:hAnsiTheme="majorHAnsi" w:cstheme="majorHAnsi"/>
          <w:sz w:val="22"/>
          <w:szCs w:val="22"/>
        </w:rPr>
        <w:t>Methodology for calculating the Cost Score</w:t>
      </w:r>
      <w:bookmarkEnd w:id="70"/>
      <w:bookmarkEnd w:id="71"/>
    </w:p>
    <w:p w14:paraId="5B2C091A" w14:textId="77777777" w:rsidR="00B0798A" w:rsidRPr="00CB4180" w:rsidRDefault="00B0798A" w:rsidP="3DEC3DC8">
      <w:pPr>
        <w:spacing w:line="276" w:lineRule="auto"/>
        <w:rPr>
          <w:rFonts w:asciiTheme="majorHAnsi" w:eastAsiaTheme="minorEastAsia" w:hAnsiTheme="majorHAnsi" w:cstheme="majorHAnsi"/>
          <w:sz w:val="22"/>
          <w:szCs w:val="22"/>
          <w:lang w:val="en-IE"/>
        </w:rPr>
      </w:pPr>
      <w:bookmarkStart w:id="72" w:name="_Toc127775213"/>
      <w:r w:rsidRPr="00CB4180">
        <w:rPr>
          <w:rFonts w:asciiTheme="majorHAnsi" w:eastAsiaTheme="minorEastAsia" w:hAnsiTheme="majorHAnsi" w:cstheme="majorHAnsi"/>
          <w:sz w:val="22"/>
          <w:szCs w:val="22"/>
        </w:rPr>
        <w:t xml:space="preserve">The award of contract will be </w:t>
      </w:r>
      <w:proofErr w:type="gramStart"/>
      <w:r w:rsidRPr="00CB4180">
        <w:rPr>
          <w:rFonts w:asciiTheme="majorHAnsi" w:eastAsiaTheme="minorEastAsia" w:hAnsiTheme="majorHAnsi" w:cstheme="majorHAnsi"/>
          <w:sz w:val="22"/>
          <w:szCs w:val="22"/>
        </w:rPr>
        <w:t>on the basis of</w:t>
      </w:r>
      <w:proofErr w:type="gramEnd"/>
      <w:r w:rsidRPr="00CB4180">
        <w:rPr>
          <w:rFonts w:asciiTheme="majorHAnsi" w:eastAsiaTheme="minorEastAsia" w:hAnsiTheme="majorHAnsi" w:cstheme="majorHAnsi"/>
          <w:sz w:val="22"/>
          <w:szCs w:val="22"/>
        </w:rPr>
        <w:t xml:space="preserve"> the </w:t>
      </w:r>
      <w:r w:rsidRPr="00CB4180">
        <w:rPr>
          <w:rFonts w:asciiTheme="majorHAnsi" w:eastAsiaTheme="minorEastAsia" w:hAnsiTheme="majorHAnsi" w:cstheme="majorHAnsi"/>
          <w:b/>
          <w:bCs/>
          <w:sz w:val="22"/>
          <w:szCs w:val="22"/>
        </w:rPr>
        <w:t>Most Economically Advantageous Tender received</w:t>
      </w:r>
      <w:r w:rsidRPr="00CB4180">
        <w:rPr>
          <w:rFonts w:asciiTheme="majorHAnsi" w:eastAsiaTheme="minorEastAsia" w:hAnsiTheme="majorHAnsi" w:cstheme="majorHAnsi"/>
          <w:sz w:val="22"/>
          <w:szCs w:val="22"/>
        </w:rPr>
        <w:t xml:space="preserve">, in accordance with the detailed award criteria and weightings set out below. </w:t>
      </w:r>
    </w:p>
    <w:p w14:paraId="3F0F300A" w14:textId="3EA4AFA1" w:rsidR="00B0798A" w:rsidRPr="00CB4180" w:rsidRDefault="00B0798A" w:rsidP="002902BF">
      <w:pPr>
        <w:spacing w:line="276" w:lineRule="auto"/>
        <w:rPr>
          <w:rFonts w:asciiTheme="majorHAnsi" w:eastAsiaTheme="minorEastAsia" w:hAnsiTheme="majorHAnsi" w:cstheme="majorHAnsi"/>
          <w:sz w:val="22"/>
          <w:szCs w:val="22"/>
        </w:rPr>
      </w:pPr>
      <w:proofErr w:type="gramStart"/>
      <w:r w:rsidRPr="00CB4180">
        <w:rPr>
          <w:rFonts w:asciiTheme="majorHAnsi" w:eastAsiaTheme="minorEastAsia" w:hAnsiTheme="majorHAnsi" w:cstheme="majorHAnsi"/>
          <w:sz w:val="22"/>
          <w:szCs w:val="22"/>
        </w:rPr>
        <w:t>The lowest Ultimate Cost tender,</w:t>
      </w:r>
      <w:proofErr w:type="gramEnd"/>
      <w:r w:rsidRPr="00CB4180">
        <w:rPr>
          <w:rFonts w:asciiTheme="majorHAnsi" w:eastAsiaTheme="minorEastAsia" w:hAnsiTheme="majorHAnsi" w:cstheme="majorHAnsi"/>
          <w:sz w:val="22"/>
          <w:szCs w:val="22"/>
        </w:rPr>
        <w:t xml:space="preserve"> will receive the maximum score achievable under this criterion.</w:t>
      </w:r>
    </w:p>
    <w:tbl>
      <w:tblPr>
        <w:tblW w:w="8895" w:type="dxa"/>
        <w:tblInd w:w="851" w:type="dxa"/>
        <w:tblLayout w:type="fixed"/>
        <w:tblLook w:val="04A0" w:firstRow="1" w:lastRow="0" w:firstColumn="1" w:lastColumn="0" w:noHBand="0" w:noVBand="1"/>
      </w:tblPr>
      <w:tblGrid>
        <w:gridCol w:w="2205"/>
        <w:gridCol w:w="6690"/>
      </w:tblGrid>
      <w:tr w:rsidR="00B0798A" w:rsidRPr="00CB4180" w14:paraId="5B4F5B26" w14:textId="77777777" w:rsidTr="3DEC3DC8">
        <w:trPr>
          <w:trHeight w:val="235"/>
        </w:trPr>
        <w:tc>
          <w:tcPr>
            <w:tcW w:w="2207" w:type="dxa"/>
            <w:noWrap/>
            <w:vAlign w:val="bottom"/>
            <w:hideMark/>
          </w:tcPr>
          <w:p w14:paraId="44B2D4F0" w14:textId="4F1A4621" w:rsidR="00B0798A" w:rsidRPr="00CB4180" w:rsidRDefault="00B0798A" w:rsidP="3DEC3DC8">
            <w:pPr>
              <w:spacing w:line="276" w:lineRule="auto"/>
              <w:ind w:left="616"/>
              <w:rPr>
                <w:rFonts w:asciiTheme="majorHAnsi" w:eastAsiaTheme="minorEastAsia" w:hAnsiTheme="majorHAnsi" w:cstheme="majorHAnsi"/>
                <w:sz w:val="22"/>
                <w:szCs w:val="22"/>
                <w:lang w:val="en-IE" w:eastAsia="en-IE"/>
              </w:rPr>
            </w:pPr>
            <w:r w:rsidRPr="00CB4180">
              <w:rPr>
                <w:rFonts w:asciiTheme="majorHAnsi" w:eastAsiaTheme="minorEastAsia" w:hAnsiTheme="majorHAnsi" w:cstheme="majorHAnsi"/>
                <w:sz w:val="22"/>
                <w:szCs w:val="22"/>
                <w:lang w:eastAsia="en-IE"/>
              </w:rPr>
              <w:t xml:space="preserve">Pricing Score = </w:t>
            </w:r>
          </w:p>
        </w:tc>
        <w:tc>
          <w:tcPr>
            <w:tcW w:w="6695" w:type="dxa"/>
            <w:noWrap/>
            <w:vAlign w:val="bottom"/>
            <w:hideMark/>
          </w:tcPr>
          <w:p w14:paraId="1B9FC4D8" w14:textId="77777777" w:rsidR="00B0798A" w:rsidRPr="00CB4180" w:rsidRDefault="00B0798A" w:rsidP="3DEC3DC8">
            <w:pPr>
              <w:spacing w:line="276" w:lineRule="auto"/>
              <w:rPr>
                <w:rFonts w:asciiTheme="majorHAnsi" w:eastAsiaTheme="minorEastAsia" w:hAnsiTheme="majorHAnsi" w:cstheme="majorHAnsi"/>
                <w:sz w:val="22"/>
                <w:szCs w:val="22"/>
                <w:u w:val="single"/>
                <w:lang w:eastAsia="en-IE"/>
              </w:rPr>
            </w:pPr>
            <w:r w:rsidRPr="00CB4180">
              <w:rPr>
                <w:rFonts w:asciiTheme="majorHAnsi" w:eastAsiaTheme="minorEastAsia" w:hAnsiTheme="majorHAnsi" w:cstheme="majorHAnsi"/>
                <w:sz w:val="22"/>
                <w:szCs w:val="22"/>
                <w:u w:val="single"/>
                <w:lang w:eastAsia="en-IE"/>
              </w:rPr>
              <w:t xml:space="preserve">Lowest Tendered Price x Max Points </w:t>
            </w:r>
          </w:p>
        </w:tc>
      </w:tr>
    </w:tbl>
    <w:p w14:paraId="313152B6" w14:textId="5F5BB4D1" w:rsidR="00B0798A" w:rsidRPr="00CB4180" w:rsidRDefault="00B0798A" w:rsidP="002902BF">
      <w:pPr>
        <w:spacing w:before="0" w:after="0" w:line="276" w:lineRule="auto"/>
        <w:rPr>
          <w:rFonts w:asciiTheme="majorHAnsi" w:eastAsiaTheme="minorEastAsia" w:hAnsiTheme="majorHAnsi" w:cstheme="majorHAnsi"/>
          <w:sz w:val="22"/>
          <w:szCs w:val="22"/>
          <w:lang w:eastAsia="ja-JP"/>
        </w:rPr>
      </w:pPr>
      <w:r w:rsidRPr="00CB4180">
        <w:rPr>
          <w:rFonts w:asciiTheme="majorHAnsi" w:eastAsiaTheme="minorEastAsia" w:hAnsiTheme="majorHAnsi" w:cstheme="majorHAnsi"/>
          <w:sz w:val="22"/>
          <w:szCs w:val="22"/>
          <w:lang w:eastAsia="ja-JP"/>
        </w:rPr>
        <w:tab/>
      </w:r>
      <w:r w:rsidRPr="00CB4180">
        <w:rPr>
          <w:rFonts w:asciiTheme="majorHAnsi" w:eastAsiaTheme="minorEastAsia" w:hAnsiTheme="majorHAnsi" w:cstheme="majorHAnsi"/>
          <w:sz w:val="22"/>
          <w:szCs w:val="22"/>
          <w:lang w:eastAsia="ja-JP"/>
        </w:rPr>
        <w:tab/>
      </w:r>
      <w:r w:rsidRPr="00CB4180">
        <w:rPr>
          <w:rFonts w:asciiTheme="majorHAnsi" w:eastAsiaTheme="minorEastAsia" w:hAnsiTheme="majorHAnsi" w:cstheme="majorHAnsi"/>
          <w:sz w:val="22"/>
          <w:szCs w:val="22"/>
          <w:lang w:eastAsia="ja-JP"/>
        </w:rPr>
        <w:tab/>
      </w:r>
      <w:r w:rsidRPr="00CB4180">
        <w:rPr>
          <w:rFonts w:asciiTheme="majorHAnsi" w:eastAsiaTheme="minorEastAsia" w:hAnsiTheme="majorHAnsi" w:cstheme="majorHAnsi"/>
          <w:sz w:val="22"/>
          <w:szCs w:val="22"/>
          <w:lang w:eastAsia="ja-JP"/>
        </w:rPr>
        <w:tab/>
      </w:r>
      <w:r w:rsidRPr="00CB4180">
        <w:rPr>
          <w:rFonts w:asciiTheme="majorHAnsi" w:eastAsiaTheme="minorEastAsia" w:hAnsiTheme="majorHAnsi" w:cstheme="majorHAnsi"/>
          <w:sz w:val="22"/>
          <w:szCs w:val="22"/>
          <w:lang w:eastAsia="ja-JP"/>
        </w:rPr>
        <w:tab/>
        <w:t>Price being evaluated</w:t>
      </w:r>
    </w:p>
    <w:p w14:paraId="021D6AB2" w14:textId="77777777" w:rsidR="002902BF" w:rsidRPr="00CB4180" w:rsidRDefault="002902BF" w:rsidP="002902BF">
      <w:pPr>
        <w:spacing w:before="0" w:after="0" w:line="276" w:lineRule="auto"/>
        <w:rPr>
          <w:rFonts w:asciiTheme="majorHAnsi" w:eastAsiaTheme="minorEastAsia" w:hAnsiTheme="majorHAnsi" w:cstheme="majorHAnsi"/>
          <w:sz w:val="22"/>
          <w:szCs w:val="22"/>
          <w:lang w:eastAsia="ja-JP"/>
        </w:rPr>
      </w:pPr>
    </w:p>
    <w:p w14:paraId="4C3EDCB2" w14:textId="7980890D" w:rsidR="00B0798A" w:rsidRPr="00776B4E" w:rsidRDefault="00B0798A" w:rsidP="00776B4E">
      <w:pPr>
        <w:rPr>
          <w:b/>
          <w:bCs/>
          <w:color w:val="84003D"/>
          <w:lang w:val="en-US"/>
        </w:rPr>
      </w:pPr>
      <w:r w:rsidRPr="00776B4E">
        <w:rPr>
          <w:b/>
          <w:bCs/>
          <w:color w:val="84003D"/>
          <w:lang w:val="en-US"/>
        </w:rPr>
        <w:t>Tenderers must use “Appendix 1: Tender Response Document" to structure their response on how they meet the requirements.</w:t>
      </w:r>
    </w:p>
    <w:p w14:paraId="63922BB2" w14:textId="77777777" w:rsidR="006F0F09" w:rsidRPr="00CB4180" w:rsidRDefault="006F0F09" w:rsidP="3DEC3DC8">
      <w:pPr>
        <w:pStyle w:val="Heading3"/>
        <w:rPr>
          <w:rFonts w:asciiTheme="majorHAnsi" w:eastAsiaTheme="minorEastAsia" w:hAnsiTheme="majorHAnsi" w:cstheme="majorHAnsi"/>
          <w:sz w:val="22"/>
          <w:szCs w:val="22"/>
        </w:rPr>
      </w:pPr>
      <w:bookmarkStart w:id="73" w:name="_Toc233811450"/>
      <w:r w:rsidRPr="00CB4180">
        <w:rPr>
          <w:rFonts w:asciiTheme="majorHAnsi" w:eastAsiaTheme="minorEastAsia" w:hAnsiTheme="majorHAnsi" w:cstheme="majorHAnsi"/>
          <w:sz w:val="22"/>
          <w:szCs w:val="22"/>
        </w:rPr>
        <w:t>Post Tender Clarification</w:t>
      </w:r>
      <w:bookmarkEnd w:id="72"/>
      <w:bookmarkEnd w:id="73"/>
    </w:p>
    <w:p w14:paraId="79A326D9" w14:textId="77777777" w:rsidR="006F0F09" w:rsidRPr="00CB4180" w:rsidRDefault="006F0F0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p>
    <w:p w14:paraId="03165536" w14:textId="0BFAD7E8" w:rsidR="006F0F09" w:rsidRPr="00CB4180" w:rsidRDefault="006F0F09" w:rsidP="3DEC3DC8">
      <w:pPr>
        <w:pStyle w:val="Heading3"/>
        <w:rPr>
          <w:rFonts w:asciiTheme="majorHAnsi" w:eastAsiaTheme="minorEastAsia" w:hAnsiTheme="majorHAnsi" w:cstheme="majorHAnsi"/>
          <w:sz w:val="22"/>
          <w:szCs w:val="22"/>
        </w:rPr>
      </w:pPr>
      <w:bookmarkStart w:id="74" w:name="_Toc127775214"/>
      <w:bookmarkStart w:id="75" w:name="_Toc233811451"/>
      <w:r w:rsidRPr="00CB4180">
        <w:rPr>
          <w:rFonts w:asciiTheme="majorHAnsi" w:eastAsiaTheme="minorEastAsia" w:hAnsiTheme="majorHAnsi" w:cstheme="majorHAnsi"/>
          <w:sz w:val="22"/>
          <w:szCs w:val="22"/>
        </w:rPr>
        <w:t>Verification</w:t>
      </w:r>
      <w:bookmarkEnd w:id="74"/>
      <w:r w:rsidR="00625B0F" w:rsidRPr="00CB4180">
        <w:rPr>
          <w:rFonts w:asciiTheme="majorHAnsi" w:eastAsiaTheme="minorEastAsia" w:hAnsiTheme="majorHAnsi" w:cstheme="majorHAnsi"/>
          <w:sz w:val="22"/>
          <w:szCs w:val="22"/>
        </w:rPr>
        <w:t xml:space="preserve"> Meeting</w:t>
      </w:r>
      <w:bookmarkEnd w:id="75"/>
    </w:p>
    <w:p w14:paraId="0ACFAE32" w14:textId="77777777" w:rsidR="006F0F09" w:rsidRPr="00CB4180" w:rsidRDefault="006F0F0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Award of contract/membership of the framework may be subject to attendance at a verification meeting. It would be essential that the key personnel assigned to this framework should be available and present at this meeting.  If required, tenderers will be notified of the date, time, agenda and format for such meetings as soon as possible.</w:t>
      </w:r>
    </w:p>
    <w:p w14:paraId="5C5A62C5" w14:textId="77777777" w:rsidR="006F0F09" w:rsidRPr="00CB4180" w:rsidRDefault="006F0F0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 visit to the tenderer’s premises may be required to clarify any questions or queries regarding the tender offer. </w:t>
      </w:r>
    </w:p>
    <w:p w14:paraId="128C0FA7" w14:textId="77777777" w:rsidR="006F0F09" w:rsidRPr="00CB4180" w:rsidRDefault="006F0F09" w:rsidP="3DEC3DC8">
      <w:pPr>
        <w:pStyle w:val="Heading3"/>
        <w:rPr>
          <w:rFonts w:asciiTheme="majorHAnsi" w:eastAsiaTheme="minorEastAsia" w:hAnsiTheme="majorHAnsi" w:cstheme="majorHAnsi"/>
          <w:sz w:val="22"/>
          <w:szCs w:val="22"/>
        </w:rPr>
      </w:pPr>
      <w:bookmarkStart w:id="76" w:name="_Toc127775215"/>
      <w:bookmarkStart w:id="77" w:name="_Toc233811452"/>
      <w:r w:rsidRPr="00CB4180">
        <w:rPr>
          <w:rFonts w:asciiTheme="majorHAnsi" w:eastAsiaTheme="minorEastAsia" w:hAnsiTheme="majorHAnsi" w:cstheme="majorHAnsi"/>
          <w:sz w:val="22"/>
          <w:szCs w:val="22"/>
        </w:rPr>
        <w:t>Clarification of Abnormally Low Tenders</w:t>
      </w:r>
      <w:bookmarkEnd w:id="76"/>
      <w:bookmarkEnd w:id="77"/>
    </w:p>
    <w:p w14:paraId="22413A09" w14:textId="77777777" w:rsidR="006F0F09" w:rsidRPr="00CB4180" w:rsidRDefault="006F0F0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If the Contracting Authority considers the tender submission to be commercially unsustainable or otherwise problematic considering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based on it being considered abnormally low.</w:t>
      </w:r>
    </w:p>
    <w:p w14:paraId="3B5C1FDF" w14:textId="77777777" w:rsidR="006F0F09" w:rsidRPr="00CB4180" w:rsidRDefault="006F0F09" w:rsidP="3DEC3DC8">
      <w:pPr>
        <w:pStyle w:val="Heading3"/>
        <w:rPr>
          <w:rFonts w:asciiTheme="majorHAnsi" w:eastAsiaTheme="minorEastAsia" w:hAnsiTheme="majorHAnsi" w:cstheme="majorHAnsi"/>
          <w:sz w:val="22"/>
          <w:szCs w:val="22"/>
        </w:rPr>
      </w:pPr>
      <w:bookmarkStart w:id="78" w:name="_Toc127775216"/>
      <w:bookmarkStart w:id="79" w:name="_Toc233811453"/>
      <w:r w:rsidRPr="00CB4180">
        <w:rPr>
          <w:rFonts w:asciiTheme="majorHAnsi" w:eastAsiaTheme="minorEastAsia" w:hAnsiTheme="majorHAnsi" w:cstheme="majorHAnsi"/>
          <w:sz w:val="22"/>
          <w:szCs w:val="22"/>
        </w:rPr>
        <w:t>Right to Confirm Suitability</w:t>
      </w:r>
      <w:bookmarkEnd w:id="78"/>
      <w:bookmarkEnd w:id="79"/>
    </w:p>
    <w:p w14:paraId="583F751E" w14:textId="77777777" w:rsidR="006F0F09" w:rsidRPr="00CB4180" w:rsidRDefault="006F0F0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should note that the Contracting Authority reserves the right to confirm that the financial and technical capacity of the tenderer is valid and unchanged prior to the establishment of the framework and the award of any contract under the framework agreement.</w:t>
      </w:r>
    </w:p>
    <w:p w14:paraId="157CE834" w14:textId="77777777" w:rsidR="006F0F09" w:rsidRPr="00CB4180" w:rsidRDefault="006F0F09"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br w:type="page"/>
      </w:r>
    </w:p>
    <w:p w14:paraId="22AF7355" w14:textId="6C565469" w:rsidR="004F2B73" w:rsidRPr="00CB4180" w:rsidRDefault="00F513F3" w:rsidP="3DEC3DC8">
      <w:pPr>
        <w:pStyle w:val="Heading1"/>
        <w:rPr>
          <w:rFonts w:asciiTheme="majorHAnsi" w:eastAsiaTheme="minorEastAsia" w:hAnsiTheme="majorHAnsi" w:cstheme="majorHAnsi"/>
          <w:sz w:val="22"/>
          <w:szCs w:val="22"/>
        </w:rPr>
      </w:pPr>
      <w:bookmarkStart w:id="80" w:name="_Toc233811454"/>
      <w:r w:rsidRPr="00CB4180">
        <w:rPr>
          <w:rFonts w:asciiTheme="majorHAnsi" w:eastAsiaTheme="minorEastAsia" w:hAnsiTheme="majorHAnsi" w:cstheme="majorHAnsi"/>
          <w:sz w:val="22"/>
          <w:szCs w:val="22"/>
        </w:rPr>
        <w:lastRenderedPageBreak/>
        <w:t>Instructions for Tenderers</w:t>
      </w:r>
      <w:bookmarkEnd w:id="80"/>
    </w:p>
    <w:p w14:paraId="46F12CDE" w14:textId="77777777" w:rsidR="004F5108" w:rsidRPr="00CB4180" w:rsidRDefault="004F5108" w:rsidP="3DEC3DC8">
      <w:pPr>
        <w:rPr>
          <w:rFonts w:asciiTheme="majorHAnsi" w:eastAsiaTheme="minorEastAsia" w:hAnsiTheme="majorHAnsi" w:cstheme="majorHAnsi"/>
          <w:sz w:val="22"/>
          <w:szCs w:val="22"/>
        </w:rPr>
      </w:pPr>
    </w:p>
    <w:p w14:paraId="3FE83ABA" w14:textId="5C86376C" w:rsidR="004F2B73" w:rsidRPr="00CB4180" w:rsidRDefault="004F2B73" w:rsidP="3DEC3DC8">
      <w:pPr>
        <w:pStyle w:val="Heading2"/>
        <w:rPr>
          <w:rFonts w:asciiTheme="majorHAnsi" w:eastAsiaTheme="minorEastAsia" w:hAnsiTheme="majorHAnsi" w:cstheme="majorHAnsi"/>
          <w:sz w:val="22"/>
          <w:szCs w:val="22"/>
        </w:rPr>
      </w:pPr>
      <w:bookmarkStart w:id="81" w:name="_Toc127775218"/>
      <w:bookmarkStart w:id="82" w:name="_Toc233811455"/>
      <w:r w:rsidRPr="00CB4180">
        <w:rPr>
          <w:rFonts w:asciiTheme="majorHAnsi" w:eastAsiaTheme="minorEastAsia" w:hAnsiTheme="majorHAnsi" w:cstheme="majorHAnsi"/>
          <w:sz w:val="22"/>
          <w:szCs w:val="22"/>
        </w:rPr>
        <w:t>Closing Date for Tenders</w:t>
      </w:r>
      <w:bookmarkEnd w:id="81"/>
      <w:bookmarkEnd w:id="82"/>
    </w:p>
    <w:p w14:paraId="4B21C9E9"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closing date for tender submission is specified on the title page.</w:t>
      </w:r>
    </w:p>
    <w:p w14:paraId="6A4BCF67"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It is the responsibility of the tenderers to ensure that their tender is complete and is uploaded by the designated deadline. Tenders that are received late or via other means will not be considered in this public procurement competition.</w:t>
      </w:r>
    </w:p>
    <w:p w14:paraId="79608180"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It is important to note that only persons who have downloaded and accepted a document can upload a submission.</w:t>
      </w:r>
    </w:p>
    <w:p w14:paraId="0654F899" w14:textId="77777777" w:rsidR="004F2B73" w:rsidRPr="00CB4180" w:rsidRDefault="004F2B73" w:rsidP="3DEC3DC8">
      <w:pPr>
        <w:pStyle w:val="Heading2"/>
        <w:rPr>
          <w:rFonts w:asciiTheme="majorHAnsi" w:eastAsiaTheme="minorEastAsia" w:hAnsiTheme="majorHAnsi" w:cstheme="majorHAnsi"/>
          <w:sz w:val="22"/>
          <w:szCs w:val="22"/>
        </w:rPr>
      </w:pPr>
      <w:bookmarkStart w:id="83" w:name="_Toc127775219"/>
      <w:bookmarkStart w:id="84" w:name="_Toc233811456"/>
      <w:r w:rsidRPr="00CB4180">
        <w:rPr>
          <w:rFonts w:asciiTheme="majorHAnsi" w:eastAsiaTheme="minorEastAsia" w:hAnsiTheme="majorHAnsi" w:cstheme="majorHAnsi"/>
          <w:sz w:val="22"/>
          <w:szCs w:val="22"/>
        </w:rPr>
        <w:t>Submission of Tenders</w:t>
      </w:r>
      <w:bookmarkEnd w:id="83"/>
      <w:bookmarkEnd w:id="84"/>
    </w:p>
    <w:p w14:paraId="002C111E" w14:textId="0DB0F236"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Contracting Authority is using the </w:t>
      </w:r>
      <w:proofErr w:type="spellStart"/>
      <w:r w:rsidRPr="00CB4180">
        <w:rPr>
          <w:rFonts w:asciiTheme="majorHAnsi" w:eastAsiaTheme="minorEastAsia" w:hAnsiTheme="majorHAnsi" w:cstheme="majorHAnsi"/>
          <w:sz w:val="22"/>
          <w:szCs w:val="22"/>
        </w:rPr>
        <w:t>postbox</w:t>
      </w:r>
      <w:proofErr w:type="spellEnd"/>
      <w:r w:rsidRPr="00CB4180">
        <w:rPr>
          <w:rFonts w:asciiTheme="majorHAnsi" w:eastAsiaTheme="minorEastAsia" w:hAnsiTheme="majorHAnsi" w:cstheme="majorHAnsi"/>
          <w:sz w:val="22"/>
          <w:szCs w:val="22"/>
        </w:rPr>
        <w:t xml:space="preserve"> facility on eTenders, and tender responses must be submitted electronically via the eTenders </w:t>
      </w:r>
      <w:proofErr w:type="spellStart"/>
      <w:r w:rsidRPr="00CB4180">
        <w:rPr>
          <w:rFonts w:asciiTheme="majorHAnsi" w:eastAsiaTheme="minorEastAsia" w:hAnsiTheme="majorHAnsi" w:cstheme="majorHAnsi"/>
          <w:sz w:val="22"/>
          <w:szCs w:val="22"/>
        </w:rPr>
        <w:t>postbox</w:t>
      </w:r>
      <w:proofErr w:type="spellEnd"/>
      <w:r w:rsidRPr="00CB4180">
        <w:rPr>
          <w:rFonts w:asciiTheme="majorHAnsi" w:eastAsiaTheme="minorEastAsia" w:hAnsiTheme="majorHAnsi" w:cstheme="majorHAnsi"/>
          <w:sz w:val="22"/>
          <w:szCs w:val="22"/>
        </w:rPr>
        <w:t xml:space="preserve"> facility on</w:t>
      </w:r>
      <w:r w:rsidR="008B0007" w:rsidRPr="00CB4180">
        <w:rPr>
          <w:rFonts w:asciiTheme="majorHAnsi" w:eastAsiaTheme="minorEastAsia" w:hAnsiTheme="majorHAnsi" w:cstheme="majorHAnsi"/>
          <w:sz w:val="22"/>
          <w:szCs w:val="22"/>
        </w:rPr>
        <w:t xml:space="preserve"> </w:t>
      </w:r>
      <w:hyperlink r:id="rId21">
        <w:r w:rsidR="008B0007" w:rsidRPr="00CB4180">
          <w:rPr>
            <w:rStyle w:val="Hyperlink"/>
            <w:rFonts w:asciiTheme="majorHAnsi" w:eastAsiaTheme="minorEastAsia" w:hAnsiTheme="majorHAnsi" w:cstheme="majorHAnsi"/>
            <w:sz w:val="22"/>
            <w:szCs w:val="22"/>
          </w:rPr>
          <w:t>www.etenders.gov.ie</w:t>
        </w:r>
      </w:hyperlink>
      <w:r w:rsidR="008B0007" w:rsidRPr="00CB4180">
        <w:rPr>
          <w:rFonts w:asciiTheme="majorHAnsi" w:eastAsiaTheme="minorEastAsia" w:hAnsiTheme="majorHAnsi" w:cstheme="majorHAnsi"/>
          <w:sz w:val="22"/>
          <w:szCs w:val="22"/>
        </w:rPr>
        <w:t xml:space="preserve"> only</w:t>
      </w:r>
      <w:r w:rsidRPr="00CB4180">
        <w:rPr>
          <w:rFonts w:asciiTheme="majorHAnsi" w:eastAsiaTheme="minorEastAsia" w:hAnsiTheme="majorHAnsi" w:cstheme="majorHAnsi"/>
          <w:sz w:val="22"/>
          <w:szCs w:val="22"/>
        </w:rPr>
        <w:t xml:space="preserve">. Only tenders submitted to the electronic </w:t>
      </w:r>
      <w:proofErr w:type="spellStart"/>
      <w:r w:rsidRPr="00CB4180">
        <w:rPr>
          <w:rFonts w:asciiTheme="majorHAnsi" w:eastAsiaTheme="minorEastAsia" w:hAnsiTheme="majorHAnsi" w:cstheme="majorHAnsi"/>
          <w:sz w:val="22"/>
          <w:szCs w:val="22"/>
        </w:rPr>
        <w:t>postbox</w:t>
      </w:r>
      <w:proofErr w:type="spellEnd"/>
      <w:r w:rsidRPr="00CB4180">
        <w:rPr>
          <w:rFonts w:asciiTheme="majorHAnsi" w:eastAsiaTheme="minorEastAsia" w:hAnsiTheme="majorHAnsi" w:cstheme="majorHAnsi"/>
          <w:sz w:val="22"/>
          <w:szCs w:val="22"/>
        </w:rPr>
        <w:t xml:space="preserve"> will be accepted. Tenders submitted by any other means (including but not limited to by email, post or hand delivery) will not be accepted.  </w:t>
      </w:r>
    </w:p>
    <w:p w14:paraId="35994FB7"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Tenderers must ensure that they give themselves enough time to upload and submit all required documentation before the closing date/time noting the use of the new eTenders platform. Tenderers should consider the fact that upload speeds vary. </w:t>
      </w:r>
      <w:proofErr w:type="gramStart"/>
      <w:r w:rsidRPr="00CB4180">
        <w:rPr>
          <w:rFonts w:asciiTheme="majorHAnsi" w:eastAsiaTheme="minorEastAsia" w:hAnsiTheme="majorHAnsi" w:cstheme="majorHAnsi"/>
          <w:sz w:val="22"/>
          <w:szCs w:val="22"/>
        </w:rPr>
        <w:t>In order to</w:t>
      </w:r>
      <w:proofErr w:type="gramEnd"/>
      <w:r w:rsidRPr="00CB4180">
        <w:rPr>
          <w:rFonts w:asciiTheme="majorHAnsi" w:eastAsiaTheme="minorEastAsia" w:hAnsiTheme="majorHAnsi" w:cstheme="majorHAnsi"/>
          <w:sz w:val="22"/>
          <w:szCs w:val="22"/>
        </w:rPr>
        <w:t xml:space="preserve"> submit a response to the electronic post-box, please note that you must ensure you have submitted the response completely. It is advisable to familiarise yourself with the new platform prior to the closing date.  </w:t>
      </w:r>
    </w:p>
    <w:p w14:paraId="5593F294"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Below we provide an overview of the key steps. Please note that the Contracting Authority take no responsibility for these steps being the totality of the steps required as different processes may require different actions.  </w:t>
      </w:r>
    </w:p>
    <w:p w14:paraId="27CDEA7D"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If in doubt, please ensure you contact the eTenders helpdesk as follows: </w:t>
      </w:r>
    </w:p>
    <w:p w14:paraId="21A98545"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 xml:space="preserve">Email: </w:t>
      </w:r>
      <w:r w:rsidRPr="00CB4180">
        <w:rPr>
          <w:rFonts w:asciiTheme="majorHAnsi" w:hAnsiTheme="majorHAnsi" w:cstheme="majorHAnsi"/>
          <w:sz w:val="22"/>
          <w:szCs w:val="22"/>
        </w:rPr>
        <w:tab/>
      </w:r>
      <w:hyperlink r:id="rId22">
        <w:r w:rsidRPr="00CB4180">
          <w:rPr>
            <w:rFonts w:asciiTheme="majorHAnsi" w:eastAsiaTheme="minorEastAsia" w:hAnsiTheme="majorHAnsi" w:cstheme="majorHAnsi"/>
            <w:color w:val="0563C1"/>
            <w:sz w:val="22"/>
            <w:szCs w:val="22"/>
            <w:u w:val="single"/>
          </w:rPr>
          <w:t>irish-eproc-helpdesk@eurodyn.com</w:t>
        </w:r>
      </w:hyperlink>
    </w:p>
    <w:p w14:paraId="7F6A62F5"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 xml:space="preserve">Phone: </w:t>
      </w: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+353-818001459</w:t>
      </w:r>
    </w:p>
    <w:p w14:paraId="241D2763" w14:textId="77777777" w:rsidR="00751611" w:rsidRPr="00CB4180" w:rsidRDefault="00751611" w:rsidP="3DEC3DC8">
      <w:pPr>
        <w:pStyle w:val="Heading3"/>
        <w:rPr>
          <w:rFonts w:asciiTheme="majorHAnsi" w:eastAsiaTheme="minorEastAsia" w:hAnsiTheme="majorHAnsi" w:cstheme="majorHAnsi"/>
          <w:sz w:val="22"/>
          <w:szCs w:val="22"/>
        </w:rPr>
      </w:pPr>
      <w:bookmarkStart w:id="85" w:name="_Toc142561494"/>
      <w:bookmarkStart w:id="86" w:name="_Toc144731692"/>
      <w:bookmarkStart w:id="87" w:name="_Toc233811457"/>
      <w:r w:rsidRPr="00CB4180">
        <w:rPr>
          <w:rFonts w:asciiTheme="majorHAnsi" w:eastAsiaTheme="minorEastAsia" w:hAnsiTheme="majorHAnsi" w:cstheme="majorHAnsi"/>
          <w:sz w:val="22"/>
          <w:szCs w:val="22"/>
        </w:rPr>
        <w:t>Accessing Documents</w:t>
      </w:r>
      <w:bookmarkEnd w:id="85"/>
      <w:bookmarkEnd w:id="86"/>
      <w:bookmarkEnd w:id="87"/>
      <w:r w:rsidRPr="00CB4180">
        <w:rPr>
          <w:rFonts w:asciiTheme="majorHAnsi" w:eastAsiaTheme="minorEastAsia" w:hAnsiTheme="majorHAnsi" w:cstheme="majorHAnsi"/>
          <w:sz w:val="22"/>
          <w:szCs w:val="22"/>
        </w:rPr>
        <w:t xml:space="preserve"> </w:t>
      </w:r>
    </w:p>
    <w:p w14:paraId="0D7CD018"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It is important to note that you must ensure you </w:t>
      </w:r>
      <w:r w:rsidRPr="00CB4180">
        <w:rPr>
          <w:rFonts w:asciiTheme="majorHAnsi" w:eastAsiaTheme="minorEastAsia" w:hAnsiTheme="majorHAnsi" w:cstheme="majorHAnsi"/>
          <w:b/>
          <w:bCs/>
          <w:sz w:val="22"/>
          <w:szCs w:val="22"/>
        </w:rPr>
        <w:t>ASSOCIATE</w:t>
      </w:r>
      <w:r w:rsidRPr="00CB4180">
        <w:rPr>
          <w:rFonts w:asciiTheme="majorHAnsi" w:eastAsiaTheme="minorEastAsia" w:hAnsiTheme="majorHAnsi" w:cstheme="majorHAnsi"/>
          <w:sz w:val="22"/>
          <w:szCs w:val="22"/>
        </w:rPr>
        <w:t xml:space="preserve"> your company with this competition in the first instance. To do this you must do the following: </w:t>
      </w:r>
    </w:p>
    <w:p w14:paraId="0847D501" w14:textId="77777777" w:rsidR="00751611" w:rsidRPr="00CB4180" w:rsidRDefault="00751611" w:rsidP="3DEC3DC8">
      <w:pPr>
        <w:spacing w:after="0"/>
        <w:ind w:left="1134" w:hanging="414"/>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w:t>
      </w: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Log-in to the system</w:t>
      </w:r>
    </w:p>
    <w:p w14:paraId="46C34840" w14:textId="77777777" w:rsidR="00751611" w:rsidRPr="00CB4180" w:rsidRDefault="00751611" w:rsidP="3DEC3DC8">
      <w:pPr>
        <w:spacing w:after="0"/>
        <w:ind w:left="1134" w:hanging="414"/>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(b)</w:t>
      </w: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Locate the competition using the Advanced Search by Contracting Authority or Resource ID</w:t>
      </w:r>
    </w:p>
    <w:p w14:paraId="4CB7A4A1" w14:textId="77777777" w:rsidR="00751611" w:rsidRPr="00CB4180" w:rsidRDefault="00751611" w:rsidP="3DEC3DC8">
      <w:pPr>
        <w:spacing w:after="0"/>
        <w:ind w:left="1134" w:hanging="414"/>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(c)</w:t>
      </w: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 xml:space="preserve">Click on the hyperlink for the competition which will bring you to the </w:t>
      </w:r>
      <w:proofErr w:type="spellStart"/>
      <w:r w:rsidRPr="00CB4180">
        <w:rPr>
          <w:rFonts w:asciiTheme="majorHAnsi" w:eastAsiaTheme="minorEastAsia" w:hAnsiTheme="majorHAnsi" w:cstheme="majorHAnsi"/>
          <w:sz w:val="22"/>
          <w:szCs w:val="22"/>
        </w:rPr>
        <w:t>CfT</w:t>
      </w:r>
      <w:proofErr w:type="spellEnd"/>
      <w:r w:rsidRPr="00CB4180">
        <w:rPr>
          <w:rFonts w:asciiTheme="majorHAnsi" w:eastAsiaTheme="minorEastAsia" w:hAnsiTheme="majorHAnsi" w:cstheme="majorHAnsi"/>
          <w:sz w:val="22"/>
          <w:szCs w:val="22"/>
        </w:rPr>
        <w:t xml:space="preserve"> Workspace </w:t>
      </w:r>
    </w:p>
    <w:p w14:paraId="3C33851D" w14:textId="352CAB73" w:rsidR="00751611" w:rsidRPr="00CB4180" w:rsidRDefault="00751611" w:rsidP="3DEC3DC8">
      <w:pPr>
        <w:spacing w:after="0"/>
        <w:ind w:left="1134" w:hanging="414"/>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(d)</w:t>
      </w: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 xml:space="preserve">In the Show </w:t>
      </w:r>
      <w:proofErr w:type="spellStart"/>
      <w:r w:rsidRPr="00CB4180">
        <w:rPr>
          <w:rFonts w:asciiTheme="majorHAnsi" w:eastAsiaTheme="minorEastAsia" w:hAnsiTheme="majorHAnsi" w:cstheme="majorHAnsi"/>
          <w:sz w:val="22"/>
          <w:szCs w:val="22"/>
        </w:rPr>
        <w:t>CfT</w:t>
      </w:r>
      <w:proofErr w:type="spellEnd"/>
      <w:r w:rsidRPr="00CB4180">
        <w:rPr>
          <w:rFonts w:asciiTheme="majorHAnsi" w:eastAsiaTheme="minorEastAsia" w:hAnsiTheme="majorHAnsi" w:cstheme="majorHAnsi"/>
          <w:sz w:val="22"/>
          <w:szCs w:val="22"/>
        </w:rPr>
        <w:t xml:space="preserve"> Menu for the competition click on the “Expression of Interest” in the </w:t>
      </w:r>
      <w:r w:rsidR="008B0007" w:rsidRPr="00CB4180">
        <w:rPr>
          <w:rFonts w:asciiTheme="majorHAnsi" w:eastAsiaTheme="minorEastAsia" w:hAnsiTheme="majorHAnsi" w:cstheme="majorHAnsi"/>
          <w:sz w:val="22"/>
          <w:szCs w:val="22"/>
        </w:rPr>
        <w:t>drop-down</w:t>
      </w:r>
      <w:r w:rsidRPr="00CB4180">
        <w:rPr>
          <w:rFonts w:asciiTheme="majorHAnsi" w:eastAsiaTheme="minorEastAsia" w:hAnsiTheme="majorHAnsi" w:cstheme="majorHAnsi"/>
          <w:sz w:val="22"/>
          <w:szCs w:val="22"/>
        </w:rPr>
        <w:t xml:space="preserve"> menu </w:t>
      </w:r>
    </w:p>
    <w:p w14:paraId="1F866E19" w14:textId="77777777" w:rsidR="00751611" w:rsidRPr="00CB4180" w:rsidRDefault="00751611" w:rsidP="3DEC3DC8">
      <w:pPr>
        <w:spacing w:after="0"/>
        <w:ind w:left="1134" w:hanging="414"/>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(e)</w:t>
      </w: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 xml:space="preserve">Complete the “Association with the </w:t>
      </w:r>
      <w:proofErr w:type="spellStart"/>
      <w:r w:rsidRPr="00CB4180">
        <w:rPr>
          <w:rFonts w:asciiTheme="majorHAnsi" w:eastAsiaTheme="minorEastAsia" w:hAnsiTheme="majorHAnsi" w:cstheme="majorHAnsi"/>
          <w:sz w:val="22"/>
          <w:szCs w:val="22"/>
        </w:rPr>
        <w:t>CfT</w:t>
      </w:r>
      <w:proofErr w:type="spellEnd"/>
      <w:r w:rsidRPr="00CB4180">
        <w:rPr>
          <w:rFonts w:asciiTheme="majorHAnsi" w:eastAsiaTheme="minorEastAsia" w:hAnsiTheme="majorHAnsi" w:cstheme="majorHAnsi"/>
          <w:sz w:val="22"/>
          <w:szCs w:val="22"/>
        </w:rPr>
        <w:t xml:space="preserve">” tab. </w:t>
      </w:r>
    </w:p>
    <w:p w14:paraId="20E39BBB" w14:textId="232E8F30" w:rsidR="00751611" w:rsidRPr="00CB4180" w:rsidRDefault="00751611" w:rsidP="3DEC3DC8">
      <w:pPr>
        <w:spacing w:after="0"/>
        <w:ind w:left="1134" w:hanging="414"/>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(f)</w:t>
      </w:r>
      <w:r w:rsidRPr="00CB4180">
        <w:rPr>
          <w:rFonts w:asciiTheme="majorHAnsi" w:hAnsiTheme="majorHAnsi" w:cstheme="majorHAnsi"/>
          <w:sz w:val="22"/>
          <w:szCs w:val="22"/>
        </w:rPr>
        <w:tab/>
      </w:r>
      <w:r w:rsidRPr="00CB4180">
        <w:rPr>
          <w:rFonts w:asciiTheme="majorHAnsi" w:eastAsiaTheme="minorEastAsia" w:hAnsiTheme="majorHAnsi" w:cstheme="majorHAnsi"/>
          <w:sz w:val="22"/>
          <w:szCs w:val="22"/>
        </w:rPr>
        <w:t xml:space="preserve">This will then provide you with a link to “Tender” under the Show </w:t>
      </w:r>
      <w:proofErr w:type="spellStart"/>
      <w:r w:rsidRPr="00CB4180">
        <w:rPr>
          <w:rFonts w:asciiTheme="majorHAnsi" w:eastAsiaTheme="minorEastAsia" w:hAnsiTheme="majorHAnsi" w:cstheme="majorHAnsi"/>
          <w:sz w:val="22"/>
          <w:szCs w:val="22"/>
        </w:rPr>
        <w:t>CfT</w:t>
      </w:r>
      <w:proofErr w:type="spellEnd"/>
      <w:r w:rsidRPr="00CB4180">
        <w:rPr>
          <w:rFonts w:asciiTheme="majorHAnsi" w:eastAsiaTheme="minorEastAsia" w:hAnsiTheme="majorHAnsi" w:cstheme="majorHAnsi"/>
          <w:sz w:val="22"/>
          <w:szCs w:val="22"/>
        </w:rPr>
        <w:t xml:space="preserve"> Menu </w:t>
      </w:r>
    </w:p>
    <w:p w14:paraId="29E7D2E5" w14:textId="77777777" w:rsidR="00751611" w:rsidRPr="00CB4180" w:rsidRDefault="00751611" w:rsidP="3DEC3DC8">
      <w:pPr>
        <w:pStyle w:val="Heading3"/>
        <w:rPr>
          <w:rFonts w:asciiTheme="majorHAnsi" w:eastAsiaTheme="minorEastAsia" w:hAnsiTheme="majorHAnsi" w:cstheme="majorHAnsi"/>
          <w:sz w:val="22"/>
          <w:szCs w:val="22"/>
        </w:rPr>
      </w:pPr>
      <w:bookmarkStart w:id="88" w:name="_Toc142561495"/>
      <w:bookmarkStart w:id="89" w:name="_Toc144731693"/>
      <w:bookmarkStart w:id="90" w:name="_Hlk141465503"/>
      <w:bookmarkStart w:id="91" w:name="_Toc233811458"/>
      <w:r w:rsidRPr="00CB4180">
        <w:rPr>
          <w:rFonts w:asciiTheme="majorHAnsi" w:eastAsiaTheme="minorEastAsia" w:hAnsiTheme="majorHAnsi" w:cstheme="majorHAnsi"/>
          <w:sz w:val="22"/>
          <w:szCs w:val="22"/>
        </w:rPr>
        <w:t>Submitting your Response</w:t>
      </w:r>
      <w:bookmarkEnd w:id="88"/>
      <w:bookmarkEnd w:id="89"/>
      <w:bookmarkEnd w:id="91"/>
      <w:r w:rsidRPr="00CB4180">
        <w:rPr>
          <w:rFonts w:asciiTheme="majorHAnsi" w:eastAsiaTheme="minorEastAsia" w:hAnsiTheme="majorHAnsi" w:cstheme="majorHAnsi"/>
          <w:sz w:val="22"/>
          <w:szCs w:val="22"/>
        </w:rPr>
        <w:t xml:space="preserve"> </w:t>
      </w:r>
    </w:p>
    <w:p w14:paraId="3D925A5B"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In responding to a competition without an electronic ESPD, </w:t>
      </w:r>
      <w:proofErr w:type="gramStart"/>
      <w:r w:rsidRPr="00CB4180">
        <w:rPr>
          <w:rFonts w:asciiTheme="majorHAnsi" w:eastAsiaTheme="minorEastAsia" w:hAnsiTheme="majorHAnsi" w:cstheme="majorHAnsi"/>
          <w:sz w:val="22"/>
          <w:szCs w:val="22"/>
        </w:rPr>
        <w:t>a number of</w:t>
      </w:r>
      <w:proofErr w:type="gramEnd"/>
      <w:r w:rsidRPr="00CB4180">
        <w:rPr>
          <w:rFonts w:asciiTheme="majorHAnsi" w:eastAsiaTheme="minorEastAsia" w:hAnsiTheme="majorHAnsi" w:cstheme="majorHAnsi"/>
          <w:sz w:val="22"/>
          <w:szCs w:val="22"/>
        </w:rPr>
        <w:t xml:space="preserve"> steps are required. The final step involves clicking on a Submit button and receiving the following status: </w:t>
      </w:r>
    </w:p>
    <w:p w14:paraId="32A1339F" w14:textId="77777777" w:rsidR="00751611" w:rsidRPr="00CB4180" w:rsidRDefault="00751611" w:rsidP="3DEC3DC8">
      <w:pPr>
        <w:jc w:val="center"/>
        <w:rPr>
          <w:rFonts w:asciiTheme="majorHAnsi" w:eastAsiaTheme="minorEastAsia" w:hAnsiTheme="majorHAnsi" w:cstheme="majorHAnsi"/>
          <w:sz w:val="22"/>
          <w:szCs w:val="22"/>
        </w:rPr>
      </w:pPr>
      <w:r w:rsidRPr="00CB4180">
        <w:rPr>
          <w:rFonts w:asciiTheme="majorHAnsi" w:hAnsiTheme="majorHAnsi" w:cstheme="majorHAnsi"/>
          <w:noProof/>
          <w:sz w:val="22"/>
          <w:szCs w:val="22"/>
        </w:rPr>
        <w:lastRenderedPageBreak/>
        <w:drawing>
          <wp:inline distT="0" distB="0" distL="0" distR="0" wp14:anchorId="3283BF31" wp14:editId="5095839B">
            <wp:extent cx="1962150" cy="735198"/>
            <wp:effectExtent l="0" t="0" r="0" b="8255"/>
            <wp:docPr id="1169522771" name="Picture 1169522771">
              <a:extLst xmlns:a="http://schemas.openxmlformats.org/drawingml/2006/main">
                <a:ext uri="{FF2B5EF4-FFF2-40B4-BE49-F238E27FC236}">
                  <a16:creationId xmlns:a16="http://schemas.microsoft.com/office/drawing/2014/main" id="{5E93BF94-1B6C-C166-0089-10084DDD2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93BF94-1B6C-C166-0089-10084DDD2AD2}"/>
                        </a:ext>
                      </a:extLst>
                    </pic:cNvPr>
                    <pic:cNvPicPr>
                      <a:picLocks noChangeAspect="1"/>
                    </pic:cNvPicPr>
                  </pic:nvPicPr>
                  <pic:blipFill>
                    <a:blip r:embed="rId23"/>
                    <a:stretch>
                      <a:fillRect/>
                    </a:stretch>
                  </pic:blipFill>
                  <pic:spPr>
                    <a:xfrm>
                      <a:off x="0" y="0"/>
                      <a:ext cx="1973818" cy="739570"/>
                    </a:xfrm>
                    <a:prstGeom prst="rect">
                      <a:avLst/>
                    </a:prstGeom>
                  </pic:spPr>
                </pic:pic>
              </a:graphicData>
            </a:graphic>
          </wp:inline>
        </w:drawing>
      </w:r>
    </w:p>
    <w:p w14:paraId="6D461714" w14:textId="77777777"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If you do not receive a message </w:t>
      </w:r>
      <w:proofErr w:type="gramStart"/>
      <w:r w:rsidRPr="00CB4180">
        <w:rPr>
          <w:rFonts w:asciiTheme="majorHAnsi" w:eastAsiaTheme="minorEastAsia" w:hAnsiTheme="majorHAnsi" w:cstheme="majorHAnsi"/>
          <w:sz w:val="22"/>
          <w:szCs w:val="22"/>
        </w:rPr>
        <w:t>similar to</w:t>
      </w:r>
      <w:proofErr w:type="gramEnd"/>
      <w:r w:rsidRPr="00CB4180">
        <w:rPr>
          <w:rFonts w:asciiTheme="majorHAnsi" w:eastAsiaTheme="minorEastAsia" w:hAnsiTheme="majorHAnsi" w:cstheme="majorHAnsi"/>
          <w:sz w:val="22"/>
          <w:szCs w:val="22"/>
        </w:rPr>
        <w:t xml:space="preserve"> above, you have not submitted your response.    </w:t>
      </w:r>
    </w:p>
    <w:p w14:paraId="34F03C93" w14:textId="0DBA3BAA"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Please note that the screen may say </w:t>
      </w:r>
      <w:r w:rsidRPr="00CB4180">
        <w:rPr>
          <w:rFonts w:asciiTheme="majorHAnsi" w:eastAsiaTheme="minorEastAsia" w:hAnsiTheme="majorHAnsi" w:cstheme="majorHAnsi"/>
          <w:b/>
          <w:bCs/>
          <w:sz w:val="22"/>
          <w:szCs w:val="22"/>
        </w:rPr>
        <w:t>OFFLINE</w:t>
      </w:r>
      <w:r w:rsidRPr="00CB4180">
        <w:rPr>
          <w:rFonts w:asciiTheme="majorHAnsi" w:eastAsiaTheme="minorEastAsia" w:hAnsiTheme="majorHAnsi" w:cstheme="majorHAnsi"/>
          <w:sz w:val="22"/>
          <w:szCs w:val="22"/>
        </w:rPr>
        <w:t>, this is a technical feature of e</w:t>
      </w:r>
      <w:r w:rsidR="008B0007" w:rsidRPr="00CB4180">
        <w:rPr>
          <w:rFonts w:asciiTheme="majorHAnsi" w:eastAsiaTheme="minorEastAsia" w:hAnsiTheme="majorHAnsi" w:cstheme="majorHAnsi"/>
          <w:sz w:val="22"/>
          <w:szCs w:val="22"/>
        </w:rPr>
        <w:t>T</w:t>
      </w:r>
      <w:r w:rsidRPr="00CB4180">
        <w:rPr>
          <w:rFonts w:asciiTheme="majorHAnsi" w:eastAsiaTheme="minorEastAsia" w:hAnsiTheme="majorHAnsi" w:cstheme="majorHAnsi"/>
          <w:sz w:val="22"/>
          <w:szCs w:val="22"/>
        </w:rPr>
        <w:t xml:space="preserve">enders and does not mean you cannot submit. Also please note you may see the percentage field also saying 100% before you submit, this still requires you to go through the submit button. </w:t>
      </w:r>
    </w:p>
    <w:p w14:paraId="7F5092DD" w14:textId="32E420A2" w:rsidR="00751611"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Please upload your response as a </w:t>
      </w:r>
      <w:r w:rsidRPr="00CB4180">
        <w:rPr>
          <w:rFonts w:asciiTheme="majorHAnsi" w:eastAsiaTheme="minorEastAsia" w:hAnsiTheme="majorHAnsi" w:cstheme="majorHAnsi"/>
          <w:b/>
          <w:bCs/>
          <w:sz w:val="22"/>
          <w:szCs w:val="22"/>
        </w:rPr>
        <w:t>ZIP FILE</w:t>
      </w:r>
      <w:r w:rsidRPr="00CB4180">
        <w:rPr>
          <w:rFonts w:asciiTheme="majorHAnsi" w:eastAsiaTheme="minorEastAsia" w:hAnsiTheme="majorHAnsi" w:cstheme="majorHAnsi"/>
          <w:sz w:val="22"/>
          <w:szCs w:val="22"/>
        </w:rPr>
        <w:t xml:space="preserve"> to protect the integrity of the file names</w:t>
      </w:r>
      <w:r w:rsidR="008B0007" w:rsidRPr="00CB4180">
        <w:rPr>
          <w:rFonts w:asciiTheme="majorHAnsi" w:eastAsiaTheme="minorEastAsia" w:hAnsiTheme="majorHAnsi" w:cstheme="majorHAnsi"/>
          <w:sz w:val="22"/>
          <w:szCs w:val="22"/>
        </w:rPr>
        <w:t xml:space="preserve"> and include your company name in the title of each document</w:t>
      </w:r>
      <w:r w:rsidRPr="00CB4180">
        <w:rPr>
          <w:rFonts w:asciiTheme="majorHAnsi" w:eastAsiaTheme="minorEastAsia" w:hAnsiTheme="majorHAnsi" w:cstheme="majorHAnsi"/>
          <w:sz w:val="22"/>
          <w:szCs w:val="22"/>
        </w:rPr>
        <w:t xml:space="preserve">. </w:t>
      </w:r>
    </w:p>
    <w:bookmarkEnd w:id="90"/>
    <w:p w14:paraId="7F672714" w14:textId="399754E6" w:rsidR="004F2B73" w:rsidRPr="00CB4180" w:rsidRDefault="00751611"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It is the responsibility of the Tenderer to ensure that their tender is complete and is uploaded in accordance with the instructions provided on eTenders prior to the deadline as per the front page.</w:t>
      </w:r>
    </w:p>
    <w:p w14:paraId="33533269" w14:textId="77777777" w:rsidR="004F2B73" w:rsidRPr="00CB4180" w:rsidRDefault="004F2B73" w:rsidP="3DEC3DC8">
      <w:pPr>
        <w:pStyle w:val="Heading2"/>
        <w:rPr>
          <w:rFonts w:asciiTheme="majorHAnsi" w:eastAsiaTheme="minorEastAsia" w:hAnsiTheme="majorHAnsi" w:cstheme="majorHAnsi"/>
          <w:sz w:val="22"/>
          <w:szCs w:val="22"/>
        </w:rPr>
      </w:pPr>
      <w:bookmarkStart w:id="92" w:name="_Toc76052151"/>
      <w:bookmarkStart w:id="93" w:name="_Toc76052223"/>
      <w:bookmarkStart w:id="94" w:name="_Toc127775220"/>
      <w:bookmarkStart w:id="95" w:name="_Toc233811459"/>
      <w:bookmarkEnd w:id="92"/>
      <w:bookmarkEnd w:id="93"/>
      <w:r w:rsidRPr="00CB4180">
        <w:rPr>
          <w:rFonts w:asciiTheme="majorHAnsi" w:eastAsiaTheme="minorEastAsia" w:hAnsiTheme="majorHAnsi" w:cstheme="majorHAnsi"/>
          <w:sz w:val="22"/>
          <w:szCs w:val="22"/>
        </w:rPr>
        <w:t>Queries</w:t>
      </w:r>
      <w:bookmarkEnd w:id="94"/>
      <w:bookmarkEnd w:id="95"/>
    </w:p>
    <w:p w14:paraId="19C1C1A2"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closing date for submitting queries is specified on the title page.</w:t>
      </w:r>
    </w:p>
    <w:p w14:paraId="392E3560" w14:textId="7402FCB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All queries regarding this tender should be through the messaging facility on </w:t>
      </w:r>
      <w:hyperlink r:id="rId24">
        <w:r w:rsidRPr="00CB4180">
          <w:rPr>
            <w:rFonts w:asciiTheme="majorHAnsi" w:eastAsiaTheme="minorEastAsia" w:hAnsiTheme="majorHAnsi" w:cstheme="majorHAnsi"/>
            <w:color w:val="0563C1"/>
            <w:sz w:val="22"/>
            <w:szCs w:val="22"/>
            <w:u w:val="single"/>
          </w:rPr>
          <w:t>www.etenders.gov.ie</w:t>
        </w:r>
      </w:hyperlink>
      <w:r w:rsidRPr="00CB4180">
        <w:rPr>
          <w:rFonts w:asciiTheme="majorHAnsi" w:eastAsiaTheme="minorEastAsia" w:hAnsiTheme="majorHAnsi" w:cstheme="majorHAnsi"/>
          <w:sz w:val="22"/>
          <w:szCs w:val="22"/>
        </w:rPr>
        <w:t>, including any omissions which would prevent tenderers from submitting a comprehensive tender.  Please submit queries as soon as possible.</w:t>
      </w:r>
    </w:p>
    <w:p w14:paraId="3CC26F54"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In circulating responses, queries will be edited to avoid disclosing the identity of the querist and will be circulated to all parties who have expressed an interest in the procurement on the eTenders website.</w:t>
      </w:r>
    </w:p>
    <w:p w14:paraId="0A35BFFD" w14:textId="77777777" w:rsidR="004F2B73" w:rsidRPr="00CB4180" w:rsidRDefault="004F2B73" w:rsidP="3DEC3DC8">
      <w:pPr>
        <w:pStyle w:val="Heading2"/>
        <w:rPr>
          <w:rFonts w:asciiTheme="majorHAnsi" w:eastAsiaTheme="minorEastAsia" w:hAnsiTheme="majorHAnsi" w:cstheme="majorHAnsi"/>
          <w:sz w:val="22"/>
          <w:szCs w:val="22"/>
        </w:rPr>
      </w:pPr>
      <w:bookmarkStart w:id="96" w:name="_Toc127775221"/>
      <w:bookmarkStart w:id="97" w:name="_Toc233811460"/>
      <w:r w:rsidRPr="00CB4180">
        <w:rPr>
          <w:rFonts w:asciiTheme="majorHAnsi" w:eastAsiaTheme="minorEastAsia" w:hAnsiTheme="majorHAnsi" w:cstheme="majorHAnsi"/>
          <w:sz w:val="22"/>
          <w:szCs w:val="22"/>
        </w:rPr>
        <w:t>Extension of the Tender Deadline</w:t>
      </w:r>
      <w:bookmarkEnd w:id="96"/>
      <w:bookmarkEnd w:id="97"/>
    </w:p>
    <w:p w14:paraId="4B12F18D"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reserves the right, at its sole discretion, to extend the closing date for receipt of tenders by giving notice in writing (by post or electronic means) to all parties who have expressed an interest in the notice via eTenders no later than six days before the original closing date.</w:t>
      </w:r>
    </w:p>
    <w:p w14:paraId="30C9813F"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Tenderers will be responsible for any costs incurred by them </w:t>
      </w:r>
      <w:proofErr w:type="gramStart"/>
      <w:r w:rsidRPr="00CB4180">
        <w:rPr>
          <w:rFonts w:asciiTheme="majorHAnsi" w:eastAsiaTheme="minorEastAsia" w:hAnsiTheme="majorHAnsi" w:cstheme="majorHAnsi"/>
          <w:sz w:val="22"/>
          <w:szCs w:val="22"/>
        </w:rPr>
        <w:t>in the event that</w:t>
      </w:r>
      <w:proofErr w:type="gramEnd"/>
      <w:r w:rsidRPr="00CB4180">
        <w:rPr>
          <w:rFonts w:asciiTheme="majorHAnsi" w:eastAsiaTheme="minorEastAsia" w:hAnsiTheme="majorHAnsi" w:cstheme="majorHAnsi"/>
          <w:sz w:val="22"/>
          <w:szCs w:val="22"/>
        </w:rPr>
        <w:t xml:space="preserve"> they are required to attend clarification or other meetings or make a presentation of their proposals.</w:t>
      </w:r>
    </w:p>
    <w:p w14:paraId="3D700B41" w14:textId="77777777" w:rsidR="004F2B73" w:rsidRPr="00CB4180" w:rsidRDefault="004F2B73" w:rsidP="3DEC3DC8">
      <w:pPr>
        <w:pStyle w:val="Heading2"/>
        <w:rPr>
          <w:rFonts w:asciiTheme="majorHAnsi" w:eastAsiaTheme="minorEastAsia" w:hAnsiTheme="majorHAnsi" w:cstheme="majorHAnsi"/>
          <w:sz w:val="22"/>
          <w:szCs w:val="22"/>
        </w:rPr>
      </w:pPr>
      <w:bookmarkStart w:id="98" w:name="_Toc127775222"/>
      <w:bookmarkStart w:id="99" w:name="_Toc233811461"/>
      <w:r w:rsidRPr="00CB4180">
        <w:rPr>
          <w:rFonts w:asciiTheme="majorHAnsi" w:eastAsiaTheme="minorEastAsia" w:hAnsiTheme="majorHAnsi" w:cstheme="majorHAnsi"/>
          <w:sz w:val="22"/>
          <w:szCs w:val="22"/>
        </w:rPr>
        <w:t>Tender Validity Period</w:t>
      </w:r>
      <w:bookmarkEnd w:id="98"/>
      <w:bookmarkEnd w:id="99"/>
    </w:p>
    <w:p w14:paraId="0E6C8D64"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To allow sufficient time for tender assessment a tender validity period of [12 months] is required, this period commencing on the closing date by which the tenders are to be returned.</w:t>
      </w:r>
    </w:p>
    <w:p w14:paraId="7578E175" w14:textId="77777777" w:rsidR="004F2B73" w:rsidRPr="00CB4180" w:rsidRDefault="004F2B73" w:rsidP="3DEC3DC8">
      <w:pPr>
        <w:pStyle w:val="Heading2"/>
        <w:rPr>
          <w:rFonts w:asciiTheme="majorHAnsi" w:eastAsiaTheme="minorEastAsia" w:hAnsiTheme="majorHAnsi" w:cstheme="majorHAnsi"/>
          <w:sz w:val="22"/>
          <w:szCs w:val="22"/>
        </w:rPr>
      </w:pPr>
      <w:bookmarkStart w:id="100" w:name="_Toc127775223"/>
      <w:bookmarkStart w:id="101" w:name="_Toc233811462"/>
      <w:r w:rsidRPr="00CB4180">
        <w:rPr>
          <w:rFonts w:asciiTheme="majorHAnsi" w:eastAsiaTheme="minorEastAsia" w:hAnsiTheme="majorHAnsi" w:cstheme="majorHAnsi"/>
          <w:sz w:val="22"/>
          <w:szCs w:val="22"/>
        </w:rPr>
        <w:t>Discrepancies between Documents</w:t>
      </w:r>
      <w:bookmarkEnd w:id="100"/>
      <w:bookmarkEnd w:id="101"/>
    </w:p>
    <w:p w14:paraId="396E452F"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 PDF version of the Request for Tender has been made available on eTenders.  This document will be considered as the primary source document in this procurement process, word versions of documents where they are provided are being made available to assist tenderers in responding to the tender competition.  Where there is a discrepancy between a PDF version and a word version, the PDF version will take precedence. Tenderers are requested to notify the Contracting Authority immediately of any anomaly. Where applicable the Contracting Authority will issue amended versions.</w:t>
      </w:r>
    </w:p>
    <w:p w14:paraId="5660E354" w14:textId="77777777" w:rsidR="004F2B73" w:rsidRPr="00CB4180" w:rsidRDefault="004F2B73" w:rsidP="3DEC3DC8">
      <w:pPr>
        <w:pStyle w:val="Heading2"/>
        <w:rPr>
          <w:rFonts w:asciiTheme="majorHAnsi" w:eastAsiaTheme="minorEastAsia" w:hAnsiTheme="majorHAnsi" w:cstheme="majorHAnsi"/>
          <w:sz w:val="22"/>
          <w:szCs w:val="22"/>
        </w:rPr>
      </w:pPr>
      <w:bookmarkStart w:id="102" w:name="_Toc127775224"/>
      <w:bookmarkStart w:id="103" w:name="_Toc233811463"/>
      <w:r w:rsidRPr="00CB4180">
        <w:rPr>
          <w:rFonts w:asciiTheme="majorHAnsi" w:eastAsiaTheme="minorEastAsia" w:hAnsiTheme="majorHAnsi" w:cstheme="majorHAnsi"/>
          <w:sz w:val="22"/>
          <w:szCs w:val="22"/>
        </w:rPr>
        <w:t>Formatting of Tenders / Amending Tender Documents</w:t>
      </w:r>
      <w:bookmarkEnd w:id="102"/>
      <w:bookmarkEnd w:id="103"/>
    </w:p>
    <w:p w14:paraId="5DFE03C0"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must ensure they use the Tender Response Document (TRD) when preparing their submission.</w:t>
      </w:r>
    </w:p>
    <w:p w14:paraId="74E2CEB7"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Tenderers are prohibited from amending any text or content of forms or declarations or templates provided as part of this tender competition in their tender responses.  Where amendments have been identified, the Contracting Authority may at its discretion eliminate the tenderer from further </w:t>
      </w:r>
      <w:r w:rsidRPr="00CB4180">
        <w:rPr>
          <w:rFonts w:asciiTheme="majorHAnsi" w:eastAsiaTheme="minorEastAsia" w:hAnsiTheme="majorHAnsi" w:cstheme="majorHAnsi"/>
          <w:sz w:val="22"/>
          <w:szCs w:val="22"/>
        </w:rPr>
        <w:lastRenderedPageBreak/>
        <w:t xml:space="preserve">consideration.  Likewise, failure to use the template documentation provided particularly in relation to costing / pricing </w:t>
      </w:r>
      <w:r w:rsidRPr="00CB4180">
        <w:rPr>
          <w:rFonts w:asciiTheme="majorHAnsi" w:eastAsiaTheme="minorEastAsia" w:hAnsiTheme="majorHAnsi" w:cstheme="majorHAnsi"/>
          <w:sz w:val="22"/>
          <w:szCs w:val="22"/>
          <w:u w:val="single"/>
        </w:rPr>
        <w:t>will</w:t>
      </w:r>
      <w:r w:rsidRPr="00CB4180">
        <w:rPr>
          <w:rFonts w:asciiTheme="majorHAnsi" w:eastAsiaTheme="minorEastAsia" w:hAnsiTheme="majorHAnsi" w:cstheme="majorHAnsi"/>
          <w:sz w:val="22"/>
          <w:szCs w:val="22"/>
        </w:rPr>
        <w:t xml:space="preserve"> result in tenders being eliminated.</w:t>
      </w:r>
    </w:p>
    <w:p w14:paraId="3C2126E3" w14:textId="77777777" w:rsidR="004F2B73" w:rsidRPr="00CB4180" w:rsidRDefault="004F2B73" w:rsidP="3DEC3DC8">
      <w:pPr>
        <w:pStyle w:val="Heading2"/>
        <w:rPr>
          <w:rFonts w:asciiTheme="majorHAnsi" w:eastAsiaTheme="minorEastAsia" w:hAnsiTheme="majorHAnsi" w:cstheme="majorHAnsi"/>
          <w:sz w:val="22"/>
          <w:szCs w:val="22"/>
        </w:rPr>
      </w:pPr>
      <w:bookmarkStart w:id="104" w:name="_Toc127775225"/>
      <w:bookmarkStart w:id="105" w:name="_Toc233811464"/>
      <w:r w:rsidRPr="00CB4180">
        <w:rPr>
          <w:rFonts w:asciiTheme="majorHAnsi" w:eastAsiaTheme="minorEastAsia" w:hAnsiTheme="majorHAnsi" w:cstheme="majorHAnsi"/>
          <w:sz w:val="22"/>
          <w:szCs w:val="22"/>
        </w:rPr>
        <w:t>Collusive Tendering</w:t>
      </w:r>
      <w:bookmarkEnd w:id="104"/>
      <w:bookmarkEnd w:id="105"/>
    </w:p>
    <w:p w14:paraId="5EDD9539"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If any tendering Party is found to have, at any time, offered to give or to have agreed to offer or give to any person, any bribe, gift, gratuity, commission or consideration of any kind as an inducement or reward for taking or forbearing to take any action in relation to the obtaining of its tenders, or for showing or forbearing to show any favour or disfavour to any person in relation to its tenders, the bid submitted by such tendering party shall be automatically disqualified and the circumstances surrounding such action shall be referred to the appropriate authority.</w:t>
      </w:r>
    </w:p>
    <w:p w14:paraId="75B2A5D6" w14:textId="77777777" w:rsidR="004F2B73" w:rsidRPr="00CB4180" w:rsidRDefault="004F2B73" w:rsidP="3DEC3DC8">
      <w:pPr>
        <w:pStyle w:val="Heading2"/>
        <w:rPr>
          <w:rFonts w:asciiTheme="majorHAnsi" w:eastAsiaTheme="minorEastAsia" w:hAnsiTheme="majorHAnsi" w:cstheme="majorHAnsi"/>
          <w:sz w:val="22"/>
          <w:szCs w:val="22"/>
        </w:rPr>
      </w:pPr>
      <w:bookmarkStart w:id="106" w:name="_Toc127775226"/>
      <w:bookmarkStart w:id="107" w:name="_Toc233811465"/>
      <w:r w:rsidRPr="00CB4180">
        <w:rPr>
          <w:rFonts w:asciiTheme="majorHAnsi" w:eastAsiaTheme="minorEastAsia" w:hAnsiTheme="majorHAnsi" w:cstheme="majorHAnsi"/>
          <w:sz w:val="22"/>
          <w:szCs w:val="22"/>
        </w:rPr>
        <w:t>Confidentiality</w:t>
      </w:r>
      <w:bookmarkEnd w:id="106"/>
      <w:bookmarkEnd w:id="107"/>
    </w:p>
    <w:p w14:paraId="619105CA"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After the official opening of tenders, information relating to the examination, clarification, evaluation and comparison of tenders and recommendations will not be disclosed to tenderers or other persons not officially concerned with such process until the award decision with the successful tenderer has been announced and in conformity with national laws. </w:t>
      </w:r>
    </w:p>
    <w:p w14:paraId="13980AC0"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shall treat the details of all documents supplied to them in connection with this contract as private and confidential and shall not disclose the contents to a third party without the permission of the Contracting Authority.</w:t>
      </w:r>
    </w:p>
    <w:p w14:paraId="4AE11E99"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Any effort by the tenderer to influence the Contracting Authority or their staff in the process of examination, clarification, evaluation and comparison of tenders and in decisions concerning the award of the contract may result in the rejection of that tender.</w:t>
      </w:r>
    </w:p>
    <w:p w14:paraId="395FABEC" w14:textId="77777777" w:rsidR="004F2B73" w:rsidRPr="00CB4180" w:rsidRDefault="004F2B73" w:rsidP="3DEC3DC8">
      <w:pPr>
        <w:pStyle w:val="Heading2"/>
        <w:rPr>
          <w:rFonts w:asciiTheme="majorHAnsi" w:eastAsiaTheme="minorEastAsia" w:hAnsiTheme="majorHAnsi" w:cstheme="majorHAnsi"/>
          <w:sz w:val="22"/>
          <w:szCs w:val="22"/>
        </w:rPr>
      </w:pPr>
      <w:bookmarkStart w:id="108" w:name="_Toc127775227"/>
      <w:bookmarkStart w:id="109" w:name="_Toc233811466"/>
      <w:r w:rsidRPr="00CB4180">
        <w:rPr>
          <w:rFonts w:asciiTheme="majorHAnsi" w:eastAsiaTheme="minorEastAsia" w:hAnsiTheme="majorHAnsi" w:cstheme="majorHAnsi"/>
          <w:sz w:val="22"/>
          <w:szCs w:val="22"/>
        </w:rPr>
        <w:t>Clarification of Tenders</w:t>
      </w:r>
      <w:bookmarkEnd w:id="108"/>
      <w:bookmarkEnd w:id="109"/>
    </w:p>
    <w:p w14:paraId="26535C7F"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Contracting Authority is entitled, but not obliged, to seek clarification of tenders, including pricing breakdowns </w:t>
      </w:r>
      <w:proofErr w:type="gramStart"/>
      <w:r w:rsidRPr="00CB4180">
        <w:rPr>
          <w:rFonts w:asciiTheme="majorHAnsi" w:eastAsiaTheme="minorEastAsia" w:hAnsiTheme="majorHAnsi" w:cstheme="majorHAnsi"/>
          <w:sz w:val="22"/>
          <w:szCs w:val="22"/>
        </w:rPr>
        <w:t>in the course of</w:t>
      </w:r>
      <w:proofErr w:type="gramEnd"/>
      <w:r w:rsidRPr="00CB4180">
        <w:rPr>
          <w:rFonts w:asciiTheme="majorHAnsi" w:eastAsiaTheme="minorEastAsia" w:hAnsiTheme="majorHAnsi" w:cstheme="majorHAnsi"/>
          <w:sz w:val="22"/>
          <w:szCs w:val="22"/>
        </w:rPr>
        <w:t xml:space="preserve"> the evaluation process. No change in the price or substance of the tender shall be sought, offered or permitted. To assist in finalising the tender evaluation, selected tenderers may be invited to attend verification meetings with the Contracting Authority.</w:t>
      </w:r>
    </w:p>
    <w:p w14:paraId="67102CDB" w14:textId="77777777" w:rsidR="004F2B73" w:rsidRPr="00CB4180" w:rsidRDefault="004F2B73" w:rsidP="3DEC3DC8">
      <w:pPr>
        <w:pStyle w:val="Heading2"/>
        <w:rPr>
          <w:rFonts w:asciiTheme="majorHAnsi" w:eastAsiaTheme="minorEastAsia" w:hAnsiTheme="majorHAnsi" w:cstheme="majorHAnsi"/>
          <w:sz w:val="22"/>
          <w:szCs w:val="22"/>
        </w:rPr>
      </w:pPr>
      <w:bookmarkStart w:id="110" w:name="_Toc127775228"/>
      <w:bookmarkStart w:id="111" w:name="_Toc233811467"/>
      <w:r w:rsidRPr="00CB4180">
        <w:rPr>
          <w:rFonts w:asciiTheme="majorHAnsi" w:eastAsiaTheme="minorEastAsia" w:hAnsiTheme="majorHAnsi" w:cstheme="majorHAnsi"/>
          <w:sz w:val="22"/>
          <w:szCs w:val="22"/>
        </w:rPr>
        <w:t>Correction of errors</w:t>
      </w:r>
      <w:bookmarkEnd w:id="110"/>
      <w:bookmarkEnd w:id="111"/>
    </w:p>
    <w:p w14:paraId="7295BAA7"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Detailed pricing of all tenders will be examined for errors that might alter the tender pricing as determined from the figures on the tender form.  In general, the following approach will be applied to manifest errors - where there is a discrepancy between the unit price and the total amount derived from the multiplication of the unit price and the quantity, the unit price as quoted will normally govern. </w:t>
      </w:r>
    </w:p>
    <w:p w14:paraId="7526847D"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amount stated in the tender form will be adjusted by the Contracting Authority in accordance with the above procedure and, with the agreement of the tenderer, shall be considered as binding upon the tenderer. Without prejudice to the above, a tenderer not accepting the correction of their tender as outlined may have their tender rejected.</w:t>
      </w:r>
    </w:p>
    <w:p w14:paraId="61B597EF"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Where the Total Quote function has been activated on eTenders and a discrepancy arises </w:t>
      </w:r>
      <w:proofErr w:type="gramStart"/>
      <w:r w:rsidRPr="00CB4180">
        <w:rPr>
          <w:rFonts w:asciiTheme="majorHAnsi" w:eastAsiaTheme="minorEastAsia" w:hAnsiTheme="majorHAnsi" w:cstheme="majorHAnsi"/>
          <w:sz w:val="22"/>
          <w:szCs w:val="22"/>
        </w:rPr>
        <w:t>between  the</w:t>
      </w:r>
      <w:proofErr w:type="gramEnd"/>
      <w:r w:rsidRPr="00CB4180">
        <w:rPr>
          <w:rFonts w:asciiTheme="majorHAnsi" w:eastAsiaTheme="minorEastAsia" w:hAnsiTheme="majorHAnsi" w:cstheme="majorHAnsi"/>
          <w:sz w:val="22"/>
          <w:szCs w:val="22"/>
        </w:rPr>
        <w:t xml:space="preserve"> amount in the Total Quote box and the tender submission, the amount in the tender submission shall take precedence.</w:t>
      </w:r>
    </w:p>
    <w:p w14:paraId="0E9294A7" w14:textId="77777777" w:rsidR="004F2B73" w:rsidRPr="00CB4180" w:rsidRDefault="004F2B73" w:rsidP="3DEC3DC8">
      <w:pPr>
        <w:pStyle w:val="Heading2"/>
        <w:rPr>
          <w:rFonts w:asciiTheme="majorHAnsi" w:eastAsiaTheme="minorEastAsia" w:hAnsiTheme="majorHAnsi" w:cstheme="majorHAnsi"/>
          <w:sz w:val="22"/>
          <w:szCs w:val="22"/>
        </w:rPr>
      </w:pPr>
      <w:bookmarkStart w:id="112" w:name="_Toc127775229"/>
      <w:bookmarkStart w:id="113" w:name="_Toc233811468"/>
      <w:r w:rsidRPr="00CB4180">
        <w:rPr>
          <w:rFonts w:asciiTheme="majorHAnsi" w:eastAsiaTheme="minorEastAsia" w:hAnsiTheme="majorHAnsi" w:cstheme="majorHAnsi"/>
          <w:sz w:val="22"/>
          <w:szCs w:val="22"/>
        </w:rPr>
        <w:t>Change in the composition of a Tender</w:t>
      </w:r>
      <w:bookmarkEnd w:id="112"/>
      <w:bookmarkEnd w:id="113"/>
    </w:p>
    <w:p w14:paraId="285D8291"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Where a change in composition of a tenderer arises, this must be notified in writing to the Contracting Authority and formally approved by them.</w:t>
      </w:r>
    </w:p>
    <w:p w14:paraId="2666BB7C"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reserves the right, but is not obliged, to disqualify any tenderer that makes any change to its composition after submission of a tender.</w:t>
      </w:r>
    </w:p>
    <w:p w14:paraId="4E335079" w14:textId="77777777" w:rsidR="004F2B73" w:rsidRPr="00CB4180" w:rsidRDefault="004F2B73" w:rsidP="3DEC3DC8">
      <w:pPr>
        <w:pStyle w:val="Heading2"/>
        <w:rPr>
          <w:rFonts w:asciiTheme="majorHAnsi" w:eastAsiaTheme="minorEastAsia" w:hAnsiTheme="majorHAnsi" w:cstheme="majorHAnsi"/>
          <w:sz w:val="22"/>
          <w:szCs w:val="22"/>
        </w:rPr>
      </w:pPr>
      <w:bookmarkStart w:id="114" w:name="_Toc127775230"/>
      <w:bookmarkStart w:id="115" w:name="_Toc233811469"/>
      <w:r w:rsidRPr="00CB4180">
        <w:rPr>
          <w:rFonts w:asciiTheme="majorHAnsi" w:eastAsiaTheme="minorEastAsia" w:hAnsiTheme="majorHAnsi" w:cstheme="majorHAnsi"/>
          <w:sz w:val="22"/>
          <w:szCs w:val="22"/>
        </w:rPr>
        <w:lastRenderedPageBreak/>
        <w:t>Interference and Inducement to Purchase</w:t>
      </w:r>
      <w:bookmarkEnd w:id="114"/>
      <w:bookmarkEnd w:id="115"/>
    </w:p>
    <w:p w14:paraId="21A3164A"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Any effort by the tenderer to unduly influence the Contracting Authority, relevant agency personnel or any other relevant persons or bodies in the process of examination, clarification, evaluation and comparison of tenders and in decisions concerning the Award of Contract shall have their tender rejected. The presumptions (including as to any gift, consideration or advantage) and other provisions under the Criminal Justice Act 2018, and all other measures for the time being governing the subject-matter in any applicable jurisdiction, shall be applicable.</w:t>
      </w:r>
    </w:p>
    <w:p w14:paraId="089AD0AE" w14:textId="77777777" w:rsidR="004F2B73" w:rsidRPr="00CB4180" w:rsidRDefault="004F2B73" w:rsidP="3DEC3DC8">
      <w:pPr>
        <w:pStyle w:val="Heading2"/>
        <w:rPr>
          <w:rFonts w:asciiTheme="majorHAnsi" w:eastAsiaTheme="minorEastAsia" w:hAnsiTheme="majorHAnsi" w:cstheme="majorHAnsi"/>
          <w:sz w:val="22"/>
          <w:szCs w:val="22"/>
        </w:rPr>
      </w:pPr>
      <w:bookmarkStart w:id="116" w:name="_Toc127775231"/>
      <w:bookmarkStart w:id="117" w:name="_Toc233811470"/>
      <w:r w:rsidRPr="00CB4180">
        <w:rPr>
          <w:rFonts w:asciiTheme="majorHAnsi" w:eastAsiaTheme="minorEastAsia" w:hAnsiTheme="majorHAnsi" w:cstheme="majorHAnsi"/>
          <w:sz w:val="22"/>
          <w:szCs w:val="22"/>
        </w:rPr>
        <w:t>Conflict of Interest</w:t>
      </w:r>
      <w:bookmarkEnd w:id="116"/>
      <w:bookmarkEnd w:id="117"/>
    </w:p>
    <w:p w14:paraId="364454BD"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Any conflict of interest involving a tenderer (or tenderers in the event of a consortium bid) must be fully disclosed to the Contracting Authority.  Any registrable interest involving the tenderer and the Contracting Authority or employees of the Contracting Authority, or their relatives must be fully disclosed in the tender submission or should be communicated to the Contracting Authority immediately upon such information becoming known to the tenderer, in the event of this information only coming to their notice after the submission of a bid and prior to the award of the contract.  Failure to disclose a conflict of interest may disqualify a tenderer or invalidate an award of contract, depending on when the conflict of interest comes to light.</w:t>
      </w:r>
    </w:p>
    <w:p w14:paraId="7673B2F8" w14:textId="77777777" w:rsidR="004F2B73" w:rsidRPr="00CB4180" w:rsidRDefault="004F2B73" w:rsidP="3DEC3DC8">
      <w:pPr>
        <w:pStyle w:val="Heading2"/>
        <w:rPr>
          <w:rFonts w:asciiTheme="majorHAnsi" w:eastAsiaTheme="minorEastAsia" w:hAnsiTheme="majorHAnsi" w:cstheme="majorHAnsi"/>
          <w:sz w:val="22"/>
          <w:szCs w:val="22"/>
        </w:rPr>
      </w:pPr>
      <w:bookmarkStart w:id="118" w:name="_Toc127775232"/>
      <w:bookmarkStart w:id="119" w:name="_Toc233811471"/>
      <w:r w:rsidRPr="00CB4180">
        <w:rPr>
          <w:rFonts w:asciiTheme="majorHAnsi" w:eastAsiaTheme="minorEastAsia" w:hAnsiTheme="majorHAnsi" w:cstheme="majorHAnsi"/>
          <w:sz w:val="22"/>
          <w:szCs w:val="22"/>
        </w:rPr>
        <w:t>Publicity</w:t>
      </w:r>
      <w:bookmarkEnd w:id="118"/>
      <w:bookmarkEnd w:id="119"/>
    </w:p>
    <w:p w14:paraId="4FA5CBE7"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shall not undertake (or permit to be undertaken) at any time, whether at this stage or after the award of the contract, any publicity activity with any section of the media in relation to this tender/agreement other than with the prior written consent of the Contracting Authority.  Such consent shall extend to the content of any publicity.  For the purposes of this paragraph, the word “media” includes (but is not limited to) radio, television, newspapers, trade and specialist press, the Internet and email, accessible by the public at large and the representatives of such media.</w:t>
      </w:r>
    </w:p>
    <w:p w14:paraId="268C47D8"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will have the right to publicise or otherwise disclose to any third-party information regarding this process and the agreement.</w:t>
      </w:r>
    </w:p>
    <w:p w14:paraId="6EACE4A9" w14:textId="77777777" w:rsidR="004F2B73" w:rsidRPr="00CB4180" w:rsidRDefault="004F2B73" w:rsidP="3DEC3DC8">
      <w:pPr>
        <w:pStyle w:val="Heading2"/>
        <w:rPr>
          <w:rFonts w:asciiTheme="majorHAnsi" w:eastAsiaTheme="minorEastAsia" w:hAnsiTheme="majorHAnsi" w:cstheme="majorHAnsi"/>
          <w:sz w:val="22"/>
          <w:szCs w:val="22"/>
        </w:rPr>
      </w:pPr>
      <w:bookmarkStart w:id="120" w:name="_Toc127775233"/>
      <w:bookmarkStart w:id="121" w:name="_Toc233811472"/>
      <w:r w:rsidRPr="00CB4180">
        <w:rPr>
          <w:rFonts w:asciiTheme="majorHAnsi" w:eastAsiaTheme="minorEastAsia" w:hAnsiTheme="majorHAnsi" w:cstheme="majorHAnsi"/>
          <w:sz w:val="22"/>
          <w:szCs w:val="22"/>
        </w:rPr>
        <w:t>Right Not to Award</w:t>
      </w:r>
      <w:bookmarkEnd w:id="120"/>
      <w:bookmarkEnd w:id="121"/>
    </w:p>
    <w:p w14:paraId="79CD1443"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does not bind itself to accept the most economically advantageous tender or any tender. It also reserves the right to accept or reject in whole or in part any or all tenders received, and</w:t>
      </w:r>
      <w:proofErr w:type="gramStart"/>
      <w:r w:rsidRPr="00CB4180">
        <w:rPr>
          <w:rFonts w:asciiTheme="majorHAnsi" w:eastAsiaTheme="minorEastAsia" w:hAnsiTheme="majorHAnsi" w:cstheme="majorHAnsi"/>
          <w:sz w:val="22"/>
          <w:szCs w:val="22"/>
        </w:rPr>
        <w:t>, in particular, to</w:t>
      </w:r>
      <w:proofErr w:type="gramEnd"/>
      <w:r w:rsidRPr="00CB4180">
        <w:rPr>
          <w:rFonts w:asciiTheme="majorHAnsi" w:eastAsiaTheme="minorEastAsia" w:hAnsiTheme="majorHAnsi" w:cstheme="majorHAnsi"/>
          <w:sz w:val="22"/>
          <w:szCs w:val="22"/>
        </w:rPr>
        <w:t xml:space="preserve"> source the requirement with more than one service provider. </w:t>
      </w:r>
    </w:p>
    <w:p w14:paraId="4B8F4BB2"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Request for Tender is issued in good faith; however, the Contracting Authority at its sole discretion shall not be obliged to award a contract or proceed to further stages in the procurement process and reserves the right to cancel the procurement process.</w:t>
      </w:r>
    </w:p>
    <w:p w14:paraId="5357C128" w14:textId="77777777" w:rsidR="004F2B73" w:rsidRPr="00CB4180" w:rsidRDefault="004F2B73" w:rsidP="3DEC3DC8">
      <w:pPr>
        <w:pStyle w:val="Heading2"/>
        <w:rPr>
          <w:rFonts w:asciiTheme="majorHAnsi" w:eastAsiaTheme="minorEastAsia" w:hAnsiTheme="majorHAnsi" w:cstheme="majorHAnsi"/>
          <w:sz w:val="22"/>
          <w:szCs w:val="22"/>
        </w:rPr>
      </w:pPr>
      <w:bookmarkStart w:id="122" w:name="_Toc127775234"/>
      <w:bookmarkStart w:id="123" w:name="_Toc233811473"/>
      <w:r w:rsidRPr="00CB4180">
        <w:rPr>
          <w:rFonts w:asciiTheme="majorHAnsi" w:eastAsiaTheme="minorEastAsia" w:hAnsiTheme="majorHAnsi" w:cstheme="majorHAnsi"/>
          <w:sz w:val="22"/>
          <w:szCs w:val="22"/>
        </w:rPr>
        <w:t>Notification of Tender Evaluations</w:t>
      </w:r>
      <w:bookmarkEnd w:id="122"/>
      <w:bookmarkEnd w:id="123"/>
    </w:p>
    <w:p w14:paraId="6899FF09"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All tenderers will be informed of the outcome of their tenders following tender evaluation and any necessary clarifications.</w:t>
      </w:r>
    </w:p>
    <w:p w14:paraId="76D9DE7F"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Potential outcomes can be: </w:t>
      </w:r>
    </w:p>
    <w:p w14:paraId="1F39B35D" w14:textId="77777777" w:rsidR="004F2B73" w:rsidRPr="00CB4180" w:rsidRDefault="004F2B73" w:rsidP="3DEC3DC8">
      <w:pPr>
        <w:pStyle w:val="ListParagraph"/>
        <w:numPr>
          <w:ilvl w:val="0"/>
          <w:numId w:val="4"/>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Establishment of Framework/Award of Contract </w:t>
      </w:r>
    </w:p>
    <w:p w14:paraId="03A2A8C4" w14:textId="77777777" w:rsidR="004F2B73" w:rsidRPr="00CB4180" w:rsidRDefault="004F2B73" w:rsidP="3DEC3DC8">
      <w:pPr>
        <w:pStyle w:val="ListParagraph"/>
        <w:numPr>
          <w:ilvl w:val="0"/>
          <w:numId w:val="4"/>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Letter of Regret</w:t>
      </w:r>
    </w:p>
    <w:p w14:paraId="1231209A" w14:textId="77777777" w:rsidR="004F2B73" w:rsidRPr="00CB4180" w:rsidRDefault="004F2B73" w:rsidP="3DEC3DC8">
      <w:pPr>
        <w:pStyle w:val="ListParagraph"/>
        <w:numPr>
          <w:ilvl w:val="0"/>
          <w:numId w:val="4"/>
        </w:num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Decision not to proceed with the establishment of the Framework</w:t>
      </w:r>
    </w:p>
    <w:p w14:paraId="01BC6CAC" w14:textId="52C78FFD"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following information will be provided in the Letter of Regret – name of successful tenderer designate</w:t>
      </w:r>
      <w:r w:rsidR="00625B0F" w:rsidRPr="00CB4180">
        <w:rPr>
          <w:rFonts w:asciiTheme="majorHAnsi" w:eastAsiaTheme="minorEastAsia" w:hAnsiTheme="majorHAnsi" w:cstheme="majorHAnsi"/>
          <w:sz w:val="22"/>
          <w:szCs w:val="22"/>
        </w:rPr>
        <w:t>(s)</w:t>
      </w:r>
      <w:r w:rsidRPr="00CB4180">
        <w:rPr>
          <w:rFonts w:asciiTheme="majorHAnsi" w:eastAsiaTheme="minorEastAsia" w:hAnsiTheme="majorHAnsi" w:cstheme="majorHAnsi"/>
          <w:sz w:val="22"/>
          <w:szCs w:val="22"/>
        </w:rPr>
        <w:t xml:space="preserve">; the applicable standstill period (for EU tenders only); scores of </w:t>
      </w:r>
      <w:r w:rsidR="00625B0F" w:rsidRPr="00CB4180">
        <w:rPr>
          <w:rFonts w:asciiTheme="majorHAnsi" w:eastAsiaTheme="minorEastAsia" w:hAnsiTheme="majorHAnsi" w:cstheme="majorHAnsi"/>
          <w:sz w:val="22"/>
          <w:szCs w:val="22"/>
        </w:rPr>
        <w:t xml:space="preserve">the </w:t>
      </w:r>
      <w:r w:rsidRPr="00CB4180">
        <w:rPr>
          <w:rFonts w:asciiTheme="majorHAnsi" w:eastAsiaTheme="minorEastAsia" w:hAnsiTheme="majorHAnsi" w:cstheme="majorHAnsi"/>
          <w:sz w:val="22"/>
          <w:szCs w:val="22"/>
        </w:rPr>
        <w:t xml:space="preserve">tenderer being notified and that of the </w:t>
      </w:r>
      <w:r w:rsidR="0023299F" w:rsidRPr="00CB4180">
        <w:rPr>
          <w:rFonts w:asciiTheme="majorHAnsi" w:eastAsiaTheme="minorEastAsia" w:hAnsiTheme="majorHAnsi" w:cstheme="majorHAnsi"/>
          <w:sz w:val="22"/>
          <w:szCs w:val="22"/>
        </w:rPr>
        <w:t xml:space="preserve">lowest scoring </w:t>
      </w:r>
      <w:r w:rsidRPr="00CB4180">
        <w:rPr>
          <w:rFonts w:asciiTheme="majorHAnsi" w:eastAsiaTheme="minorEastAsia" w:hAnsiTheme="majorHAnsi" w:cstheme="majorHAnsi"/>
          <w:sz w:val="22"/>
          <w:szCs w:val="22"/>
        </w:rPr>
        <w:t xml:space="preserve">successful </w:t>
      </w:r>
      <w:r w:rsidR="0023299F" w:rsidRPr="00CB4180">
        <w:rPr>
          <w:rFonts w:asciiTheme="majorHAnsi" w:eastAsiaTheme="minorEastAsia" w:hAnsiTheme="majorHAnsi" w:cstheme="majorHAnsi"/>
          <w:sz w:val="22"/>
          <w:szCs w:val="22"/>
        </w:rPr>
        <w:t>framework member and</w:t>
      </w:r>
      <w:r w:rsidRPr="00CB4180">
        <w:rPr>
          <w:rFonts w:asciiTheme="majorHAnsi" w:eastAsiaTheme="minorEastAsia" w:hAnsiTheme="majorHAnsi" w:cstheme="majorHAnsi"/>
          <w:sz w:val="22"/>
          <w:szCs w:val="22"/>
        </w:rPr>
        <w:t xml:space="preserve"> the features and characteristics of the </w:t>
      </w:r>
      <w:r w:rsidR="0023299F" w:rsidRPr="00CB4180">
        <w:rPr>
          <w:rFonts w:asciiTheme="majorHAnsi" w:eastAsiaTheme="minorEastAsia" w:hAnsiTheme="majorHAnsi" w:cstheme="majorHAnsi"/>
          <w:sz w:val="22"/>
          <w:szCs w:val="22"/>
        </w:rPr>
        <w:t xml:space="preserve">lowest scoring </w:t>
      </w:r>
      <w:r w:rsidRPr="00CB4180">
        <w:rPr>
          <w:rFonts w:asciiTheme="majorHAnsi" w:eastAsiaTheme="minorEastAsia" w:hAnsiTheme="majorHAnsi" w:cstheme="majorHAnsi"/>
          <w:sz w:val="22"/>
          <w:szCs w:val="22"/>
        </w:rPr>
        <w:t xml:space="preserve">successful tenderer where they scored higher marks in specific criteria. </w:t>
      </w:r>
    </w:p>
    <w:p w14:paraId="34A1A2DB"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lastRenderedPageBreak/>
        <w:t>In the case of EU tenders only, the Contracting Authority will undertake not to award the contract for a period of at least 14 (or whatever period is stated in the notification letters) days from the date of notification of unsuccessful tenderers (‘standstill period’).</w:t>
      </w:r>
    </w:p>
    <w:p w14:paraId="37F17105" w14:textId="77777777" w:rsidR="004F2B73" w:rsidRPr="00CB4180" w:rsidRDefault="004F2B73" w:rsidP="3DEC3DC8">
      <w:pPr>
        <w:pStyle w:val="Heading2"/>
        <w:rPr>
          <w:rFonts w:asciiTheme="majorHAnsi" w:eastAsiaTheme="minorEastAsia" w:hAnsiTheme="majorHAnsi" w:cstheme="majorHAnsi"/>
          <w:sz w:val="22"/>
          <w:szCs w:val="22"/>
        </w:rPr>
      </w:pPr>
      <w:bookmarkStart w:id="124" w:name="_Toc127775235"/>
      <w:bookmarkStart w:id="125" w:name="_Toc233811474"/>
      <w:r w:rsidRPr="00CB4180">
        <w:rPr>
          <w:rFonts w:asciiTheme="majorHAnsi" w:eastAsiaTheme="minorEastAsia" w:hAnsiTheme="majorHAnsi" w:cstheme="majorHAnsi"/>
          <w:sz w:val="22"/>
          <w:szCs w:val="22"/>
        </w:rPr>
        <w:t>Award Notices</w:t>
      </w:r>
      <w:bookmarkEnd w:id="124"/>
      <w:bookmarkEnd w:id="125"/>
    </w:p>
    <w:p w14:paraId="4489A5E8"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Following the award of contract, an award notice will be dispatched to eTenders and the Official Journal of the European Union (for EU tenders only) announcing the results of the competition. It should be noted that it is standard practice for the Contracting Authority to include the price of the winning tender or the range of prices of tenders received in the publication of the award notice as required under European procurement rules.</w:t>
      </w:r>
    </w:p>
    <w:p w14:paraId="6FAE8DFE" w14:textId="77777777" w:rsidR="004F2B73" w:rsidRPr="00CB4180" w:rsidRDefault="004F2B73" w:rsidP="3DEC3DC8">
      <w:pPr>
        <w:pStyle w:val="Heading2"/>
        <w:rPr>
          <w:rFonts w:asciiTheme="majorHAnsi" w:eastAsiaTheme="minorEastAsia" w:hAnsiTheme="majorHAnsi" w:cstheme="majorHAnsi"/>
          <w:sz w:val="22"/>
          <w:szCs w:val="22"/>
        </w:rPr>
      </w:pPr>
      <w:bookmarkStart w:id="126" w:name="_Toc127775236"/>
      <w:bookmarkStart w:id="127" w:name="_Toc233811475"/>
      <w:r w:rsidRPr="00CB4180">
        <w:rPr>
          <w:rFonts w:asciiTheme="majorHAnsi" w:eastAsiaTheme="minorEastAsia" w:hAnsiTheme="majorHAnsi" w:cstheme="majorHAnsi"/>
          <w:sz w:val="22"/>
          <w:szCs w:val="22"/>
        </w:rPr>
        <w:t>Policy on Personal Debriefings</w:t>
      </w:r>
      <w:bookmarkEnd w:id="126"/>
      <w:bookmarkEnd w:id="127"/>
    </w:p>
    <w:p w14:paraId="168A4BE0"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Based on the provision of the information to unsuccessful tenderers as outlined above and due to resourcing constraints, the Contracting Authority will not be offering individual debriefing meetings to unsuccessful bidders.</w:t>
      </w:r>
    </w:p>
    <w:p w14:paraId="528D9AEE" w14:textId="77777777" w:rsidR="004F2B73" w:rsidRPr="00CB4180" w:rsidRDefault="004F2B73" w:rsidP="3DEC3DC8">
      <w:pPr>
        <w:pStyle w:val="Heading2"/>
        <w:rPr>
          <w:rFonts w:asciiTheme="majorHAnsi" w:eastAsiaTheme="minorEastAsia" w:hAnsiTheme="majorHAnsi" w:cstheme="majorHAnsi"/>
          <w:sz w:val="22"/>
          <w:szCs w:val="22"/>
        </w:rPr>
      </w:pPr>
      <w:bookmarkStart w:id="128" w:name="_Toc127775237"/>
      <w:bookmarkStart w:id="129" w:name="_Toc233811476"/>
      <w:r w:rsidRPr="00CB4180">
        <w:rPr>
          <w:rFonts w:asciiTheme="majorHAnsi" w:eastAsiaTheme="minorEastAsia" w:hAnsiTheme="majorHAnsi" w:cstheme="majorHAnsi"/>
          <w:sz w:val="22"/>
          <w:szCs w:val="22"/>
        </w:rPr>
        <w:t>Copyright</w:t>
      </w:r>
      <w:bookmarkEnd w:id="128"/>
      <w:bookmarkEnd w:id="129"/>
    </w:p>
    <w:p w14:paraId="1D7D6C0A"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will have copyright ownership of any material developed for use by the Contracting Authority under the terms of this tender. The service provider may have a non-exclusive license to use such material but only for its own purposes (to be agreed with the successful tenderer).</w:t>
      </w:r>
    </w:p>
    <w:p w14:paraId="6FA66B5C" w14:textId="77777777" w:rsidR="004F2B73" w:rsidRPr="00CB4180" w:rsidRDefault="004F2B73" w:rsidP="3DEC3DC8">
      <w:pPr>
        <w:pStyle w:val="Heading2"/>
        <w:rPr>
          <w:rFonts w:asciiTheme="majorHAnsi" w:eastAsiaTheme="minorEastAsia" w:hAnsiTheme="majorHAnsi" w:cstheme="majorHAnsi"/>
          <w:sz w:val="22"/>
          <w:szCs w:val="22"/>
        </w:rPr>
      </w:pPr>
      <w:bookmarkStart w:id="130" w:name="_Toc127775238"/>
      <w:bookmarkStart w:id="131" w:name="_Toc233811477"/>
      <w:r w:rsidRPr="00CB4180">
        <w:rPr>
          <w:rFonts w:asciiTheme="majorHAnsi" w:eastAsiaTheme="minorEastAsia" w:hAnsiTheme="majorHAnsi" w:cstheme="majorHAnsi"/>
          <w:sz w:val="22"/>
          <w:szCs w:val="22"/>
        </w:rPr>
        <w:t>Brand Names, etc.</w:t>
      </w:r>
      <w:bookmarkEnd w:id="130"/>
      <w:bookmarkEnd w:id="131"/>
    </w:p>
    <w:p w14:paraId="5E719D4F"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Please note in relation to this tender document; where reference is made to a particular make, source, process, trademark, type or patent, that this is not to be regarded as a de facto requirement.  In all such cases </w:t>
      </w:r>
      <w:proofErr w:type="gramStart"/>
      <w:r w:rsidRPr="00CB4180">
        <w:rPr>
          <w:rFonts w:asciiTheme="majorHAnsi" w:eastAsiaTheme="minorEastAsia" w:hAnsiTheme="majorHAnsi" w:cstheme="majorHAnsi"/>
          <w:sz w:val="22"/>
          <w:szCs w:val="22"/>
        </w:rPr>
        <w:t>it should be understood that the</w:t>
      </w:r>
      <w:proofErr w:type="gramEnd"/>
      <w:r w:rsidRPr="00CB4180">
        <w:rPr>
          <w:rFonts w:asciiTheme="majorHAnsi" w:eastAsiaTheme="minorEastAsia" w:hAnsiTheme="majorHAnsi" w:cstheme="majorHAnsi"/>
          <w:sz w:val="22"/>
          <w:szCs w:val="22"/>
        </w:rPr>
        <w:t xml:space="preserve"> reference in question is accompanied by the words "or equivalent”.</w:t>
      </w:r>
    </w:p>
    <w:p w14:paraId="47ACC753" w14:textId="77777777" w:rsidR="004F2B73" w:rsidRPr="00CB4180" w:rsidRDefault="004F2B73" w:rsidP="3DEC3DC8">
      <w:pPr>
        <w:pStyle w:val="Heading2"/>
        <w:rPr>
          <w:rFonts w:asciiTheme="majorHAnsi" w:eastAsiaTheme="minorEastAsia" w:hAnsiTheme="majorHAnsi" w:cstheme="majorHAnsi"/>
          <w:sz w:val="22"/>
          <w:szCs w:val="22"/>
        </w:rPr>
      </w:pPr>
      <w:bookmarkStart w:id="132" w:name="_Toc127775239"/>
      <w:bookmarkStart w:id="133" w:name="_Toc233811478"/>
      <w:r w:rsidRPr="00CB4180">
        <w:rPr>
          <w:rFonts w:asciiTheme="majorHAnsi" w:eastAsiaTheme="minorEastAsia" w:hAnsiTheme="majorHAnsi" w:cstheme="majorHAnsi"/>
          <w:sz w:val="22"/>
          <w:szCs w:val="22"/>
        </w:rPr>
        <w:t>Environmental Aspects</w:t>
      </w:r>
      <w:bookmarkEnd w:id="132"/>
      <w:bookmarkEnd w:id="133"/>
    </w:p>
    <w:p w14:paraId="4A679D02"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is committed to the principles of environmental management in its activities, and it encourages the implementation of sustainability principles in its procurement practices and throughout the delivery of all contracts.</w:t>
      </w:r>
    </w:p>
    <w:p w14:paraId="03FF381D" w14:textId="77777777" w:rsidR="004F2B73" w:rsidRPr="00CB4180" w:rsidRDefault="004F2B73" w:rsidP="3DEC3DC8">
      <w:pPr>
        <w:pStyle w:val="Heading2"/>
        <w:rPr>
          <w:rFonts w:asciiTheme="majorHAnsi" w:eastAsiaTheme="minorEastAsia" w:hAnsiTheme="majorHAnsi" w:cstheme="majorHAnsi"/>
          <w:sz w:val="22"/>
          <w:szCs w:val="22"/>
        </w:rPr>
      </w:pPr>
      <w:bookmarkStart w:id="134" w:name="_Toc127775240"/>
      <w:bookmarkStart w:id="135" w:name="_Toc233811479"/>
      <w:r w:rsidRPr="00CB4180">
        <w:rPr>
          <w:rFonts w:asciiTheme="majorHAnsi" w:eastAsiaTheme="minorEastAsia" w:hAnsiTheme="majorHAnsi" w:cstheme="majorHAnsi"/>
          <w:sz w:val="22"/>
          <w:szCs w:val="22"/>
        </w:rPr>
        <w:t>Knowledge and Skills Transfer</w:t>
      </w:r>
      <w:bookmarkEnd w:id="134"/>
      <w:bookmarkEnd w:id="135"/>
    </w:p>
    <w:p w14:paraId="7118509A"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It will be a condition of the contract that opportunities for the transfer of skills and/or knowledge from the successful tenderer’s staff to the Contracting Authority staff will be availed of </w:t>
      </w:r>
      <w:proofErr w:type="gramStart"/>
      <w:r w:rsidRPr="00CB4180">
        <w:rPr>
          <w:rFonts w:asciiTheme="majorHAnsi" w:eastAsiaTheme="minorEastAsia" w:hAnsiTheme="majorHAnsi" w:cstheme="majorHAnsi"/>
          <w:sz w:val="22"/>
          <w:szCs w:val="22"/>
        </w:rPr>
        <w:t>during the course of</w:t>
      </w:r>
      <w:proofErr w:type="gramEnd"/>
      <w:r w:rsidRPr="00CB4180">
        <w:rPr>
          <w:rFonts w:asciiTheme="majorHAnsi" w:eastAsiaTheme="minorEastAsia" w:hAnsiTheme="majorHAnsi" w:cstheme="majorHAnsi"/>
          <w:sz w:val="22"/>
          <w:szCs w:val="22"/>
        </w:rPr>
        <w:t xml:space="preserve"> the contract or prior to the handing over of the finished work/product.</w:t>
      </w:r>
    </w:p>
    <w:p w14:paraId="4CD91A42" w14:textId="77777777" w:rsidR="004F2B73" w:rsidRPr="00CB4180" w:rsidRDefault="004F2B73" w:rsidP="3DEC3DC8">
      <w:pPr>
        <w:pStyle w:val="Heading2"/>
        <w:rPr>
          <w:rFonts w:asciiTheme="majorHAnsi" w:eastAsiaTheme="minorEastAsia" w:hAnsiTheme="majorHAnsi" w:cstheme="majorHAnsi"/>
          <w:sz w:val="22"/>
          <w:szCs w:val="22"/>
        </w:rPr>
      </w:pPr>
      <w:bookmarkStart w:id="136" w:name="_Toc127775241"/>
      <w:bookmarkStart w:id="137" w:name="_Toc233811480"/>
      <w:r w:rsidRPr="00CB4180">
        <w:rPr>
          <w:rFonts w:asciiTheme="majorHAnsi" w:eastAsiaTheme="minorEastAsia" w:hAnsiTheme="majorHAnsi" w:cstheme="majorHAnsi"/>
          <w:sz w:val="22"/>
          <w:szCs w:val="22"/>
        </w:rPr>
        <w:t>Currency and Payments</w:t>
      </w:r>
      <w:bookmarkEnd w:id="136"/>
      <w:bookmarkEnd w:id="137"/>
    </w:p>
    <w:p w14:paraId="3FD1289F"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currency and invoices in which all prices and rates shall be tendered, and which payments under the contract will be paid, shall be euro (€).</w:t>
      </w:r>
    </w:p>
    <w:p w14:paraId="56104303"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All prices and rates quoted should be </w:t>
      </w:r>
      <w:proofErr w:type="gramStart"/>
      <w:r w:rsidRPr="00CB4180">
        <w:rPr>
          <w:rFonts w:asciiTheme="majorHAnsi" w:eastAsiaTheme="minorEastAsia" w:hAnsiTheme="majorHAnsi" w:cstheme="majorHAnsi"/>
          <w:sz w:val="22"/>
          <w:szCs w:val="22"/>
        </w:rPr>
        <w:t>on the basis of</w:t>
      </w:r>
      <w:proofErr w:type="gramEnd"/>
      <w:r w:rsidRPr="00CB4180">
        <w:rPr>
          <w:rFonts w:asciiTheme="majorHAnsi" w:eastAsiaTheme="minorEastAsia" w:hAnsiTheme="majorHAnsi" w:cstheme="majorHAnsi"/>
          <w:sz w:val="22"/>
          <w:szCs w:val="22"/>
        </w:rPr>
        <w:t xml:space="preserve"> both VAT exclusive and VAT inclusive costs, clearly identifying the applicable rate of VAT.    </w:t>
      </w:r>
    </w:p>
    <w:p w14:paraId="48E7AF78"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 schedule of payments will be agreed with the successful tenderer and invoices shall be submitted in accordance with the terms agreed with the Contracting Authority.</w:t>
      </w:r>
    </w:p>
    <w:p w14:paraId="7B435F37"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No payment will be processed without the inclusion of a Purchase Order Number, which must be obtained in advance of work commencement. </w:t>
      </w:r>
    </w:p>
    <w:p w14:paraId="62A8ABE7" w14:textId="77777777" w:rsidR="004F2B73" w:rsidRPr="00CB4180" w:rsidRDefault="004F2B73" w:rsidP="3DEC3DC8">
      <w:pPr>
        <w:pStyle w:val="Heading2"/>
        <w:rPr>
          <w:rFonts w:asciiTheme="majorHAnsi" w:eastAsiaTheme="minorEastAsia" w:hAnsiTheme="majorHAnsi" w:cstheme="majorHAnsi"/>
          <w:sz w:val="22"/>
          <w:szCs w:val="22"/>
        </w:rPr>
      </w:pPr>
      <w:bookmarkStart w:id="138" w:name="_Toc127775242"/>
      <w:bookmarkStart w:id="139" w:name="_Toc233811481"/>
      <w:r w:rsidRPr="00CB4180">
        <w:rPr>
          <w:rFonts w:asciiTheme="majorHAnsi" w:eastAsiaTheme="minorEastAsia" w:hAnsiTheme="majorHAnsi" w:cstheme="majorHAnsi"/>
          <w:sz w:val="22"/>
          <w:szCs w:val="22"/>
        </w:rPr>
        <w:lastRenderedPageBreak/>
        <w:t>Irish Legislation and Law</w:t>
      </w:r>
      <w:bookmarkEnd w:id="138"/>
      <w:bookmarkEnd w:id="139"/>
    </w:p>
    <w:p w14:paraId="15A4AD76" w14:textId="02E7C70B"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Tenderers should be aware that national legislation applies in other matters such as Employment, Working Hours, Official Secrets, Data Protection and Health and Safety. </w:t>
      </w:r>
      <w:r w:rsidR="7D799D94" w:rsidRPr="00CB4180">
        <w:rPr>
          <w:rFonts w:asciiTheme="majorHAnsi" w:eastAsiaTheme="minorEastAsia" w:hAnsiTheme="majorHAnsi" w:cstheme="majorHAnsi"/>
          <w:sz w:val="22"/>
          <w:szCs w:val="22"/>
        </w:rPr>
        <w:t xml:space="preserve"> Also, it</w:t>
      </w:r>
      <w:r w:rsidR="34AE2D7E" w:rsidRPr="00CB4180">
        <w:rPr>
          <w:rFonts w:asciiTheme="majorHAnsi" w:eastAsiaTheme="minorEastAsia" w:hAnsiTheme="majorHAnsi" w:cstheme="majorHAnsi"/>
          <w:sz w:val="22"/>
          <w:szCs w:val="22"/>
        </w:rPr>
        <w:t xml:space="preserve"> is a requirement of the Contracting authority that tenderers are compliant with the</w:t>
      </w:r>
      <w:r w:rsidR="793371C2" w:rsidRPr="00CB4180">
        <w:rPr>
          <w:rFonts w:asciiTheme="majorHAnsi" w:eastAsiaTheme="minorEastAsia" w:hAnsiTheme="majorHAnsi" w:cstheme="majorHAnsi"/>
          <w:sz w:val="22"/>
          <w:szCs w:val="22"/>
        </w:rPr>
        <w:t xml:space="preserve"> </w:t>
      </w:r>
      <w:r w:rsidR="34AE2D7E" w:rsidRPr="00CB4180">
        <w:rPr>
          <w:rFonts w:asciiTheme="majorHAnsi" w:eastAsiaTheme="minorEastAsia" w:hAnsiTheme="majorHAnsi" w:cstheme="majorHAnsi"/>
          <w:sz w:val="22"/>
          <w:szCs w:val="22"/>
        </w:rPr>
        <w:t>Official Languages Acts (2003 &amp; 2021)</w:t>
      </w:r>
      <w:r w:rsidR="5B471481" w:rsidRPr="00CB4180">
        <w:rPr>
          <w:rFonts w:asciiTheme="majorHAnsi" w:eastAsiaTheme="minorEastAsia" w:hAnsiTheme="majorHAnsi" w:cstheme="majorHAnsi"/>
          <w:sz w:val="22"/>
          <w:szCs w:val="22"/>
        </w:rPr>
        <w:t>.</w:t>
      </w:r>
    </w:p>
    <w:p w14:paraId="7BD79E8C" w14:textId="77E92568"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must have regard to statutory terms relating to minimum pay and to legally binding industrial or sectoral agreements in the Contracting Authority tenders and in delivering contracts awarded to them. The contract(s) awarded on foot of this tender process will be governed by Irish law.</w:t>
      </w:r>
    </w:p>
    <w:p w14:paraId="19EA54B4" w14:textId="77777777" w:rsidR="004F2B73" w:rsidRPr="00CB4180" w:rsidRDefault="004F2B73" w:rsidP="3DEC3DC8">
      <w:pPr>
        <w:pStyle w:val="Heading2"/>
        <w:rPr>
          <w:rFonts w:asciiTheme="majorHAnsi" w:eastAsiaTheme="minorEastAsia" w:hAnsiTheme="majorHAnsi" w:cstheme="majorHAnsi"/>
          <w:sz w:val="22"/>
          <w:szCs w:val="22"/>
        </w:rPr>
      </w:pPr>
      <w:bookmarkStart w:id="140" w:name="_Toc127775243"/>
      <w:bookmarkStart w:id="141" w:name="_Toc233811482"/>
      <w:r w:rsidRPr="00CB4180">
        <w:rPr>
          <w:rFonts w:asciiTheme="majorHAnsi" w:eastAsiaTheme="minorEastAsia" w:hAnsiTheme="majorHAnsi" w:cstheme="majorHAnsi"/>
          <w:sz w:val="22"/>
          <w:szCs w:val="22"/>
        </w:rPr>
        <w:t>Anti-Competitive Conduct</w:t>
      </w:r>
      <w:bookmarkEnd w:id="140"/>
      <w:bookmarkEnd w:id="141"/>
    </w:p>
    <w:p w14:paraId="4DC029F9"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Tenderers should take notice of the Competition Act 2002 (as amended, the “2002 Act”), which makes it a criminal offence for tenderers to collude on prices or any other aspects relating to this procurement competition.</w:t>
      </w:r>
    </w:p>
    <w:p w14:paraId="60171237" w14:textId="77777777" w:rsidR="004F2B73" w:rsidRPr="00CB4180" w:rsidRDefault="004F2B73" w:rsidP="3DEC3DC8">
      <w:pPr>
        <w:pStyle w:val="Heading2"/>
        <w:rPr>
          <w:rFonts w:asciiTheme="majorHAnsi" w:eastAsiaTheme="minorEastAsia" w:hAnsiTheme="majorHAnsi" w:cstheme="majorHAnsi"/>
          <w:sz w:val="22"/>
          <w:szCs w:val="22"/>
        </w:rPr>
      </w:pPr>
      <w:bookmarkStart w:id="142" w:name="_Toc127775244"/>
      <w:bookmarkStart w:id="143" w:name="_Toc233811483"/>
      <w:r w:rsidRPr="00CB4180">
        <w:rPr>
          <w:rFonts w:asciiTheme="majorHAnsi" w:eastAsiaTheme="minorEastAsia" w:hAnsiTheme="majorHAnsi" w:cstheme="majorHAnsi"/>
          <w:sz w:val="22"/>
          <w:szCs w:val="22"/>
        </w:rPr>
        <w:t>Accessibility / Dignity at Work</w:t>
      </w:r>
      <w:bookmarkEnd w:id="142"/>
      <w:bookmarkEnd w:id="143"/>
    </w:p>
    <w:p w14:paraId="7022C33C"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successful tenderer(s) shall comply with all relevant legislation relating to dignity at work. As a public body and employer, the Contracting Authority is committed to a policy of equality of opportunity for all personnel.   </w:t>
      </w:r>
    </w:p>
    <w:p w14:paraId="00A8CD49"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In line with the Disability Act 2005, accessibility requirements should be clearly stated in request for tenders / quotations where applicable. Under Section 27 of the Act the Contracting Authority is required to ensure that both the goods supplied, and services provided to it are accessible to persons with disabilities.</w:t>
      </w:r>
    </w:p>
    <w:p w14:paraId="66D81FFE" w14:textId="77777777" w:rsidR="004F2B73" w:rsidRPr="00CB4180" w:rsidRDefault="004F2B73" w:rsidP="3DEC3DC8">
      <w:pPr>
        <w:pStyle w:val="Heading2"/>
        <w:rPr>
          <w:rFonts w:asciiTheme="majorHAnsi" w:eastAsiaTheme="minorEastAsia" w:hAnsiTheme="majorHAnsi" w:cstheme="majorHAnsi"/>
          <w:sz w:val="22"/>
          <w:szCs w:val="22"/>
        </w:rPr>
      </w:pPr>
      <w:bookmarkStart w:id="144" w:name="_Toc127775245"/>
      <w:bookmarkStart w:id="145" w:name="_Toc233811484"/>
      <w:r w:rsidRPr="00CB4180">
        <w:rPr>
          <w:rFonts w:asciiTheme="majorHAnsi" w:eastAsiaTheme="minorEastAsia" w:hAnsiTheme="majorHAnsi" w:cstheme="majorHAnsi"/>
          <w:sz w:val="22"/>
          <w:szCs w:val="22"/>
        </w:rPr>
        <w:t>Withholding Tax</w:t>
      </w:r>
      <w:bookmarkEnd w:id="144"/>
      <w:bookmarkEnd w:id="145"/>
    </w:p>
    <w:p w14:paraId="0C502F24"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Where applicable,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7B2D2B2D" w14:textId="77777777" w:rsidR="004F2B73" w:rsidRPr="00CB4180" w:rsidRDefault="004F2B73" w:rsidP="3DEC3DC8">
      <w:pPr>
        <w:pStyle w:val="Heading2"/>
        <w:rPr>
          <w:rFonts w:asciiTheme="majorHAnsi" w:eastAsiaTheme="minorEastAsia" w:hAnsiTheme="majorHAnsi" w:cstheme="majorHAnsi"/>
          <w:sz w:val="22"/>
          <w:szCs w:val="22"/>
        </w:rPr>
      </w:pPr>
      <w:bookmarkStart w:id="146" w:name="_Toc127775246"/>
      <w:bookmarkStart w:id="147" w:name="_Toc233811485"/>
      <w:r w:rsidRPr="00CB4180">
        <w:rPr>
          <w:rFonts w:asciiTheme="majorHAnsi" w:eastAsiaTheme="minorEastAsia" w:hAnsiTheme="majorHAnsi" w:cstheme="majorHAnsi"/>
          <w:sz w:val="22"/>
          <w:szCs w:val="22"/>
        </w:rPr>
        <w:t>Freedom of Information</w:t>
      </w:r>
      <w:bookmarkEnd w:id="146"/>
      <w:bookmarkEnd w:id="147"/>
    </w:p>
    <w:p w14:paraId="0EDE58E8"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All responses to this Request for Tender will be treated in confidence and no information contained therein will be communicated to any third party without the written permission of the tenderer except insofar as is specifically required for the consideration and evaluation of the response or as may be required under law, including the Freedom of Information Act 2014, EU and Irish Government Procurement Procedures, or in response to questions, debates or other parliamentary procedures in or of the Oireachtas (the Irish Parliament).</w:t>
      </w:r>
    </w:p>
    <w:p w14:paraId="030583FE"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Tenderers are asked to consider if any of the information supplied by them in response to this request for tenders should not be disclosed because of its sensitivity. However, any blanket or all-encompassing request for exemption from disclosure is not acceptable; tenderers must identify explicitly any such information and give relevant reasons for considering it to be economically sensitive or confidential in nature. If this is the case, tenderers should specify the information that is sensitive and the reasons for its sensitivity. The Contracting Authority cannot guarantee that any information provided by tenderers, either in response to this tender or in the course of any contract awarded as a result thereof, will not be released pursuant to the Contracting Authority’s obligations under law, including the Freedom of Information Act 2014, or to those under EU and Irish Government Procurement rules. The Contracting Authority accepts no liability whatsoever in respect of any information provided which is subsequently released, or in respect of any consequential damage suffered </w:t>
      </w:r>
      <w:proofErr w:type="gramStart"/>
      <w:r w:rsidRPr="00CB4180">
        <w:rPr>
          <w:rFonts w:asciiTheme="majorHAnsi" w:eastAsiaTheme="minorEastAsia" w:hAnsiTheme="majorHAnsi" w:cstheme="majorHAnsi"/>
          <w:sz w:val="22"/>
          <w:szCs w:val="22"/>
        </w:rPr>
        <w:t>as a result of</w:t>
      </w:r>
      <w:proofErr w:type="gramEnd"/>
      <w:r w:rsidRPr="00CB4180">
        <w:rPr>
          <w:rFonts w:asciiTheme="majorHAnsi" w:eastAsiaTheme="minorEastAsia" w:hAnsiTheme="majorHAnsi" w:cstheme="majorHAnsi"/>
          <w:sz w:val="22"/>
          <w:szCs w:val="22"/>
        </w:rPr>
        <w:t xml:space="preserve"> such disclosure.</w:t>
      </w:r>
    </w:p>
    <w:p w14:paraId="05A5543C" w14:textId="77777777" w:rsidR="004F2B73" w:rsidRPr="00CB4180" w:rsidRDefault="004F2B73" w:rsidP="3DEC3DC8">
      <w:pPr>
        <w:pStyle w:val="Heading2"/>
        <w:rPr>
          <w:rFonts w:asciiTheme="majorHAnsi" w:eastAsiaTheme="minorEastAsia" w:hAnsiTheme="majorHAnsi" w:cstheme="majorHAnsi"/>
          <w:sz w:val="22"/>
          <w:szCs w:val="22"/>
        </w:rPr>
      </w:pPr>
      <w:bookmarkStart w:id="148" w:name="_Toc127775247"/>
      <w:bookmarkStart w:id="149" w:name="_Toc233811486"/>
      <w:r w:rsidRPr="00CB4180">
        <w:rPr>
          <w:rFonts w:asciiTheme="majorHAnsi" w:eastAsiaTheme="minorEastAsia" w:hAnsiTheme="majorHAnsi" w:cstheme="majorHAnsi"/>
          <w:sz w:val="22"/>
          <w:szCs w:val="22"/>
        </w:rPr>
        <w:lastRenderedPageBreak/>
        <w:t>Late Payment</w:t>
      </w:r>
      <w:bookmarkEnd w:id="148"/>
      <w:bookmarkEnd w:id="149"/>
    </w:p>
    <w:p w14:paraId="329D34AD"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Contracting Authority operates in accordance with EU Directive 2011/7/EU on combating Late Payment in commercial Transactions transposed into national legislation as S.I. 580 of 2012 and amended by S.I. No. 281 of 2016.</w:t>
      </w:r>
    </w:p>
    <w:p w14:paraId="53FAA821" w14:textId="77777777" w:rsidR="004F2B73" w:rsidRPr="00CB4180" w:rsidRDefault="004F2B73" w:rsidP="3DEC3DC8">
      <w:pPr>
        <w:pStyle w:val="Heading2"/>
        <w:rPr>
          <w:rFonts w:asciiTheme="majorHAnsi" w:eastAsiaTheme="minorEastAsia" w:hAnsiTheme="majorHAnsi" w:cstheme="majorHAnsi"/>
          <w:sz w:val="22"/>
          <w:szCs w:val="22"/>
        </w:rPr>
      </w:pPr>
      <w:bookmarkStart w:id="150" w:name="_Toc127775248"/>
      <w:bookmarkStart w:id="151" w:name="_Toc233811487"/>
      <w:r w:rsidRPr="00CB4180">
        <w:rPr>
          <w:rFonts w:asciiTheme="majorHAnsi" w:eastAsiaTheme="minorEastAsia" w:hAnsiTheme="majorHAnsi" w:cstheme="majorHAnsi"/>
          <w:sz w:val="22"/>
          <w:szCs w:val="22"/>
        </w:rPr>
        <w:t>Data Protection</w:t>
      </w:r>
      <w:bookmarkEnd w:id="150"/>
      <w:bookmarkEnd w:id="151"/>
    </w:p>
    <w:p w14:paraId="5210DC08"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the Data Protection Act, 2018 and any guidelines and codes of practice issued by the Data Protection Commission or other supervisory authority for data protection in Ireland from time to time. </w:t>
      </w:r>
    </w:p>
    <w:p w14:paraId="6BD5FF90"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The Contracting Authority will be a Controller (where Controller has the meaning given under the Data Protection Laws) in respect of any Personal Data (where Personal Data has the meaning given under the Data Protection Laws) required to be provided by the tenderer in response to this Request for Tender. </w:t>
      </w:r>
    </w:p>
    <w:p w14:paraId="0BBA1D4B" w14:textId="77777777"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The tenderer, as Controller in respect of any Personal Data provided by it in its Tender, is required to confirm by way of statement in the “Declarations” section of the accompanying Tender Response Document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 website, for the purposes of the participation of the tenderer in this Competition or that the tenderer otherwise has a legal basis for providing such Personal Data to the Contracting Authority for the purposes of its participation in this Competition.</w:t>
      </w:r>
    </w:p>
    <w:p w14:paraId="7E0281F6" w14:textId="77777777" w:rsidR="004F2B73" w:rsidRPr="00CB4180" w:rsidRDefault="004F2B73" w:rsidP="3DEC3DC8">
      <w:pPr>
        <w:pStyle w:val="Heading2"/>
        <w:rPr>
          <w:rFonts w:asciiTheme="majorHAnsi" w:eastAsiaTheme="minorEastAsia" w:hAnsiTheme="majorHAnsi" w:cstheme="majorHAnsi"/>
          <w:sz w:val="22"/>
          <w:szCs w:val="22"/>
        </w:rPr>
      </w:pPr>
      <w:bookmarkStart w:id="152" w:name="_Toc127775249"/>
      <w:bookmarkStart w:id="153" w:name="_Toc233811488"/>
      <w:r w:rsidRPr="00CB4180">
        <w:rPr>
          <w:rFonts w:asciiTheme="majorHAnsi" w:eastAsiaTheme="minorEastAsia" w:hAnsiTheme="majorHAnsi" w:cstheme="majorHAnsi"/>
          <w:sz w:val="22"/>
          <w:szCs w:val="22"/>
        </w:rPr>
        <w:t>Responsibility of Successful Party</w:t>
      </w:r>
      <w:bookmarkEnd w:id="152"/>
      <w:bookmarkEnd w:id="153"/>
    </w:p>
    <w:p w14:paraId="4140B1A7" w14:textId="5D5E3256" w:rsidR="004F2B73" w:rsidRPr="00CB4180" w:rsidRDefault="004F2B73" w:rsidP="3DEC3DC8">
      <w:pPr>
        <w:rPr>
          <w:rFonts w:asciiTheme="majorHAnsi" w:eastAsiaTheme="minorEastAsia" w:hAnsiTheme="majorHAnsi" w:cstheme="majorHAnsi"/>
          <w:sz w:val="22"/>
          <w:szCs w:val="22"/>
        </w:rPr>
      </w:pPr>
      <w:r w:rsidRPr="00CB4180">
        <w:rPr>
          <w:rFonts w:asciiTheme="majorHAnsi" w:eastAsiaTheme="minorEastAsia" w:hAnsiTheme="majorHAnsi" w:cstheme="majorHAnsi"/>
          <w:sz w:val="22"/>
          <w:szCs w:val="22"/>
        </w:rPr>
        <w:t xml:space="preserve">As a condition of award, it shall be the successful tenderer’s sole responsibility to ensure they have taken account of all obligations under the </w:t>
      </w:r>
      <w:r w:rsidR="0023299F" w:rsidRPr="00CB4180">
        <w:rPr>
          <w:rFonts w:asciiTheme="majorHAnsi" w:eastAsiaTheme="minorEastAsia" w:hAnsiTheme="majorHAnsi" w:cstheme="majorHAnsi"/>
          <w:sz w:val="22"/>
          <w:szCs w:val="22"/>
        </w:rPr>
        <w:t>Framework/</w:t>
      </w:r>
      <w:r w:rsidRPr="00CB4180">
        <w:rPr>
          <w:rFonts w:asciiTheme="majorHAnsi" w:eastAsiaTheme="minorEastAsia" w:hAnsiTheme="majorHAnsi" w:cstheme="majorHAnsi"/>
          <w:sz w:val="22"/>
          <w:szCs w:val="22"/>
        </w:rPr>
        <w:t>Contract</w:t>
      </w:r>
      <w:r w:rsidR="0023299F" w:rsidRPr="00CB4180">
        <w:rPr>
          <w:rFonts w:asciiTheme="majorHAnsi" w:eastAsiaTheme="minorEastAsia" w:hAnsiTheme="majorHAnsi" w:cstheme="majorHAnsi"/>
          <w:sz w:val="22"/>
          <w:szCs w:val="22"/>
        </w:rPr>
        <w:t>s</w:t>
      </w:r>
      <w:r w:rsidRPr="00CB4180">
        <w:rPr>
          <w:rFonts w:asciiTheme="majorHAnsi" w:eastAsiaTheme="minorEastAsia" w:hAnsiTheme="majorHAnsi" w:cstheme="majorHAnsi"/>
          <w:sz w:val="22"/>
          <w:szCs w:val="22"/>
        </w:rPr>
        <w:t xml:space="preserve"> including factors which may arise based on the withdrawal of the United Kingdom from membership of the EU.</w:t>
      </w:r>
    </w:p>
    <w:sectPr w:rsidR="004F2B73" w:rsidRPr="00CB4180" w:rsidSect="00931947">
      <w:footerReference w:type="default" r:id="rId2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97D7" w14:textId="77777777" w:rsidR="00280AD6" w:rsidRDefault="00280AD6" w:rsidP="009323BB">
      <w:r>
        <w:separator/>
      </w:r>
    </w:p>
  </w:endnote>
  <w:endnote w:type="continuationSeparator" w:id="0">
    <w:p w14:paraId="36BC9ED6" w14:textId="77777777" w:rsidR="00280AD6" w:rsidRDefault="00280AD6" w:rsidP="0093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Medium">
    <w:altName w:val="Calibri"/>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ectral">
    <w:panose1 w:val="00000000000000000000"/>
    <w:charset w:val="00"/>
    <w:family w:val="auto"/>
    <w:pitch w:val="variable"/>
    <w:sig w:usb0="A000027F" w:usb1="4000E43B" w:usb2="00000000" w:usb3="00000000" w:csb0="00000197" w:csb1="00000000"/>
  </w:font>
  <w:font w:name="Inter">
    <w:altName w:val="Cambria Math"/>
    <w:charset w:val="00"/>
    <w:family w:val="auto"/>
    <w:pitch w:val="variable"/>
    <w:sig w:usb0="00000001"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Aptos Narrow">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E6BE" w14:textId="7AA5EF7E" w:rsidR="005E0F85" w:rsidRDefault="005E0F85" w:rsidP="009323BB">
    <w:pPr>
      <w:pStyle w:val="Footer"/>
    </w:pPr>
  </w:p>
  <w:p w14:paraId="2F868A54" w14:textId="77777777" w:rsidR="005E0F85" w:rsidRDefault="005E0F85" w:rsidP="009323BB">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7CC0" w14:textId="2BAC82D4" w:rsidR="00FC64A5" w:rsidRDefault="00751091" w:rsidP="00751091">
    <w:pPr>
      <w:pStyle w:val="Footer"/>
      <w:jc w:val="right"/>
    </w:pPr>
    <w:r>
      <w:rPr>
        <w:color w:val="4472C4" w:themeColor="accent1"/>
      </w:rPr>
      <w:t>COSE1835.26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590307"/>
      <w:docPartObj>
        <w:docPartGallery w:val="Page Numbers (Bottom of Page)"/>
        <w:docPartUnique/>
      </w:docPartObj>
    </w:sdtPr>
    <w:sdtEndPr>
      <w:rPr>
        <w:noProof/>
      </w:rPr>
    </w:sdtEndPr>
    <w:sdtContent>
      <w:p w14:paraId="64D422A2" w14:textId="7C2B64E5" w:rsidR="005E0F85" w:rsidRPr="004F2B73" w:rsidRDefault="005E0F85" w:rsidP="00160BA3">
        <w:pPr>
          <w:pStyle w:val="Footer"/>
        </w:pPr>
        <w:r w:rsidRPr="004F2B73">
          <w:fldChar w:fldCharType="begin"/>
        </w:r>
        <w:r w:rsidRPr="004F2B73">
          <w:instrText xml:space="preserve"> PAGE   \* MERGEFORMAT </w:instrText>
        </w:r>
        <w:r w:rsidRPr="004F2B73">
          <w:fldChar w:fldCharType="separate"/>
        </w:r>
        <w:r w:rsidR="00CD6487">
          <w:rPr>
            <w:noProof/>
          </w:rPr>
          <w:t>9</w:t>
        </w:r>
        <w:r w:rsidRPr="004F2B7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A55A" w14:textId="77777777" w:rsidR="00280AD6" w:rsidRDefault="00280AD6" w:rsidP="009323BB">
      <w:r>
        <w:separator/>
      </w:r>
    </w:p>
  </w:footnote>
  <w:footnote w:type="continuationSeparator" w:id="0">
    <w:p w14:paraId="3480A94E" w14:textId="77777777" w:rsidR="00280AD6" w:rsidRDefault="00280AD6" w:rsidP="00932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CEA"/>
    <w:multiLevelType w:val="hybridMultilevel"/>
    <w:tmpl w:val="F850BD28"/>
    <w:lvl w:ilvl="0" w:tplc="69B85038">
      <w:start w:val="1"/>
      <w:numFmt w:val="bullet"/>
      <w:lvlText w:val="-"/>
      <w:lvlJc w:val="left"/>
      <w:pPr>
        <w:ind w:left="720" w:hanging="360"/>
      </w:pPr>
      <w:rPr>
        <w:rFonts w:ascii="Inter Medium" w:eastAsiaTheme="minorHAnsi" w:hAnsi="Inter Medium"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6572F4"/>
    <w:multiLevelType w:val="hybridMultilevel"/>
    <w:tmpl w:val="EBAA8CA0"/>
    <w:lvl w:ilvl="0" w:tplc="5DCE4650">
      <w:start w:val="1"/>
      <w:numFmt w:val="bullet"/>
      <w:lvlText w:val="-"/>
      <w:lvlJc w:val="left"/>
      <w:pPr>
        <w:ind w:left="720" w:hanging="360"/>
      </w:pPr>
      <w:rPr>
        <w:rFonts w:ascii="Inter Medium" w:eastAsiaTheme="minorHAnsi" w:hAnsi="Inter Medium"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C360DA"/>
    <w:multiLevelType w:val="hybridMultilevel"/>
    <w:tmpl w:val="C1402E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86D322C"/>
    <w:multiLevelType w:val="hybridMultilevel"/>
    <w:tmpl w:val="2244F3F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F535C61"/>
    <w:multiLevelType w:val="multilevel"/>
    <w:tmpl w:val="D9F8B630"/>
    <w:lvl w:ilvl="0">
      <w:start w:val="1"/>
      <w:numFmt w:val="decimal"/>
      <w:lvlText w:val="%1"/>
      <w:lvlJc w:val="left"/>
      <w:pPr>
        <w:ind w:left="432" w:hanging="432"/>
      </w:pPr>
    </w:lvl>
    <w:lvl w:ilvl="1">
      <w:start w:val="1"/>
      <w:numFmt w:val="decimal"/>
      <w:lvlText w:val="%1.%2"/>
      <w:lvlJc w:val="left"/>
      <w:pPr>
        <w:ind w:left="576" w:hanging="576"/>
      </w:pPr>
      <w:rPr>
        <w:sz w:val="20"/>
        <w:szCs w:val="2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45223DF"/>
    <w:multiLevelType w:val="hybridMultilevel"/>
    <w:tmpl w:val="B53A0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F146B1"/>
    <w:multiLevelType w:val="hybridMultilevel"/>
    <w:tmpl w:val="1ED2E192"/>
    <w:lvl w:ilvl="0" w:tplc="564ADDA0">
      <w:start w:val="1"/>
      <w:numFmt w:val="bullet"/>
      <w:lvlText w:val=""/>
      <w:lvlJc w:val="left"/>
      <w:pPr>
        <w:ind w:left="720" w:hanging="360"/>
      </w:pPr>
      <w:rPr>
        <w:rFonts w:ascii="Wingdings" w:hAnsi="Wingdings"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C42EB0"/>
    <w:multiLevelType w:val="hybridMultilevel"/>
    <w:tmpl w:val="C6A8A5A2"/>
    <w:lvl w:ilvl="0" w:tplc="E3DC286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C05C7"/>
    <w:multiLevelType w:val="hybridMultilevel"/>
    <w:tmpl w:val="4C9A3C14"/>
    <w:lvl w:ilvl="0" w:tplc="59EC328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F5230B8"/>
    <w:multiLevelType w:val="hybridMultilevel"/>
    <w:tmpl w:val="59A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23184B"/>
    <w:multiLevelType w:val="hybridMultilevel"/>
    <w:tmpl w:val="AE1A8DC2"/>
    <w:lvl w:ilvl="0" w:tplc="18090001">
      <w:start w:val="1"/>
      <w:numFmt w:val="bullet"/>
      <w:lvlText w:val=""/>
      <w:lvlJc w:val="left"/>
      <w:pPr>
        <w:ind w:left="936" w:hanging="360"/>
      </w:pPr>
      <w:rPr>
        <w:rFonts w:ascii="Symbol" w:hAnsi="Symbol" w:hint="default"/>
      </w:rPr>
    </w:lvl>
    <w:lvl w:ilvl="1" w:tplc="18090003">
      <w:start w:val="1"/>
      <w:numFmt w:val="bullet"/>
      <w:lvlText w:val="o"/>
      <w:lvlJc w:val="left"/>
      <w:pPr>
        <w:ind w:left="1656" w:hanging="360"/>
      </w:pPr>
      <w:rPr>
        <w:rFonts w:ascii="Courier New" w:hAnsi="Courier New" w:cs="Courier New" w:hint="default"/>
      </w:rPr>
    </w:lvl>
    <w:lvl w:ilvl="2" w:tplc="18090005" w:tentative="1">
      <w:start w:val="1"/>
      <w:numFmt w:val="bullet"/>
      <w:lvlText w:val=""/>
      <w:lvlJc w:val="left"/>
      <w:pPr>
        <w:ind w:left="2376" w:hanging="360"/>
      </w:pPr>
      <w:rPr>
        <w:rFonts w:ascii="Wingdings" w:hAnsi="Wingdings" w:cs="Wingdings" w:hint="default"/>
      </w:rPr>
    </w:lvl>
    <w:lvl w:ilvl="3" w:tplc="18090001" w:tentative="1">
      <w:start w:val="1"/>
      <w:numFmt w:val="bullet"/>
      <w:lvlText w:val=""/>
      <w:lvlJc w:val="left"/>
      <w:pPr>
        <w:ind w:left="3096" w:hanging="360"/>
      </w:pPr>
      <w:rPr>
        <w:rFonts w:ascii="Symbol" w:hAnsi="Symbol" w:cs="Symbol" w:hint="default"/>
      </w:rPr>
    </w:lvl>
    <w:lvl w:ilvl="4" w:tplc="18090003" w:tentative="1">
      <w:start w:val="1"/>
      <w:numFmt w:val="bullet"/>
      <w:lvlText w:val="o"/>
      <w:lvlJc w:val="left"/>
      <w:pPr>
        <w:ind w:left="3816" w:hanging="360"/>
      </w:pPr>
      <w:rPr>
        <w:rFonts w:ascii="Courier New" w:hAnsi="Courier New" w:cs="Courier New" w:hint="default"/>
      </w:rPr>
    </w:lvl>
    <w:lvl w:ilvl="5" w:tplc="18090005" w:tentative="1">
      <w:start w:val="1"/>
      <w:numFmt w:val="bullet"/>
      <w:lvlText w:val=""/>
      <w:lvlJc w:val="left"/>
      <w:pPr>
        <w:ind w:left="4536" w:hanging="360"/>
      </w:pPr>
      <w:rPr>
        <w:rFonts w:ascii="Wingdings" w:hAnsi="Wingdings" w:cs="Wingdings" w:hint="default"/>
      </w:rPr>
    </w:lvl>
    <w:lvl w:ilvl="6" w:tplc="18090001" w:tentative="1">
      <w:start w:val="1"/>
      <w:numFmt w:val="bullet"/>
      <w:lvlText w:val=""/>
      <w:lvlJc w:val="left"/>
      <w:pPr>
        <w:ind w:left="5256" w:hanging="360"/>
      </w:pPr>
      <w:rPr>
        <w:rFonts w:ascii="Symbol" w:hAnsi="Symbol" w:cs="Symbol" w:hint="default"/>
      </w:rPr>
    </w:lvl>
    <w:lvl w:ilvl="7" w:tplc="18090003" w:tentative="1">
      <w:start w:val="1"/>
      <w:numFmt w:val="bullet"/>
      <w:lvlText w:val="o"/>
      <w:lvlJc w:val="left"/>
      <w:pPr>
        <w:ind w:left="5976" w:hanging="360"/>
      </w:pPr>
      <w:rPr>
        <w:rFonts w:ascii="Courier New" w:hAnsi="Courier New" w:cs="Courier New" w:hint="default"/>
      </w:rPr>
    </w:lvl>
    <w:lvl w:ilvl="8" w:tplc="18090005" w:tentative="1">
      <w:start w:val="1"/>
      <w:numFmt w:val="bullet"/>
      <w:lvlText w:val=""/>
      <w:lvlJc w:val="left"/>
      <w:pPr>
        <w:ind w:left="6696" w:hanging="360"/>
      </w:pPr>
      <w:rPr>
        <w:rFonts w:ascii="Wingdings" w:hAnsi="Wingdings" w:cs="Wingdings" w:hint="default"/>
      </w:rPr>
    </w:lvl>
  </w:abstractNum>
  <w:abstractNum w:abstractNumId="11" w15:restartNumberingAfterBreak="0">
    <w:nsid w:val="52582F06"/>
    <w:multiLevelType w:val="hybridMultilevel"/>
    <w:tmpl w:val="65DAF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4C608BE"/>
    <w:multiLevelType w:val="hybridMultilevel"/>
    <w:tmpl w:val="D8AA8238"/>
    <w:lvl w:ilvl="0" w:tplc="04090001">
      <w:start w:val="1"/>
      <w:numFmt w:val="bullet"/>
      <w:lvlText w:val=""/>
      <w:lvlJc w:val="left"/>
      <w:pPr>
        <w:tabs>
          <w:tab w:val="num" w:pos="829"/>
        </w:tabs>
        <w:ind w:left="829" w:hanging="360"/>
      </w:pPr>
      <w:rPr>
        <w:rFonts w:ascii="Symbol" w:hAnsi="Symbol" w:hint="default"/>
      </w:rPr>
    </w:lvl>
    <w:lvl w:ilvl="1" w:tplc="18090003">
      <w:start w:val="1"/>
      <w:numFmt w:val="bullet"/>
      <w:lvlText w:val="o"/>
      <w:lvlJc w:val="left"/>
      <w:pPr>
        <w:ind w:left="1549" w:hanging="360"/>
      </w:pPr>
      <w:rPr>
        <w:rFonts w:ascii="Courier New" w:hAnsi="Courier New" w:cs="Courier New" w:hint="default"/>
      </w:rPr>
    </w:lvl>
    <w:lvl w:ilvl="2" w:tplc="18090005">
      <w:start w:val="1"/>
      <w:numFmt w:val="bullet"/>
      <w:lvlText w:val=""/>
      <w:lvlJc w:val="left"/>
      <w:pPr>
        <w:ind w:left="2269" w:hanging="360"/>
      </w:pPr>
      <w:rPr>
        <w:rFonts w:ascii="Wingdings" w:hAnsi="Wingdings" w:hint="default"/>
      </w:rPr>
    </w:lvl>
    <w:lvl w:ilvl="3" w:tplc="18090001">
      <w:start w:val="1"/>
      <w:numFmt w:val="bullet"/>
      <w:lvlText w:val=""/>
      <w:lvlJc w:val="left"/>
      <w:pPr>
        <w:ind w:left="2989" w:hanging="360"/>
      </w:pPr>
      <w:rPr>
        <w:rFonts w:ascii="Symbol" w:hAnsi="Symbol" w:hint="default"/>
      </w:rPr>
    </w:lvl>
    <w:lvl w:ilvl="4" w:tplc="18090003">
      <w:start w:val="1"/>
      <w:numFmt w:val="bullet"/>
      <w:lvlText w:val="o"/>
      <w:lvlJc w:val="left"/>
      <w:pPr>
        <w:ind w:left="3709" w:hanging="360"/>
      </w:pPr>
      <w:rPr>
        <w:rFonts w:ascii="Courier New" w:hAnsi="Courier New" w:cs="Courier New" w:hint="default"/>
      </w:rPr>
    </w:lvl>
    <w:lvl w:ilvl="5" w:tplc="18090005">
      <w:start w:val="1"/>
      <w:numFmt w:val="bullet"/>
      <w:lvlText w:val=""/>
      <w:lvlJc w:val="left"/>
      <w:pPr>
        <w:ind w:left="4429" w:hanging="360"/>
      </w:pPr>
      <w:rPr>
        <w:rFonts w:ascii="Wingdings" w:hAnsi="Wingdings" w:hint="default"/>
      </w:rPr>
    </w:lvl>
    <w:lvl w:ilvl="6" w:tplc="18090001">
      <w:start w:val="1"/>
      <w:numFmt w:val="bullet"/>
      <w:lvlText w:val=""/>
      <w:lvlJc w:val="left"/>
      <w:pPr>
        <w:ind w:left="5149" w:hanging="360"/>
      </w:pPr>
      <w:rPr>
        <w:rFonts w:ascii="Symbol" w:hAnsi="Symbol" w:hint="default"/>
      </w:rPr>
    </w:lvl>
    <w:lvl w:ilvl="7" w:tplc="18090003">
      <w:start w:val="1"/>
      <w:numFmt w:val="bullet"/>
      <w:lvlText w:val="o"/>
      <w:lvlJc w:val="left"/>
      <w:pPr>
        <w:ind w:left="5869" w:hanging="360"/>
      </w:pPr>
      <w:rPr>
        <w:rFonts w:ascii="Courier New" w:hAnsi="Courier New" w:cs="Courier New" w:hint="default"/>
      </w:rPr>
    </w:lvl>
    <w:lvl w:ilvl="8" w:tplc="18090005">
      <w:start w:val="1"/>
      <w:numFmt w:val="bullet"/>
      <w:lvlText w:val=""/>
      <w:lvlJc w:val="left"/>
      <w:pPr>
        <w:ind w:left="6589" w:hanging="360"/>
      </w:pPr>
      <w:rPr>
        <w:rFonts w:ascii="Wingdings" w:hAnsi="Wingdings" w:hint="default"/>
      </w:rPr>
    </w:lvl>
  </w:abstractNum>
  <w:abstractNum w:abstractNumId="13" w15:restartNumberingAfterBreak="0">
    <w:nsid w:val="58340D1F"/>
    <w:multiLevelType w:val="hybridMultilevel"/>
    <w:tmpl w:val="F1C01858"/>
    <w:lvl w:ilvl="0" w:tplc="1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DEE3EF9"/>
    <w:multiLevelType w:val="hybridMultilevel"/>
    <w:tmpl w:val="3036F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A153F3"/>
    <w:multiLevelType w:val="hybridMultilevel"/>
    <w:tmpl w:val="B2F29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2A1124C"/>
    <w:multiLevelType w:val="multilevel"/>
    <w:tmpl w:val="7B48E8FA"/>
    <w:lvl w:ilvl="0">
      <w:start w:val="1"/>
      <w:numFmt w:val="decimal"/>
      <w:pStyle w:val="TOCHeading"/>
      <w:lvlText w:val="%1."/>
      <w:lvlJc w:val="left"/>
      <w:pPr>
        <w:ind w:left="644" w:hanging="360"/>
      </w:pPr>
    </w:lvl>
    <w:lvl w:ilvl="1">
      <w:start w:val="2"/>
      <w:numFmt w:val="decimal"/>
      <w:isLgl/>
      <w:lvlText w:val="%1.%2"/>
      <w:lvlJc w:val="left"/>
      <w:pPr>
        <w:ind w:left="1134" w:hanging="850"/>
      </w:pPr>
      <w:rPr>
        <w:rFonts w:hint="default"/>
      </w:rPr>
    </w:lvl>
    <w:lvl w:ilvl="2">
      <w:start w:val="1"/>
      <w:numFmt w:val="decimal"/>
      <w:isLgl/>
      <w:lvlText w:val="%1.%2.%3"/>
      <w:lvlJc w:val="left"/>
      <w:pPr>
        <w:ind w:left="1134" w:hanging="850"/>
      </w:pPr>
      <w:rPr>
        <w:rFonts w:hint="default"/>
      </w:rPr>
    </w:lvl>
    <w:lvl w:ilvl="3">
      <w:start w:val="1"/>
      <w:numFmt w:val="decimal"/>
      <w:isLgl/>
      <w:lvlText w:val="%1.%2.%3.%4"/>
      <w:lvlJc w:val="left"/>
      <w:pPr>
        <w:ind w:left="1134" w:hanging="850"/>
      </w:pPr>
      <w:rPr>
        <w:rFonts w:hint="default"/>
      </w:rPr>
    </w:lvl>
    <w:lvl w:ilvl="4">
      <w:start w:val="1"/>
      <w:numFmt w:val="decimal"/>
      <w:isLgl/>
      <w:lvlText w:val="%1.%2.%3.%4.%5"/>
      <w:lvlJc w:val="left"/>
      <w:pPr>
        <w:ind w:left="1134" w:hanging="85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68B81E82"/>
    <w:multiLevelType w:val="hybridMultilevel"/>
    <w:tmpl w:val="176C0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8E2D5A"/>
    <w:multiLevelType w:val="hybridMultilevel"/>
    <w:tmpl w:val="32DEC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22659D"/>
    <w:multiLevelType w:val="hybridMultilevel"/>
    <w:tmpl w:val="1CAEB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5E3EE3"/>
    <w:multiLevelType w:val="hybridMultilevel"/>
    <w:tmpl w:val="BDCE37DA"/>
    <w:lvl w:ilvl="0" w:tplc="08FAADF6">
      <w:start w:val="1"/>
      <w:numFmt w:val="lowerLetter"/>
      <w:lvlText w:val="(%1)"/>
      <w:lvlJc w:val="left"/>
      <w:pPr>
        <w:ind w:left="1065" w:hanging="705"/>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52A19DD"/>
    <w:multiLevelType w:val="multilevel"/>
    <w:tmpl w:val="96BE70D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825" w:hanging="465"/>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A6555FE"/>
    <w:multiLevelType w:val="hybridMultilevel"/>
    <w:tmpl w:val="5D748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BA6623C"/>
    <w:multiLevelType w:val="hybridMultilevel"/>
    <w:tmpl w:val="6C1ABE16"/>
    <w:lvl w:ilvl="0" w:tplc="18090001">
      <w:start w:val="1"/>
      <w:numFmt w:val="bullet"/>
      <w:lvlText w:val=""/>
      <w:lvlJc w:val="left"/>
      <w:pPr>
        <w:ind w:left="1632" w:hanging="705"/>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7C356354"/>
    <w:multiLevelType w:val="hybridMultilevel"/>
    <w:tmpl w:val="CBC2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0056868">
    <w:abstractNumId w:val="16"/>
  </w:num>
  <w:num w:numId="2" w16cid:durableId="375743586">
    <w:abstractNumId w:val="4"/>
  </w:num>
  <w:num w:numId="3" w16cid:durableId="785272377">
    <w:abstractNumId w:val="8"/>
  </w:num>
  <w:num w:numId="4" w16cid:durableId="2090686472">
    <w:abstractNumId w:val="3"/>
  </w:num>
  <w:num w:numId="5" w16cid:durableId="1662350575">
    <w:abstractNumId w:val="10"/>
  </w:num>
  <w:num w:numId="6" w16cid:durableId="1407605443">
    <w:abstractNumId w:val="15"/>
  </w:num>
  <w:num w:numId="7" w16cid:durableId="33891971">
    <w:abstractNumId w:val="23"/>
  </w:num>
  <w:num w:numId="8" w16cid:durableId="180969512">
    <w:abstractNumId w:val="21"/>
  </w:num>
  <w:num w:numId="9" w16cid:durableId="1889874380">
    <w:abstractNumId w:val="20"/>
  </w:num>
  <w:num w:numId="10" w16cid:durableId="1257203755">
    <w:abstractNumId w:val="0"/>
  </w:num>
  <w:num w:numId="11" w16cid:durableId="512767993">
    <w:abstractNumId w:val="1"/>
  </w:num>
  <w:num w:numId="12" w16cid:durableId="1357849094">
    <w:abstractNumId w:val="7"/>
  </w:num>
  <w:num w:numId="13" w16cid:durableId="141429314">
    <w:abstractNumId w:val="6"/>
  </w:num>
  <w:num w:numId="14" w16cid:durableId="527643827">
    <w:abstractNumId w:val="13"/>
  </w:num>
  <w:num w:numId="15" w16cid:durableId="1963415052">
    <w:abstractNumId w:val="14"/>
  </w:num>
  <w:num w:numId="16" w16cid:durableId="973096853">
    <w:abstractNumId w:val="17"/>
  </w:num>
  <w:num w:numId="17" w16cid:durableId="1409503315">
    <w:abstractNumId w:val="9"/>
  </w:num>
  <w:num w:numId="18" w16cid:durableId="1287928718">
    <w:abstractNumId w:val="12"/>
  </w:num>
  <w:num w:numId="19" w16cid:durableId="1010372394">
    <w:abstractNumId w:val="22"/>
  </w:num>
  <w:num w:numId="20" w16cid:durableId="1050618228">
    <w:abstractNumId w:val="19"/>
  </w:num>
  <w:num w:numId="21" w16cid:durableId="212543737">
    <w:abstractNumId w:val="24"/>
  </w:num>
  <w:num w:numId="22" w16cid:durableId="1507399308">
    <w:abstractNumId w:val="5"/>
  </w:num>
  <w:num w:numId="23" w16cid:durableId="1369912115">
    <w:abstractNumId w:val="18"/>
  </w:num>
  <w:num w:numId="24" w16cid:durableId="2029401882">
    <w:abstractNumId w:val="2"/>
  </w:num>
  <w:num w:numId="25" w16cid:durableId="33700234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48"/>
    <w:rsid w:val="000035FD"/>
    <w:rsid w:val="00004239"/>
    <w:rsid w:val="000100F9"/>
    <w:rsid w:val="00016079"/>
    <w:rsid w:val="00016C10"/>
    <w:rsid w:val="00016F35"/>
    <w:rsid w:val="000304FB"/>
    <w:rsid w:val="00031156"/>
    <w:rsid w:val="00034AD6"/>
    <w:rsid w:val="000364D9"/>
    <w:rsid w:val="00037CDC"/>
    <w:rsid w:val="000420A3"/>
    <w:rsid w:val="000426EF"/>
    <w:rsid w:val="00044277"/>
    <w:rsid w:val="00060B8C"/>
    <w:rsid w:val="00060E4B"/>
    <w:rsid w:val="000617AD"/>
    <w:rsid w:val="0007675C"/>
    <w:rsid w:val="00076C4F"/>
    <w:rsid w:val="0008005B"/>
    <w:rsid w:val="00081A38"/>
    <w:rsid w:val="000A255E"/>
    <w:rsid w:val="000A442C"/>
    <w:rsid w:val="000A5B2C"/>
    <w:rsid w:val="000A6C71"/>
    <w:rsid w:val="000A7A33"/>
    <w:rsid w:val="000B1EC4"/>
    <w:rsid w:val="000B2FB7"/>
    <w:rsid w:val="000C0AFE"/>
    <w:rsid w:val="000C118F"/>
    <w:rsid w:val="000C5E39"/>
    <w:rsid w:val="000C629D"/>
    <w:rsid w:val="000C6BD6"/>
    <w:rsid w:val="000D0F87"/>
    <w:rsid w:val="000D29EE"/>
    <w:rsid w:val="000D4355"/>
    <w:rsid w:val="000E0C4D"/>
    <w:rsid w:val="000E2357"/>
    <w:rsid w:val="000E330A"/>
    <w:rsid w:val="000E491E"/>
    <w:rsid w:val="000F2074"/>
    <w:rsid w:val="000F2DC5"/>
    <w:rsid w:val="000F55CE"/>
    <w:rsid w:val="00100065"/>
    <w:rsid w:val="001126F2"/>
    <w:rsid w:val="00115C71"/>
    <w:rsid w:val="00121ACA"/>
    <w:rsid w:val="00122D58"/>
    <w:rsid w:val="001277ED"/>
    <w:rsid w:val="0013095C"/>
    <w:rsid w:val="00135194"/>
    <w:rsid w:val="0013547D"/>
    <w:rsid w:val="001358A9"/>
    <w:rsid w:val="0014481B"/>
    <w:rsid w:val="00160BA3"/>
    <w:rsid w:val="00160DE9"/>
    <w:rsid w:val="00166C71"/>
    <w:rsid w:val="001701B7"/>
    <w:rsid w:val="00170BBF"/>
    <w:rsid w:val="00175341"/>
    <w:rsid w:val="001829A2"/>
    <w:rsid w:val="00182BE3"/>
    <w:rsid w:val="00183205"/>
    <w:rsid w:val="00184663"/>
    <w:rsid w:val="001A03F3"/>
    <w:rsid w:val="001A270A"/>
    <w:rsid w:val="001A76B0"/>
    <w:rsid w:val="001B2505"/>
    <w:rsid w:val="001D1129"/>
    <w:rsid w:val="001D29AF"/>
    <w:rsid w:val="001D52EC"/>
    <w:rsid w:val="001E4EBA"/>
    <w:rsid w:val="001E57A8"/>
    <w:rsid w:val="001F0D4A"/>
    <w:rsid w:val="001F1B24"/>
    <w:rsid w:val="001F20AF"/>
    <w:rsid w:val="001F4A77"/>
    <w:rsid w:val="001F696F"/>
    <w:rsid w:val="001F7163"/>
    <w:rsid w:val="002001FA"/>
    <w:rsid w:val="00201DB3"/>
    <w:rsid w:val="00203B7C"/>
    <w:rsid w:val="00207548"/>
    <w:rsid w:val="00211406"/>
    <w:rsid w:val="002215FB"/>
    <w:rsid w:val="0023299F"/>
    <w:rsid w:val="00240D96"/>
    <w:rsid w:val="00241ACB"/>
    <w:rsid w:val="00246725"/>
    <w:rsid w:val="00252F07"/>
    <w:rsid w:val="002602E8"/>
    <w:rsid w:val="002633C1"/>
    <w:rsid w:val="002647E0"/>
    <w:rsid w:val="0026623E"/>
    <w:rsid w:val="00267231"/>
    <w:rsid w:val="00270A12"/>
    <w:rsid w:val="00271337"/>
    <w:rsid w:val="0027362A"/>
    <w:rsid w:val="002759BF"/>
    <w:rsid w:val="00275D66"/>
    <w:rsid w:val="00276F64"/>
    <w:rsid w:val="00277ACE"/>
    <w:rsid w:val="00280AD6"/>
    <w:rsid w:val="002830CA"/>
    <w:rsid w:val="0028313C"/>
    <w:rsid w:val="00285137"/>
    <w:rsid w:val="00285D42"/>
    <w:rsid w:val="00285E4C"/>
    <w:rsid w:val="00287633"/>
    <w:rsid w:val="002902BF"/>
    <w:rsid w:val="0029060C"/>
    <w:rsid w:val="00294FD1"/>
    <w:rsid w:val="002A4242"/>
    <w:rsid w:val="002A4510"/>
    <w:rsid w:val="002B4422"/>
    <w:rsid w:val="002B5C3A"/>
    <w:rsid w:val="002C0B5F"/>
    <w:rsid w:val="002C6FD2"/>
    <w:rsid w:val="002C72B7"/>
    <w:rsid w:val="002D03CB"/>
    <w:rsid w:val="002D19C7"/>
    <w:rsid w:val="002D1A77"/>
    <w:rsid w:val="002E01B6"/>
    <w:rsid w:val="002E5F5F"/>
    <w:rsid w:val="002E6CD2"/>
    <w:rsid w:val="002F3216"/>
    <w:rsid w:val="002F3C4F"/>
    <w:rsid w:val="002F6DC4"/>
    <w:rsid w:val="00302743"/>
    <w:rsid w:val="00304B24"/>
    <w:rsid w:val="00310404"/>
    <w:rsid w:val="0031048B"/>
    <w:rsid w:val="0031134F"/>
    <w:rsid w:val="0031592E"/>
    <w:rsid w:val="00315DD3"/>
    <w:rsid w:val="0031666D"/>
    <w:rsid w:val="00320CDA"/>
    <w:rsid w:val="00323E2E"/>
    <w:rsid w:val="0032652C"/>
    <w:rsid w:val="0032662A"/>
    <w:rsid w:val="003306B9"/>
    <w:rsid w:val="003326CC"/>
    <w:rsid w:val="00332B91"/>
    <w:rsid w:val="00333425"/>
    <w:rsid w:val="00336A5A"/>
    <w:rsid w:val="003378E0"/>
    <w:rsid w:val="00341FEC"/>
    <w:rsid w:val="003436F0"/>
    <w:rsid w:val="003438E0"/>
    <w:rsid w:val="003457CF"/>
    <w:rsid w:val="00347F8A"/>
    <w:rsid w:val="00350A9E"/>
    <w:rsid w:val="003510B9"/>
    <w:rsid w:val="00351462"/>
    <w:rsid w:val="003533CA"/>
    <w:rsid w:val="00353C74"/>
    <w:rsid w:val="003573B0"/>
    <w:rsid w:val="00361676"/>
    <w:rsid w:val="00364132"/>
    <w:rsid w:val="00370F6E"/>
    <w:rsid w:val="00374C9E"/>
    <w:rsid w:val="003818FE"/>
    <w:rsid w:val="00387A20"/>
    <w:rsid w:val="00393996"/>
    <w:rsid w:val="003952C4"/>
    <w:rsid w:val="003973B5"/>
    <w:rsid w:val="00397E8E"/>
    <w:rsid w:val="003B02D5"/>
    <w:rsid w:val="003B7702"/>
    <w:rsid w:val="003C41FB"/>
    <w:rsid w:val="003C4C7A"/>
    <w:rsid w:val="003C5C46"/>
    <w:rsid w:val="003C7AB5"/>
    <w:rsid w:val="003F6EC0"/>
    <w:rsid w:val="003F7D3C"/>
    <w:rsid w:val="004002CF"/>
    <w:rsid w:val="0040110E"/>
    <w:rsid w:val="00402CB3"/>
    <w:rsid w:val="0040531F"/>
    <w:rsid w:val="00405D0F"/>
    <w:rsid w:val="004112E7"/>
    <w:rsid w:val="00412017"/>
    <w:rsid w:val="004122CA"/>
    <w:rsid w:val="00414037"/>
    <w:rsid w:val="00414208"/>
    <w:rsid w:val="0041745C"/>
    <w:rsid w:val="0042034F"/>
    <w:rsid w:val="00420A04"/>
    <w:rsid w:val="004368EA"/>
    <w:rsid w:val="00440E99"/>
    <w:rsid w:val="004422F0"/>
    <w:rsid w:val="0044298D"/>
    <w:rsid w:val="00443259"/>
    <w:rsid w:val="0044425C"/>
    <w:rsid w:val="00447A96"/>
    <w:rsid w:val="00447D61"/>
    <w:rsid w:val="00450348"/>
    <w:rsid w:val="004525FA"/>
    <w:rsid w:val="00461B48"/>
    <w:rsid w:val="00466414"/>
    <w:rsid w:val="004669B9"/>
    <w:rsid w:val="00466C76"/>
    <w:rsid w:val="00473CB8"/>
    <w:rsid w:val="004957D2"/>
    <w:rsid w:val="004974C9"/>
    <w:rsid w:val="004A185B"/>
    <w:rsid w:val="004A68DF"/>
    <w:rsid w:val="004A77C0"/>
    <w:rsid w:val="004B26DD"/>
    <w:rsid w:val="004B466E"/>
    <w:rsid w:val="004C70D6"/>
    <w:rsid w:val="004C761C"/>
    <w:rsid w:val="004D4948"/>
    <w:rsid w:val="004E5F1B"/>
    <w:rsid w:val="004E6468"/>
    <w:rsid w:val="004E746E"/>
    <w:rsid w:val="004E7BE7"/>
    <w:rsid w:val="004F1661"/>
    <w:rsid w:val="004F2B73"/>
    <w:rsid w:val="004F50DB"/>
    <w:rsid w:val="004F5108"/>
    <w:rsid w:val="005034C4"/>
    <w:rsid w:val="00503A25"/>
    <w:rsid w:val="0050416E"/>
    <w:rsid w:val="005046F7"/>
    <w:rsid w:val="005106E5"/>
    <w:rsid w:val="00510713"/>
    <w:rsid w:val="00512794"/>
    <w:rsid w:val="00513160"/>
    <w:rsid w:val="00517822"/>
    <w:rsid w:val="00520969"/>
    <w:rsid w:val="00521811"/>
    <w:rsid w:val="00521961"/>
    <w:rsid w:val="0052586E"/>
    <w:rsid w:val="00531009"/>
    <w:rsid w:val="00531112"/>
    <w:rsid w:val="00532F49"/>
    <w:rsid w:val="00534834"/>
    <w:rsid w:val="00535257"/>
    <w:rsid w:val="00536529"/>
    <w:rsid w:val="00536636"/>
    <w:rsid w:val="005431AB"/>
    <w:rsid w:val="005462A3"/>
    <w:rsid w:val="00547471"/>
    <w:rsid w:val="00547A69"/>
    <w:rsid w:val="00547A74"/>
    <w:rsid w:val="00547AEC"/>
    <w:rsid w:val="005565DD"/>
    <w:rsid w:val="005627A6"/>
    <w:rsid w:val="00566AF3"/>
    <w:rsid w:val="0057414D"/>
    <w:rsid w:val="00574519"/>
    <w:rsid w:val="00577A5C"/>
    <w:rsid w:val="00594C8B"/>
    <w:rsid w:val="005A1B55"/>
    <w:rsid w:val="005A24FE"/>
    <w:rsid w:val="005A3C4A"/>
    <w:rsid w:val="005A52BB"/>
    <w:rsid w:val="005B22AA"/>
    <w:rsid w:val="005B2398"/>
    <w:rsid w:val="005B51E6"/>
    <w:rsid w:val="005C2A9B"/>
    <w:rsid w:val="005C3DA6"/>
    <w:rsid w:val="005C42FC"/>
    <w:rsid w:val="005C6755"/>
    <w:rsid w:val="005C72E3"/>
    <w:rsid w:val="005D144E"/>
    <w:rsid w:val="005D23C6"/>
    <w:rsid w:val="005D570E"/>
    <w:rsid w:val="005E0F85"/>
    <w:rsid w:val="005E546B"/>
    <w:rsid w:val="00600756"/>
    <w:rsid w:val="00606ACF"/>
    <w:rsid w:val="00613746"/>
    <w:rsid w:val="00614630"/>
    <w:rsid w:val="00615847"/>
    <w:rsid w:val="00624CBB"/>
    <w:rsid w:val="00625B0F"/>
    <w:rsid w:val="00630861"/>
    <w:rsid w:val="00634079"/>
    <w:rsid w:val="006349C5"/>
    <w:rsid w:val="00643F60"/>
    <w:rsid w:val="00643FDD"/>
    <w:rsid w:val="00645E4C"/>
    <w:rsid w:val="006532B6"/>
    <w:rsid w:val="00653ED1"/>
    <w:rsid w:val="0065443D"/>
    <w:rsid w:val="00654E0A"/>
    <w:rsid w:val="006647D4"/>
    <w:rsid w:val="0066572F"/>
    <w:rsid w:val="0066719E"/>
    <w:rsid w:val="00670AF8"/>
    <w:rsid w:val="006808DE"/>
    <w:rsid w:val="006861E2"/>
    <w:rsid w:val="00692851"/>
    <w:rsid w:val="00694D7B"/>
    <w:rsid w:val="00695D52"/>
    <w:rsid w:val="00696D6A"/>
    <w:rsid w:val="006A4FA7"/>
    <w:rsid w:val="006B021B"/>
    <w:rsid w:val="006B2140"/>
    <w:rsid w:val="006B2525"/>
    <w:rsid w:val="006B4306"/>
    <w:rsid w:val="006B465C"/>
    <w:rsid w:val="006C3C4D"/>
    <w:rsid w:val="006C7A73"/>
    <w:rsid w:val="006D6394"/>
    <w:rsid w:val="006D6976"/>
    <w:rsid w:val="006E1F33"/>
    <w:rsid w:val="006F0F09"/>
    <w:rsid w:val="006F268E"/>
    <w:rsid w:val="006F73A2"/>
    <w:rsid w:val="00705001"/>
    <w:rsid w:val="00707C54"/>
    <w:rsid w:val="007122A1"/>
    <w:rsid w:val="00714B65"/>
    <w:rsid w:val="00715142"/>
    <w:rsid w:val="00716D26"/>
    <w:rsid w:val="00716FED"/>
    <w:rsid w:val="00721640"/>
    <w:rsid w:val="007257A4"/>
    <w:rsid w:val="0072651E"/>
    <w:rsid w:val="0073235A"/>
    <w:rsid w:val="007339BE"/>
    <w:rsid w:val="00740593"/>
    <w:rsid w:val="00742721"/>
    <w:rsid w:val="0074576A"/>
    <w:rsid w:val="00750C18"/>
    <w:rsid w:val="00751091"/>
    <w:rsid w:val="00751437"/>
    <w:rsid w:val="00751611"/>
    <w:rsid w:val="00754625"/>
    <w:rsid w:val="007554A0"/>
    <w:rsid w:val="00756842"/>
    <w:rsid w:val="0075723A"/>
    <w:rsid w:val="00764DDD"/>
    <w:rsid w:val="007719A5"/>
    <w:rsid w:val="00773DB0"/>
    <w:rsid w:val="00775381"/>
    <w:rsid w:val="007767CB"/>
    <w:rsid w:val="00776B4E"/>
    <w:rsid w:val="00777EAA"/>
    <w:rsid w:val="00791B00"/>
    <w:rsid w:val="00793306"/>
    <w:rsid w:val="00794A35"/>
    <w:rsid w:val="00795469"/>
    <w:rsid w:val="007A53B8"/>
    <w:rsid w:val="007A6CA5"/>
    <w:rsid w:val="007B1167"/>
    <w:rsid w:val="007B5770"/>
    <w:rsid w:val="007B620D"/>
    <w:rsid w:val="007C0DFF"/>
    <w:rsid w:val="007C1BAD"/>
    <w:rsid w:val="007C2DE3"/>
    <w:rsid w:val="007C6BE2"/>
    <w:rsid w:val="007D24C1"/>
    <w:rsid w:val="007D2E78"/>
    <w:rsid w:val="007E2525"/>
    <w:rsid w:val="007E7783"/>
    <w:rsid w:val="007F1080"/>
    <w:rsid w:val="007F21A4"/>
    <w:rsid w:val="007F2C06"/>
    <w:rsid w:val="007F585C"/>
    <w:rsid w:val="0080050E"/>
    <w:rsid w:val="0080233B"/>
    <w:rsid w:val="00803ECB"/>
    <w:rsid w:val="008042DC"/>
    <w:rsid w:val="008076F9"/>
    <w:rsid w:val="008120ED"/>
    <w:rsid w:val="00812960"/>
    <w:rsid w:val="008169BF"/>
    <w:rsid w:val="00816A70"/>
    <w:rsid w:val="00817542"/>
    <w:rsid w:val="00821396"/>
    <w:rsid w:val="008254D8"/>
    <w:rsid w:val="00826CE8"/>
    <w:rsid w:val="00830D6D"/>
    <w:rsid w:val="00836ECF"/>
    <w:rsid w:val="008378DF"/>
    <w:rsid w:val="00842667"/>
    <w:rsid w:val="008445B3"/>
    <w:rsid w:val="008469E2"/>
    <w:rsid w:val="008479D3"/>
    <w:rsid w:val="008512CA"/>
    <w:rsid w:val="00861163"/>
    <w:rsid w:val="00872003"/>
    <w:rsid w:val="0087306C"/>
    <w:rsid w:val="00875726"/>
    <w:rsid w:val="00877957"/>
    <w:rsid w:val="00877F96"/>
    <w:rsid w:val="00885E85"/>
    <w:rsid w:val="00897571"/>
    <w:rsid w:val="008A048C"/>
    <w:rsid w:val="008A537D"/>
    <w:rsid w:val="008A5B66"/>
    <w:rsid w:val="008B0007"/>
    <w:rsid w:val="008B0AF1"/>
    <w:rsid w:val="008B54AF"/>
    <w:rsid w:val="008B5B1E"/>
    <w:rsid w:val="008B6320"/>
    <w:rsid w:val="008B7E53"/>
    <w:rsid w:val="008C06A9"/>
    <w:rsid w:val="008C06E3"/>
    <w:rsid w:val="008C0CA0"/>
    <w:rsid w:val="008C5811"/>
    <w:rsid w:val="008D17EE"/>
    <w:rsid w:val="008D1B9A"/>
    <w:rsid w:val="008D5ACA"/>
    <w:rsid w:val="008D7C44"/>
    <w:rsid w:val="008E6063"/>
    <w:rsid w:val="008F01E5"/>
    <w:rsid w:val="008F2725"/>
    <w:rsid w:val="008F47D5"/>
    <w:rsid w:val="008F48BE"/>
    <w:rsid w:val="008F607C"/>
    <w:rsid w:val="008F7920"/>
    <w:rsid w:val="00901A28"/>
    <w:rsid w:val="00902629"/>
    <w:rsid w:val="00907C9C"/>
    <w:rsid w:val="009117B0"/>
    <w:rsid w:val="0091351D"/>
    <w:rsid w:val="009157D6"/>
    <w:rsid w:val="00916E12"/>
    <w:rsid w:val="0091738D"/>
    <w:rsid w:val="00920556"/>
    <w:rsid w:val="00920F24"/>
    <w:rsid w:val="00921AD4"/>
    <w:rsid w:val="00926BE5"/>
    <w:rsid w:val="00931947"/>
    <w:rsid w:val="009323BB"/>
    <w:rsid w:val="00932531"/>
    <w:rsid w:val="00932E93"/>
    <w:rsid w:val="00941170"/>
    <w:rsid w:val="009435D5"/>
    <w:rsid w:val="009455BF"/>
    <w:rsid w:val="00946420"/>
    <w:rsid w:val="00952482"/>
    <w:rsid w:val="009543CA"/>
    <w:rsid w:val="00955029"/>
    <w:rsid w:val="00961B7C"/>
    <w:rsid w:val="0096234E"/>
    <w:rsid w:val="0096539B"/>
    <w:rsid w:val="0097375C"/>
    <w:rsid w:val="00975C64"/>
    <w:rsid w:val="00976C52"/>
    <w:rsid w:val="00981DFD"/>
    <w:rsid w:val="00992759"/>
    <w:rsid w:val="00993409"/>
    <w:rsid w:val="00993839"/>
    <w:rsid w:val="009A030B"/>
    <w:rsid w:val="009A0CC0"/>
    <w:rsid w:val="009A10AC"/>
    <w:rsid w:val="009A1FE1"/>
    <w:rsid w:val="009A59FB"/>
    <w:rsid w:val="009B3D12"/>
    <w:rsid w:val="009C4BC5"/>
    <w:rsid w:val="009C63B9"/>
    <w:rsid w:val="009D05AE"/>
    <w:rsid w:val="009D0654"/>
    <w:rsid w:val="009D27A4"/>
    <w:rsid w:val="009D5C5C"/>
    <w:rsid w:val="009D7D11"/>
    <w:rsid w:val="009E60D0"/>
    <w:rsid w:val="009E6ACA"/>
    <w:rsid w:val="009F02C6"/>
    <w:rsid w:val="009F7274"/>
    <w:rsid w:val="00A0370C"/>
    <w:rsid w:val="00A13AC2"/>
    <w:rsid w:val="00A160E7"/>
    <w:rsid w:val="00A1742C"/>
    <w:rsid w:val="00A22447"/>
    <w:rsid w:val="00A22DED"/>
    <w:rsid w:val="00A2323E"/>
    <w:rsid w:val="00A2742B"/>
    <w:rsid w:val="00A32A1C"/>
    <w:rsid w:val="00A337AF"/>
    <w:rsid w:val="00A406EA"/>
    <w:rsid w:val="00A409CD"/>
    <w:rsid w:val="00A432F5"/>
    <w:rsid w:val="00A47BD0"/>
    <w:rsid w:val="00A52B10"/>
    <w:rsid w:val="00A55FA2"/>
    <w:rsid w:val="00A61111"/>
    <w:rsid w:val="00A61B45"/>
    <w:rsid w:val="00A6515E"/>
    <w:rsid w:val="00A77C9D"/>
    <w:rsid w:val="00A865CD"/>
    <w:rsid w:val="00A86EFE"/>
    <w:rsid w:val="00A90F27"/>
    <w:rsid w:val="00A93355"/>
    <w:rsid w:val="00AA26C2"/>
    <w:rsid w:val="00AA6634"/>
    <w:rsid w:val="00AB2E1C"/>
    <w:rsid w:val="00AB79FA"/>
    <w:rsid w:val="00AC662D"/>
    <w:rsid w:val="00AD087E"/>
    <w:rsid w:val="00AD318A"/>
    <w:rsid w:val="00AD5F51"/>
    <w:rsid w:val="00AD60F8"/>
    <w:rsid w:val="00AE17F5"/>
    <w:rsid w:val="00AE1996"/>
    <w:rsid w:val="00AF2BC0"/>
    <w:rsid w:val="00B0098F"/>
    <w:rsid w:val="00B02BAF"/>
    <w:rsid w:val="00B0406F"/>
    <w:rsid w:val="00B04677"/>
    <w:rsid w:val="00B04D5D"/>
    <w:rsid w:val="00B05459"/>
    <w:rsid w:val="00B071B0"/>
    <w:rsid w:val="00B0798A"/>
    <w:rsid w:val="00B16812"/>
    <w:rsid w:val="00B17914"/>
    <w:rsid w:val="00B2603B"/>
    <w:rsid w:val="00B261A9"/>
    <w:rsid w:val="00B31012"/>
    <w:rsid w:val="00B345C6"/>
    <w:rsid w:val="00B40C83"/>
    <w:rsid w:val="00B41858"/>
    <w:rsid w:val="00B424CE"/>
    <w:rsid w:val="00B4392D"/>
    <w:rsid w:val="00B4445F"/>
    <w:rsid w:val="00B44947"/>
    <w:rsid w:val="00B53DCF"/>
    <w:rsid w:val="00B54CD5"/>
    <w:rsid w:val="00B645DD"/>
    <w:rsid w:val="00B67DF3"/>
    <w:rsid w:val="00B75F16"/>
    <w:rsid w:val="00B7686F"/>
    <w:rsid w:val="00B8634C"/>
    <w:rsid w:val="00B93162"/>
    <w:rsid w:val="00B94DBF"/>
    <w:rsid w:val="00B95838"/>
    <w:rsid w:val="00BA2A2F"/>
    <w:rsid w:val="00BA4D78"/>
    <w:rsid w:val="00BA6D99"/>
    <w:rsid w:val="00BA7A68"/>
    <w:rsid w:val="00BC09E4"/>
    <w:rsid w:val="00BC2B1B"/>
    <w:rsid w:val="00BD0286"/>
    <w:rsid w:val="00BD3148"/>
    <w:rsid w:val="00BD3E25"/>
    <w:rsid w:val="00BD4932"/>
    <w:rsid w:val="00BE0293"/>
    <w:rsid w:val="00BE0B54"/>
    <w:rsid w:val="00BE213F"/>
    <w:rsid w:val="00BE7635"/>
    <w:rsid w:val="00BE7EEB"/>
    <w:rsid w:val="00BF7574"/>
    <w:rsid w:val="00C00779"/>
    <w:rsid w:val="00C06235"/>
    <w:rsid w:val="00C074BD"/>
    <w:rsid w:val="00C07A50"/>
    <w:rsid w:val="00C07B43"/>
    <w:rsid w:val="00C16024"/>
    <w:rsid w:val="00C22E8B"/>
    <w:rsid w:val="00C318FC"/>
    <w:rsid w:val="00C3309D"/>
    <w:rsid w:val="00C37EC5"/>
    <w:rsid w:val="00C42695"/>
    <w:rsid w:val="00C44507"/>
    <w:rsid w:val="00C465A8"/>
    <w:rsid w:val="00C51E3B"/>
    <w:rsid w:val="00C535E0"/>
    <w:rsid w:val="00C643C2"/>
    <w:rsid w:val="00C64595"/>
    <w:rsid w:val="00C65934"/>
    <w:rsid w:val="00C6715D"/>
    <w:rsid w:val="00C71AC3"/>
    <w:rsid w:val="00C740A6"/>
    <w:rsid w:val="00C829E0"/>
    <w:rsid w:val="00C82DE8"/>
    <w:rsid w:val="00C92D4D"/>
    <w:rsid w:val="00CA2AE1"/>
    <w:rsid w:val="00CA3BD6"/>
    <w:rsid w:val="00CA5311"/>
    <w:rsid w:val="00CA5BE0"/>
    <w:rsid w:val="00CB1630"/>
    <w:rsid w:val="00CB185F"/>
    <w:rsid w:val="00CB4180"/>
    <w:rsid w:val="00CB6980"/>
    <w:rsid w:val="00CB6F54"/>
    <w:rsid w:val="00CC4657"/>
    <w:rsid w:val="00CD0098"/>
    <w:rsid w:val="00CD20B3"/>
    <w:rsid w:val="00CD5755"/>
    <w:rsid w:val="00CD6487"/>
    <w:rsid w:val="00CE34BA"/>
    <w:rsid w:val="00CE5E46"/>
    <w:rsid w:val="00CE68E1"/>
    <w:rsid w:val="00CF2468"/>
    <w:rsid w:val="00CF4D2F"/>
    <w:rsid w:val="00D11E29"/>
    <w:rsid w:val="00D15E81"/>
    <w:rsid w:val="00D176FD"/>
    <w:rsid w:val="00D208F0"/>
    <w:rsid w:val="00D20D85"/>
    <w:rsid w:val="00D2467D"/>
    <w:rsid w:val="00D25ED5"/>
    <w:rsid w:val="00D2711E"/>
    <w:rsid w:val="00D30132"/>
    <w:rsid w:val="00D42484"/>
    <w:rsid w:val="00D42FA5"/>
    <w:rsid w:val="00D43F0D"/>
    <w:rsid w:val="00D4622D"/>
    <w:rsid w:val="00D46929"/>
    <w:rsid w:val="00D51BAE"/>
    <w:rsid w:val="00D61FBC"/>
    <w:rsid w:val="00D71B7F"/>
    <w:rsid w:val="00D74F20"/>
    <w:rsid w:val="00D75919"/>
    <w:rsid w:val="00D7599E"/>
    <w:rsid w:val="00D77774"/>
    <w:rsid w:val="00D80714"/>
    <w:rsid w:val="00D84998"/>
    <w:rsid w:val="00D84A01"/>
    <w:rsid w:val="00D853E0"/>
    <w:rsid w:val="00D91055"/>
    <w:rsid w:val="00D93425"/>
    <w:rsid w:val="00D94A5A"/>
    <w:rsid w:val="00D950A7"/>
    <w:rsid w:val="00D97E59"/>
    <w:rsid w:val="00DA05CF"/>
    <w:rsid w:val="00DA0B2D"/>
    <w:rsid w:val="00DA3501"/>
    <w:rsid w:val="00DA7829"/>
    <w:rsid w:val="00DB1E0D"/>
    <w:rsid w:val="00DB62A8"/>
    <w:rsid w:val="00DB7322"/>
    <w:rsid w:val="00DC0F32"/>
    <w:rsid w:val="00DC38FF"/>
    <w:rsid w:val="00DC457E"/>
    <w:rsid w:val="00DC7639"/>
    <w:rsid w:val="00DD249F"/>
    <w:rsid w:val="00DE05A3"/>
    <w:rsid w:val="00DE44A5"/>
    <w:rsid w:val="00DE65DF"/>
    <w:rsid w:val="00DE78E9"/>
    <w:rsid w:val="00DF0271"/>
    <w:rsid w:val="00DF06C8"/>
    <w:rsid w:val="00DF1A4A"/>
    <w:rsid w:val="00DF52F8"/>
    <w:rsid w:val="00DF651F"/>
    <w:rsid w:val="00DF6A66"/>
    <w:rsid w:val="00E02373"/>
    <w:rsid w:val="00E032CD"/>
    <w:rsid w:val="00E03F87"/>
    <w:rsid w:val="00E0529B"/>
    <w:rsid w:val="00E109AC"/>
    <w:rsid w:val="00E13158"/>
    <w:rsid w:val="00E2314F"/>
    <w:rsid w:val="00E25498"/>
    <w:rsid w:val="00E305E6"/>
    <w:rsid w:val="00E3177C"/>
    <w:rsid w:val="00E33B2A"/>
    <w:rsid w:val="00E350BB"/>
    <w:rsid w:val="00E35494"/>
    <w:rsid w:val="00E4794D"/>
    <w:rsid w:val="00E53737"/>
    <w:rsid w:val="00E554C8"/>
    <w:rsid w:val="00E62932"/>
    <w:rsid w:val="00E653E3"/>
    <w:rsid w:val="00E75B0C"/>
    <w:rsid w:val="00E75E54"/>
    <w:rsid w:val="00E765C3"/>
    <w:rsid w:val="00E81A6F"/>
    <w:rsid w:val="00E82D9A"/>
    <w:rsid w:val="00E90D9C"/>
    <w:rsid w:val="00E91256"/>
    <w:rsid w:val="00E934C4"/>
    <w:rsid w:val="00E93AD2"/>
    <w:rsid w:val="00E97FA6"/>
    <w:rsid w:val="00EA0330"/>
    <w:rsid w:val="00EA0B45"/>
    <w:rsid w:val="00EA1A82"/>
    <w:rsid w:val="00EA6CF0"/>
    <w:rsid w:val="00EB6D46"/>
    <w:rsid w:val="00EC099A"/>
    <w:rsid w:val="00EC7C38"/>
    <w:rsid w:val="00ED0589"/>
    <w:rsid w:val="00ED2B4A"/>
    <w:rsid w:val="00ED4D1A"/>
    <w:rsid w:val="00ED5FF7"/>
    <w:rsid w:val="00ED6693"/>
    <w:rsid w:val="00EDC337"/>
    <w:rsid w:val="00EE1A72"/>
    <w:rsid w:val="00EE5F40"/>
    <w:rsid w:val="00EF3F27"/>
    <w:rsid w:val="00EF6A92"/>
    <w:rsid w:val="00EF76BE"/>
    <w:rsid w:val="00F04BDA"/>
    <w:rsid w:val="00F04D59"/>
    <w:rsid w:val="00F07032"/>
    <w:rsid w:val="00F17002"/>
    <w:rsid w:val="00F241C8"/>
    <w:rsid w:val="00F33597"/>
    <w:rsid w:val="00F34320"/>
    <w:rsid w:val="00F353C0"/>
    <w:rsid w:val="00F37667"/>
    <w:rsid w:val="00F41CF3"/>
    <w:rsid w:val="00F43CAD"/>
    <w:rsid w:val="00F44685"/>
    <w:rsid w:val="00F44B5E"/>
    <w:rsid w:val="00F4709E"/>
    <w:rsid w:val="00F50D67"/>
    <w:rsid w:val="00F513F3"/>
    <w:rsid w:val="00F57C84"/>
    <w:rsid w:val="00F6234E"/>
    <w:rsid w:val="00F63BEA"/>
    <w:rsid w:val="00F66319"/>
    <w:rsid w:val="00F670FB"/>
    <w:rsid w:val="00F71742"/>
    <w:rsid w:val="00F73E2C"/>
    <w:rsid w:val="00F7449B"/>
    <w:rsid w:val="00F774B1"/>
    <w:rsid w:val="00F77AA5"/>
    <w:rsid w:val="00F85507"/>
    <w:rsid w:val="00F873ED"/>
    <w:rsid w:val="00F9026C"/>
    <w:rsid w:val="00F92D80"/>
    <w:rsid w:val="00F94081"/>
    <w:rsid w:val="00F96C89"/>
    <w:rsid w:val="00FA2634"/>
    <w:rsid w:val="00FA26AE"/>
    <w:rsid w:val="00FA58D6"/>
    <w:rsid w:val="00FA608A"/>
    <w:rsid w:val="00FA61D5"/>
    <w:rsid w:val="00FA7B6F"/>
    <w:rsid w:val="00FC64A5"/>
    <w:rsid w:val="00FC6759"/>
    <w:rsid w:val="00FD1296"/>
    <w:rsid w:val="00FD1BB1"/>
    <w:rsid w:val="00FD245B"/>
    <w:rsid w:val="00FE0E85"/>
    <w:rsid w:val="00FE3D87"/>
    <w:rsid w:val="00FE3F92"/>
    <w:rsid w:val="00FE4E5A"/>
    <w:rsid w:val="00FE7EE6"/>
    <w:rsid w:val="00FF1EC5"/>
    <w:rsid w:val="00FF2D2E"/>
    <w:rsid w:val="00FF75E6"/>
    <w:rsid w:val="0177C8F0"/>
    <w:rsid w:val="019CF92D"/>
    <w:rsid w:val="01B4899F"/>
    <w:rsid w:val="01C44AC9"/>
    <w:rsid w:val="01DA588A"/>
    <w:rsid w:val="02132C49"/>
    <w:rsid w:val="021B6135"/>
    <w:rsid w:val="0295804A"/>
    <w:rsid w:val="03042734"/>
    <w:rsid w:val="03217034"/>
    <w:rsid w:val="03749C95"/>
    <w:rsid w:val="038D30AB"/>
    <w:rsid w:val="04485456"/>
    <w:rsid w:val="046CD7CB"/>
    <w:rsid w:val="0488BA86"/>
    <w:rsid w:val="04F5AEC2"/>
    <w:rsid w:val="0533C5BE"/>
    <w:rsid w:val="05E36FC7"/>
    <w:rsid w:val="05FE6523"/>
    <w:rsid w:val="06A88CFF"/>
    <w:rsid w:val="070FE87C"/>
    <w:rsid w:val="074A36F8"/>
    <w:rsid w:val="076682E4"/>
    <w:rsid w:val="07AE43F2"/>
    <w:rsid w:val="07E509D1"/>
    <w:rsid w:val="083DF12B"/>
    <w:rsid w:val="08675E29"/>
    <w:rsid w:val="087DC932"/>
    <w:rsid w:val="087FC6C5"/>
    <w:rsid w:val="08C50CC4"/>
    <w:rsid w:val="08C9E988"/>
    <w:rsid w:val="08D7BBB8"/>
    <w:rsid w:val="0908A939"/>
    <w:rsid w:val="0955B963"/>
    <w:rsid w:val="096A4E1E"/>
    <w:rsid w:val="09C6D41C"/>
    <w:rsid w:val="09F991D7"/>
    <w:rsid w:val="0A26E75E"/>
    <w:rsid w:val="0A47893E"/>
    <w:rsid w:val="0B10AC8F"/>
    <w:rsid w:val="0B5218BA"/>
    <w:rsid w:val="0B88A4D0"/>
    <w:rsid w:val="0BD0080B"/>
    <w:rsid w:val="0BE7033A"/>
    <w:rsid w:val="0C2B3C6E"/>
    <w:rsid w:val="0C92EF5A"/>
    <w:rsid w:val="0C957FE8"/>
    <w:rsid w:val="0CD33774"/>
    <w:rsid w:val="0D11319E"/>
    <w:rsid w:val="0D5F1AC4"/>
    <w:rsid w:val="0D6311D7"/>
    <w:rsid w:val="0DD234D0"/>
    <w:rsid w:val="0E936761"/>
    <w:rsid w:val="0F05EA6D"/>
    <w:rsid w:val="0F405795"/>
    <w:rsid w:val="0F5692E0"/>
    <w:rsid w:val="0F578B1B"/>
    <w:rsid w:val="0F58F3D2"/>
    <w:rsid w:val="0F670501"/>
    <w:rsid w:val="0FC97ADB"/>
    <w:rsid w:val="10154A46"/>
    <w:rsid w:val="109DA2FF"/>
    <w:rsid w:val="10F6B01A"/>
    <w:rsid w:val="10F7569B"/>
    <w:rsid w:val="11613BDD"/>
    <w:rsid w:val="117DDA68"/>
    <w:rsid w:val="11890BC4"/>
    <w:rsid w:val="11ED13E5"/>
    <w:rsid w:val="11F8D1BA"/>
    <w:rsid w:val="12174C58"/>
    <w:rsid w:val="122680C5"/>
    <w:rsid w:val="12580188"/>
    <w:rsid w:val="1279AD61"/>
    <w:rsid w:val="129C205B"/>
    <w:rsid w:val="12C15B90"/>
    <w:rsid w:val="12D8DCFF"/>
    <w:rsid w:val="12E6C54E"/>
    <w:rsid w:val="12E83F20"/>
    <w:rsid w:val="133AE98C"/>
    <w:rsid w:val="1354FF39"/>
    <w:rsid w:val="136715C0"/>
    <w:rsid w:val="13E4C0AA"/>
    <w:rsid w:val="141039E1"/>
    <w:rsid w:val="14594437"/>
    <w:rsid w:val="146B3B70"/>
    <w:rsid w:val="147B107F"/>
    <w:rsid w:val="14E54BA8"/>
    <w:rsid w:val="15086525"/>
    <w:rsid w:val="15117E7F"/>
    <w:rsid w:val="15190459"/>
    <w:rsid w:val="15469C20"/>
    <w:rsid w:val="15BA22A2"/>
    <w:rsid w:val="16106539"/>
    <w:rsid w:val="1681ECE3"/>
    <w:rsid w:val="168D8773"/>
    <w:rsid w:val="16C5276D"/>
    <w:rsid w:val="16ED7E8F"/>
    <w:rsid w:val="179DEA09"/>
    <w:rsid w:val="17D2B635"/>
    <w:rsid w:val="1873DD11"/>
    <w:rsid w:val="1891A6A1"/>
    <w:rsid w:val="18B85646"/>
    <w:rsid w:val="1903AABF"/>
    <w:rsid w:val="19B5C319"/>
    <w:rsid w:val="19C3F301"/>
    <w:rsid w:val="19EFF3FA"/>
    <w:rsid w:val="19F9B767"/>
    <w:rsid w:val="1A1FE04E"/>
    <w:rsid w:val="1A7F7017"/>
    <w:rsid w:val="1AC6A898"/>
    <w:rsid w:val="1AF31D0D"/>
    <w:rsid w:val="1B700BEE"/>
    <w:rsid w:val="1B82A783"/>
    <w:rsid w:val="1B82CC9A"/>
    <w:rsid w:val="1BB83376"/>
    <w:rsid w:val="1C047B2D"/>
    <w:rsid w:val="1CE21887"/>
    <w:rsid w:val="1D0255A8"/>
    <w:rsid w:val="1D0C9CF4"/>
    <w:rsid w:val="1D210E2D"/>
    <w:rsid w:val="1D46540F"/>
    <w:rsid w:val="1E0CFD5D"/>
    <w:rsid w:val="1E3B86EE"/>
    <w:rsid w:val="1E4AE91D"/>
    <w:rsid w:val="1E50F2FB"/>
    <w:rsid w:val="1EC27E2D"/>
    <w:rsid w:val="1EC3E6C4"/>
    <w:rsid w:val="1ED3BC64"/>
    <w:rsid w:val="1F5607C4"/>
    <w:rsid w:val="1F5628F4"/>
    <w:rsid w:val="1F9AAC0D"/>
    <w:rsid w:val="1FEECE66"/>
    <w:rsid w:val="1FF3725B"/>
    <w:rsid w:val="20009B1A"/>
    <w:rsid w:val="203850EC"/>
    <w:rsid w:val="207F1F7C"/>
    <w:rsid w:val="208AE26E"/>
    <w:rsid w:val="20CF6EEB"/>
    <w:rsid w:val="20E78FD8"/>
    <w:rsid w:val="2105D9D9"/>
    <w:rsid w:val="21F92878"/>
    <w:rsid w:val="224B6F23"/>
    <w:rsid w:val="22E9B777"/>
    <w:rsid w:val="23129C7A"/>
    <w:rsid w:val="234DDEB3"/>
    <w:rsid w:val="2369CC3B"/>
    <w:rsid w:val="23979BC9"/>
    <w:rsid w:val="23CC07ED"/>
    <w:rsid w:val="23CF653F"/>
    <w:rsid w:val="23EC7A02"/>
    <w:rsid w:val="23FEF44C"/>
    <w:rsid w:val="24149B73"/>
    <w:rsid w:val="2427FFB9"/>
    <w:rsid w:val="24CC5626"/>
    <w:rsid w:val="252C8E1E"/>
    <w:rsid w:val="2537F7F9"/>
    <w:rsid w:val="25647B97"/>
    <w:rsid w:val="25A82375"/>
    <w:rsid w:val="25C8C438"/>
    <w:rsid w:val="2606A720"/>
    <w:rsid w:val="262ED26E"/>
    <w:rsid w:val="26473A25"/>
    <w:rsid w:val="26A92A61"/>
    <w:rsid w:val="270351AA"/>
    <w:rsid w:val="2832D608"/>
    <w:rsid w:val="28FA4F0E"/>
    <w:rsid w:val="29CF509A"/>
    <w:rsid w:val="2A0DC5F6"/>
    <w:rsid w:val="2AB6205A"/>
    <w:rsid w:val="2ADE6571"/>
    <w:rsid w:val="2AE15275"/>
    <w:rsid w:val="2AF33B38"/>
    <w:rsid w:val="2B4D7FF7"/>
    <w:rsid w:val="2BB7CCA2"/>
    <w:rsid w:val="2BFB4333"/>
    <w:rsid w:val="2C307DD1"/>
    <w:rsid w:val="2C7D6FF2"/>
    <w:rsid w:val="2C81E135"/>
    <w:rsid w:val="2CFCC68B"/>
    <w:rsid w:val="2DB9AFC9"/>
    <w:rsid w:val="2DDFB1A7"/>
    <w:rsid w:val="2DF7C96B"/>
    <w:rsid w:val="2DFC2D7E"/>
    <w:rsid w:val="2E04371B"/>
    <w:rsid w:val="2E44C032"/>
    <w:rsid w:val="2E69B659"/>
    <w:rsid w:val="2E6E2EBA"/>
    <w:rsid w:val="2E9075FD"/>
    <w:rsid w:val="2EB21E4A"/>
    <w:rsid w:val="2EBCC8B6"/>
    <w:rsid w:val="2EBDC471"/>
    <w:rsid w:val="2EE2E12E"/>
    <w:rsid w:val="2F2F3A62"/>
    <w:rsid w:val="2F8E9A51"/>
    <w:rsid w:val="2FADAE75"/>
    <w:rsid w:val="2FCF5F64"/>
    <w:rsid w:val="2FECF093"/>
    <w:rsid w:val="2FED7BC5"/>
    <w:rsid w:val="30728B49"/>
    <w:rsid w:val="3082BCB8"/>
    <w:rsid w:val="3090B710"/>
    <w:rsid w:val="31E9D0FC"/>
    <w:rsid w:val="324E07EF"/>
    <w:rsid w:val="327F58A2"/>
    <w:rsid w:val="32E57EFC"/>
    <w:rsid w:val="3345ECFF"/>
    <w:rsid w:val="3382E481"/>
    <w:rsid w:val="33D935A2"/>
    <w:rsid w:val="33ED7D1E"/>
    <w:rsid w:val="340EF11C"/>
    <w:rsid w:val="34171EF5"/>
    <w:rsid w:val="344F3D54"/>
    <w:rsid w:val="346E1B04"/>
    <w:rsid w:val="3488C23B"/>
    <w:rsid w:val="34A50EE6"/>
    <w:rsid w:val="34AE2D7E"/>
    <w:rsid w:val="34F72AC0"/>
    <w:rsid w:val="357B55E4"/>
    <w:rsid w:val="35F70D0B"/>
    <w:rsid w:val="3641FFCD"/>
    <w:rsid w:val="3643DDAD"/>
    <w:rsid w:val="364B097A"/>
    <w:rsid w:val="36AD48EC"/>
    <w:rsid w:val="36C33A5F"/>
    <w:rsid w:val="36C4A034"/>
    <w:rsid w:val="36D904DB"/>
    <w:rsid w:val="37C14880"/>
    <w:rsid w:val="37E19456"/>
    <w:rsid w:val="3830FD0C"/>
    <w:rsid w:val="387F56EF"/>
    <w:rsid w:val="38F46B36"/>
    <w:rsid w:val="3906BFDD"/>
    <w:rsid w:val="391606EA"/>
    <w:rsid w:val="39171030"/>
    <w:rsid w:val="391CBC2C"/>
    <w:rsid w:val="393BB873"/>
    <w:rsid w:val="39758373"/>
    <w:rsid w:val="39AE5B40"/>
    <w:rsid w:val="39DF3617"/>
    <w:rsid w:val="3A391808"/>
    <w:rsid w:val="3A4F9513"/>
    <w:rsid w:val="3ABCC0CD"/>
    <w:rsid w:val="3AD1C31A"/>
    <w:rsid w:val="3B2172E9"/>
    <w:rsid w:val="3B672931"/>
    <w:rsid w:val="3BAB6881"/>
    <w:rsid w:val="3BB6613E"/>
    <w:rsid w:val="3BD07DF6"/>
    <w:rsid w:val="3C60755D"/>
    <w:rsid w:val="3C609ABC"/>
    <w:rsid w:val="3C9E24A6"/>
    <w:rsid w:val="3DEC3DC8"/>
    <w:rsid w:val="3E0AFB4E"/>
    <w:rsid w:val="3E3248C0"/>
    <w:rsid w:val="3E6CC1A7"/>
    <w:rsid w:val="3E75F3C0"/>
    <w:rsid w:val="3E9780F1"/>
    <w:rsid w:val="3E9C732D"/>
    <w:rsid w:val="3EA66E38"/>
    <w:rsid w:val="3ECE390B"/>
    <w:rsid w:val="3F1BFEEA"/>
    <w:rsid w:val="3F1DCEF0"/>
    <w:rsid w:val="3F3A42EB"/>
    <w:rsid w:val="3F92A868"/>
    <w:rsid w:val="3FD72A59"/>
    <w:rsid w:val="3FF4EE35"/>
    <w:rsid w:val="400E5710"/>
    <w:rsid w:val="4038E588"/>
    <w:rsid w:val="40ADB8D1"/>
    <w:rsid w:val="40D756CA"/>
    <w:rsid w:val="411B18D8"/>
    <w:rsid w:val="41279FE6"/>
    <w:rsid w:val="416FBCF3"/>
    <w:rsid w:val="4300AFC4"/>
    <w:rsid w:val="43285D44"/>
    <w:rsid w:val="43742C82"/>
    <w:rsid w:val="4395E680"/>
    <w:rsid w:val="43B38280"/>
    <w:rsid w:val="43C024DB"/>
    <w:rsid w:val="43D74EE3"/>
    <w:rsid w:val="43F67D5D"/>
    <w:rsid w:val="4417357B"/>
    <w:rsid w:val="44314DDC"/>
    <w:rsid w:val="444E246E"/>
    <w:rsid w:val="446ED774"/>
    <w:rsid w:val="454FA0BC"/>
    <w:rsid w:val="456CB9B9"/>
    <w:rsid w:val="45750CAA"/>
    <w:rsid w:val="4587D21F"/>
    <w:rsid w:val="4653759B"/>
    <w:rsid w:val="4684AFEE"/>
    <w:rsid w:val="46A8F37C"/>
    <w:rsid w:val="473BE866"/>
    <w:rsid w:val="476E90C9"/>
    <w:rsid w:val="48279CF4"/>
    <w:rsid w:val="482D882C"/>
    <w:rsid w:val="48A8F07C"/>
    <w:rsid w:val="48D37075"/>
    <w:rsid w:val="49414507"/>
    <w:rsid w:val="495FAF62"/>
    <w:rsid w:val="4986077E"/>
    <w:rsid w:val="49DBDFE1"/>
    <w:rsid w:val="4A2CF1D1"/>
    <w:rsid w:val="4A2D62A7"/>
    <w:rsid w:val="4A8CB1F4"/>
    <w:rsid w:val="4AA7FB42"/>
    <w:rsid w:val="4B3000D8"/>
    <w:rsid w:val="4B7BED19"/>
    <w:rsid w:val="4BAC91B0"/>
    <w:rsid w:val="4BEFD89E"/>
    <w:rsid w:val="4C395D1A"/>
    <w:rsid w:val="4C41D8E0"/>
    <w:rsid w:val="4C6C8433"/>
    <w:rsid w:val="4C864282"/>
    <w:rsid w:val="4C975024"/>
    <w:rsid w:val="4CAE5F9B"/>
    <w:rsid w:val="4CC43D63"/>
    <w:rsid w:val="4CF154BD"/>
    <w:rsid w:val="4D231909"/>
    <w:rsid w:val="4DB7C090"/>
    <w:rsid w:val="4DC97976"/>
    <w:rsid w:val="4E59D658"/>
    <w:rsid w:val="4F5CD60E"/>
    <w:rsid w:val="4F861836"/>
    <w:rsid w:val="4F94DBDA"/>
    <w:rsid w:val="501B4CCC"/>
    <w:rsid w:val="503A1010"/>
    <w:rsid w:val="50AC70E0"/>
    <w:rsid w:val="50AE1BB3"/>
    <w:rsid w:val="51F27C1D"/>
    <w:rsid w:val="5205E712"/>
    <w:rsid w:val="5210CF2B"/>
    <w:rsid w:val="523189E5"/>
    <w:rsid w:val="52608D7A"/>
    <w:rsid w:val="52779365"/>
    <w:rsid w:val="52A14859"/>
    <w:rsid w:val="52F9E238"/>
    <w:rsid w:val="5300C2D2"/>
    <w:rsid w:val="534A421F"/>
    <w:rsid w:val="536A15C3"/>
    <w:rsid w:val="536DBF96"/>
    <w:rsid w:val="53A266B7"/>
    <w:rsid w:val="53C65112"/>
    <w:rsid w:val="53FA2C29"/>
    <w:rsid w:val="5426BA92"/>
    <w:rsid w:val="5433D6A1"/>
    <w:rsid w:val="543B4D0D"/>
    <w:rsid w:val="54607609"/>
    <w:rsid w:val="54FDCE5D"/>
    <w:rsid w:val="5535594A"/>
    <w:rsid w:val="5557A37A"/>
    <w:rsid w:val="55D99519"/>
    <w:rsid w:val="55DB0059"/>
    <w:rsid w:val="56105636"/>
    <w:rsid w:val="5637206B"/>
    <w:rsid w:val="56A156ED"/>
    <w:rsid w:val="573B84AA"/>
    <w:rsid w:val="57435571"/>
    <w:rsid w:val="5754DD56"/>
    <w:rsid w:val="584EAC1B"/>
    <w:rsid w:val="58932142"/>
    <w:rsid w:val="58B77A7E"/>
    <w:rsid w:val="58FDE937"/>
    <w:rsid w:val="598EC2A5"/>
    <w:rsid w:val="599BAAB0"/>
    <w:rsid w:val="59CA6E37"/>
    <w:rsid w:val="5A1D4892"/>
    <w:rsid w:val="5A4BA324"/>
    <w:rsid w:val="5A7D7ED1"/>
    <w:rsid w:val="5A7FBAC9"/>
    <w:rsid w:val="5B0FE537"/>
    <w:rsid w:val="5B331D5E"/>
    <w:rsid w:val="5B471481"/>
    <w:rsid w:val="5BFE9C4E"/>
    <w:rsid w:val="5D8DD86F"/>
    <w:rsid w:val="5DA8410E"/>
    <w:rsid w:val="5DB93E26"/>
    <w:rsid w:val="5E6DFE16"/>
    <w:rsid w:val="5E6F7CDC"/>
    <w:rsid w:val="5E8944A6"/>
    <w:rsid w:val="5EDD220E"/>
    <w:rsid w:val="5EF41E46"/>
    <w:rsid w:val="5F97458E"/>
    <w:rsid w:val="5FADB372"/>
    <w:rsid w:val="5FB177AD"/>
    <w:rsid w:val="5FCB1CF2"/>
    <w:rsid w:val="5FDD79D2"/>
    <w:rsid w:val="5FED0236"/>
    <w:rsid w:val="600AADA3"/>
    <w:rsid w:val="602AD17C"/>
    <w:rsid w:val="602C1265"/>
    <w:rsid w:val="60AEAE3C"/>
    <w:rsid w:val="60F970C3"/>
    <w:rsid w:val="617BC9AB"/>
    <w:rsid w:val="619CBB33"/>
    <w:rsid w:val="61A7626D"/>
    <w:rsid w:val="61C46202"/>
    <w:rsid w:val="61FC3FF8"/>
    <w:rsid w:val="62458639"/>
    <w:rsid w:val="62C9AC40"/>
    <w:rsid w:val="63DD9176"/>
    <w:rsid w:val="63E103A2"/>
    <w:rsid w:val="6431FE00"/>
    <w:rsid w:val="64580A45"/>
    <w:rsid w:val="64702139"/>
    <w:rsid w:val="64987409"/>
    <w:rsid w:val="64A8A22E"/>
    <w:rsid w:val="65322845"/>
    <w:rsid w:val="6546AE3F"/>
    <w:rsid w:val="6590AD3A"/>
    <w:rsid w:val="65AB14DA"/>
    <w:rsid w:val="6706AA8E"/>
    <w:rsid w:val="673E6A40"/>
    <w:rsid w:val="67964431"/>
    <w:rsid w:val="67B7918F"/>
    <w:rsid w:val="67CFDCC8"/>
    <w:rsid w:val="686B9422"/>
    <w:rsid w:val="68A1DA83"/>
    <w:rsid w:val="68BE1B9F"/>
    <w:rsid w:val="68F293CD"/>
    <w:rsid w:val="690FE9F2"/>
    <w:rsid w:val="691D850B"/>
    <w:rsid w:val="693D6AF7"/>
    <w:rsid w:val="69C6C30D"/>
    <w:rsid w:val="69CCB721"/>
    <w:rsid w:val="6A0CD0DC"/>
    <w:rsid w:val="6A43FF2C"/>
    <w:rsid w:val="6A87A76F"/>
    <w:rsid w:val="6AB622B7"/>
    <w:rsid w:val="6AD1848C"/>
    <w:rsid w:val="6B05EEA8"/>
    <w:rsid w:val="6B442523"/>
    <w:rsid w:val="6B5D5ADD"/>
    <w:rsid w:val="6B88A8EC"/>
    <w:rsid w:val="6C2C37B3"/>
    <w:rsid w:val="6C6291A6"/>
    <w:rsid w:val="6CA2E02C"/>
    <w:rsid w:val="6CC61093"/>
    <w:rsid w:val="6CC961DF"/>
    <w:rsid w:val="6CCF1D67"/>
    <w:rsid w:val="6CE8D82E"/>
    <w:rsid w:val="6D1A6217"/>
    <w:rsid w:val="6D1CF40D"/>
    <w:rsid w:val="6D469C29"/>
    <w:rsid w:val="6D9264A1"/>
    <w:rsid w:val="6EB8A7C3"/>
    <w:rsid w:val="6F0D6E03"/>
    <w:rsid w:val="6F218692"/>
    <w:rsid w:val="6F6D00C7"/>
    <w:rsid w:val="6FF3BBB4"/>
    <w:rsid w:val="70A47CB4"/>
    <w:rsid w:val="7108BBB1"/>
    <w:rsid w:val="713FBA7B"/>
    <w:rsid w:val="7145C63D"/>
    <w:rsid w:val="715AB14D"/>
    <w:rsid w:val="71B39D4B"/>
    <w:rsid w:val="720CBB2A"/>
    <w:rsid w:val="7219F671"/>
    <w:rsid w:val="723BEAB4"/>
    <w:rsid w:val="7287AA91"/>
    <w:rsid w:val="72E0F84F"/>
    <w:rsid w:val="72E2CCEF"/>
    <w:rsid w:val="72E78959"/>
    <w:rsid w:val="732A3721"/>
    <w:rsid w:val="7369330A"/>
    <w:rsid w:val="737EC66E"/>
    <w:rsid w:val="7397BE22"/>
    <w:rsid w:val="73B5537B"/>
    <w:rsid w:val="73B65929"/>
    <w:rsid w:val="73B70534"/>
    <w:rsid w:val="743BBB1F"/>
    <w:rsid w:val="7535811A"/>
    <w:rsid w:val="756AA733"/>
    <w:rsid w:val="75733D47"/>
    <w:rsid w:val="75C144E7"/>
    <w:rsid w:val="75ED6E50"/>
    <w:rsid w:val="76343528"/>
    <w:rsid w:val="76A1D7D7"/>
    <w:rsid w:val="76A59AFF"/>
    <w:rsid w:val="76E41EAB"/>
    <w:rsid w:val="772E9F29"/>
    <w:rsid w:val="7800B588"/>
    <w:rsid w:val="7815D906"/>
    <w:rsid w:val="786AC5A0"/>
    <w:rsid w:val="78E6B75C"/>
    <w:rsid w:val="78E807FC"/>
    <w:rsid w:val="793371C2"/>
    <w:rsid w:val="7969D875"/>
    <w:rsid w:val="799339FA"/>
    <w:rsid w:val="79AE18C7"/>
    <w:rsid w:val="7A4CC689"/>
    <w:rsid w:val="7A4F09E5"/>
    <w:rsid w:val="7B4B3EC0"/>
    <w:rsid w:val="7B86AEE0"/>
    <w:rsid w:val="7BE982D8"/>
    <w:rsid w:val="7C58B972"/>
    <w:rsid w:val="7CA13ACE"/>
    <w:rsid w:val="7CF99321"/>
    <w:rsid w:val="7D52DA07"/>
    <w:rsid w:val="7D799D94"/>
    <w:rsid w:val="7DA7D4C5"/>
    <w:rsid w:val="7E00F166"/>
    <w:rsid w:val="7E07FD3E"/>
    <w:rsid w:val="7E110B20"/>
    <w:rsid w:val="7E1E19D6"/>
    <w:rsid w:val="7E2C4F6C"/>
    <w:rsid w:val="7E5302BF"/>
    <w:rsid w:val="7E67058D"/>
    <w:rsid w:val="7E680B88"/>
    <w:rsid w:val="7FAF645F"/>
    <w:rsid w:val="7FCC8517"/>
    <w:rsid w:val="7FFF85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2E0FA1C1-31BF-4DD8-B3FC-D3E1124D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BB"/>
    <w:pPr>
      <w:spacing w:before="120" w:after="120" w:line="240" w:lineRule="auto"/>
      <w:jc w:val="both"/>
    </w:pPr>
    <w:rPr>
      <w:rFonts w:ascii="Inter Medium" w:hAnsi="Inter Medium" w:cs="Times New Roman"/>
      <w:sz w:val="20"/>
      <w:szCs w:val="20"/>
      <w:lang w:val="en-GB"/>
    </w:rPr>
  </w:style>
  <w:style w:type="paragraph" w:styleId="Heading1">
    <w:name w:val="heading 1"/>
    <w:basedOn w:val="Normal"/>
    <w:next w:val="Normal"/>
    <w:link w:val="Heading1Char"/>
    <w:uiPriority w:val="9"/>
    <w:qFormat/>
    <w:rsid w:val="004A77C0"/>
    <w:pPr>
      <w:keepNext/>
      <w:keepLines/>
      <w:numPr>
        <w:numId w:val="8"/>
      </w:numPr>
      <w:shd w:val="clear" w:color="auto" w:fill="84003D"/>
      <w:spacing w:before="240" w:after="240"/>
      <w:ind w:hanging="720"/>
      <w:outlineLvl w:val="0"/>
    </w:pPr>
    <w:rPr>
      <w:rFonts w:ascii="Spectral" w:eastAsiaTheme="majorEastAsia" w:hAnsi="Spectral"/>
      <w:b/>
      <w:bCs/>
      <w:color w:val="FFFFFF" w:themeColor="background1"/>
      <w:sz w:val="32"/>
      <w:szCs w:val="32"/>
    </w:rPr>
  </w:style>
  <w:style w:type="paragraph" w:styleId="Heading2">
    <w:name w:val="heading 2"/>
    <w:basedOn w:val="Normal"/>
    <w:next w:val="Normal"/>
    <w:link w:val="Heading2Char"/>
    <w:autoRedefine/>
    <w:uiPriority w:val="9"/>
    <w:unhideWhenUsed/>
    <w:qFormat/>
    <w:rsid w:val="006C3C4D"/>
    <w:pPr>
      <w:keepNext/>
      <w:keepLines/>
      <w:numPr>
        <w:ilvl w:val="1"/>
        <w:numId w:val="8"/>
      </w:numPr>
      <w:shd w:val="clear" w:color="auto" w:fill="A80050"/>
      <w:spacing w:before="240"/>
      <w:ind w:hanging="825"/>
      <w:outlineLvl w:val="1"/>
    </w:pPr>
    <w:rPr>
      <w:rFonts w:ascii="Inter" w:eastAsiaTheme="majorEastAsia" w:hAnsi="Inter"/>
      <w:b/>
      <w:bCs/>
      <w:color w:val="FFFFFF" w:themeColor="background1"/>
      <w:sz w:val="24"/>
    </w:rPr>
  </w:style>
  <w:style w:type="paragraph" w:styleId="Heading3">
    <w:name w:val="heading 3"/>
    <w:basedOn w:val="Normal"/>
    <w:next w:val="Normal"/>
    <w:link w:val="Heading3Char"/>
    <w:uiPriority w:val="9"/>
    <w:unhideWhenUsed/>
    <w:qFormat/>
    <w:rsid w:val="001D1129"/>
    <w:pPr>
      <w:keepNext/>
      <w:keepLines/>
      <w:numPr>
        <w:ilvl w:val="2"/>
        <w:numId w:val="8"/>
      </w:numPr>
      <w:spacing w:before="240"/>
      <w:ind w:left="1134"/>
      <w:outlineLvl w:val="2"/>
    </w:pPr>
    <w:rPr>
      <w:rFonts w:eastAsiaTheme="majorEastAsia" w:cstheme="minorHAnsi"/>
      <w:b/>
      <w:bCs/>
    </w:rPr>
  </w:style>
  <w:style w:type="paragraph" w:styleId="Heading4">
    <w:name w:val="heading 4"/>
    <w:basedOn w:val="Normal"/>
    <w:next w:val="Normal"/>
    <w:link w:val="Heading4Char"/>
    <w:uiPriority w:val="9"/>
    <w:unhideWhenUsed/>
    <w:qFormat/>
    <w:rsid w:val="009D05A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05A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D05A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05A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D05A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05A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7C0"/>
    <w:rPr>
      <w:rFonts w:ascii="Spectral" w:eastAsiaTheme="majorEastAsia" w:hAnsi="Spectral" w:cs="Times New Roman"/>
      <w:b/>
      <w:bCs/>
      <w:color w:val="FFFFFF" w:themeColor="background1"/>
      <w:sz w:val="32"/>
      <w:szCs w:val="32"/>
      <w:shd w:val="clear" w:color="auto" w:fill="84003D"/>
      <w:lang w:val="en-GB"/>
    </w:rPr>
  </w:style>
  <w:style w:type="character" w:customStyle="1" w:styleId="Heading2Char">
    <w:name w:val="Heading 2 Char"/>
    <w:basedOn w:val="DefaultParagraphFont"/>
    <w:link w:val="Heading2"/>
    <w:uiPriority w:val="9"/>
    <w:rsid w:val="006C3C4D"/>
    <w:rPr>
      <w:rFonts w:ascii="Inter" w:eastAsiaTheme="majorEastAsia" w:hAnsi="Inter" w:cs="Times New Roman"/>
      <w:b/>
      <w:bCs/>
      <w:color w:val="FFFFFF" w:themeColor="background1"/>
      <w:sz w:val="24"/>
      <w:szCs w:val="20"/>
      <w:shd w:val="clear" w:color="auto" w:fill="A80050"/>
      <w:lang w:val="en-GB"/>
    </w:rPr>
  </w:style>
  <w:style w:type="table" w:styleId="TableGrid">
    <w:name w:val="Table Grid"/>
    <w:basedOn w:val="TableNormal"/>
    <w:uiPriority w:val="3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1"/>
      </w:numPr>
      <w:shd w:val="clear" w:color="auto" w:fill="auto"/>
      <w:ind w:hanging="644"/>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pPr>
    <w:rPr>
      <w:rFonts w:eastAsiaTheme="minorEastAsia"/>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pPr>
  </w:style>
  <w:style w:type="character" w:customStyle="1" w:styleId="HeaderChar">
    <w:name w:val="Header Char"/>
    <w:basedOn w:val="DefaultParagraphFont"/>
    <w:link w:val="Header"/>
    <w:uiPriority w:val="99"/>
    <w:rsid w:val="00DC457E"/>
    <w:rPr>
      <w:noProof/>
    </w:rPr>
  </w:style>
  <w:style w:type="paragraph" w:styleId="ListParagraph">
    <w:name w:val="List Paragraph"/>
    <w:aliases w:val="Subtitle Cover Page,2,igunore,List Paragraph1,Bullet List,FooterText,numbered,Paragraphe de liste1,Bulletr List Paragraph,列出段落,列出段落1,List Paragraph2,List Paragraph21,Listeafsnit1,Parágrafo da Lista1,Párrafo de lista1,リスト段落1"/>
    <w:basedOn w:val="Normal"/>
    <w:link w:val="ListParagraphChar"/>
    <w:uiPriority w:val="99"/>
    <w:qFormat/>
    <w:rsid w:val="00341FEC"/>
    <w:pPr>
      <w:ind w:left="720"/>
      <w:contextualSpacing/>
    </w:pPr>
  </w:style>
  <w:style w:type="character" w:styleId="Hyperlink">
    <w:name w:val="Hyperlink"/>
    <w:basedOn w:val="DefaultParagraphFont"/>
    <w:uiPriority w:val="99"/>
    <w:unhideWhenUsed/>
    <w:rsid w:val="00F4709E"/>
    <w:rPr>
      <w:color w:val="0563C1" w:themeColor="hyperlink"/>
      <w:u w:val="single"/>
    </w:rPr>
  </w:style>
  <w:style w:type="character" w:customStyle="1" w:styleId="UnresolvedMention1">
    <w:name w:val="Unresolved Mention1"/>
    <w:basedOn w:val="DefaultParagraphFont"/>
    <w:uiPriority w:val="99"/>
    <w:semiHidden/>
    <w:unhideWhenUsed/>
    <w:rsid w:val="00F4709E"/>
    <w:rPr>
      <w:color w:val="605E5C"/>
      <w:shd w:val="clear" w:color="auto" w:fill="E1DFDD"/>
    </w:rPr>
  </w:style>
  <w:style w:type="character" w:customStyle="1" w:styleId="Heading3Char">
    <w:name w:val="Heading 3 Char"/>
    <w:basedOn w:val="DefaultParagraphFont"/>
    <w:link w:val="Heading3"/>
    <w:uiPriority w:val="9"/>
    <w:rsid w:val="001D1129"/>
    <w:rPr>
      <w:rFonts w:ascii="Inter Medium" w:eastAsiaTheme="majorEastAsia" w:hAnsi="Inter Medium" w:cstheme="minorHAnsi"/>
      <w:b/>
      <w:bCs/>
      <w:sz w:val="20"/>
      <w:szCs w:val="20"/>
      <w:lang w:val="en-GB"/>
    </w:rPr>
  </w:style>
  <w:style w:type="character" w:customStyle="1" w:styleId="Heading4Char">
    <w:name w:val="Heading 4 Char"/>
    <w:basedOn w:val="DefaultParagraphFont"/>
    <w:link w:val="Heading4"/>
    <w:uiPriority w:val="9"/>
    <w:rsid w:val="009D05AE"/>
    <w:rPr>
      <w:rFonts w:asciiTheme="majorHAnsi" w:eastAsiaTheme="majorEastAsia" w:hAnsiTheme="majorHAnsi" w:cstheme="majorBidi"/>
      <w:i/>
      <w:iCs/>
      <w:color w:val="2F5496" w:themeColor="accent1" w:themeShade="BF"/>
      <w:sz w:val="20"/>
      <w:szCs w:val="20"/>
      <w:lang w:val="en-GB"/>
    </w:rPr>
  </w:style>
  <w:style w:type="character" w:customStyle="1" w:styleId="Heading5Char">
    <w:name w:val="Heading 5 Char"/>
    <w:basedOn w:val="DefaultParagraphFont"/>
    <w:link w:val="Heading5"/>
    <w:uiPriority w:val="9"/>
    <w:semiHidden/>
    <w:rsid w:val="009D05AE"/>
    <w:rPr>
      <w:rFonts w:asciiTheme="majorHAnsi" w:eastAsiaTheme="majorEastAsia" w:hAnsiTheme="majorHAnsi" w:cstheme="majorBidi"/>
      <w:color w:val="2F5496" w:themeColor="accent1" w:themeShade="BF"/>
      <w:sz w:val="20"/>
      <w:szCs w:val="20"/>
      <w:lang w:val="en-GB"/>
    </w:rPr>
  </w:style>
  <w:style w:type="character" w:customStyle="1" w:styleId="Heading6Char">
    <w:name w:val="Heading 6 Char"/>
    <w:basedOn w:val="DefaultParagraphFont"/>
    <w:link w:val="Heading6"/>
    <w:uiPriority w:val="9"/>
    <w:semiHidden/>
    <w:rsid w:val="009D05AE"/>
    <w:rPr>
      <w:rFonts w:asciiTheme="majorHAnsi" w:eastAsiaTheme="majorEastAsia" w:hAnsiTheme="majorHAnsi" w:cstheme="majorBidi"/>
      <w:color w:val="1F3763" w:themeColor="accent1" w:themeShade="7F"/>
      <w:sz w:val="20"/>
      <w:szCs w:val="20"/>
      <w:lang w:val="en-GB"/>
    </w:rPr>
  </w:style>
  <w:style w:type="character" w:customStyle="1" w:styleId="Heading7Char">
    <w:name w:val="Heading 7 Char"/>
    <w:basedOn w:val="DefaultParagraphFont"/>
    <w:link w:val="Heading7"/>
    <w:uiPriority w:val="9"/>
    <w:semiHidden/>
    <w:rsid w:val="009D05AE"/>
    <w:rPr>
      <w:rFonts w:asciiTheme="majorHAnsi" w:eastAsiaTheme="majorEastAsia" w:hAnsiTheme="majorHAnsi" w:cstheme="majorBidi"/>
      <w:i/>
      <w:iCs/>
      <w:color w:val="1F3763" w:themeColor="accent1" w:themeShade="7F"/>
      <w:sz w:val="20"/>
      <w:szCs w:val="20"/>
      <w:lang w:val="en-GB"/>
    </w:rPr>
  </w:style>
  <w:style w:type="character" w:customStyle="1" w:styleId="Heading8Char">
    <w:name w:val="Heading 8 Char"/>
    <w:basedOn w:val="DefaultParagraphFont"/>
    <w:link w:val="Heading8"/>
    <w:uiPriority w:val="9"/>
    <w:semiHidden/>
    <w:rsid w:val="009D05A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D05AE"/>
    <w:rPr>
      <w:rFonts w:asciiTheme="majorHAnsi" w:eastAsiaTheme="majorEastAsia" w:hAnsiTheme="majorHAnsi" w:cstheme="majorBidi"/>
      <w:i/>
      <w:iCs/>
      <w:color w:val="272727" w:themeColor="text1" w:themeTint="D8"/>
      <w:sz w:val="21"/>
      <w:szCs w:val="21"/>
      <w:lang w:val="en-GB"/>
    </w:rPr>
  </w:style>
  <w:style w:type="paragraph" w:styleId="TOC1">
    <w:name w:val="toc 1"/>
    <w:basedOn w:val="Normal"/>
    <w:next w:val="Normal"/>
    <w:autoRedefine/>
    <w:uiPriority w:val="39"/>
    <w:unhideWhenUsed/>
    <w:rsid w:val="000E2357"/>
    <w:pPr>
      <w:tabs>
        <w:tab w:val="left" w:pos="440"/>
        <w:tab w:val="right" w:leader="dot" w:pos="9016"/>
      </w:tabs>
      <w:spacing w:after="100"/>
    </w:pPr>
    <w:rPr>
      <w:rFonts w:ascii="Inter" w:hAnsi="Inter"/>
      <w:b/>
      <w:bCs/>
      <w:noProof/>
    </w:rPr>
  </w:style>
  <w:style w:type="paragraph" w:styleId="TOC2">
    <w:name w:val="toc 2"/>
    <w:basedOn w:val="Normal"/>
    <w:next w:val="Normal"/>
    <w:autoRedefine/>
    <w:uiPriority w:val="39"/>
    <w:unhideWhenUsed/>
    <w:rsid w:val="00E90D9C"/>
    <w:pPr>
      <w:spacing w:after="100"/>
      <w:ind w:left="220"/>
    </w:pPr>
  </w:style>
  <w:style w:type="paragraph" w:customStyle="1" w:styleId="Style1">
    <w:name w:val="Style1"/>
    <w:basedOn w:val="ListParagraph"/>
    <w:link w:val="Style1Char"/>
    <w:qFormat/>
    <w:rsid w:val="001E4EBA"/>
    <w:pPr>
      <w:numPr>
        <w:numId w:val="3"/>
      </w:numPr>
      <w:spacing w:line="360" w:lineRule="auto"/>
      <w:ind w:hanging="720"/>
    </w:pPr>
    <w:rPr>
      <w:b/>
      <w:bCs/>
      <w:i/>
      <w:iCs/>
    </w:rPr>
  </w:style>
  <w:style w:type="paragraph" w:styleId="TOC3">
    <w:name w:val="toc 3"/>
    <w:basedOn w:val="Normal"/>
    <w:next w:val="Normal"/>
    <w:autoRedefine/>
    <w:uiPriority w:val="39"/>
    <w:unhideWhenUsed/>
    <w:rsid w:val="000C5E39"/>
    <w:pPr>
      <w:spacing w:after="100"/>
      <w:ind w:left="440"/>
    </w:pPr>
  </w:style>
  <w:style w:type="character" w:customStyle="1" w:styleId="ListParagraphChar">
    <w:name w:val="List Paragraph Char"/>
    <w:aliases w:val="Subtitle Cover Page Char,2 Char,igunore Char,List Paragraph1 Char,Bullet List Char,FooterText Char,numbered Char,Paragraphe de liste1 Char,Bulletr List Paragraph Char,列出段落 Char,列出段落1 Char,List Paragraph2 Char,List Paragraph21 Char"/>
    <w:basedOn w:val="DefaultParagraphFont"/>
    <w:link w:val="ListParagraph"/>
    <w:uiPriority w:val="99"/>
    <w:qFormat/>
    <w:rsid w:val="00F513F3"/>
    <w:rPr>
      <w:noProof/>
    </w:rPr>
  </w:style>
  <w:style w:type="character" w:customStyle="1" w:styleId="Style1Char">
    <w:name w:val="Style1 Char"/>
    <w:basedOn w:val="ListParagraphChar"/>
    <w:link w:val="Style1"/>
    <w:rsid w:val="001E4EBA"/>
    <w:rPr>
      <w:rFonts w:ascii="Inter Medium" w:hAnsi="Inter Medium" w:cs="Times New Roman"/>
      <w:b/>
      <w:bCs/>
      <w:i/>
      <w:iCs/>
      <w:noProof/>
      <w:sz w:val="20"/>
      <w:szCs w:val="20"/>
      <w:lang w:val="en-GB"/>
    </w:rPr>
  </w:style>
  <w:style w:type="character" w:styleId="CommentReference">
    <w:name w:val="annotation reference"/>
    <w:basedOn w:val="DefaultParagraphFont"/>
    <w:uiPriority w:val="99"/>
    <w:semiHidden/>
    <w:unhideWhenUsed/>
    <w:rsid w:val="00D208F0"/>
    <w:rPr>
      <w:sz w:val="16"/>
      <w:szCs w:val="16"/>
    </w:rPr>
  </w:style>
  <w:style w:type="paragraph" w:styleId="CommentText">
    <w:name w:val="annotation text"/>
    <w:basedOn w:val="Normal"/>
    <w:link w:val="CommentTextChar"/>
    <w:uiPriority w:val="99"/>
    <w:unhideWhenUsed/>
    <w:rsid w:val="00D208F0"/>
  </w:style>
  <w:style w:type="character" w:customStyle="1" w:styleId="CommentTextChar">
    <w:name w:val="Comment Text Char"/>
    <w:basedOn w:val="DefaultParagraphFont"/>
    <w:link w:val="CommentText"/>
    <w:uiPriority w:val="99"/>
    <w:rsid w:val="00D208F0"/>
    <w:rPr>
      <w:noProof/>
      <w:sz w:val="20"/>
      <w:szCs w:val="20"/>
    </w:rPr>
  </w:style>
  <w:style w:type="paragraph" w:styleId="CommentSubject">
    <w:name w:val="annotation subject"/>
    <w:basedOn w:val="CommentText"/>
    <w:next w:val="CommentText"/>
    <w:link w:val="CommentSubjectChar"/>
    <w:uiPriority w:val="99"/>
    <w:semiHidden/>
    <w:unhideWhenUsed/>
    <w:rsid w:val="00D208F0"/>
    <w:rPr>
      <w:b/>
      <w:bCs/>
    </w:rPr>
  </w:style>
  <w:style w:type="character" w:customStyle="1" w:styleId="CommentSubjectChar">
    <w:name w:val="Comment Subject Char"/>
    <w:basedOn w:val="CommentTextChar"/>
    <w:link w:val="CommentSubject"/>
    <w:uiPriority w:val="99"/>
    <w:semiHidden/>
    <w:rsid w:val="00D208F0"/>
    <w:rPr>
      <w:b/>
      <w:bCs/>
      <w:noProof/>
      <w:sz w:val="20"/>
      <w:szCs w:val="20"/>
    </w:rPr>
  </w:style>
  <w:style w:type="paragraph" w:styleId="BalloonText">
    <w:name w:val="Balloon Text"/>
    <w:basedOn w:val="Normal"/>
    <w:link w:val="BalloonTextChar"/>
    <w:uiPriority w:val="99"/>
    <w:semiHidden/>
    <w:unhideWhenUsed/>
    <w:rsid w:val="00D208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F0"/>
    <w:rPr>
      <w:rFonts w:ascii="Segoe UI" w:hAnsi="Segoe UI" w:cs="Segoe UI"/>
      <w:noProof/>
      <w:sz w:val="18"/>
      <w:szCs w:val="18"/>
    </w:rPr>
  </w:style>
  <w:style w:type="paragraph" w:styleId="Revision">
    <w:name w:val="Revision"/>
    <w:hidden/>
    <w:uiPriority w:val="99"/>
    <w:semiHidden/>
    <w:rsid w:val="00536529"/>
    <w:pPr>
      <w:spacing w:after="0" w:line="240" w:lineRule="auto"/>
    </w:pPr>
    <w:rPr>
      <w:lang w:val="en-GB"/>
    </w:rPr>
  </w:style>
  <w:style w:type="table" w:customStyle="1" w:styleId="TableGrid1">
    <w:name w:val="Table Grid1"/>
    <w:basedOn w:val="TableNormal"/>
    <w:next w:val="TableGrid"/>
    <w:uiPriority w:val="39"/>
    <w:rsid w:val="006F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1055"/>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basedOn w:val="Normal"/>
    <w:uiPriority w:val="1"/>
    <w:qFormat/>
    <w:rsid w:val="008A537D"/>
    <w:pPr>
      <w:spacing w:after="0"/>
    </w:pPr>
    <w:rPr>
      <w:rFonts w:ascii="Calibri" w:eastAsia="Calibri" w:hAnsi="Calibri"/>
      <w:lang w:val="en-IE"/>
    </w:rPr>
  </w:style>
  <w:style w:type="character" w:styleId="FollowedHyperlink">
    <w:name w:val="FollowedHyperlink"/>
    <w:basedOn w:val="DefaultParagraphFont"/>
    <w:uiPriority w:val="99"/>
    <w:semiHidden/>
    <w:unhideWhenUsed/>
    <w:rsid w:val="00F241C8"/>
    <w:rPr>
      <w:color w:val="954F72" w:themeColor="followedHyperlink"/>
      <w:u w:val="single"/>
    </w:rPr>
  </w:style>
  <w:style w:type="character" w:customStyle="1" w:styleId="ui-provider">
    <w:name w:val="ui-provider"/>
    <w:basedOn w:val="DefaultParagraphFont"/>
    <w:rsid w:val="005E0F85"/>
  </w:style>
  <w:style w:type="paragraph" w:customStyle="1" w:styleId="paragraph">
    <w:name w:val="paragraph"/>
    <w:basedOn w:val="Normal"/>
    <w:rsid w:val="000C0AFE"/>
    <w:pPr>
      <w:spacing w:before="100" w:beforeAutospacing="1" w:after="100" w:afterAutospacing="1"/>
      <w:jc w:val="left"/>
    </w:pPr>
    <w:rPr>
      <w:rFonts w:ascii="Times New Roman" w:eastAsia="Times New Roman" w:hAnsi="Times New Roman"/>
      <w:sz w:val="24"/>
      <w:szCs w:val="24"/>
      <w:lang w:val="en-IE" w:eastAsia="en-IE"/>
    </w:rPr>
  </w:style>
  <w:style w:type="character" w:customStyle="1" w:styleId="normaltextrun">
    <w:name w:val="normaltextrun"/>
    <w:basedOn w:val="DefaultParagraphFont"/>
    <w:rsid w:val="000C0AFE"/>
  </w:style>
  <w:style w:type="character" w:customStyle="1" w:styleId="eop">
    <w:name w:val="eop"/>
    <w:basedOn w:val="DefaultParagraphFont"/>
    <w:rsid w:val="000C0AFE"/>
  </w:style>
  <w:style w:type="paragraph" w:styleId="BodyText">
    <w:name w:val="Body Text"/>
    <w:basedOn w:val="Normal"/>
    <w:link w:val="BodyTextChar"/>
    <w:uiPriority w:val="1"/>
    <w:qFormat/>
    <w:rsid w:val="00714B65"/>
    <w:pPr>
      <w:widowControl w:val="0"/>
      <w:autoSpaceDE w:val="0"/>
      <w:autoSpaceDN w:val="0"/>
      <w:spacing w:before="0" w:after="0"/>
      <w:jc w:val="left"/>
    </w:pPr>
    <w:rPr>
      <w:rFonts w:ascii="Carlito" w:eastAsia="Carlito" w:hAnsi="Carlito" w:cs="Carlito"/>
      <w:sz w:val="22"/>
      <w:szCs w:val="22"/>
      <w:lang w:val="en-US"/>
    </w:rPr>
  </w:style>
  <w:style w:type="character" w:customStyle="1" w:styleId="BodyTextChar">
    <w:name w:val="Body Text Char"/>
    <w:basedOn w:val="DefaultParagraphFont"/>
    <w:link w:val="BodyText"/>
    <w:uiPriority w:val="1"/>
    <w:rsid w:val="00714B65"/>
    <w:rPr>
      <w:rFonts w:ascii="Carlito" w:eastAsia="Carlito" w:hAnsi="Carlito" w:cs="Carlito"/>
      <w:lang w:val="en-US"/>
    </w:rPr>
  </w:style>
  <w:style w:type="character" w:customStyle="1" w:styleId="UnresolvedMention2">
    <w:name w:val="Unresolved Mention2"/>
    <w:basedOn w:val="DefaultParagraphFont"/>
    <w:uiPriority w:val="99"/>
    <w:semiHidden/>
    <w:unhideWhenUsed/>
    <w:rsid w:val="008B0007"/>
    <w:rPr>
      <w:color w:val="605E5C"/>
      <w:shd w:val="clear" w:color="auto" w:fill="E1DFDD"/>
    </w:rPr>
  </w:style>
  <w:style w:type="paragraph" w:customStyle="1" w:styleId="pf0">
    <w:name w:val="pf0"/>
    <w:basedOn w:val="Normal"/>
    <w:rsid w:val="0029060C"/>
    <w:pPr>
      <w:spacing w:before="100" w:beforeAutospacing="1" w:after="100" w:afterAutospacing="1"/>
      <w:ind w:left="300"/>
      <w:jc w:val="left"/>
    </w:pPr>
    <w:rPr>
      <w:rFonts w:ascii="Times New Roman" w:eastAsia="Times New Roman" w:hAnsi="Times New Roman"/>
      <w:sz w:val="24"/>
      <w:szCs w:val="24"/>
      <w:lang w:eastAsia="en-GB"/>
    </w:rPr>
  </w:style>
  <w:style w:type="character" w:customStyle="1" w:styleId="cf01">
    <w:name w:val="cf01"/>
    <w:basedOn w:val="DefaultParagraphFont"/>
    <w:rsid w:val="0029060C"/>
    <w:rPr>
      <w:rFonts w:ascii="Segoe UI" w:hAnsi="Segoe UI" w:cs="Segoe UI" w:hint="default"/>
      <w:sz w:val="18"/>
      <w:szCs w:val="18"/>
    </w:rPr>
  </w:style>
  <w:style w:type="paragraph" w:customStyle="1" w:styleId="Default">
    <w:name w:val="Default"/>
    <w:basedOn w:val="Normal"/>
    <w:uiPriority w:val="1"/>
    <w:rsid w:val="5E6F7CDC"/>
    <w:pPr>
      <w:spacing w:after="0"/>
    </w:pPr>
    <w:rPr>
      <w:rFonts w:asciiTheme="minorHAnsi" w:eastAsia="Times New Roman" w:hAnsi="Calibri" w:cs="Calibri"/>
      <w:color w:val="000000" w:themeColor="text1"/>
      <w:sz w:val="24"/>
      <w:szCs w:val="24"/>
    </w:rPr>
  </w:style>
  <w:style w:type="paragraph" w:customStyle="1" w:styleId="DefaultText">
    <w:name w:val="Default Text"/>
    <w:basedOn w:val="Normal"/>
    <w:uiPriority w:val="1"/>
    <w:rsid w:val="2427FFB9"/>
    <w:pPr>
      <w:spacing w:before="0"/>
    </w:pPr>
    <w:rPr>
      <w:rFonts w:asciiTheme="minorHAnsi" w:eastAsiaTheme="minorEastAsia" w:hAnsi="Calibri" w:cstheme="minorBidi"/>
      <w:sz w:val="22"/>
      <w:szCs w:val="22"/>
      <w:lang w:eastAsia="ar-SA"/>
    </w:rPr>
  </w:style>
  <w:style w:type="paragraph" w:styleId="Caption">
    <w:name w:val="caption"/>
    <w:basedOn w:val="Normal"/>
    <w:next w:val="Normal"/>
    <w:uiPriority w:val="35"/>
    <w:unhideWhenUsed/>
    <w:qFormat/>
    <w:rsid w:val="00BD4932"/>
    <w:pPr>
      <w:spacing w:before="0" w:after="200"/>
    </w:pPr>
    <w:rPr>
      <w:i/>
      <w:iCs/>
      <w:color w:val="44546A" w:themeColor="text2"/>
      <w:sz w:val="18"/>
      <w:szCs w:val="18"/>
    </w:rPr>
  </w:style>
  <w:style w:type="table" w:styleId="GridTable4">
    <w:name w:val="Grid Table 4"/>
    <w:basedOn w:val="TableNormal"/>
    <w:uiPriority w:val="49"/>
    <w:rsid w:val="00653E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1">
    <w:name w:val="Table Grid11"/>
    <w:basedOn w:val="TableNormal"/>
    <w:next w:val="TableGrid"/>
    <w:rsid w:val="0008005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934C4"/>
    <w:rPr>
      <w:color w:val="2B579A"/>
      <w:shd w:val="clear" w:color="auto" w:fill="E1DFDD"/>
    </w:rPr>
  </w:style>
  <w:style w:type="character" w:styleId="UnresolvedMention">
    <w:name w:val="Unresolved Mention"/>
    <w:basedOn w:val="DefaultParagraphFont"/>
    <w:uiPriority w:val="99"/>
    <w:semiHidden/>
    <w:unhideWhenUsed/>
    <w:rsid w:val="00F7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8106">
      <w:bodyDiv w:val="1"/>
      <w:marLeft w:val="0"/>
      <w:marRight w:val="0"/>
      <w:marTop w:val="0"/>
      <w:marBottom w:val="0"/>
      <w:divBdr>
        <w:top w:val="none" w:sz="0" w:space="0" w:color="auto"/>
        <w:left w:val="none" w:sz="0" w:space="0" w:color="auto"/>
        <w:bottom w:val="none" w:sz="0" w:space="0" w:color="auto"/>
        <w:right w:val="none" w:sz="0" w:space="0" w:color="auto"/>
      </w:divBdr>
      <w:divsChild>
        <w:div w:id="2063286459">
          <w:marLeft w:val="0"/>
          <w:marRight w:val="0"/>
          <w:marTop w:val="0"/>
          <w:marBottom w:val="0"/>
          <w:divBdr>
            <w:top w:val="none" w:sz="0" w:space="0" w:color="auto"/>
            <w:left w:val="none" w:sz="0" w:space="0" w:color="auto"/>
            <w:bottom w:val="none" w:sz="0" w:space="0" w:color="auto"/>
            <w:right w:val="none" w:sz="0" w:space="0" w:color="auto"/>
          </w:divBdr>
        </w:div>
        <w:div w:id="132872101">
          <w:marLeft w:val="0"/>
          <w:marRight w:val="0"/>
          <w:marTop w:val="0"/>
          <w:marBottom w:val="0"/>
          <w:divBdr>
            <w:top w:val="none" w:sz="0" w:space="0" w:color="auto"/>
            <w:left w:val="none" w:sz="0" w:space="0" w:color="auto"/>
            <w:bottom w:val="none" w:sz="0" w:space="0" w:color="auto"/>
            <w:right w:val="none" w:sz="0" w:space="0" w:color="auto"/>
          </w:divBdr>
        </w:div>
        <w:div w:id="112409418">
          <w:marLeft w:val="0"/>
          <w:marRight w:val="0"/>
          <w:marTop w:val="0"/>
          <w:marBottom w:val="0"/>
          <w:divBdr>
            <w:top w:val="none" w:sz="0" w:space="0" w:color="auto"/>
            <w:left w:val="none" w:sz="0" w:space="0" w:color="auto"/>
            <w:bottom w:val="none" w:sz="0" w:space="0" w:color="auto"/>
            <w:right w:val="none" w:sz="0" w:space="0" w:color="auto"/>
          </w:divBdr>
        </w:div>
        <w:div w:id="1484658523">
          <w:marLeft w:val="0"/>
          <w:marRight w:val="0"/>
          <w:marTop w:val="0"/>
          <w:marBottom w:val="0"/>
          <w:divBdr>
            <w:top w:val="none" w:sz="0" w:space="0" w:color="auto"/>
            <w:left w:val="none" w:sz="0" w:space="0" w:color="auto"/>
            <w:bottom w:val="none" w:sz="0" w:space="0" w:color="auto"/>
            <w:right w:val="none" w:sz="0" w:space="0" w:color="auto"/>
          </w:divBdr>
        </w:div>
        <w:div w:id="1212614641">
          <w:marLeft w:val="0"/>
          <w:marRight w:val="0"/>
          <w:marTop w:val="0"/>
          <w:marBottom w:val="0"/>
          <w:divBdr>
            <w:top w:val="none" w:sz="0" w:space="0" w:color="auto"/>
            <w:left w:val="none" w:sz="0" w:space="0" w:color="auto"/>
            <w:bottom w:val="none" w:sz="0" w:space="0" w:color="auto"/>
            <w:right w:val="none" w:sz="0" w:space="0" w:color="auto"/>
          </w:divBdr>
        </w:div>
        <w:div w:id="1937324710">
          <w:marLeft w:val="0"/>
          <w:marRight w:val="0"/>
          <w:marTop w:val="0"/>
          <w:marBottom w:val="0"/>
          <w:divBdr>
            <w:top w:val="none" w:sz="0" w:space="0" w:color="auto"/>
            <w:left w:val="none" w:sz="0" w:space="0" w:color="auto"/>
            <w:bottom w:val="none" w:sz="0" w:space="0" w:color="auto"/>
            <w:right w:val="none" w:sz="0" w:space="0" w:color="auto"/>
          </w:divBdr>
        </w:div>
        <w:div w:id="1537228828">
          <w:marLeft w:val="0"/>
          <w:marRight w:val="0"/>
          <w:marTop w:val="0"/>
          <w:marBottom w:val="0"/>
          <w:divBdr>
            <w:top w:val="none" w:sz="0" w:space="0" w:color="auto"/>
            <w:left w:val="none" w:sz="0" w:space="0" w:color="auto"/>
            <w:bottom w:val="none" w:sz="0" w:space="0" w:color="auto"/>
            <w:right w:val="none" w:sz="0" w:space="0" w:color="auto"/>
          </w:divBdr>
        </w:div>
        <w:div w:id="734091415">
          <w:marLeft w:val="0"/>
          <w:marRight w:val="0"/>
          <w:marTop w:val="0"/>
          <w:marBottom w:val="0"/>
          <w:divBdr>
            <w:top w:val="none" w:sz="0" w:space="0" w:color="auto"/>
            <w:left w:val="none" w:sz="0" w:space="0" w:color="auto"/>
            <w:bottom w:val="none" w:sz="0" w:space="0" w:color="auto"/>
            <w:right w:val="none" w:sz="0" w:space="0" w:color="auto"/>
          </w:divBdr>
        </w:div>
        <w:div w:id="1659185878">
          <w:marLeft w:val="0"/>
          <w:marRight w:val="0"/>
          <w:marTop w:val="0"/>
          <w:marBottom w:val="0"/>
          <w:divBdr>
            <w:top w:val="none" w:sz="0" w:space="0" w:color="auto"/>
            <w:left w:val="none" w:sz="0" w:space="0" w:color="auto"/>
            <w:bottom w:val="none" w:sz="0" w:space="0" w:color="auto"/>
            <w:right w:val="none" w:sz="0" w:space="0" w:color="auto"/>
          </w:divBdr>
        </w:div>
        <w:div w:id="592933393">
          <w:marLeft w:val="0"/>
          <w:marRight w:val="0"/>
          <w:marTop w:val="0"/>
          <w:marBottom w:val="0"/>
          <w:divBdr>
            <w:top w:val="none" w:sz="0" w:space="0" w:color="auto"/>
            <w:left w:val="none" w:sz="0" w:space="0" w:color="auto"/>
            <w:bottom w:val="none" w:sz="0" w:space="0" w:color="auto"/>
            <w:right w:val="none" w:sz="0" w:space="0" w:color="auto"/>
          </w:divBdr>
        </w:div>
        <w:div w:id="218059095">
          <w:marLeft w:val="0"/>
          <w:marRight w:val="0"/>
          <w:marTop w:val="0"/>
          <w:marBottom w:val="0"/>
          <w:divBdr>
            <w:top w:val="none" w:sz="0" w:space="0" w:color="auto"/>
            <w:left w:val="none" w:sz="0" w:space="0" w:color="auto"/>
            <w:bottom w:val="none" w:sz="0" w:space="0" w:color="auto"/>
            <w:right w:val="none" w:sz="0" w:space="0" w:color="auto"/>
          </w:divBdr>
        </w:div>
        <w:div w:id="1900433984">
          <w:marLeft w:val="0"/>
          <w:marRight w:val="0"/>
          <w:marTop w:val="0"/>
          <w:marBottom w:val="0"/>
          <w:divBdr>
            <w:top w:val="none" w:sz="0" w:space="0" w:color="auto"/>
            <w:left w:val="none" w:sz="0" w:space="0" w:color="auto"/>
            <w:bottom w:val="none" w:sz="0" w:space="0" w:color="auto"/>
            <w:right w:val="none" w:sz="0" w:space="0" w:color="auto"/>
          </w:divBdr>
        </w:div>
      </w:divsChild>
    </w:div>
    <w:div w:id="400712146">
      <w:bodyDiv w:val="1"/>
      <w:marLeft w:val="0"/>
      <w:marRight w:val="0"/>
      <w:marTop w:val="0"/>
      <w:marBottom w:val="0"/>
      <w:divBdr>
        <w:top w:val="none" w:sz="0" w:space="0" w:color="auto"/>
        <w:left w:val="none" w:sz="0" w:space="0" w:color="auto"/>
        <w:bottom w:val="none" w:sz="0" w:space="0" w:color="auto"/>
        <w:right w:val="none" w:sz="0" w:space="0" w:color="auto"/>
      </w:divBdr>
    </w:div>
    <w:div w:id="789857047">
      <w:bodyDiv w:val="1"/>
      <w:marLeft w:val="0"/>
      <w:marRight w:val="0"/>
      <w:marTop w:val="0"/>
      <w:marBottom w:val="0"/>
      <w:divBdr>
        <w:top w:val="none" w:sz="0" w:space="0" w:color="auto"/>
        <w:left w:val="none" w:sz="0" w:space="0" w:color="auto"/>
        <w:bottom w:val="none" w:sz="0" w:space="0" w:color="auto"/>
        <w:right w:val="none" w:sz="0" w:space="0" w:color="auto"/>
      </w:divBdr>
    </w:div>
    <w:div w:id="1081097686">
      <w:bodyDiv w:val="1"/>
      <w:marLeft w:val="0"/>
      <w:marRight w:val="0"/>
      <w:marTop w:val="0"/>
      <w:marBottom w:val="0"/>
      <w:divBdr>
        <w:top w:val="none" w:sz="0" w:space="0" w:color="auto"/>
        <w:left w:val="none" w:sz="0" w:space="0" w:color="auto"/>
        <w:bottom w:val="none" w:sz="0" w:space="0" w:color="auto"/>
        <w:right w:val="none" w:sz="0" w:space="0" w:color="auto"/>
      </w:divBdr>
    </w:div>
    <w:div w:id="1217426309">
      <w:bodyDiv w:val="1"/>
      <w:marLeft w:val="0"/>
      <w:marRight w:val="0"/>
      <w:marTop w:val="0"/>
      <w:marBottom w:val="0"/>
      <w:divBdr>
        <w:top w:val="none" w:sz="0" w:space="0" w:color="auto"/>
        <w:left w:val="none" w:sz="0" w:space="0" w:color="auto"/>
        <w:bottom w:val="none" w:sz="0" w:space="0" w:color="auto"/>
        <w:right w:val="none" w:sz="0" w:space="0" w:color="auto"/>
      </w:divBdr>
    </w:div>
    <w:div w:id="1737901250">
      <w:bodyDiv w:val="1"/>
      <w:marLeft w:val="0"/>
      <w:marRight w:val="0"/>
      <w:marTop w:val="0"/>
      <w:marBottom w:val="0"/>
      <w:divBdr>
        <w:top w:val="none" w:sz="0" w:space="0" w:color="auto"/>
        <w:left w:val="none" w:sz="0" w:space="0" w:color="auto"/>
        <w:bottom w:val="none" w:sz="0" w:space="0" w:color="auto"/>
        <w:right w:val="none" w:sz="0" w:space="0" w:color="auto"/>
      </w:divBdr>
    </w:div>
    <w:div w:id="1940600888">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1516382034">
          <w:marLeft w:val="0"/>
          <w:marRight w:val="0"/>
          <w:marTop w:val="0"/>
          <w:marBottom w:val="0"/>
          <w:divBdr>
            <w:top w:val="none" w:sz="0" w:space="0" w:color="auto"/>
            <w:left w:val="none" w:sz="0" w:space="0" w:color="auto"/>
            <w:bottom w:val="none" w:sz="0" w:space="0" w:color="auto"/>
            <w:right w:val="none" w:sz="0" w:space="0" w:color="auto"/>
          </w:divBdr>
        </w:div>
        <w:div w:id="416634829">
          <w:marLeft w:val="0"/>
          <w:marRight w:val="0"/>
          <w:marTop w:val="0"/>
          <w:marBottom w:val="0"/>
          <w:divBdr>
            <w:top w:val="none" w:sz="0" w:space="0" w:color="auto"/>
            <w:left w:val="none" w:sz="0" w:space="0" w:color="auto"/>
            <w:bottom w:val="none" w:sz="0" w:space="0" w:color="auto"/>
            <w:right w:val="none" w:sz="0" w:space="0" w:color="auto"/>
          </w:divBdr>
        </w:div>
      </w:divsChild>
    </w:div>
    <w:div w:id="2114936037">
      <w:bodyDiv w:val="1"/>
      <w:marLeft w:val="0"/>
      <w:marRight w:val="0"/>
      <w:marTop w:val="0"/>
      <w:marBottom w:val="0"/>
      <w:divBdr>
        <w:top w:val="none" w:sz="0" w:space="0" w:color="auto"/>
        <w:left w:val="none" w:sz="0" w:space="0" w:color="auto"/>
        <w:bottom w:val="none" w:sz="0" w:space="0" w:color="auto"/>
        <w:right w:val="none" w:sz="0" w:space="0" w:color="auto"/>
      </w:divBdr>
      <w:divsChild>
        <w:div w:id="139270231">
          <w:marLeft w:val="0"/>
          <w:marRight w:val="0"/>
          <w:marTop w:val="0"/>
          <w:marBottom w:val="0"/>
          <w:divBdr>
            <w:top w:val="none" w:sz="0" w:space="0" w:color="auto"/>
            <w:left w:val="none" w:sz="0" w:space="0" w:color="auto"/>
            <w:bottom w:val="none" w:sz="0" w:space="0" w:color="auto"/>
            <w:right w:val="none" w:sz="0" w:space="0" w:color="auto"/>
          </w:divBdr>
        </w:div>
        <w:div w:id="125854795">
          <w:marLeft w:val="0"/>
          <w:marRight w:val="0"/>
          <w:marTop w:val="0"/>
          <w:marBottom w:val="0"/>
          <w:divBdr>
            <w:top w:val="none" w:sz="0" w:space="0" w:color="auto"/>
            <w:left w:val="none" w:sz="0" w:space="0" w:color="auto"/>
            <w:bottom w:val="none" w:sz="0" w:space="0" w:color="auto"/>
            <w:right w:val="none" w:sz="0" w:space="0" w:color="auto"/>
          </w:divBdr>
        </w:div>
        <w:div w:id="1639721529">
          <w:marLeft w:val="0"/>
          <w:marRight w:val="0"/>
          <w:marTop w:val="0"/>
          <w:marBottom w:val="0"/>
          <w:divBdr>
            <w:top w:val="none" w:sz="0" w:space="0" w:color="auto"/>
            <w:left w:val="none" w:sz="0" w:space="0" w:color="auto"/>
            <w:bottom w:val="none" w:sz="0" w:space="0" w:color="auto"/>
            <w:right w:val="none" w:sz="0" w:space="0" w:color="auto"/>
          </w:divBdr>
        </w:div>
        <w:div w:id="866986559">
          <w:marLeft w:val="0"/>
          <w:marRight w:val="0"/>
          <w:marTop w:val="0"/>
          <w:marBottom w:val="0"/>
          <w:divBdr>
            <w:top w:val="none" w:sz="0" w:space="0" w:color="auto"/>
            <w:left w:val="none" w:sz="0" w:space="0" w:color="auto"/>
            <w:bottom w:val="none" w:sz="0" w:space="0" w:color="auto"/>
            <w:right w:val="none" w:sz="0" w:space="0" w:color="auto"/>
          </w:divBdr>
        </w:div>
        <w:div w:id="576474949">
          <w:marLeft w:val="0"/>
          <w:marRight w:val="0"/>
          <w:marTop w:val="0"/>
          <w:marBottom w:val="0"/>
          <w:divBdr>
            <w:top w:val="none" w:sz="0" w:space="0" w:color="auto"/>
            <w:left w:val="none" w:sz="0" w:space="0" w:color="auto"/>
            <w:bottom w:val="none" w:sz="0" w:space="0" w:color="auto"/>
            <w:right w:val="none" w:sz="0" w:space="0" w:color="auto"/>
          </w:divBdr>
        </w:div>
        <w:div w:id="884801784">
          <w:marLeft w:val="0"/>
          <w:marRight w:val="0"/>
          <w:marTop w:val="0"/>
          <w:marBottom w:val="0"/>
          <w:divBdr>
            <w:top w:val="none" w:sz="0" w:space="0" w:color="auto"/>
            <w:left w:val="none" w:sz="0" w:space="0" w:color="auto"/>
            <w:bottom w:val="none" w:sz="0" w:space="0" w:color="auto"/>
            <w:right w:val="none" w:sz="0" w:space="0" w:color="auto"/>
          </w:divBdr>
        </w:div>
        <w:div w:id="1049452584">
          <w:marLeft w:val="0"/>
          <w:marRight w:val="0"/>
          <w:marTop w:val="0"/>
          <w:marBottom w:val="0"/>
          <w:divBdr>
            <w:top w:val="none" w:sz="0" w:space="0" w:color="auto"/>
            <w:left w:val="none" w:sz="0" w:space="0" w:color="auto"/>
            <w:bottom w:val="none" w:sz="0" w:space="0" w:color="auto"/>
            <w:right w:val="none" w:sz="0" w:space="0" w:color="auto"/>
          </w:divBdr>
        </w:div>
        <w:div w:id="1090613788">
          <w:marLeft w:val="0"/>
          <w:marRight w:val="0"/>
          <w:marTop w:val="0"/>
          <w:marBottom w:val="0"/>
          <w:divBdr>
            <w:top w:val="none" w:sz="0" w:space="0" w:color="auto"/>
            <w:left w:val="none" w:sz="0" w:space="0" w:color="auto"/>
            <w:bottom w:val="none" w:sz="0" w:space="0" w:color="auto"/>
            <w:right w:val="none" w:sz="0" w:space="0" w:color="auto"/>
          </w:divBdr>
        </w:div>
        <w:div w:id="668874103">
          <w:marLeft w:val="0"/>
          <w:marRight w:val="0"/>
          <w:marTop w:val="0"/>
          <w:marBottom w:val="0"/>
          <w:divBdr>
            <w:top w:val="none" w:sz="0" w:space="0" w:color="auto"/>
            <w:left w:val="none" w:sz="0" w:space="0" w:color="auto"/>
            <w:bottom w:val="none" w:sz="0" w:space="0" w:color="auto"/>
            <w:right w:val="none" w:sz="0" w:space="0" w:color="auto"/>
          </w:divBdr>
        </w:div>
        <w:div w:id="1613323322">
          <w:marLeft w:val="0"/>
          <w:marRight w:val="0"/>
          <w:marTop w:val="0"/>
          <w:marBottom w:val="0"/>
          <w:divBdr>
            <w:top w:val="none" w:sz="0" w:space="0" w:color="auto"/>
            <w:left w:val="none" w:sz="0" w:space="0" w:color="auto"/>
            <w:bottom w:val="none" w:sz="0" w:space="0" w:color="auto"/>
            <w:right w:val="none" w:sz="0" w:space="0" w:color="auto"/>
          </w:divBdr>
        </w:div>
        <w:div w:id="916592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nuigalway.i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tenders.gov.ie" TargetMode="External"/><Relationship Id="rId7" Type="http://schemas.openxmlformats.org/officeDocument/2006/relationships/settings" Target="settings.xml"/><Relationship Id="rId12" Type="http://schemas.openxmlformats.org/officeDocument/2006/relationships/hyperlink" Target="mailto:tenders@nuigalway.ie"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niversityofgalway.ie/media/procurementandcontracts/University-of-Galway-Supplier-Charter.pdf" TargetMode="External"/><Relationship Id="rId20" Type="http://schemas.openxmlformats.org/officeDocument/2006/relationships/hyperlink" Target="mailto:sw.supplier.queries@oneadvanced.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tenders.gov.ie" TargetMode="External"/><Relationship Id="rId5" Type="http://schemas.openxmlformats.org/officeDocument/2006/relationships/numbering" Target="numbering.xml"/><Relationship Id="rId15" Type="http://schemas.openxmlformats.org/officeDocument/2006/relationships/hyperlink" Target="https://chromosome.ie/groups/mirkovic/"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universityofgalway.ie/sustain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versityofgalway.ie/" TargetMode="External"/><Relationship Id="rId22" Type="http://schemas.openxmlformats.org/officeDocument/2006/relationships/hyperlink" Target="mailto:irish-eproc-helpdesk@eurodyn.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f77a07-2b85-426c-bf24-08113c6158a9">
      <Terms xmlns="http://schemas.microsoft.com/office/infopath/2007/PartnerControls"/>
    </lcf76f155ced4ddcb4097134ff3c332f>
    <TaxCatchAll xmlns="e56cf9bf-aebe-4f07-9dcd-675bea9494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D525FD4C805B4785671D46CB2B36DC" ma:contentTypeVersion="20" ma:contentTypeDescription="Create a new document." ma:contentTypeScope="" ma:versionID="b79439da9084b893393c5e6079a00397">
  <xsd:schema xmlns:xsd="http://www.w3.org/2001/XMLSchema" xmlns:xs="http://www.w3.org/2001/XMLSchema" xmlns:p="http://schemas.microsoft.com/office/2006/metadata/properties" xmlns:ns2="54f77a07-2b85-426c-bf24-08113c6158a9" xmlns:ns3="e56cf9bf-aebe-4f07-9dcd-675bea949466" targetNamespace="http://schemas.microsoft.com/office/2006/metadata/properties" ma:root="true" ma:fieldsID="084b06218b61e821ffd8e05d0bf591bb" ns2:_="" ns3:_="">
    <xsd:import namespace="54f77a07-2b85-426c-bf24-08113c6158a9"/>
    <xsd:import namespace="e56cf9bf-aebe-4f07-9dcd-675bea9494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77a07-2b85-426c-bf24-08113c615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f9bf-aebe-4f07-9dcd-675bea9494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ff3d25-759a-489f-803b-f4e119ea2bd4}" ma:internalName="TaxCatchAll" ma:showField="CatchAllData" ma:web="e56cf9bf-aebe-4f07-9dcd-675bea949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97769-725F-4416-A1A8-99740D484A5A}">
  <ds:schemaRefs>
    <ds:schemaRef ds:uri="http://schemas.microsoft.com/office/2006/metadata/properties"/>
    <ds:schemaRef ds:uri="http://schemas.microsoft.com/office/infopath/2007/PartnerControls"/>
    <ds:schemaRef ds:uri="54f77a07-2b85-426c-bf24-08113c6158a9"/>
    <ds:schemaRef ds:uri="e56cf9bf-aebe-4f07-9dcd-675bea949466"/>
  </ds:schemaRefs>
</ds:datastoreItem>
</file>

<file path=customXml/itemProps2.xml><?xml version="1.0" encoding="utf-8"?>
<ds:datastoreItem xmlns:ds="http://schemas.openxmlformats.org/officeDocument/2006/customXml" ds:itemID="{429A5506-3954-4310-A854-C5BC79D85FAC}">
  <ds:schemaRefs>
    <ds:schemaRef ds:uri="http://schemas.microsoft.com/sharepoint/v3/contenttype/forms"/>
  </ds:schemaRefs>
</ds:datastoreItem>
</file>

<file path=customXml/itemProps3.xml><?xml version="1.0" encoding="utf-8"?>
<ds:datastoreItem xmlns:ds="http://schemas.openxmlformats.org/officeDocument/2006/customXml" ds:itemID="{6F8E370F-9EA2-48D0-B1B7-6D9272BF309E}">
  <ds:schemaRefs>
    <ds:schemaRef ds:uri="http://schemas.openxmlformats.org/officeDocument/2006/bibliography"/>
  </ds:schemaRefs>
</ds:datastoreItem>
</file>

<file path=customXml/itemProps4.xml><?xml version="1.0" encoding="utf-8"?>
<ds:datastoreItem xmlns:ds="http://schemas.openxmlformats.org/officeDocument/2006/customXml" ds:itemID="{EAFEB61B-8911-4F60-B9FD-2570AA10E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77a07-2b85-426c-bf24-08113c6158a9"/>
    <ds:schemaRef ds:uri="e56cf9bf-aebe-4f07-9dcd-675bea949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9861</Words>
  <Characters>55029</Characters>
  <Application>Microsoft Office Word</Application>
  <DocSecurity>0</DocSecurity>
  <Lines>1965</Lines>
  <Paragraphs>1099</Paragraphs>
  <ScaleCrop>false</ScaleCrop>
  <Company/>
  <LinksUpToDate>false</LinksUpToDate>
  <CharactersWithSpaces>63791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Mirkovic, Mihailo</dc:creator>
  <cp:keywords/>
  <dc:description/>
  <cp:lastModifiedBy>Walsh, Fiona</cp:lastModifiedBy>
  <cp:revision>38</cp:revision>
  <dcterms:created xsi:type="dcterms:W3CDTF">2026-06-02T14:57:00Z</dcterms:created>
  <dcterms:modified xsi:type="dcterms:W3CDTF">2026-07-01T14:33:00Z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0x0101001CD525FD4C805B4785671D46CB2B36DC</vt:lpwstr>
  </property>
  <property fmtid="{D5CDD505-2E9C-101B-9397-08002B2CF9AE}" pid="3" name="MediaServiceImageTags">
    <vt:lpwstr/>
  </property>
</Properties>
</file>