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580" w:rsidRDefault="003A5580">
      <w:pPr>
        <w:pStyle w:val="BodyText"/>
        <w:rPr>
          <w:rFonts w:ascii="Times New Roman"/>
          <w:sz w:val="20"/>
        </w:rPr>
      </w:pPr>
    </w:p>
    <w:p w:rsidR="003A5580" w:rsidRDefault="003A5580">
      <w:pPr>
        <w:pStyle w:val="BodyText"/>
        <w:rPr>
          <w:rFonts w:ascii="Times New Roman"/>
          <w:sz w:val="20"/>
        </w:rPr>
      </w:pPr>
    </w:p>
    <w:p w:rsidR="003A5580" w:rsidRDefault="003A5580">
      <w:pPr>
        <w:pStyle w:val="BodyText"/>
        <w:rPr>
          <w:rFonts w:ascii="Times New Roman"/>
          <w:sz w:val="20"/>
        </w:rPr>
      </w:pPr>
    </w:p>
    <w:p w:rsidR="003A5580" w:rsidRDefault="003A5580">
      <w:pPr>
        <w:pStyle w:val="BodyText"/>
        <w:spacing w:before="170"/>
        <w:rPr>
          <w:rFonts w:ascii="Times New Roman"/>
          <w:sz w:val="20"/>
        </w:rPr>
      </w:pPr>
    </w:p>
    <w:p w:rsidR="003A5580" w:rsidRDefault="00E615BA">
      <w:pPr>
        <w:pStyle w:val="BodyText"/>
        <w:ind w:left="-8"/>
        <w:rPr>
          <w:rFonts w:ascii="Times New Roman"/>
          <w:sz w:val="20"/>
        </w:rPr>
      </w:pPr>
      <w:r>
        <w:rPr>
          <w:rFonts w:ascii="Times New Roman"/>
          <w:noProof/>
          <w:sz w:val="20"/>
          <w:lang w:val="en-IE" w:eastAsia="en-IE"/>
        </w:rPr>
        <mc:AlternateContent>
          <mc:Choice Requires="wps">
            <w:drawing>
              <wp:inline distT="0" distB="0" distL="0" distR="0">
                <wp:extent cx="5925185" cy="5295900"/>
                <wp:effectExtent l="0" t="0" r="18415" b="1905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5185" cy="5295900"/>
                        </a:xfrm>
                        <a:prstGeom prst="rect">
                          <a:avLst/>
                        </a:prstGeom>
                        <a:ln/>
                      </wps:spPr>
                      <wps:style>
                        <a:lnRef idx="2">
                          <a:schemeClr val="dk1"/>
                        </a:lnRef>
                        <a:fillRef idx="1">
                          <a:schemeClr val="lt1"/>
                        </a:fillRef>
                        <a:effectRef idx="0">
                          <a:schemeClr val="dk1"/>
                        </a:effectRef>
                        <a:fontRef idx="minor">
                          <a:schemeClr val="dk1"/>
                        </a:fontRef>
                      </wps:style>
                      <wps:txbx>
                        <w:txbxContent>
                          <w:p w:rsidR="00244D3C" w:rsidRDefault="00244D3C">
                            <w:pPr>
                              <w:pStyle w:val="BodyText"/>
                              <w:rPr>
                                <w:rFonts w:ascii="Times New Roman"/>
                                <w:sz w:val="40"/>
                              </w:rPr>
                            </w:pPr>
                          </w:p>
                          <w:p w:rsidR="00244D3C" w:rsidRDefault="00244D3C">
                            <w:pPr>
                              <w:pStyle w:val="BodyText"/>
                              <w:spacing w:before="20"/>
                              <w:rPr>
                                <w:rFonts w:ascii="Times New Roman"/>
                                <w:sz w:val="40"/>
                              </w:rPr>
                            </w:pPr>
                          </w:p>
                          <w:p w:rsidR="00244D3C" w:rsidRDefault="00244D3C">
                            <w:pPr>
                              <w:spacing w:line="276" w:lineRule="auto"/>
                              <w:ind w:left="1157" w:right="1165"/>
                              <w:jc w:val="center"/>
                              <w:rPr>
                                <w:b/>
                                <w:color w:val="333399"/>
                                <w:sz w:val="40"/>
                              </w:rPr>
                            </w:pPr>
                            <w:bookmarkStart w:id="0" w:name="Request_for_Tenders_dated_[insert_date]_"/>
                            <w:bookmarkEnd w:id="0"/>
                            <w:r>
                              <w:rPr>
                                <w:noProof/>
                                <w:lang w:val="en-IE" w:eastAsia="en-IE"/>
                              </w:rPr>
                              <w:drawing>
                                <wp:inline distT="0" distB="0" distL="0" distR="0" wp14:anchorId="6186D89B" wp14:editId="1B915310">
                                  <wp:extent cx="2438400" cy="927100"/>
                                  <wp:effectExtent l="0" t="0" r="0" b="6350"/>
                                  <wp:docPr id="337" name="Picture 33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2438400" cy="927100"/>
                                          </a:xfrm>
                                          <a:prstGeom prst="rect">
                                            <a:avLst/>
                                          </a:prstGeom>
                                        </pic:spPr>
                                      </pic:pic>
                                    </a:graphicData>
                                  </a:graphic>
                                </wp:inline>
                              </w:drawing>
                            </w:r>
                          </w:p>
                          <w:p w:rsidR="00244D3C" w:rsidRDefault="00244D3C">
                            <w:pPr>
                              <w:spacing w:line="276" w:lineRule="auto"/>
                              <w:ind w:left="1157" w:right="1165"/>
                              <w:jc w:val="center"/>
                              <w:rPr>
                                <w:b/>
                                <w:color w:val="333399"/>
                                <w:sz w:val="40"/>
                              </w:rPr>
                            </w:pPr>
                          </w:p>
                          <w:p w:rsidR="00244D3C" w:rsidRPr="00E615BA" w:rsidRDefault="00244D3C">
                            <w:pPr>
                              <w:spacing w:line="276" w:lineRule="auto"/>
                              <w:ind w:left="1157" w:right="1165"/>
                              <w:jc w:val="center"/>
                              <w:rPr>
                                <w:b/>
                                <w:sz w:val="40"/>
                              </w:rPr>
                            </w:pPr>
                            <w:r w:rsidRPr="00E615BA">
                              <w:rPr>
                                <w:b/>
                                <w:sz w:val="40"/>
                              </w:rPr>
                              <w:t>Request</w:t>
                            </w:r>
                            <w:r w:rsidRPr="00E615BA">
                              <w:rPr>
                                <w:b/>
                                <w:spacing w:val="-9"/>
                                <w:sz w:val="40"/>
                              </w:rPr>
                              <w:t xml:space="preserve"> </w:t>
                            </w:r>
                            <w:r w:rsidRPr="00E615BA">
                              <w:rPr>
                                <w:b/>
                                <w:sz w:val="40"/>
                              </w:rPr>
                              <w:t>for</w:t>
                            </w:r>
                            <w:r w:rsidRPr="00E615BA">
                              <w:rPr>
                                <w:b/>
                                <w:spacing w:val="-8"/>
                                <w:sz w:val="40"/>
                              </w:rPr>
                              <w:t xml:space="preserve"> </w:t>
                            </w:r>
                            <w:r w:rsidRPr="00E615BA">
                              <w:rPr>
                                <w:b/>
                                <w:sz w:val="40"/>
                              </w:rPr>
                              <w:t>Tenders</w:t>
                            </w:r>
                            <w:r w:rsidRPr="00E615BA">
                              <w:rPr>
                                <w:b/>
                                <w:spacing w:val="-10"/>
                                <w:sz w:val="40"/>
                              </w:rPr>
                              <w:t xml:space="preserve"> </w:t>
                            </w:r>
                            <w:r>
                              <w:rPr>
                                <w:b/>
                                <w:sz w:val="40"/>
                              </w:rPr>
                              <w:t xml:space="preserve">dated 01/07/2026 </w:t>
                            </w:r>
                            <w:r w:rsidRPr="00E615BA">
                              <w:rPr>
                                <w:b/>
                                <w:sz w:val="40"/>
                              </w:rPr>
                              <w:t>for the supply of</w:t>
                            </w:r>
                          </w:p>
                          <w:p w:rsidR="00244D3C" w:rsidRPr="00E615BA" w:rsidRDefault="00244D3C" w:rsidP="00E615BA">
                            <w:pPr>
                              <w:spacing w:before="323" w:line="276" w:lineRule="auto"/>
                              <w:ind w:right="11"/>
                              <w:jc w:val="center"/>
                              <w:rPr>
                                <w:b/>
                                <w:sz w:val="40"/>
                              </w:rPr>
                            </w:pPr>
                            <w:bookmarkStart w:id="1" w:name="Food_Supplies_for_Depaul_Ireland_Service"/>
                            <w:bookmarkEnd w:id="1"/>
                            <w:r w:rsidRPr="00E615BA">
                              <w:rPr>
                                <w:b/>
                                <w:sz w:val="40"/>
                              </w:rPr>
                              <w:t>Food</w:t>
                            </w:r>
                            <w:r w:rsidRPr="00E615BA">
                              <w:rPr>
                                <w:b/>
                                <w:spacing w:val="-6"/>
                                <w:sz w:val="40"/>
                              </w:rPr>
                              <w:t xml:space="preserve"> </w:t>
                            </w:r>
                            <w:r>
                              <w:rPr>
                                <w:b/>
                                <w:sz w:val="40"/>
                              </w:rPr>
                              <w:t>items</w:t>
                            </w:r>
                            <w:r w:rsidRPr="00E615BA">
                              <w:rPr>
                                <w:b/>
                                <w:spacing w:val="-8"/>
                                <w:sz w:val="40"/>
                              </w:rPr>
                              <w:t xml:space="preserve"> </w:t>
                            </w:r>
                            <w:r w:rsidRPr="00E615BA">
                              <w:rPr>
                                <w:b/>
                                <w:sz w:val="40"/>
                              </w:rPr>
                              <w:t>for</w:t>
                            </w:r>
                            <w:r w:rsidRPr="00E615BA">
                              <w:rPr>
                                <w:b/>
                                <w:spacing w:val="-5"/>
                                <w:sz w:val="40"/>
                              </w:rPr>
                              <w:t xml:space="preserve"> </w:t>
                            </w:r>
                            <w:proofErr w:type="spellStart"/>
                            <w:r w:rsidRPr="00E615BA">
                              <w:rPr>
                                <w:b/>
                                <w:sz w:val="40"/>
                              </w:rPr>
                              <w:t>Depaul</w:t>
                            </w:r>
                            <w:proofErr w:type="spellEnd"/>
                            <w:r w:rsidRPr="00E615BA">
                              <w:rPr>
                                <w:b/>
                                <w:spacing w:val="-10"/>
                                <w:sz w:val="40"/>
                              </w:rPr>
                              <w:t xml:space="preserve"> </w:t>
                            </w:r>
                            <w:r w:rsidRPr="00E615BA">
                              <w:rPr>
                                <w:b/>
                                <w:sz w:val="40"/>
                              </w:rPr>
                              <w:t>Ireland</w:t>
                            </w:r>
                            <w:r w:rsidRPr="00E615BA">
                              <w:rPr>
                                <w:b/>
                                <w:spacing w:val="-6"/>
                                <w:sz w:val="40"/>
                              </w:rPr>
                              <w:t xml:space="preserve"> </w:t>
                            </w:r>
                            <w:r w:rsidRPr="00E615BA">
                              <w:rPr>
                                <w:b/>
                                <w:sz w:val="40"/>
                              </w:rPr>
                              <w:t>Services</w:t>
                            </w:r>
                            <w:r w:rsidRPr="00E615BA">
                              <w:rPr>
                                <w:b/>
                                <w:spacing w:val="-8"/>
                                <w:sz w:val="40"/>
                              </w:rPr>
                              <w:t xml:space="preserve"> </w:t>
                            </w:r>
                          </w:p>
                          <w:p w:rsidR="00244D3C" w:rsidRDefault="00244D3C" w:rsidP="00E615BA">
                            <w:pPr>
                              <w:ind w:left="1157" w:right="1166"/>
                              <w:jc w:val="center"/>
                              <w:rPr>
                                <w:b/>
                                <w:sz w:val="40"/>
                              </w:rPr>
                            </w:pPr>
                          </w:p>
                          <w:p w:rsidR="00244D3C" w:rsidRPr="00E615BA" w:rsidRDefault="00244D3C" w:rsidP="00E615BA">
                            <w:pPr>
                              <w:ind w:left="1157" w:right="1166"/>
                              <w:jc w:val="center"/>
                              <w:rPr>
                                <w:b/>
                                <w:spacing w:val="-2"/>
                                <w:sz w:val="40"/>
                              </w:rPr>
                            </w:pPr>
                            <w:r w:rsidRPr="00E615BA">
                              <w:rPr>
                                <w:b/>
                                <w:sz w:val="40"/>
                              </w:rPr>
                              <w:t>Tender</w:t>
                            </w:r>
                            <w:r w:rsidRPr="00E615BA">
                              <w:rPr>
                                <w:b/>
                                <w:spacing w:val="-13"/>
                                <w:sz w:val="40"/>
                              </w:rPr>
                              <w:t xml:space="preserve"> </w:t>
                            </w:r>
                            <w:r w:rsidRPr="00E615BA">
                              <w:rPr>
                                <w:b/>
                                <w:sz w:val="40"/>
                              </w:rPr>
                              <w:t>procedure:</w:t>
                            </w:r>
                            <w:r w:rsidRPr="00E615BA">
                              <w:rPr>
                                <w:b/>
                                <w:spacing w:val="-12"/>
                                <w:sz w:val="40"/>
                              </w:rPr>
                              <w:t xml:space="preserve"> </w:t>
                            </w:r>
                            <w:r w:rsidRPr="00E615BA">
                              <w:rPr>
                                <w:b/>
                                <w:sz w:val="40"/>
                              </w:rPr>
                              <w:t>Open</w:t>
                            </w:r>
                            <w:r w:rsidRPr="00E615BA">
                              <w:rPr>
                                <w:b/>
                                <w:spacing w:val="-12"/>
                                <w:sz w:val="40"/>
                              </w:rPr>
                              <w:t xml:space="preserve"> </w:t>
                            </w:r>
                            <w:r w:rsidRPr="00E615BA">
                              <w:rPr>
                                <w:b/>
                                <w:spacing w:val="-2"/>
                                <w:sz w:val="40"/>
                              </w:rPr>
                              <w:t>procedure</w:t>
                            </w:r>
                          </w:p>
                          <w:p w:rsidR="00244D3C" w:rsidRPr="00E615BA" w:rsidRDefault="00244D3C" w:rsidP="00E615BA">
                            <w:pPr>
                              <w:ind w:left="1157" w:right="1166"/>
                              <w:jc w:val="center"/>
                              <w:rPr>
                                <w:b/>
                                <w:sz w:val="40"/>
                              </w:rPr>
                            </w:pPr>
                          </w:p>
                          <w:p w:rsidR="00244D3C" w:rsidRPr="00E615BA" w:rsidRDefault="00244D3C">
                            <w:pPr>
                              <w:ind w:left="1162" w:right="1165"/>
                              <w:jc w:val="center"/>
                              <w:rPr>
                                <w:b/>
                                <w:sz w:val="40"/>
                              </w:rPr>
                            </w:pPr>
                            <w:bookmarkStart w:id="2" w:name="Tender_Deadline:__[insert_date_and_Time]"/>
                            <w:bookmarkEnd w:id="2"/>
                            <w:r w:rsidRPr="00E615BA">
                              <w:rPr>
                                <w:b/>
                                <w:sz w:val="40"/>
                              </w:rPr>
                              <w:t>Tender</w:t>
                            </w:r>
                            <w:r w:rsidRPr="00E615BA">
                              <w:rPr>
                                <w:b/>
                                <w:spacing w:val="-8"/>
                                <w:sz w:val="40"/>
                              </w:rPr>
                              <w:t xml:space="preserve"> </w:t>
                            </w:r>
                            <w:r w:rsidRPr="00E615BA">
                              <w:rPr>
                                <w:b/>
                                <w:sz w:val="40"/>
                              </w:rPr>
                              <w:t>Deadline:</w:t>
                            </w:r>
                            <w:r>
                              <w:rPr>
                                <w:b/>
                                <w:spacing w:val="77"/>
                                <w:sz w:val="40"/>
                              </w:rPr>
                              <w:t xml:space="preserve"> 07/08/2026</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3" o:spid="_x0000_s1026" type="#_x0000_t202" style="width:466.5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" fillcolor="white [3201]" strokecolor="black [3200]" strokeweight="2pt">
                <v:path arrowok="t"/>
                <v:textbox inset="0,0,0,0">
                  <w:txbxContent>
                    <w:p w:rsidR="00244D3C" w:rsidRDefault="00244D3C">
                      <w:pPr>
                        <w:pStyle w:val="BodyText"/>
                        <w:rPr>
                          <w:rFonts w:ascii="Times New Roman"/>
                          <w:sz w:val="40"/>
                        </w:rPr>
                      </w:pPr>
                    </w:p>
                    <w:p w:rsidR="00244D3C" w:rsidRDefault="00244D3C">
                      <w:pPr>
                        <w:pStyle w:val="BodyText"/>
                        <w:spacing w:before="20"/>
                        <w:rPr>
                          <w:rFonts w:ascii="Times New Roman"/>
                          <w:sz w:val="40"/>
                        </w:rPr>
                      </w:pPr>
                    </w:p>
                    <w:p w:rsidR="00244D3C" w:rsidRDefault="00244D3C">
                      <w:pPr>
                        <w:spacing w:line="276" w:lineRule="auto"/>
                        <w:ind w:left="1157" w:right="1165"/>
                        <w:jc w:val="center"/>
                        <w:rPr>
                          <w:b/>
                          <w:color w:val="333399"/>
                          <w:sz w:val="40"/>
                        </w:rPr>
                      </w:pPr>
                      <w:bookmarkStart w:id="3" w:name="Request_for_Tenders_dated_[insert_date]_"/>
                      <w:bookmarkEnd w:id="3"/>
                      <w:r>
                        <w:rPr>
                          <w:noProof/>
                          <w:lang w:val="en-IE" w:eastAsia="en-IE"/>
                        </w:rPr>
                        <w:drawing>
                          <wp:inline distT="0" distB="0" distL="0" distR="0" wp14:anchorId="6186D89B" wp14:editId="1B915310">
                            <wp:extent cx="2438400" cy="927100"/>
                            <wp:effectExtent l="0" t="0" r="0" b="6350"/>
                            <wp:docPr id="337" name="Picture 33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2438400" cy="927100"/>
                                    </a:xfrm>
                                    <a:prstGeom prst="rect">
                                      <a:avLst/>
                                    </a:prstGeom>
                                  </pic:spPr>
                                </pic:pic>
                              </a:graphicData>
                            </a:graphic>
                          </wp:inline>
                        </w:drawing>
                      </w:r>
                    </w:p>
                    <w:p w:rsidR="00244D3C" w:rsidRDefault="00244D3C">
                      <w:pPr>
                        <w:spacing w:line="276" w:lineRule="auto"/>
                        <w:ind w:left="1157" w:right="1165"/>
                        <w:jc w:val="center"/>
                        <w:rPr>
                          <w:b/>
                          <w:color w:val="333399"/>
                          <w:sz w:val="40"/>
                        </w:rPr>
                      </w:pPr>
                    </w:p>
                    <w:p w:rsidR="00244D3C" w:rsidRPr="00E615BA" w:rsidRDefault="00244D3C">
                      <w:pPr>
                        <w:spacing w:line="276" w:lineRule="auto"/>
                        <w:ind w:left="1157" w:right="1165"/>
                        <w:jc w:val="center"/>
                        <w:rPr>
                          <w:b/>
                          <w:sz w:val="40"/>
                        </w:rPr>
                      </w:pPr>
                      <w:r w:rsidRPr="00E615BA">
                        <w:rPr>
                          <w:b/>
                          <w:sz w:val="40"/>
                        </w:rPr>
                        <w:t>Request</w:t>
                      </w:r>
                      <w:r w:rsidRPr="00E615BA">
                        <w:rPr>
                          <w:b/>
                          <w:spacing w:val="-9"/>
                          <w:sz w:val="40"/>
                        </w:rPr>
                        <w:t xml:space="preserve"> </w:t>
                      </w:r>
                      <w:r w:rsidRPr="00E615BA">
                        <w:rPr>
                          <w:b/>
                          <w:sz w:val="40"/>
                        </w:rPr>
                        <w:t>for</w:t>
                      </w:r>
                      <w:r w:rsidRPr="00E615BA">
                        <w:rPr>
                          <w:b/>
                          <w:spacing w:val="-8"/>
                          <w:sz w:val="40"/>
                        </w:rPr>
                        <w:t xml:space="preserve"> </w:t>
                      </w:r>
                      <w:r w:rsidRPr="00E615BA">
                        <w:rPr>
                          <w:b/>
                          <w:sz w:val="40"/>
                        </w:rPr>
                        <w:t>Tenders</w:t>
                      </w:r>
                      <w:r w:rsidRPr="00E615BA">
                        <w:rPr>
                          <w:b/>
                          <w:spacing w:val="-10"/>
                          <w:sz w:val="40"/>
                        </w:rPr>
                        <w:t xml:space="preserve"> </w:t>
                      </w:r>
                      <w:r>
                        <w:rPr>
                          <w:b/>
                          <w:sz w:val="40"/>
                        </w:rPr>
                        <w:t xml:space="preserve">dated 01/07/2026 </w:t>
                      </w:r>
                      <w:r w:rsidRPr="00E615BA">
                        <w:rPr>
                          <w:b/>
                          <w:sz w:val="40"/>
                        </w:rPr>
                        <w:t>for the supply of</w:t>
                      </w:r>
                    </w:p>
                    <w:p w:rsidR="00244D3C" w:rsidRPr="00E615BA" w:rsidRDefault="00244D3C" w:rsidP="00E615BA">
                      <w:pPr>
                        <w:spacing w:before="323" w:line="276" w:lineRule="auto"/>
                        <w:ind w:right="11"/>
                        <w:jc w:val="center"/>
                        <w:rPr>
                          <w:b/>
                          <w:sz w:val="40"/>
                        </w:rPr>
                      </w:pPr>
                      <w:bookmarkStart w:id="4" w:name="Food_Supplies_for_Depaul_Ireland_Service"/>
                      <w:bookmarkEnd w:id="4"/>
                      <w:r w:rsidRPr="00E615BA">
                        <w:rPr>
                          <w:b/>
                          <w:sz w:val="40"/>
                        </w:rPr>
                        <w:t>Food</w:t>
                      </w:r>
                      <w:r w:rsidRPr="00E615BA">
                        <w:rPr>
                          <w:b/>
                          <w:spacing w:val="-6"/>
                          <w:sz w:val="40"/>
                        </w:rPr>
                        <w:t xml:space="preserve"> </w:t>
                      </w:r>
                      <w:r>
                        <w:rPr>
                          <w:b/>
                          <w:sz w:val="40"/>
                        </w:rPr>
                        <w:t>items</w:t>
                      </w:r>
                      <w:r w:rsidRPr="00E615BA">
                        <w:rPr>
                          <w:b/>
                          <w:spacing w:val="-8"/>
                          <w:sz w:val="40"/>
                        </w:rPr>
                        <w:t xml:space="preserve"> </w:t>
                      </w:r>
                      <w:r w:rsidRPr="00E615BA">
                        <w:rPr>
                          <w:b/>
                          <w:sz w:val="40"/>
                        </w:rPr>
                        <w:t>for</w:t>
                      </w:r>
                      <w:r w:rsidRPr="00E615BA">
                        <w:rPr>
                          <w:b/>
                          <w:spacing w:val="-5"/>
                          <w:sz w:val="40"/>
                        </w:rPr>
                        <w:t xml:space="preserve"> </w:t>
                      </w:r>
                      <w:proofErr w:type="spellStart"/>
                      <w:r w:rsidRPr="00E615BA">
                        <w:rPr>
                          <w:b/>
                          <w:sz w:val="40"/>
                        </w:rPr>
                        <w:t>Depaul</w:t>
                      </w:r>
                      <w:proofErr w:type="spellEnd"/>
                      <w:r w:rsidRPr="00E615BA">
                        <w:rPr>
                          <w:b/>
                          <w:spacing w:val="-10"/>
                          <w:sz w:val="40"/>
                        </w:rPr>
                        <w:t xml:space="preserve"> </w:t>
                      </w:r>
                      <w:r w:rsidRPr="00E615BA">
                        <w:rPr>
                          <w:b/>
                          <w:sz w:val="40"/>
                        </w:rPr>
                        <w:t>Ireland</w:t>
                      </w:r>
                      <w:r w:rsidRPr="00E615BA">
                        <w:rPr>
                          <w:b/>
                          <w:spacing w:val="-6"/>
                          <w:sz w:val="40"/>
                        </w:rPr>
                        <w:t xml:space="preserve"> </w:t>
                      </w:r>
                      <w:r w:rsidRPr="00E615BA">
                        <w:rPr>
                          <w:b/>
                          <w:sz w:val="40"/>
                        </w:rPr>
                        <w:t>Services</w:t>
                      </w:r>
                      <w:r w:rsidRPr="00E615BA">
                        <w:rPr>
                          <w:b/>
                          <w:spacing w:val="-8"/>
                          <w:sz w:val="40"/>
                        </w:rPr>
                        <w:t xml:space="preserve"> </w:t>
                      </w:r>
                    </w:p>
                    <w:p w:rsidR="00244D3C" w:rsidRDefault="00244D3C" w:rsidP="00E615BA">
                      <w:pPr>
                        <w:ind w:left="1157" w:right="1166"/>
                        <w:jc w:val="center"/>
                        <w:rPr>
                          <w:b/>
                          <w:sz w:val="40"/>
                        </w:rPr>
                      </w:pPr>
                    </w:p>
                    <w:p w:rsidR="00244D3C" w:rsidRPr="00E615BA" w:rsidRDefault="00244D3C" w:rsidP="00E615BA">
                      <w:pPr>
                        <w:ind w:left="1157" w:right="1166"/>
                        <w:jc w:val="center"/>
                        <w:rPr>
                          <w:b/>
                          <w:spacing w:val="-2"/>
                          <w:sz w:val="40"/>
                        </w:rPr>
                      </w:pPr>
                      <w:r w:rsidRPr="00E615BA">
                        <w:rPr>
                          <w:b/>
                          <w:sz w:val="40"/>
                        </w:rPr>
                        <w:t>Tender</w:t>
                      </w:r>
                      <w:r w:rsidRPr="00E615BA">
                        <w:rPr>
                          <w:b/>
                          <w:spacing w:val="-13"/>
                          <w:sz w:val="40"/>
                        </w:rPr>
                        <w:t xml:space="preserve"> </w:t>
                      </w:r>
                      <w:r w:rsidRPr="00E615BA">
                        <w:rPr>
                          <w:b/>
                          <w:sz w:val="40"/>
                        </w:rPr>
                        <w:t>procedure:</w:t>
                      </w:r>
                      <w:r w:rsidRPr="00E615BA">
                        <w:rPr>
                          <w:b/>
                          <w:spacing w:val="-12"/>
                          <w:sz w:val="40"/>
                        </w:rPr>
                        <w:t xml:space="preserve"> </w:t>
                      </w:r>
                      <w:r w:rsidRPr="00E615BA">
                        <w:rPr>
                          <w:b/>
                          <w:sz w:val="40"/>
                        </w:rPr>
                        <w:t>Open</w:t>
                      </w:r>
                      <w:r w:rsidRPr="00E615BA">
                        <w:rPr>
                          <w:b/>
                          <w:spacing w:val="-12"/>
                          <w:sz w:val="40"/>
                        </w:rPr>
                        <w:t xml:space="preserve"> </w:t>
                      </w:r>
                      <w:r w:rsidRPr="00E615BA">
                        <w:rPr>
                          <w:b/>
                          <w:spacing w:val="-2"/>
                          <w:sz w:val="40"/>
                        </w:rPr>
                        <w:t>procedure</w:t>
                      </w:r>
                    </w:p>
                    <w:p w:rsidR="00244D3C" w:rsidRPr="00E615BA" w:rsidRDefault="00244D3C" w:rsidP="00E615BA">
                      <w:pPr>
                        <w:ind w:left="1157" w:right="1166"/>
                        <w:jc w:val="center"/>
                        <w:rPr>
                          <w:b/>
                          <w:sz w:val="40"/>
                        </w:rPr>
                      </w:pPr>
                    </w:p>
                    <w:p w:rsidR="00244D3C" w:rsidRPr="00E615BA" w:rsidRDefault="00244D3C">
                      <w:pPr>
                        <w:ind w:left="1162" w:right="1165"/>
                        <w:jc w:val="center"/>
                        <w:rPr>
                          <w:b/>
                          <w:sz w:val="40"/>
                        </w:rPr>
                      </w:pPr>
                      <w:bookmarkStart w:id="5" w:name="Tender_Deadline:__[insert_date_and_Time]"/>
                      <w:bookmarkEnd w:id="5"/>
                      <w:r w:rsidRPr="00E615BA">
                        <w:rPr>
                          <w:b/>
                          <w:sz w:val="40"/>
                        </w:rPr>
                        <w:t>Tender</w:t>
                      </w:r>
                      <w:r w:rsidRPr="00E615BA">
                        <w:rPr>
                          <w:b/>
                          <w:spacing w:val="-8"/>
                          <w:sz w:val="40"/>
                        </w:rPr>
                        <w:t xml:space="preserve"> </w:t>
                      </w:r>
                      <w:r w:rsidRPr="00E615BA">
                        <w:rPr>
                          <w:b/>
                          <w:sz w:val="40"/>
                        </w:rPr>
                        <w:t>Deadline:</w:t>
                      </w:r>
                      <w:r>
                        <w:rPr>
                          <w:b/>
                          <w:spacing w:val="77"/>
                          <w:sz w:val="40"/>
                        </w:rPr>
                        <w:t xml:space="preserve"> 07/08/2026</w:t>
                      </w:r>
                    </w:p>
                  </w:txbxContent>
                </v:textbox>
                <w10:anchorlock/>
              </v:shape>
            </w:pict>
          </mc:Fallback>
        </mc:AlternateContent>
      </w:r>
    </w:p>
    <w:p w:rsidR="003A5580" w:rsidRDefault="003A5580">
      <w:pPr>
        <w:pStyle w:val="BodyText"/>
        <w:rPr>
          <w:rFonts w:ascii="Times New Roman"/>
          <w:sz w:val="20"/>
        </w:rPr>
        <w:sectPr w:rsidR="003A5580">
          <w:headerReference w:type="default" r:id="rId8"/>
          <w:footerReference w:type="default" r:id="rId9"/>
          <w:type w:val="continuous"/>
          <w:pgSz w:w="11910" w:h="16840"/>
          <w:pgMar w:top="1080" w:right="1133" w:bottom="1060" w:left="1275" w:header="680" w:footer="868" w:gutter="0"/>
          <w:pgNumType w:start="1"/>
          <w:cols w:space="720"/>
        </w:sectPr>
      </w:pPr>
    </w:p>
    <w:p w:rsidR="003A5580" w:rsidRDefault="00E615BA">
      <w:pPr>
        <w:pStyle w:val="Heading1"/>
        <w:spacing w:before="51"/>
      </w:pPr>
      <w:bookmarkStart w:id="6" w:name="Contents"/>
      <w:bookmarkEnd w:id="6"/>
      <w:r>
        <w:rPr>
          <w:color w:val="333399"/>
          <w:spacing w:val="-2"/>
        </w:rPr>
        <w:lastRenderedPageBreak/>
        <w:t>Contents</w:t>
      </w:r>
    </w:p>
    <w:p w:rsidR="003A5580" w:rsidRDefault="00E615BA">
      <w:pPr>
        <w:pStyle w:val="BodyText"/>
        <w:spacing w:before="5"/>
        <w:rPr>
          <w:b/>
          <w:sz w:val="4"/>
        </w:rPr>
      </w:pPr>
      <w:r>
        <w:rPr>
          <w:b/>
          <w:noProof/>
          <w:sz w:val="4"/>
          <w:lang w:val="en-IE" w:eastAsia="en-IE"/>
        </w:rPr>
        <mc:AlternateContent>
          <mc:Choice Requires="wps">
            <w:drawing>
              <wp:anchor distT="0" distB="0" distL="0" distR="0" simplePos="0" relativeHeight="487588352" behindDoc="1" locked="0" layoutInCell="1" allowOverlap="1">
                <wp:simplePos x="0" y="0"/>
                <wp:positionH relativeFrom="page">
                  <wp:posOffset>881176</wp:posOffset>
                </wp:positionH>
                <wp:positionV relativeFrom="paragraph">
                  <wp:posOffset>49514</wp:posOffset>
                </wp:positionV>
                <wp:extent cx="5800090" cy="2794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6EE5EE45" id="Graphic 4" o:spid="_x0000_s1026" style="position:absolute;margin-left:69.4pt;margin-top:3.9pt;width:456.7pt;height:2.2pt;z-index:-15728128;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" path="m5799708,l,,,27431r5799708,l5799708,xe" fillcolor="#339" stroked="f">
                <v:path arrowok="t"/>
                <w10:wrap type="topAndBottom" anchorx="page"/>
              </v:shape>
            </w:pict>
          </mc:Fallback>
        </mc:AlternateContent>
      </w:r>
    </w:p>
    <w:p w:rsidR="003A5580" w:rsidRDefault="003A5580">
      <w:pPr>
        <w:pStyle w:val="BodyText"/>
        <w:rPr>
          <w:b/>
          <w:sz w:val="20"/>
        </w:rPr>
      </w:pPr>
    </w:p>
    <w:p w:rsidR="003A5580" w:rsidRDefault="003A5580">
      <w:pPr>
        <w:pStyle w:val="BodyText"/>
        <w:rPr>
          <w:b/>
          <w:sz w:val="20"/>
        </w:rPr>
      </w:pPr>
    </w:p>
    <w:p w:rsidR="003A5580" w:rsidRDefault="003A5580">
      <w:pPr>
        <w:pStyle w:val="BodyText"/>
        <w:rPr>
          <w:b/>
          <w:sz w:val="20"/>
        </w:rPr>
      </w:pPr>
    </w:p>
    <w:p w:rsidR="003A5580" w:rsidRDefault="003A5580">
      <w:pPr>
        <w:pStyle w:val="BodyText"/>
        <w:rPr>
          <w:b/>
          <w:sz w:val="20"/>
        </w:rPr>
      </w:pPr>
    </w:p>
    <w:p w:rsidR="003A5580" w:rsidRDefault="003A5580">
      <w:pPr>
        <w:pStyle w:val="BodyText"/>
        <w:spacing w:before="78"/>
        <w:rPr>
          <w:b/>
          <w:sz w:val="20"/>
        </w:rPr>
      </w:pPr>
    </w:p>
    <w:tbl>
      <w:tblPr>
        <w:tblW w:w="0" w:type="auto"/>
        <w:tblInd w:w="98" w:type="dxa"/>
        <w:tblLayout w:type="fixed"/>
        <w:tblCellMar>
          <w:left w:w="0" w:type="dxa"/>
          <w:right w:w="0" w:type="dxa"/>
        </w:tblCellMar>
        <w:tblLook w:val="01E0" w:firstRow="1" w:lastRow="1" w:firstColumn="1" w:lastColumn="1" w:noHBand="0" w:noVBand="0"/>
      </w:tblPr>
      <w:tblGrid>
        <w:gridCol w:w="1717"/>
        <w:gridCol w:w="5427"/>
      </w:tblGrid>
      <w:tr w:rsidR="003A5580">
        <w:trPr>
          <w:trHeight w:val="386"/>
        </w:trPr>
        <w:tc>
          <w:tcPr>
            <w:tcW w:w="1717" w:type="dxa"/>
          </w:tcPr>
          <w:p w:rsidR="003A5580" w:rsidRDefault="00E615BA">
            <w:pPr>
              <w:pStyle w:val="TableParagraph"/>
              <w:spacing w:line="225" w:lineRule="exact"/>
              <w:ind w:left="50"/>
            </w:pPr>
            <w:r>
              <w:t>Part</w:t>
            </w:r>
            <w:r>
              <w:rPr>
                <w:spacing w:val="-5"/>
              </w:rPr>
              <w:t xml:space="preserve"> 1:</w:t>
            </w:r>
          </w:p>
        </w:tc>
        <w:tc>
          <w:tcPr>
            <w:tcW w:w="5427" w:type="dxa"/>
          </w:tcPr>
          <w:p w:rsidR="003A5580" w:rsidRDefault="00E615BA">
            <w:pPr>
              <w:pStyle w:val="TableParagraph"/>
              <w:spacing w:line="225" w:lineRule="exact"/>
              <w:ind w:left="599"/>
            </w:pPr>
            <w:r>
              <w:rPr>
                <w:spacing w:val="-2"/>
              </w:rPr>
              <w:t>Introduction</w:t>
            </w:r>
          </w:p>
        </w:tc>
      </w:tr>
      <w:tr w:rsidR="003A5580">
        <w:trPr>
          <w:trHeight w:val="549"/>
        </w:trPr>
        <w:tc>
          <w:tcPr>
            <w:tcW w:w="1717" w:type="dxa"/>
          </w:tcPr>
          <w:p w:rsidR="003A5580" w:rsidRDefault="00E615BA">
            <w:pPr>
              <w:pStyle w:val="TableParagraph"/>
              <w:spacing w:before="121"/>
              <w:ind w:left="50"/>
            </w:pPr>
            <w:r>
              <w:t>Part</w:t>
            </w:r>
            <w:r>
              <w:rPr>
                <w:spacing w:val="-5"/>
              </w:rPr>
              <w:t xml:space="preserve"> 2:</w:t>
            </w:r>
          </w:p>
        </w:tc>
        <w:tc>
          <w:tcPr>
            <w:tcW w:w="5427" w:type="dxa"/>
          </w:tcPr>
          <w:p w:rsidR="003A5580" w:rsidRDefault="00E615BA">
            <w:pPr>
              <w:pStyle w:val="TableParagraph"/>
              <w:spacing w:before="121"/>
              <w:ind w:left="599"/>
            </w:pPr>
            <w:r>
              <w:t>Instructions</w:t>
            </w:r>
            <w:r>
              <w:rPr>
                <w:spacing w:val="-9"/>
              </w:rPr>
              <w:t xml:space="preserve"> </w:t>
            </w:r>
            <w:r>
              <w:t>to</w:t>
            </w:r>
            <w:r>
              <w:rPr>
                <w:spacing w:val="-5"/>
              </w:rPr>
              <w:t xml:space="preserve"> </w:t>
            </w:r>
            <w:r>
              <w:rPr>
                <w:spacing w:val="-2"/>
              </w:rPr>
              <w:t>Tenderers</w:t>
            </w:r>
          </w:p>
        </w:tc>
      </w:tr>
      <w:tr w:rsidR="003A5580">
        <w:trPr>
          <w:trHeight w:val="547"/>
        </w:trPr>
        <w:tc>
          <w:tcPr>
            <w:tcW w:w="1717" w:type="dxa"/>
          </w:tcPr>
          <w:p w:rsidR="003A5580" w:rsidRDefault="00E615BA">
            <w:pPr>
              <w:pStyle w:val="TableParagraph"/>
              <w:spacing w:before="119"/>
              <w:ind w:left="50"/>
            </w:pPr>
            <w:r>
              <w:t>Part</w:t>
            </w:r>
            <w:r>
              <w:rPr>
                <w:spacing w:val="-5"/>
              </w:rPr>
              <w:t xml:space="preserve"> 3:</w:t>
            </w:r>
          </w:p>
        </w:tc>
        <w:tc>
          <w:tcPr>
            <w:tcW w:w="5427" w:type="dxa"/>
          </w:tcPr>
          <w:p w:rsidR="003A5580" w:rsidRDefault="00E615BA">
            <w:pPr>
              <w:pStyle w:val="TableParagraph"/>
              <w:spacing w:before="119"/>
              <w:ind w:left="599"/>
            </w:pPr>
            <w:r>
              <w:t>Selection</w:t>
            </w:r>
            <w:r>
              <w:rPr>
                <w:spacing w:val="-6"/>
              </w:rPr>
              <w:t xml:space="preserve"> </w:t>
            </w:r>
            <w:r>
              <w:t>and</w:t>
            </w:r>
            <w:r>
              <w:rPr>
                <w:spacing w:val="-6"/>
              </w:rPr>
              <w:t xml:space="preserve"> </w:t>
            </w:r>
            <w:r>
              <w:t>Award</w:t>
            </w:r>
            <w:r>
              <w:rPr>
                <w:spacing w:val="-5"/>
              </w:rPr>
              <w:t xml:space="preserve"> </w:t>
            </w:r>
            <w:r>
              <w:rPr>
                <w:spacing w:val="-2"/>
              </w:rPr>
              <w:t>Criteria</w:t>
            </w:r>
          </w:p>
        </w:tc>
      </w:tr>
      <w:tr w:rsidR="003A5580">
        <w:trPr>
          <w:trHeight w:val="549"/>
        </w:trPr>
        <w:tc>
          <w:tcPr>
            <w:tcW w:w="1717" w:type="dxa"/>
          </w:tcPr>
          <w:p w:rsidR="003A5580" w:rsidRDefault="00E615BA">
            <w:pPr>
              <w:pStyle w:val="TableParagraph"/>
              <w:spacing w:before="119"/>
              <w:ind w:left="50"/>
            </w:pPr>
            <w:r>
              <w:t>Appendix</w:t>
            </w:r>
            <w:r>
              <w:rPr>
                <w:spacing w:val="-8"/>
              </w:rPr>
              <w:t xml:space="preserve"> </w:t>
            </w:r>
            <w:r>
              <w:rPr>
                <w:spacing w:val="-5"/>
              </w:rPr>
              <w:t>1:</w:t>
            </w:r>
          </w:p>
        </w:tc>
        <w:tc>
          <w:tcPr>
            <w:tcW w:w="5427" w:type="dxa"/>
          </w:tcPr>
          <w:p w:rsidR="003A5580" w:rsidRDefault="00E615BA">
            <w:pPr>
              <w:pStyle w:val="TableParagraph"/>
              <w:spacing w:before="119"/>
              <w:ind w:left="599"/>
            </w:pPr>
            <w:r>
              <w:t>Requirements</w:t>
            </w:r>
            <w:r>
              <w:rPr>
                <w:spacing w:val="-6"/>
              </w:rPr>
              <w:t xml:space="preserve"> </w:t>
            </w:r>
            <w:r>
              <w:t>and</w:t>
            </w:r>
            <w:r>
              <w:rPr>
                <w:spacing w:val="-6"/>
              </w:rPr>
              <w:t xml:space="preserve"> </w:t>
            </w:r>
            <w:r>
              <w:rPr>
                <w:spacing w:val="-2"/>
              </w:rPr>
              <w:t>Specifications</w:t>
            </w:r>
          </w:p>
        </w:tc>
      </w:tr>
      <w:tr w:rsidR="003A5580">
        <w:trPr>
          <w:trHeight w:val="549"/>
        </w:trPr>
        <w:tc>
          <w:tcPr>
            <w:tcW w:w="1717" w:type="dxa"/>
          </w:tcPr>
          <w:p w:rsidR="003A5580" w:rsidRDefault="00E615BA">
            <w:pPr>
              <w:pStyle w:val="TableParagraph"/>
              <w:spacing w:before="121"/>
              <w:ind w:left="50"/>
            </w:pPr>
            <w:r>
              <w:t>Appendix</w:t>
            </w:r>
            <w:r>
              <w:rPr>
                <w:spacing w:val="-8"/>
              </w:rPr>
              <w:t xml:space="preserve"> </w:t>
            </w:r>
            <w:r>
              <w:rPr>
                <w:spacing w:val="-5"/>
              </w:rPr>
              <w:t>2:</w:t>
            </w:r>
          </w:p>
        </w:tc>
        <w:tc>
          <w:tcPr>
            <w:tcW w:w="5427" w:type="dxa"/>
          </w:tcPr>
          <w:p w:rsidR="003A5580" w:rsidRDefault="00E615BA">
            <w:pPr>
              <w:pStyle w:val="TableParagraph"/>
              <w:spacing w:before="121"/>
              <w:ind w:left="599"/>
            </w:pPr>
            <w:r>
              <w:t>Pricing</w:t>
            </w:r>
            <w:r>
              <w:rPr>
                <w:spacing w:val="-3"/>
              </w:rPr>
              <w:t xml:space="preserve"> </w:t>
            </w:r>
            <w:r>
              <w:rPr>
                <w:spacing w:val="-2"/>
              </w:rPr>
              <w:t>Schedule</w:t>
            </w:r>
          </w:p>
        </w:tc>
      </w:tr>
      <w:tr w:rsidR="003A5580">
        <w:trPr>
          <w:trHeight w:val="547"/>
        </w:trPr>
        <w:tc>
          <w:tcPr>
            <w:tcW w:w="1717" w:type="dxa"/>
          </w:tcPr>
          <w:p w:rsidR="003A5580" w:rsidRDefault="00E615BA">
            <w:pPr>
              <w:pStyle w:val="TableParagraph"/>
              <w:spacing w:before="119"/>
              <w:ind w:left="50"/>
            </w:pPr>
            <w:r>
              <w:t>Appendix</w:t>
            </w:r>
            <w:r>
              <w:rPr>
                <w:spacing w:val="-8"/>
              </w:rPr>
              <w:t xml:space="preserve"> </w:t>
            </w:r>
            <w:r>
              <w:rPr>
                <w:spacing w:val="-5"/>
              </w:rPr>
              <w:t>3:</w:t>
            </w:r>
          </w:p>
        </w:tc>
        <w:tc>
          <w:tcPr>
            <w:tcW w:w="5427" w:type="dxa"/>
          </w:tcPr>
          <w:p w:rsidR="003A5580" w:rsidRDefault="00E615BA">
            <w:pPr>
              <w:pStyle w:val="TableParagraph"/>
              <w:spacing w:before="119"/>
              <w:ind w:left="599"/>
            </w:pPr>
            <w:r>
              <w:t>Tenderer’s</w:t>
            </w:r>
            <w:r>
              <w:rPr>
                <w:spacing w:val="-11"/>
              </w:rPr>
              <w:t xml:space="preserve"> </w:t>
            </w:r>
            <w:r>
              <w:rPr>
                <w:spacing w:val="-2"/>
              </w:rPr>
              <w:t>Statement</w:t>
            </w:r>
          </w:p>
        </w:tc>
      </w:tr>
      <w:tr w:rsidR="003A5580">
        <w:trPr>
          <w:trHeight w:val="549"/>
        </w:trPr>
        <w:tc>
          <w:tcPr>
            <w:tcW w:w="1717" w:type="dxa"/>
          </w:tcPr>
          <w:p w:rsidR="003A5580" w:rsidRDefault="00E615BA">
            <w:pPr>
              <w:pStyle w:val="TableParagraph"/>
              <w:spacing w:before="119"/>
              <w:ind w:left="50"/>
            </w:pPr>
            <w:r>
              <w:t>Appendix</w:t>
            </w:r>
            <w:r>
              <w:rPr>
                <w:spacing w:val="-5"/>
              </w:rPr>
              <w:t xml:space="preserve"> 4:</w:t>
            </w:r>
          </w:p>
        </w:tc>
        <w:tc>
          <w:tcPr>
            <w:tcW w:w="5427" w:type="dxa"/>
          </w:tcPr>
          <w:p w:rsidR="003A5580" w:rsidRDefault="00E615BA">
            <w:pPr>
              <w:pStyle w:val="TableParagraph"/>
              <w:spacing w:before="119"/>
              <w:ind w:left="599"/>
            </w:pPr>
            <w:r>
              <w:t>Declaration</w:t>
            </w:r>
            <w:r>
              <w:rPr>
                <w:spacing w:val="-8"/>
              </w:rPr>
              <w:t xml:space="preserve"> </w:t>
            </w:r>
            <w:r>
              <w:t>as</w:t>
            </w:r>
            <w:r>
              <w:rPr>
                <w:spacing w:val="-6"/>
              </w:rPr>
              <w:t xml:space="preserve"> </w:t>
            </w:r>
            <w:r>
              <w:t>to</w:t>
            </w:r>
            <w:r>
              <w:rPr>
                <w:spacing w:val="-8"/>
              </w:rPr>
              <w:t xml:space="preserve"> </w:t>
            </w:r>
            <w:r>
              <w:t>Personal</w:t>
            </w:r>
            <w:r>
              <w:rPr>
                <w:spacing w:val="-5"/>
              </w:rPr>
              <w:t xml:space="preserve"> </w:t>
            </w:r>
            <w:r>
              <w:t>Circumstances</w:t>
            </w:r>
            <w:r>
              <w:rPr>
                <w:spacing w:val="-7"/>
              </w:rPr>
              <w:t xml:space="preserve"> </w:t>
            </w:r>
            <w:r>
              <w:t>of</w:t>
            </w:r>
            <w:r>
              <w:rPr>
                <w:spacing w:val="-6"/>
              </w:rPr>
              <w:t xml:space="preserve"> </w:t>
            </w:r>
            <w:r>
              <w:rPr>
                <w:spacing w:val="-2"/>
              </w:rPr>
              <w:t>Tenderer</w:t>
            </w:r>
          </w:p>
        </w:tc>
      </w:tr>
      <w:tr w:rsidR="003A5580">
        <w:trPr>
          <w:trHeight w:val="549"/>
        </w:trPr>
        <w:tc>
          <w:tcPr>
            <w:tcW w:w="1717" w:type="dxa"/>
          </w:tcPr>
          <w:p w:rsidR="003A5580" w:rsidRDefault="00E615BA">
            <w:pPr>
              <w:pStyle w:val="TableParagraph"/>
              <w:spacing w:before="121"/>
              <w:ind w:left="50"/>
            </w:pPr>
            <w:r>
              <w:t>Appendix</w:t>
            </w:r>
            <w:r>
              <w:rPr>
                <w:spacing w:val="-5"/>
              </w:rPr>
              <w:t xml:space="preserve"> 5:</w:t>
            </w:r>
          </w:p>
        </w:tc>
        <w:tc>
          <w:tcPr>
            <w:tcW w:w="5427" w:type="dxa"/>
          </w:tcPr>
          <w:p w:rsidR="003A5580" w:rsidRDefault="00E615BA">
            <w:pPr>
              <w:pStyle w:val="TableParagraph"/>
              <w:spacing w:before="121"/>
              <w:ind w:left="599"/>
            </w:pPr>
            <w:r>
              <w:t>Goods</w:t>
            </w:r>
            <w:r>
              <w:rPr>
                <w:spacing w:val="-10"/>
              </w:rPr>
              <w:t xml:space="preserve"> </w:t>
            </w:r>
            <w:r>
              <w:rPr>
                <w:spacing w:val="-2"/>
              </w:rPr>
              <w:t>Contract</w:t>
            </w:r>
          </w:p>
        </w:tc>
      </w:tr>
      <w:tr w:rsidR="003A5580">
        <w:trPr>
          <w:trHeight w:val="383"/>
        </w:trPr>
        <w:tc>
          <w:tcPr>
            <w:tcW w:w="1717" w:type="dxa"/>
          </w:tcPr>
          <w:p w:rsidR="003A5580" w:rsidRDefault="00E615BA">
            <w:pPr>
              <w:pStyle w:val="TableParagraph"/>
              <w:spacing w:before="119" w:line="245" w:lineRule="exact"/>
              <w:ind w:left="50"/>
            </w:pPr>
            <w:r>
              <w:t>Appendix</w:t>
            </w:r>
            <w:r>
              <w:rPr>
                <w:spacing w:val="-5"/>
              </w:rPr>
              <w:t xml:space="preserve"> 6:</w:t>
            </w:r>
          </w:p>
        </w:tc>
        <w:tc>
          <w:tcPr>
            <w:tcW w:w="5427" w:type="dxa"/>
          </w:tcPr>
          <w:p w:rsidR="003A5580" w:rsidRDefault="00E615BA">
            <w:pPr>
              <w:pStyle w:val="TableParagraph"/>
              <w:spacing w:before="119" w:line="245" w:lineRule="exact"/>
              <w:ind w:left="599"/>
            </w:pPr>
            <w:r>
              <w:t>Confidentiality</w:t>
            </w:r>
            <w:r>
              <w:rPr>
                <w:spacing w:val="-13"/>
              </w:rPr>
              <w:t xml:space="preserve"> </w:t>
            </w:r>
            <w:r>
              <w:rPr>
                <w:spacing w:val="-2"/>
              </w:rPr>
              <w:t>Agreement</w:t>
            </w:r>
          </w:p>
        </w:tc>
      </w:tr>
    </w:tbl>
    <w:p w:rsidR="003A5580" w:rsidRDefault="003A5580">
      <w:pPr>
        <w:pStyle w:val="TableParagraph"/>
        <w:spacing w:line="245" w:lineRule="exact"/>
        <w:sectPr w:rsidR="003A5580">
          <w:pgSz w:w="11910" w:h="16840"/>
          <w:pgMar w:top="1080" w:right="1133" w:bottom="1060" w:left="1275" w:header="680" w:footer="868" w:gutter="0"/>
          <w:cols w:space="720"/>
        </w:sectPr>
      </w:pPr>
    </w:p>
    <w:p w:rsidR="003A5580" w:rsidRDefault="00E615BA">
      <w:pPr>
        <w:spacing w:before="51"/>
        <w:ind w:left="141"/>
        <w:rPr>
          <w:b/>
          <w:sz w:val="32"/>
        </w:rPr>
      </w:pPr>
      <w:bookmarkStart w:id="7" w:name="Part_1:_Introduction"/>
      <w:bookmarkEnd w:id="7"/>
      <w:r>
        <w:rPr>
          <w:b/>
          <w:color w:val="333399"/>
          <w:sz w:val="32"/>
        </w:rPr>
        <w:lastRenderedPageBreak/>
        <w:t>Part</w:t>
      </w:r>
      <w:r>
        <w:rPr>
          <w:b/>
          <w:color w:val="333399"/>
          <w:spacing w:val="-1"/>
          <w:sz w:val="32"/>
        </w:rPr>
        <w:t xml:space="preserve"> </w:t>
      </w:r>
      <w:r>
        <w:rPr>
          <w:b/>
          <w:color w:val="333399"/>
          <w:sz w:val="32"/>
        </w:rPr>
        <w:t>1:</w:t>
      </w:r>
      <w:r>
        <w:rPr>
          <w:b/>
          <w:color w:val="333399"/>
          <w:spacing w:val="-1"/>
          <w:sz w:val="32"/>
        </w:rPr>
        <w:t xml:space="preserve"> </w:t>
      </w:r>
      <w:r>
        <w:rPr>
          <w:b/>
          <w:color w:val="333399"/>
          <w:spacing w:val="-2"/>
          <w:sz w:val="32"/>
        </w:rPr>
        <w:t>Introduction</w:t>
      </w:r>
    </w:p>
    <w:p w:rsidR="003A5580" w:rsidRDefault="00E615BA">
      <w:pPr>
        <w:pStyle w:val="BodyText"/>
        <w:spacing w:before="5"/>
        <w:rPr>
          <w:b/>
          <w:sz w:val="4"/>
        </w:rPr>
      </w:pPr>
      <w:r>
        <w:rPr>
          <w:b/>
          <w:noProof/>
          <w:sz w:val="4"/>
          <w:lang w:val="en-IE" w:eastAsia="en-IE"/>
        </w:rPr>
        <mc:AlternateContent>
          <mc:Choice Requires="wps">
            <w:drawing>
              <wp:anchor distT="0" distB="0" distL="0" distR="0" simplePos="0" relativeHeight="487588864" behindDoc="1" locked="0" layoutInCell="1" allowOverlap="1">
                <wp:simplePos x="0" y="0"/>
                <wp:positionH relativeFrom="page">
                  <wp:posOffset>881176</wp:posOffset>
                </wp:positionH>
                <wp:positionV relativeFrom="paragraph">
                  <wp:posOffset>49514</wp:posOffset>
                </wp:positionV>
                <wp:extent cx="5800090" cy="2794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6A009DE5" id="Graphic 5" o:spid="_x0000_s1026" style="position:absolute;margin-left:69.4pt;margin-top:3.9pt;width:456.7pt;height:2.2pt;z-index:-15727616;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" path="m5799708,l,,,27431r5799708,l5799708,xe" fillcolor="#339" stroked="f">
                <v:path arrowok="t"/>
                <w10:wrap type="topAndBottom" anchorx="page"/>
              </v:shape>
            </w:pict>
          </mc:Fallback>
        </mc:AlternateContent>
      </w:r>
    </w:p>
    <w:p w:rsidR="003A5580" w:rsidRDefault="003A5580">
      <w:pPr>
        <w:pStyle w:val="BodyText"/>
        <w:spacing w:before="8"/>
        <w:rPr>
          <w:b/>
          <w:sz w:val="16"/>
        </w:rPr>
      </w:pPr>
    </w:p>
    <w:tbl>
      <w:tblPr>
        <w:tblW w:w="0" w:type="auto"/>
        <w:tblInd w:w="209" w:type="dxa"/>
        <w:tblLayout w:type="fixed"/>
        <w:tblCellMar>
          <w:left w:w="0" w:type="dxa"/>
          <w:right w:w="0" w:type="dxa"/>
        </w:tblCellMar>
        <w:tblLook w:val="01E0" w:firstRow="1" w:lastRow="1" w:firstColumn="1" w:lastColumn="1" w:noHBand="0" w:noVBand="0"/>
      </w:tblPr>
      <w:tblGrid>
        <w:gridCol w:w="579"/>
        <w:gridCol w:w="8371"/>
      </w:tblGrid>
      <w:tr w:rsidR="003A5580">
        <w:trPr>
          <w:trHeight w:val="835"/>
        </w:trPr>
        <w:tc>
          <w:tcPr>
            <w:tcW w:w="579" w:type="dxa"/>
          </w:tcPr>
          <w:p w:rsidR="003A5580" w:rsidRDefault="00E615BA">
            <w:pPr>
              <w:pStyle w:val="TableParagraph"/>
              <w:spacing w:line="225" w:lineRule="exact"/>
              <w:ind w:left="50"/>
            </w:pPr>
            <w:r>
              <w:rPr>
                <w:color w:val="0000FF"/>
                <w:spacing w:val="-5"/>
              </w:rPr>
              <w:t>1.1</w:t>
            </w:r>
          </w:p>
        </w:tc>
        <w:tc>
          <w:tcPr>
            <w:tcW w:w="8371" w:type="dxa"/>
          </w:tcPr>
          <w:p w:rsidR="003A5580" w:rsidRDefault="00E615BA">
            <w:pPr>
              <w:pStyle w:val="TableParagraph"/>
              <w:spacing w:line="225" w:lineRule="exact"/>
              <w:ind w:left="249"/>
            </w:pPr>
            <w:proofErr w:type="spellStart"/>
            <w:r w:rsidRPr="00E615BA">
              <w:rPr>
                <w:color w:val="000000"/>
              </w:rPr>
              <w:t>Depaul</w:t>
            </w:r>
            <w:proofErr w:type="spellEnd"/>
            <w:r w:rsidRPr="00E615BA">
              <w:rPr>
                <w:color w:val="000000"/>
                <w:spacing w:val="-8"/>
              </w:rPr>
              <w:t xml:space="preserve"> </w:t>
            </w:r>
            <w:r w:rsidRPr="00E615BA">
              <w:rPr>
                <w:color w:val="000000"/>
              </w:rPr>
              <w:t>Ireland</w:t>
            </w:r>
            <w:r>
              <w:rPr>
                <w:color w:val="000000"/>
                <w:spacing w:val="-8"/>
              </w:rPr>
              <w:t xml:space="preserve"> </w:t>
            </w:r>
            <w:r>
              <w:rPr>
                <w:color w:val="000000"/>
              </w:rPr>
              <w:t>(the</w:t>
            </w:r>
            <w:r>
              <w:rPr>
                <w:color w:val="000000"/>
                <w:spacing w:val="-8"/>
              </w:rPr>
              <w:t xml:space="preserve"> </w:t>
            </w:r>
            <w:r>
              <w:rPr>
                <w:color w:val="000000"/>
              </w:rPr>
              <w:t>“Contracting</w:t>
            </w:r>
            <w:r>
              <w:rPr>
                <w:color w:val="000000"/>
                <w:spacing w:val="-7"/>
              </w:rPr>
              <w:t xml:space="preserve"> </w:t>
            </w:r>
            <w:r>
              <w:rPr>
                <w:color w:val="000000"/>
              </w:rPr>
              <w:t>Authority”)</w:t>
            </w:r>
            <w:r>
              <w:rPr>
                <w:color w:val="000000"/>
                <w:spacing w:val="-6"/>
              </w:rPr>
              <w:t xml:space="preserve"> </w:t>
            </w:r>
            <w:r>
              <w:rPr>
                <w:color w:val="000000"/>
              </w:rPr>
              <w:t>invites</w:t>
            </w:r>
            <w:r>
              <w:rPr>
                <w:color w:val="000000"/>
                <w:spacing w:val="-7"/>
              </w:rPr>
              <w:t xml:space="preserve"> </w:t>
            </w:r>
            <w:r>
              <w:rPr>
                <w:color w:val="000000"/>
              </w:rPr>
              <w:t>tenders</w:t>
            </w:r>
            <w:r>
              <w:rPr>
                <w:color w:val="000000"/>
                <w:spacing w:val="-7"/>
              </w:rPr>
              <w:t xml:space="preserve"> </w:t>
            </w:r>
            <w:r>
              <w:rPr>
                <w:color w:val="000000"/>
              </w:rPr>
              <w:t>(“Tenders”)</w:t>
            </w:r>
            <w:r>
              <w:rPr>
                <w:color w:val="000000"/>
                <w:spacing w:val="-6"/>
              </w:rPr>
              <w:t xml:space="preserve"> </w:t>
            </w:r>
            <w:r>
              <w:rPr>
                <w:color w:val="000000"/>
              </w:rPr>
              <w:t>to</w:t>
            </w:r>
            <w:r>
              <w:rPr>
                <w:color w:val="000000"/>
                <w:spacing w:val="-8"/>
              </w:rPr>
              <w:t xml:space="preserve"> </w:t>
            </w:r>
            <w:r>
              <w:rPr>
                <w:color w:val="000000"/>
              </w:rPr>
              <w:t>this</w:t>
            </w:r>
            <w:r>
              <w:rPr>
                <w:color w:val="000000"/>
                <w:spacing w:val="-8"/>
              </w:rPr>
              <w:t xml:space="preserve"> </w:t>
            </w:r>
            <w:r>
              <w:rPr>
                <w:color w:val="000000"/>
              </w:rPr>
              <w:t>request</w:t>
            </w:r>
            <w:r>
              <w:rPr>
                <w:color w:val="000000"/>
                <w:spacing w:val="-9"/>
              </w:rPr>
              <w:t xml:space="preserve"> </w:t>
            </w:r>
            <w:r>
              <w:rPr>
                <w:color w:val="000000"/>
                <w:spacing w:val="-5"/>
              </w:rPr>
              <w:t>for</w:t>
            </w:r>
          </w:p>
          <w:p w:rsidR="003A5580" w:rsidRDefault="00E615BA">
            <w:pPr>
              <w:pStyle w:val="TableParagraph"/>
              <w:spacing w:line="308" w:lineRule="exact"/>
              <w:ind w:left="249"/>
            </w:pPr>
            <w:r>
              <w:t>tenders</w:t>
            </w:r>
            <w:r>
              <w:rPr>
                <w:spacing w:val="28"/>
              </w:rPr>
              <w:t xml:space="preserve"> </w:t>
            </w:r>
            <w:r>
              <w:t>(“RFT”)</w:t>
            </w:r>
            <w:r>
              <w:rPr>
                <w:spacing w:val="29"/>
              </w:rPr>
              <w:t xml:space="preserve"> </w:t>
            </w:r>
            <w:r>
              <w:t>from</w:t>
            </w:r>
            <w:r>
              <w:rPr>
                <w:spacing w:val="28"/>
              </w:rPr>
              <w:t xml:space="preserve"> </w:t>
            </w:r>
            <w:r>
              <w:t>economic</w:t>
            </w:r>
            <w:r>
              <w:rPr>
                <w:spacing w:val="26"/>
              </w:rPr>
              <w:t xml:space="preserve"> </w:t>
            </w:r>
            <w:r>
              <w:t>operators</w:t>
            </w:r>
            <w:r>
              <w:rPr>
                <w:spacing w:val="28"/>
              </w:rPr>
              <w:t xml:space="preserve"> </w:t>
            </w:r>
            <w:r>
              <w:t>(“Tenderers”)</w:t>
            </w:r>
            <w:r>
              <w:rPr>
                <w:spacing w:val="28"/>
              </w:rPr>
              <w:t xml:space="preserve"> </w:t>
            </w:r>
            <w:r>
              <w:t>for</w:t>
            </w:r>
            <w:r>
              <w:rPr>
                <w:spacing w:val="28"/>
              </w:rPr>
              <w:t xml:space="preserve"> </w:t>
            </w:r>
            <w:r>
              <w:t>the</w:t>
            </w:r>
            <w:r>
              <w:rPr>
                <w:spacing w:val="28"/>
              </w:rPr>
              <w:t xml:space="preserve"> </w:t>
            </w:r>
            <w:r>
              <w:t>supply</w:t>
            </w:r>
            <w:r>
              <w:rPr>
                <w:spacing w:val="28"/>
              </w:rPr>
              <w:t xml:space="preserve"> </w:t>
            </w:r>
            <w:r>
              <w:t>of</w:t>
            </w:r>
            <w:r>
              <w:rPr>
                <w:spacing w:val="28"/>
              </w:rPr>
              <w:t xml:space="preserve"> </w:t>
            </w:r>
            <w:r>
              <w:t>the</w:t>
            </w:r>
            <w:r>
              <w:rPr>
                <w:spacing w:val="35"/>
              </w:rPr>
              <w:t xml:space="preserve"> </w:t>
            </w:r>
            <w:r>
              <w:t>goods</w:t>
            </w:r>
            <w:r>
              <w:rPr>
                <w:spacing w:val="28"/>
              </w:rPr>
              <w:t xml:space="preserve"> </w:t>
            </w:r>
            <w:r>
              <w:t>as described in Appendix 1 to this RFT (the “Goods”).</w:t>
            </w:r>
          </w:p>
        </w:tc>
      </w:tr>
    </w:tbl>
    <w:p w:rsidR="003A5580" w:rsidRDefault="003A5580">
      <w:pPr>
        <w:pStyle w:val="BodyText"/>
        <w:rPr>
          <w:b/>
          <w:sz w:val="20"/>
        </w:rPr>
      </w:pPr>
    </w:p>
    <w:p w:rsidR="003A5580" w:rsidRDefault="003A5580">
      <w:pPr>
        <w:pStyle w:val="BodyText"/>
        <w:spacing w:before="150" w:after="1"/>
        <w:rPr>
          <w:b/>
          <w:sz w:val="20"/>
        </w:rPr>
      </w:pPr>
    </w:p>
    <w:tbl>
      <w:tblPr>
        <w:tblW w:w="0" w:type="auto"/>
        <w:tblInd w:w="209" w:type="dxa"/>
        <w:tblLayout w:type="fixed"/>
        <w:tblCellMar>
          <w:left w:w="0" w:type="dxa"/>
          <w:right w:w="0" w:type="dxa"/>
        </w:tblCellMar>
        <w:tblLook w:val="01E0" w:firstRow="1" w:lastRow="1" w:firstColumn="1" w:lastColumn="1" w:noHBand="0" w:noVBand="0"/>
      </w:tblPr>
      <w:tblGrid>
        <w:gridCol w:w="579"/>
        <w:gridCol w:w="8324"/>
      </w:tblGrid>
      <w:tr w:rsidR="003A5580">
        <w:trPr>
          <w:trHeight w:val="2544"/>
        </w:trPr>
        <w:tc>
          <w:tcPr>
            <w:tcW w:w="579" w:type="dxa"/>
          </w:tcPr>
          <w:p w:rsidR="003A5580" w:rsidRDefault="00E615BA">
            <w:pPr>
              <w:pStyle w:val="TableParagraph"/>
              <w:spacing w:line="225" w:lineRule="exact"/>
              <w:ind w:left="50"/>
            </w:pPr>
            <w:r>
              <w:rPr>
                <w:color w:val="0000FF"/>
                <w:spacing w:val="-5"/>
              </w:rPr>
              <w:t>1.2</w:t>
            </w:r>
          </w:p>
        </w:tc>
        <w:tc>
          <w:tcPr>
            <w:tcW w:w="8324" w:type="dxa"/>
          </w:tcPr>
          <w:p w:rsidR="003A5580" w:rsidRDefault="00E615BA">
            <w:pPr>
              <w:pStyle w:val="TableParagraph"/>
              <w:spacing w:line="225" w:lineRule="exact"/>
              <w:ind w:left="249"/>
              <w:rPr>
                <w:spacing w:val="-2"/>
              </w:rPr>
            </w:pPr>
            <w:r>
              <w:t>In</w:t>
            </w:r>
            <w:r>
              <w:rPr>
                <w:spacing w:val="-5"/>
              </w:rPr>
              <w:t xml:space="preserve"> </w:t>
            </w:r>
            <w:r>
              <w:t>summary,</w:t>
            </w:r>
            <w:r>
              <w:rPr>
                <w:spacing w:val="-5"/>
              </w:rPr>
              <w:t xml:space="preserve"> </w:t>
            </w:r>
            <w:r>
              <w:t>the</w:t>
            </w:r>
            <w:r>
              <w:rPr>
                <w:spacing w:val="-4"/>
              </w:rPr>
              <w:t xml:space="preserve"> </w:t>
            </w:r>
            <w:r>
              <w:t>Goods</w:t>
            </w:r>
            <w:r>
              <w:rPr>
                <w:spacing w:val="-3"/>
              </w:rPr>
              <w:t xml:space="preserve"> </w:t>
            </w:r>
            <w:r>
              <w:rPr>
                <w:spacing w:val="-2"/>
              </w:rPr>
              <w:t>comprise:</w:t>
            </w:r>
          </w:p>
          <w:p w:rsidR="00BE25AF" w:rsidRDefault="00BE25AF">
            <w:pPr>
              <w:pStyle w:val="TableParagraph"/>
              <w:spacing w:line="225" w:lineRule="exact"/>
              <w:ind w:left="249"/>
            </w:pPr>
          </w:p>
          <w:p w:rsidR="00BD78F0" w:rsidRDefault="00BD78F0" w:rsidP="00BD78F0">
            <w:pPr>
              <w:pStyle w:val="NormalWeb"/>
              <w:spacing w:before="0" w:beforeAutospacing="0" w:after="0" w:afterAutospacing="0"/>
              <w:ind w:left="344"/>
            </w:pPr>
            <w:r w:rsidRPr="00BE25AF">
              <w:rPr>
                <w:rFonts w:ascii="Calibri" w:hAnsi="Calibri" w:cs="Calibri"/>
                <w:b/>
                <w:color w:val="000000"/>
                <w:sz w:val="22"/>
                <w:szCs w:val="22"/>
              </w:rPr>
              <w:t>Lot 1:</w:t>
            </w:r>
            <w:r>
              <w:rPr>
                <w:rFonts w:ascii="Calibri" w:hAnsi="Calibri" w:cs="Calibri"/>
                <w:color w:val="000000"/>
                <w:sz w:val="22"/>
                <w:szCs w:val="22"/>
              </w:rPr>
              <w:t xml:space="preserve"> Dublin – Meat &amp; Poultry</w:t>
            </w:r>
          </w:p>
          <w:p w:rsidR="00BD78F0" w:rsidRDefault="00BD78F0" w:rsidP="00BD78F0">
            <w:pPr>
              <w:pStyle w:val="NormalWeb"/>
              <w:spacing w:before="0" w:beforeAutospacing="0" w:after="0" w:afterAutospacing="0"/>
              <w:ind w:left="344"/>
            </w:pPr>
            <w:r w:rsidRPr="00BE25AF">
              <w:rPr>
                <w:rFonts w:ascii="Calibri" w:hAnsi="Calibri" w:cs="Calibri"/>
                <w:b/>
                <w:color w:val="000000"/>
                <w:sz w:val="22"/>
                <w:szCs w:val="22"/>
              </w:rPr>
              <w:t>Lot 2:</w:t>
            </w:r>
            <w:r>
              <w:rPr>
                <w:rFonts w:ascii="Calibri" w:hAnsi="Calibri" w:cs="Calibri"/>
                <w:color w:val="000000"/>
                <w:sz w:val="22"/>
                <w:szCs w:val="22"/>
              </w:rPr>
              <w:t xml:space="preserve"> Dublin – Fish &amp; Seafood</w:t>
            </w:r>
          </w:p>
          <w:p w:rsidR="00BD78F0" w:rsidRDefault="00BD78F0" w:rsidP="00BD78F0">
            <w:pPr>
              <w:pStyle w:val="NormalWeb"/>
              <w:spacing w:before="0" w:beforeAutospacing="0" w:after="0" w:afterAutospacing="0"/>
              <w:ind w:left="344"/>
            </w:pPr>
            <w:r w:rsidRPr="00BE25AF">
              <w:rPr>
                <w:rFonts w:ascii="Calibri" w:hAnsi="Calibri" w:cs="Calibri"/>
                <w:b/>
                <w:color w:val="000000"/>
                <w:sz w:val="22"/>
                <w:szCs w:val="22"/>
              </w:rPr>
              <w:t>Lot 3:</w:t>
            </w:r>
            <w:r>
              <w:rPr>
                <w:rFonts w:ascii="Calibri" w:hAnsi="Calibri" w:cs="Calibri"/>
                <w:color w:val="000000"/>
                <w:sz w:val="22"/>
                <w:szCs w:val="22"/>
              </w:rPr>
              <w:t xml:space="preserve"> Dublin – Dry, Frozen &amp; Dairy Products</w:t>
            </w:r>
          </w:p>
          <w:p w:rsidR="00BD78F0" w:rsidRDefault="00BD78F0" w:rsidP="00BD78F0">
            <w:pPr>
              <w:pStyle w:val="NormalWeb"/>
              <w:spacing w:before="0" w:beforeAutospacing="0" w:after="0" w:afterAutospacing="0"/>
              <w:ind w:left="344"/>
            </w:pPr>
            <w:r w:rsidRPr="00BE25AF">
              <w:rPr>
                <w:rFonts w:ascii="Calibri" w:hAnsi="Calibri" w:cs="Calibri"/>
                <w:b/>
                <w:color w:val="000000"/>
                <w:sz w:val="22"/>
                <w:szCs w:val="22"/>
              </w:rPr>
              <w:t>Lot 4:</w:t>
            </w:r>
            <w:r>
              <w:rPr>
                <w:rFonts w:ascii="Calibri" w:hAnsi="Calibri" w:cs="Calibri"/>
                <w:color w:val="000000"/>
                <w:sz w:val="22"/>
                <w:szCs w:val="22"/>
              </w:rPr>
              <w:t xml:space="preserve"> Dublin – Fresh Fruit &amp; Vegetables</w:t>
            </w:r>
          </w:p>
          <w:p w:rsidR="00BD78F0" w:rsidRDefault="00BD78F0" w:rsidP="00BD78F0">
            <w:pPr>
              <w:pStyle w:val="NormalWeb"/>
              <w:spacing w:before="0" w:beforeAutospacing="0" w:after="0" w:afterAutospacing="0"/>
              <w:ind w:left="344"/>
            </w:pPr>
            <w:r w:rsidRPr="00BE25AF">
              <w:rPr>
                <w:rFonts w:ascii="Calibri" w:hAnsi="Calibri" w:cs="Calibri"/>
                <w:b/>
                <w:color w:val="000000"/>
                <w:sz w:val="22"/>
                <w:szCs w:val="22"/>
              </w:rPr>
              <w:t>Lot 5:</w:t>
            </w:r>
            <w:r>
              <w:rPr>
                <w:rFonts w:ascii="Calibri" w:hAnsi="Calibri" w:cs="Calibri"/>
                <w:color w:val="000000"/>
                <w:sz w:val="22"/>
                <w:szCs w:val="22"/>
              </w:rPr>
              <w:t xml:space="preserve"> Regional Services – Meat &amp; Poultry</w:t>
            </w:r>
          </w:p>
          <w:p w:rsidR="00BD78F0" w:rsidRDefault="00BD78F0" w:rsidP="00BD78F0">
            <w:pPr>
              <w:pStyle w:val="NormalWeb"/>
              <w:spacing w:before="0" w:beforeAutospacing="0" w:after="0" w:afterAutospacing="0"/>
              <w:ind w:left="344"/>
            </w:pPr>
            <w:r w:rsidRPr="00BE25AF">
              <w:rPr>
                <w:rFonts w:ascii="Calibri" w:hAnsi="Calibri" w:cs="Calibri"/>
                <w:b/>
                <w:color w:val="000000"/>
                <w:sz w:val="22"/>
                <w:szCs w:val="22"/>
              </w:rPr>
              <w:t>Lot 6:</w:t>
            </w:r>
            <w:r>
              <w:rPr>
                <w:rFonts w:ascii="Calibri" w:hAnsi="Calibri" w:cs="Calibri"/>
                <w:color w:val="000000"/>
                <w:sz w:val="22"/>
                <w:szCs w:val="22"/>
              </w:rPr>
              <w:t xml:space="preserve"> Regional Services – Fish &amp; Seafood</w:t>
            </w:r>
          </w:p>
          <w:p w:rsidR="00BD78F0" w:rsidRDefault="00BD78F0" w:rsidP="00BD78F0">
            <w:pPr>
              <w:pStyle w:val="NormalWeb"/>
              <w:spacing w:before="0" w:beforeAutospacing="0" w:after="0" w:afterAutospacing="0"/>
              <w:ind w:left="344"/>
            </w:pPr>
            <w:r w:rsidRPr="00BE25AF">
              <w:rPr>
                <w:rFonts w:ascii="Calibri" w:hAnsi="Calibri" w:cs="Calibri"/>
                <w:b/>
                <w:color w:val="000000"/>
                <w:sz w:val="22"/>
                <w:szCs w:val="22"/>
              </w:rPr>
              <w:t>Lot 7:</w:t>
            </w:r>
            <w:r>
              <w:rPr>
                <w:rFonts w:ascii="Calibri" w:hAnsi="Calibri" w:cs="Calibri"/>
                <w:color w:val="000000"/>
                <w:sz w:val="22"/>
                <w:szCs w:val="22"/>
              </w:rPr>
              <w:t xml:space="preserve"> Regional Services – Dry, Frozen &amp; Dairy Products</w:t>
            </w:r>
          </w:p>
          <w:p w:rsidR="00FA1907" w:rsidRDefault="00BD78F0" w:rsidP="00BD78F0">
            <w:pPr>
              <w:pStyle w:val="NormalWeb"/>
              <w:spacing w:before="0" w:beforeAutospacing="0" w:after="0" w:afterAutospacing="0"/>
              <w:ind w:left="344"/>
            </w:pPr>
            <w:r w:rsidRPr="00BE25AF">
              <w:rPr>
                <w:rFonts w:ascii="Calibri" w:hAnsi="Calibri" w:cs="Calibri"/>
                <w:b/>
                <w:color w:val="000000"/>
                <w:sz w:val="22"/>
                <w:szCs w:val="22"/>
              </w:rPr>
              <w:t>Lot 8:</w:t>
            </w:r>
            <w:r>
              <w:rPr>
                <w:rFonts w:ascii="Calibri" w:hAnsi="Calibri" w:cs="Calibri"/>
                <w:color w:val="000000"/>
                <w:sz w:val="22"/>
                <w:szCs w:val="22"/>
              </w:rPr>
              <w:t xml:space="preserve"> Regional Services – Fresh Fruit &amp; Vegetables</w:t>
            </w:r>
          </w:p>
        </w:tc>
      </w:tr>
      <w:tr w:rsidR="003A5580">
        <w:trPr>
          <w:trHeight w:val="9756"/>
        </w:trPr>
        <w:tc>
          <w:tcPr>
            <w:tcW w:w="579" w:type="dxa"/>
          </w:tcPr>
          <w:p w:rsidR="003A5580" w:rsidRDefault="00E615BA">
            <w:pPr>
              <w:pStyle w:val="TableParagraph"/>
              <w:spacing w:before="43"/>
              <w:ind w:left="50"/>
            </w:pPr>
            <w:r>
              <w:rPr>
                <w:color w:val="0000FF"/>
                <w:spacing w:val="-5"/>
              </w:rPr>
              <w:t>1.3</w:t>
            </w:r>
          </w:p>
        </w:tc>
        <w:tc>
          <w:tcPr>
            <w:tcW w:w="8324" w:type="dxa"/>
          </w:tcPr>
          <w:p w:rsidR="003A5580" w:rsidRDefault="00E615BA">
            <w:pPr>
              <w:pStyle w:val="TableParagraph"/>
              <w:spacing w:before="43" w:line="273" w:lineRule="auto"/>
              <w:ind w:left="249" w:right="1"/>
              <w:jc w:val="both"/>
            </w:pPr>
            <w:r>
              <w:t>This</w:t>
            </w:r>
            <w:r>
              <w:rPr>
                <w:spacing w:val="-1"/>
              </w:rPr>
              <w:t xml:space="preserve"> </w:t>
            </w:r>
            <w:r>
              <w:t>public</w:t>
            </w:r>
            <w:r>
              <w:rPr>
                <w:spacing w:val="-3"/>
              </w:rPr>
              <w:t xml:space="preserve"> </w:t>
            </w:r>
            <w:r>
              <w:t>procurement</w:t>
            </w:r>
            <w:r>
              <w:rPr>
                <w:spacing w:val="-3"/>
              </w:rPr>
              <w:t xml:space="preserve"> </w:t>
            </w:r>
            <w:r>
              <w:t>competition</w:t>
            </w:r>
            <w:r>
              <w:rPr>
                <w:spacing w:val="-1"/>
              </w:rPr>
              <w:t xml:space="preserve"> </w:t>
            </w:r>
            <w:r>
              <w:t>will be divided</w:t>
            </w:r>
            <w:r>
              <w:rPr>
                <w:spacing w:val="-6"/>
              </w:rPr>
              <w:t xml:space="preserve"> </w:t>
            </w:r>
            <w:r>
              <w:t xml:space="preserve">into </w:t>
            </w:r>
            <w:r w:rsidR="00BD78F0">
              <w:t>8</w:t>
            </w:r>
            <w:r>
              <w:rPr>
                <w:spacing w:val="-2"/>
              </w:rPr>
              <w:t xml:space="preserve"> </w:t>
            </w:r>
            <w:r>
              <w:t>lots</w:t>
            </w:r>
            <w:r>
              <w:rPr>
                <w:spacing w:val="-1"/>
              </w:rPr>
              <w:t xml:space="preserve"> </w:t>
            </w:r>
            <w:r>
              <w:t>(each</w:t>
            </w:r>
            <w:r>
              <w:rPr>
                <w:spacing w:val="-1"/>
              </w:rPr>
              <w:t xml:space="preserve"> </w:t>
            </w:r>
            <w:r>
              <w:t>a</w:t>
            </w:r>
            <w:r>
              <w:rPr>
                <w:spacing w:val="-1"/>
              </w:rPr>
              <w:t xml:space="preserve"> </w:t>
            </w:r>
            <w:r>
              <w:t>“Lot”)</w:t>
            </w:r>
            <w:r>
              <w:rPr>
                <w:spacing w:val="-1"/>
              </w:rPr>
              <w:t xml:space="preserve"> </w:t>
            </w:r>
            <w:r>
              <w:t>as</w:t>
            </w:r>
            <w:r>
              <w:rPr>
                <w:spacing w:val="-1"/>
              </w:rPr>
              <w:t xml:space="preserve"> </w:t>
            </w:r>
            <w:r>
              <w:t>described below.</w:t>
            </w:r>
            <w:r>
              <w:rPr>
                <w:spacing w:val="40"/>
              </w:rPr>
              <w:t xml:space="preserve"> </w:t>
            </w:r>
            <w:r>
              <w:t>Each Lot will result in a separate contract.</w:t>
            </w:r>
          </w:p>
          <w:p w:rsidR="003A5580" w:rsidRDefault="003A5580">
            <w:pPr>
              <w:pStyle w:val="TableParagraph"/>
              <w:spacing w:before="48"/>
              <w:rPr>
                <w:b/>
              </w:rPr>
            </w:pPr>
          </w:p>
          <w:p w:rsidR="003A5580" w:rsidRDefault="00E615BA">
            <w:pPr>
              <w:pStyle w:val="TableParagraph"/>
              <w:ind w:left="249"/>
              <w:jc w:val="both"/>
              <w:rPr>
                <w:rFonts w:ascii="Arial"/>
                <w:b/>
              </w:rPr>
            </w:pPr>
            <w:r>
              <w:rPr>
                <w:rFonts w:ascii="Arial"/>
                <w:b/>
                <w:color w:val="333399"/>
              </w:rPr>
              <w:t>Compliance</w:t>
            </w:r>
            <w:r>
              <w:rPr>
                <w:rFonts w:ascii="Arial"/>
                <w:b/>
                <w:color w:val="333399"/>
                <w:spacing w:val="-9"/>
              </w:rPr>
              <w:t xml:space="preserve"> </w:t>
            </w:r>
            <w:r>
              <w:rPr>
                <w:rFonts w:ascii="Arial"/>
                <w:b/>
                <w:color w:val="333399"/>
              </w:rPr>
              <w:t>with</w:t>
            </w:r>
            <w:r>
              <w:rPr>
                <w:rFonts w:ascii="Arial"/>
                <w:b/>
                <w:color w:val="333399"/>
                <w:spacing w:val="-9"/>
              </w:rPr>
              <w:t xml:space="preserve"> </w:t>
            </w:r>
            <w:r>
              <w:rPr>
                <w:rFonts w:ascii="Arial"/>
                <w:b/>
                <w:color w:val="333399"/>
                <w:spacing w:val="-2"/>
              </w:rPr>
              <w:t>Legislation</w:t>
            </w:r>
          </w:p>
          <w:p w:rsidR="003A5580" w:rsidRDefault="00E615BA">
            <w:pPr>
              <w:pStyle w:val="TableParagraph"/>
              <w:spacing w:before="210" w:line="276" w:lineRule="auto"/>
              <w:ind w:left="249" w:right="-15"/>
              <w:jc w:val="both"/>
            </w:pPr>
            <w:r>
              <w:rPr>
                <w:noProof/>
                <w:lang w:val="en-IE" w:eastAsia="en-IE"/>
              </w:rPr>
              <mc:AlternateContent>
                <mc:Choice Requires="wpg">
                  <w:drawing>
                    <wp:anchor distT="0" distB="0" distL="0" distR="0" simplePos="0" relativeHeight="485348352" behindDoc="1" locked="0" layoutInCell="1" allowOverlap="1">
                      <wp:simplePos x="0" y="0"/>
                      <wp:positionH relativeFrom="column">
                        <wp:posOffset>139954</wp:posOffset>
                      </wp:positionH>
                      <wp:positionV relativeFrom="paragraph">
                        <wp:posOffset>40813</wp:posOffset>
                      </wp:positionV>
                      <wp:extent cx="5165725" cy="2794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5725" cy="27940"/>
                                <a:chOff x="0" y="0"/>
                                <a:chExt cx="5165725" cy="27940"/>
                              </a:xfrm>
                            </wpg:grpSpPr>
                            <wps:wsp>
                              <wps:cNvPr id="7" name="Graphic 7"/>
                              <wps:cNvSpPr/>
                              <wps:spPr>
                                <a:xfrm>
                                  <a:off x="0" y="0"/>
                                  <a:ext cx="5165725" cy="27940"/>
                                </a:xfrm>
                                <a:custGeom>
                                  <a:avLst/>
                                  <a:gdLst/>
                                  <a:ahLst/>
                                  <a:cxnLst/>
                                  <a:rect l="l" t="t" r="r" b="b"/>
                                  <a:pathLst>
                                    <a:path w="5165725" h="27940">
                                      <a:moveTo>
                                        <a:pt x="5165470" y="0"/>
                                      </a:moveTo>
                                      <a:lnTo>
                                        <a:pt x="0" y="0"/>
                                      </a:lnTo>
                                      <a:lnTo>
                                        <a:pt x="0" y="27432"/>
                                      </a:lnTo>
                                      <a:lnTo>
                                        <a:pt x="5165470" y="27432"/>
                                      </a:lnTo>
                                      <a:lnTo>
                                        <a:pt x="5165470" y="0"/>
                                      </a:lnTo>
                                      <a:close/>
                                    </a:path>
                                  </a:pathLst>
                                </a:custGeom>
                                <a:solidFill>
                                  <a:srgbClr val="333399"/>
                                </a:solidFill>
                              </wps:spPr>
                              <wps:bodyPr wrap="square" lIns="0" tIns="0" rIns="0" bIns="0" rtlCol="0">
                                <a:prstTxWarp prst="textNoShape">
                                  <a:avLst/>
                                </a:prstTxWarp>
                                <a:noAutofit/>
                              </wps:bodyPr>
                            </wps:wsp>
                          </wpg:wgp>
                        </a:graphicData>
                      </a:graphic>
                    </wp:anchor>
                  </w:drawing>
                </mc:Choice>
                <mc:Fallback>
                  <w:pict>
                    <v:group w14:anchorId="1609769A" id="Group 6" o:spid="_x0000_s1026" style="position:absolute;margin-left:11pt;margin-top:3.2pt;width:406.75pt;height:2.2pt;z-index:-17968128;mso-wrap-distance-left:0;mso-wrap-distance-right:0" coordsize="5165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">
                      <v:shape id="Graphic 7" o:spid="_x0000_s1027" style="position:absolute;width:51657;height:279;visibility:visible;mso-wrap-style:square;v-text-anchor:top" coordsize="51657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" path="m5165470,l,,,27432r5165470,l5165470,xe" fillcolor="#339" stroked="f">
                        <v:path arrowok="t"/>
                      </v:shape>
                    </v:group>
                  </w:pict>
                </mc:Fallback>
              </mc:AlternateContent>
            </w:r>
            <w:r>
              <w:t>All food business operators (FBOs) must</w:t>
            </w:r>
            <w:r>
              <w:rPr>
                <w:spacing w:val="-1"/>
              </w:rPr>
              <w:t xml:space="preserve"> </w:t>
            </w:r>
            <w:r>
              <w:t xml:space="preserve">comply with the hygiene of foodstuffs legislation, </w:t>
            </w:r>
            <w:r>
              <w:rPr>
                <w:b/>
              </w:rPr>
              <w:t>Regulation (EC) No 852/2004</w:t>
            </w:r>
            <w:r>
              <w:t>, as amended. This legislation sets out rules for FBOs on the hygiene</w:t>
            </w:r>
            <w:r>
              <w:rPr>
                <w:spacing w:val="-3"/>
              </w:rPr>
              <w:t xml:space="preserve"> </w:t>
            </w:r>
            <w:r>
              <w:t>of</w:t>
            </w:r>
            <w:r>
              <w:rPr>
                <w:spacing w:val="-3"/>
              </w:rPr>
              <w:t xml:space="preserve"> </w:t>
            </w:r>
            <w:r>
              <w:t>foodstuffs,</w:t>
            </w:r>
            <w:r>
              <w:rPr>
                <w:spacing w:val="-6"/>
              </w:rPr>
              <w:t xml:space="preserve"> </w:t>
            </w:r>
            <w:r>
              <w:t>including</w:t>
            </w:r>
            <w:r>
              <w:rPr>
                <w:spacing w:val="-2"/>
              </w:rPr>
              <w:t xml:space="preserve"> </w:t>
            </w:r>
            <w:r>
              <w:t>temperature</w:t>
            </w:r>
            <w:r>
              <w:rPr>
                <w:spacing w:val="-3"/>
              </w:rPr>
              <w:t xml:space="preserve"> </w:t>
            </w:r>
            <w:r>
              <w:t>control,</w:t>
            </w:r>
            <w:r>
              <w:rPr>
                <w:spacing w:val="-1"/>
              </w:rPr>
              <w:t xml:space="preserve"> </w:t>
            </w:r>
            <w:r>
              <w:t>HACCP,</w:t>
            </w:r>
            <w:r>
              <w:rPr>
                <w:spacing w:val="-6"/>
              </w:rPr>
              <w:t xml:space="preserve"> </w:t>
            </w:r>
            <w:r>
              <w:t>equipment,</w:t>
            </w:r>
            <w:r>
              <w:rPr>
                <w:spacing w:val="-6"/>
              </w:rPr>
              <w:t xml:space="preserve"> </w:t>
            </w:r>
            <w:r>
              <w:t>transport,</w:t>
            </w:r>
            <w:r>
              <w:rPr>
                <w:spacing w:val="-6"/>
              </w:rPr>
              <w:t xml:space="preserve"> </w:t>
            </w:r>
            <w:r>
              <w:t>waste management, personal hygiene, and staff training.</w:t>
            </w:r>
          </w:p>
          <w:p w:rsidR="003A5580" w:rsidRDefault="00E615BA">
            <w:pPr>
              <w:pStyle w:val="TableParagraph"/>
              <w:spacing w:before="99" w:line="278" w:lineRule="auto"/>
              <w:ind w:left="249" w:right="1"/>
              <w:jc w:val="both"/>
            </w:pPr>
            <w:r>
              <w:t xml:space="preserve">FBOs dealing with foods of animal origin must also comply with </w:t>
            </w:r>
            <w:r>
              <w:rPr>
                <w:b/>
              </w:rPr>
              <w:t>Regulation (EC) No 853/2004</w:t>
            </w:r>
            <w:r>
              <w:t>, which establishes specific hygiene rules for these products.</w:t>
            </w:r>
          </w:p>
          <w:p w:rsidR="003A5580" w:rsidRDefault="00E615BA">
            <w:pPr>
              <w:pStyle w:val="TableParagraph"/>
              <w:spacing w:before="97" w:line="276" w:lineRule="auto"/>
              <w:ind w:left="249" w:right="-15"/>
              <w:jc w:val="both"/>
            </w:pPr>
            <w:r>
              <w:t xml:space="preserve">In addition, FBOs must comply with the </w:t>
            </w:r>
            <w:r>
              <w:rPr>
                <w:b/>
              </w:rPr>
              <w:t>General Food Law Regulation (EC) No 178/2002</w:t>
            </w:r>
            <w:r>
              <w:t>, which</w:t>
            </w:r>
            <w:r>
              <w:rPr>
                <w:spacing w:val="-9"/>
              </w:rPr>
              <w:t xml:space="preserve"> </w:t>
            </w:r>
            <w:r>
              <w:t>requires</w:t>
            </w:r>
            <w:r>
              <w:rPr>
                <w:spacing w:val="-8"/>
              </w:rPr>
              <w:t xml:space="preserve"> </w:t>
            </w:r>
            <w:r>
              <w:t>all</w:t>
            </w:r>
            <w:r>
              <w:rPr>
                <w:spacing w:val="-6"/>
              </w:rPr>
              <w:t xml:space="preserve"> </w:t>
            </w:r>
            <w:r>
              <w:t>food</w:t>
            </w:r>
            <w:r>
              <w:rPr>
                <w:spacing w:val="-9"/>
              </w:rPr>
              <w:t xml:space="preserve"> </w:t>
            </w:r>
            <w:r>
              <w:t>businesses</w:t>
            </w:r>
            <w:r>
              <w:rPr>
                <w:spacing w:val="-8"/>
              </w:rPr>
              <w:t xml:space="preserve"> </w:t>
            </w:r>
            <w:r>
              <w:t>to</w:t>
            </w:r>
            <w:r>
              <w:rPr>
                <w:spacing w:val="-9"/>
              </w:rPr>
              <w:t xml:space="preserve"> </w:t>
            </w:r>
            <w:r>
              <w:t>have</w:t>
            </w:r>
            <w:r>
              <w:rPr>
                <w:spacing w:val="-7"/>
              </w:rPr>
              <w:t xml:space="preserve"> </w:t>
            </w:r>
            <w:r>
              <w:t>a</w:t>
            </w:r>
            <w:r>
              <w:rPr>
                <w:spacing w:val="-8"/>
              </w:rPr>
              <w:t xml:space="preserve"> </w:t>
            </w:r>
            <w:r>
              <w:t>traceability</w:t>
            </w:r>
            <w:r>
              <w:rPr>
                <w:spacing w:val="-7"/>
              </w:rPr>
              <w:t xml:space="preserve"> </w:t>
            </w:r>
            <w:r>
              <w:t>system</w:t>
            </w:r>
            <w:r>
              <w:rPr>
                <w:spacing w:val="-7"/>
              </w:rPr>
              <w:t xml:space="preserve"> </w:t>
            </w:r>
            <w:r>
              <w:t>in</w:t>
            </w:r>
            <w:r>
              <w:rPr>
                <w:spacing w:val="-9"/>
              </w:rPr>
              <w:t xml:space="preserve"> </w:t>
            </w:r>
            <w:r>
              <w:t>place.</w:t>
            </w:r>
            <w:r>
              <w:rPr>
                <w:spacing w:val="-6"/>
              </w:rPr>
              <w:t xml:space="preserve"> </w:t>
            </w:r>
            <w:r>
              <w:t>FBOs</w:t>
            </w:r>
            <w:r>
              <w:rPr>
                <w:spacing w:val="-8"/>
              </w:rPr>
              <w:t xml:space="preserve"> </w:t>
            </w:r>
            <w:r>
              <w:t>must</w:t>
            </w:r>
            <w:r>
              <w:rPr>
                <w:spacing w:val="-10"/>
              </w:rPr>
              <w:t xml:space="preserve"> </w:t>
            </w:r>
            <w:r>
              <w:t>be</w:t>
            </w:r>
            <w:r>
              <w:rPr>
                <w:spacing w:val="-7"/>
              </w:rPr>
              <w:t xml:space="preserve"> </w:t>
            </w:r>
            <w:r>
              <w:t>able to identify the suppliers of all food they receive and the customers to whom they supply food (excluding final consumers). FBOs must not place unsafe food on the market.</w:t>
            </w:r>
          </w:p>
          <w:p w:rsidR="003A5580" w:rsidRDefault="00E615BA">
            <w:pPr>
              <w:pStyle w:val="TableParagraph"/>
              <w:spacing w:before="100" w:line="273" w:lineRule="auto"/>
              <w:ind w:left="249" w:right="12"/>
              <w:jc w:val="both"/>
            </w:pPr>
            <w:r>
              <w:t xml:space="preserve">Additional legislation may apply depending on the nature of the food business. Further information on food legislation is available at: </w:t>
            </w:r>
            <w:hyperlink r:id="rId10">
              <w:r>
                <w:rPr>
                  <w:color w:val="0000FF"/>
                  <w:u w:val="single" w:color="0000FF"/>
                </w:rPr>
                <w:t>https://www.fsai.ie/legislation</w:t>
              </w:r>
            </w:hyperlink>
          </w:p>
          <w:p w:rsidR="003A5580" w:rsidRDefault="003A5580">
            <w:pPr>
              <w:pStyle w:val="TableParagraph"/>
              <w:spacing w:before="6"/>
              <w:rPr>
                <w:b/>
                <w:sz w:val="15"/>
              </w:rPr>
            </w:pPr>
          </w:p>
          <w:p w:rsidR="003A5580" w:rsidRDefault="00E615BA">
            <w:pPr>
              <w:pStyle w:val="TableParagraph"/>
              <w:spacing w:line="36" w:lineRule="exact"/>
              <w:ind w:left="248" w:right="-72"/>
              <w:rPr>
                <w:sz w:val="3"/>
              </w:rPr>
            </w:pPr>
            <w:r>
              <w:rPr>
                <w:noProof/>
                <w:sz w:val="3"/>
                <w:lang w:val="en-IE" w:eastAsia="en-IE"/>
              </w:rPr>
              <mc:AlternateContent>
                <mc:Choice Requires="wpg">
                  <w:drawing>
                    <wp:inline distT="0" distB="0" distL="0" distR="0">
                      <wp:extent cx="5129530" cy="23495"/>
                      <wp:effectExtent l="0" t="0" r="0" b="5079"/>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23495"/>
                                <a:chOff x="0" y="0"/>
                                <a:chExt cx="5129530" cy="23495"/>
                              </a:xfrm>
                            </wpg:grpSpPr>
                            <wps:wsp>
                              <wps:cNvPr id="9" name="Graphic 9"/>
                              <wps:cNvSpPr/>
                              <wps:spPr>
                                <a:xfrm>
                                  <a:off x="0" y="0"/>
                                  <a:ext cx="5129530" cy="23495"/>
                                </a:xfrm>
                                <a:custGeom>
                                  <a:avLst/>
                                  <a:gdLst/>
                                  <a:ahLst/>
                                  <a:cxnLst/>
                                  <a:rect l="l" t="t" r="r" b="b"/>
                                  <a:pathLst>
                                    <a:path w="5129530" h="23495">
                                      <a:moveTo>
                                        <a:pt x="5129517" y="2044"/>
                                      </a:moveTo>
                                      <a:lnTo>
                                        <a:pt x="5126990" y="2044"/>
                                      </a:lnTo>
                                      <a:lnTo>
                                        <a:pt x="5126990" y="0"/>
                                      </a:lnTo>
                                      <a:lnTo>
                                        <a:pt x="0" y="0"/>
                                      </a:lnTo>
                                      <a:lnTo>
                                        <a:pt x="0" y="20955"/>
                                      </a:lnTo>
                                      <a:lnTo>
                                        <a:pt x="635" y="20955"/>
                                      </a:lnTo>
                                      <a:lnTo>
                                        <a:pt x="635" y="23368"/>
                                      </a:lnTo>
                                      <a:lnTo>
                                        <a:pt x="3683" y="23368"/>
                                      </a:lnTo>
                                      <a:lnTo>
                                        <a:pt x="3683" y="20955"/>
                                      </a:lnTo>
                                      <a:lnTo>
                                        <a:pt x="5126990" y="20955"/>
                                      </a:lnTo>
                                      <a:lnTo>
                                        <a:pt x="5126990" y="5080"/>
                                      </a:lnTo>
                                      <a:lnTo>
                                        <a:pt x="5129517" y="5080"/>
                                      </a:lnTo>
                                      <a:lnTo>
                                        <a:pt x="5129517" y="2044"/>
                                      </a:lnTo>
                                      <a:close/>
                                    </a:path>
                                  </a:pathLst>
                                </a:custGeom>
                                <a:solidFill>
                                  <a:srgbClr val="9F9F9F"/>
                                </a:solidFill>
                              </wps:spPr>
                              <wps:bodyPr wrap="square" lIns="0" tIns="0" rIns="0" bIns="0" rtlCol="0">
                                <a:prstTxWarp prst="textNoShape">
                                  <a:avLst/>
                                </a:prstTxWarp>
                                <a:noAutofit/>
                              </wps:bodyPr>
                            </wps:wsp>
                            <wps:wsp>
                              <wps:cNvPr id="10" name="Graphic 10"/>
                              <wps:cNvSpPr/>
                              <wps:spPr>
                                <a:xfrm>
                                  <a:off x="635" y="20332"/>
                                  <a:ext cx="5128895" cy="3175"/>
                                </a:xfrm>
                                <a:custGeom>
                                  <a:avLst/>
                                  <a:gdLst/>
                                  <a:ahLst/>
                                  <a:cxnLst/>
                                  <a:rect l="l" t="t" r="r" b="b"/>
                                  <a:pathLst>
                                    <a:path w="5128895" h="3175">
                                      <a:moveTo>
                                        <a:pt x="5128882" y="0"/>
                                      </a:moveTo>
                                      <a:lnTo>
                                        <a:pt x="5125847" y="0"/>
                                      </a:lnTo>
                                      <a:lnTo>
                                        <a:pt x="3048" y="0"/>
                                      </a:lnTo>
                                      <a:lnTo>
                                        <a:pt x="0" y="0"/>
                                      </a:lnTo>
                                      <a:lnTo>
                                        <a:pt x="0" y="3035"/>
                                      </a:lnTo>
                                      <a:lnTo>
                                        <a:pt x="3048" y="3035"/>
                                      </a:lnTo>
                                      <a:lnTo>
                                        <a:pt x="5125847" y="3035"/>
                                      </a:lnTo>
                                      <a:lnTo>
                                        <a:pt x="5128882" y="3035"/>
                                      </a:lnTo>
                                      <a:lnTo>
                                        <a:pt x="512888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70D6BFF" id="Group 8" o:spid="_x0000_s1026" style="width:403.9pt;height:1.85pt;mso-position-horizontal-relative:char;mso-position-vertical-relative:line" coordsize="5129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">
                      <v:shape id="Graphic 9" o:spid="_x0000_s1027" style="position:absolute;width:51295;height:234;visibility:visible;mso-wrap-style:square;v-text-anchor:top" coordsize="512953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" path="m5129517,2044r-2527,l5126990,,,,,20955r635,l635,23368r3048,l3683,20955r5123307,l5126990,5080r2527,l5129517,2044xe" fillcolor="#9f9f9f" stroked="f">
                        <v:path arrowok="t"/>
                      </v:shape>
                      <v:shape id="Graphic 10" o:spid="_x0000_s1028" style="position:absolute;left:6;top:203;width:51289;height:32;visibility:visible;mso-wrap-style:square;v-text-anchor:top" coordsize="51288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" path="m5128882,r-3035,l3048,,,,,3035r3048,l5125847,3035r3035,l5128882,xe" fillcolor="#e2e2e2" stroked="f">
                        <v:path arrowok="t"/>
                      </v:shape>
                      <w10:anchorlock/>
                    </v:group>
                  </w:pict>
                </mc:Fallback>
              </mc:AlternateContent>
            </w:r>
          </w:p>
          <w:p w:rsidR="003A5580" w:rsidRDefault="003A5580">
            <w:pPr>
              <w:pStyle w:val="TableParagraph"/>
              <w:spacing w:before="130"/>
              <w:rPr>
                <w:b/>
              </w:rPr>
            </w:pPr>
          </w:p>
          <w:p w:rsidR="003A5580" w:rsidRDefault="00E615BA">
            <w:pPr>
              <w:pStyle w:val="TableParagraph"/>
              <w:spacing w:line="278" w:lineRule="auto"/>
              <w:ind w:left="249"/>
              <w:jc w:val="both"/>
              <w:rPr>
                <w:rFonts w:ascii="Arial" w:hAnsi="Arial"/>
                <w:b/>
              </w:rPr>
            </w:pPr>
            <w:r>
              <w:rPr>
                <w:rFonts w:ascii="Arial" w:hAnsi="Arial"/>
                <w:b/>
                <w:color w:val="333399"/>
              </w:rPr>
              <w:t xml:space="preserve">Raw Meat – Beef &amp; Veal, Pork, Lamb &amp; Mutton, Poultry, Game (Frozen and </w:t>
            </w:r>
            <w:r>
              <w:rPr>
                <w:rFonts w:ascii="Arial" w:hAnsi="Arial"/>
                <w:b/>
                <w:color w:val="333399"/>
                <w:spacing w:val="-2"/>
              </w:rPr>
              <w:t>Fresh)</w:t>
            </w:r>
          </w:p>
          <w:p w:rsidR="003A5580" w:rsidRDefault="00E615BA">
            <w:pPr>
              <w:pStyle w:val="TableParagraph"/>
              <w:spacing w:before="169" w:line="276" w:lineRule="auto"/>
              <w:ind w:left="249" w:right="-15"/>
              <w:jc w:val="both"/>
            </w:pPr>
            <w:r>
              <w:rPr>
                <w:noProof/>
                <w:lang w:val="en-IE" w:eastAsia="en-IE"/>
              </w:rPr>
              <mc:AlternateContent>
                <mc:Choice Requires="wpg">
                  <w:drawing>
                    <wp:anchor distT="0" distB="0" distL="0" distR="0" simplePos="0" relativeHeight="485348864" behindDoc="1" locked="0" layoutInCell="1" allowOverlap="1">
                      <wp:simplePos x="0" y="0"/>
                      <wp:positionH relativeFrom="column">
                        <wp:posOffset>139954</wp:posOffset>
                      </wp:positionH>
                      <wp:positionV relativeFrom="paragraph">
                        <wp:posOffset>14473</wp:posOffset>
                      </wp:positionV>
                      <wp:extent cx="5165725" cy="279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5725" cy="27940"/>
                                <a:chOff x="0" y="0"/>
                                <a:chExt cx="5165725" cy="27940"/>
                              </a:xfrm>
                            </wpg:grpSpPr>
                            <wps:wsp>
                              <wps:cNvPr id="12" name="Graphic 12"/>
                              <wps:cNvSpPr/>
                              <wps:spPr>
                                <a:xfrm>
                                  <a:off x="0" y="0"/>
                                  <a:ext cx="5165725" cy="27940"/>
                                </a:xfrm>
                                <a:custGeom>
                                  <a:avLst/>
                                  <a:gdLst/>
                                  <a:ahLst/>
                                  <a:cxnLst/>
                                  <a:rect l="l" t="t" r="r" b="b"/>
                                  <a:pathLst>
                                    <a:path w="5165725" h="27940">
                                      <a:moveTo>
                                        <a:pt x="5165470" y="0"/>
                                      </a:moveTo>
                                      <a:lnTo>
                                        <a:pt x="0" y="0"/>
                                      </a:lnTo>
                                      <a:lnTo>
                                        <a:pt x="0" y="27736"/>
                                      </a:lnTo>
                                      <a:lnTo>
                                        <a:pt x="5165470" y="27736"/>
                                      </a:lnTo>
                                      <a:lnTo>
                                        <a:pt x="5165470" y="0"/>
                                      </a:lnTo>
                                      <a:close/>
                                    </a:path>
                                  </a:pathLst>
                                </a:custGeom>
                                <a:solidFill>
                                  <a:srgbClr val="333399"/>
                                </a:solidFill>
                              </wps:spPr>
                              <wps:bodyPr wrap="square" lIns="0" tIns="0" rIns="0" bIns="0" rtlCol="0">
                                <a:prstTxWarp prst="textNoShape">
                                  <a:avLst/>
                                </a:prstTxWarp>
                                <a:noAutofit/>
                              </wps:bodyPr>
                            </wps:wsp>
                          </wpg:wgp>
                        </a:graphicData>
                      </a:graphic>
                    </wp:anchor>
                  </w:drawing>
                </mc:Choice>
                <mc:Fallback>
                  <w:pict>
                    <v:group w14:anchorId="03522F52" id="Group 11" o:spid="_x0000_s1026" style="position:absolute;margin-left:11pt;margin-top:1.15pt;width:406.75pt;height:2.2pt;z-index:-17967616;mso-wrap-distance-left:0;mso-wrap-distance-right:0" coordsize="5165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">
                      <v:shape id="Graphic 12" o:spid="_x0000_s1027" style="position:absolute;width:51657;height:279;visibility:visible;mso-wrap-style:square;v-text-anchor:top" coordsize="51657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" path="m5165470,l,,,27736r5165470,l5165470,xe" fillcolor="#339" stroked="f">
                        <v:path arrowok="t"/>
                      </v:shape>
                    </v:group>
                  </w:pict>
                </mc:Fallback>
              </mc:AlternateContent>
            </w:r>
            <w:r>
              <w:t xml:space="preserve">All meat supplied must be quality assured in accordance with the </w:t>
            </w:r>
            <w:proofErr w:type="spellStart"/>
            <w:r>
              <w:rPr>
                <w:b/>
              </w:rPr>
              <w:t>Bord</w:t>
            </w:r>
            <w:proofErr w:type="spellEnd"/>
            <w:r>
              <w:rPr>
                <w:b/>
              </w:rPr>
              <w:t xml:space="preserve"> Bia Quality Assurance Scheme </w:t>
            </w:r>
            <w:r>
              <w:t xml:space="preserve">or an equivalent scheme mutually agreed in advance with </w:t>
            </w:r>
            <w:proofErr w:type="spellStart"/>
            <w:r>
              <w:t>Depaul</w:t>
            </w:r>
            <w:proofErr w:type="spellEnd"/>
            <w:r>
              <w:t xml:space="preserve"> Ireland. This may include organic produce as specified under EU regulations on organic production and labelling of organic products where such produce is requested by </w:t>
            </w:r>
            <w:proofErr w:type="spellStart"/>
            <w:r>
              <w:t>authorised</w:t>
            </w:r>
            <w:proofErr w:type="spellEnd"/>
            <w:r>
              <w:t xml:space="preserve"> </w:t>
            </w:r>
            <w:proofErr w:type="spellStart"/>
            <w:r>
              <w:t>Depaul</w:t>
            </w:r>
            <w:proofErr w:type="spellEnd"/>
            <w:r>
              <w:t xml:space="preserve"> Ireland personnel.</w:t>
            </w:r>
          </w:p>
          <w:p w:rsidR="003A5580" w:rsidRDefault="00E615BA">
            <w:pPr>
              <w:pStyle w:val="TableParagraph"/>
              <w:spacing w:before="103"/>
              <w:ind w:left="249"/>
              <w:jc w:val="both"/>
            </w:pPr>
            <w:r>
              <w:t>Meat</w:t>
            </w:r>
            <w:r>
              <w:rPr>
                <w:spacing w:val="-9"/>
              </w:rPr>
              <w:t xml:space="preserve"> </w:t>
            </w:r>
            <w:r>
              <w:t>must</w:t>
            </w:r>
            <w:r>
              <w:rPr>
                <w:spacing w:val="-6"/>
              </w:rPr>
              <w:t xml:space="preserve"> </w:t>
            </w:r>
            <w:r>
              <w:t>be</w:t>
            </w:r>
            <w:r>
              <w:rPr>
                <w:spacing w:val="-4"/>
              </w:rPr>
              <w:t xml:space="preserve"> </w:t>
            </w:r>
            <w:r>
              <w:t>supplied</w:t>
            </w:r>
            <w:r>
              <w:rPr>
                <w:spacing w:val="-6"/>
              </w:rPr>
              <w:t xml:space="preserve"> </w:t>
            </w:r>
            <w:r>
              <w:t>as</w:t>
            </w:r>
            <w:r>
              <w:rPr>
                <w:spacing w:val="-4"/>
              </w:rPr>
              <w:t xml:space="preserve"> </w:t>
            </w:r>
            <w:r>
              <w:t>per</w:t>
            </w:r>
            <w:r>
              <w:rPr>
                <w:spacing w:val="-5"/>
              </w:rPr>
              <w:t xml:space="preserve"> </w:t>
            </w:r>
            <w:r>
              <w:t>order</w:t>
            </w:r>
            <w:r>
              <w:rPr>
                <w:spacing w:val="-4"/>
              </w:rPr>
              <w:t xml:space="preserve"> </w:t>
            </w:r>
            <w:r>
              <w:t>specifications,</w:t>
            </w:r>
            <w:r>
              <w:rPr>
                <w:spacing w:val="-7"/>
              </w:rPr>
              <w:t xml:space="preserve"> </w:t>
            </w:r>
            <w:r>
              <w:t>i.e.</w:t>
            </w:r>
            <w:r>
              <w:rPr>
                <w:spacing w:val="-3"/>
              </w:rPr>
              <w:t xml:space="preserve"> </w:t>
            </w:r>
            <w:r>
              <w:t>frozen</w:t>
            </w:r>
            <w:r>
              <w:rPr>
                <w:spacing w:val="-5"/>
              </w:rPr>
              <w:t xml:space="preserve"> </w:t>
            </w:r>
            <w:r>
              <w:t>or</w:t>
            </w:r>
            <w:r>
              <w:rPr>
                <w:spacing w:val="-4"/>
              </w:rPr>
              <w:t xml:space="preserve"> </w:t>
            </w:r>
            <w:r>
              <w:rPr>
                <w:spacing w:val="-2"/>
              </w:rPr>
              <w:t>fresh.</w:t>
            </w:r>
          </w:p>
          <w:p w:rsidR="003A5580" w:rsidRDefault="00E615BA">
            <w:pPr>
              <w:pStyle w:val="TableParagraph"/>
              <w:spacing w:before="139" w:line="273" w:lineRule="auto"/>
              <w:ind w:left="249" w:right="4"/>
              <w:jc w:val="both"/>
            </w:pPr>
            <w:r>
              <w:t>Each step in the production, preparation, and supply of meat and meat products must comply</w:t>
            </w:r>
            <w:r>
              <w:rPr>
                <w:spacing w:val="35"/>
              </w:rPr>
              <w:t xml:space="preserve"> </w:t>
            </w:r>
            <w:r>
              <w:t>with</w:t>
            </w:r>
            <w:r>
              <w:rPr>
                <w:spacing w:val="33"/>
              </w:rPr>
              <w:t xml:space="preserve"> </w:t>
            </w:r>
            <w:r>
              <w:t>the</w:t>
            </w:r>
            <w:r>
              <w:rPr>
                <w:spacing w:val="36"/>
              </w:rPr>
              <w:t xml:space="preserve"> </w:t>
            </w:r>
            <w:proofErr w:type="spellStart"/>
            <w:r>
              <w:rPr>
                <w:b/>
              </w:rPr>
              <w:t>Bord</w:t>
            </w:r>
            <w:proofErr w:type="spellEnd"/>
            <w:r>
              <w:rPr>
                <w:b/>
                <w:spacing w:val="35"/>
              </w:rPr>
              <w:t xml:space="preserve"> </w:t>
            </w:r>
            <w:r>
              <w:rPr>
                <w:b/>
              </w:rPr>
              <w:t>Bia</w:t>
            </w:r>
            <w:r>
              <w:rPr>
                <w:b/>
                <w:spacing w:val="35"/>
              </w:rPr>
              <w:t xml:space="preserve"> </w:t>
            </w:r>
            <w:r>
              <w:rPr>
                <w:b/>
              </w:rPr>
              <w:t>certification</w:t>
            </w:r>
            <w:r>
              <w:rPr>
                <w:b/>
                <w:spacing w:val="35"/>
              </w:rPr>
              <w:t xml:space="preserve"> </w:t>
            </w:r>
            <w:r>
              <w:rPr>
                <w:b/>
              </w:rPr>
              <w:t>process</w:t>
            </w:r>
            <w:r>
              <w:rPr>
                <w:b/>
                <w:spacing w:val="38"/>
              </w:rPr>
              <w:t xml:space="preserve"> </w:t>
            </w:r>
            <w:r>
              <w:t>or</w:t>
            </w:r>
            <w:r>
              <w:rPr>
                <w:spacing w:val="39"/>
              </w:rPr>
              <w:t xml:space="preserve"> </w:t>
            </w:r>
            <w:r>
              <w:t>an</w:t>
            </w:r>
            <w:r>
              <w:rPr>
                <w:spacing w:val="33"/>
              </w:rPr>
              <w:t xml:space="preserve"> </w:t>
            </w:r>
            <w:r>
              <w:t>equivalent</w:t>
            </w:r>
            <w:r>
              <w:rPr>
                <w:spacing w:val="32"/>
              </w:rPr>
              <w:t xml:space="preserve"> </w:t>
            </w:r>
            <w:r>
              <w:t>certification</w:t>
            </w:r>
            <w:r>
              <w:rPr>
                <w:spacing w:val="33"/>
              </w:rPr>
              <w:t xml:space="preserve"> </w:t>
            </w:r>
            <w:r>
              <w:t>standard</w:t>
            </w:r>
          </w:p>
          <w:p w:rsidR="003A5580" w:rsidRDefault="00E615BA">
            <w:pPr>
              <w:pStyle w:val="TableParagraph"/>
              <w:spacing w:before="7" w:line="245" w:lineRule="exact"/>
              <w:ind w:left="249"/>
              <w:jc w:val="both"/>
            </w:pPr>
            <w:r>
              <w:t>approved</w:t>
            </w:r>
            <w:r>
              <w:rPr>
                <w:spacing w:val="-7"/>
              </w:rPr>
              <w:t xml:space="preserve"> </w:t>
            </w:r>
            <w:r>
              <w:t>by</w:t>
            </w:r>
            <w:r>
              <w:rPr>
                <w:spacing w:val="-6"/>
              </w:rPr>
              <w:t xml:space="preserve"> </w:t>
            </w:r>
            <w:proofErr w:type="spellStart"/>
            <w:r>
              <w:t>Depaul</w:t>
            </w:r>
            <w:proofErr w:type="spellEnd"/>
            <w:r>
              <w:rPr>
                <w:spacing w:val="-3"/>
              </w:rPr>
              <w:t xml:space="preserve"> </w:t>
            </w:r>
            <w:r>
              <w:rPr>
                <w:spacing w:val="-2"/>
              </w:rPr>
              <w:t>Ireland.</w:t>
            </w:r>
          </w:p>
        </w:tc>
      </w:tr>
    </w:tbl>
    <w:p w:rsidR="003A5580" w:rsidRDefault="003A5580">
      <w:pPr>
        <w:pStyle w:val="TableParagraph"/>
        <w:spacing w:line="245" w:lineRule="exact"/>
        <w:jc w:val="both"/>
        <w:sectPr w:rsidR="003A5580">
          <w:pgSz w:w="11910" w:h="16840"/>
          <w:pgMar w:top="1080" w:right="1133" w:bottom="1060" w:left="1275" w:header="680" w:footer="868" w:gutter="0"/>
          <w:cols w:space="720"/>
        </w:sectPr>
      </w:pPr>
    </w:p>
    <w:p w:rsidR="003A5580" w:rsidRDefault="00E615BA">
      <w:pPr>
        <w:pStyle w:val="BodyText"/>
        <w:spacing w:before="147" w:line="273" w:lineRule="auto"/>
        <w:ind w:left="1030"/>
      </w:pPr>
      <w:r>
        <w:lastRenderedPageBreak/>
        <w:t>The</w:t>
      </w:r>
      <w:r>
        <w:rPr>
          <w:spacing w:val="24"/>
        </w:rPr>
        <w:t xml:space="preserve"> </w:t>
      </w:r>
      <w:r>
        <w:t>list</w:t>
      </w:r>
      <w:r>
        <w:rPr>
          <w:spacing w:val="22"/>
        </w:rPr>
        <w:t xml:space="preserve"> </w:t>
      </w:r>
      <w:r>
        <w:t>of</w:t>
      </w:r>
      <w:r>
        <w:rPr>
          <w:spacing w:val="23"/>
        </w:rPr>
        <w:t xml:space="preserve"> </w:t>
      </w:r>
      <w:r>
        <w:t>items</w:t>
      </w:r>
      <w:r>
        <w:rPr>
          <w:spacing w:val="24"/>
        </w:rPr>
        <w:t xml:space="preserve"> </w:t>
      </w:r>
      <w:r>
        <w:t>provided</w:t>
      </w:r>
      <w:r>
        <w:rPr>
          <w:spacing w:val="23"/>
        </w:rPr>
        <w:t xml:space="preserve"> </w:t>
      </w:r>
      <w:r>
        <w:t>is</w:t>
      </w:r>
      <w:r>
        <w:rPr>
          <w:spacing w:val="24"/>
        </w:rPr>
        <w:t xml:space="preserve"> </w:t>
      </w:r>
      <w:r>
        <w:t>not</w:t>
      </w:r>
      <w:r>
        <w:rPr>
          <w:spacing w:val="22"/>
        </w:rPr>
        <w:t xml:space="preserve"> </w:t>
      </w:r>
      <w:r>
        <w:t>exhaustive;</w:t>
      </w:r>
      <w:r>
        <w:rPr>
          <w:spacing w:val="23"/>
        </w:rPr>
        <w:t xml:space="preserve"> </w:t>
      </w:r>
      <w:r>
        <w:t>additional</w:t>
      </w:r>
      <w:r>
        <w:rPr>
          <w:spacing w:val="25"/>
        </w:rPr>
        <w:t xml:space="preserve"> </w:t>
      </w:r>
      <w:r>
        <w:t>items may</w:t>
      </w:r>
      <w:r>
        <w:rPr>
          <w:spacing w:val="24"/>
        </w:rPr>
        <w:t xml:space="preserve"> </w:t>
      </w:r>
      <w:r>
        <w:t>be</w:t>
      </w:r>
      <w:r>
        <w:rPr>
          <w:spacing w:val="24"/>
        </w:rPr>
        <w:t xml:space="preserve"> </w:t>
      </w:r>
      <w:r>
        <w:t>required</w:t>
      </w:r>
      <w:r>
        <w:rPr>
          <w:spacing w:val="23"/>
        </w:rPr>
        <w:t xml:space="preserve"> </w:t>
      </w:r>
      <w:r>
        <w:t>over</w:t>
      </w:r>
      <w:r>
        <w:rPr>
          <w:spacing w:val="24"/>
        </w:rPr>
        <w:t xml:space="preserve"> </w:t>
      </w:r>
      <w:r>
        <w:t xml:space="preserve">the duration of the contract depending on the needs of </w:t>
      </w:r>
      <w:proofErr w:type="spellStart"/>
      <w:r>
        <w:t>Depaul</w:t>
      </w:r>
      <w:proofErr w:type="spellEnd"/>
      <w:r>
        <w:t xml:space="preserve"> Ireland services.</w:t>
      </w:r>
    </w:p>
    <w:p w:rsidR="003A5580" w:rsidRDefault="00E615BA">
      <w:pPr>
        <w:pStyle w:val="BodyText"/>
        <w:spacing w:before="9"/>
        <w:rPr>
          <w:sz w:val="13"/>
        </w:rPr>
      </w:pPr>
      <w:r>
        <w:rPr>
          <w:noProof/>
          <w:sz w:val="13"/>
          <w:lang w:val="en-IE" w:eastAsia="en-IE"/>
        </w:rPr>
        <mc:AlternateContent>
          <mc:Choice Requires="wpg">
            <w:drawing>
              <wp:anchor distT="0" distB="0" distL="0" distR="0" simplePos="0" relativeHeight="487590912" behindDoc="1" locked="0" layoutInCell="1" allowOverlap="1">
                <wp:simplePos x="0" y="0"/>
                <wp:positionH relativeFrom="page">
                  <wp:posOffset>1463039</wp:posOffset>
                </wp:positionH>
                <wp:positionV relativeFrom="paragraph">
                  <wp:posOffset>121853</wp:posOffset>
                </wp:positionV>
                <wp:extent cx="5129530" cy="2159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21590"/>
                          <a:chOff x="0" y="0"/>
                          <a:chExt cx="5129530" cy="21590"/>
                        </a:xfrm>
                      </wpg:grpSpPr>
                      <wps:wsp>
                        <wps:cNvPr id="14" name="Graphic 14"/>
                        <wps:cNvSpPr/>
                        <wps:spPr>
                          <a:xfrm>
                            <a:off x="0" y="0"/>
                            <a:ext cx="5126990" cy="21590"/>
                          </a:xfrm>
                          <a:custGeom>
                            <a:avLst/>
                            <a:gdLst/>
                            <a:ahLst/>
                            <a:cxnLst/>
                            <a:rect l="l" t="t" r="r" b="b"/>
                            <a:pathLst>
                              <a:path w="5126990" h="21590">
                                <a:moveTo>
                                  <a:pt x="5126990" y="0"/>
                                </a:moveTo>
                                <a:lnTo>
                                  <a:pt x="0" y="0"/>
                                </a:lnTo>
                                <a:lnTo>
                                  <a:pt x="0" y="21590"/>
                                </a:lnTo>
                                <a:lnTo>
                                  <a:pt x="5126990" y="21590"/>
                                </a:lnTo>
                                <a:lnTo>
                                  <a:pt x="5126990"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5126482"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6" name="Graphic 16"/>
                        <wps:cNvSpPr/>
                        <wps:spPr>
                          <a:xfrm>
                            <a:off x="635" y="253"/>
                            <a:ext cx="5128895" cy="18415"/>
                          </a:xfrm>
                          <a:custGeom>
                            <a:avLst/>
                            <a:gdLst/>
                            <a:ahLst/>
                            <a:cxnLst/>
                            <a:rect l="l" t="t" r="r" b="b"/>
                            <a:pathLst>
                              <a:path w="5128895" h="18415">
                                <a:moveTo>
                                  <a:pt x="3048" y="3048"/>
                                </a:moveTo>
                                <a:lnTo>
                                  <a:pt x="0" y="3048"/>
                                </a:lnTo>
                                <a:lnTo>
                                  <a:pt x="0" y="18288"/>
                                </a:lnTo>
                                <a:lnTo>
                                  <a:pt x="3048" y="18288"/>
                                </a:lnTo>
                                <a:lnTo>
                                  <a:pt x="3048" y="3048"/>
                                </a:lnTo>
                                <a:close/>
                              </a:path>
                              <a:path w="5128895" h="18415">
                                <a:moveTo>
                                  <a:pt x="5128882" y="0"/>
                                </a:moveTo>
                                <a:lnTo>
                                  <a:pt x="5125847" y="0"/>
                                </a:lnTo>
                                <a:lnTo>
                                  <a:pt x="5125847" y="3048"/>
                                </a:lnTo>
                                <a:lnTo>
                                  <a:pt x="5128882" y="3048"/>
                                </a:lnTo>
                                <a:lnTo>
                                  <a:pt x="5128882"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5126482" y="3301"/>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18" name="Graphic 18"/>
                        <wps:cNvSpPr/>
                        <wps:spPr>
                          <a:xfrm>
                            <a:off x="635" y="1854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 name="Graphic 19"/>
                        <wps:cNvSpPr/>
                        <wps:spPr>
                          <a:xfrm>
                            <a:off x="635" y="18541"/>
                            <a:ext cx="5128895" cy="3175"/>
                          </a:xfrm>
                          <a:custGeom>
                            <a:avLst/>
                            <a:gdLst/>
                            <a:ahLst/>
                            <a:cxnLst/>
                            <a:rect l="l" t="t" r="r" b="b"/>
                            <a:pathLst>
                              <a:path w="5128895" h="3175">
                                <a:moveTo>
                                  <a:pt x="5128882" y="0"/>
                                </a:moveTo>
                                <a:lnTo>
                                  <a:pt x="5125847" y="0"/>
                                </a:lnTo>
                                <a:lnTo>
                                  <a:pt x="3048" y="0"/>
                                </a:lnTo>
                                <a:lnTo>
                                  <a:pt x="0" y="0"/>
                                </a:lnTo>
                                <a:lnTo>
                                  <a:pt x="0" y="3048"/>
                                </a:lnTo>
                                <a:lnTo>
                                  <a:pt x="3048" y="3048"/>
                                </a:lnTo>
                                <a:lnTo>
                                  <a:pt x="5125847" y="3048"/>
                                </a:lnTo>
                                <a:lnTo>
                                  <a:pt x="5128882" y="3048"/>
                                </a:lnTo>
                                <a:lnTo>
                                  <a:pt x="512888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FEBD5DB" id="Group 13" o:spid="_x0000_s1026" style="position:absolute;margin-left:115.2pt;margin-top:9.6pt;width:403.9pt;height:1.7pt;z-index:-15725568;mso-wrap-distance-left:0;mso-wrap-distance-right:0;mso-position-horizontal-relative:page" coordsize="5129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">
                <v:shape id="Graphic 14" o:spid="_x0000_s1027" style="position:absolute;width:51269;height:215;visibility:visible;mso-wrap-style:square;v-text-anchor:top" coordsize="51269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" path="m5126990,l,,,21590r5126990,l5126990,xe" fillcolor="#9f9f9f" stroked="f">
                  <v:path arrowok="t"/>
                </v:shape>
                <v:shape id="Graphic 15" o:spid="_x0000_s1028" style="position:absolute;left:51264;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9wQAAANsAAAAPAAAAZHJzL2Rvd25yZXYueG1sRE9LawIx&#10;EL4X/A9hCt5qtoWK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AH+Wn3BAAAA2wAAAA8AAAAA&#10;AAAAAAAAAAAABwIAAGRycy9kb3ducmV2LnhtbFBLBQYAAAAAAwADALcAAAD1AgAAAAA=&#10;" path="m3047,l,,,3048r3047,l3047,xe" fillcolor="#e2e2e2" stroked="f">
                  <v:path arrowok="t"/>
                </v:shape>
                <v:shape id="Graphic 16" o:spid="_x0000_s1029" style="position:absolute;left:6;top:2;width:51289;height:184;visibility:visible;mso-wrap-style:square;v-text-anchor:top" coordsize="51288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" path="m3048,3048l,3048,,18288r3048,l3048,3048xem5128882,r-3035,l5125847,3048r3035,l5128882,xe" fillcolor="#9f9f9f" stroked="f">
                  <v:path arrowok="t"/>
                </v:shape>
                <v:shape id="Graphic 17" o:spid="_x0000_s1030" style="position:absolute;left:51264;top:33;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" path="m3047,l,,,15240r3047,l3047,xe" fillcolor="#e2e2e2" stroked="f">
                  <v:path arrowok="t"/>
                </v:shape>
                <v:shape id="Graphic 18" o:spid="_x0000_s1031" style="position:absolute;left:6;top:18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" path="m3047,l,,,3048r3047,l3047,xe" fillcolor="#9f9f9f" stroked="f">
                  <v:path arrowok="t"/>
                </v:shape>
                <v:shape id="Graphic 19" o:spid="_x0000_s1032" style="position:absolute;left:6;top:185;width:51289;height:32;visibility:visible;mso-wrap-style:square;v-text-anchor:top" coordsize="51288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" path="m5128882,r-3035,l3048,,,,,3048r3048,l5125847,3048r3035,l5128882,xe" fillcolor="#e2e2e2" stroked="f">
                  <v:path arrowok="t"/>
                </v:shape>
                <w10:wrap type="topAndBottom" anchorx="page"/>
              </v:group>
            </w:pict>
          </mc:Fallback>
        </mc:AlternateContent>
      </w:r>
    </w:p>
    <w:p w:rsidR="003A5580" w:rsidRDefault="003A5580">
      <w:pPr>
        <w:pStyle w:val="BodyText"/>
        <w:spacing w:before="135"/>
      </w:pPr>
    </w:p>
    <w:p w:rsidR="003A5580" w:rsidRDefault="00E615BA">
      <w:pPr>
        <w:ind w:left="1030"/>
        <w:rPr>
          <w:rFonts w:ascii="Arial"/>
          <w:b/>
        </w:rPr>
      </w:pPr>
      <w:r>
        <w:rPr>
          <w:rFonts w:ascii="Arial"/>
          <w:b/>
          <w:color w:val="333399"/>
        </w:rPr>
        <w:t>Fish</w:t>
      </w:r>
      <w:r>
        <w:rPr>
          <w:rFonts w:ascii="Arial"/>
          <w:b/>
          <w:color w:val="333399"/>
          <w:spacing w:val="-3"/>
        </w:rPr>
        <w:t xml:space="preserve"> </w:t>
      </w:r>
      <w:r>
        <w:rPr>
          <w:rFonts w:ascii="Arial"/>
          <w:b/>
          <w:color w:val="333399"/>
        </w:rPr>
        <w:t>and</w:t>
      </w:r>
      <w:r>
        <w:rPr>
          <w:rFonts w:ascii="Arial"/>
          <w:b/>
          <w:color w:val="333399"/>
          <w:spacing w:val="-2"/>
        </w:rPr>
        <w:t xml:space="preserve"> </w:t>
      </w:r>
      <w:r>
        <w:rPr>
          <w:rFonts w:ascii="Arial"/>
          <w:b/>
          <w:color w:val="333399"/>
        </w:rPr>
        <w:t>Seafood</w:t>
      </w:r>
      <w:r>
        <w:rPr>
          <w:rFonts w:ascii="Arial"/>
          <w:b/>
          <w:color w:val="333399"/>
          <w:spacing w:val="-6"/>
        </w:rPr>
        <w:t xml:space="preserve"> </w:t>
      </w:r>
      <w:r>
        <w:rPr>
          <w:rFonts w:ascii="Arial"/>
          <w:b/>
          <w:color w:val="333399"/>
          <w:spacing w:val="-2"/>
        </w:rPr>
        <w:t>Products</w:t>
      </w:r>
    </w:p>
    <w:p w:rsidR="003A5580" w:rsidRDefault="00E615BA">
      <w:pPr>
        <w:pStyle w:val="BodyText"/>
        <w:spacing w:before="5"/>
        <w:rPr>
          <w:rFonts w:ascii="Arial"/>
          <w:b/>
          <w:sz w:val="3"/>
        </w:rPr>
      </w:pPr>
      <w:r>
        <w:rPr>
          <w:rFonts w:ascii="Arial"/>
          <w:b/>
          <w:noProof/>
          <w:sz w:val="3"/>
          <w:lang w:val="en-IE" w:eastAsia="en-IE"/>
        </w:rPr>
        <mc:AlternateContent>
          <mc:Choice Requires="wps">
            <w:drawing>
              <wp:anchor distT="0" distB="0" distL="0" distR="0" simplePos="0" relativeHeight="487591424" behindDoc="1" locked="0" layoutInCell="1" allowOverlap="1">
                <wp:simplePos x="0" y="0"/>
                <wp:positionH relativeFrom="page">
                  <wp:posOffset>1445386</wp:posOffset>
                </wp:positionH>
                <wp:positionV relativeFrom="paragraph">
                  <wp:posOffset>40682</wp:posOffset>
                </wp:positionV>
                <wp:extent cx="5165725" cy="2794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5725" cy="27940"/>
                        </a:xfrm>
                        <a:custGeom>
                          <a:avLst/>
                          <a:gdLst/>
                          <a:ahLst/>
                          <a:cxnLst/>
                          <a:rect l="l" t="t" r="r" b="b"/>
                          <a:pathLst>
                            <a:path w="5165725" h="27940">
                              <a:moveTo>
                                <a:pt x="5165470" y="0"/>
                              </a:moveTo>
                              <a:lnTo>
                                <a:pt x="0" y="0"/>
                              </a:lnTo>
                              <a:lnTo>
                                <a:pt x="0" y="27431"/>
                              </a:lnTo>
                              <a:lnTo>
                                <a:pt x="5165470" y="27431"/>
                              </a:lnTo>
                              <a:lnTo>
                                <a:pt x="516547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7D8D326" id="Graphic 20" o:spid="_x0000_s1026" style="position:absolute;margin-left:113.8pt;margin-top:3.2pt;width:406.75pt;height:2.2pt;z-index:-15725056;visibility:visible;mso-wrap-style:square;mso-wrap-distance-left:0;mso-wrap-distance-top:0;mso-wrap-distance-right:0;mso-wrap-distance-bottom:0;mso-position-horizontal:absolute;mso-position-horizontal-relative:page;mso-position-vertical:absolute;mso-position-vertical-relative:text;v-text-anchor:top" coordsize="51657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" path="m5165470,l,,,27431r5165470,l5165470,xe" fillcolor="#339" stroked="f">
                <v:path arrowok="t"/>
                <w10:wrap type="topAndBottom" anchorx="page"/>
              </v:shape>
            </w:pict>
          </mc:Fallback>
        </mc:AlternateContent>
      </w:r>
    </w:p>
    <w:p w:rsidR="003A5580" w:rsidRDefault="00E615BA">
      <w:pPr>
        <w:pStyle w:val="BodyText"/>
        <w:spacing w:before="102" w:line="273" w:lineRule="auto"/>
        <w:ind w:left="1030" w:right="391"/>
        <w:jc w:val="both"/>
      </w:pPr>
      <w:r>
        <w:t xml:space="preserve">All fishmonger products must match the order specifications, including fresh, frozen, chilled, line-caught, farmed, or any other category approved in advance by </w:t>
      </w:r>
      <w:proofErr w:type="spellStart"/>
      <w:r>
        <w:t>authorised</w:t>
      </w:r>
      <w:proofErr w:type="spellEnd"/>
      <w:r>
        <w:t xml:space="preserve"> </w:t>
      </w:r>
      <w:proofErr w:type="spellStart"/>
      <w:r>
        <w:t>Depaul</w:t>
      </w:r>
      <w:proofErr w:type="spellEnd"/>
      <w:r>
        <w:t xml:space="preserve"> Ireland personnel.</w:t>
      </w:r>
    </w:p>
    <w:p w:rsidR="003A5580" w:rsidRDefault="00E615BA">
      <w:pPr>
        <w:pStyle w:val="BodyText"/>
        <w:spacing w:before="109" w:line="273" w:lineRule="auto"/>
        <w:ind w:left="1030" w:right="401"/>
        <w:jc w:val="both"/>
      </w:pPr>
      <w:r>
        <w:t xml:space="preserve">Substituting frozen products for fresh products will not be accepted unless agreed in </w:t>
      </w:r>
      <w:r>
        <w:rPr>
          <w:spacing w:val="-2"/>
        </w:rPr>
        <w:t>advance.</w:t>
      </w:r>
    </w:p>
    <w:p w:rsidR="003A5580" w:rsidRDefault="00E615BA">
      <w:pPr>
        <w:pStyle w:val="BodyText"/>
        <w:spacing w:before="3"/>
        <w:rPr>
          <w:sz w:val="13"/>
        </w:rPr>
      </w:pPr>
      <w:r>
        <w:rPr>
          <w:noProof/>
          <w:sz w:val="13"/>
          <w:lang w:val="en-IE" w:eastAsia="en-IE"/>
        </w:rPr>
        <mc:AlternateContent>
          <mc:Choice Requires="wpg">
            <w:drawing>
              <wp:anchor distT="0" distB="0" distL="0" distR="0" simplePos="0" relativeHeight="487591936" behindDoc="1" locked="0" layoutInCell="1" allowOverlap="1">
                <wp:simplePos x="0" y="0"/>
                <wp:positionH relativeFrom="page">
                  <wp:posOffset>1463039</wp:posOffset>
                </wp:positionH>
                <wp:positionV relativeFrom="paragraph">
                  <wp:posOffset>118388</wp:posOffset>
                </wp:positionV>
                <wp:extent cx="5129530" cy="2286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22860"/>
                          <a:chOff x="0" y="0"/>
                          <a:chExt cx="5129530" cy="22860"/>
                        </a:xfrm>
                      </wpg:grpSpPr>
                      <wps:wsp>
                        <wps:cNvPr id="22" name="Graphic 22"/>
                        <wps:cNvSpPr/>
                        <wps:spPr>
                          <a:xfrm>
                            <a:off x="0" y="0"/>
                            <a:ext cx="5126990" cy="21590"/>
                          </a:xfrm>
                          <a:custGeom>
                            <a:avLst/>
                            <a:gdLst/>
                            <a:ahLst/>
                            <a:cxnLst/>
                            <a:rect l="l" t="t" r="r" b="b"/>
                            <a:pathLst>
                              <a:path w="5126990" h="21590">
                                <a:moveTo>
                                  <a:pt x="5126990" y="0"/>
                                </a:moveTo>
                                <a:lnTo>
                                  <a:pt x="0" y="0"/>
                                </a:lnTo>
                                <a:lnTo>
                                  <a:pt x="0" y="21590"/>
                                </a:lnTo>
                                <a:lnTo>
                                  <a:pt x="5126990" y="21590"/>
                                </a:lnTo>
                                <a:lnTo>
                                  <a:pt x="5126990" y="0"/>
                                </a:lnTo>
                                <a:close/>
                              </a:path>
                            </a:pathLst>
                          </a:custGeom>
                          <a:solidFill>
                            <a:srgbClr val="9F9F9F"/>
                          </a:solidFill>
                        </wps:spPr>
                        <wps:bodyPr wrap="square" lIns="0" tIns="0" rIns="0" bIns="0" rtlCol="0">
                          <a:prstTxWarp prst="textNoShape">
                            <a:avLst/>
                          </a:prstTxWarp>
                          <a:noAutofit/>
                        </wps:bodyPr>
                      </wps:wsp>
                      <wps:wsp>
                        <wps:cNvPr id="23" name="Graphic 23"/>
                        <wps:cNvSpPr/>
                        <wps:spPr>
                          <a:xfrm>
                            <a:off x="5126482" y="114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4" name="Graphic 24"/>
                        <wps:cNvSpPr/>
                        <wps:spPr>
                          <a:xfrm>
                            <a:off x="635" y="1142"/>
                            <a:ext cx="5128895" cy="18415"/>
                          </a:xfrm>
                          <a:custGeom>
                            <a:avLst/>
                            <a:gdLst/>
                            <a:ahLst/>
                            <a:cxnLst/>
                            <a:rect l="l" t="t" r="r" b="b"/>
                            <a:pathLst>
                              <a:path w="5128895" h="18415">
                                <a:moveTo>
                                  <a:pt x="3048" y="3048"/>
                                </a:moveTo>
                                <a:lnTo>
                                  <a:pt x="0" y="3048"/>
                                </a:lnTo>
                                <a:lnTo>
                                  <a:pt x="0" y="18288"/>
                                </a:lnTo>
                                <a:lnTo>
                                  <a:pt x="3048" y="18288"/>
                                </a:lnTo>
                                <a:lnTo>
                                  <a:pt x="3048" y="3048"/>
                                </a:lnTo>
                                <a:close/>
                              </a:path>
                              <a:path w="5128895" h="18415">
                                <a:moveTo>
                                  <a:pt x="5128882" y="0"/>
                                </a:moveTo>
                                <a:lnTo>
                                  <a:pt x="5125847" y="0"/>
                                </a:lnTo>
                                <a:lnTo>
                                  <a:pt x="5125847" y="3048"/>
                                </a:lnTo>
                                <a:lnTo>
                                  <a:pt x="5128882" y="3048"/>
                                </a:lnTo>
                                <a:lnTo>
                                  <a:pt x="5128882" y="0"/>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5126482" y="4191"/>
                            <a:ext cx="3175" cy="15240"/>
                          </a:xfrm>
                          <a:custGeom>
                            <a:avLst/>
                            <a:gdLst/>
                            <a:ahLst/>
                            <a:cxnLst/>
                            <a:rect l="l" t="t" r="r" b="b"/>
                            <a:pathLst>
                              <a:path w="3175" h="15240">
                                <a:moveTo>
                                  <a:pt x="3047" y="0"/>
                                </a:moveTo>
                                <a:lnTo>
                                  <a:pt x="0" y="0"/>
                                </a:lnTo>
                                <a:lnTo>
                                  <a:pt x="0" y="15240"/>
                                </a:lnTo>
                                <a:lnTo>
                                  <a:pt x="3047" y="15240"/>
                                </a:lnTo>
                                <a:lnTo>
                                  <a:pt x="3047" y="0"/>
                                </a:lnTo>
                                <a:close/>
                              </a:path>
                            </a:pathLst>
                          </a:custGeom>
                          <a:solidFill>
                            <a:srgbClr val="E2E2E2"/>
                          </a:solidFill>
                        </wps:spPr>
                        <wps:bodyPr wrap="square" lIns="0" tIns="0" rIns="0" bIns="0" rtlCol="0">
                          <a:prstTxWarp prst="textNoShape">
                            <a:avLst/>
                          </a:prstTxWarp>
                          <a:noAutofit/>
                        </wps:bodyPr>
                      </wps:wsp>
                      <wps:wsp>
                        <wps:cNvPr id="26" name="Graphic 26"/>
                        <wps:cNvSpPr/>
                        <wps:spPr>
                          <a:xfrm>
                            <a:off x="635" y="1943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635" y="19430"/>
                            <a:ext cx="5128895" cy="3175"/>
                          </a:xfrm>
                          <a:custGeom>
                            <a:avLst/>
                            <a:gdLst/>
                            <a:ahLst/>
                            <a:cxnLst/>
                            <a:rect l="l" t="t" r="r" b="b"/>
                            <a:pathLst>
                              <a:path w="5128895" h="3175">
                                <a:moveTo>
                                  <a:pt x="5128882" y="0"/>
                                </a:moveTo>
                                <a:lnTo>
                                  <a:pt x="5125847" y="0"/>
                                </a:lnTo>
                                <a:lnTo>
                                  <a:pt x="3048" y="0"/>
                                </a:lnTo>
                                <a:lnTo>
                                  <a:pt x="0" y="0"/>
                                </a:lnTo>
                                <a:lnTo>
                                  <a:pt x="0" y="3048"/>
                                </a:lnTo>
                                <a:lnTo>
                                  <a:pt x="3048" y="3048"/>
                                </a:lnTo>
                                <a:lnTo>
                                  <a:pt x="5125847" y="3048"/>
                                </a:lnTo>
                                <a:lnTo>
                                  <a:pt x="5128882" y="3048"/>
                                </a:lnTo>
                                <a:lnTo>
                                  <a:pt x="512888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10DAC46" id="Group 21" o:spid="_x0000_s1026" style="position:absolute;margin-left:115.2pt;margin-top:9.3pt;width:403.9pt;height:1.8pt;z-index:-15724544;mso-wrap-distance-left:0;mso-wrap-distance-right:0;mso-position-horizontal-relative:page" coordsize="5129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">
                <v:shape id="Graphic 22" o:spid="_x0000_s1027" style="position:absolute;width:51269;height:215;visibility:visible;mso-wrap-style:square;v-text-anchor:top" coordsize="51269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" path="m5126990,l,,,21590r5126990,l5126990,xe" fillcolor="#9f9f9f" stroked="f">
                  <v:path arrowok="t"/>
                </v:shape>
                <v:shape id="Graphic 23" o:spid="_x0000_s1028" style="position:absolute;left:51264;top:1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" path="m3047,l,,,3048r3047,l3047,xe" fillcolor="#e2e2e2" stroked="f">
                  <v:path arrowok="t"/>
                </v:shape>
                <v:shape id="Graphic 24" o:spid="_x0000_s1029" style="position:absolute;left:6;top:11;width:51289;height:184;visibility:visible;mso-wrap-style:square;v-text-anchor:top" coordsize="51288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" path="m3048,3048l,3048,,18288r3048,l3048,3048xem5128882,r-3035,l5125847,3048r3035,l5128882,xe" fillcolor="#9f9f9f" stroked="f">
                  <v:path arrowok="t"/>
                </v:shape>
                <v:shape id="Graphic 25" o:spid="_x0000_s1030" style="position:absolute;left:51264;top:41;width:32;height:153;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" path="m3047,l,,,15240r3047,l3047,xe" fillcolor="#e2e2e2" stroked="f">
                  <v:path arrowok="t"/>
                </v:shape>
                <v:shape id="Graphic 26" o:spid="_x0000_s1031" style="position:absolute;left:6;top:19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" path="m3047,l,,,3048r3047,l3047,xe" fillcolor="#9f9f9f" stroked="f">
                  <v:path arrowok="t"/>
                </v:shape>
                <v:shape id="Graphic 27" o:spid="_x0000_s1032" style="position:absolute;left:6;top:194;width:51289;height:32;visibility:visible;mso-wrap-style:square;v-text-anchor:top" coordsize="51288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" path="m5128882,r-3035,l3048,,,,,3048r3048,l5125847,3048r3035,l5128882,xe" fillcolor="#e2e2e2" stroked="f">
                  <v:path arrowok="t"/>
                </v:shape>
                <w10:wrap type="topAndBottom" anchorx="page"/>
              </v:group>
            </w:pict>
          </mc:Fallback>
        </mc:AlternateContent>
      </w:r>
    </w:p>
    <w:p w:rsidR="003A5580" w:rsidRDefault="003A5580">
      <w:pPr>
        <w:pStyle w:val="BodyText"/>
        <w:spacing w:before="139"/>
      </w:pPr>
    </w:p>
    <w:p w:rsidR="003A5580" w:rsidRDefault="00E615BA">
      <w:pPr>
        <w:ind w:left="1030"/>
        <w:rPr>
          <w:rFonts w:ascii="Arial"/>
          <w:b/>
        </w:rPr>
      </w:pPr>
      <w:r>
        <w:rPr>
          <w:rFonts w:ascii="Arial"/>
          <w:b/>
          <w:noProof/>
          <w:lang w:val="en-IE" w:eastAsia="en-IE"/>
        </w:rPr>
        <mc:AlternateContent>
          <mc:Choice Requires="wps">
            <w:drawing>
              <wp:anchor distT="0" distB="0" distL="0" distR="0" simplePos="0" relativeHeight="487592448" behindDoc="1" locked="0" layoutInCell="1" allowOverlap="1">
                <wp:simplePos x="0" y="0"/>
                <wp:positionH relativeFrom="page">
                  <wp:posOffset>1445386</wp:posOffset>
                </wp:positionH>
                <wp:positionV relativeFrom="paragraph">
                  <wp:posOffset>198402</wp:posOffset>
                </wp:positionV>
                <wp:extent cx="5165725" cy="2794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5725" cy="27940"/>
                        </a:xfrm>
                        <a:custGeom>
                          <a:avLst/>
                          <a:gdLst/>
                          <a:ahLst/>
                          <a:cxnLst/>
                          <a:rect l="l" t="t" r="r" b="b"/>
                          <a:pathLst>
                            <a:path w="5165725" h="27940">
                              <a:moveTo>
                                <a:pt x="5165470" y="0"/>
                              </a:moveTo>
                              <a:lnTo>
                                <a:pt x="0" y="0"/>
                              </a:lnTo>
                              <a:lnTo>
                                <a:pt x="0" y="27431"/>
                              </a:lnTo>
                              <a:lnTo>
                                <a:pt x="5165470" y="27431"/>
                              </a:lnTo>
                              <a:lnTo>
                                <a:pt x="516547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48AC12E2" id="Graphic 28" o:spid="_x0000_s1026" style="position:absolute;margin-left:113.8pt;margin-top:15.6pt;width:406.75pt;height:2.2pt;z-index:-15724032;visibility:visible;mso-wrap-style:square;mso-wrap-distance-left:0;mso-wrap-distance-top:0;mso-wrap-distance-right:0;mso-wrap-distance-bottom:0;mso-position-horizontal:absolute;mso-position-horizontal-relative:page;mso-position-vertical:absolute;mso-position-vertical-relative:text;v-text-anchor:top" coordsize="51657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" path="m5165470,l,,,27431r5165470,l5165470,xe" fillcolor="#339" stroked="f">
                <v:path arrowok="t"/>
                <w10:wrap type="topAndBottom" anchorx="page"/>
              </v:shape>
            </w:pict>
          </mc:Fallback>
        </mc:AlternateContent>
      </w:r>
      <w:r>
        <w:rPr>
          <w:rFonts w:ascii="Arial"/>
          <w:b/>
          <w:color w:val="333399"/>
        </w:rPr>
        <w:t>Fruit</w:t>
      </w:r>
      <w:r>
        <w:rPr>
          <w:rFonts w:ascii="Arial"/>
          <w:b/>
          <w:color w:val="333399"/>
          <w:spacing w:val="-3"/>
        </w:rPr>
        <w:t xml:space="preserve"> </w:t>
      </w:r>
      <w:r>
        <w:rPr>
          <w:rFonts w:ascii="Arial"/>
          <w:b/>
          <w:color w:val="333399"/>
        </w:rPr>
        <w:t>and</w:t>
      </w:r>
      <w:r>
        <w:rPr>
          <w:rFonts w:ascii="Arial"/>
          <w:b/>
          <w:color w:val="333399"/>
          <w:spacing w:val="-1"/>
        </w:rPr>
        <w:t xml:space="preserve"> </w:t>
      </w:r>
      <w:r>
        <w:rPr>
          <w:rFonts w:ascii="Arial"/>
          <w:b/>
          <w:color w:val="333399"/>
          <w:spacing w:val="-2"/>
        </w:rPr>
        <w:t>Vegetables</w:t>
      </w:r>
    </w:p>
    <w:p w:rsidR="003A5580" w:rsidRDefault="00E615BA">
      <w:pPr>
        <w:pStyle w:val="BodyText"/>
        <w:spacing w:before="103" w:line="278" w:lineRule="auto"/>
        <w:ind w:left="1030"/>
      </w:pPr>
      <w:r>
        <w:t>A</w:t>
      </w:r>
      <w:r>
        <w:rPr>
          <w:spacing w:val="37"/>
        </w:rPr>
        <w:t xml:space="preserve"> </w:t>
      </w:r>
      <w:r>
        <w:t>wide</w:t>
      </w:r>
      <w:r>
        <w:rPr>
          <w:spacing w:val="36"/>
        </w:rPr>
        <w:t xml:space="preserve"> </w:t>
      </w:r>
      <w:r>
        <w:t>range</w:t>
      </w:r>
      <w:r>
        <w:rPr>
          <w:spacing w:val="36"/>
        </w:rPr>
        <w:t xml:space="preserve"> </w:t>
      </w:r>
      <w:r>
        <w:t>of</w:t>
      </w:r>
      <w:r>
        <w:rPr>
          <w:spacing w:val="35"/>
        </w:rPr>
        <w:t xml:space="preserve"> </w:t>
      </w:r>
      <w:r>
        <w:t>unprocessed</w:t>
      </w:r>
      <w:r>
        <w:rPr>
          <w:spacing w:val="34"/>
        </w:rPr>
        <w:t xml:space="preserve"> </w:t>
      </w:r>
      <w:r>
        <w:t>fruit</w:t>
      </w:r>
      <w:r>
        <w:rPr>
          <w:spacing w:val="33"/>
        </w:rPr>
        <w:t xml:space="preserve"> </w:t>
      </w:r>
      <w:r>
        <w:t>and</w:t>
      </w:r>
      <w:r>
        <w:rPr>
          <w:spacing w:val="34"/>
        </w:rPr>
        <w:t xml:space="preserve"> </w:t>
      </w:r>
      <w:r>
        <w:t>vegetables</w:t>
      </w:r>
      <w:r>
        <w:rPr>
          <w:spacing w:val="36"/>
        </w:rPr>
        <w:t xml:space="preserve"> </w:t>
      </w:r>
      <w:r>
        <w:t>may</w:t>
      </w:r>
      <w:r>
        <w:rPr>
          <w:spacing w:val="36"/>
        </w:rPr>
        <w:t xml:space="preserve"> </w:t>
      </w:r>
      <w:r>
        <w:t>be</w:t>
      </w:r>
      <w:r>
        <w:rPr>
          <w:spacing w:val="36"/>
        </w:rPr>
        <w:t xml:space="preserve"> </w:t>
      </w:r>
      <w:r>
        <w:t>required</w:t>
      </w:r>
      <w:r>
        <w:rPr>
          <w:spacing w:val="35"/>
        </w:rPr>
        <w:t xml:space="preserve"> </w:t>
      </w:r>
      <w:r>
        <w:t>by</w:t>
      </w:r>
      <w:r>
        <w:rPr>
          <w:spacing w:val="36"/>
        </w:rPr>
        <w:t xml:space="preserve"> </w:t>
      </w:r>
      <w:proofErr w:type="spellStart"/>
      <w:r>
        <w:t>Depaul</w:t>
      </w:r>
      <w:proofErr w:type="spellEnd"/>
      <w:r>
        <w:rPr>
          <w:spacing w:val="37"/>
        </w:rPr>
        <w:t xml:space="preserve"> </w:t>
      </w:r>
      <w:r>
        <w:t xml:space="preserve">Ireland </w:t>
      </w:r>
      <w:r>
        <w:rPr>
          <w:spacing w:val="-2"/>
        </w:rPr>
        <w:t>services.</w:t>
      </w:r>
    </w:p>
    <w:p w:rsidR="003A5580" w:rsidRDefault="00E615BA">
      <w:pPr>
        <w:spacing w:before="97" w:line="273" w:lineRule="auto"/>
        <w:ind w:left="1030"/>
      </w:pPr>
      <w:r>
        <w:t>All</w:t>
      </w:r>
      <w:r>
        <w:rPr>
          <w:spacing w:val="28"/>
        </w:rPr>
        <w:t xml:space="preserve"> </w:t>
      </w:r>
      <w:r>
        <w:t>fruit</w:t>
      </w:r>
      <w:r>
        <w:rPr>
          <w:spacing w:val="24"/>
        </w:rPr>
        <w:t xml:space="preserve"> </w:t>
      </w:r>
      <w:r>
        <w:t>and</w:t>
      </w:r>
      <w:r>
        <w:rPr>
          <w:spacing w:val="25"/>
        </w:rPr>
        <w:t xml:space="preserve"> </w:t>
      </w:r>
      <w:r>
        <w:t>vegetables</w:t>
      </w:r>
      <w:r>
        <w:rPr>
          <w:spacing w:val="26"/>
        </w:rPr>
        <w:t xml:space="preserve"> </w:t>
      </w:r>
      <w:r>
        <w:t>supplied</w:t>
      </w:r>
      <w:r>
        <w:rPr>
          <w:spacing w:val="25"/>
        </w:rPr>
        <w:t xml:space="preserve"> </w:t>
      </w:r>
      <w:r>
        <w:t>must</w:t>
      </w:r>
      <w:r>
        <w:rPr>
          <w:spacing w:val="24"/>
        </w:rPr>
        <w:t xml:space="preserve"> </w:t>
      </w:r>
      <w:r>
        <w:t>be</w:t>
      </w:r>
      <w:r>
        <w:rPr>
          <w:spacing w:val="26"/>
        </w:rPr>
        <w:t xml:space="preserve"> </w:t>
      </w:r>
      <w:r>
        <w:t>of</w:t>
      </w:r>
      <w:r>
        <w:rPr>
          <w:spacing w:val="25"/>
        </w:rPr>
        <w:t xml:space="preserve"> </w:t>
      </w:r>
      <w:r>
        <w:t>prime</w:t>
      </w:r>
      <w:r>
        <w:rPr>
          <w:spacing w:val="26"/>
        </w:rPr>
        <w:t xml:space="preserve"> </w:t>
      </w:r>
      <w:r>
        <w:t>quality</w:t>
      </w:r>
      <w:r>
        <w:rPr>
          <w:spacing w:val="26"/>
        </w:rPr>
        <w:t xml:space="preserve"> </w:t>
      </w:r>
      <w:r>
        <w:t>and,</w:t>
      </w:r>
      <w:r>
        <w:rPr>
          <w:spacing w:val="24"/>
        </w:rPr>
        <w:t xml:space="preserve"> </w:t>
      </w:r>
      <w:r>
        <w:t>where</w:t>
      </w:r>
      <w:r>
        <w:rPr>
          <w:spacing w:val="26"/>
        </w:rPr>
        <w:t xml:space="preserve"> </w:t>
      </w:r>
      <w:r>
        <w:t>applicable,</w:t>
      </w:r>
      <w:r>
        <w:rPr>
          <w:spacing w:val="24"/>
        </w:rPr>
        <w:t xml:space="preserve"> </w:t>
      </w:r>
      <w:r>
        <w:t xml:space="preserve">must conform to </w:t>
      </w:r>
      <w:r>
        <w:rPr>
          <w:b/>
        </w:rPr>
        <w:t>Class 1 standards as specified by EU quality regulations for fresh produce</w:t>
      </w:r>
      <w:r>
        <w:t>.</w:t>
      </w:r>
    </w:p>
    <w:p w:rsidR="003A5580" w:rsidRDefault="00E615BA">
      <w:pPr>
        <w:pStyle w:val="BodyText"/>
        <w:spacing w:before="3"/>
        <w:rPr>
          <w:sz w:val="13"/>
        </w:rPr>
      </w:pPr>
      <w:r>
        <w:rPr>
          <w:noProof/>
          <w:sz w:val="13"/>
          <w:lang w:val="en-IE" w:eastAsia="en-IE"/>
        </w:rPr>
        <mc:AlternateContent>
          <mc:Choice Requires="wpg">
            <w:drawing>
              <wp:anchor distT="0" distB="0" distL="0" distR="0" simplePos="0" relativeHeight="487592960" behindDoc="1" locked="0" layoutInCell="1" allowOverlap="1">
                <wp:simplePos x="0" y="0"/>
                <wp:positionH relativeFrom="page">
                  <wp:posOffset>1463039</wp:posOffset>
                </wp:positionH>
                <wp:positionV relativeFrom="paragraph">
                  <wp:posOffset>118140</wp:posOffset>
                </wp:positionV>
                <wp:extent cx="5129530" cy="2286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22860"/>
                          <a:chOff x="0" y="0"/>
                          <a:chExt cx="5129530" cy="22860"/>
                        </a:xfrm>
                      </wpg:grpSpPr>
                      <wps:wsp>
                        <wps:cNvPr id="30" name="Graphic 30"/>
                        <wps:cNvSpPr/>
                        <wps:spPr>
                          <a:xfrm>
                            <a:off x="0" y="0"/>
                            <a:ext cx="5126990" cy="20955"/>
                          </a:xfrm>
                          <a:custGeom>
                            <a:avLst/>
                            <a:gdLst/>
                            <a:ahLst/>
                            <a:cxnLst/>
                            <a:rect l="l" t="t" r="r" b="b"/>
                            <a:pathLst>
                              <a:path w="5126990" h="20955">
                                <a:moveTo>
                                  <a:pt x="5126990" y="0"/>
                                </a:moveTo>
                                <a:lnTo>
                                  <a:pt x="0" y="0"/>
                                </a:lnTo>
                                <a:lnTo>
                                  <a:pt x="0" y="20955"/>
                                </a:lnTo>
                                <a:lnTo>
                                  <a:pt x="5126990" y="20955"/>
                                </a:lnTo>
                                <a:lnTo>
                                  <a:pt x="5126990" y="0"/>
                                </a:lnTo>
                                <a:close/>
                              </a:path>
                            </a:pathLst>
                          </a:custGeom>
                          <a:solidFill>
                            <a:srgbClr val="9F9F9F"/>
                          </a:solidFill>
                        </wps:spPr>
                        <wps:bodyPr wrap="square" lIns="0" tIns="0" rIns="0" bIns="0" rtlCol="0">
                          <a:prstTxWarp prst="textNoShape">
                            <a:avLst/>
                          </a:prstTxWarp>
                          <a:noAutofit/>
                        </wps:bodyPr>
                      </wps:wsp>
                      <wps:wsp>
                        <wps:cNvPr id="31" name="Graphic 31"/>
                        <wps:cNvSpPr/>
                        <wps:spPr>
                          <a:xfrm>
                            <a:off x="5126482"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2" name="Graphic 32"/>
                        <wps:cNvSpPr/>
                        <wps:spPr>
                          <a:xfrm>
                            <a:off x="635" y="1028"/>
                            <a:ext cx="5128895" cy="18415"/>
                          </a:xfrm>
                          <a:custGeom>
                            <a:avLst/>
                            <a:gdLst/>
                            <a:ahLst/>
                            <a:cxnLst/>
                            <a:rect l="l" t="t" r="r" b="b"/>
                            <a:pathLst>
                              <a:path w="5128895" h="18415">
                                <a:moveTo>
                                  <a:pt x="3048" y="3035"/>
                                </a:moveTo>
                                <a:lnTo>
                                  <a:pt x="0" y="3035"/>
                                </a:lnTo>
                                <a:lnTo>
                                  <a:pt x="0" y="18275"/>
                                </a:lnTo>
                                <a:lnTo>
                                  <a:pt x="3048" y="18275"/>
                                </a:lnTo>
                                <a:lnTo>
                                  <a:pt x="3048" y="3035"/>
                                </a:lnTo>
                                <a:close/>
                              </a:path>
                              <a:path w="5128895" h="18415">
                                <a:moveTo>
                                  <a:pt x="5128882" y="0"/>
                                </a:moveTo>
                                <a:lnTo>
                                  <a:pt x="5125847" y="0"/>
                                </a:lnTo>
                                <a:lnTo>
                                  <a:pt x="5125847" y="3035"/>
                                </a:lnTo>
                                <a:lnTo>
                                  <a:pt x="5128882" y="3035"/>
                                </a:lnTo>
                                <a:lnTo>
                                  <a:pt x="5128882" y="0"/>
                                </a:lnTo>
                                <a:close/>
                              </a:path>
                            </a:pathLst>
                          </a:custGeom>
                          <a:solidFill>
                            <a:srgbClr val="9F9F9F"/>
                          </a:solidFill>
                        </wps:spPr>
                        <wps:bodyPr wrap="square" lIns="0" tIns="0" rIns="0" bIns="0" rtlCol="0">
                          <a:prstTxWarp prst="textNoShape">
                            <a:avLst/>
                          </a:prstTxWarp>
                          <a:noAutofit/>
                        </wps:bodyPr>
                      </wps:wsp>
                      <wps:wsp>
                        <wps:cNvPr id="33" name="Graphic 33"/>
                        <wps:cNvSpPr/>
                        <wps:spPr>
                          <a:xfrm>
                            <a:off x="5126482" y="4063"/>
                            <a:ext cx="3175" cy="15240"/>
                          </a:xfrm>
                          <a:custGeom>
                            <a:avLst/>
                            <a:gdLst/>
                            <a:ahLst/>
                            <a:cxnLst/>
                            <a:rect l="l" t="t" r="r" b="b"/>
                            <a:pathLst>
                              <a:path w="3175" h="15240">
                                <a:moveTo>
                                  <a:pt x="3047" y="0"/>
                                </a:moveTo>
                                <a:lnTo>
                                  <a:pt x="0" y="0"/>
                                </a:lnTo>
                                <a:lnTo>
                                  <a:pt x="0" y="15239"/>
                                </a:lnTo>
                                <a:lnTo>
                                  <a:pt x="3047" y="15239"/>
                                </a:lnTo>
                                <a:lnTo>
                                  <a:pt x="3047" y="0"/>
                                </a:lnTo>
                                <a:close/>
                              </a:path>
                            </a:pathLst>
                          </a:custGeom>
                          <a:solidFill>
                            <a:srgbClr val="E2E2E2"/>
                          </a:solidFill>
                        </wps:spPr>
                        <wps:bodyPr wrap="square" lIns="0" tIns="0" rIns="0" bIns="0" rtlCol="0">
                          <a:prstTxWarp prst="textNoShape">
                            <a:avLst/>
                          </a:prstTxWarp>
                          <a:noAutofit/>
                        </wps:bodyPr>
                      </wps:wsp>
                      <wps:wsp>
                        <wps:cNvPr id="34" name="Graphic 34"/>
                        <wps:cNvSpPr/>
                        <wps:spPr>
                          <a:xfrm>
                            <a:off x="635" y="1930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635" y="19316"/>
                            <a:ext cx="5128895" cy="3175"/>
                          </a:xfrm>
                          <a:custGeom>
                            <a:avLst/>
                            <a:gdLst/>
                            <a:ahLst/>
                            <a:cxnLst/>
                            <a:rect l="l" t="t" r="r" b="b"/>
                            <a:pathLst>
                              <a:path w="5128895" h="3175">
                                <a:moveTo>
                                  <a:pt x="5128882" y="0"/>
                                </a:moveTo>
                                <a:lnTo>
                                  <a:pt x="5125847" y="0"/>
                                </a:lnTo>
                                <a:lnTo>
                                  <a:pt x="3048" y="0"/>
                                </a:lnTo>
                                <a:lnTo>
                                  <a:pt x="0" y="0"/>
                                </a:lnTo>
                                <a:lnTo>
                                  <a:pt x="0" y="3035"/>
                                </a:lnTo>
                                <a:lnTo>
                                  <a:pt x="3048" y="3035"/>
                                </a:lnTo>
                                <a:lnTo>
                                  <a:pt x="5125847" y="3035"/>
                                </a:lnTo>
                                <a:lnTo>
                                  <a:pt x="5128882" y="3035"/>
                                </a:lnTo>
                                <a:lnTo>
                                  <a:pt x="512888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18EC0B4" id="Group 29" o:spid="_x0000_s1026" style="position:absolute;margin-left:115.2pt;margin-top:9.3pt;width:403.9pt;height:1.8pt;z-index:-15723520;mso-wrap-distance-left:0;mso-wrap-distance-right:0;mso-position-horizontal-relative:page" coordsize="5129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">
                <v:shape id="Graphic 30" o:spid="_x0000_s1027" style="position:absolute;width:51269;height:209;visibility:visible;mso-wrap-style:square;v-text-anchor:top" coordsize="51269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" path="m5126990,l,,,20955r5126990,l5126990,xe" fillcolor="#9f9f9f" stroked="f">
                  <v:path arrowok="t"/>
                </v:shape>
                <v:shape id="Graphic 31" o:spid="_x0000_s1028" style="position:absolute;left:51264;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" path="m3047,l,,,3047r3047,l3047,xe" fillcolor="#e2e2e2" stroked="f">
                  <v:path arrowok="t"/>
                </v:shape>
                <v:shape id="Graphic 32" o:spid="_x0000_s1029" style="position:absolute;left:6;top:10;width:51289;height:184;visibility:visible;mso-wrap-style:square;v-text-anchor:top" coordsize="51288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" path="m3048,3035l,3035,,18275r3048,l3048,3035xem5128882,r-3035,l5125847,3035r3035,l5128882,xe" fillcolor="#9f9f9f" stroked="f">
                  <v:path arrowok="t"/>
                </v:shape>
                <v:shape id="Graphic 33" o:spid="_x0000_s1030" style="position:absolute;left:51264;top:40;width:32;height:153;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" path="m3047,l,,,15239r3047,l3047,xe" fillcolor="#e2e2e2" stroked="f">
                  <v:path arrowok="t"/>
                </v:shape>
                <v:shape id="Graphic 34" o:spid="_x0000_s1031" style="position:absolute;left:6;top:193;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" path="m3047,l,,,3047r3047,l3047,xe" fillcolor="#9f9f9f" stroked="f">
                  <v:path arrowok="t"/>
                </v:shape>
                <v:shape id="Graphic 35" o:spid="_x0000_s1032" style="position:absolute;left:6;top:193;width:51289;height:31;visibility:visible;mso-wrap-style:square;v-text-anchor:top" coordsize="51288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" path="m5128882,r-3035,l3048,,,,,3035r3048,l5125847,3035r3035,l5128882,xe" fillcolor="#e2e2e2" stroked="f">
                  <v:path arrowok="t"/>
                </v:shape>
                <w10:wrap type="topAndBottom" anchorx="page"/>
              </v:group>
            </w:pict>
          </mc:Fallback>
        </mc:AlternateContent>
      </w:r>
    </w:p>
    <w:p w:rsidR="003A5580" w:rsidRDefault="003A5580">
      <w:pPr>
        <w:pStyle w:val="BodyText"/>
        <w:spacing w:before="139"/>
      </w:pPr>
    </w:p>
    <w:p w:rsidR="003A5580" w:rsidRDefault="00E615BA">
      <w:pPr>
        <w:spacing w:before="1"/>
        <w:ind w:left="1030"/>
        <w:rPr>
          <w:rFonts w:ascii="Arial"/>
          <w:b/>
        </w:rPr>
      </w:pPr>
      <w:r>
        <w:rPr>
          <w:rFonts w:ascii="Arial"/>
          <w:b/>
          <w:noProof/>
          <w:lang w:val="en-IE" w:eastAsia="en-IE"/>
        </w:rPr>
        <mc:AlternateContent>
          <mc:Choice Requires="wps">
            <w:drawing>
              <wp:anchor distT="0" distB="0" distL="0" distR="0" simplePos="0" relativeHeight="487593472" behindDoc="1" locked="0" layoutInCell="1" allowOverlap="1">
                <wp:simplePos x="0" y="0"/>
                <wp:positionH relativeFrom="page">
                  <wp:posOffset>1445386</wp:posOffset>
                </wp:positionH>
                <wp:positionV relativeFrom="paragraph">
                  <wp:posOffset>201704</wp:posOffset>
                </wp:positionV>
                <wp:extent cx="5165725" cy="2794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5725" cy="27940"/>
                        </a:xfrm>
                        <a:custGeom>
                          <a:avLst/>
                          <a:gdLst/>
                          <a:ahLst/>
                          <a:cxnLst/>
                          <a:rect l="l" t="t" r="r" b="b"/>
                          <a:pathLst>
                            <a:path w="5165725" h="27940">
                              <a:moveTo>
                                <a:pt x="5165470" y="0"/>
                              </a:moveTo>
                              <a:lnTo>
                                <a:pt x="0" y="0"/>
                              </a:lnTo>
                              <a:lnTo>
                                <a:pt x="0" y="27432"/>
                              </a:lnTo>
                              <a:lnTo>
                                <a:pt x="5165470" y="27432"/>
                              </a:lnTo>
                              <a:lnTo>
                                <a:pt x="516547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3E37E61E" id="Graphic 36" o:spid="_x0000_s1026" style="position:absolute;margin-left:113.8pt;margin-top:15.9pt;width:406.75pt;height:2.2pt;z-index:-15723008;visibility:visible;mso-wrap-style:square;mso-wrap-distance-left:0;mso-wrap-distance-top:0;mso-wrap-distance-right:0;mso-wrap-distance-bottom:0;mso-position-horizontal:absolute;mso-position-horizontal-relative:page;mso-position-vertical:absolute;mso-position-vertical-relative:text;v-text-anchor:top" coordsize="51657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" path="m5165470,l,,,27432r5165470,l5165470,xe" fillcolor="#339" stroked="f">
                <v:path arrowok="t"/>
                <w10:wrap type="topAndBottom" anchorx="page"/>
              </v:shape>
            </w:pict>
          </mc:Fallback>
        </mc:AlternateContent>
      </w:r>
      <w:r>
        <w:rPr>
          <w:rFonts w:ascii="Arial"/>
          <w:b/>
          <w:color w:val="333399"/>
        </w:rPr>
        <w:t>Product</w:t>
      </w:r>
      <w:r>
        <w:rPr>
          <w:rFonts w:ascii="Arial"/>
          <w:b/>
          <w:color w:val="333399"/>
          <w:spacing w:val="-6"/>
        </w:rPr>
        <w:t xml:space="preserve"> </w:t>
      </w:r>
      <w:r>
        <w:rPr>
          <w:rFonts w:ascii="Arial"/>
          <w:b/>
          <w:color w:val="333399"/>
          <w:spacing w:val="-2"/>
        </w:rPr>
        <w:t>Substitutions</w:t>
      </w:r>
    </w:p>
    <w:p w:rsidR="003A5580" w:rsidRDefault="00E615BA">
      <w:pPr>
        <w:pStyle w:val="BodyText"/>
        <w:spacing w:before="102" w:line="273" w:lineRule="auto"/>
        <w:ind w:left="1030" w:right="397"/>
        <w:jc w:val="both"/>
      </w:pPr>
      <w:r>
        <w:t>Generic</w:t>
      </w:r>
      <w:r>
        <w:rPr>
          <w:spacing w:val="-1"/>
        </w:rPr>
        <w:t xml:space="preserve"> </w:t>
      </w:r>
      <w:r>
        <w:t>products may not be substituted where specific</w:t>
      </w:r>
      <w:r>
        <w:rPr>
          <w:spacing w:val="-1"/>
        </w:rPr>
        <w:t xml:space="preserve"> </w:t>
      </w:r>
      <w:r>
        <w:t>brands or identifiable items have been ordered.</w:t>
      </w:r>
    </w:p>
    <w:p w:rsidR="003A5580" w:rsidRDefault="00E615BA">
      <w:pPr>
        <w:spacing w:before="103" w:line="276" w:lineRule="auto"/>
        <w:ind w:left="1030" w:right="389"/>
        <w:jc w:val="both"/>
      </w:pPr>
      <w:r>
        <w:t>This requirement</w:t>
      </w:r>
      <w:r>
        <w:rPr>
          <w:spacing w:val="-1"/>
        </w:rPr>
        <w:t xml:space="preserve"> </w:t>
      </w:r>
      <w:r>
        <w:t xml:space="preserve">also applies to clearly identified regional </w:t>
      </w:r>
      <w:r w:rsidR="00BE25AF">
        <w:t>specialty</w:t>
      </w:r>
      <w:r>
        <w:t xml:space="preserve"> items with </w:t>
      </w:r>
      <w:r>
        <w:rPr>
          <w:b/>
        </w:rPr>
        <w:t>Protected Geographical Status (PGS), Protected Designation of Origin (PDO), Protected Geographical</w:t>
      </w:r>
      <w:r>
        <w:rPr>
          <w:b/>
          <w:spacing w:val="-8"/>
        </w:rPr>
        <w:t xml:space="preserve"> </w:t>
      </w:r>
      <w:r>
        <w:rPr>
          <w:b/>
        </w:rPr>
        <w:t>Indication</w:t>
      </w:r>
      <w:r>
        <w:rPr>
          <w:b/>
          <w:spacing w:val="-6"/>
        </w:rPr>
        <w:t xml:space="preserve"> </w:t>
      </w:r>
      <w:r>
        <w:rPr>
          <w:b/>
        </w:rPr>
        <w:t>(PGI),</w:t>
      </w:r>
      <w:r>
        <w:rPr>
          <w:b/>
          <w:spacing w:val="-7"/>
        </w:rPr>
        <w:t xml:space="preserve"> </w:t>
      </w:r>
      <w:r>
        <w:rPr>
          <w:b/>
        </w:rPr>
        <w:t>or</w:t>
      </w:r>
      <w:r>
        <w:rPr>
          <w:b/>
          <w:spacing w:val="-8"/>
        </w:rPr>
        <w:t xml:space="preserve"> </w:t>
      </w:r>
      <w:r>
        <w:rPr>
          <w:b/>
        </w:rPr>
        <w:t>Traditional</w:t>
      </w:r>
      <w:r>
        <w:rPr>
          <w:b/>
          <w:spacing w:val="-8"/>
        </w:rPr>
        <w:t xml:space="preserve"> </w:t>
      </w:r>
      <w:proofErr w:type="spellStart"/>
      <w:r>
        <w:rPr>
          <w:b/>
        </w:rPr>
        <w:t>Speciality</w:t>
      </w:r>
      <w:proofErr w:type="spellEnd"/>
      <w:r>
        <w:rPr>
          <w:b/>
          <w:spacing w:val="-6"/>
        </w:rPr>
        <w:t xml:space="preserve"> </w:t>
      </w:r>
      <w:r>
        <w:rPr>
          <w:b/>
        </w:rPr>
        <w:t>Guaranteed</w:t>
      </w:r>
      <w:r>
        <w:rPr>
          <w:b/>
          <w:spacing w:val="-6"/>
        </w:rPr>
        <w:t xml:space="preserve"> </w:t>
      </w:r>
      <w:r>
        <w:rPr>
          <w:b/>
        </w:rPr>
        <w:t xml:space="preserve">(TSG) </w:t>
      </w:r>
      <w:r>
        <w:t>status</w:t>
      </w:r>
      <w:r>
        <w:rPr>
          <w:spacing w:val="-7"/>
        </w:rPr>
        <w:t xml:space="preserve"> </w:t>
      </w:r>
      <w:r>
        <w:t>under</w:t>
      </w:r>
      <w:r>
        <w:rPr>
          <w:spacing w:val="-7"/>
        </w:rPr>
        <w:t xml:space="preserve"> </w:t>
      </w:r>
      <w:r>
        <w:t xml:space="preserve">EU legislation, as well as internationally </w:t>
      </w:r>
      <w:proofErr w:type="spellStart"/>
      <w:r>
        <w:t>recognised</w:t>
      </w:r>
      <w:proofErr w:type="spellEnd"/>
      <w:r>
        <w:t xml:space="preserve"> Appellation-designated products.</w:t>
      </w:r>
    </w:p>
    <w:p w:rsidR="003A5580" w:rsidRDefault="00E615BA">
      <w:pPr>
        <w:pStyle w:val="BodyText"/>
        <w:spacing w:before="100" w:line="276" w:lineRule="auto"/>
        <w:ind w:left="1030" w:right="392"/>
        <w:jc w:val="both"/>
      </w:pPr>
      <w:r>
        <w:t>Examples include wines, spirits, alcoholic and non-alcoholic beverages, cheeses, hams, charcuterie,</w:t>
      </w:r>
      <w:r>
        <w:rPr>
          <w:spacing w:val="-3"/>
        </w:rPr>
        <w:t xml:space="preserve"> </w:t>
      </w:r>
      <w:r>
        <w:t>sausages,</w:t>
      </w:r>
      <w:r>
        <w:rPr>
          <w:spacing w:val="-3"/>
        </w:rPr>
        <w:t xml:space="preserve"> </w:t>
      </w:r>
      <w:r>
        <w:t>seafood, olives,</w:t>
      </w:r>
      <w:r>
        <w:rPr>
          <w:spacing w:val="-3"/>
        </w:rPr>
        <w:t xml:space="preserve"> </w:t>
      </w:r>
      <w:r>
        <w:t>beers,</w:t>
      </w:r>
      <w:r>
        <w:rPr>
          <w:spacing w:val="-4"/>
        </w:rPr>
        <w:t xml:space="preserve"> </w:t>
      </w:r>
      <w:r>
        <w:t>balsamic</w:t>
      </w:r>
      <w:r>
        <w:rPr>
          <w:spacing w:val="-3"/>
        </w:rPr>
        <w:t xml:space="preserve"> </w:t>
      </w:r>
      <w:r>
        <w:t>vinegar,</w:t>
      </w:r>
      <w:r>
        <w:rPr>
          <w:spacing w:val="-4"/>
        </w:rPr>
        <w:t xml:space="preserve"> </w:t>
      </w:r>
      <w:r>
        <w:t>regional breads,</w:t>
      </w:r>
      <w:r>
        <w:rPr>
          <w:spacing w:val="-4"/>
        </w:rPr>
        <w:t xml:space="preserve"> </w:t>
      </w:r>
      <w:r>
        <w:t>fruits,</w:t>
      </w:r>
      <w:r>
        <w:rPr>
          <w:spacing w:val="-4"/>
        </w:rPr>
        <w:t xml:space="preserve"> </w:t>
      </w:r>
      <w:r>
        <w:t xml:space="preserve">raw meats, vegetables, </w:t>
      </w:r>
      <w:r w:rsidR="00BE25AF">
        <w:t>flavorings</w:t>
      </w:r>
      <w:r>
        <w:t xml:space="preserve">, condiments, and other </w:t>
      </w:r>
      <w:r w:rsidR="00BE25AF">
        <w:t>specialty</w:t>
      </w:r>
      <w:r>
        <w:t xml:space="preserve"> products.</w:t>
      </w:r>
    </w:p>
    <w:p w:rsidR="003A5580" w:rsidRDefault="00E615BA">
      <w:pPr>
        <w:pStyle w:val="BodyText"/>
        <w:spacing w:before="101" w:line="276" w:lineRule="auto"/>
        <w:ind w:left="1030" w:right="396"/>
        <w:jc w:val="both"/>
      </w:pPr>
      <w:r>
        <w:t>Substitution</w:t>
      </w:r>
      <w:r>
        <w:rPr>
          <w:spacing w:val="-5"/>
        </w:rPr>
        <w:t xml:space="preserve"> </w:t>
      </w:r>
      <w:r>
        <w:t>with</w:t>
      </w:r>
      <w:r>
        <w:rPr>
          <w:spacing w:val="-1"/>
        </w:rPr>
        <w:t xml:space="preserve"> </w:t>
      </w:r>
      <w:r>
        <w:t>generic</w:t>
      </w:r>
      <w:r>
        <w:rPr>
          <w:spacing w:val="-6"/>
        </w:rPr>
        <w:t xml:space="preserve"> </w:t>
      </w:r>
      <w:r>
        <w:t>products that</w:t>
      </w:r>
      <w:r>
        <w:rPr>
          <w:spacing w:val="-2"/>
        </w:rPr>
        <w:t xml:space="preserve"> </w:t>
      </w:r>
      <w:r>
        <w:t>conform to</w:t>
      </w:r>
      <w:r>
        <w:rPr>
          <w:spacing w:val="-1"/>
        </w:rPr>
        <w:t xml:space="preserve"> </w:t>
      </w:r>
      <w:r>
        <w:t>industry</w:t>
      </w:r>
      <w:r>
        <w:rPr>
          <w:spacing w:val="-4"/>
        </w:rPr>
        <w:t xml:space="preserve"> </w:t>
      </w:r>
      <w:r>
        <w:t>and</w:t>
      </w:r>
      <w:r>
        <w:rPr>
          <w:spacing w:val="-1"/>
        </w:rPr>
        <w:t xml:space="preserve"> </w:t>
      </w:r>
      <w:r>
        <w:t>EU</w:t>
      </w:r>
      <w:r>
        <w:rPr>
          <w:spacing w:val="-2"/>
        </w:rPr>
        <w:t xml:space="preserve"> </w:t>
      </w:r>
      <w:r>
        <w:t>specifications</w:t>
      </w:r>
      <w:r>
        <w:rPr>
          <w:spacing w:val="-4"/>
        </w:rPr>
        <w:t xml:space="preserve"> </w:t>
      </w:r>
      <w:r>
        <w:t>must</w:t>
      </w:r>
      <w:r>
        <w:rPr>
          <w:spacing w:val="-2"/>
        </w:rPr>
        <w:t xml:space="preserve"> </w:t>
      </w:r>
      <w:r>
        <w:t xml:space="preserve">be approved in advance by </w:t>
      </w:r>
      <w:proofErr w:type="spellStart"/>
      <w:r>
        <w:t>authorised</w:t>
      </w:r>
      <w:proofErr w:type="spellEnd"/>
      <w:r>
        <w:t xml:space="preserve"> </w:t>
      </w:r>
      <w:proofErr w:type="spellStart"/>
      <w:r>
        <w:t>Depaul</w:t>
      </w:r>
      <w:proofErr w:type="spellEnd"/>
      <w:r>
        <w:t xml:space="preserve"> Ireland representatives unless specifically identified products or brands have been requested.</w:t>
      </w:r>
    </w:p>
    <w:p w:rsidR="003A5580" w:rsidRDefault="00E615BA">
      <w:pPr>
        <w:pStyle w:val="BodyText"/>
        <w:spacing w:before="101"/>
        <w:ind w:left="1030"/>
        <w:jc w:val="both"/>
      </w:pPr>
      <w:proofErr w:type="spellStart"/>
      <w:r>
        <w:t>Depaul</w:t>
      </w:r>
      <w:proofErr w:type="spellEnd"/>
      <w:r>
        <w:rPr>
          <w:spacing w:val="-6"/>
        </w:rPr>
        <w:t xml:space="preserve"> </w:t>
      </w:r>
      <w:r>
        <w:t>Ireland</w:t>
      </w:r>
      <w:r>
        <w:rPr>
          <w:spacing w:val="-6"/>
        </w:rPr>
        <w:t xml:space="preserve"> </w:t>
      </w:r>
      <w:r>
        <w:t>representatives</w:t>
      </w:r>
      <w:r>
        <w:rPr>
          <w:spacing w:val="-5"/>
        </w:rPr>
        <w:t xml:space="preserve"> </w:t>
      </w:r>
      <w:r>
        <w:t>will</w:t>
      </w:r>
      <w:r>
        <w:rPr>
          <w:spacing w:val="-4"/>
        </w:rPr>
        <w:t xml:space="preserve"> </w:t>
      </w:r>
      <w:r>
        <w:t>act</w:t>
      </w:r>
      <w:r>
        <w:rPr>
          <w:spacing w:val="-7"/>
        </w:rPr>
        <w:t xml:space="preserve"> </w:t>
      </w:r>
      <w:r>
        <w:t>as</w:t>
      </w:r>
      <w:r>
        <w:rPr>
          <w:spacing w:val="-5"/>
        </w:rPr>
        <w:t xml:space="preserve"> </w:t>
      </w:r>
      <w:r>
        <w:t>the</w:t>
      </w:r>
      <w:r>
        <w:rPr>
          <w:spacing w:val="-5"/>
        </w:rPr>
        <w:t xml:space="preserve"> </w:t>
      </w:r>
      <w:r>
        <w:t>final</w:t>
      </w:r>
      <w:r>
        <w:rPr>
          <w:spacing w:val="-5"/>
        </w:rPr>
        <w:t xml:space="preserve"> </w:t>
      </w:r>
      <w:r>
        <w:t>arbiters</w:t>
      </w:r>
      <w:r>
        <w:rPr>
          <w:spacing w:val="-5"/>
        </w:rPr>
        <w:t xml:space="preserve"> </w:t>
      </w:r>
      <w:r>
        <w:t>of</w:t>
      </w:r>
      <w:r>
        <w:rPr>
          <w:spacing w:val="-5"/>
        </w:rPr>
        <w:t xml:space="preserve"> </w:t>
      </w:r>
      <w:r>
        <w:t>acceptable</w:t>
      </w:r>
      <w:r>
        <w:rPr>
          <w:spacing w:val="-5"/>
        </w:rPr>
        <w:t xml:space="preserve"> </w:t>
      </w:r>
      <w:r>
        <w:rPr>
          <w:spacing w:val="-2"/>
        </w:rPr>
        <w:t>quality.</w:t>
      </w:r>
    </w:p>
    <w:p w:rsidR="003A5580" w:rsidRDefault="00E615BA">
      <w:pPr>
        <w:pStyle w:val="BodyText"/>
        <w:rPr>
          <w:sz w:val="16"/>
        </w:rPr>
      </w:pPr>
      <w:r>
        <w:rPr>
          <w:noProof/>
          <w:sz w:val="16"/>
          <w:lang w:val="en-IE" w:eastAsia="en-IE"/>
        </w:rPr>
        <mc:AlternateContent>
          <mc:Choice Requires="wpg">
            <w:drawing>
              <wp:anchor distT="0" distB="0" distL="0" distR="0" simplePos="0" relativeHeight="487593984" behindDoc="1" locked="0" layoutInCell="1" allowOverlap="1">
                <wp:simplePos x="0" y="0"/>
                <wp:positionH relativeFrom="page">
                  <wp:posOffset>1463039</wp:posOffset>
                </wp:positionH>
                <wp:positionV relativeFrom="paragraph">
                  <wp:posOffset>139802</wp:posOffset>
                </wp:positionV>
                <wp:extent cx="5129530" cy="2413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24130"/>
                          <a:chOff x="0" y="0"/>
                          <a:chExt cx="5129530" cy="24130"/>
                        </a:xfrm>
                      </wpg:grpSpPr>
                      <wps:wsp>
                        <wps:cNvPr id="38" name="Graphic 38"/>
                        <wps:cNvSpPr/>
                        <wps:spPr>
                          <a:xfrm>
                            <a:off x="0" y="12"/>
                            <a:ext cx="5126990" cy="21590"/>
                          </a:xfrm>
                          <a:custGeom>
                            <a:avLst/>
                            <a:gdLst/>
                            <a:ahLst/>
                            <a:cxnLst/>
                            <a:rect l="l" t="t" r="r" b="b"/>
                            <a:pathLst>
                              <a:path w="5126990" h="21590">
                                <a:moveTo>
                                  <a:pt x="5126990" y="0"/>
                                </a:moveTo>
                                <a:lnTo>
                                  <a:pt x="0" y="0"/>
                                </a:lnTo>
                                <a:lnTo>
                                  <a:pt x="0" y="21577"/>
                                </a:lnTo>
                                <a:lnTo>
                                  <a:pt x="5126990" y="21577"/>
                                </a:lnTo>
                                <a:lnTo>
                                  <a:pt x="5126990" y="0"/>
                                </a:lnTo>
                                <a:close/>
                              </a:path>
                            </a:pathLst>
                          </a:custGeom>
                          <a:solidFill>
                            <a:srgbClr val="9F9F9F"/>
                          </a:solidFill>
                        </wps:spPr>
                        <wps:bodyPr wrap="square" lIns="0" tIns="0" rIns="0" bIns="0" rtlCol="0">
                          <a:prstTxWarp prst="textNoShape">
                            <a:avLst/>
                          </a:prstTxWarp>
                          <a:noAutofit/>
                        </wps:bodyPr>
                      </wps:wsp>
                      <wps:wsp>
                        <wps:cNvPr id="39" name="Graphic 39"/>
                        <wps:cNvSpPr/>
                        <wps:spPr>
                          <a:xfrm>
                            <a:off x="5126482" y="266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0" name="Graphic 40"/>
                        <wps:cNvSpPr/>
                        <wps:spPr>
                          <a:xfrm>
                            <a:off x="635" y="2679"/>
                            <a:ext cx="5128895" cy="18415"/>
                          </a:xfrm>
                          <a:custGeom>
                            <a:avLst/>
                            <a:gdLst/>
                            <a:ahLst/>
                            <a:cxnLst/>
                            <a:rect l="l" t="t" r="r" b="b"/>
                            <a:pathLst>
                              <a:path w="5128895" h="18415">
                                <a:moveTo>
                                  <a:pt x="3048" y="3035"/>
                                </a:moveTo>
                                <a:lnTo>
                                  <a:pt x="0" y="3035"/>
                                </a:lnTo>
                                <a:lnTo>
                                  <a:pt x="0" y="18275"/>
                                </a:lnTo>
                                <a:lnTo>
                                  <a:pt x="3048" y="18275"/>
                                </a:lnTo>
                                <a:lnTo>
                                  <a:pt x="3048" y="3035"/>
                                </a:lnTo>
                                <a:close/>
                              </a:path>
                              <a:path w="5128895" h="18415">
                                <a:moveTo>
                                  <a:pt x="5128882" y="0"/>
                                </a:moveTo>
                                <a:lnTo>
                                  <a:pt x="5125847" y="0"/>
                                </a:lnTo>
                                <a:lnTo>
                                  <a:pt x="5125847" y="3035"/>
                                </a:lnTo>
                                <a:lnTo>
                                  <a:pt x="5128882" y="3035"/>
                                </a:lnTo>
                                <a:lnTo>
                                  <a:pt x="5128882" y="0"/>
                                </a:lnTo>
                                <a:close/>
                              </a:path>
                            </a:pathLst>
                          </a:custGeom>
                          <a:solidFill>
                            <a:srgbClr val="9F9F9F"/>
                          </a:solidFill>
                        </wps:spPr>
                        <wps:bodyPr wrap="square" lIns="0" tIns="0" rIns="0" bIns="0" rtlCol="0">
                          <a:prstTxWarp prst="textNoShape">
                            <a:avLst/>
                          </a:prstTxWarp>
                          <a:noAutofit/>
                        </wps:bodyPr>
                      </wps:wsp>
                      <wps:wsp>
                        <wps:cNvPr id="41" name="Graphic 41"/>
                        <wps:cNvSpPr/>
                        <wps:spPr>
                          <a:xfrm>
                            <a:off x="5126482" y="5714"/>
                            <a:ext cx="3175" cy="15240"/>
                          </a:xfrm>
                          <a:custGeom>
                            <a:avLst/>
                            <a:gdLst/>
                            <a:ahLst/>
                            <a:cxnLst/>
                            <a:rect l="l" t="t" r="r" b="b"/>
                            <a:pathLst>
                              <a:path w="3175" h="15240">
                                <a:moveTo>
                                  <a:pt x="3047" y="0"/>
                                </a:moveTo>
                                <a:lnTo>
                                  <a:pt x="0" y="0"/>
                                </a:lnTo>
                                <a:lnTo>
                                  <a:pt x="0" y="15239"/>
                                </a:lnTo>
                                <a:lnTo>
                                  <a:pt x="3047" y="15239"/>
                                </a:lnTo>
                                <a:lnTo>
                                  <a:pt x="3047" y="0"/>
                                </a:lnTo>
                                <a:close/>
                              </a:path>
                            </a:pathLst>
                          </a:custGeom>
                          <a:solidFill>
                            <a:srgbClr val="E2E2E2"/>
                          </a:solidFill>
                        </wps:spPr>
                        <wps:bodyPr wrap="square" lIns="0" tIns="0" rIns="0" bIns="0" rtlCol="0">
                          <a:prstTxWarp prst="textNoShape">
                            <a:avLst/>
                          </a:prstTxWarp>
                          <a:noAutofit/>
                        </wps:bodyPr>
                      </wps:wsp>
                      <wps:wsp>
                        <wps:cNvPr id="42" name="Graphic 42"/>
                        <wps:cNvSpPr/>
                        <wps:spPr>
                          <a:xfrm>
                            <a:off x="635" y="2095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3" name="Graphic 43"/>
                        <wps:cNvSpPr/>
                        <wps:spPr>
                          <a:xfrm>
                            <a:off x="635" y="20967"/>
                            <a:ext cx="5128895" cy="3175"/>
                          </a:xfrm>
                          <a:custGeom>
                            <a:avLst/>
                            <a:gdLst/>
                            <a:ahLst/>
                            <a:cxnLst/>
                            <a:rect l="l" t="t" r="r" b="b"/>
                            <a:pathLst>
                              <a:path w="5128895" h="3175">
                                <a:moveTo>
                                  <a:pt x="5128882" y="0"/>
                                </a:moveTo>
                                <a:lnTo>
                                  <a:pt x="5125847" y="0"/>
                                </a:lnTo>
                                <a:lnTo>
                                  <a:pt x="3048" y="0"/>
                                </a:lnTo>
                                <a:lnTo>
                                  <a:pt x="0" y="0"/>
                                </a:lnTo>
                                <a:lnTo>
                                  <a:pt x="0" y="3035"/>
                                </a:lnTo>
                                <a:lnTo>
                                  <a:pt x="3048" y="3035"/>
                                </a:lnTo>
                                <a:lnTo>
                                  <a:pt x="5125847" y="3035"/>
                                </a:lnTo>
                                <a:lnTo>
                                  <a:pt x="5128882" y="3035"/>
                                </a:lnTo>
                                <a:lnTo>
                                  <a:pt x="512888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4D68090" id="Group 37" o:spid="_x0000_s1026" style="position:absolute;margin-left:115.2pt;margin-top:11pt;width:403.9pt;height:1.9pt;z-index:-15722496;mso-wrap-distance-left:0;mso-wrap-distance-right:0;mso-position-horizontal-relative:page" coordsize="5129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">
                <v:shape id="Graphic 38" o:spid="_x0000_s1027" style="position:absolute;width:51269;height:216;visibility:visible;mso-wrap-style:square;v-text-anchor:top" coordsize="51269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" path="m5126990,l,,,21577r5126990,l5126990,xe" fillcolor="#9f9f9f" stroked="f">
                  <v:path arrowok="t"/>
                </v:shape>
                <v:shape id="Graphic 39" o:spid="_x0000_s1028" style="position:absolute;left:51264;top:2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" path="m3047,l,,,3047r3047,l3047,xe" fillcolor="#e2e2e2" stroked="f">
                  <v:path arrowok="t"/>
                </v:shape>
                <v:shape id="Graphic 40" o:spid="_x0000_s1029" style="position:absolute;left:6;top:26;width:51289;height:184;visibility:visible;mso-wrap-style:square;v-text-anchor:top" coordsize="51288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" path="m3048,3035l,3035,,18275r3048,l3048,3035xem5128882,r-3035,l5125847,3035r3035,l5128882,xe" fillcolor="#9f9f9f" stroked="f">
                  <v:path arrowok="t"/>
                </v:shape>
                <v:shape id="Graphic 41" o:spid="_x0000_s1030" style="position:absolute;left:51264;top:57;width:32;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" path="m3047,l,,,15239r3047,l3047,xe" fillcolor="#e2e2e2" stroked="f">
                  <v:path arrowok="t"/>
                </v:shape>
                <v:shape id="Graphic 42" o:spid="_x0000_s1031" style="position:absolute;left:6;top:20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" path="m3047,l,,,3047r3047,l3047,xe" fillcolor="#9f9f9f" stroked="f">
                  <v:path arrowok="t"/>
                </v:shape>
                <v:shape id="Graphic 43" o:spid="_x0000_s1032" style="position:absolute;left:6;top:209;width:51289;height:32;visibility:visible;mso-wrap-style:square;v-text-anchor:top" coordsize="51288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" path="m5128882,r-3035,l3048,,,,,3035r3048,l5125847,3035r3035,l5128882,xe" fillcolor="#e2e2e2" stroked="f">
                  <v:path arrowok="t"/>
                </v:shape>
                <w10:wrap type="topAndBottom" anchorx="page"/>
              </v:group>
            </w:pict>
          </mc:Fallback>
        </mc:AlternateContent>
      </w:r>
    </w:p>
    <w:p w:rsidR="003A5580" w:rsidRDefault="003A5580">
      <w:pPr>
        <w:pStyle w:val="BodyText"/>
        <w:spacing w:before="139"/>
      </w:pPr>
    </w:p>
    <w:p w:rsidR="003A5580" w:rsidRDefault="00E615BA">
      <w:pPr>
        <w:ind w:left="1030"/>
        <w:rPr>
          <w:rFonts w:ascii="Arial"/>
          <w:b/>
        </w:rPr>
      </w:pPr>
      <w:r>
        <w:rPr>
          <w:rFonts w:ascii="Arial"/>
          <w:b/>
          <w:noProof/>
          <w:lang w:val="en-IE" w:eastAsia="en-IE"/>
        </w:rPr>
        <mc:AlternateContent>
          <mc:Choice Requires="wps">
            <w:drawing>
              <wp:anchor distT="0" distB="0" distL="0" distR="0" simplePos="0" relativeHeight="487594496" behindDoc="1" locked="0" layoutInCell="1" allowOverlap="1">
                <wp:simplePos x="0" y="0"/>
                <wp:positionH relativeFrom="page">
                  <wp:posOffset>1445386</wp:posOffset>
                </wp:positionH>
                <wp:positionV relativeFrom="paragraph">
                  <wp:posOffset>198402</wp:posOffset>
                </wp:positionV>
                <wp:extent cx="5165725" cy="2794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5725" cy="27940"/>
                        </a:xfrm>
                        <a:custGeom>
                          <a:avLst/>
                          <a:gdLst/>
                          <a:ahLst/>
                          <a:cxnLst/>
                          <a:rect l="l" t="t" r="r" b="b"/>
                          <a:pathLst>
                            <a:path w="5165725" h="27940">
                              <a:moveTo>
                                <a:pt x="5165470" y="0"/>
                              </a:moveTo>
                              <a:lnTo>
                                <a:pt x="0" y="0"/>
                              </a:lnTo>
                              <a:lnTo>
                                <a:pt x="0" y="27432"/>
                              </a:lnTo>
                              <a:lnTo>
                                <a:pt x="5165470" y="27432"/>
                              </a:lnTo>
                              <a:lnTo>
                                <a:pt x="516547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0A1ACA80" id="Graphic 44" o:spid="_x0000_s1026" style="position:absolute;margin-left:113.8pt;margin-top:15.6pt;width:406.75pt;height:2.2pt;z-index:-15721984;visibility:visible;mso-wrap-style:square;mso-wrap-distance-left:0;mso-wrap-distance-top:0;mso-wrap-distance-right:0;mso-wrap-distance-bottom:0;mso-position-horizontal:absolute;mso-position-horizontal-relative:page;mso-position-vertical:absolute;mso-position-vertical-relative:text;v-text-anchor:top" coordsize="51657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" path="m5165470,l,,,27432r5165470,l5165470,xe" fillcolor="#339" stroked="f">
                <v:path arrowok="t"/>
                <w10:wrap type="topAndBottom" anchorx="page"/>
              </v:shape>
            </w:pict>
          </mc:Fallback>
        </mc:AlternateContent>
      </w:r>
      <w:r>
        <w:rPr>
          <w:rFonts w:ascii="Arial"/>
          <w:b/>
          <w:color w:val="333399"/>
        </w:rPr>
        <w:t>Quality,</w:t>
      </w:r>
      <w:r>
        <w:rPr>
          <w:rFonts w:ascii="Arial"/>
          <w:b/>
          <w:color w:val="333399"/>
          <w:spacing w:val="-3"/>
        </w:rPr>
        <w:t xml:space="preserve"> </w:t>
      </w:r>
      <w:r>
        <w:rPr>
          <w:rFonts w:ascii="Arial"/>
          <w:b/>
          <w:color w:val="333399"/>
        </w:rPr>
        <w:t>Storage</w:t>
      </w:r>
      <w:r>
        <w:rPr>
          <w:rFonts w:ascii="Arial"/>
          <w:b/>
          <w:color w:val="333399"/>
          <w:spacing w:val="-2"/>
        </w:rPr>
        <w:t xml:space="preserve"> </w:t>
      </w:r>
      <w:r>
        <w:rPr>
          <w:rFonts w:ascii="Arial"/>
          <w:b/>
          <w:color w:val="333399"/>
        </w:rPr>
        <w:t>&amp;</w:t>
      </w:r>
      <w:r>
        <w:rPr>
          <w:rFonts w:ascii="Arial"/>
          <w:b/>
          <w:color w:val="333399"/>
          <w:spacing w:val="-3"/>
        </w:rPr>
        <w:t xml:space="preserve"> </w:t>
      </w:r>
      <w:r>
        <w:rPr>
          <w:rFonts w:ascii="Arial"/>
          <w:b/>
          <w:color w:val="333399"/>
          <w:spacing w:val="-2"/>
        </w:rPr>
        <w:t>Delivery</w:t>
      </w:r>
    </w:p>
    <w:p w:rsidR="003A5580" w:rsidRDefault="00E615BA">
      <w:pPr>
        <w:pStyle w:val="BodyText"/>
        <w:spacing w:before="102" w:line="278" w:lineRule="auto"/>
        <w:ind w:left="1030" w:right="405"/>
        <w:jc w:val="both"/>
      </w:pPr>
      <w:r>
        <w:t>Quality is of primary importance throughout the contract. Standard food industry specifications will apply where products are not otherwise specified.</w:t>
      </w:r>
    </w:p>
    <w:p w:rsidR="003A5580" w:rsidRDefault="00E615BA">
      <w:pPr>
        <w:pStyle w:val="BodyText"/>
        <w:spacing w:before="98"/>
        <w:ind w:left="1030"/>
        <w:jc w:val="both"/>
      </w:pPr>
      <w:proofErr w:type="spellStart"/>
      <w:r>
        <w:t>Depaul</w:t>
      </w:r>
      <w:proofErr w:type="spellEnd"/>
      <w:r>
        <w:rPr>
          <w:spacing w:val="-5"/>
        </w:rPr>
        <w:t xml:space="preserve"> </w:t>
      </w:r>
      <w:r>
        <w:t>Ireland</w:t>
      </w:r>
      <w:r>
        <w:rPr>
          <w:spacing w:val="-7"/>
        </w:rPr>
        <w:t xml:space="preserve"> </w:t>
      </w:r>
      <w:r>
        <w:t>representatives</w:t>
      </w:r>
      <w:r>
        <w:rPr>
          <w:spacing w:val="-7"/>
        </w:rPr>
        <w:t xml:space="preserve"> </w:t>
      </w:r>
      <w:r>
        <w:t>will</w:t>
      </w:r>
      <w:r>
        <w:rPr>
          <w:spacing w:val="-5"/>
        </w:rPr>
        <w:t xml:space="preserve"> </w:t>
      </w:r>
      <w:r>
        <w:t>define</w:t>
      </w:r>
      <w:r>
        <w:rPr>
          <w:spacing w:val="-6"/>
        </w:rPr>
        <w:t xml:space="preserve"> </w:t>
      </w:r>
      <w:r>
        <w:t>product</w:t>
      </w:r>
      <w:r>
        <w:rPr>
          <w:spacing w:val="-8"/>
        </w:rPr>
        <w:t xml:space="preserve"> </w:t>
      </w:r>
      <w:r>
        <w:t>specifications</w:t>
      </w:r>
      <w:r>
        <w:rPr>
          <w:spacing w:val="-7"/>
        </w:rPr>
        <w:t xml:space="preserve"> </w:t>
      </w:r>
      <w:r>
        <w:t>when</w:t>
      </w:r>
      <w:r>
        <w:rPr>
          <w:spacing w:val="-7"/>
        </w:rPr>
        <w:t xml:space="preserve"> </w:t>
      </w:r>
      <w:r>
        <w:t>placing</w:t>
      </w:r>
      <w:r>
        <w:rPr>
          <w:spacing w:val="-5"/>
        </w:rPr>
        <w:t xml:space="preserve"> </w:t>
      </w:r>
      <w:r>
        <w:rPr>
          <w:spacing w:val="-2"/>
        </w:rPr>
        <w:t>orders.</w:t>
      </w:r>
    </w:p>
    <w:p w:rsidR="003A5580" w:rsidRDefault="00E615BA">
      <w:pPr>
        <w:spacing w:before="139" w:line="276" w:lineRule="auto"/>
        <w:ind w:left="1030" w:right="400"/>
        <w:jc w:val="both"/>
      </w:pPr>
      <w:r>
        <w:t xml:space="preserve">Due to limited storage space within some </w:t>
      </w:r>
      <w:proofErr w:type="spellStart"/>
      <w:r>
        <w:t>Depaul</w:t>
      </w:r>
      <w:proofErr w:type="spellEnd"/>
      <w:r>
        <w:t xml:space="preserve"> Ireland services and the need for timely provision of food supplies for service users, deliveries must be prompt and scheduled to align with </w:t>
      </w:r>
      <w:proofErr w:type="spellStart"/>
      <w:r>
        <w:rPr>
          <w:b/>
        </w:rPr>
        <w:t>Depaul</w:t>
      </w:r>
      <w:proofErr w:type="spellEnd"/>
      <w:r>
        <w:rPr>
          <w:b/>
        </w:rPr>
        <w:t xml:space="preserve"> Ireland service opening hours and operational requirements</w:t>
      </w:r>
      <w:r>
        <w:t>.</w:t>
      </w:r>
    </w:p>
    <w:p w:rsidR="003A5580" w:rsidRDefault="003A5580">
      <w:pPr>
        <w:spacing w:line="276" w:lineRule="auto"/>
        <w:jc w:val="both"/>
        <w:sectPr w:rsidR="003A5580">
          <w:pgSz w:w="11910" w:h="16840"/>
          <w:pgMar w:top="1080" w:right="1133" w:bottom="1060" w:left="1275" w:header="680" w:footer="868" w:gutter="0"/>
          <w:cols w:space="720"/>
        </w:sectPr>
      </w:pPr>
    </w:p>
    <w:p w:rsidR="003A5580" w:rsidRDefault="00E615BA">
      <w:pPr>
        <w:pStyle w:val="BodyText"/>
        <w:spacing w:before="147" w:line="273" w:lineRule="auto"/>
        <w:ind w:left="1030" w:right="281"/>
      </w:pPr>
      <w:r>
        <w:lastRenderedPageBreak/>
        <w:t>Deliveries of perishable products that arrive outside the agreed delivery times or that do not meet quality standards may be rejected and returned.</w:t>
      </w:r>
    </w:p>
    <w:p w:rsidR="003A5580" w:rsidRDefault="003A5580">
      <w:pPr>
        <w:pStyle w:val="BodyText"/>
        <w:spacing w:before="53"/>
      </w:pPr>
    </w:p>
    <w:p w:rsidR="003A5580" w:rsidRDefault="00E615BA">
      <w:pPr>
        <w:ind w:left="1030"/>
        <w:rPr>
          <w:rFonts w:ascii="Arial"/>
          <w:b/>
        </w:rPr>
      </w:pPr>
      <w:r>
        <w:rPr>
          <w:rFonts w:ascii="Arial"/>
          <w:b/>
          <w:color w:val="333399"/>
          <w:spacing w:val="-2"/>
        </w:rPr>
        <w:t>Deliveries</w:t>
      </w:r>
    </w:p>
    <w:p w:rsidR="003A5580" w:rsidRDefault="00E615BA">
      <w:pPr>
        <w:pStyle w:val="BodyText"/>
        <w:spacing w:before="6"/>
        <w:rPr>
          <w:rFonts w:ascii="Arial"/>
          <w:b/>
          <w:sz w:val="3"/>
        </w:rPr>
      </w:pPr>
      <w:r>
        <w:rPr>
          <w:rFonts w:ascii="Arial"/>
          <w:b/>
          <w:noProof/>
          <w:sz w:val="3"/>
          <w:lang w:val="en-IE" w:eastAsia="en-IE"/>
        </w:rPr>
        <mc:AlternateContent>
          <mc:Choice Requires="wps">
            <w:drawing>
              <wp:anchor distT="0" distB="0" distL="0" distR="0" simplePos="0" relativeHeight="487595008" behindDoc="1" locked="0" layoutInCell="1" allowOverlap="1">
                <wp:simplePos x="0" y="0"/>
                <wp:positionH relativeFrom="page">
                  <wp:posOffset>1445386</wp:posOffset>
                </wp:positionH>
                <wp:positionV relativeFrom="paragraph">
                  <wp:posOffset>41123</wp:posOffset>
                </wp:positionV>
                <wp:extent cx="5165725" cy="2794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5725" cy="27940"/>
                        </a:xfrm>
                        <a:custGeom>
                          <a:avLst/>
                          <a:gdLst/>
                          <a:ahLst/>
                          <a:cxnLst/>
                          <a:rect l="l" t="t" r="r" b="b"/>
                          <a:pathLst>
                            <a:path w="5165725" h="27940">
                              <a:moveTo>
                                <a:pt x="5165470" y="0"/>
                              </a:moveTo>
                              <a:lnTo>
                                <a:pt x="0" y="0"/>
                              </a:lnTo>
                              <a:lnTo>
                                <a:pt x="0" y="27431"/>
                              </a:lnTo>
                              <a:lnTo>
                                <a:pt x="5165470" y="27431"/>
                              </a:lnTo>
                              <a:lnTo>
                                <a:pt x="516547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2403B0C9" id="Graphic 45" o:spid="_x0000_s1026" style="position:absolute;margin-left:113.8pt;margin-top:3.25pt;width:406.75pt;height:2.2pt;z-index:-15721472;visibility:visible;mso-wrap-style:square;mso-wrap-distance-left:0;mso-wrap-distance-top:0;mso-wrap-distance-right:0;mso-wrap-distance-bottom:0;mso-position-horizontal:absolute;mso-position-horizontal-relative:page;mso-position-vertical:absolute;mso-position-vertical-relative:text;v-text-anchor:top" coordsize="51657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" path="m5165470,l,,,27431r5165470,l5165470,xe" fillcolor="#339" stroked="f">
                <v:path arrowok="t"/>
                <w10:wrap type="topAndBottom" anchorx="page"/>
              </v:shape>
            </w:pict>
          </mc:Fallback>
        </mc:AlternateContent>
      </w:r>
    </w:p>
    <w:p w:rsidR="003A5580" w:rsidRDefault="00E615BA">
      <w:pPr>
        <w:pStyle w:val="BodyText"/>
        <w:spacing w:before="160" w:line="276" w:lineRule="auto"/>
        <w:ind w:left="1030" w:right="389"/>
        <w:jc w:val="both"/>
      </w:pPr>
      <w:r>
        <w:t>Goods</w:t>
      </w:r>
      <w:r>
        <w:rPr>
          <w:spacing w:val="-9"/>
        </w:rPr>
        <w:t xml:space="preserve"> </w:t>
      </w:r>
      <w:r>
        <w:t>must</w:t>
      </w:r>
      <w:r>
        <w:rPr>
          <w:spacing w:val="-11"/>
        </w:rPr>
        <w:t xml:space="preserve"> </w:t>
      </w:r>
      <w:r>
        <w:t>be</w:t>
      </w:r>
      <w:r>
        <w:rPr>
          <w:spacing w:val="-8"/>
        </w:rPr>
        <w:t xml:space="preserve"> </w:t>
      </w:r>
      <w:r>
        <w:t>made</w:t>
      </w:r>
      <w:r>
        <w:rPr>
          <w:spacing w:val="-8"/>
        </w:rPr>
        <w:t xml:space="preserve"> </w:t>
      </w:r>
      <w:r>
        <w:t>by</w:t>
      </w:r>
      <w:r>
        <w:rPr>
          <w:spacing w:val="-7"/>
        </w:rPr>
        <w:t xml:space="preserve"> </w:t>
      </w:r>
      <w:r w:rsidR="003B3FE9">
        <w:rPr>
          <w:color w:val="000000"/>
        </w:rPr>
        <w:t xml:space="preserve">the </w:t>
      </w:r>
      <w:r w:rsidR="006C412D">
        <w:rPr>
          <w:color w:val="000000"/>
        </w:rPr>
        <w:t xml:space="preserve">approved </w:t>
      </w:r>
      <w:r w:rsidR="003B3FE9">
        <w:rPr>
          <w:color w:val="000000"/>
        </w:rPr>
        <w:t xml:space="preserve">time </w:t>
      </w:r>
      <w:r>
        <w:rPr>
          <w:color w:val="000000"/>
        </w:rPr>
        <w:t>on</w:t>
      </w:r>
      <w:r>
        <w:rPr>
          <w:color w:val="000000"/>
          <w:spacing w:val="-10"/>
        </w:rPr>
        <w:t xml:space="preserve"> </w:t>
      </w:r>
      <w:r>
        <w:rPr>
          <w:color w:val="000000"/>
        </w:rPr>
        <w:t>the</w:t>
      </w:r>
      <w:r>
        <w:rPr>
          <w:color w:val="000000"/>
          <w:spacing w:val="-8"/>
        </w:rPr>
        <w:t xml:space="preserve"> </w:t>
      </w:r>
      <w:r>
        <w:rPr>
          <w:color w:val="000000"/>
        </w:rPr>
        <w:t>requested</w:t>
      </w:r>
      <w:r>
        <w:rPr>
          <w:color w:val="000000"/>
          <w:spacing w:val="-9"/>
        </w:rPr>
        <w:t xml:space="preserve"> </w:t>
      </w:r>
      <w:r>
        <w:rPr>
          <w:color w:val="000000"/>
        </w:rPr>
        <w:t>day.</w:t>
      </w:r>
      <w:r>
        <w:rPr>
          <w:color w:val="000000"/>
          <w:spacing w:val="-12"/>
        </w:rPr>
        <w:t xml:space="preserve"> </w:t>
      </w:r>
      <w:r>
        <w:rPr>
          <w:color w:val="000000"/>
        </w:rPr>
        <w:t>A</w:t>
      </w:r>
      <w:r>
        <w:rPr>
          <w:color w:val="000000"/>
          <w:spacing w:val="-7"/>
        </w:rPr>
        <w:t xml:space="preserve"> </w:t>
      </w:r>
      <w:r>
        <w:rPr>
          <w:color w:val="000000"/>
        </w:rPr>
        <w:t>Delivery</w:t>
      </w:r>
      <w:r>
        <w:rPr>
          <w:color w:val="000000"/>
          <w:spacing w:val="-8"/>
        </w:rPr>
        <w:t xml:space="preserve"> </w:t>
      </w:r>
      <w:r>
        <w:rPr>
          <w:color w:val="000000"/>
        </w:rPr>
        <w:t>Docket</w:t>
      </w:r>
      <w:r>
        <w:rPr>
          <w:color w:val="000000"/>
          <w:spacing w:val="-11"/>
        </w:rPr>
        <w:t xml:space="preserve"> </w:t>
      </w:r>
      <w:r>
        <w:rPr>
          <w:color w:val="000000"/>
        </w:rPr>
        <w:t>must</w:t>
      </w:r>
      <w:r>
        <w:rPr>
          <w:color w:val="000000"/>
          <w:spacing w:val="-11"/>
        </w:rPr>
        <w:t xml:space="preserve"> </w:t>
      </w:r>
      <w:r>
        <w:rPr>
          <w:color w:val="000000"/>
        </w:rPr>
        <w:t>accompany each delivery. Initial inspection will be performed at Goods inwards for general condition/temperature/appearance/etc. Comprehensive inspection will be carried out by the relevant store-person (Dry stores/Larder/Equipment), who will have final approval/sign-off of the delivery docket.</w:t>
      </w:r>
      <w:r>
        <w:rPr>
          <w:color w:val="000000"/>
          <w:spacing w:val="40"/>
        </w:rPr>
        <w:t xml:space="preserve"> </w:t>
      </w:r>
      <w:r>
        <w:rPr>
          <w:color w:val="000000"/>
        </w:rPr>
        <w:t>Invoices will be processed for payment on subsequent delivery inspection, confirmation and approval by the relevant store-person. Payment will be made on invoices approved following final approval by the appropriate relevant Store-person.</w:t>
      </w:r>
    </w:p>
    <w:p w:rsidR="003A5580" w:rsidRDefault="00E615BA">
      <w:pPr>
        <w:pStyle w:val="BodyText"/>
        <w:spacing w:before="102" w:line="276" w:lineRule="auto"/>
        <w:ind w:left="1030" w:right="392"/>
        <w:jc w:val="both"/>
      </w:pPr>
      <w:r>
        <w:t>Please</w:t>
      </w:r>
      <w:r>
        <w:rPr>
          <w:spacing w:val="-3"/>
        </w:rPr>
        <w:t xml:space="preserve"> </w:t>
      </w:r>
      <w:r>
        <w:t>note</w:t>
      </w:r>
      <w:r>
        <w:rPr>
          <w:spacing w:val="-3"/>
        </w:rPr>
        <w:t xml:space="preserve"> </w:t>
      </w:r>
      <w:r>
        <w:t>that</w:t>
      </w:r>
      <w:r>
        <w:rPr>
          <w:spacing w:val="-6"/>
        </w:rPr>
        <w:t xml:space="preserve"> </w:t>
      </w:r>
      <w:r>
        <w:t>a</w:t>
      </w:r>
      <w:r>
        <w:rPr>
          <w:spacing w:val="-3"/>
        </w:rPr>
        <w:t xml:space="preserve"> </w:t>
      </w:r>
      <w:r>
        <w:t>wide</w:t>
      </w:r>
      <w:r>
        <w:rPr>
          <w:spacing w:val="-3"/>
        </w:rPr>
        <w:t xml:space="preserve"> </w:t>
      </w:r>
      <w:r>
        <w:t>variety</w:t>
      </w:r>
      <w:r>
        <w:rPr>
          <w:spacing w:val="-3"/>
        </w:rPr>
        <w:t xml:space="preserve"> </w:t>
      </w:r>
      <w:r>
        <w:t>of</w:t>
      </w:r>
      <w:r>
        <w:rPr>
          <w:spacing w:val="-3"/>
        </w:rPr>
        <w:t xml:space="preserve"> </w:t>
      </w:r>
      <w:r>
        <w:t>products</w:t>
      </w:r>
      <w:r>
        <w:rPr>
          <w:spacing w:val="-3"/>
        </w:rPr>
        <w:t xml:space="preserve"> </w:t>
      </w:r>
      <w:r>
        <w:t>is</w:t>
      </w:r>
      <w:r>
        <w:rPr>
          <w:spacing w:val="-3"/>
        </w:rPr>
        <w:t xml:space="preserve"> </w:t>
      </w:r>
      <w:r>
        <w:t>required under</w:t>
      </w:r>
      <w:r>
        <w:rPr>
          <w:spacing w:val="-3"/>
        </w:rPr>
        <w:t xml:space="preserve"> </w:t>
      </w:r>
      <w:r>
        <w:t>each</w:t>
      </w:r>
      <w:r>
        <w:rPr>
          <w:spacing w:val="-4"/>
        </w:rPr>
        <w:t xml:space="preserve"> </w:t>
      </w:r>
      <w:r>
        <w:t>lot.</w:t>
      </w:r>
      <w:r>
        <w:rPr>
          <w:spacing w:val="-2"/>
        </w:rPr>
        <w:t xml:space="preserve"> </w:t>
      </w:r>
      <w:r>
        <w:t>To provide</w:t>
      </w:r>
      <w:r>
        <w:rPr>
          <w:spacing w:val="-3"/>
        </w:rPr>
        <w:t xml:space="preserve"> </w:t>
      </w:r>
      <w:r>
        <w:t>a</w:t>
      </w:r>
      <w:r>
        <w:rPr>
          <w:spacing w:val="-3"/>
        </w:rPr>
        <w:t xml:space="preserve"> </w:t>
      </w:r>
      <w:r>
        <w:t>clearer description</w:t>
      </w:r>
      <w:r>
        <w:rPr>
          <w:spacing w:val="-12"/>
        </w:rPr>
        <w:t xml:space="preserve"> </w:t>
      </w:r>
      <w:r>
        <w:t>of</w:t>
      </w:r>
      <w:r>
        <w:rPr>
          <w:spacing w:val="-9"/>
        </w:rPr>
        <w:t xml:space="preserve"> </w:t>
      </w:r>
      <w:r>
        <w:t>the</w:t>
      </w:r>
      <w:r>
        <w:rPr>
          <w:spacing w:val="-8"/>
        </w:rPr>
        <w:t xml:space="preserve"> </w:t>
      </w:r>
      <w:r>
        <w:t>lots,</w:t>
      </w:r>
      <w:r>
        <w:rPr>
          <w:spacing w:val="-11"/>
        </w:rPr>
        <w:t xml:space="preserve"> </w:t>
      </w:r>
      <w:r>
        <w:t>examples</w:t>
      </w:r>
      <w:r>
        <w:rPr>
          <w:spacing w:val="-9"/>
        </w:rPr>
        <w:t xml:space="preserve"> </w:t>
      </w:r>
      <w:r>
        <w:t>of</w:t>
      </w:r>
      <w:r>
        <w:rPr>
          <w:spacing w:val="-9"/>
        </w:rPr>
        <w:t xml:space="preserve"> </w:t>
      </w:r>
      <w:r>
        <w:t>products</w:t>
      </w:r>
      <w:r>
        <w:rPr>
          <w:spacing w:val="-9"/>
        </w:rPr>
        <w:t xml:space="preserve"> </w:t>
      </w:r>
      <w:r>
        <w:t>have</w:t>
      </w:r>
      <w:r>
        <w:rPr>
          <w:spacing w:val="-8"/>
        </w:rPr>
        <w:t xml:space="preserve"> </w:t>
      </w:r>
      <w:r>
        <w:t>been</w:t>
      </w:r>
      <w:r>
        <w:rPr>
          <w:spacing w:val="-13"/>
        </w:rPr>
        <w:t xml:space="preserve"> </w:t>
      </w:r>
      <w:r>
        <w:t>listed</w:t>
      </w:r>
      <w:r>
        <w:rPr>
          <w:spacing w:val="-9"/>
        </w:rPr>
        <w:t xml:space="preserve"> </w:t>
      </w:r>
      <w:r>
        <w:t>for</w:t>
      </w:r>
      <w:r>
        <w:rPr>
          <w:spacing w:val="-9"/>
        </w:rPr>
        <w:t xml:space="preserve"> </w:t>
      </w:r>
      <w:r>
        <w:t>Lot</w:t>
      </w:r>
      <w:r>
        <w:rPr>
          <w:spacing w:val="-11"/>
        </w:rPr>
        <w:t xml:space="preserve"> </w:t>
      </w:r>
      <w:r>
        <w:t>3</w:t>
      </w:r>
      <w:r w:rsidR="00BD78F0">
        <w:t xml:space="preserve"> and Lot 7</w:t>
      </w:r>
      <w:r>
        <w:t>.</w:t>
      </w:r>
      <w:r>
        <w:rPr>
          <w:spacing w:val="-7"/>
        </w:rPr>
        <w:t xml:space="preserve"> </w:t>
      </w:r>
      <w:r>
        <w:t>These</w:t>
      </w:r>
      <w:r>
        <w:rPr>
          <w:spacing w:val="-8"/>
        </w:rPr>
        <w:t xml:space="preserve"> </w:t>
      </w:r>
      <w:r>
        <w:t>examples</w:t>
      </w:r>
      <w:r>
        <w:rPr>
          <w:spacing w:val="-9"/>
        </w:rPr>
        <w:t xml:space="preserve"> </w:t>
      </w:r>
      <w:r>
        <w:t>are not exhaustive and are provided solely to illustrate the types of products required.</w:t>
      </w:r>
    </w:p>
    <w:p w:rsidR="003A5580" w:rsidRDefault="003A5580">
      <w:pPr>
        <w:pStyle w:val="BodyText"/>
        <w:spacing w:before="145"/>
      </w:pPr>
    </w:p>
    <w:p w:rsidR="003A5580" w:rsidRDefault="00E615BA">
      <w:pPr>
        <w:pStyle w:val="Heading2"/>
        <w:ind w:left="1030"/>
        <w:jc w:val="both"/>
      </w:pPr>
      <w:r>
        <w:t>Lot</w:t>
      </w:r>
      <w:r>
        <w:rPr>
          <w:spacing w:val="-4"/>
        </w:rPr>
        <w:t xml:space="preserve"> </w:t>
      </w:r>
      <w:r>
        <w:t>3</w:t>
      </w:r>
      <w:r w:rsidR="00BD78F0">
        <w:t>/7</w:t>
      </w:r>
      <w:r>
        <w:rPr>
          <w:spacing w:val="-5"/>
        </w:rPr>
        <w:t xml:space="preserve"> </w:t>
      </w:r>
      <w:r>
        <w:t>Dry</w:t>
      </w:r>
      <w:r>
        <w:rPr>
          <w:spacing w:val="-4"/>
        </w:rPr>
        <w:t xml:space="preserve"> </w:t>
      </w:r>
      <w:r>
        <w:t>&amp;</w:t>
      </w:r>
      <w:r>
        <w:rPr>
          <w:spacing w:val="-1"/>
        </w:rPr>
        <w:t xml:space="preserve"> </w:t>
      </w:r>
      <w:r>
        <w:rPr>
          <w:spacing w:val="-2"/>
        </w:rPr>
        <w:t>Frozen</w:t>
      </w:r>
    </w:p>
    <w:p w:rsidR="003A5580" w:rsidRDefault="00E615BA">
      <w:pPr>
        <w:pStyle w:val="ListParagraph"/>
        <w:numPr>
          <w:ilvl w:val="0"/>
          <w:numId w:val="34"/>
        </w:numPr>
        <w:tabs>
          <w:tab w:val="left" w:pos="1750"/>
        </w:tabs>
        <w:spacing w:before="190"/>
        <w:ind w:hanging="360"/>
        <w:jc w:val="left"/>
      </w:pPr>
      <w:r>
        <w:t>Variety</w:t>
      </w:r>
      <w:r>
        <w:rPr>
          <w:spacing w:val="-4"/>
        </w:rPr>
        <w:t xml:space="preserve"> </w:t>
      </w:r>
      <w:r>
        <w:t>of</w:t>
      </w:r>
      <w:r>
        <w:rPr>
          <w:spacing w:val="-4"/>
        </w:rPr>
        <w:t xml:space="preserve"> </w:t>
      </w:r>
      <w:r>
        <w:rPr>
          <w:spacing w:val="-2"/>
        </w:rPr>
        <w:t>biscuits</w:t>
      </w:r>
    </w:p>
    <w:p w:rsidR="003A5580" w:rsidRDefault="00E615BA">
      <w:pPr>
        <w:pStyle w:val="ListParagraph"/>
        <w:numPr>
          <w:ilvl w:val="0"/>
          <w:numId w:val="34"/>
        </w:numPr>
        <w:tabs>
          <w:tab w:val="left" w:pos="1750"/>
        </w:tabs>
        <w:spacing w:before="4" w:line="279" w:lineRule="exact"/>
        <w:ind w:hanging="360"/>
        <w:jc w:val="left"/>
      </w:pPr>
      <w:r>
        <w:rPr>
          <w:spacing w:val="-2"/>
        </w:rPr>
        <w:t>Pastes</w:t>
      </w:r>
    </w:p>
    <w:p w:rsidR="003A5580" w:rsidRDefault="00E615BA">
      <w:pPr>
        <w:pStyle w:val="ListParagraph"/>
        <w:numPr>
          <w:ilvl w:val="0"/>
          <w:numId w:val="34"/>
        </w:numPr>
        <w:tabs>
          <w:tab w:val="left" w:pos="1750"/>
        </w:tabs>
        <w:spacing w:line="279" w:lineRule="exact"/>
        <w:ind w:hanging="360"/>
        <w:jc w:val="left"/>
      </w:pPr>
      <w:r>
        <w:rPr>
          <w:spacing w:val="-2"/>
        </w:rPr>
        <w:t>Sauces</w:t>
      </w:r>
    </w:p>
    <w:p w:rsidR="003A5580" w:rsidRDefault="00E615BA">
      <w:pPr>
        <w:pStyle w:val="ListParagraph"/>
        <w:numPr>
          <w:ilvl w:val="0"/>
          <w:numId w:val="34"/>
        </w:numPr>
        <w:tabs>
          <w:tab w:val="left" w:pos="1750"/>
        </w:tabs>
        <w:spacing w:before="2" w:line="279" w:lineRule="exact"/>
        <w:ind w:hanging="360"/>
        <w:jc w:val="left"/>
      </w:pPr>
      <w:r>
        <w:rPr>
          <w:spacing w:val="-2"/>
        </w:rPr>
        <w:t>Cereal</w:t>
      </w:r>
    </w:p>
    <w:p w:rsidR="003A5580" w:rsidRDefault="00E615BA">
      <w:pPr>
        <w:pStyle w:val="ListParagraph"/>
        <w:numPr>
          <w:ilvl w:val="0"/>
          <w:numId w:val="34"/>
        </w:numPr>
        <w:tabs>
          <w:tab w:val="left" w:pos="1750"/>
        </w:tabs>
        <w:spacing w:line="278" w:lineRule="exact"/>
        <w:ind w:hanging="360"/>
        <w:jc w:val="left"/>
      </w:pPr>
      <w:r>
        <w:rPr>
          <w:spacing w:val="-2"/>
        </w:rPr>
        <w:t>Jelly</w:t>
      </w:r>
    </w:p>
    <w:p w:rsidR="003A5580" w:rsidRDefault="00E615BA">
      <w:pPr>
        <w:pStyle w:val="ListParagraph"/>
        <w:numPr>
          <w:ilvl w:val="0"/>
          <w:numId w:val="34"/>
        </w:numPr>
        <w:tabs>
          <w:tab w:val="left" w:pos="1750"/>
        </w:tabs>
        <w:spacing w:line="279" w:lineRule="exact"/>
        <w:ind w:hanging="360"/>
        <w:jc w:val="left"/>
      </w:pPr>
      <w:r>
        <w:rPr>
          <w:spacing w:val="-2"/>
        </w:rPr>
        <w:t>Chocolate</w:t>
      </w:r>
    </w:p>
    <w:p w:rsidR="003A5580" w:rsidRDefault="00E615BA">
      <w:pPr>
        <w:pStyle w:val="ListParagraph"/>
        <w:numPr>
          <w:ilvl w:val="0"/>
          <w:numId w:val="34"/>
        </w:numPr>
        <w:tabs>
          <w:tab w:val="left" w:pos="1750"/>
        </w:tabs>
        <w:spacing w:before="3" w:line="280" w:lineRule="exact"/>
        <w:ind w:hanging="360"/>
        <w:jc w:val="left"/>
      </w:pPr>
      <w:r>
        <w:t>Flour</w:t>
      </w:r>
      <w:r>
        <w:rPr>
          <w:spacing w:val="-4"/>
        </w:rPr>
        <w:t xml:space="preserve"> </w:t>
      </w:r>
      <w:r>
        <w:t>&amp;</w:t>
      </w:r>
      <w:r>
        <w:rPr>
          <w:spacing w:val="-4"/>
        </w:rPr>
        <w:t xml:space="preserve"> </w:t>
      </w:r>
      <w:r>
        <w:rPr>
          <w:spacing w:val="-2"/>
        </w:rPr>
        <w:t>Banking</w:t>
      </w:r>
    </w:p>
    <w:p w:rsidR="003A5580" w:rsidRDefault="00E615BA">
      <w:pPr>
        <w:pStyle w:val="ListParagraph"/>
        <w:numPr>
          <w:ilvl w:val="0"/>
          <w:numId w:val="34"/>
        </w:numPr>
        <w:tabs>
          <w:tab w:val="left" w:pos="1750"/>
        </w:tabs>
        <w:spacing w:line="279" w:lineRule="exact"/>
        <w:ind w:hanging="360"/>
        <w:jc w:val="left"/>
      </w:pPr>
      <w:r>
        <w:t>Grains</w:t>
      </w:r>
      <w:r>
        <w:rPr>
          <w:spacing w:val="-6"/>
        </w:rPr>
        <w:t xml:space="preserve"> </w:t>
      </w:r>
      <w:r>
        <w:t>and</w:t>
      </w:r>
      <w:r>
        <w:rPr>
          <w:spacing w:val="-3"/>
        </w:rPr>
        <w:t xml:space="preserve"> </w:t>
      </w:r>
      <w:r>
        <w:rPr>
          <w:spacing w:val="-2"/>
        </w:rPr>
        <w:t>Pulses</w:t>
      </w:r>
    </w:p>
    <w:p w:rsidR="003A5580" w:rsidRDefault="00E615BA">
      <w:pPr>
        <w:pStyle w:val="ListParagraph"/>
        <w:numPr>
          <w:ilvl w:val="0"/>
          <w:numId w:val="34"/>
        </w:numPr>
        <w:tabs>
          <w:tab w:val="left" w:pos="1750"/>
        </w:tabs>
        <w:spacing w:line="279" w:lineRule="exact"/>
        <w:ind w:hanging="360"/>
        <w:jc w:val="left"/>
      </w:pPr>
      <w:r>
        <w:t>Herbs</w:t>
      </w:r>
      <w:r>
        <w:rPr>
          <w:spacing w:val="-6"/>
        </w:rPr>
        <w:t xml:space="preserve"> </w:t>
      </w:r>
      <w:r>
        <w:t>and</w:t>
      </w:r>
      <w:r>
        <w:rPr>
          <w:spacing w:val="-5"/>
        </w:rPr>
        <w:t xml:space="preserve"> </w:t>
      </w:r>
      <w:r>
        <w:t>spices</w:t>
      </w:r>
      <w:r>
        <w:rPr>
          <w:spacing w:val="-4"/>
        </w:rPr>
        <w:t xml:space="preserve"> </w:t>
      </w:r>
      <w:r>
        <w:t>and</w:t>
      </w:r>
      <w:r>
        <w:rPr>
          <w:spacing w:val="-5"/>
        </w:rPr>
        <w:t xml:space="preserve"> </w:t>
      </w:r>
      <w:r w:rsidR="003B3FE9">
        <w:rPr>
          <w:spacing w:val="-2"/>
        </w:rPr>
        <w:t>Flavorings</w:t>
      </w:r>
    </w:p>
    <w:p w:rsidR="003A5580" w:rsidRDefault="00E615BA">
      <w:pPr>
        <w:pStyle w:val="ListParagraph"/>
        <w:numPr>
          <w:ilvl w:val="0"/>
          <w:numId w:val="34"/>
        </w:numPr>
        <w:tabs>
          <w:tab w:val="left" w:pos="1750"/>
        </w:tabs>
        <w:spacing w:before="3" w:line="279" w:lineRule="exact"/>
        <w:ind w:hanging="360"/>
        <w:jc w:val="left"/>
      </w:pPr>
      <w:r>
        <w:t>Nuts,</w:t>
      </w:r>
      <w:r>
        <w:rPr>
          <w:spacing w:val="-7"/>
        </w:rPr>
        <w:t xml:space="preserve"> </w:t>
      </w:r>
      <w:r>
        <w:t>Seeds</w:t>
      </w:r>
      <w:r>
        <w:rPr>
          <w:spacing w:val="-5"/>
        </w:rPr>
        <w:t xml:space="preserve"> </w:t>
      </w:r>
      <w:r>
        <w:t>&amp;</w:t>
      </w:r>
      <w:r>
        <w:rPr>
          <w:spacing w:val="-2"/>
        </w:rPr>
        <w:t xml:space="preserve"> </w:t>
      </w:r>
      <w:r>
        <w:t>Dried</w:t>
      </w:r>
      <w:r>
        <w:rPr>
          <w:spacing w:val="-4"/>
        </w:rPr>
        <w:t xml:space="preserve"> Fruit</w:t>
      </w:r>
    </w:p>
    <w:p w:rsidR="003A5580" w:rsidRDefault="00E615BA">
      <w:pPr>
        <w:pStyle w:val="ListParagraph"/>
        <w:numPr>
          <w:ilvl w:val="0"/>
          <w:numId w:val="34"/>
        </w:numPr>
        <w:tabs>
          <w:tab w:val="left" w:pos="1750"/>
        </w:tabs>
        <w:spacing w:line="279" w:lineRule="exact"/>
        <w:ind w:hanging="360"/>
        <w:jc w:val="left"/>
      </w:pPr>
      <w:r>
        <w:t>Pasta</w:t>
      </w:r>
      <w:r>
        <w:rPr>
          <w:spacing w:val="-4"/>
        </w:rPr>
        <w:t xml:space="preserve"> </w:t>
      </w:r>
      <w:r>
        <w:t>&amp;</w:t>
      </w:r>
      <w:r>
        <w:rPr>
          <w:spacing w:val="-4"/>
        </w:rPr>
        <w:t xml:space="preserve"> </w:t>
      </w:r>
      <w:r>
        <w:rPr>
          <w:spacing w:val="-2"/>
        </w:rPr>
        <w:t>Noodles</w:t>
      </w:r>
    </w:p>
    <w:p w:rsidR="003A5580" w:rsidRDefault="00E615BA">
      <w:pPr>
        <w:pStyle w:val="ListParagraph"/>
        <w:numPr>
          <w:ilvl w:val="0"/>
          <w:numId w:val="34"/>
        </w:numPr>
        <w:tabs>
          <w:tab w:val="left" w:pos="1750"/>
        </w:tabs>
        <w:spacing w:before="3"/>
        <w:ind w:hanging="360"/>
        <w:jc w:val="left"/>
      </w:pPr>
      <w:r>
        <w:t>Puff</w:t>
      </w:r>
      <w:r>
        <w:rPr>
          <w:spacing w:val="-5"/>
        </w:rPr>
        <w:t xml:space="preserve"> </w:t>
      </w:r>
      <w:r>
        <w:t>pastry</w:t>
      </w:r>
      <w:r>
        <w:rPr>
          <w:spacing w:val="-4"/>
        </w:rPr>
        <w:t xml:space="preserve"> </w:t>
      </w:r>
      <w:r>
        <w:rPr>
          <w:spacing w:val="-2"/>
        </w:rPr>
        <w:t>sheets</w:t>
      </w:r>
    </w:p>
    <w:p w:rsidR="003A5580" w:rsidRDefault="00E615BA">
      <w:pPr>
        <w:pStyle w:val="ListParagraph"/>
        <w:numPr>
          <w:ilvl w:val="0"/>
          <w:numId w:val="34"/>
        </w:numPr>
        <w:tabs>
          <w:tab w:val="left" w:pos="1750"/>
        </w:tabs>
        <w:spacing w:before="3"/>
        <w:ind w:hanging="360"/>
        <w:jc w:val="left"/>
      </w:pPr>
      <w:r>
        <w:t>Tinned</w:t>
      </w:r>
      <w:r>
        <w:rPr>
          <w:spacing w:val="-8"/>
        </w:rPr>
        <w:t xml:space="preserve"> </w:t>
      </w:r>
      <w:r>
        <w:rPr>
          <w:spacing w:val="-2"/>
        </w:rPr>
        <w:t>Products</w:t>
      </w:r>
    </w:p>
    <w:p w:rsidR="003A5580" w:rsidRDefault="003A5580">
      <w:pPr>
        <w:pStyle w:val="BodyText"/>
        <w:rPr>
          <w:sz w:val="20"/>
        </w:rPr>
      </w:pPr>
    </w:p>
    <w:p w:rsidR="003A5580" w:rsidRDefault="003A5580">
      <w:pPr>
        <w:pStyle w:val="BodyText"/>
        <w:spacing w:before="142"/>
        <w:rPr>
          <w:sz w:val="20"/>
        </w:rPr>
      </w:pPr>
    </w:p>
    <w:tbl>
      <w:tblPr>
        <w:tblW w:w="0" w:type="auto"/>
        <w:tblInd w:w="209" w:type="dxa"/>
        <w:tblLayout w:type="fixed"/>
        <w:tblCellMar>
          <w:left w:w="0" w:type="dxa"/>
          <w:right w:w="0" w:type="dxa"/>
        </w:tblCellMar>
        <w:tblLook w:val="01E0" w:firstRow="1" w:lastRow="1" w:firstColumn="1" w:lastColumn="1" w:noHBand="0" w:noVBand="0"/>
      </w:tblPr>
      <w:tblGrid>
        <w:gridCol w:w="579"/>
        <w:gridCol w:w="8380"/>
      </w:tblGrid>
      <w:tr w:rsidR="003A5580">
        <w:trPr>
          <w:trHeight w:val="1560"/>
        </w:trPr>
        <w:tc>
          <w:tcPr>
            <w:tcW w:w="579" w:type="dxa"/>
          </w:tcPr>
          <w:p w:rsidR="003A5580" w:rsidRDefault="00E615BA">
            <w:pPr>
              <w:pStyle w:val="TableParagraph"/>
              <w:spacing w:line="225" w:lineRule="exact"/>
              <w:ind w:left="50"/>
            </w:pPr>
            <w:r>
              <w:rPr>
                <w:color w:val="0000FF"/>
                <w:spacing w:val="-5"/>
              </w:rPr>
              <w:t>1.4</w:t>
            </w:r>
          </w:p>
        </w:tc>
        <w:tc>
          <w:tcPr>
            <w:tcW w:w="8380" w:type="dxa"/>
          </w:tcPr>
          <w:p w:rsidR="003A5580" w:rsidRDefault="00E615BA">
            <w:pPr>
              <w:pStyle w:val="TableParagraph"/>
              <w:spacing w:line="225" w:lineRule="exact"/>
              <w:ind w:left="249"/>
              <w:jc w:val="both"/>
            </w:pPr>
            <w:r>
              <w:t>This</w:t>
            </w:r>
            <w:r>
              <w:rPr>
                <w:spacing w:val="-7"/>
              </w:rPr>
              <w:t xml:space="preserve"> </w:t>
            </w:r>
            <w:r>
              <w:t>public</w:t>
            </w:r>
            <w:r>
              <w:rPr>
                <w:spacing w:val="-8"/>
              </w:rPr>
              <w:t xml:space="preserve"> </w:t>
            </w:r>
            <w:r>
              <w:t>procurement</w:t>
            </w:r>
            <w:r>
              <w:rPr>
                <w:spacing w:val="-5"/>
              </w:rPr>
              <w:t xml:space="preserve"> </w:t>
            </w:r>
            <w:r>
              <w:t>competition</w:t>
            </w:r>
            <w:r>
              <w:rPr>
                <w:spacing w:val="-7"/>
              </w:rPr>
              <w:t xml:space="preserve"> </w:t>
            </w:r>
            <w:r>
              <w:t>(the</w:t>
            </w:r>
            <w:r>
              <w:rPr>
                <w:spacing w:val="-2"/>
              </w:rPr>
              <w:t xml:space="preserve"> </w:t>
            </w:r>
            <w:r>
              <w:t>“Competition”)</w:t>
            </w:r>
            <w:r>
              <w:rPr>
                <w:spacing w:val="-7"/>
              </w:rPr>
              <w:t xml:space="preserve"> </w:t>
            </w:r>
            <w:r>
              <w:t>will</w:t>
            </w:r>
            <w:r>
              <w:rPr>
                <w:spacing w:val="-5"/>
              </w:rPr>
              <w:t xml:space="preserve"> </w:t>
            </w:r>
            <w:r>
              <w:t>be</w:t>
            </w:r>
            <w:r>
              <w:rPr>
                <w:spacing w:val="-6"/>
              </w:rPr>
              <w:t xml:space="preserve"> </w:t>
            </w:r>
            <w:r>
              <w:t>conducted</w:t>
            </w:r>
            <w:r>
              <w:rPr>
                <w:spacing w:val="-3"/>
              </w:rPr>
              <w:t xml:space="preserve"> </w:t>
            </w:r>
            <w:r>
              <w:t>in</w:t>
            </w:r>
            <w:r>
              <w:rPr>
                <w:spacing w:val="-7"/>
              </w:rPr>
              <w:t xml:space="preserve"> </w:t>
            </w:r>
            <w:r>
              <w:rPr>
                <w:spacing w:val="-2"/>
              </w:rPr>
              <w:t>accordance</w:t>
            </w:r>
          </w:p>
          <w:p w:rsidR="003A5580" w:rsidRDefault="00E615BA">
            <w:pPr>
              <w:pStyle w:val="TableParagraph"/>
              <w:spacing w:before="38" w:line="276" w:lineRule="auto"/>
              <w:ind w:left="249" w:right="47"/>
              <w:jc w:val="both"/>
            </w:pPr>
            <w:r>
              <w:t>with</w:t>
            </w:r>
            <w:r>
              <w:rPr>
                <w:spacing w:val="-3"/>
              </w:rPr>
              <w:t xml:space="preserve"> </w:t>
            </w:r>
            <w:r>
              <w:t>the open</w:t>
            </w:r>
            <w:r>
              <w:rPr>
                <w:spacing w:val="-3"/>
              </w:rPr>
              <w:t xml:space="preserve"> </w:t>
            </w:r>
            <w:r>
              <w:t>procedure</w:t>
            </w:r>
            <w:r>
              <w:rPr>
                <w:spacing w:val="-2"/>
              </w:rPr>
              <w:t xml:space="preserve"> </w:t>
            </w:r>
            <w:r>
              <w:t>under</w:t>
            </w:r>
            <w:r>
              <w:rPr>
                <w:spacing w:val="-2"/>
              </w:rPr>
              <w:t xml:space="preserve"> </w:t>
            </w:r>
            <w:r>
              <w:t>the European</w:t>
            </w:r>
            <w:r>
              <w:rPr>
                <w:spacing w:val="-3"/>
              </w:rPr>
              <w:t xml:space="preserve"> </w:t>
            </w:r>
            <w:r>
              <w:t>Union</w:t>
            </w:r>
            <w:r>
              <w:rPr>
                <w:spacing w:val="-3"/>
              </w:rPr>
              <w:t xml:space="preserve"> </w:t>
            </w:r>
            <w:r>
              <w:t>(Award</w:t>
            </w:r>
            <w:r>
              <w:rPr>
                <w:spacing w:val="-3"/>
              </w:rPr>
              <w:t xml:space="preserve"> </w:t>
            </w:r>
            <w:r>
              <w:t>of</w:t>
            </w:r>
            <w:r>
              <w:rPr>
                <w:spacing w:val="-2"/>
              </w:rPr>
              <w:t xml:space="preserve"> </w:t>
            </w:r>
            <w:r>
              <w:t>Public</w:t>
            </w:r>
            <w:r>
              <w:rPr>
                <w:spacing w:val="-4"/>
              </w:rPr>
              <w:t xml:space="preserve"> </w:t>
            </w:r>
            <w:r>
              <w:t>Authority</w:t>
            </w:r>
            <w:r>
              <w:rPr>
                <w:spacing w:val="-2"/>
              </w:rPr>
              <w:t xml:space="preserve"> </w:t>
            </w:r>
            <w:r>
              <w:t>Contracts) Regulations</w:t>
            </w:r>
            <w:r>
              <w:rPr>
                <w:spacing w:val="-10"/>
              </w:rPr>
              <w:t xml:space="preserve"> </w:t>
            </w:r>
            <w:r>
              <w:t>2016</w:t>
            </w:r>
            <w:r>
              <w:rPr>
                <w:spacing w:val="-11"/>
              </w:rPr>
              <w:t xml:space="preserve"> </w:t>
            </w:r>
            <w:r>
              <w:t>(Statutory</w:t>
            </w:r>
            <w:r>
              <w:rPr>
                <w:spacing w:val="-9"/>
              </w:rPr>
              <w:t xml:space="preserve"> </w:t>
            </w:r>
            <w:r>
              <w:t>Instrument</w:t>
            </w:r>
            <w:r>
              <w:rPr>
                <w:spacing w:val="-11"/>
              </w:rPr>
              <w:t xml:space="preserve"> </w:t>
            </w:r>
            <w:r>
              <w:t>284</w:t>
            </w:r>
            <w:r>
              <w:rPr>
                <w:spacing w:val="-7"/>
              </w:rPr>
              <w:t xml:space="preserve"> </w:t>
            </w:r>
            <w:r>
              <w:t>of</w:t>
            </w:r>
            <w:r>
              <w:rPr>
                <w:spacing w:val="-10"/>
              </w:rPr>
              <w:t xml:space="preserve"> </w:t>
            </w:r>
            <w:r>
              <w:t>2016)</w:t>
            </w:r>
            <w:r>
              <w:rPr>
                <w:spacing w:val="-10"/>
              </w:rPr>
              <w:t xml:space="preserve"> </w:t>
            </w:r>
            <w:r>
              <w:t>(the</w:t>
            </w:r>
            <w:r>
              <w:rPr>
                <w:spacing w:val="-9"/>
              </w:rPr>
              <w:t xml:space="preserve"> </w:t>
            </w:r>
            <w:r>
              <w:t>“Regulations”).</w:t>
            </w:r>
            <w:r>
              <w:rPr>
                <w:spacing w:val="-11"/>
              </w:rPr>
              <w:t xml:space="preserve"> </w:t>
            </w:r>
            <w:r>
              <w:t>Any</w:t>
            </w:r>
            <w:r>
              <w:rPr>
                <w:spacing w:val="-9"/>
              </w:rPr>
              <w:t xml:space="preserve"> </w:t>
            </w:r>
            <w:r>
              <w:t>contract</w:t>
            </w:r>
            <w:r>
              <w:rPr>
                <w:spacing w:val="-11"/>
              </w:rPr>
              <w:t xml:space="preserve"> </w:t>
            </w:r>
            <w:r>
              <w:t>that may</w:t>
            </w:r>
            <w:r>
              <w:rPr>
                <w:spacing w:val="-4"/>
              </w:rPr>
              <w:t xml:space="preserve"> </w:t>
            </w:r>
            <w:r>
              <w:t>result</w:t>
            </w:r>
            <w:r>
              <w:rPr>
                <w:spacing w:val="-6"/>
              </w:rPr>
              <w:t xml:space="preserve"> </w:t>
            </w:r>
            <w:r>
              <w:t>from</w:t>
            </w:r>
            <w:r>
              <w:rPr>
                <w:spacing w:val="-8"/>
              </w:rPr>
              <w:t xml:space="preserve"> </w:t>
            </w:r>
            <w:r>
              <w:t>this</w:t>
            </w:r>
            <w:r>
              <w:rPr>
                <w:spacing w:val="-3"/>
              </w:rPr>
              <w:t xml:space="preserve"> </w:t>
            </w:r>
            <w:r>
              <w:t>Competition</w:t>
            </w:r>
            <w:r>
              <w:rPr>
                <w:spacing w:val="-5"/>
              </w:rPr>
              <w:t xml:space="preserve"> </w:t>
            </w:r>
            <w:r>
              <w:t>(the</w:t>
            </w:r>
            <w:r>
              <w:rPr>
                <w:spacing w:val="-4"/>
              </w:rPr>
              <w:t xml:space="preserve"> </w:t>
            </w:r>
            <w:r>
              <w:t>“Goods</w:t>
            </w:r>
            <w:r>
              <w:rPr>
                <w:spacing w:val="-4"/>
              </w:rPr>
              <w:t xml:space="preserve"> </w:t>
            </w:r>
            <w:r>
              <w:t>Contract”)</w:t>
            </w:r>
            <w:r>
              <w:rPr>
                <w:spacing w:val="-2"/>
              </w:rPr>
              <w:t xml:space="preserve"> </w:t>
            </w:r>
            <w:r>
              <w:t>will</w:t>
            </w:r>
            <w:r>
              <w:rPr>
                <w:spacing w:val="-2"/>
              </w:rPr>
              <w:t xml:space="preserve"> </w:t>
            </w:r>
            <w:r>
              <w:t>be</w:t>
            </w:r>
            <w:r>
              <w:rPr>
                <w:spacing w:val="-4"/>
              </w:rPr>
              <w:t xml:space="preserve"> </w:t>
            </w:r>
            <w:r>
              <w:t>issued</w:t>
            </w:r>
            <w:r>
              <w:rPr>
                <w:spacing w:val="-5"/>
              </w:rPr>
              <w:t xml:space="preserve"> </w:t>
            </w:r>
            <w:r>
              <w:t>for</w:t>
            </w:r>
            <w:r>
              <w:rPr>
                <w:spacing w:val="-4"/>
              </w:rPr>
              <w:t xml:space="preserve"> </w:t>
            </w:r>
            <w:r>
              <w:t>a</w:t>
            </w:r>
            <w:r>
              <w:rPr>
                <w:spacing w:val="-4"/>
              </w:rPr>
              <w:t xml:space="preserve"> </w:t>
            </w:r>
            <w:r>
              <w:t>term</w:t>
            </w:r>
            <w:r>
              <w:rPr>
                <w:spacing w:val="-3"/>
              </w:rPr>
              <w:t xml:space="preserve"> </w:t>
            </w:r>
            <w:r>
              <w:t>of</w:t>
            </w:r>
            <w:r>
              <w:rPr>
                <w:spacing w:val="-2"/>
              </w:rPr>
              <w:t xml:space="preserve"> </w:t>
            </w:r>
            <w:r>
              <w:t>1</w:t>
            </w:r>
            <w:r>
              <w:rPr>
                <w:spacing w:val="-6"/>
              </w:rPr>
              <w:t xml:space="preserve"> </w:t>
            </w:r>
            <w:r>
              <w:t>year with an option to extend of 2 years. (“the Term”).</w:t>
            </w:r>
          </w:p>
        </w:tc>
      </w:tr>
      <w:tr w:rsidR="003A5580" w:rsidTr="00BE25AF">
        <w:trPr>
          <w:trHeight w:val="1062"/>
        </w:trPr>
        <w:tc>
          <w:tcPr>
            <w:tcW w:w="579" w:type="dxa"/>
          </w:tcPr>
          <w:p w:rsidR="003A5580" w:rsidRDefault="00E615BA">
            <w:pPr>
              <w:pStyle w:val="TableParagraph"/>
              <w:spacing w:before="61"/>
              <w:ind w:left="50"/>
            </w:pPr>
            <w:r>
              <w:rPr>
                <w:color w:val="0000FF"/>
                <w:spacing w:val="-5"/>
              </w:rPr>
              <w:t>1.5</w:t>
            </w:r>
          </w:p>
        </w:tc>
        <w:tc>
          <w:tcPr>
            <w:tcW w:w="8380" w:type="dxa"/>
          </w:tcPr>
          <w:p w:rsidR="003A5580" w:rsidRDefault="00E615BA" w:rsidP="00E615BA">
            <w:pPr>
              <w:pStyle w:val="TableParagraph"/>
              <w:spacing w:line="276" w:lineRule="auto"/>
              <w:ind w:left="203" w:right="48"/>
              <w:jc w:val="both"/>
            </w:pPr>
            <w:r>
              <w:t>The Contracting Authority reserves the right</w:t>
            </w:r>
            <w:r>
              <w:rPr>
                <w:spacing w:val="-1"/>
              </w:rPr>
              <w:t xml:space="preserve"> </w:t>
            </w:r>
            <w:r>
              <w:t>to extend the Term for a period or periods of up</w:t>
            </w:r>
            <w:r>
              <w:rPr>
                <w:spacing w:val="-10"/>
              </w:rPr>
              <w:t xml:space="preserve"> </w:t>
            </w:r>
            <w:r>
              <w:t>to</w:t>
            </w:r>
            <w:r>
              <w:rPr>
                <w:spacing w:val="-10"/>
              </w:rPr>
              <w:t xml:space="preserve"> </w:t>
            </w:r>
            <w:r w:rsidRPr="00244D3C">
              <w:rPr>
                <w:shd w:val="clear" w:color="auto" w:fill="FFFFFF" w:themeFill="background1"/>
              </w:rPr>
              <w:t>6</w:t>
            </w:r>
            <w:r w:rsidRPr="00244D3C">
              <w:rPr>
                <w:spacing w:val="-10"/>
                <w:shd w:val="clear" w:color="auto" w:fill="FFFFFF" w:themeFill="background1"/>
              </w:rPr>
              <w:t xml:space="preserve"> </w:t>
            </w:r>
            <w:r w:rsidRPr="00244D3C">
              <w:rPr>
                <w:shd w:val="clear" w:color="auto" w:fill="FFFFFF" w:themeFill="background1"/>
              </w:rPr>
              <w:t>months</w:t>
            </w:r>
            <w:r w:rsidRPr="00244D3C">
              <w:rPr>
                <w:spacing w:val="-9"/>
                <w:shd w:val="clear" w:color="auto" w:fill="FFFFFF" w:themeFill="background1"/>
              </w:rPr>
              <w:t xml:space="preserve"> </w:t>
            </w:r>
            <w:r w:rsidRPr="00244D3C">
              <w:rPr>
                <w:shd w:val="clear" w:color="auto" w:fill="FFFFFF" w:themeFill="background1"/>
              </w:rPr>
              <w:t>with</w:t>
            </w:r>
            <w:r w:rsidRPr="00244D3C">
              <w:rPr>
                <w:spacing w:val="-10"/>
                <w:shd w:val="clear" w:color="auto" w:fill="FFFFFF" w:themeFill="background1"/>
              </w:rPr>
              <w:t xml:space="preserve"> </w:t>
            </w:r>
            <w:r w:rsidRPr="00244D3C">
              <w:rPr>
                <w:shd w:val="clear" w:color="auto" w:fill="FFFFFF" w:themeFill="background1"/>
              </w:rPr>
              <w:t>a</w:t>
            </w:r>
            <w:r w:rsidRPr="00244D3C">
              <w:rPr>
                <w:spacing w:val="-9"/>
                <w:shd w:val="clear" w:color="auto" w:fill="FFFFFF" w:themeFill="background1"/>
              </w:rPr>
              <w:t xml:space="preserve"> </w:t>
            </w:r>
            <w:r w:rsidRPr="00244D3C">
              <w:rPr>
                <w:shd w:val="clear" w:color="auto" w:fill="FFFFFF" w:themeFill="background1"/>
              </w:rPr>
              <w:t>maximum</w:t>
            </w:r>
            <w:r w:rsidRPr="00244D3C">
              <w:rPr>
                <w:spacing w:val="-8"/>
                <w:shd w:val="clear" w:color="auto" w:fill="FFFFFF" w:themeFill="background1"/>
              </w:rPr>
              <w:t xml:space="preserve"> </w:t>
            </w:r>
            <w:r w:rsidRPr="00244D3C">
              <w:rPr>
                <w:shd w:val="clear" w:color="auto" w:fill="FFFFFF" w:themeFill="background1"/>
              </w:rPr>
              <w:t>of</w:t>
            </w:r>
            <w:r w:rsidRPr="00244D3C">
              <w:rPr>
                <w:spacing w:val="-8"/>
                <w:shd w:val="clear" w:color="auto" w:fill="FFFFFF" w:themeFill="background1"/>
              </w:rPr>
              <w:t xml:space="preserve"> </w:t>
            </w:r>
            <w:r w:rsidRPr="00244D3C">
              <w:rPr>
                <w:shd w:val="clear" w:color="auto" w:fill="FFFFFF" w:themeFill="background1"/>
              </w:rPr>
              <w:t>2</w:t>
            </w:r>
            <w:r w:rsidRPr="00244D3C">
              <w:rPr>
                <w:spacing w:val="-10"/>
                <w:shd w:val="clear" w:color="auto" w:fill="FFFFFF" w:themeFill="background1"/>
              </w:rPr>
              <w:t xml:space="preserve"> </w:t>
            </w:r>
            <w:r w:rsidRPr="00244D3C">
              <w:rPr>
                <w:shd w:val="clear" w:color="auto" w:fill="FFFFFF" w:themeFill="background1"/>
              </w:rPr>
              <w:t>years</w:t>
            </w:r>
            <w:r w:rsidRPr="00244D3C">
              <w:rPr>
                <w:spacing w:val="-9"/>
              </w:rPr>
              <w:t xml:space="preserve"> </w:t>
            </w:r>
            <w:r>
              <w:rPr>
                <w:color w:val="000000"/>
              </w:rPr>
              <w:t>such</w:t>
            </w:r>
            <w:r>
              <w:rPr>
                <w:color w:val="000000"/>
                <w:spacing w:val="-10"/>
              </w:rPr>
              <w:t xml:space="preserve"> </w:t>
            </w:r>
            <w:r>
              <w:rPr>
                <w:color w:val="000000"/>
              </w:rPr>
              <w:t>extension</w:t>
            </w:r>
            <w:r>
              <w:rPr>
                <w:color w:val="000000"/>
                <w:spacing w:val="-10"/>
              </w:rPr>
              <w:t xml:space="preserve"> </w:t>
            </w:r>
            <w:r>
              <w:rPr>
                <w:color w:val="000000"/>
              </w:rPr>
              <w:t>or</w:t>
            </w:r>
            <w:r>
              <w:rPr>
                <w:color w:val="000000"/>
                <w:spacing w:val="-9"/>
              </w:rPr>
              <w:t xml:space="preserve"> </w:t>
            </w:r>
            <w:r>
              <w:rPr>
                <w:color w:val="000000"/>
              </w:rPr>
              <w:t>extensions</w:t>
            </w:r>
            <w:r>
              <w:rPr>
                <w:color w:val="000000"/>
                <w:spacing w:val="-9"/>
              </w:rPr>
              <w:t xml:space="preserve"> </w:t>
            </w:r>
            <w:r>
              <w:rPr>
                <w:color w:val="000000"/>
              </w:rPr>
              <w:t>on</w:t>
            </w:r>
            <w:r>
              <w:rPr>
                <w:color w:val="000000"/>
                <w:spacing w:val="-10"/>
              </w:rPr>
              <w:t xml:space="preserve"> </w:t>
            </w:r>
            <w:r>
              <w:rPr>
                <w:color w:val="000000"/>
              </w:rPr>
              <w:t>the</w:t>
            </w:r>
            <w:r>
              <w:rPr>
                <w:color w:val="000000"/>
                <w:spacing w:val="-8"/>
              </w:rPr>
              <w:t xml:space="preserve"> </w:t>
            </w:r>
            <w:r>
              <w:rPr>
                <w:color w:val="000000"/>
              </w:rPr>
              <w:t>same</w:t>
            </w:r>
            <w:r>
              <w:rPr>
                <w:color w:val="000000"/>
                <w:spacing w:val="-8"/>
              </w:rPr>
              <w:t xml:space="preserve"> </w:t>
            </w:r>
            <w:r>
              <w:rPr>
                <w:color w:val="000000"/>
              </w:rPr>
              <w:t>terms and conditions, subject to the Contracting Authority’s obligations at law.</w:t>
            </w:r>
          </w:p>
        </w:tc>
      </w:tr>
      <w:tr w:rsidR="003A5580">
        <w:trPr>
          <w:trHeight w:val="631"/>
        </w:trPr>
        <w:tc>
          <w:tcPr>
            <w:tcW w:w="579" w:type="dxa"/>
          </w:tcPr>
          <w:p w:rsidR="003A5580" w:rsidRDefault="00E615BA">
            <w:pPr>
              <w:pStyle w:val="TableParagraph"/>
              <w:spacing w:before="59"/>
              <w:ind w:left="50"/>
            </w:pPr>
            <w:r>
              <w:rPr>
                <w:color w:val="0000FF"/>
                <w:spacing w:val="-5"/>
              </w:rPr>
              <w:t>1.6</w:t>
            </w:r>
          </w:p>
        </w:tc>
        <w:tc>
          <w:tcPr>
            <w:tcW w:w="8380" w:type="dxa"/>
          </w:tcPr>
          <w:p w:rsidR="003A5580" w:rsidRDefault="00E615BA">
            <w:pPr>
              <w:pStyle w:val="TableParagraph"/>
              <w:tabs>
                <w:tab w:val="left" w:pos="3543"/>
              </w:tabs>
              <w:spacing w:before="11" w:line="300" w:lineRule="atLeast"/>
              <w:ind w:left="249" w:right="53"/>
            </w:pPr>
            <w:r>
              <w:t xml:space="preserve">The Contracting Authority estimates that the expenditure on the Goods to be covered by </w:t>
            </w:r>
            <w:r>
              <w:rPr>
                <w:spacing w:val="-2"/>
              </w:rPr>
              <w:t>the</w:t>
            </w:r>
            <w:r>
              <w:rPr>
                <w:spacing w:val="-7"/>
              </w:rPr>
              <w:t xml:space="preserve"> </w:t>
            </w:r>
            <w:r>
              <w:rPr>
                <w:spacing w:val="-2"/>
              </w:rPr>
              <w:t xml:space="preserve">proposed </w:t>
            </w:r>
            <w:r>
              <w:rPr>
                <w:color w:val="000000"/>
                <w:spacing w:val="-2"/>
              </w:rPr>
              <w:t xml:space="preserve">Goods Contract </w:t>
            </w:r>
            <w:r>
              <w:rPr>
                <w:color w:val="000000"/>
              </w:rPr>
              <w:t>may</w:t>
            </w:r>
            <w:r>
              <w:rPr>
                <w:color w:val="000000"/>
                <w:spacing w:val="-12"/>
              </w:rPr>
              <w:t xml:space="preserve"> </w:t>
            </w:r>
            <w:r>
              <w:rPr>
                <w:color w:val="000000"/>
              </w:rPr>
              <w:t>amount</w:t>
            </w:r>
            <w:r>
              <w:rPr>
                <w:color w:val="000000"/>
                <w:spacing w:val="-13"/>
              </w:rPr>
              <w:t xml:space="preserve"> </w:t>
            </w:r>
            <w:r>
              <w:rPr>
                <w:color w:val="000000"/>
              </w:rPr>
              <w:t>to</w:t>
            </w:r>
            <w:r>
              <w:rPr>
                <w:color w:val="000000"/>
                <w:spacing w:val="-12"/>
              </w:rPr>
              <w:t xml:space="preserve"> </w:t>
            </w:r>
            <w:r>
              <w:rPr>
                <w:color w:val="000000"/>
              </w:rPr>
              <w:t>some</w:t>
            </w:r>
            <w:r>
              <w:rPr>
                <w:color w:val="000000"/>
                <w:spacing w:val="-11"/>
              </w:rPr>
              <w:t xml:space="preserve"> </w:t>
            </w:r>
            <w:r>
              <w:rPr>
                <w:color w:val="000000"/>
              </w:rPr>
              <w:t>[insert</w:t>
            </w:r>
            <w:r>
              <w:rPr>
                <w:color w:val="000000"/>
                <w:spacing w:val="-14"/>
              </w:rPr>
              <w:t xml:space="preserve"> </w:t>
            </w:r>
            <w:r>
              <w:rPr>
                <w:color w:val="000000"/>
              </w:rPr>
              <w:t>amount]</w:t>
            </w:r>
            <w:r>
              <w:rPr>
                <w:color w:val="000000"/>
                <w:spacing w:val="-8"/>
              </w:rPr>
              <w:t xml:space="preserve"> </w:t>
            </w:r>
            <w:r>
              <w:rPr>
                <w:color w:val="000000"/>
              </w:rPr>
              <w:t>(excl.</w:t>
            </w:r>
            <w:r>
              <w:rPr>
                <w:color w:val="000000"/>
                <w:spacing w:val="-11"/>
              </w:rPr>
              <w:t xml:space="preserve"> </w:t>
            </w:r>
            <w:r>
              <w:rPr>
                <w:color w:val="000000"/>
              </w:rPr>
              <w:t>VAT)</w:t>
            </w:r>
            <w:r>
              <w:rPr>
                <w:color w:val="000000"/>
                <w:spacing w:val="-13"/>
              </w:rPr>
              <w:t xml:space="preserve"> </w:t>
            </w:r>
            <w:r>
              <w:rPr>
                <w:color w:val="000000"/>
              </w:rPr>
              <w:t>over</w:t>
            </w:r>
          </w:p>
        </w:tc>
      </w:tr>
    </w:tbl>
    <w:p w:rsidR="003A5580" w:rsidRDefault="003A5580">
      <w:pPr>
        <w:pStyle w:val="TableParagraph"/>
        <w:spacing w:line="300" w:lineRule="atLeast"/>
        <w:sectPr w:rsidR="003A5580">
          <w:pgSz w:w="11910" w:h="16840"/>
          <w:pgMar w:top="1080" w:right="1133" w:bottom="1060" w:left="1275" w:header="680" w:footer="868" w:gutter="0"/>
          <w:cols w:space="720"/>
        </w:sectPr>
      </w:pPr>
    </w:p>
    <w:p w:rsidR="003A5580" w:rsidRDefault="003A5580">
      <w:pPr>
        <w:pStyle w:val="BodyText"/>
        <w:spacing w:before="4"/>
        <w:rPr>
          <w:sz w:val="7"/>
        </w:rPr>
      </w:pPr>
    </w:p>
    <w:tbl>
      <w:tblPr>
        <w:tblW w:w="0" w:type="auto"/>
        <w:tblInd w:w="209" w:type="dxa"/>
        <w:tblLayout w:type="fixed"/>
        <w:tblCellMar>
          <w:left w:w="0" w:type="dxa"/>
          <w:right w:w="0" w:type="dxa"/>
        </w:tblCellMar>
        <w:tblLook w:val="01E0" w:firstRow="1" w:lastRow="1" w:firstColumn="1" w:lastColumn="1" w:noHBand="0" w:noVBand="0"/>
      </w:tblPr>
      <w:tblGrid>
        <w:gridCol w:w="579"/>
        <w:gridCol w:w="8375"/>
      </w:tblGrid>
      <w:tr w:rsidR="003A5580">
        <w:trPr>
          <w:trHeight w:val="635"/>
        </w:trPr>
        <w:tc>
          <w:tcPr>
            <w:tcW w:w="579" w:type="dxa"/>
          </w:tcPr>
          <w:p w:rsidR="003A5580" w:rsidRDefault="003A5580">
            <w:pPr>
              <w:pStyle w:val="TableParagraph"/>
              <w:rPr>
                <w:rFonts w:ascii="Times New Roman"/>
                <w:sz w:val="20"/>
              </w:rPr>
            </w:pPr>
          </w:p>
        </w:tc>
        <w:tc>
          <w:tcPr>
            <w:tcW w:w="8375" w:type="dxa"/>
          </w:tcPr>
          <w:p w:rsidR="003A5580" w:rsidRDefault="00E615BA">
            <w:pPr>
              <w:pStyle w:val="TableParagraph"/>
              <w:spacing w:line="225" w:lineRule="exact"/>
              <w:ind w:left="249"/>
            </w:pPr>
            <w:r>
              <w:t>the</w:t>
            </w:r>
            <w:r>
              <w:rPr>
                <w:spacing w:val="14"/>
              </w:rPr>
              <w:t xml:space="preserve"> </w:t>
            </w:r>
            <w:r>
              <w:t>Term</w:t>
            </w:r>
            <w:r>
              <w:rPr>
                <w:spacing w:val="15"/>
              </w:rPr>
              <w:t xml:space="preserve"> </w:t>
            </w:r>
            <w:r>
              <w:t>and</w:t>
            </w:r>
            <w:r>
              <w:rPr>
                <w:spacing w:val="13"/>
              </w:rPr>
              <w:t xml:space="preserve"> </w:t>
            </w:r>
            <w:r>
              <w:t>any</w:t>
            </w:r>
            <w:r>
              <w:rPr>
                <w:spacing w:val="14"/>
              </w:rPr>
              <w:t xml:space="preserve"> </w:t>
            </w:r>
            <w:r>
              <w:t>possible</w:t>
            </w:r>
            <w:r>
              <w:rPr>
                <w:spacing w:val="14"/>
              </w:rPr>
              <w:t xml:space="preserve"> </w:t>
            </w:r>
            <w:r>
              <w:t>extensions.</w:t>
            </w:r>
            <w:r>
              <w:rPr>
                <w:spacing w:val="79"/>
              </w:rPr>
              <w:t xml:space="preserve"> </w:t>
            </w:r>
            <w:r>
              <w:t>Tenderers</w:t>
            </w:r>
            <w:r>
              <w:rPr>
                <w:spacing w:val="14"/>
              </w:rPr>
              <w:t xml:space="preserve"> </w:t>
            </w:r>
            <w:r>
              <w:t>must</w:t>
            </w:r>
            <w:r>
              <w:rPr>
                <w:spacing w:val="12"/>
              </w:rPr>
              <w:t xml:space="preserve"> </w:t>
            </w:r>
            <w:r>
              <w:t>understand</w:t>
            </w:r>
            <w:r>
              <w:rPr>
                <w:spacing w:val="13"/>
              </w:rPr>
              <w:t xml:space="preserve"> </w:t>
            </w:r>
            <w:r>
              <w:t>that</w:t>
            </w:r>
            <w:r>
              <w:rPr>
                <w:spacing w:val="13"/>
              </w:rPr>
              <w:t xml:space="preserve"> </w:t>
            </w:r>
            <w:r>
              <w:t>this</w:t>
            </w:r>
            <w:r>
              <w:rPr>
                <w:spacing w:val="14"/>
              </w:rPr>
              <w:t xml:space="preserve"> </w:t>
            </w:r>
            <w:r>
              <w:t>figure</w:t>
            </w:r>
            <w:r>
              <w:rPr>
                <w:spacing w:val="14"/>
              </w:rPr>
              <w:t xml:space="preserve"> </w:t>
            </w:r>
            <w:r>
              <w:t>is</w:t>
            </w:r>
            <w:r>
              <w:rPr>
                <w:spacing w:val="14"/>
              </w:rPr>
              <w:t xml:space="preserve"> </w:t>
            </w:r>
            <w:r>
              <w:rPr>
                <w:spacing w:val="-5"/>
              </w:rPr>
              <w:t>an</w:t>
            </w:r>
          </w:p>
          <w:p w:rsidR="003A5580" w:rsidRDefault="00E615BA">
            <w:pPr>
              <w:pStyle w:val="TableParagraph"/>
              <w:spacing w:before="43"/>
              <w:ind w:left="249"/>
            </w:pPr>
            <w:r>
              <w:t>estimate</w:t>
            </w:r>
            <w:r>
              <w:rPr>
                <w:spacing w:val="-5"/>
              </w:rPr>
              <w:t xml:space="preserve"> </w:t>
            </w:r>
            <w:r>
              <w:t>only</w:t>
            </w:r>
            <w:r>
              <w:rPr>
                <w:spacing w:val="-4"/>
              </w:rPr>
              <w:t xml:space="preserve"> </w:t>
            </w:r>
            <w:r>
              <w:t>based</w:t>
            </w:r>
            <w:r>
              <w:rPr>
                <w:spacing w:val="-6"/>
              </w:rPr>
              <w:t xml:space="preserve"> </w:t>
            </w:r>
            <w:r>
              <w:t>on</w:t>
            </w:r>
            <w:r>
              <w:rPr>
                <w:spacing w:val="-7"/>
              </w:rPr>
              <w:t xml:space="preserve"> </w:t>
            </w:r>
            <w:r>
              <w:t>current</w:t>
            </w:r>
            <w:r>
              <w:rPr>
                <w:spacing w:val="-8"/>
              </w:rPr>
              <w:t xml:space="preserve"> </w:t>
            </w:r>
            <w:r>
              <w:t>and</w:t>
            </w:r>
            <w:r>
              <w:rPr>
                <w:spacing w:val="-2"/>
              </w:rPr>
              <w:t xml:space="preserve"> </w:t>
            </w:r>
            <w:r>
              <w:t>future</w:t>
            </w:r>
            <w:r>
              <w:rPr>
                <w:spacing w:val="-5"/>
              </w:rPr>
              <w:t xml:space="preserve"> </w:t>
            </w:r>
            <w:r>
              <w:t>expected</w:t>
            </w:r>
            <w:r>
              <w:rPr>
                <w:spacing w:val="-6"/>
              </w:rPr>
              <w:t xml:space="preserve"> </w:t>
            </w:r>
            <w:r>
              <w:rPr>
                <w:spacing w:val="-2"/>
              </w:rPr>
              <w:t>usage.</w:t>
            </w:r>
          </w:p>
        </w:tc>
      </w:tr>
      <w:tr w:rsidR="003A5580">
        <w:trPr>
          <w:trHeight w:val="3224"/>
        </w:trPr>
        <w:tc>
          <w:tcPr>
            <w:tcW w:w="579" w:type="dxa"/>
          </w:tcPr>
          <w:p w:rsidR="003A5580" w:rsidRDefault="00E615BA">
            <w:pPr>
              <w:pStyle w:val="TableParagraph"/>
              <w:spacing w:before="59"/>
              <w:ind w:left="50"/>
            </w:pPr>
            <w:r>
              <w:rPr>
                <w:color w:val="0000FF"/>
                <w:spacing w:val="-5"/>
              </w:rPr>
              <w:t>1.7</w:t>
            </w:r>
          </w:p>
        </w:tc>
        <w:tc>
          <w:tcPr>
            <w:tcW w:w="8375" w:type="dxa"/>
          </w:tcPr>
          <w:p w:rsidR="003A5580" w:rsidRDefault="00E615BA">
            <w:pPr>
              <w:pStyle w:val="TableParagraph"/>
              <w:spacing w:before="59" w:line="276" w:lineRule="auto"/>
              <w:ind w:left="249" w:right="53"/>
              <w:jc w:val="both"/>
            </w:pPr>
            <w:r>
              <w:t>Contracting Authority policy seeks to encourage participation on a fair and equal basis by Small and Medium Enterprises (“</w:t>
            </w:r>
            <w:proofErr w:type="gramStart"/>
            <w:r>
              <w:t>SME”s</w:t>
            </w:r>
            <w:proofErr w:type="gramEnd"/>
            <w:r>
              <w:t>) in this Competition.</w:t>
            </w:r>
            <w:r>
              <w:rPr>
                <w:spacing w:val="40"/>
              </w:rPr>
              <w:t xml:space="preserve"> </w:t>
            </w:r>
            <w:r>
              <w:t>SMEs that believe the scope of this Competition is beyond their technical or business capacity are encouraged,</w:t>
            </w:r>
            <w:r>
              <w:rPr>
                <w:spacing w:val="-1"/>
              </w:rPr>
              <w:t xml:space="preserve"> </w:t>
            </w:r>
            <w:r>
              <w:t>subject to paragraph 2.5, to explore the possibilities of forming relationships with other SMEs or with</w:t>
            </w:r>
            <w:r>
              <w:rPr>
                <w:spacing w:val="-2"/>
              </w:rPr>
              <w:t xml:space="preserve"> </w:t>
            </w:r>
            <w:r>
              <w:t>larger</w:t>
            </w:r>
            <w:r>
              <w:rPr>
                <w:spacing w:val="-1"/>
              </w:rPr>
              <w:t xml:space="preserve"> </w:t>
            </w:r>
            <w:r>
              <w:t>enterprises.</w:t>
            </w:r>
            <w:r>
              <w:rPr>
                <w:spacing w:val="40"/>
              </w:rPr>
              <w:t xml:space="preserve"> </w:t>
            </w:r>
            <w:r>
              <w:t>Through</w:t>
            </w:r>
            <w:r>
              <w:rPr>
                <w:spacing w:val="-2"/>
              </w:rPr>
              <w:t xml:space="preserve"> </w:t>
            </w:r>
            <w:r>
              <w:t>such</w:t>
            </w:r>
            <w:r>
              <w:rPr>
                <w:spacing w:val="-2"/>
              </w:rPr>
              <w:t xml:space="preserve"> </w:t>
            </w:r>
            <w:r>
              <w:t>relationships</w:t>
            </w:r>
            <w:r>
              <w:rPr>
                <w:spacing w:val="-2"/>
              </w:rPr>
              <w:t xml:space="preserve"> </w:t>
            </w:r>
            <w:r>
              <w:t>they can</w:t>
            </w:r>
            <w:r>
              <w:rPr>
                <w:spacing w:val="-3"/>
              </w:rPr>
              <w:t xml:space="preserve"> </w:t>
            </w:r>
            <w:r>
              <w:t>participate</w:t>
            </w:r>
            <w:r>
              <w:rPr>
                <w:spacing w:val="-1"/>
              </w:rPr>
              <w:t xml:space="preserve"> </w:t>
            </w:r>
            <w:r>
              <w:t>and</w:t>
            </w:r>
            <w:r>
              <w:rPr>
                <w:spacing w:val="-2"/>
              </w:rPr>
              <w:t xml:space="preserve"> </w:t>
            </w:r>
            <w:r>
              <w:t>contribute</w:t>
            </w:r>
            <w:r>
              <w:rPr>
                <w:spacing w:val="-1"/>
              </w:rPr>
              <w:t xml:space="preserve"> </w:t>
            </w:r>
            <w:r>
              <w:t xml:space="preserve">to </w:t>
            </w:r>
            <w:r>
              <w:rPr>
                <w:spacing w:val="-2"/>
              </w:rPr>
              <w:t>the</w:t>
            </w:r>
            <w:r>
              <w:rPr>
                <w:spacing w:val="-5"/>
              </w:rPr>
              <w:t xml:space="preserve"> </w:t>
            </w:r>
            <w:r>
              <w:rPr>
                <w:spacing w:val="-2"/>
              </w:rPr>
              <w:t>successful</w:t>
            </w:r>
            <w:r>
              <w:rPr>
                <w:spacing w:val="-3"/>
              </w:rPr>
              <w:t xml:space="preserve"> </w:t>
            </w:r>
            <w:r>
              <w:rPr>
                <w:spacing w:val="-2"/>
              </w:rPr>
              <w:t>implementation</w:t>
            </w:r>
            <w:r>
              <w:rPr>
                <w:spacing w:val="-6"/>
              </w:rPr>
              <w:t xml:space="preserve"> </w:t>
            </w:r>
            <w:r>
              <w:rPr>
                <w:spacing w:val="-2"/>
              </w:rPr>
              <w:t>of</w:t>
            </w:r>
            <w:r>
              <w:rPr>
                <w:spacing w:val="-6"/>
              </w:rPr>
              <w:t xml:space="preserve"> </w:t>
            </w:r>
            <w:r>
              <w:rPr>
                <w:spacing w:val="-2"/>
              </w:rPr>
              <w:t>any Goods Contract that</w:t>
            </w:r>
            <w:r>
              <w:rPr>
                <w:spacing w:val="-9"/>
              </w:rPr>
              <w:t xml:space="preserve"> </w:t>
            </w:r>
            <w:r>
              <w:rPr>
                <w:spacing w:val="-2"/>
              </w:rPr>
              <w:t>may</w:t>
            </w:r>
            <w:r>
              <w:rPr>
                <w:spacing w:val="-5"/>
              </w:rPr>
              <w:t xml:space="preserve"> </w:t>
            </w:r>
            <w:r>
              <w:rPr>
                <w:spacing w:val="-2"/>
              </w:rPr>
              <w:t>result from this</w:t>
            </w:r>
            <w:r>
              <w:rPr>
                <w:spacing w:val="-6"/>
              </w:rPr>
              <w:t xml:space="preserve"> </w:t>
            </w:r>
            <w:r>
              <w:rPr>
                <w:spacing w:val="-2"/>
              </w:rPr>
              <w:t xml:space="preserve">Competition </w:t>
            </w:r>
            <w:r>
              <w:t>and therefore increase their social and economic benefits.</w:t>
            </w:r>
          </w:p>
          <w:p w:rsidR="003A5580" w:rsidRDefault="00E615BA">
            <w:pPr>
              <w:pStyle w:val="TableParagraph"/>
              <w:spacing w:before="119"/>
              <w:ind w:left="249"/>
              <w:jc w:val="both"/>
            </w:pPr>
            <w:r>
              <w:t>Larger</w:t>
            </w:r>
            <w:r>
              <w:rPr>
                <w:spacing w:val="-3"/>
              </w:rPr>
              <w:t xml:space="preserve"> </w:t>
            </w:r>
            <w:r>
              <w:t>enterprises</w:t>
            </w:r>
            <w:r>
              <w:rPr>
                <w:spacing w:val="-1"/>
              </w:rPr>
              <w:t xml:space="preserve"> </w:t>
            </w:r>
            <w:r>
              <w:t>are</w:t>
            </w:r>
            <w:r>
              <w:rPr>
                <w:spacing w:val="-1"/>
              </w:rPr>
              <w:t xml:space="preserve"> </w:t>
            </w:r>
            <w:r>
              <w:t>also</w:t>
            </w:r>
            <w:r>
              <w:rPr>
                <w:spacing w:val="-3"/>
              </w:rPr>
              <w:t xml:space="preserve"> </w:t>
            </w:r>
            <w:r>
              <w:t>encouraged,</w:t>
            </w:r>
            <w:r>
              <w:rPr>
                <w:spacing w:val="-4"/>
              </w:rPr>
              <w:t xml:space="preserve"> </w:t>
            </w:r>
            <w:r>
              <w:t>subject</w:t>
            </w:r>
            <w:r>
              <w:rPr>
                <w:spacing w:val="-3"/>
              </w:rPr>
              <w:t xml:space="preserve"> </w:t>
            </w:r>
            <w:r>
              <w:t>to</w:t>
            </w:r>
            <w:r>
              <w:rPr>
                <w:spacing w:val="-3"/>
              </w:rPr>
              <w:t xml:space="preserve"> </w:t>
            </w:r>
            <w:r>
              <w:t>paragraph</w:t>
            </w:r>
            <w:r>
              <w:rPr>
                <w:spacing w:val="-2"/>
              </w:rPr>
              <w:t xml:space="preserve"> </w:t>
            </w:r>
            <w:r>
              <w:t>2.5,</w:t>
            </w:r>
            <w:r>
              <w:rPr>
                <w:spacing w:val="-4"/>
              </w:rPr>
              <w:t xml:space="preserve"> </w:t>
            </w:r>
            <w:r>
              <w:t>to</w:t>
            </w:r>
            <w:r>
              <w:rPr>
                <w:spacing w:val="-3"/>
              </w:rPr>
              <w:t xml:space="preserve"> </w:t>
            </w:r>
            <w:r>
              <w:t>consider</w:t>
            </w:r>
            <w:r>
              <w:rPr>
                <w:spacing w:val="-1"/>
              </w:rPr>
              <w:t xml:space="preserve"> </w:t>
            </w:r>
            <w:r>
              <w:t xml:space="preserve">the </w:t>
            </w:r>
            <w:r>
              <w:rPr>
                <w:spacing w:val="-2"/>
              </w:rPr>
              <w:t>practical</w:t>
            </w:r>
          </w:p>
          <w:p w:rsidR="003A5580" w:rsidRDefault="00E615BA">
            <w:pPr>
              <w:pStyle w:val="TableParagraph"/>
              <w:spacing w:line="300" w:lineRule="atLeast"/>
              <w:ind w:left="249" w:right="52"/>
              <w:jc w:val="both"/>
            </w:pPr>
            <w:r>
              <w:t xml:space="preserve">ways that SMEs can be included in their proposals to </w:t>
            </w:r>
            <w:r w:rsidR="003B3FE9">
              <w:t>maximize</w:t>
            </w:r>
            <w:r>
              <w:t xml:space="preserve"> the social and economic benefits of any Goods Contract that may result from this Competition.</w:t>
            </w:r>
          </w:p>
        </w:tc>
      </w:tr>
    </w:tbl>
    <w:p w:rsidR="003A5580" w:rsidRDefault="003A5580">
      <w:pPr>
        <w:pStyle w:val="TableParagraph"/>
        <w:spacing w:line="300" w:lineRule="atLeast"/>
        <w:jc w:val="both"/>
        <w:sectPr w:rsidR="003A5580">
          <w:pgSz w:w="11910" w:h="16840"/>
          <w:pgMar w:top="1080" w:right="1133" w:bottom="1060" w:left="1275" w:header="680" w:footer="868" w:gutter="0"/>
          <w:cols w:space="720"/>
        </w:sectPr>
      </w:pPr>
    </w:p>
    <w:p w:rsidR="003A5580" w:rsidRDefault="00E615BA">
      <w:pPr>
        <w:pStyle w:val="Heading1"/>
        <w:spacing w:before="51"/>
      </w:pPr>
      <w:bookmarkStart w:id="8" w:name="Part_2:_Instructions_to_Tenderers"/>
      <w:bookmarkEnd w:id="8"/>
      <w:r>
        <w:rPr>
          <w:color w:val="333399"/>
        </w:rPr>
        <w:lastRenderedPageBreak/>
        <w:t>Part</w:t>
      </w:r>
      <w:r>
        <w:rPr>
          <w:color w:val="333399"/>
          <w:spacing w:val="-4"/>
        </w:rPr>
        <w:t xml:space="preserve"> </w:t>
      </w:r>
      <w:r>
        <w:rPr>
          <w:color w:val="333399"/>
        </w:rPr>
        <w:t>2:</w:t>
      </w:r>
      <w:r>
        <w:rPr>
          <w:color w:val="333399"/>
          <w:spacing w:val="-5"/>
        </w:rPr>
        <w:t xml:space="preserve"> </w:t>
      </w:r>
      <w:r>
        <w:rPr>
          <w:color w:val="333399"/>
        </w:rPr>
        <w:t>Instructions</w:t>
      </w:r>
      <w:r>
        <w:rPr>
          <w:color w:val="333399"/>
          <w:spacing w:val="-2"/>
        </w:rPr>
        <w:t xml:space="preserve"> </w:t>
      </w:r>
      <w:r>
        <w:rPr>
          <w:color w:val="333399"/>
        </w:rPr>
        <w:t>to</w:t>
      </w:r>
      <w:r>
        <w:rPr>
          <w:color w:val="333399"/>
          <w:spacing w:val="-2"/>
        </w:rPr>
        <w:t xml:space="preserve"> Tenderers</w:t>
      </w:r>
    </w:p>
    <w:p w:rsidR="003A5580" w:rsidRDefault="00E615BA">
      <w:pPr>
        <w:pStyle w:val="BodyText"/>
        <w:spacing w:before="5"/>
        <w:rPr>
          <w:b/>
          <w:sz w:val="4"/>
        </w:rPr>
      </w:pPr>
      <w:r>
        <w:rPr>
          <w:b/>
          <w:noProof/>
          <w:sz w:val="4"/>
          <w:lang w:val="en-IE" w:eastAsia="en-IE"/>
        </w:rPr>
        <mc:AlternateContent>
          <mc:Choice Requires="wps">
            <w:drawing>
              <wp:anchor distT="0" distB="0" distL="0" distR="0" simplePos="0" relativeHeight="487595520" behindDoc="1" locked="0" layoutInCell="1" allowOverlap="1">
                <wp:simplePos x="0" y="0"/>
                <wp:positionH relativeFrom="page">
                  <wp:posOffset>881176</wp:posOffset>
                </wp:positionH>
                <wp:positionV relativeFrom="paragraph">
                  <wp:posOffset>49514</wp:posOffset>
                </wp:positionV>
                <wp:extent cx="5800090" cy="2794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39319C64" id="Graphic 46" o:spid="_x0000_s1026" style="position:absolute;margin-left:69.4pt;margin-top:3.9pt;width:456.7pt;height:2.2pt;z-index:-15720960;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" path="m5799708,l,,,27431r5799708,l5799708,xe" fillcolor="#339" stroked="f">
                <v:path arrowok="t"/>
                <w10:wrap type="topAndBottom" anchorx="page"/>
              </v:shape>
            </w:pict>
          </mc:Fallback>
        </mc:AlternateContent>
      </w:r>
      <w:r>
        <w:rPr>
          <w:b/>
          <w:noProof/>
          <w:sz w:val="4"/>
          <w:lang w:val="en-IE" w:eastAsia="en-IE"/>
        </w:rPr>
        <mc:AlternateContent>
          <mc:Choice Requires="wpg">
            <w:drawing>
              <wp:anchor distT="0" distB="0" distL="0" distR="0" simplePos="0" relativeHeight="487596032" behindDoc="1" locked="0" layoutInCell="1" allowOverlap="1">
                <wp:simplePos x="0" y="0"/>
                <wp:positionH relativeFrom="page">
                  <wp:posOffset>881176</wp:posOffset>
                </wp:positionH>
                <wp:positionV relativeFrom="paragraph">
                  <wp:posOffset>229346</wp:posOffset>
                </wp:positionV>
                <wp:extent cx="5800090" cy="22606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48" name="Graphic 48"/>
                        <wps:cNvSpPr/>
                        <wps:spPr>
                          <a:xfrm>
                            <a:off x="0" y="0"/>
                            <a:ext cx="5800090" cy="207645"/>
                          </a:xfrm>
                          <a:custGeom>
                            <a:avLst/>
                            <a:gdLst/>
                            <a:ahLst/>
                            <a:cxnLst/>
                            <a:rect l="l" t="t" r="r" b="b"/>
                            <a:pathLst>
                              <a:path w="5800090" h="207645">
                                <a:moveTo>
                                  <a:pt x="5799708" y="0"/>
                                </a:moveTo>
                                <a:lnTo>
                                  <a:pt x="0" y="0"/>
                                </a:lnTo>
                                <a:lnTo>
                                  <a:pt x="0" y="207264"/>
                                </a:lnTo>
                                <a:lnTo>
                                  <a:pt x="5799708" y="207264"/>
                                </a:lnTo>
                                <a:lnTo>
                                  <a:pt x="5799708" y="0"/>
                                </a:lnTo>
                                <a:close/>
                              </a:path>
                            </a:pathLst>
                          </a:custGeom>
                          <a:solidFill>
                            <a:srgbClr val="000080"/>
                          </a:solidFill>
                        </wps:spPr>
                        <wps:bodyPr wrap="square" lIns="0" tIns="0" rIns="0" bIns="0" rtlCol="0">
                          <a:prstTxWarp prst="textNoShape">
                            <a:avLst/>
                          </a:prstTxWarp>
                          <a:noAutofit/>
                        </wps:bodyPr>
                      </wps:wsp>
                      <wps:wsp>
                        <wps:cNvPr id="49" name="Graphic 49"/>
                        <wps:cNvSpPr/>
                        <wps:spPr>
                          <a:xfrm>
                            <a:off x="0" y="207263"/>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50" name="Textbox 50"/>
                        <wps:cNvSpPr txBox="1"/>
                        <wps:spPr>
                          <a:xfrm>
                            <a:off x="0" y="0"/>
                            <a:ext cx="5800090" cy="207645"/>
                          </a:xfrm>
                          <a:prstGeom prst="rect">
                            <a:avLst/>
                          </a:prstGeom>
                        </wps:spPr>
                        <wps:txbx>
                          <w:txbxContent>
                            <w:p w:rsidR="00244D3C" w:rsidRDefault="00244D3C">
                              <w:pPr>
                                <w:tabs>
                                  <w:tab w:val="left" w:pos="595"/>
                                </w:tabs>
                                <w:spacing w:before="1"/>
                                <w:ind w:left="86"/>
                                <w:rPr>
                                  <w:b/>
                                </w:rPr>
                              </w:pPr>
                              <w:bookmarkStart w:id="9" w:name="2.1_Important_Notices"/>
                              <w:bookmarkEnd w:id="9"/>
                              <w:r>
                                <w:rPr>
                                  <w:b/>
                                  <w:color w:val="FFFFFF"/>
                                  <w:spacing w:val="-5"/>
                                </w:rPr>
                                <w:t>2.1</w:t>
                              </w:r>
                              <w:r>
                                <w:rPr>
                                  <w:b/>
                                  <w:color w:val="FFFFFF"/>
                                </w:rPr>
                                <w:tab/>
                                <w:t>IMPORTANT</w:t>
                              </w:r>
                              <w:r>
                                <w:rPr>
                                  <w:b/>
                                  <w:color w:val="FFFFFF"/>
                                  <w:spacing w:val="-10"/>
                                </w:rPr>
                                <w:t xml:space="preserve"> </w:t>
                              </w:r>
                              <w:r>
                                <w:rPr>
                                  <w:b/>
                                  <w:color w:val="FFFFFF"/>
                                  <w:spacing w:val="-2"/>
                                </w:rPr>
                                <w:t>NOTICES</w:t>
                              </w:r>
                            </w:p>
                          </w:txbxContent>
                        </wps:txbx>
                        <wps:bodyPr wrap="square" lIns="0" tIns="0" rIns="0" bIns="0" rtlCol="0">
                          <a:noAutofit/>
                        </wps:bodyPr>
                      </wps:wsp>
                    </wpg:wgp>
                  </a:graphicData>
                </a:graphic>
              </wp:anchor>
            </w:drawing>
          </mc:Choice>
          <mc:Fallback>
            <w:pict>
              <v:group id="Group 47" o:spid="_x0000_s1027" style="position:absolute;margin-left:69.4pt;margin-top:18.05pt;width:456.7pt;height:17.8pt;z-index:-15720448;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">
                <v:shape id="Graphic 48" o:spid="_x0000_s1028"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" path="m5799708,l,,,207264r5799708,l5799708,xe" fillcolor="navy" stroked="f">
                  <v:path arrowok="t"/>
                </v:shape>
                <v:shape id="Graphic 49" o:spid="_x0000_s1029"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" path="m5799708,l,,,18288r5799708,l5799708,xe" fillcolor="#339" stroked="f">
                  <v:path arrowok="t"/>
                </v:shape>
                <v:shape id="Textbox 50" o:spid="_x0000_s1030"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244D3C" w:rsidRDefault="00244D3C">
                        <w:pPr>
                          <w:tabs>
                            <w:tab w:val="left" w:pos="595"/>
                          </w:tabs>
                          <w:spacing w:before="1"/>
                          <w:ind w:left="86"/>
                          <w:rPr>
                            <w:b/>
                          </w:rPr>
                        </w:pPr>
                        <w:bookmarkStart w:id="10" w:name="2.1_Important_Notices"/>
                        <w:bookmarkEnd w:id="10"/>
                        <w:r>
                          <w:rPr>
                            <w:b/>
                            <w:color w:val="FFFFFF"/>
                            <w:spacing w:val="-5"/>
                          </w:rPr>
                          <w:t>2.1</w:t>
                        </w:r>
                        <w:r>
                          <w:rPr>
                            <w:b/>
                            <w:color w:val="FFFFFF"/>
                          </w:rPr>
                          <w:tab/>
                          <w:t>IMPORTANT</w:t>
                        </w:r>
                        <w:r>
                          <w:rPr>
                            <w:b/>
                            <w:color w:val="FFFFFF"/>
                            <w:spacing w:val="-10"/>
                          </w:rPr>
                          <w:t xml:space="preserve"> </w:t>
                        </w:r>
                        <w:r>
                          <w:rPr>
                            <w:b/>
                            <w:color w:val="FFFFFF"/>
                            <w:spacing w:val="-2"/>
                          </w:rPr>
                          <w:t>NOTICES</w:t>
                        </w:r>
                      </w:p>
                    </w:txbxContent>
                  </v:textbox>
                </v:shape>
                <w10:wrap type="topAndBottom" anchorx="page"/>
              </v:group>
            </w:pict>
          </mc:Fallback>
        </mc:AlternateContent>
      </w:r>
    </w:p>
    <w:p w:rsidR="003A5580" w:rsidRDefault="003A5580">
      <w:pPr>
        <w:pStyle w:val="BodyText"/>
        <w:spacing w:before="8"/>
        <w:rPr>
          <w:b/>
          <w:sz w:val="17"/>
        </w:rPr>
      </w:pPr>
    </w:p>
    <w:p w:rsidR="003A5580" w:rsidRDefault="003A5580">
      <w:pPr>
        <w:pStyle w:val="BodyText"/>
        <w:spacing w:before="5"/>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670"/>
        <w:gridCol w:w="8293"/>
      </w:tblGrid>
      <w:tr w:rsidR="003A5580">
        <w:trPr>
          <w:trHeight w:val="1869"/>
        </w:trPr>
        <w:tc>
          <w:tcPr>
            <w:tcW w:w="670" w:type="dxa"/>
          </w:tcPr>
          <w:p w:rsidR="003A5580" w:rsidRDefault="00E615BA">
            <w:pPr>
              <w:pStyle w:val="TableParagraph"/>
              <w:spacing w:line="225" w:lineRule="exact"/>
              <w:ind w:right="120"/>
              <w:jc w:val="center"/>
            </w:pPr>
            <w:r>
              <w:rPr>
                <w:color w:val="0000FF"/>
                <w:spacing w:val="-2"/>
              </w:rPr>
              <w:t>2.1.1</w:t>
            </w:r>
          </w:p>
        </w:tc>
        <w:tc>
          <w:tcPr>
            <w:tcW w:w="8293" w:type="dxa"/>
          </w:tcPr>
          <w:p w:rsidR="003A5580" w:rsidRDefault="00E615BA">
            <w:pPr>
              <w:pStyle w:val="TableParagraph"/>
              <w:spacing w:line="225" w:lineRule="exact"/>
              <w:ind w:left="172"/>
              <w:jc w:val="both"/>
            </w:pPr>
            <w:r>
              <w:t>While every effort</w:t>
            </w:r>
            <w:r>
              <w:rPr>
                <w:spacing w:val="1"/>
              </w:rPr>
              <w:t xml:space="preserve"> </w:t>
            </w:r>
            <w:r>
              <w:t>has</w:t>
            </w:r>
            <w:r>
              <w:rPr>
                <w:spacing w:val="4"/>
              </w:rPr>
              <w:t xml:space="preserve"> </w:t>
            </w:r>
            <w:r>
              <w:t>been</w:t>
            </w:r>
            <w:r>
              <w:rPr>
                <w:spacing w:val="3"/>
              </w:rPr>
              <w:t xml:space="preserve"> </w:t>
            </w:r>
            <w:r>
              <w:t>made</w:t>
            </w:r>
            <w:r>
              <w:rPr>
                <w:spacing w:val="5"/>
              </w:rPr>
              <w:t xml:space="preserve"> </w:t>
            </w:r>
            <w:r>
              <w:t>to</w:t>
            </w:r>
            <w:r>
              <w:rPr>
                <w:spacing w:val="3"/>
              </w:rPr>
              <w:t xml:space="preserve"> </w:t>
            </w:r>
            <w:r>
              <w:t>provide</w:t>
            </w:r>
            <w:r>
              <w:rPr>
                <w:spacing w:val="4"/>
              </w:rPr>
              <w:t xml:space="preserve"> </w:t>
            </w:r>
            <w:r>
              <w:t>comprehensive</w:t>
            </w:r>
            <w:r>
              <w:rPr>
                <w:spacing w:val="5"/>
              </w:rPr>
              <w:t xml:space="preserve"> </w:t>
            </w:r>
            <w:r>
              <w:t>and</w:t>
            </w:r>
            <w:r>
              <w:rPr>
                <w:spacing w:val="3"/>
              </w:rPr>
              <w:t xml:space="preserve"> </w:t>
            </w:r>
            <w:r>
              <w:t>accurate</w:t>
            </w:r>
            <w:r>
              <w:rPr>
                <w:spacing w:val="7"/>
              </w:rPr>
              <w:t xml:space="preserve"> </w:t>
            </w:r>
            <w:r>
              <w:t>information</w:t>
            </w:r>
            <w:r>
              <w:rPr>
                <w:spacing w:val="3"/>
              </w:rPr>
              <w:t xml:space="preserve"> </w:t>
            </w:r>
            <w:r>
              <w:rPr>
                <w:spacing w:val="-5"/>
              </w:rPr>
              <w:t>in</w:t>
            </w:r>
          </w:p>
          <w:p w:rsidR="003A5580" w:rsidRDefault="00E615BA">
            <w:pPr>
              <w:pStyle w:val="TableParagraph"/>
              <w:spacing w:before="38" w:line="276" w:lineRule="auto"/>
              <w:ind w:left="172" w:right="49"/>
              <w:jc w:val="both"/>
            </w:pPr>
            <w:r>
              <w:t>all notices and documents prepared for the purposes of this Competition,</w:t>
            </w:r>
            <w:r>
              <w:rPr>
                <w:spacing w:val="-1"/>
              </w:rPr>
              <w:t xml:space="preserve"> </w:t>
            </w:r>
            <w:r>
              <w:t>the Contracting Authority</w:t>
            </w:r>
            <w:r>
              <w:rPr>
                <w:spacing w:val="-13"/>
              </w:rPr>
              <w:t xml:space="preserve"> </w:t>
            </w:r>
            <w:r>
              <w:t>does</w:t>
            </w:r>
            <w:r>
              <w:rPr>
                <w:spacing w:val="-12"/>
              </w:rPr>
              <w:t xml:space="preserve"> </w:t>
            </w:r>
            <w:r>
              <w:t>not</w:t>
            </w:r>
            <w:r>
              <w:rPr>
                <w:spacing w:val="-13"/>
              </w:rPr>
              <w:t xml:space="preserve"> </w:t>
            </w:r>
            <w:r>
              <w:t>accept</w:t>
            </w:r>
            <w:r>
              <w:rPr>
                <w:spacing w:val="-12"/>
              </w:rPr>
              <w:t xml:space="preserve"> </w:t>
            </w:r>
            <w:r>
              <w:t>any</w:t>
            </w:r>
            <w:r>
              <w:rPr>
                <w:spacing w:val="-13"/>
              </w:rPr>
              <w:t xml:space="preserve"> </w:t>
            </w:r>
            <w:r>
              <w:t>liability</w:t>
            </w:r>
            <w:r>
              <w:rPr>
                <w:spacing w:val="-12"/>
              </w:rPr>
              <w:t xml:space="preserve"> </w:t>
            </w:r>
            <w:r>
              <w:t>or</w:t>
            </w:r>
            <w:r>
              <w:rPr>
                <w:spacing w:val="-13"/>
              </w:rPr>
              <w:t xml:space="preserve"> </w:t>
            </w:r>
            <w:r>
              <w:t>provide</w:t>
            </w:r>
            <w:r>
              <w:rPr>
                <w:spacing w:val="-12"/>
              </w:rPr>
              <w:t xml:space="preserve"> </w:t>
            </w:r>
            <w:r>
              <w:t>any</w:t>
            </w:r>
            <w:r>
              <w:rPr>
                <w:spacing w:val="-12"/>
              </w:rPr>
              <w:t xml:space="preserve"> </w:t>
            </w:r>
            <w:r>
              <w:t>express</w:t>
            </w:r>
            <w:r>
              <w:rPr>
                <w:spacing w:val="-13"/>
              </w:rPr>
              <w:t xml:space="preserve"> </w:t>
            </w:r>
            <w:r>
              <w:t>or</w:t>
            </w:r>
            <w:r>
              <w:rPr>
                <w:spacing w:val="-12"/>
              </w:rPr>
              <w:t xml:space="preserve"> </w:t>
            </w:r>
            <w:r>
              <w:t>implied</w:t>
            </w:r>
            <w:r>
              <w:rPr>
                <w:spacing w:val="-13"/>
              </w:rPr>
              <w:t xml:space="preserve"> </w:t>
            </w:r>
            <w:r>
              <w:t>warranty</w:t>
            </w:r>
            <w:r>
              <w:rPr>
                <w:spacing w:val="-12"/>
              </w:rPr>
              <w:t xml:space="preserve"> </w:t>
            </w:r>
            <w:r>
              <w:t>in</w:t>
            </w:r>
            <w:r>
              <w:rPr>
                <w:spacing w:val="-13"/>
              </w:rPr>
              <w:t xml:space="preserve"> </w:t>
            </w:r>
            <w:r>
              <w:t xml:space="preserve">respect of any such information. Tenderers must form their own conclusions about the solution needed to meet the requirements set out in this RFT and may wish to consult their legal </w:t>
            </w:r>
            <w:r>
              <w:rPr>
                <w:spacing w:val="-2"/>
              </w:rPr>
              <w:t>advisers.</w:t>
            </w:r>
          </w:p>
        </w:tc>
      </w:tr>
      <w:tr w:rsidR="003A5580">
        <w:trPr>
          <w:trHeight w:val="4117"/>
        </w:trPr>
        <w:tc>
          <w:tcPr>
            <w:tcW w:w="670" w:type="dxa"/>
          </w:tcPr>
          <w:p w:rsidR="003A5580" w:rsidRDefault="00E615BA">
            <w:pPr>
              <w:pStyle w:val="TableParagraph"/>
              <w:spacing w:before="59"/>
              <w:ind w:left="1" w:right="120"/>
              <w:jc w:val="center"/>
            </w:pPr>
            <w:r>
              <w:rPr>
                <w:color w:val="0000FF"/>
                <w:spacing w:val="-2"/>
              </w:rPr>
              <w:t>2.1.2</w:t>
            </w:r>
          </w:p>
        </w:tc>
        <w:tc>
          <w:tcPr>
            <w:tcW w:w="8293" w:type="dxa"/>
          </w:tcPr>
          <w:p w:rsidR="003A5580" w:rsidRDefault="00E615BA">
            <w:pPr>
              <w:pStyle w:val="TableParagraph"/>
              <w:spacing w:before="59" w:line="381" w:lineRule="auto"/>
              <w:ind w:left="172" w:right="210"/>
              <w:jc w:val="both"/>
            </w:pPr>
            <w:r>
              <w:t>The</w:t>
            </w:r>
            <w:r>
              <w:rPr>
                <w:spacing w:val="-4"/>
              </w:rPr>
              <w:t xml:space="preserve"> </w:t>
            </w:r>
            <w:r>
              <w:t>Contracting</w:t>
            </w:r>
            <w:r>
              <w:rPr>
                <w:spacing w:val="-3"/>
              </w:rPr>
              <w:t xml:space="preserve"> </w:t>
            </w:r>
            <w:r>
              <w:t>Authority</w:t>
            </w:r>
            <w:r>
              <w:rPr>
                <w:spacing w:val="-4"/>
              </w:rPr>
              <w:t xml:space="preserve"> </w:t>
            </w:r>
            <w:r>
              <w:t>does</w:t>
            </w:r>
            <w:r>
              <w:rPr>
                <w:spacing w:val="-4"/>
              </w:rPr>
              <w:t xml:space="preserve"> </w:t>
            </w:r>
            <w:r>
              <w:t>not</w:t>
            </w:r>
            <w:r>
              <w:rPr>
                <w:spacing w:val="-6"/>
              </w:rPr>
              <w:t xml:space="preserve"> </w:t>
            </w:r>
            <w:r>
              <w:t>bind</w:t>
            </w:r>
            <w:r>
              <w:rPr>
                <w:spacing w:val="-5"/>
              </w:rPr>
              <w:t xml:space="preserve"> </w:t>
            </w:r>
            <w:r>
              <w:t>itself</w:t>
            </w:r>
            <w:r>
              <w:rPr>
                <w:spacing w:val="-4"/>
              </w:rPr>
              <w:t xml:space="preserve"> </w:t>
            </w:r>
            <w:r>
              <w:t>to</w:t>
            </w:r>
            <w:r>
              <w:rPr>
                <w:spacing w:val="-1"/>
              </w:rPr>
              <w:t xml:space="preserve"> </w:t>
            </w:r>
            <w:r>
              <w:t>accept</w:t>
            </w:r>
            <w:r>
              <w:rPr>
                <w:spacing w:val="-6"/>
              </w:rPr>
              <w:t xml:space="preserve"> </w:t>
            </w:r>
            <w:r>
              <w:t>the</w:t>
            </w:r>
            <w:r>
              <w:rPr>
                <w:spacing w:val="-4"/>
              </w:rPr>
              <w:t xml:space="preserve"> </w:t>
            </w:r>
            <w:r>
              <w:t>lowest</w:t>
            </w:r>
            <w:r>
              <w:rPr>
                <w:spacing w:val="-6"/>
              </w:rPr>
              <w:t xml:space="preserve"> </w:t>
            </w:r>
            <w:r>
              <w:t>priced or</w:t>
            </w:r>
            <w:r>
              <w:rPr>
                <w:spacing w:val="-4"/>
              </w:rPr>
              <w:t xml:space="preserve"> </w:t>
            </w:r>
            <w:r>
              <w:t>any</w:t>
            </w:r>
            <w:r>
              <w:rPr>
                <w:spacing w:val="-4"/>
              </w:rPr>
              <w:t xml:space="preserve"> </w:t>
            </w:r>
            <w:r>
              <w:t>Tender. This RFT does not constitute an offer or commitment to enter into a Goods Contract.</w:t>
            </w:r>
          </w:p>
          <w:p w:rsidR="003A5580" w:rsidRDefault="00E615BA">
            <w:pPr>
              <w:pStyle w:val="TableParagraph"/>
              <w:spacing w:before="5" w:line="276" w:lineRule="auto"/>
              <w:ind w:left="172" w:right="61"/>
              <w:jc w:val="both"/>
            </w:pPr>
            <w:r>
              <w:t xml:space="preserve">No contractual rights in relation to the Contracting Authority will exist unless and until a formal written Goods Contract has been executed by or on behalf of the Contracting </w:t>
            </w:r>
            <w:r>
              <w:rPr>
                <w:spacing w:val="-2"/>
              </w:rPr>
              <w:t>Authority.</w:t>
            </w:r>
          </w:p>
          <w:p w:rsidR="003A5580" w:rsidRDefault="00E615BA">
            <w:pPr>
              <w:pStyle w:val="TableParagraph"/>
              <w:spacing w:before="121" w:line="273" w:lineRule="auto"/>
              <w:ind w:left="172" w:right="62"/>
              <w:jc w:val="both"/>
            </w:pPr>
            <w:r>
              <w:t>Any notification of preferred bidder status by the Contracting Authority shall not give rise to any enforceable rights by the Tenderer.</w:t>
            </w:r>
          </w:p>
          <w:p w:rsidR="003A5580" w:rsidRDefault="00E615BA">
            <w:pPr>
              <w:pStyle w:val="TableParagraph"/>
              <w:spacing w:before="122"/>
              <w:ind w:left="172"/>
              <w:jc w:val="both"/>
            </w:pPr>
            <w:r>
              <w:t>The</w:t>
            </w:r>
            <w:r>
              <w:rPr>
                <w:spacing w:val="-7"/>
              </w:rPr>
              <w:t xml:space="preserve"> </w:t>
            </w:r>
            <w:r>
              <w:t>award</w:t>
            </w:r>
            <w:r>
              <w:rPr>
                <w:spacing w:val="-6"/>
              </w:rPr>
              <w:t xml:space="preserve"> </w:t>
            </w:r>
            <w:r>
              <w:t>of</w:t>
            </w:r>
            <w:r>
              <w:rPr>
                <w:spacing w:val="-5"/>
              </w:rPr>
              <w:t xml:space="preserve"> </w:t>
            </w:r>
            <w:r>
              <w:t>a</w:t>
            </w:r>
            <w:r>
              <w:rPr>
                <w:spacing w:val="-5"/>
              </w:rPr>
              <w:t xml:space="preserve"> </w:t>
            </w:r>
            <w:r>
              <w:t>Goods</w:t>
            </w:r>
            <w:r>
              <w:rPr>
                <w:spacing w:val="-5"/>
              </w:rPr>
              <w:t xml:space="preserve"> </w:t>
            </w:r>
            <w:r>
              <w:t>Contract</w:t>
            </w:r>
            <w:r>
              <w:rPr>
                <w:spacing w:val="-6"/>
              </w:rPr>
              <w:t xml:space="preserve"> </w:t>
            </w:r>
            <w:r>
              <w:t>does not</w:t>
            </w:r>
            <w:r>
              <w:rPr>
                <w:spacing w:val="-3"/>
              </w:rPr>
              <w:t xml:space="preserve"> </w:t>
            </w:r>
            <w:r>
              <w:t>confer</w:t>
            </w:r>
            <w:r>
              <w:rPr>
                <w:spacing w:val="-5"/>
              </w:rPr>
              <w:t xml:space="preserve"> </w:t>
            </w:r>
            <w:r>
              <w:t>exclusivity</w:t>
            </w:r>
            <w:r>
              <w:rPr>
                <w:spacing w:val="-5"/>
              </w:rPr>
              <w:t xml:space="preserve"> </w:t>
            </w:r>
            <w:r>
              <w:t>on</w:t>
            </w:r>
            <w:r>
              <w:rPr>
                <w:spacing w:val="-6"/>
              </w:rPr>
              <w:t xml:space="preserve"> </w:t>
            </w:r>
            <w:r>
              <w:t>the</w:t>
            </w:r>
            <w:r>
              <w:rPr>
                <w:spacing w:val="-5"/>
              </w:rPr>
              <w:t xml:space="preserve"> </w:t>
            </w:r>
            <w:r>
              <w:t>successful</w:t>
            </w:r>
            <w:r>
              <w:rPr>
                <w:spacing w:val="-3"/>
              </w:rPr>
              <w:t xml:space="preserve"> </w:t>
            </w:r>
            <w:r>
              <w:rPr>
                <w:spacing w:val="-2"/>
              </w:rPr>
              <w:t>Tenderer.</w:t>
            </w:r>
          </w:p>
          <w:p w:rsidR="003A5580" w:rsidRDefault="00E615BA">
            <w:pPr>
              <w:pStyle w:val="TableParagraph"/>
              <w:tabs>
                <w:tab w:val="left" w:pos="6002"/>
              </w:tabs>
              <w:spacing w:before="164" w:line="273" w:lineRule="auto"/>
              <w:ind w:left="172" w:right="53"/>
              <w:jc w:val="both"/>
            </w:pPr>
            <w:r>
              <w:rPr>
                <w:noProof/>
                <w:lang w:val="en-IE" w:eastAsia="en-IE"/>
              </w:rPr>
              <mc:AlternateContent>
                <mc:Choice Requires="wpg">
                  <w:drawing>
                    <wp:anchor distT="0" distB="0" distL="0" distR="0" simplePos="0" relativeHeight="485355008" behindDoc="1" locked="0" layoutInCell="1" allowOverlap="1">
                      <wp:simplePos x="0" y="0"/>
                      <wp:positionH relativeFrom="column">
                        <wp:posOffset>3356524</wp:posOffset>
                      </wp:positionH>
                      <wp:positionV relativeFrom="paragraph">
                        <wp:posOffset>102738</wp:posOffset>
                      </wp:positionV>
                      <wp:extent cx="52069" cy="17145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171450"/>
                                <a:chOff x="0" y="0"/>
                                <a:chExt cx="52069" cy="171450"/>
                              </a:xfrm>
                            </wpg:grpSpPr>
                            <wps:wsp>
                              <wps:cNvPr id="52" name="Graphic 52"/>
                              <wps:cNvSpPr/>
                              <wps:spPr>
                                <a:xfrm>
                                  <a:off x="0" y="0"/>
                                  <a:ext cx="52069" cy="171450"/>
                                </a:xfrm>
                                <a:custGeom>
                                  <a:avLst/>
                                  <a:gdLst/>
                                  <a:ahLst/>
                                  <a:cxnLst/>
                                  <a:rect l="l" t="t" r="r" b="b"/>
                                  <a:pathLst>
                                    <a:path w="52069" h="171450">
                                      <a:moveTo>
                                        <a:pt x="51815" y="0"/>
                                      </a:moveTo>
                                      <a:lnTo>
                                        <a:pt x="0" y="0"/>
                                      </a:lnTo>
                                      <a:lnTo>
                                        <a:pt x="0" y="170992"/>
                                      </a:lnTo>
                                      <a:lnTo>
                                        <a:pt x="51815" y="170992"/>
                                      </a:lnTo>
                                      <a:lnTo>
                                        <a:pt x="51815"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w14:anchorId="0308889D" id="Group 51" o:spid="_x0000_s1026" style="position:absolute;margin-left:264.3pt;margin-top:8.1pt;width:4.1pt;height:13.5pt;z-index:-17961472;mso-wrap-distance-left:0;mso-wrap-distance-right:0" coordsize="52069,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">
                      <v:shape id="Graphic 52" o:spid="_x0000_s1027" style="position:absolute;width:52069;height:171450;visibility:visible;mso-wrap-style:square;v-text-anchor:top" coordsize="52069,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" path="m51815,l,,,170992r51815,l51815,xe" fillcolor="#d2d2d2" stroked="f">
                        <v:path arrowok="t"/>
                      </v:shape>
                    </v:group>
                  </w:pict>
                </mc:Fallback>
              </mc:AlternateContent>
            </w:r>
            <w:r>
              <w:t>The</w:t>
            </w:r>
            <w:r>
              <w:rPr>
                <w:spacing w:val="40"/>
              </w:rPr>
              <w:t xml:space="preserve"> </w:t>
            </w:r>
            <w:r>
              <w:t>Contracting</w:t>
            </w:r>
            <w:r>
              <w:rPr>
                <w:spacing w:val="40"/>
              </w:rPr>
              <w:t xml:space="preserve"> </w:t>
            </w:r>
            <w:r>
              <w:t>Authority</w:t>
            </w:r>
            <w:r>
              <w:rPr>
                <w:spacing w:val="40"/>
              </w:rPr>
              <w:t xml:space="preserve"> </w:t>
            </w:r>
            <w:r>
              <w:t>may</w:t>
            </w:r>
            <w:r>
              <w:rPr>
                <w:spacing w:val="40"/>
              </w:rPr>
              <w:t xml:space="preserve"> </w:t>
            </w:r>
            <w:r>
              <w:t>cancel</w:t>
            </w:r>
            <w:r>
              <w:rPr>
                <w:spacing w:val="40"/>
              </w:rPr>
              <w:t xml:space="preserve"> </w:t>
            </w:r>
            <w:r>
              <w:t>this</w:t>
            </w:r>
            <w:r>
              <w:rPr>
                <w:spacing w:val="40"/>
              </w:rPr>
              <w:t xml:space="preserve"> </w:t>
            </w:r>
            <w:r w:rsidRPr="00244D3C">
              <w:rPr>
                <w:shd w:val="clear" w:color="auto" w:fill="FFFFFF" w:themeFill="background1"/>
              </w:rPr>
              <w:t xml:space="preserve">Competition </w:t>
            </w:r>
            <w:r w:rsidRPr="00244D3C">
              <w:rPr>
                <w:color w:val="000000"/>
                <w:shd w:val="clear" w:color="auto" w:fill="FFFFFF" w:themeFill="background1"/>
              </w:rPr>
              <w:t>or</w:t>
            </w:r>
            <w:r w:rsidRPr="00E615BA">
              <w:rPr>
                <w:color w:val="000000"/>
              </w:rPr>
              <w:t>, for the avoidance of doubt, any individual Lot</w:t>
            </w:r>
            <w:r>
              <w:rPr>
                <w:color w:val="000000"/>
              </w:rPr>
              <w:t xml:space="preserve"> at any time prior to a formal written Goods Contract being executed by or on behalf of the Contracting Authority.</w:t>
            </w:r>
          </w:p>
        </w:tc>
      </w:tr>
      <w:tr w:rsidR="003A5580" w:rsidTr="00BE25AF">
        <w:trPr>
          <w:trHeight w:val="936"/>
        </w:trPr>
        <w:tc>
          <w:tcPr>
            <w:tcW w:w="670" w:type="dxa"/>
          </w:tcPr>
          <w:p w:rsidR="003A5580" w:rsidRDefault="00E615BA">
            <w:pPr>
              <w:pStyle w:val="TableParagraph"/>
              <w:spacing w:before="61"/>
              <w:ind w:left="1" w:right="120"/>
              <w:jc w:val="center"/>
            </w:pPr>
            <w:r>
              <w:rPr>
                <w:color w:val="0000FF"/>
                <w:spacing w:val="-2"/>
              </w:rPr>
              <w:t>2.1.3</w:t>
            </w:r>
          </w:p>
        </w:tc>
        <w:tc>
          <w:tcPr>
            <w:tcW w:w="8293" w:type="dxa"/>
          </w:tcPr>
          <w:p w:rsidR="003A5580" w:rsidRDefault="00E615BA">
            <w:pPr>
              <w:pStyle w:val="TableParagraph"/>
              <w:spacing w:before="61" w:line="273" w:lineRule="auto"/>
              <w:ind w:left="172" w:right="60"/>
              <w:jc w:val="both"/>
            </w:pPr>
            <w:r>
              <w:t>This RFT supersedes and replaces any and all previous documentation, communications and correspondence between the Contracting Authority and Tenderers, and Tenderers should place no reliance on such previous documentation and correspondence.</w:t>
            </w:r>
          </w:p>
        </w:tc>
      </w:tr>
      <w:tr w:rsidR="003A5580">
        <w:trPr>
          <w:trHeight w:val="6032"/>
        </w:trPr>
        <w:tc>
          <w:tcPr>
            <w:tcW w:w="670" w:type="dxa"/>
          </w:tcPr>
          <w:p w:rsidR="003A5580" w:rsidRDefault="003A5580">
            <w:pPr>
              <w:pStyle w:val="TableParagraph"/>
              <w:spacing w:before="6"/>
              <w:rPr>
                <w:b/>
              </w:rPr>
            </w:pPr>
          </w:p>
          <w:p w:rsidR="003A5580" w:rsidRDefault="00E615BA">
            <w:pPr>
              <w:pStyle w:val="TableParagraph"/>
              <w:ind w:right="120"/>
              <w:jc w:val="center"/>
            </w:pPr>
            <w:r>
              <w:rPr>
                <w:color w:val="0000FF"/>
                <w:spacing w:val="-2"/>
              </w:rPr>
              <w:t>2.1.4</w:t>
            </w:r>
          </w:p>
        </w:tc>
        <w:tc>
          <w:tcPr>
            <w:tcW w:w="8293" w:type="dxa"/>
          </w:tcPr>
          <w:p w:rsidR="003A5580" w:rsidRDefault="003A5580">
            <w:pPr>
              <w:pStyle w:val="TableParagraph"/>
              <w:spacing w:before="6"/>
              <w:rPr>
                <w:b/>
              </w:rPr>
            </w:pPr>
          </w:p>
          <w:p w:rsidR="003A5580" w:rsidRDefault="00E615BA">
            <w:pPr>
              <w:pStyle w:val="TableParagraph"/>
              <w:spacing w:line="276" w:lineRule="auto"/>
              <w:ind w:left="172" w:right="54"/>
              <w:jc w:val="both"/>
            </w:pPr>
            <w:r>
              <w:t>In this clause 2.1.4,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w:t>
            </w:r>
            <w:r>
              <w:rPr>
                <w:spacing w:val="40"/>
              </w:rPr>
              <w:t xml:space="preserve"> </w:t>
            </w:r>
            <w:r>
              <w:t>Directive 95/46/EC (the “General Data</w:t>
            </w:r>
            <w:r>
              <w:rPr>
                <w:spacing w:val="-1"/>
              </w:rPr>
              <w:t xml:space="preserve"> </w:t>
            </w:r>
            <w:r>
              <w:t>Protection</w:t>
            </w:r>
            <w:r>
              <w:rPr>
                <w:spacing w:val="-1"/>
              </w:rPr>
              <w:t xml:space="preserve"> </w:t>
            </w:r>
            <w:r>
              <w:t>Regulation”),</w:t>
            </w:r>
            <w:r>
              <w:rPr>
                <w:spacing w:val="-3"/>
              </w:rPr>
              <w:t xml:space="preserve"> </w:t>
            </w:r>
            <w:r>
              <w:t>and</w:t>
            </w:r>
            <w:r>
              <w:rPr>
                <w:spacing w:val="-1"/>
              </w:rPr>
              <w:t xml:space="preserve"> </w:t>
            </w:r>
            <w:r>
              <w:t>any guidelines and</w:t>
            </w:r>
            <w:r>
              <w:rPr>
                <w:spacing w:val="-1"/>
              </w:rPr>
              <w:t xml:space="preserve"> </w:t>
            </w:r>
            <w:r>
              <w:t>codes of</w:t>
            </w:r>
            <w:r>
              <w:rPr>
                <w:spacing w:val="-1"/>
              </w:rPr>
              <w:t xml:space="preserve"> </w:t>
            </w:r>
            <w:r>
              <w:t>practice issued</w:t>
            </w:r>
            <w:r>
              <w:rPr>
                <w:spacing w:val="-2"/>
              </w:rPr>
              <w:t xml:space="preserve"> </w:t>
            </w:r>
            <w:r>
              <w:t>by the Office of the Data Protection Commission or other supervisory authority for data protection in Ireland from time to time.</w:t>
            </w:r>
          </w:p>
          <w:p w:rsidR="003A5580" w:rsidRDefault="00E615BA">
            <w:pPr>
              <w:pStyle w:val="TableParagraph"/>
              <w:spacing w:before="119" w:line="276" w:lineRule="auto"/>
              <w:ind w:left="172" w:right="57"/>
              <w:jc w:val="both"/>
            </w:pPr>
            <w:r>
              <w:t>The</w:t>
            </w:r>
            <w:r>
              <w:rPr>
                <w:spacing w:val="-13"/>
              </w:rPr>
              <w:t xml:space="preserve"> </w:t>
            </w:r>
            <w:r>
              <w:t>Contracting</w:t>
            </w:r>
            <w:r>
              <w:rPr>
                <w:spacing w:val="-11"/>
              </w:rPr>
              <w:t xml:space="preserve"> </w:t>
            </w:r>
            <w:r>
              <w:t>Authority</w:t>
            </w:r>
            <w:r>
              <w:rPr>
                <w:spacing w:val="-12"/>
              </w:rPr>
              <w:t xml:space="preserve"> </w:t>
            </w:r>
            <w:r>
              <w:t>will</w:t>
            </w:r>
            <w:r>
              <w:rPr>
                <w:spacing w:val="-11"/>
              </w:rPr>
              <w:t xml:space="preserve"> </w:t>
            </w:r>
            <w:r>
              <w:t>be</w:t>
            </w:r>
            <w:r>
              <w:rPr>
                <w:spacing w:val="-12"/>
              </w:rPr>
              <w:t xml:space="preserve"> </w:t>
            </w:r>
            <w:r>
              <w:t>a</w:t>
            </w:r>
            <w:r>
              <w:rPr>
                <w:spacing w:val="-13"/>
              </w:rPr>
              <w:t xml:space="preserve"> </w:t>
            </w:r>
            <w:r>
              <w:t>Data</w:t>
            </w:r>
            <w:r>
              <w:rPr>
                <w:spacing w:val="-8"/>
              </w:rPr>
              <w:t xml:space="preserve"> </w:t>
            </w:r>
            <w:r>
              <w:t>Controller</w:t>
            </w:r>
            <w:r>
              <w:rPr>
                <w:spacing w:val="-13"/>
              </w:rPr>
              <w:t xml:space="preserve"> </w:t>
            </w:r>
            <w:r>
              <w:t>(where</w:t>
            </w:r>
            <w:r>
              <w:rPr>
                <w:spacing w:val="-12"/>
              </w:rPr>
              <w:t xml:space="preserve"> </w:t>
            </w:r>
            <w:r>
              <w:t>Data</w:t>
            </w:r>
            <w:r>
              <w:rPr>
                <w:spacing w:val="-13"/>
              </w:rPr>
              <w:t xml:space="preserve"> </w:t>
            </w:r>
            <w:r>
              <w:t>Controller</w:t>
            </w:r>
            <w:r>
              <w:rPr>
                <w:spacing w:val="-12"/>
              </w:rPr>
              <w:t xml:space="preserve"> </w:t>
            </w:r>
            <w:r>
              <w:t>has</w:t>
            </w:r>
            <w:r>
              <w:rPr>
                <w:spacing w:val="-8"/>
              </w:rPr>
              <w:t xml:space="preserve"> </w:t>
            </w:r>
            <w:r>
              <w:t>the</w:t>
            </w:r>
            <w:r>
              <w:rPr>
                <w:spacing w:val="-12"/>
              </w:rPr>
              <w:t xml:space="preserve"> </w:t>
            </w:r>
            <w:r>
              <w:t>meaning given under the Data Protection Laws) in respect of any Personal Data (where Personal Data has the meaning given under the Data Protection Laws) required to be provided by the Tenderer in response to this RFT.</w:t>
            </w:r>
          </w:p>
          <w:p w:rsidR="003A5580" w:rsidRDefault="00E615BA">
            <w:pPr>
              <w:pStyle w:val="TableParagraph"/>
              <w:spacing w:before="124" w:line="276" w:lineRule="auto"/>
              <w:ind w:left="172" w:right="57"/>
              <w:jc w:val="both"/>
            </w:pPr>
            <w:r>
              <w:t>The</w:t>
            </w:r>
            <w:r>
              <w:rPr>
                <w:spacing w:val="-13"/>
              </w:rPr>
              <w:t xml:space="preserve"> </w:t>
            </w:r>
            <w:r>
              <w:t>Tenderer,</w:t>
            </w:r>
            <w:r>
              <w:rPr>
                <w:spacing w:val="-12"/>
              </w:rPr>
              <w:t xml:space="preserve"> </w:t>
            </w:r>
            <w:r>
              <w:t>as</w:t>
            </w:r>
            <w:r>
              <w:rPr>
                <w:spacing w:val="-13"/>
              </w:rPr>
              <w:t xml:space="preserve"> </w:t>
            </w:r>
            <w:r>
              <w:t>Data</w:t>
            </w:r>
            <w:r>
              <w:rPr>
                <w:spacing w:val="-12"/>
              </w:rPr>
              <w:t xml:space="preserve"> </w:t>
            </w:r>
            <w:r>
              <w:t>Controller</w:t>
            </w:r>
            <w:r>
              <w:rPr>
                <w:spacing w:val="-13"/>
              </w:rPr>
              <w:t xml:space="preserve"> </w:t>
            </w:r>
            <w:r>
              <w:t>in</w:t>
            </w:r>
            <w:r>
              <w:rPr>
                <w:spacing w:val="-12"/>
              </w:rPr>
              <w:t xml:space="preserve"> </w:t>
            </w:r>
            <w:r>
              <w:t>respect</w:t>
            </w:r>
            <w:r>
              <w:rPr>
                <w:spacing w:val="-13"/>
              </w:rPr>
              <w:t xml:space="preserve"> </w:t>
            </w:r>
            <w:r>
              <w:t>of</w:t>
            </w:r>
            <w:r>
              <w:rPr>
                <w:spacing w:val="-12"/>
              </w:rPr>
              <w:t xml:space="preserve"> </w:t>
            </w:r>
            <w:r>
              <w:t>any</w:t>
            </w:r>
            <w:r>
              <w:rPr>
                <w:spacing w:val="-12"/>
              </w:rPr>
              <w:t xml:space="preserve"> </w:t>
            </w:r>
            <w:r>
              <w:t>Personal</w:t>
            </w:r>
            <w:r>
              <w:rPr>
                <w:spacing w:val="-13"/>
              </w:rPr>
              <w:t xml:space="preserve"> </w:t>
            </w:r>
            <w:r>
              <w:t>Data</w:t>
            </w:r>
            <w:r>
              <w:rPr>
                <w:spacing w:val="-12"/>
              </w:rPr>
              <w:t xml:space="preserve"> </w:t>
            </w:r>
            <w:r>
              <w:t>provided</w:t>
            </w:r>
            <w:r>
              <w:rPr>
                <w:spacing w:val="-13"/>
              </w:rPr>
              <w:t xml:space="preserve"> </w:t>
            </w:r>
            <w:r>
              <w:t>by</w:t>
            </w:r>
            <w:r>
              <w:rPr>
                <w:spacing w:val="-12"/>
              </w:rPr>
              <w:t xml:space="preserve"> </w:t>
            </w:r>
            <w:r>
              <w:t>it</w:t>
            </w:r>
            <w:r>
              <w:rPr>
                <w:spacing w:val="-13"/>
              </w:rPr>
              <w:t xml:space="preserve"> </w:t>
            </w:r>
            <w:r>
              <w:t>in</w:t>
            </w:r>
            <w:r>
              <w:rPr>
                <w:spacing w:val="-12"/>
              </w:rPr>
              <w:t xml:space="preserve"> </w:t>
            </w:r>
            <w:r>
              <w:t>its</w:t>
            </w:r>
            <w:r>
              <w:rPr>
                <w:spacing w:val="-12"/>
              </w:rPr>
              <w:t xml:space="preserve"> </w:t>
            </w:r>
            <w:r>
              <w:t>Tender, is required to confirm in the statement required under paragraph 2.4 below that all Data Subjects (where Data Subject has the meaning given under the Data Protection Laws) whose</w:t>
            </w:r>
            <w:r>
              <w:rPr>
                <w:spacing w:val="-9"/>
              </w:rPr>
              <w:t xml:space="preserve"> </w:t>
            </w:r>
            <w:r>
              <w:t>Personal</w:t>
            </w:r>
            <w:r>
              <w:rPr>
                <w:spacing w:val="-7"/>
              </w:rPr>
              <w:t xml:space="preserve"> </w:t>
            </w:r>
            <w:r>
              <w:t>Data</w:t>
            </w:r>
            <w:r>
              <w:rPr>
                <w:spacing w:val="-9"/>
              </w:rPr>
              <w:t xml:space="preserve"> </w:t>
            </w:r>
            <w:r>
              <w:t>is</w:t>
            </w:r>
            <w:r>
              <w:rPr>
                <w:spacing w:val="-9"/>
              </w:rPr>
              <w:t xml:space="preserve"> </w:t>
            </w:r>
            <w:r>
              <w:t>provided</w:t>
            </w:r>
            <w:r>
              <w:rPr>
                <w:spacing w:val="-9"/>
              </w:rPr>
              <w:t xml:space="preserve"> </w:t>
            </w:r>
            <w:r>
              <w:t>by</w:t>
            </w:r>
            <w:r>
              <w:rPr>
                <w:spacing w:val="-8"/>
              </w:rPr>
              <w:t xml:space="preserve"> </w:t>
            </w:r>
            <w:r>
              <w:t>the</w:t>
            </w:r>
            <w:r>
              <w:rPr>
                <w:spacing w:val="-8"/>
              </w:rPr>
              <w:t xml:space="preserve"> </w:t>
            </w:r>
            <w:r>
              <w:t>Tenderer</w:t>
            </w:r>
            <w:r>
              <w:rPr>
                <w:spacing w:val="-9"/>
              </w:rPr>
              <w:t xml:space="preserve"> </w:t>
            </w:r>
            <w:r>
              <w:t>have</w:t>
            </w:r>
            <w:r>
              <w:rPr>
                <w:spacing w:val="-13"/>
              </w:rPr>
              <w:t xml:space="preserve"> </w:t>
            </w:r>
            <w:r>
              <w:t>consented</w:t>
            </w:r>
            <w:r>
              <w:rPr>
                <w:spacing w:val="-9"/>
              </w:rPr>
              <w:t xml:space="preserve"> </w:t>
            </w:r>
            <w:r>
              <w:t>to</w:t>
            </w:r>
            <w:r>
              <w:rPr>
                <w:spacing w:val="-6"/>
              </w:rPr>
              <w:t xml:space="preserve"> </w:t>
            </w:r>
            <w:r>
              <w:t>the</w:t>
            </w:r>
            <w:r>
              <w:rPr>
                <w:spacing w:val="-8"/>
              </w:rPr>
              <w:t xml:space="preserve"> </w:t>
            </w:r>
            <w:r>
              <w:t>processing</w:t>
            </w:r>
            <w:r>
              <w:rPr>
                <w:spacing w:val="-8"/>
              </w:rPr>
              <w:t xml:space="preserve"> </w:t>
            </w:r>
            <w:r>
              <w:t>of</w:t>
            </w:r>
            <w:r>
              <w:rPr>
                <w:spacing w:val="-9"/>
              </w:rPr>
              <w:t xml:space="preserve"> </w:t>
            </w:r>
            <w:r>
              <w:t>such Personal Data by the Tenderer, the Contracting Authority, the Evaluation Team and the supplier</w:t>
            </w:r>
            <w:r>
              <w:rPr>
                <w:spacing w:val="46"/>
              </w:rPr>
              <w:t xml:space="preserve"> </w:t>
            </w:r>
            <w:r>
              <w:t>of</w:t>
            </w:r>
            <w:r>
              <w:rPr>
                <w:spacing w:val="46"/>
              </w:rPr>
              <w:t xml:space="preserve"> </w:t>
            </w:r>
            <w:r>
              <w:t>the</w:t>
            </w:r>
            <w:r>
              <w:rPr>
                <w:spacing w:val="47"/>
              </w:rPr>
              <w:t xml:space="preserve"> </w:t>
            </w:r>
            <w:r>
              <w:t>etenders.gov.ie</w:t>
            </w:r>
            <w:r>
              <w:rPr>
                <w:spacing w:val="46"/>
              </w:rPr>
              <w:t xml:space="preserve"> </w:t>
            </w:r>
            <w:r>
              <w:t>website,</w:t>
            </w:r>
            <w:r>
              <w:rPr>
                <w:spacing w:val="44"/>
              </w:rPr>
              <w:t xml:space="preserve"> </w:t>
            </w:r>
            <w:r>
              <w:t>for</w:t>
            </w:r>
            <w:r>
              <w:rPr>
                <w:spacing w:val="47"/>
              </w:rPr>
              <w:t xml:space="preserve"> </w:t>
            </w:r>
            <w:r>
              <w:t>the</w:t>
            </w:r>
            <w:r>
              <w:rPr>
                <w:spacing w:val="46"/>
              </w:rPr>
              <w:t xml:space="preserve"> </w:t>
            </w:r>
            <w:r>
              <w:t>purposes</w:t>
            </w:r>
            <w:r>
              <w:rPr>
                <w:spacing w:val="46"/>
              </w:rPr>
              <w:t xml:space="preserve"> </w:t>
            </w:r>
            <w:r>
              <w:t>of</w:t>
            </w:r>
            <w:r>
              <w:rPr>
                <w:spacing w:val="47"/>
              </w:rPr>
              <w:t xml:space="preserve"> </w:t>
            </w:r>
            <w:r>
              <w:t>the</w:t>
            </w:r>
            <w:r>
              <w:rPr>
                <w:spacing w:val="46"/>
              </w:rPr>
              <w:t xml:space="preserve"> </w:t>
            </w:r>
            <w:r>
              <w:t>participation</w:t>
            </w:r>
            <w:r>
              <w:rPr>
                <w:spacing w:val="46"/>
              </w:rPr>
              <w:t xml:space="preserve"> </w:t>
            </w:r>
            <w:r>
              <w:t>of</w:t>
            </w:r>
            <w:r>
              <w:rPr>
                <w:spacing w:val="50"/>
              </w:rPr>
              <w:t xml:space="preserve"> </w:t>
            </w:r>
            <w:r>
              <w:rPr>
                <w:spacing w:val="-5"/>
              </w:rPr>
              <w:t>the</w:t>
            </w:r>
          </w:p>
          <w:p w:rsidR="003A5580" w:rsidRDefault="00E615BA">
            <w:pPr>
              <w:pStyle w:val="TableParagraph"/>
              <w:spacing w:line="245" w:lineRule="exact"/>
              <w:ind w:left="172"/>
              <w:jc w:val="both"/>
            </w:pPr>
            <w:r>
              <w:t>Tenderer</w:t>
            </w:r>
            <w:r>
              <w:rPr>
                <w:spacing w:val="-7"/>
              </w:rPr>
              <w:t xml:space="preserve"> </w:t>
            </w:r>
            <w:r>
              <w:t>in</w:t>
            </w:r>
            <w:r>
              <w:rPr>
                <w:spacing w:val="-6"/>
              </w:rPr>
              <w:t xml:space="preserve"> </w:t>
            </w:r>
            <w:r>
              <w:t>this</w:t>
            </w:r>
            <w:r>
              <w:rPr>
                <w:spacing w:val="-5"/>
              </w:rPr>
              <w:t xml:space="preserve"> </w:t>
            </w:r>
            <w:r>
              <w:t>Competition</w:t>
            </w:r>
            <w:r>
              <w:rPr>
                <w:spacing w:val="-6"/>
              </w:rPr>
              <w:t xml:space="preserve"> </w:t>
            </w:r>
            <w:r>
              <w:t>or</w:t>
            </w:r>
            <w:r>
              <w:rPr>
                <w:spacing w:val="-5"/>
              </w:rPr>
              <w:t xml:space="preserve"> </w:t>
            </w:r>
            <w:r>
              <w:t>that</w:t>
            </w:r>
            <w:r>
              <w:rPr>
                <w:spacing w:val="-8"/>
              </w:rPr>
              <w:t xml:space="preserve"> </w:t>
            </w:r>
            <w:r>
              <w:t>the</w:t>
            </w:r>
            <w:r>
              <w:rPr>
                <w:spacing w:val="-5"/>
              </w:rPr>
              <w:t xml:space="preserve"> </w:t>
            </w:r>
            <w:r>
              <w:t>Tenderer</w:t>
            </w:r>
            <w:r>
              <w:rPr>
                <w:spacing w:val="-5"/>
              </w:rPr>
              <w:t xml:space="preserve"> </w:t>
            </w:r>
            <w:r>
              <w:t>otherwise</w:t>
            </w:r>
            <w:r>
              <w:rPr>
                <w:spacing w:val="-5"/>
              </w:rPr>
              <w:t xml:space="preserve"> </w:t>
            </w:r>
            <w:r>
              <w:t>has</w:t>
            </w:r>
            <w:r>
              <w:rPr>
                <w:spacing w:val="-5"/>
              </w:rPr>
              <w:t xml:space="preserve"> </w:t>
            </w:r>
            <w:r>
              <w:t>a</w:t>
            </w:r>
            <w:r>
              <w:rPr>
                <w:spacing w:val="-5"/>
              </w:rPr>
              <w:t xml:space="preserve"> </w:t>
            </w:r>
            <w:r>
              <w:t>legal</w:t>
            </w:r>
            <w:r>
              <w:rPr>
                <w:spacing w:val="-4"/>
              </w:rPr>
              <w:t xml:space="preserve"> </w:t>
            </w:r>
            <w:r>
              <w:t>basis</w:t>
            </w:r>
            <w:r>
              <w:rPr>
                <w:spacing w:val="-5"/>
              </w:rPr>
              <w:t xml:space="preserve"> </w:t>
            </w:r>
            <w:r>
              <w:t>for</w:t>
            </w:r>
            <w:r>
              <w:rPr>
                <w:spacing w:val="-4"/>
              </w:rPr>
              <w:t xml:space="preserve"> </w:t>
            </w:r>
            <w:r>
              <w:rPr>
                <w:spacing w:val="-2"/>
              </w:rPr>
              <w:t>providing</w:t>
            </w:r>
          </w:p>
        </w:tc>
      </w:tr>
    </w:tbl>
    <w:p w:rsidR="003A5580" w:rsidRDefault="003A5580">
      <w:pPr>
        <w:pStyle w:val="TableParagraph"/>
        <w:spacing w:line="245" w:lineRule="exact"/>
        <w:jc w:val="both"/>
        <w:sectPr w:rsidR="003A5580">
          <w:pgSz w:w="11910" w:h="16840"/>
          <w:pgMar w:top="1080" w:right="1133" w:bottom="1060" w:left="1275" w:header="680" w:footer="868" w:gutter="0"/>
          <w:cols w:space="720"/>
        </w:sectPr>
      </w:pPr>
    </w:p>
    <w:p w:rsidR="003A5580" w:rsidRDefault="003A5580">
      <w:pPr>
        <w:pStyle w:val="BodyText"/>
        <w:spacing w:before="4"/>
        <w:rPr>
          <w:b/>
          <w:sz w:val="7"/>
        </w:rPr>
      </w:pPr>
    </w:p>
    <w:tbl>
      <w:tblPr>
        <w:tblW w:w="0" w:type="auto"/>
        <w:tblInd w:w="209" w:type="dxa"/>
        <w:tblLayout w:type="fixed"/>
        <w:tblCellMar>
          <w:left w:w="0" w:type="dxa"/>
          <w:right w:w="0" w:type="dxa"/>
        </w:tblCellMar>
        <w:tblLook w:val="01E0" w:firstRow="1" w:lastRow="1" w:firstColumn="1" w:lastColumn="1" w:noHBand="0" w:noVBand="0"/>
      </w:tblPr>
      <w:tblGrid>
        <w:gridCol w:w="670"/>
        <w:gridCol w:w="8294"/>
      </w:tblGrid>
      <w:tr w:rsidR="003A5580">
        <w:trPr>
          <w:trHeight w:val="635"/>
        </w:trPr>
        <w:tc>
          <w:tcPr>
            <w:tcW w:w="670" w:type="dxa"/>
          </w:tcPr>
          <w:p w:rsidR="003A5580" w:rsidRDefault="003A5580">
            <w:pPr>
              <w:pStyle w:val="TableParagraph"/>
              <w:rPr>
                <w:rFonts w:ascii="Times New Roman"/>
              </w:rPr>
            </w:pPr>
          </w:p>
        </w:tc>
        <w:tc>
          <w:tcPr>
            <w:tcW w:w="8294" w:type="dxa"/>
          </w:tcPr>
          <w:p w:rsidR="003A5580" w:rsidRDefault="00E615BA">
            <w:pPr>
              <w:pStyle w:val="TableParagraph"/>
              <w:spacing w:line="225" w:lineRule="exact"/>
              <w:ind w:left="172"/>
            </w:pPr>
            <w:r>
              <w:t>such</w:t>
            </w:r>
            <w:r>
              <w:rPr>
                <w:spacing w:val="-7"/>
              </w:rPr>
              <w:t xml:space="preserve"> </w:t>
            </w:r>
            <w:r>
              <w:t>Personal</w:t>
            </w:r>
            <w:r>
              <w:rPr>
                <w:spacing w:val="-5"/>
              </w:rPr>
              <w:t xml:space="preserve"> </w:t>
            </w:r>
            <w:r>
              <w:t>Data</w:t>
            </w:r>
            <w:r>
              <w:rPr>
                <w:spacing w:val="-5"/>
              </w:rPr>
              <w:t xml:space="preserve"> </w:t>
            </w:r>
            <w:r>
              <w:t>to</w:t>
            </w:r>
            <w:r>
              <w:rPr>
                <w:spacing w:val="-6"/>
              </w:rPr>
              <w:t xml:space="preserve"> </w:t>
            </w:r>
            <w:r>
              <w:t>the</w:t>
            </w:r>
            <w:r>
              <w:rPr>
                <w:spacing w:val="-6"/>
              </w:rPr>
              <w:t xml:space="preserve"> </w:t>
            </w:r>
            <w:r>
              <w:t>Contracting</w:t>
            </w:r>
            <w:r>
              <w:rPr>
                <w:spacing w:val="-5"/>
              </w:rPr>
              <w:t xml:space="preserve"> </w:t>
            </w:r>
            <w:r>
              <w:t>Authority</w:t>
            </w:r>
            <w:r>
              <w:rPr>
                <w:spacing w:val="-5"/>
              </w:rPr>
              <w:t xml:space="preserve"> </w:t>
            </w:r>
            <w:r>
              <w:t>for</w:t>
            </w:r>
            <w:r>
              <w:rPr>
                <w:spacing w:val="-6"/>
              </w:rPr>
              <w:t xml:space="preserve"> </w:t>
            </w:r>
            <w:r>
              <w:t>the</w:t>
            </w:r>
            <w:r>
              <w:rPr>
                <w:spacing w:val="-5"/>
              </w:rPr>
              <w:t xml:space="preserve"> </w:t>
            </w:r>
            <w:r>
              <w:t>purposes</w:t>
            </w:r>
            <w:r>
              <w:rPr>
                <w:spacing w:val="-6"/>
              </w:rPr>
              <w:t xml:space="preserve"> </w:t>
            </w:r>
            <w:r>
              <w:t>of</w:t>
            </w:r>
            <w:r>
              <w:rPr>
                <w:spacing w:val="-5"/>
              </w:rPr>
              <w:t xml:space="preserve"> </w:t>
            </w:r>
            <w:r>
              <w:t>its</w:t>
            </w:r>
            <w:r>
              <w:rPr>
                <w:spacing w:val="-6"/>
              </w:rPr>
              <w:t xml:space="preserve"> </w:t>
            </w:r>
            <w:r>
              <w:t>participation</w:t>
            </w:r>
            <w:r>
              <w:rPr>
                <w:spacing w:val="-6"/>
              </w:rPr>
              <w:t xml:space="preserve"> </w:t>
            </w:r>
            <w:r>
              <w:t>in</w:t>
            </w:r>
            <w:r>
              <w:rPr>
                <w:spacing w:val="-6"/>
              </w:rPr>
              <w:t xml:space="preserve"> </w:t>
            </w:r>
            <w:r>
              <w:rPr>
                <w:spacing w:val="-4"/>
              </w:rPr>
              <w:t>this</w:t>
            </w:r>
          </w:p>
          <w:p w:rsidR="003A5580" w:rsidRDefault="00E615BA">
            <w:pPr>
              <w:pStyle w:val="TableParagraph"/>
              <w:spacing w:before="43"/>
              <w:ind w:left="172"/>
            </w:pPr>
            <w:r>
              <w:rPr>
                <w:spacing w:val="-2"/>
              </w:rPr>
              <w:t>Competition.</w:t>
            </w:r>
          </w:p>
        </w:tc>
      </w:tr>
      <w:tr w:rsidR="003A5580">
        <w:trPr>
          <w:trHeight w:val="6244"/>
        </w:trPr>
        <w:tc>
          <w:tcPr>
            <w:tcW w:w="670" w:type="dxa"/>
          </w:tcPr>
          <w:p w:rsidR="003A5580" w:rsidRDefault="00E615BA">
            <w:pPr>
              <w:pStyle w:val="TableParagraph"/>
              <w:spacing w:before="59"/>
              <w:ind w:left="50"/>
            </w:pPr>
            <w:r>
              <w:rPr>
                <w:color w:val="0000FF"/>
                <w:spacing w:val="-2"/>
              </w:rPr>
              <w:t>2.1.5</w:t>
            </w:r>
          </w:p>
          <w:p w:rsidR="003A5580" w:rsidRDefault="003A5580">
            <w:pPr>
              <w:pStyle w:val="TableParagraph"/>
              <w:rPr>
                <w:b/>
              </w:rPr>
            </w:pPr>
          </w:p>
          <w:p w:rsidR="003A5580" w:rsidRDefault="003A5580">
            <w:pPr>
              <w:pStyle w:val="TableParagraph"/>
              <w:rPr>
                <w:b/>
              </w:rPr>
            </w:pPr>
          </w:p>
          <w:p w:rsidR="003A5580" w:rsidRDefault="003A5580">
            <w:pPr>
              <w:pStyle w:val="TableParagraph"/>
              <w:rPr>
                <w:b/>
              </w:rPr>
            </w:pPr>
          </w:p>
          <w:p w:rsidR="003A5580" w:rsidRDefault="003A5580">
            <w:pPr>
              <w:pStyle w:val="TableParagraph"/>
              <w:rPr>
                <w:b/>
              </w:rPr>
            </w:pPr>
          </w:p>
          <w:p w:rsidR="003A5580" w:rsidRDefault="003A5580">
            <w:pPr>
              <w:pStyle w:val="TableParagraph"/>
              <w:rPr>
                <w:b/>
              </w:rPr>
            </w:pPr>
          </w:p>
          <w:p w:rsidR="003A5580" w:rsidRDefault="003A5580">
            <w:pPr>
              <w:pStyle w:val="TableParagraph"/>
              <w:rPr>
                <w:b/>
              </w:rPr>
            </w:pPr>
          </w:p>
          <w:p w:rsidR="003A5580" w:rsidRDefault="003A5580">
            <w:pPr>
              <w:pStyle w:val="TableParagraph"/>
              <w:rPr>
                <w:b/>
              </w:rPr>
            </w:pPr>
          </w:p>
          <w:p w:rsidR="003A5580" w:rsidRDefault="003A5580">
            <w:pPr>
              <w:pStyle w:val="TableParagraph"/>
              <w:rPr>
                <w:b/>
              </w:rPr>
            </w:pPr>
          </w:p>
          <w:p w:rsidR="003A5580" w:rsidRDefault="003A5580">
            <w:pPr>
              <w:pStyle w:val="TableParagraph"/>
              <w:rPr>
                <w:b/>
              </w:rPr>
            </w:pPr>
          </w:p>
          <w:p w:rsidR="003A5580" w:rsidRDefault="003A5580">
            <w:pPr>
              <w:pStyle w:val="TableParagraph"/>
              <w:rPr>
                <w:b/>
              </w:rPr>
            </w:pPr>
          </w:p>
          <w:p w:rsidR="003A5580" w:rsidRDefault="003A5580">
            <w:pPr>
              <w:pStyle w:val="TableParagraph"/>
              <w:spacing w:before="210"/>
              <w:rPr>
                <w:b/>
              </w:rPr>
            </w:pPr>
          </w:p>
          <w:p w:rsidR="003A5580" w:rsidRDefault="00E615BA">
            <w:pPr>
              <w:pStyle w:val="TableParagraph"/>
              <w:ind w:left="50"/>
            </w:pPr>
            <w:r>
              <w:rPr>
                <w:color w:val="0000FF"/>
                <w:spacing w:val="-2"/>
              </w:rPr>
              <w:t>2.1.6</w:t>
            </w:r>
          </w:p>
        </w:tc>
        <w:tc>
          <w:tcPr>
            <w:tcW w:w="8294" w:type="dxa"/>
          </w:tcPr>
          <w:p w:rsidR="003A5580" w:rsidRPr="00F503D9" w:rsidRDefault="00E615BA" w:rsidP="00F503D9">
            <w:pPr>
              <w:pStyle w:val="TableParagraph"/>
              <w:spacing w:before="59" w:line="276" w:lineRule="auto"/>
              <w:ind w:left="172" w:right="56"/>
              <w:jc w:val="both"/>
            </w:pPr>
            <w:r>
              <w:t>The Contracting Authority would refer Tenderers in particular to the provisions of Regulation (EU) 2022/1031 on the access of third country economic</w:t>
            </w:r>
            <w:r>
              <w:rPr>
                <w:spacing w:val="-1"/>
              </w:rPr>
              <w:t xml:space="preserve"> </w:t>
            </w:r>
            <w:r>
              <w:t>operators,</w:t>
            </w:r>
            <w:r>
              <w:rPr>
                <w:spacing w:val="-1"/>
              </w:rPr>
              <w:t xml:space="preserve"> </w:t>
            </w:r>
            <w:r>
              <w:t>goods and services to the Union’s public procurement and concession markets and procedures supporting</w:t>
            </w:r>
            <w:r>
              <w:rPr>
                <w:spacing w:val="-3"/>
              </w:rPr>
              <w:t xml:space="preserve"> </w:t>
            </w:r>
            <w:r>
              <w:t>negotiations</w:t>
            </w:r>
            <w:r>
              <w:rPr>
                <w:spacing w:val="-4"/>
              </w:rPr>
              <w:t xml:space="preserve"> </w:t>
            </w:r>
            <w:r>
              <w:t>on</w:t>
            </w:r>
            <w:r>
              <w:rPr>
                <w:spacing w:val="-5"/>
              </w:rPr>
              <w:t xml:space="preserve"> </w:t>
            </w:r>
            <w:r>
              <w:t>access</w:t>
            </w:r>
            <w:r>
              <w:rPr>
                <w:spacing w:val="-4"/>
              </w:rPr>
              <w:t xml:space="preserve"> </w:t>
            </w:r>
            <w:r>
              <w:t>of</w:t>
            </w:r>
            <w:r>
              <w:rPr>
                <w:spacing w:val="-4"/>
              </w:rPr>
              <w:t xml:space="preserve"> </w:t>
            </w:r>
            <w:r>
              <w:t>Union</w:t>
            </w:r>
            <w:r>
              <w:rPr>
                <w:spacing w:val="-5"/>
              </w:rPr>
              <w:t xml:space="preserve"> </w:t>
            </w:r>
            <w:r>
              <w:t>economic</w:t>
            </w:r>
            <w:r>
              <w:rPr>
                <w:spacing w:val="-6"/>
              </w:rPr>
              <w:t xml:space="preserve"> </w:t>
            </w:r>
            <w:r>
              <w:t>operators,</w:t>
            </w:r>
            <w:r>
              <w:rPr>
                <w:spacing w:val="-7"/>
              </w:rPr>
              <w:t xml:space="preserve"> </w:t>
            </w:r>
            <w:r>
              <w:t>goods</w:t>
            </w:r>
            <w:r>
              <w:rPr>
                <w:spacing w:val="-4"/>
              </w:rPr>
              <w:t xml:space="preserve"> </w:t>
            </w:r>
            <w:r>
              <w:t>and</w:t>
            </w:r>
            <w:r>
              <w:rPr>
                <w:spacing w:val="-5"/>
              </w:rPr>
              <w:t xml:space="preserve"> </w:t>
            </w:r>
            <w:r>
              <w:t>services</w:t>
            </w:r>
            <w:r>
              <w:rPr>
                <w:spacing w:val="-4"/>
              </w:rPr>
              <w:t xml:space="preserve"> </w:t>
            </w:r>
            <w:r>
              <w:t>to</w:t>
            </w:r>
            <w:r>
              <w:rPr>
                <w:spacing w:val="-5"/>
              </w:rPr>
              <w:t xml:space="preserve"> </w:t>
            </w:r>
            <w:r>
              <w:t>the public</w:t>
            </w:r>
            <w:r>
              <w:rPr>
                <w:spacing w:val="-6"/>
              </w:rPr>
              <w:t xml:space="preserve"> </w:t>
            </w:r>
            <w:r>
              <w:t>procurement</w:t>
            </w:r>
            <w:r>
              <w:rPr>
                <w:spacing w:val="-7"/>
              </w:rPr>
              <w:t xml:space="preserve"> </w:t>
            </w:r>
            <w:r>
              <w:t>and</w:t>
            </w:r>
            <w:r>
              <w:rPr>
                <w:spacing w:val="-5"/>
              </w:rPr>
              <w:t xml:space="preserve"> </w:t>
            </w:r>
            <w:r>
              <w:t>concession</w:t>
            </w:r>
            <w:r>
              <w:rPr>
                <w:spacing w:val="-5"/>
              </w:rPr>
              <w:t xml:space="preserve"> </w:t>
            </w:r>
            <w:r>
              <w:t>markets</w:t>
            </w:r>
            <w:r>
              <w:rPr>
                <w:spacing w:val="-4"/>
              </w:rPr>
              <w:t xml:space="preserve"> </w:t>
            </w:r>
            <w:r>
              <w:t>of</w:t>
            </w:r>
            <w:r>
              <w:rPr>
                <w:spacing w:val="-4"/>
              </w:rPr>
              <w:t xml:space="preserve"> </w:t>
            </w:r>
            <w:r>
              <w:t>third</w:t>
            </w:r>
            <w:r>
              <w:rPr>
                <w:spacing w:val="-5"/>
              </w:rPr>
              <w:t xml:space="preserve"> </w:t>
            </w:r>
            <w:r>
              <w:t>countries</w:t>
            </w:r>
            <w:r>
              <w:rPr>
                <w:spacing w:val="-4"/>
              </w:rPr>
              <w:t xml:space="preserve"> </w:t>
            </w:r>
            <w:r>
              <w:t>(International</w:t>
            </w:r>
            <w:r>
              <w:rPr>
                <w:spacing w:val="-4"/>
              </w:rPr>
              <w:t xml:space="preserve"> </w:t>
            </w:r>
            <w:r>
              <w:t>Procurement Instrument – IPI), and to their obligation to comply therewith.</w:t>
            </w:r>
          </w:p>
          <w:p w:rsidR="003A5580" w:rsidRDefault="003A5580">
            <w:pPr>
              <w:pStyle w:val="TableParagraph"/>
              <w:spacing w:before="11"/>
              <w:rPr>
                <w:b/>
              </w:rPr>
            </w:pPr>
          </w:p>
          <w:p w:rsidR="003A5580" w:rsidRDefault="00E615BA">
            <w:pPr>
              <w:pStyle w:val="TableParagraph"/>
              <w:spacing w:line="276" w:lineRule="auto"/>
              <w:ind w:left="172" w:right="48"/>
              <w:jc w:val="both"/>
            </w:pPr>
            <w:r>
              <w:t>In particular, tenderers and candidates should note in Article 6 of Regulation (EU) 2022/1031, the obligations for a Contracting Authority in the context of a procurement procedure where the EU Commission has adopted an IPI measure.</w:t>
            </w:r>
          </w:p>
          <w:p w:rsidR="003A5580" w:rsidRDefault="00E615BA">
            <w:pPr>
              <w:pStyle w:val="TableParagraph"/>
              <w:spacing w:before="120" w:line="276" w:lineRule="auto"/>
              <w:ind w:left="172" w:right="54"/>
              <w:jc w:val="both"/>
            </w:pPr>
            <w:r>
              <w:t>Tenderers are referred to the provisions of Regulation (EU) 2022/2560 of the European Parliament and of the Council on Foreign Subsidies distorting the Internal Market, in addition to Commission Implementing Regulation (EU)</w:t>
            </w:r>
            <w:r>
              <w:rPr>
                <w:spacing w:val="-2"/>
              </w:rPr>
              <w:t xml:space="preserve"> </w:t>
            </w:r>
            <w:r>
              <w:t>2023/1441, and their obligation to comply</w:t>
            </w:r>
            <w:r>
              <w:rPr>
                <w:spacing w:val="-7"/>
              </w:rPr>
              <w:t xml:space="preserve"> </w:t>
            </w:r>
            <w:r>
              <w:t>therewith.</w:t>
            </w:r>
            <w:r>
              <w:rPr>
                <w:spacing w:val="-6"/>
              </w:rPr>
              <w:t xml:space="preserve"> </w:t>
            </w:r>
            <w:r>
              <w:t>In</w:t>
            </w:r>
            <w:r>
              <w:rPr>
                <w:spacing w:val="-9"/>
              </w:rPr>
              <w:t xml:space="preserve"> </w:t>
            </w:r>
            <w:r>
              <w:t>particular,</w:t>
            </w:r>
            <w:r>
              <w:rPr>
                <w:spacing w:val="-6"/>
              </w:rPr>
              <w:t xml:space="preserve"> </w:t>
            </w:r>
            <w:r>
              <w:t>tenderers</w:t>
            </w:r>
            <w:r>
              <w:rPr>
                <w:spacing w:val="-8"/>
              </w:rPr>
              <w:t xml:space="preserve"> </w:t>
            </w:r>
            <w:r>
              <w:t>and</w:t>
            </w:r>
            <w:r>
              <w:rPr>
                <w:spacing w:val="-4"/>
              </w:rPr>
              <w:t xml:space="preserve"> </w:t>
            </w:r>
            <w:r>
              <w:t>candidates</w:t>
            </w:r>
            <w:r>
              <w:rPr>
                <w:spacing w:val="-8"/>
              </w:rPr>
              <w:t xml:space="preserve"> </w:t>
            </w:r>
            <w:r>
              <w:t>should</w:t>
            </w:r>
            <w:r>
              <w:rPr>
                <w:spacing w:val="-9"/>
              </w:rPr>
              <w:t xml:space="preserve"> </w:t>
            </w:r>
            <w:r>
              <w:t>note</w:t>
            </w:r>
            <w:r>
              <w:rPr>
                <w:spacing w:val="-3"/>
              </w:rPr>
              <w:t xml:space="preserve"> </w:t>
            </w:r>
            <w:r>
              <w:t>the</w:t>
            </w:r>
            <w:r>
              <w:rPr>
                <w:spacing w:val="-7"/>
              </w:rPr>
              <w:t xml:space="preserve"> </w:t>
            </w:r>
            <w:r>
              <w:t>requirements</w:t>
            </w:r>
            <w:r>
              <w:rPr>
                <w:spacing w:val="-8"/>
              </w:rPr>
              <w:t xml:space="preserve"> </w:t>
            </w:r>
            <w:r>
              <w:t>in Articles 28 and 29 of Regulation (EU) 2022/2560 relating to the prior notification or declaration of foreign financial contributions, where the estimated value of the public procurement procedure is equal to or greater than the applicable financial thresholds set out therein. In that regard, Tenderers and Candidates are referred to Appendix 3A of the</w:t>
            </w:r>
          </w:p>
          <w:p w:rsidR="003A5580" w:rsidRDefault="00E615BA">
            <w:pPr>
              <w:pStyle w:val="TableParagraph"/>
              <w:spacing w:before="2" w:line="245" w:lineRule="exact"/>
              <w:ind w:left="172"/>
            </w:pPr>
            <w:r>
              <w:rPr>
                <w:spacing w:val="-4"/>
              </w:rPr>
              <w:t>RFT.</w:t>
            </w:r>
          </w:p>
        </w:tc>
      </w:tr>
    </w:tbl>
    <w:p w:rsidR="003A5580" w:rsidRDefault="00E615BA">
      <w:pPr>
        <w:pStyle w:val="BodyText"/>
        <w:spacing w:before="134"/>
        <w:rPr>
          <w:b/>
          <w:sz w:val="20"/>
        </w:rPr>
      </w:pPr>
      <w:r>
        <w:rPr>
          <w:b/>
          <w:noProof/>
          <w:sz w:val="20"/>
          <w:lang w:val="en-IE" w:eastAsia="en-IE"/>
        </w:rPr>
        <mc:AlternateContent>
          <mc:Choice Requires="wpg">
            <w:drawing>
              <wp:anchor distT="0" distB="0" distL="0" distR="0" simplePos="0" relativeHeight="487597056" behindDoc="1" locked="0" layoutInCell="1" allowOverlap="1">
                <wp:simplePos x="0" y="0"/>
                <wp:positionH relativeFrom="page">
                  <wp:posOffset>881176</wp:posOffset>
                </wp:positionH>
                <wp:positionV relativeFrom="paragraph">
                  <wp:posOffset>255397</wp:posOffset>
                </wp:positionV>
                <wp:extent cx="5800090" cy="22860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54" name="Graphic 54"/>
                        <wps:cNvSpPr/>
                        <wps:spPr>
                          <a:xfrm>
                            <a:off x="0" y="0"/>
                            <a:ext cx="5800090" cy="210820"/>
                          </a:xfrm>
                          <a:custGeom>
                            <a:avLst/>
                            <a:gdLst/>
                            <a:ahLst/>
                            <a:cxnLst/>
                            <a:rect l="l" t="t" r="r" b="b"/>
                            <a:pathLst>
                              <a:path w="5800090" h="210820">
                                <a:moveTo>
                                  <a:pt x="5799708" y="0"/>
                                </a:moveTo>
                                <a:lnTo>
                                  <a:pt x="0" y="0"/>
                                </a:lnTo>
                                <a:lnTo>
                                  <a:pt x="0" y="210312"/>
                                </a:lnTo>
                                <a:lnTo>
                                  <a:pt x="5799708" y="210312"/>
                                </a:lnTo>
                                <a:lnTo>
                                  <a:pt x="5799708" y="0"/>
                                </a:lnTo>
                                <a:close/>
                              </a:path>
                            </a:pathLst>
                          </a:custGeom>
                          <a:solidFill>
                            <a:srgbClr val="000080"/>
                          </a:solidFill>
                        </wps:spPr>
                        <wps:bodyPr wrap="square" lIns="0" tIns="0" rIns="0" bIns="0" rtlCol="0">
                          <a:prstTxWarp prst="textNoShape">
                            <a:avLst/>
                          </a:prstTxWarp>
                          <a:noAutofit/>
                        </wps:bodyPr>
                      </wps:wsp>
                      <wps:wsp>
                        <wps:cNvPr id="55" name="Graphic 55"/>
                        <wps:cNvSpPr/>
                        <wps:spPr>
                          <a:xfrm>
                            <a:off x="0" y="210311"/>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56" name="Textbox 56"/>
                        <wps:cNvSpPr txBox="1"/>
                        <wps:spPr>
                          <a:xfrm>
                            <a:off x="0" y="0"/>
                            <a:ext cx="5800090" cy="210820"/>
                          </a:xfrm>
                          <a:prstGeom prst="rect">
                            <a:avLst/>
                          </a:prstGeom>
                        </wps:spPr>
                        <wps:txbx>
                          <w:txbxContent>
                            <w:p w:rsidR="00244D3C" w:rsidRDefault="00244D3C">
                              <w:pPr>
                                <w:tabs>
                                  <w:tab w:val="left" w:pos="595"/>
                                </w:tabs>
                                <w:spacing w:before="1"/>
                                <w:ind w:left="86"/>
                                <w:rPr>
                                  <w:b/>
                                </w:rPr>
                              </w:pPr>
                              <w:bookmarkStart w:id="11" w:name="2.2_Compliant_Tenders"/>
                              <w:bookmarkEnd w:id="11"/>
                              <w:r>
                                <w:rPr>
                                  <w:b/>
                                  <w:color w:val="FFFFFF"/>
                                  <w:spacing w:val="-5"/>
                                </w:rPr>
                                <w:t>2.2</w:t>
                              </w:r>
                              <w:r>
                                <w:rPr>
                                  <w:b/>
                                  <w:color w:val="FFFFFF"/>
                                </w:rPr>
                                <w:tab/>
                              </w:r>
                              <w:r>
                                <w:rPr>
                                  <w:b/>
                                  <w:color w:val="FFFFFF"/>
                                  <w:spacing w:val="-2"/>
                                </w:rPr>
                                <w:t>COMPLIANT</w:t>
                              </w:r>
                              <w:r>
                                <w:rPr>
                                  <w:b/>
                                  <w:color w:val="FFFFFF"/>
                                  <w:spacing w:val="4"/>
                                </w:rPr>
                                <w:t xml:space="preserve"> </w:t>
                              </w:r>
                              <w:r>
                                <w:rPr>
                                  <w:b/>
                                  <w:color w:val="FFFFFF"/>
                                  <w:spacing w:val="-2"/>
                                </w:rPr>
                                <w:t>TENDERS</w:t>
                              </w:r>
                            </w:p>
                          </w:txbxContent>
                        </wps:txbx>
                        <wps:bodyPr wrap="square" lIns="0" tIns="0" rIns="0" bIns="0" rtlCol="0">
                          <a:noAutofit/>
                        </wps:bodyPr>
                      </wps:wsp>
                    </wpg:wgp>
                  </a:graphicData>
                </a:graphic>
              </wp:anchor>
            </w:drawing>
          </mc:Choice>
          <mc:Fallback>
            <w:pict>
              <v:group id="Group 53" o:spid="_x0000_s1031" style="position:absolute;margin-left:69.4pt;margin-top:20.1pt;width:456.7pt;height:18pt;z-index:-15719424;mso-wrap-distance-left:0;mso-wrap-distance-right:0;mso-position-horizontal-relative:page;mso-position-vertical-relative:text"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">
                <v:shape id="Graphic 54" o:spid="_x0000_s1032"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" path="m5799708,l,,,210312r5799708,l5799708,xe" fillcolor="navy" stroked="f">
                  <v:path arrowok="t"/>
                </v:shape>
                <v:shape id="Graphic 55" o:spid="_x0000_s1033"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" path="m5799708,l,,,18287r5799708,l5799708,xe" fillcolor="#339" stroked="f">
                  <v:path arrowok="t"/>
                </v:shape>
                <v:shape id="Textbox 56" o:spid="_x0000_s1034"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244D3C" w:rsidRDefault="00244D3C">
                        <w:pPr>
                          <w:tabs>
                            <w:tab w:val="left" w:pos="595"/>
                          </w:tabs>
                          <w:spacing w:before="1"/>
                          <w:ind w:left="86"/>
                          <w:rPr>
                            <w:b/>
                          </w:rPr>
                        </w:pPr>
                        <w:bookmarkStart w:id="12" w:name="2.2_Compliant_Tenders"/>
                        <w:bookmarkEnd w:id="12"/>
                        <w:r>
                          <w:rPr>
                            <w:b/>
                            <w:color w:val="FFFFFF"/>
                            <w:spacing w:val="-5"/>
                          </w:rPr>
                          <w:t>2.2</w:t>
                        </w:r>
                        <w:r>
                          <w:rPr>
                            <w:b/>
                            <w:color w:val="FFFFFF"/>
                          </w:rPr>
                          <w:tab/>
                        </w:r>
                        <w:r>
                          <w:rPr>
                            <w:b/>
                            <w:color w:val="FFFFFF"/>
                            <w:spacing w:val="-2"/>
                          </w:rPr>
                          <w:t>COMPLIANT</w:t>
                        </w:r>
                        <w:r>
                          <w:rPr>
                            <w:b/>
                            <w:color w:val="FFFFFF"/>
                            <w:spacing w:val="4"/>
                          </w:rPr>
                          <w:t xml:space="preserve"> </w:t>
                        </w:r>
                        <w:r>
                          <w:rPr>
                            <w:b/>
                            <w:color w:val="FFFFFF"/>
                            <w:spacing w:val="-2"/>
                          </w:rPr>
                          <w:t>TENDERS</w:t>
                        </w:r>
                      </w:p>
                    </w:txbxContent>
                  </v:textbox>
                </v:shape>
                <w10:wrap type="topAndBottom" anchorx="page"/>
              </v:group>
            </w:pict>
          </mc:Fallback>
        </mc:AlternateContent>
      </w:r>
    </w:p>
    <w:p w:rsidR="003A5580" w:rsidRDefault="003A5580">
      <w:pPr>
        <w:pStyle w:val="BodyText"/>
        <w:spacing w:before="5"/>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605"/>
        <w:gridCol w:w="582"/>
        <w:gridCol w:w="7769"/>
      </w:tblGrid>
      <w:tr w:rsidR="003A5580">
        <w:trPr>
          <w:trHeight w:val="3310"/>
        </w:trPr>
        <w:tc>
          <w:tcPr>
            <w:tcW w:w="605" w:type="dxa"/>
          </w:tcPr>
          <w:p w:rsidR="003A5580" w:rsidRDefault="00E615BA">
            <w:pPr>
              <w:pStyle w:val="TableParagraph"/>
              <w:spacing w:line="225" w:lineRule="exact"/>
              <w:ind w:left="50"/>
            </w:pPr>
            <w:r>
              <w:rPr>
                <w:color w:val="0000FF"/>
                <w:spacing w:val="-2"/>
              </w:rPr>
              <w:t>2.2.1</w:t>
            </w:r>
          </w:p>
        </w:tc>
        <w:tc>
          <w:tcPr>
            <w:tcW w:w="8351" w:type="dxa"/>
            <w:gridSpan w:val="2"/>
          </w:tcPr>
          <w:p w:rsidR="003A5580" w:rsidRDefault="00E615BA">
            <w:pPr>
              <w:pStyle w:val="TableParagraph"/>
              <w:spacing w:line="225" w:lineRule="exact"/>
              <w:ind w:left="107"/>
              <w:jc w:val="both"/>
            </w:pPr>
            <w:r>
              <w:t>If</w:t>
            </w:r>
            <w:r>
              <w:rPr>
                <w:spacing w:val="7"/>
              </w:rPr>
              <w:t xml:space="preserve"> </w:t>
            </w:r>
            <w:r>
              <w:t>a</w:t>
            </w:r>
            <w:r>
              <w:rPr>
                <w:spacing w:val="10"/>
              </w:rPr>
              <w:t xml:space="preserve"> </w:t>
            </w:r>
            <w:r>
              <w:t>Tenderer</w:t>
            </w:r>
            <w:r>
              <w:rPr>
                <w:spacing w:val="10"/>
              </w:rPr>
              <w:t xml:space="preserve"> </w:t>
            </w:r>
            <w:r>
              <w:t>fails</w:t>
            </w:r>
            <w:r>
              <w:rPr>
                <w:spacing w:val="10"/>
              </w:rPr>
              <w:t xml:space="preserve"> </w:t>
            </w:r>
            <w:r>
              <w:t>to</w:t>
            </w:r>
            <w:r>
              <w:rPr>
                <w:spacing w:val="9"/>
              </w:rPr>
              <w:t xml:space="preserve"> </w:t>
            </w:r>
            <w:r>
              <w:t>comply</w:t>
            </w:r>
            <w:r>
              <w:rPr>
                <w:spacing w:val="10"/>
              </w:rPr>
              <w:t xml:space="preserve"> </w:t>
            </w:r>
            <w:r>
              <w:t>in</w:t>
            </w:r>
            <w:r>
              <w:rPr>
                <w:spacing w:val="9"/>
              </w:rPr>
              <w:t xml:space="preserve"> </w:t>
            </w:r>
            <w:r>
              <w:t>any</w:t>
            </w:r>
            <w:r>
              <w:rPr>
                <w:spacing w:val="11"/>
              </w:rPr>
              <w:t xml:space="preserve"> </w:t>
            </w:r>
            <w:r>
              <w:t>respect</w:t>
            </w:r>
            <w:r>
              <w:rPr>
                <w:spacing w:val="8"/>
              </w:rPr>
              <w:t xml:space="preserve"> </w:t>
            </w:r>
            <w:r>
              <w:t>with</w:t>
            </w:r>
            <w:r>
              <w:rPr>
                <w:spacing w:val="9"/>
              </w:rPr>
              <w:t xml:space="preserve"> </w:t>
            </w:r>
            <w:r>
              <w:t>the</w:t>
            </w:r>
            <w:r>
              <w:rPr>
                <w:spacing w:val="10"/>
              </w:rPr>
              <w:t xml:space="preserve"> </w:t>
            </w:r>
            <w:r>
              <w:t>requirements</w:t>
            </w:r>
            <w:r>
              <w:rPr>
                <w:spacing w:val="16"/>
              </w:rPr>
              <w:t xml:space="preserve"> </w:t>
            </w:r>
            <w:r>
              <w:t>of</w:t>
            </w:r>
            <w:r>
              <w:rPr>
                <w:spacing w:val="10"/>
              </w:rPr>
              <w:t xml:space="preserve"> </w:t>
            </w:r>
            <w:r>
              <w:t>this</w:t>
            </w:r>
            <w:r>
              <w:rPr>
                <w:spacing w:val="10"/>
              </w:rPr>
              <w:t xml:space="preserve"> </w:t>
            </w:r>
            <w:r>
              <w:t>paragraph</w:t>
            </w:r>
            <w:r>
              <w:rPr>
                <w:spacing w:val="9"/>
              </w:rPr>
              <w:t xml:space="preserve"> </w:t>
            </w:r>
            <w:r>
              <w:rPr>
                <w:spacing w:val="-2"/>
              </w:rPr>
              <w:t>2.2.1,</w:t>
            </w:r>
          </w:p>
          <w:p w:rsidR="003A5580" w:rsidRDefault="00E615BA">
            <w:pPr>
              <w:pStyle w:val="TableParagraph"/>
              <w:spacing w:before="39" w:line="276" w:lineRule="auto"/>
              <w:ind w:left="107" w:right="50"/>
              <w:jc w:val="both"/>
            </w:pPr>
            <w:r>
              <w:t>the Contracting Authority reserves the right to reject the Tenderer’s Tender as non- compliant</w:t>
            </w:r>
            <w:r>
              <w:rPr>
                <w:spacing w:val="-6"/>
              </w:rPr>
              <w:t xml:space="preserve"> </w:t>
            </w:r>
            <w:r>
              <w:t>or,</w:t>
            </w:r>
            <w:r>
              <w:rPr>
                <w:spacing w:val="-7"/>
              </w:rPr>
              <w:t xml:space="preserve"> </w:t>
            </w:r>
            <w:r>
              <w:t>without</w:t>
            </w:r>
            <w:r>
              <w:rPr>
                <w:spacing w:val="-6"/>
              </w:rPr>
              <w:t xml:space="preserve"> </w:t>
            </w:r>
            <w:r>
              <w:t>prejudice</w:t>
            </w:r>
            <w:r>
              <w:rPr>
                <w:spacing w:val="-4"/>
              </w:rPr>
              <w:t xml:space="preserve"> </w:t>
            </w:r>
            <w:r>
              <w:t>to</w:t>
            </w:r>
            <w:r>
              <w:rPr>
                <w:spacing w:val="-5"/>
              </w:rPr>
              <w:t xml:space="preserve"> </w:t>
            </w:r>
            <w:r>
              <w:t>this</w:t>
            </w:r>
            <w:r>
              <w:rPr>
                <w:spacing w:val="-4"/>
              </w:rPr>
              <w:t xml:space="preserve"> </w:t>
            </w:r>
            <w:r>
              <w:t>right</w:t>
            </w:r>
            <w:r>
              <w:rPr>
                <w:spacing w:val="-6"/>
              </w:rPr>
              <w:t xml:space="preserve"> </w:t>
            </w:r>
            <w:r>
              <w:t>and</w:t>
            </w:r>
            <w:r>
              <w:rPr>
                <w:spacing w:val="-5"/>
              </w:rPr>
              <w:t xml:space="preserve"> </w:t>
            </w:r>
            <w:r>
              <w:t>subject</w:t>
            </w:r>
            <w:r>
              <w:rPr>
                <w:spacing w:val="-6"/>
              </w:rPr>
              <w:t xml:space="preserve"> </w:t>
            </w:r>
            <w:r>
              <w:t>to</w:t>
            </w:r>
            <w:r>
              <w:rPr>
                <w:spacing w:val="-5"/>
              </w:rPr>
              <w:t xml:space="preserve"> </w:t>
            </w:r>
            <w:r>
              <w:t>its</w:t>
            </w:r>
            <w:r>
              <w:rPr>
                <w:spacing w:val="-4"/>
              </w:rPr>
              <w:t xml:space="preserve"> </w:t>
            </w:r>
            <w:r>
              <w:t>obligations</w:t>
            </w:r>
            <w:r>
              <w:rPr>
                <w:spacing w:val="-4"/>
              </w:rPr>
              <w:t xml:space="preserve"> </w:t>
            </w:r>
            <w:r>
              <w:t>at law,</w:t>
            </w:r>
            <w:r>
              <w:rPr>
                <w:spacing w:val="-6"/>
              </w:rPr>
              <w:t xml:space="preserve"> </w:t>
            </w:r>
            <w:r>
              <w:t>to</w:t>
            </w:r>
            <w:r>
              <w:rPr>
                <w:spacing w:val="-5"/>
              </w:rPr>
              <w:t xml:space="preserve"> </w:t>
            </w:r>
            <w:r>
              <w:t>take</w:t>
            </w:r>
            <w:r>
              <w:rPr>
                <w:spacing w:val="-4"/>
              </w:rPr>
              <w:t xml:space="preserve"> </w:t>
            </w:r>
            <w:r>
              <w:t>any other action it considers appropriate including but not limited to:</w:t>
            </w:r>
          </w:p>
          <w:p w:rsidR="003A5580" w:rsidRDefault="00E615BA">
            <w:pPr>
              <w:pStyle w:val="TableParagraph"/>
              <w:numPr>
                <w:ilvl w:val="0"/>
                <w:numId w:val="33"/>
              </w:numPr>
              <w:tabs>
                <w:tab w:val="left" w:pos="467"/>
              </w:tabs>
              <w:spacing w:before="122"/>
            </w:pPr>
            <w:r>
              <w:t>seeking</w:t>
            </w:r>
            <w:r>
              <w:rPr>
                <w:spacing w:val="-6"/>
              </w:rPr>
              <w:t xml:space="preserve"> </w:t>
            </w:r>
            <w:r>
              <w:t>written</w:t>
            </w:r>
            <w:r>
              <w:rPr>
                <w:spacing w:val="-7"/>
              </w:rPr>
              <w:t xml:space="preserve"> </w:t>
            </w:r>
            <w:r>
              <w:t>clarification</w:t>
            </w:r>
            <w:r>
              <w:rPr>
                <w:spacing w:val="-8"/>
              </w:rPr>
              <w:t xml:space="preserve"> </w:t>
            </w:r>
            <w:r>
              <w:t>from</w:t>
            </w:r>
            <w:r>
              <w:rPr>
                <w:spacing w:val="-5"/>
              </w:rPr>
              <w:t xml:space="preserve"> </w:t>
            </w:r>
            <w:r>
              <w:t>the</w:t>
            </w:r>
            <w:r>
              <w:rPr>
                <w:spacing w:val="-6"/>
              </w:rPr>
              <w:t xml:space="preserve"> </w:t>
            </w:r>
            <w:r>
              <w:rPr>
                <w:spacing w:val="-2"/>
              </w:rPr>
              <w:t>Tenderer;</w:t>
            </w:r>
          </w:p>
          <w:p w:rsidR="003A5580" w:rsidRDefault="00E615BA">
            <w:pPr>
              <w:pStyle w:val="TableParagraph"/>
              <w:numPr>
                <w:ilvl w:val="0"/>
                <w:numId w:val="33"/>
              </w:numPr>
              <w:tabs>
                <w:tab w:val="left" w:pos="467"/>
              </w:tabs>
              <w:spacing w:before="162"/>
            </w:pPr>
            <w:r>
              <w:t>seeking</w:t>
            </w:r>
            <w:r>
              <w:rPr>
                <w:spacing w:val="-6"/>
              </w:rPr>
              <w:t xml:space="preserve"> </w:t>
            </w:r>
            <w:r>
              <w:t>further</w:t>
            </w:r>
            <w:r>
              <w:rPr>
                <w:spacing w:val="-6"/>
              </w:rPr>
              <w:t xml:space="preserve"> </w:t>
            </w:r>
            <w:r>
              <w:t>information</w:t>
            </w:r>
            <w:r>
              <w:rPr>
                <w:spacing w:val="-7"/>
              </w:rPr>
              <w:t xml:space="preserve"> </w:t>
            </w:r>
            <w:r>
              <w:t>from</w:t>
            </w:r>
            <w:r>
              <w:rPr>
                <w:spacing w:val="-6"/>
              </w:rPr>
              <w:t xml:space="preserve"> </w:t>
            </w:r>
            <w:r>
              <w:t>the</w:t>
            </w:r>
            <w:r>
              <w:rPr>
                <w:spacing w:val="-6"/>
              </w:rPr>
              <w:t xml:space="preserve"> </w:t>
            </w:r>
            <w:r>
              <w:t>Tenderer;</w:t>
            </w:r>
            <w:r>
              <w:rPr>
                <w:spacing w:val="-3"/>
              </w:rPr>
              <w:t xml:space="preserve"> </w:t>
            </w:r>
            <w:r>
              <w:rPr>
                <w:spacing w:val="-5"/>
              </w:rPr>
              <w:t>or</w:t>
            </w:r>
          </w:p>
          <w:p w:rsidR="003A5580" w:rsidRDefault="00E615BA">
            <w:pPr>
              <w:pStyle w:val="TableParagraph"/>
              <w:numPr>
                <w:ilvl w:val="0"/>
                <w:numId w:val="33"/>
              </w:numPr>
              <w:tabs>
                <w:tab w:val="left" w:pos="467"/>
              </w:tabs>
              <w:spacing w:before="162" w:line="273" w:lineRule="auto"/>
              <w:ind w:right="49"/>
            </w:pPr>
            <w:r>
              <w:t>waiving</w:t>
            </w:r>
            <w:r>
              <w:rPr>
                <w:spacing w:val="27"/>
              </w:rPr>
              <w:t xml:space="preserve"> </w:t>
            </w:r>
            <w:r>
              <w:t>a requirement, which in</w:t>
            </w:r>
            <w:r>
              <w:rPr>
                <w:spacing w:val="29"/>
              </w:rPr>
              <w:t xml:space="preserve"> </w:t>
            </w:r>
            <w:r>
              <w:t>the Contracting</w:t>
            </w:r>
            <w:r>
              <w:rPr>
                <w:spacing w:val="27"/>
              </w:rPr>
              <w:t xml:space="preserve"> </w:t>
            </w:r>
            <w:r>
              <w:t>Authority’s view, is non-material</w:t>
            </w:r>
            <w:r>
              <w:rPr>
                <w:spacing w:val="27"/>
              </w:rPr>
              <w:t xml:space="preserve"> </w:t>
            </w:r>
            <w:r>
              <w:t xml:space="preserve">or </w:t>
            </w:r>
            <w:r>
              <w:rPr>
                <w:spacing w:val="-2"/>
              </w:rPr>
              <w:t>procedural.</w:t>
            </w:r>
          </w:p>
          <w:p w:rsidR="003A5580" w:rsidRDefault="00E615BA">
            <w:pPr>
              <w:pStyle w:val="TableParagraph"/>
              <w:spacing w:before="122"/>
              <w:ind w:left="107"/>
              <w:jc w:val="both"/>
            </w:pPr>
            <w:r>
              <w:t>Tenderers</w:t>
            </w:r>
            <w:r>
              <w:rPr>
                <w:spacing w:val="-8"/>
              </w:rPr>
              <w:t xml:space="preserve"> </w:t>
            </w:r>
            <w:r>
              <w:t>are</w:t>
            </w:r>
            <w:r>
              <w:rPr>
                <w:spacing w:val="-7"/>
              </w:rPr>
              <w:t xml:space="preserve"> </w:t>
            </w:r>
            <w:r>
              <w:rPr>
                <w:spacing w:val="-2"/>
              </w:rPr>
              <w:t>required:</w:t>
            </w:r>
          </w:p>
        </w:tc>
      </w:tr>
      <w:tr w:rsidR="003A5580">
        <w:trPr>
          <w:trHeight w:val="2729"/>
        </w:trPr>
        <w:tc>
          <w:tcPr>
            <w:tcW w:w="605" w:type="dxa"/>
          </w:tcPr>
          <w:p w:rsidR="003A5580" w:rsidRDefault="003A5580">
            <w:pPr>
              <w:pStyle w:val="TableParagraph"/>
              <w:rPr>
                <w:rFonts w:ascii="Times New Roman"/>
              </w:rPr>
            </w:pPr>
          </w:p>
        </w:tc>
        <w:tc>
          <w:tcPr>
            <w:tcW w:w="582" w:type="dxa"/>
          </w:tcPr>
          <w:p w:rsidR="003A5580" w:rsidRDefault="00E615BA">
            <w:pPr>
              <w:pStyle w:val="TableParagraph"/>
              <w:spacing w:before="59"/>
              <w:ind w:left="107"/>
            </w:pPr>
            <w:r>
              <w:rPr>
                <w:color w:val="0000FF"/>
                <w:spacing w:val="-5"/>
              </w:rPr>
              <w:t>(a)</w:t>
            </w:r>
          </w:p>
        </w:tc>
        <w:tc>
          <w:tcPr>
            <w:tcW w:w="7769" w:type="dxa"/>
          </w:tcPr>
          <w:p w:rsidR="003A5580" w:rsidRDefault="00E615BA">
            <w:pPr>
              <w:pStyle w:val="TableParagraph"/>
              <w:spacing w:before="59" w:line="276" w:lineRule="auto"/>
              <w:ind w:left="236" w:right="53"/>
              <w:jc w:val="both"/>
            </w:pPr>
            <w:r>
              <w:t>To complete and submit with their Tender the ele</w:t>
            </w:r>
            <w:r w:rsidR="00290140">
              <w:t xml:space="preserve">ctronic version of the Tender </w:t>
            </w:r>
            <w:r>
              <w:t>Document (“</w:t>
            </w:r>
            <w:r w:rsidR="00290140" w:rsidRPr="00290140">
              <w:rPr>
                <w:b/>
                <w:color w:val="0000FF"/>
                <w:u w:val="single" w:color="0000FF"/>
              </w:rPr>
              <w:t>TRD</w:t>
            </w:r>
            <w:r>
              <w:t xml:space="preserve">”). Tenderers may submit an </w:t>
            </w:r>
            <w:r w:rsidR="00290140">
              <w:t>TRD</w:t>
            </w:r>
            <w:r>
              <w:t xml:space="preserve"> which has already been used in a previous procurement procedure PROVIDED THAT they confirm that: (</w:t>
            </w:r>
            <w:proofErr w:type="spellStart"/>
            <w:r>
              <w:t>i</w:t>
            </w:r>
            <w:proofErr w:type="spellEnd"/>
            <w:r>
              <w:t>) the information contained in it</w:t>
            </w:r>
            <w:r>
              <w:rPr>
                <w:spacing w:val="-1"/>
              </w:rPr>
              <w:t xml:space="preserve"> </w:t>
            </w:r>
            <w:r>
              <w:t>continues to be correct</w:t>
            </w:r>
            <w:r>
              <w:rPr>
                <w:spacing w:val="-1"/>
              </w:rPr>
              <w:t xml:space="preserve"> </w:t>
            </w:r>
            <w:r>
              <w:t>and (ii) that they satisfy the Selection Criteria for this Competition as set out at</w:t>
            </w:r>
            <w:r>
              <w:rPr>
                <w:spacing w:val="-1"/>
              </w:rPr>
              <w:t xml:space="preserve"> </w:t>
            </w:r>
            <w:r w:rsidR="003B3FE9">
              <w:t>part 3.2 below</w:t>
            </w:r>
            <w:r>
              <w:t>:</w:t>
            </w:r>
          </w:p>
          <w:p w:rsidR="003A5580" w:rsidRDefault="00E615BA">
            <w:pPr>
              <w:pStyle w:val="TableParagraph"/>
              <w:numPr>
                <w:ilvl w:val="0"/>
                <w:numId w:val="32"/>
              </w:numPr>
              <w:tabs>
                <w:tab w:val="left" w:pos="897"/>
              </w:tabs>
              <w:spacing w:before="122"/>
              <w:ind w:left="897" w:hanging="330"/>
              <w:jc w:val="both"/>
            </w:pPr>
            <w:r>
              <w:t>the</w:t>
            </w:r>
            <w:r>
              <w:rPr>
                <w:spacing w:val="-5"/>
              </w:rPr>
              <w:t xml:space="preserve"> </w:t>
            </w:r>
            <w:r>
              <w:t>information</w:t>
            </w:r>
            <w:r>
              <w:rPr>
                <w:spacing w:val="-5"/>
              </w:rPr>
              <w:t xml:space="preserve"> </w:t>
            </w:r>
            <w:r>
              <w:t>contained</w:t>
            </w:r>
            <w:r>
              <w:rPr>
                <w:spacing w:val="-6"/>
              </w:rPr>
              <w:t xml:space="preserve"> </w:t>
            </w:r>
            <w:r>
              <w:t>in</w:t>
            </w:r>
            <w:r>
              <w:rPr>
                <w:spacing w:val="-5"/>
              </w:rPr>
              <w:t xml:space="preserve"> </w:t>
            </w:r>
            <w:r>
              <w:t>it</w:t>
            </w:r>
            <w:r>
              <w:rPr>
                <w:spacing w:val="-7"/>
              </w:rPr>
              <w:t xml:space="preserve"> </w:t>
            </w:r>
            <w:r>
              <w:t>continues</w:t>
            </w:r>
            <w:r>
              <w:rPr>
                <w:spacing w:val="-4"/>
              </w:rPr>
              <w:t xml:space="preserve"> </w:t>
            </w:r>
            <w:r>
              <w:t>to</w:t>
            </w:r>
            <w:r>
              <w:rPr>
                <w:spacing w:val="-5"/>
              </w:rPr>
              <w:t xml:space="preserve"> </w:t>
            </w:r>
            <w:r>
              <w:t>be correct;</w:t>
            </w:r>
            <w:r>
              <w:rPr>
                <w:spacing w:val="-6"/>
              </w:rPr>
              <w:t xml:space="preserve"> </w:t>
            </w:r>
            <w:r>
              <w:rPr>
                <w:spacing w:val="-5"/>
              </w:rPr>
              <w:t>and</w:t>
            </w:r>
          </w:p>
          <w:p w:rsidR="003A5580" w:rsidRDefault="00E615BA">
            <w:pPr>
              <w:pStyle w:val="TableParagraph"/>
              <w:numPr>
                <w:ilvl w:val="0"/>
                <w:numId w:val="32"/>
              </w:numPr>
              <w:tabs>
                <w:tab w:val="left" w:pos="896"/>
              </w:tabs>
              <w:spacing w:before="159"/>
              <w:ind w:left="896" w:hanging="329"/>
              <w:jc w:val="both"/>
            </w:pPr>
            <w:r>
              <w:t>that</w:t>
            </w:r>
            <w:r>
              <w:rPr>
                <w:spacing w:val="-3"/>
              </w:rPr>
              <w:t xml:space="preserve"> </w:t>
            </w:r>
            <w:r>
              <w:t>they</w:t>
            </w:r>
            <w:r>
              <w:rPr>
                <w:spacing w:val="1"/>
              </w:rPr>
              <w:t xml:space="preserve"> </w:t>
            </w:r>
            <w:r>
              <w:t>satisfy</w:t>
            </w:r>
            <w:r>
              <w:rPr>
                <w:spacing w:val="1"/>
              </w:rPr>
              <w:t xml:space="preserve"> </w:t>
            </w:r>
            <w:r>
              <w:t>the Selection Criteria</w:t>
            </w:r>
            <w:r>
              <w:rPr>
                <w:spacing w:val="-1"/>
              </w:rPr>
              <w:t xml:space="preserve"> </w:t>
            </w:r>
            <w:r>
              <w:t>for this</w:t>
            </w:r>
            <w:r>
              <w:rPr>
                <w:spacing w:val="-5"/>
              </w:rPr>
              <w:t xml:space="preserve"> </w:t>
            </w:r>
            <w:r>
              <w:t>Competition as</w:t>
            </w:r>
            <w:r>
              <w:rPr>
                <w:spacing w:val="-1"/>
              </w:rPr>
              <w:t xml:space="preserve"> </w:t>
            </w:r>
            <w:r>
              <w:t>set</w:t>
            </w:r>
            <w:r>
              <w:rPr>
                <w:spacing w:val="-1"/>
              </w:rPr>
              <w:t xml:space="preserve"> </w:t>
            </w:r>
            <w:r>
              <w:t>out</w:t>
            </w:r>
            <w:r>
              <w:rPr>
                <w:spacing w:val="-3"/>
              </w:rPr>
              <w:t xml:space="preserve"> </w:t>
            </w:r>
            <w:r>
              <w:t>at</w:t>
            </w:r>
            <w:r>
              <w:rPr>
                <w:spacing w:val="6"/>
              </w:rPr>
              <w:t xml:space="preserve"> </w:t>
            </w:r>
            <w:r>
              <w:rPr>
                <w:spacing w:val="-4"/>
              </w:rPr>
              <w:t>part</w:t>
            </w:r>
          </w:p>
          <w:p w:rsidR="003A5580" w:rsidRDefault="00E615BA">
            <w:pPr>
              <w:pStyle w:val="TableParagraph"/>
              <w:spacing w:before="43" w:line="245" w:lineRule="exact"/>
              <w:ind w:left="851"/>
            </w:pPr>
            <w:r>
              <w:t>3.2</w:t>
            </w:r>
            <w:r>
              <w:rPr>
                <w:spacing w:val="-7"/>
              </w:rPr>
              <w:t xml:space="preserve"> </w:t>
            </w:r>
            <w:r>
              <w:rPr>
                <w:spacing w:val="-2"/>
              </w:rPr>
              <w:t>below.</w:t>
            </w:r>
          </w:p>
        </w:tc>
      </w:tr>
    </w:tbl>
    <w:p w:rsidR="003A5580" w:rsidRDefault="003A5580">
      <w:pPr>
        <w:pStyle w:val="TableParagraph"/>
        <w:spacing w:line="245" w:lineRule="exact"/>
        <w:sectPr w:rsidR="003A5580">
          <w:pgSz w:w="11910" w:h="16840"/>
          <w:pgMar w:top="1080" w:right="1133" w:bottom="1060" w:left="1275" w:header="680" w:footer="868" w:gutter="0"/>
          <w:cols w:space="720"/>
        </w:sectPr>
      </w:pPr>
    </w:p>
    <w:p w:rsidR="003A5580" w:rsidRDefault="003A5580">
      <w:pPr>
        <w:pStyle w:val="BodyText"/>
        <w:spacing w:before="4"/>
        <w:rPr>
          <w:b/>
          <w:sz w:val="7"/>
        </w:rPr>
      </w:pPr>
    </w:p>
    <w:tbl>
      <w:tblPr>
        <w:tblW w:w="0" w:type="auto"/>
        <w:tblInd w:w="209" w:type="dxa"/>
        <w:tblLayout w:type="fixed"/>
        <w:tblCellMar>
          <w:left w:w="0" w:type="dxa"/>
          <w:right w:w="0" w:type="dxa"/>
        </w:tblCellMar>
        <w:tblLook w:val="01E0" w:firstRow="1" w:lastRow="1" w:firstColumn="1" w:lastColumn="1" w:noHBand="0" w:noVBand="0"/>
      </w:tblPr>
      <w:tblGrid>
        <w:gridCol w:w="605"/>
        <w:gridCol w:w="588"/>
        <w:gridCol w:w="7769"/>
      </w:tblGrid>
      <w:tr w:rsidR="003A5580">
        <w:trPr>
          <w:trHeight w:val="635"/>
        </w:trPr>
        <w:tc>
          <w:tcPr>
            <w:tcW w:w="605" w:type="dxa"/>
          </w:tcPr>
          <w:p w:rsidR="003A5580" w:rsidRDefault="003A5580">
            <w:pPr>
              <w:pStyle w:val="TableParagraph"/>
              <w:rPr>
                <w:rFonts w:ascii="Times New Roman"/>
              </w:rPr>
            </w:pPr>
          </w:p>
        </w:tc>
        <w:tc>
          <w:tcPr>
            <w:tcW w:w="588" w:type="dxa"/>
          </w:tcPr>
          <w:p w:rsidR="003A5580" w:rsidRDefault="00E615BA">
            <w:pPr>
              <w:pStyle w:val="TableParagraph"/>
              <w:spacing w:line="225" w:lineRule="exact"/>
              <w:ind w:left="107"/>
            </w:pPr>
            <w:r>
              <w:rPr>
                <w:color w:val="0000FF"/>
                <w:spacing w:val="-5"/>
              </w:rPr>
              <w:t>(b)</w:t>
            </w:r>
          </w:p>
        </w:tc>
        <w:tc>
          <w:tcPr>
            <w:tcW w:w="7769" w:type="dxa"/>
          </w:tcPr>
          <w:p w:rsidR="003A5580" w:rsidRDefault="00E615BA">
            <w:pPr>
              <w:pStyle w:val="TableParagraph"/>
              <w:spacing w:line="225" w:lineRule="exact"/>
              <w:ind w:left="230"/>
            </w:pPr>
            <w:r>
              <w:t>To</w:t>
            </w:r>
            <w:r>
              <w:rPr>
                <w:spacing w:val="23"/>
              </w:rPr>
              <w:t xml:space="preserve"> </w:t>
            </w:r>
            <w:r>
              <w:t>submit</w:t>
            </w:r>
            <w:r>
              <w:rPr>
                <w:spacing w:val="25"/>
              </w:rPr>
              <w:t xml:space="preserve"> </w:t>
            </w:r>
            <w:r>
              <w:t>all</w:t>
            </w:r>
            <w:r>
              <w:rPr>
                <w:spacing w:val="28"/>
              </w:rPr>
              <w:t xml:space="preserve"> </w:t>
            </w:r>
            <w:r>
              <w:t>documentation</w:t>
            </w:r>
            <w:r>
              <w:rPr>
                <w:spacing w:val="27"/>
              </w:rPr>
              <w:t xml:space="preserve"> </w:t>
            </w:r>
            <w:r>
              <w:t>which</w:t>
            </w:r>
            <w:r>
              <w:rPr>
                <w:spacing w:val="26"/>
              </w:rPr>
              <w:t xml:space="preserve"> </w:t>
            </w:r>
            <w:r>
              <w:t>this</w:t>
            </w:r>
            <w:r>
              <w:rPr>
                <w:spacing w:val="26"/>
              </w:rPr>
              <w:t xml:space="preserve"> </w:t>
            </w:r>
            <w:r>
              <w:t>RFT</w:t>
            </w:r>
            <w:r>
              <w:rPr>
                <w:spacing w:val="24"/>
              </w:rPr>
              <w:t xml:space="preserve"> </w:t>
            </w:r>
            <w:r>
              <w:t>requires</w:t>
            </w:r>
            <w:r>
              <w:rPr>
                <w:spacing w:val="27"/>
              </w:rPr>
              <w:t xml:space="preserve"> </w:t>
            </w:r>
            <w:r>
              <w:t>to</w:t>
            </w:r>
            <w:r>
              <w:rPr>
                <w:spacing w:val="25"/>
              </w:rPr>
              <w:t xml:space="preserve"> </w:t>
            </w:r>
            <w:r>
              <w:t>be</w:t>
            </w:r>
            <w:r>
              <w:rPr>
                <w:spacing w:val="27"/>
              </w:rPr>
              <w:t xml:space="preserve"> </w:t>
            </w:r>
            <w:r>
              <w:t>submitted</w:t>
            </w:r>
            <w:r>
              <w:rPr>
                <w:spacing w:val="33"/>
              </w:rPr>
              <w:t xml:space="preserve"> </w:t>
            </w:r>
            <w:r>
              <w:rPr>
                <w:u w:val="single"/>
              </w:rPr>
              <w:t>with</w:t>
            </w:r>
            <w:r>
              <w:rPr>
                <w:spacing w:val="27"/>
                <w:u w:val="single"/>
              </w:rPr>
              <w:t xml:space="preserve"> </w:t>
            </w:r>
            <w:proofErr w:type="gramStart"/>
            <w:r>
              <w:rPr>
                <w:spacing w:val="-2"/>
                <w:u w:val="single"/>
              </w:rPr>
              <w:t>their</w:t>
            </w:r>
            <w:proofErr w:type="gramEnd"/>
          </w:p>
          <w:p w:rsidR="003A5580" w:rsidRDefault="00E615BA">
            <w:pPr>
              <w:pStyle w:val="TableParagraph"/>
              <w:spacing w:before="43"/>
              <w:ind w:left="230"/>
            </w:pPr>
            <w:r>
              <w:rPr>
                <w:spacing w:val="-2"/>
                <w:u w:val="single"/>
              </w:rPr>
              <w:t>Tender;</w:t>
            </w:r>
          </w:p>
        </w:tc>
      </w:tr>
      <w:tr w:rsidR="003A5580">
        <w:trPr>
          <w:trHeight w:val="737"/>
        </w:trPr>
        <w:tc>
          <w:tcPr>
            <w:tcW w:w="605" w:type="dxa"/>
          </w:tcPr>
          <w:p w:rsidR="003A5580" w:rsidRDefault="003A5580">
            <w:pPr>
              <w:pStyle w:val="TableParagraph"/>
              <w:rPr>
                <w:rFonts w:ascii="Times New Roman"/>
              </w:rPr>
            </w:pPr>
          </w:p>
        </w:tc>
        <w:tc>
          <w:tcPr>
            <w:tcW w:w="588" w:type="dxa"/>
          </w:tcPr>
          <w:p w:rsidR="003A5580" w:rsidRDefault="00E615BA">
            <w:pPr>
              <w:pStyle w:val="TableParagraph"/>
              <w:spacing w:before="59"/>
              <w:ind w:left="107"/>
            </w:pPr>
            <w:r>
              <w:rPr>
                <w:color w:val="0000FF"/>
                <w:spacing w:val="-5"/>
              </w:rPr>
              <w:t>(c)</w:t>
            </w:r>
          </w:p>
        </w:tc>
        <w:tc>
          <w:tcPr>
            <w:tcW w:w="7769" w:type="dxa"/>
          </w:tcPr>
          <w:p w:rsidR="003A5580" w:rsidRDefault="00E615BA">
            <w:pPr>
              <w:pStyle w:val="TableParagraph"/>
              <w:spacing w:before="59" w:line="273" w:lineRule="auto"/>
              <w:ind w:left="230"/>
            </w:pPr>
            <w:r>
              <w:t>To</w:t>
            </w:r>
            <w:r>
              <w:rPr>
                <w:spacing w:val="-8"/>
              </w:rPr>
              <w:t xml:space="preserve"> </w:t>
            </w:r>
            <w:r>
              <w:t>follow</w:t>
            </w:r>
            <w:r>
              <w:rPr>
                <w:spacing w:val="-6"/>
              </w:rPr>
              <w:t xml:space="preserve"> </w:t>
            </w:r>
            <w:r>
              <w:t>the</w:t>
            </w:r>
            <w:r>
              <w:rPr>
                <w:spacing w:val="-6"/>
              </w:rPr>
              <w:t xml:space="preserve"> </w:t>
            </w:r>
            <w:r>
              <w:t>format</w:t>
            </w:r>
            <w:r>
              <w:rPr>
                <w:spacing w:val="-5"/>
              </w:rPr>
              <w:t xml:space="preserve"> </w:t>
            </w:r>
            <w:r>
              <w:t>of</w:t>
            </w:r>
            <w:r>
              <w:rPr>
                <w:spacing w:val="-3"/>
              </w:rPr>
              <w:t xml:space="preserve"> </w:t>
            </w:r>
            <w:r>
              <w:t>this</w:t>
            </w:r>
            <w:r>
              <w:rPr>
                <w:spacing w:val="-7"/>
              </w:rPr>
              <w:t xml:space="preserve"> </w:t>
            </w:r>
            <w:r>
              <w:t>RFT</w:t>
            </w:r>
            <w:r>
              <w:rPr>
                <w:spacing w:val="-9"/>
              </w:rPr>
              <w:t xml:space="preserve"> </w:t>
            </w:r>
            <w:r>
              <w:t>and</w:t>
            </w:r>
            <w:r>
              <w:rPr>
                <w:spacing w:val="-3"/>
              </w:rPr>
              <w:t xml:space="preserve"> </w:t>
            </w:r>
            <w:r>
              <w:t>respond</w:t>
            </w:r>
            <w:r>
              <w:rPr>
                <w:spacing w:val="-3"/>
              </w:rPr>
              <w:t xml:space="preserve"> </w:t>
            </w:r>
            <w:r>
              <w:t>to</w:t>
            </w:r>
            <w:r>
              <w:rPr>
                <w:spacing w:val="-8"/>
              </w:rPr>
              <w:t xml:space="preserve"> </w:t>
            </w:r>
            <w:r>
              <w:t>each</w:t>
            </w:r>
            <w:r>
              <w:rPr>
                <w:spacing w:val="-8"/>
              </w:rPr>
              <w:t xml:space="preserve"> </w:t>
            </w:r>
            <w:r>
              <w:t>element</w:t>
            </w:r>
            <w:r>
              <w:rPr>
                <w:spacing w:val="-9"/>
              </w:rPr>
              <w:t xml:space="preserve"> </w:t>
            </w:r>
            <w:r>
              <w:t>in</w:t>
            </w:r>
            <w:r>
              <w:rPr>
                <w:spacing w:val="-8"/>
              </w:rPr>
              <w:t xml:space="preserve"> </w:t>
            </w:r>
            <w:r>
              <w:t>the</w:t>
            </w:r>
            <w:r>
              <w:rPr>
                <w:spacing w:val="-2"/>
              </w:rPr>
              <w:t xml:space="preserve"> </w:t>
            </w:r>
            <w:r>
              <w:t>order</w:t>
            </w:r>
            <w:r>
              <w:rPr>
                <w:spacing w:val="-7"/>
              </w:rPr>
              <w:t xml:space="preserve"> </w:t>
            </w:r>
            <w:r>
              <w:t>as</w:t>
            </w:r>
            <w:r>
              <w:rPr>
                <w:spacing w:val="-3"/>
              </w:rPr>
              <w:t xml:space="preserve"> </w:t>
            </w:r>
            <w:r>
              <w:t>set</w:t>
            </w:r>
            <w:r>
              <w:rPr>
                <w:spacing w:val="-4"/>
              </w:rPr>
              <w:t xml:space="preserve"> </w:t>
            </w:r>
            <w:r>
              <w:t>out in this RFT;</w:t>
            </w:r>
          </w:p>
        </w:tc>
      </w:tr>
      <w:tr w:rsidR="003A5580">
        <w:trPr>
          <w:trHeight w:val="737"/>
        </w:trPr>
        <w:tc>
          <w:tcPr>
            <w:tcW w:w="605" w:type="dxa"/>
          </w:tcPr>
          <w:p w:rsidR="003A5580" w:rsidRDefault="003A5580">
            <w:pPr>
              <w:pStyle w:val="TableParagraph"/>
              <w:rPr>
                <w:rFonts w:ascii="Times New Roman"/>
              </w:rPr>
            </w:pPr>
          </w:p>
        </w:tc>
        <w:tc>
          <w:tcPr>
            <w:tcW w:w="588" w:type="dxa"/>
          </w:tcPr>
          <w:p w:rsidR="003A5580" w:rsidRDefault="00E615BA">
            <w:pPr>
              <w:pStyle w:val="TableParagraph"/>
              <w:spacing w:before="62"/>
              <w:ind w:left="107"/>
            </w:pPr>
            <w:r>
              <w:rPr>
                <w:color w:val="0000FF"/>
                <w:spacing w:val="-5"/>
              </w:rPr>
              <w:t>(d)</w:t>
            </w:r>
          </w:p>
        </w:tc>
        <w:tc>
          <w:tcPr>
            <w:tcW w:w="7769" w:type="dxa"/>
          </w:tcPr>
          <w:p w:rsidR="003A5580" w:rsidRDefault="00E615BA">
            <w:pPr>
              <w:pStyle w:val="TableParagraph"/>
              <w:spacing w:before="62" w:line="273" w:lineRule="auto"/>
              <w:ind w:left="230"/>
            </w:pPr>
            <w:r>
              <w:t>To</w:t>
            </w:r>
            <w:r>
              <w:rPr>
                <w:spacing w:val="-4"/>
              </w:rPr>
              <w:t xml:space="preserve"> </w:t>
            </w:r>
            <w:r>
              <w:t>conform</w:t>
            </w:r>
            <w:r>
              <w:rPr>
                <w:spacing w:val="-3"/>
              </w:rPr>
              <w:t xml:space="preserve"> </w:t>
            </w:r>
            <w:r>
              <w:t>to and</w:t>
            </w:r>
            <w:r>
              <w:rPr>
                <w:spacing w:val="-4"/>
              </w:rPr>
              <w:t xml:space="preserve"> </w:t>
            </w:r>
            <w:r>
              <w:t>comply</w:t>
            </w:r>
            <w:r>
              <w:rPr>
                <w:spacing w:val="-3"/>
              </w:rPr>
              <w:t xml:space="preserve"> </w:t>
            </w:r>
            <w:r>
              <w:t>with</w:t>
            </w:r>
            <w:r>
              <w:rPr>
                <w:spacing w:val="-4"/>
              </w:rPr>
              <w:t xml:space="preserve"> </w:t>
            </w:r>
            <w:r>
              <w:t>all</w:t>
            </w:r>
            <w:r>
              <w:rPr>
                <w:spacing w:val="-1"/>
              </w:rPr>
              <w:t xml:space="preserve"> </w:t>
            </w:r>
            <w:r>
              <w:t>instructions</w:t>
            </w:r>
            <w:r>
              <w:rPr>
                <w:spacing w:val="-3"/>
              </w:rPr>
              <w:t xml:space="preserve"> </w:t>
            </w:r>
            <w:r>
              <w:t>and requirements</w:t>
            </w:r>
            <w:r>
              <w:rPr>
                <w:spacing w:val="-3"/>
              </w:rPr>
              <w:t xml:space="preserve"> </w:t>
            </w:r>
            <w:r>
              <w:t>set</w:t>
            </w:r>
            <w:r>
              <w:rPr>
                <w:spacing w:val="-5"/>
              </w:rPr>
              <w:t xml:space="preserve"> </w:t>
            </w:r>
            <w:r>
              <w:t>out</w:t>
            </w:r>
            <w:r>
              <w:rPr>
                <w:spacing w:val="-5"/>
              </w:rPr>
              <w:t xml:space="preserve"> </w:t>
            </w:r>
            <w:r>
              <w:t>within</w:t>
            </w:r>
            <w:r>
              <w:rPr>
                <w:spacing w:val="-4"/>
              </w:rPr>
              <w:t xml:space="preserve"> </w:t>
            </w:r>
            <w:r>
              <w:t xml:space="preserve">this </w:t>
            </w:r>
            <w:r>
              <w:rPr>
                <w:spacing w:val="-4"/>
              </w:rPr>
              <w:t>RFT;</w:t>
            </w:r>
          </w:p>
        </w:tc>
      </w:tr>
      <w:tr w:rsidR="003A5580">
        <w:trPr>
          <w:trHeight w:val="429"/>
        </w:trPr>
        <w:tc>
          <w:tcPr>
            <w:tcW w:w="605" w:type="dxa"/>
          </w:tcPr>
          <w:p w:rsidR="003A5580" w:rsidRDefault="003A5580">
            <w:pPr>
              <w:pStyle w:val="TableParagraph"/>
              <w:rPr>
                <w:rFonts w:ascii="Times New Roman"/>
              </w:rPr>
            </w:pPr>
          </w:p>
        </w:tc>
        <w:tc>
          <w:tcPr>
            <w:tcW w:w="588" w:type="dxa"/>
          </w:tcPr>
          <w:p w:rsidR="003A5580" w:rsidRDefault="00E615BA">
            <w:pPr>
              <w:pStyle w:val="TableParagraph"/>
              <w:spacing w:before="59"/>
              <w:ind w:left="107"/>
            </w:pPr>
            <w:r>
              <w:rPr>
                <w:color w:val="0000FF"/>
                <w:spacing w:val="-5"/>
              </w:rPr>
              <w:t>(e)</w:t>
            </w:r>
          </w:p>
        </w:tc>
        <w:tc>
          <w:tcPr>
            <w:tcW w:w="7769" w:type="dxa"/>
          </w:tcPr>
          <w:p w:rsidR="003A5580" w:rsidRDefault="00E615BA">
            <w:pPr>
              <w:pStyle w:val="TableParagraph"/>
              <w:spacing w:before="59"/>
              <w:ind w:left="230"/>
            </w:pPr>
            <w:r>
              <w:t>To</w:t>
            </w:r>
            <w:r>
              <w:rPr>
                <w:spacing w:val="-6"/>
              </w:rPr>
              <w:t xml:space="preserve"> </w:t>
            </w:r>
            <w:r>
              <w:t>submit</w:t>
            </w:r>
            <w:r>
              <w:rPr>
                <w:spacing w:val="-7"/>
              </w:rPr>
              <w:t xml:space="preserve"> </w:t>
            </w:r>
            <w:r>
              <w:t>the</w:t>
            </w:r>
            <w:r>
              <w:rPr>
                <w:spacing w:val="-5"/>
              </w:rPr>
              <w:t xml:space="preserve"> </w:t>
            </w:r>
            <w:r>
              <w:t>statement</w:t>
            </w:r>
            <w:r>
              <w:rPr>
                <w:spacing w:val="-7"/>
              </w:rPr>
              <w:t xml:space="preserve"> </w:t>
            </w:r>
            <w:r>
              <w:t>required</w:t>
            </w:r>
            <w:r>
              <w:rPr>
                <w:spacing w:val="-6"/>
              </w:rPr>
              <w:t xml:space="preserve"> </w:t>
            </w:r>
            <w:r>
              <w:t>under</w:t>
            </w:r>
            <w:r>
              <w:rPr>
                <w:spacing w:val="-5"/>
              </w:rPr>
              <w:t xml:space="preserve"> </w:t>
            </w:r>
            <w:r>
              <w:t>paragraph</w:t>
            </w:r>
            <w:r>
              <w:rPr>
                <w:spacing w:val="-6"/>
              </w:rPr>
              <w:t xml:space="preserve"> </w:t>
            </w:r>
            <w:r>
              <w:t>2.4</w:t>
            </w:r>
            <w:r>
              <w:rPr>
                <w:spacing w:val="-1"/>
              </w:rPr>
              <w:t xml:space="preserve"> </w:t>
            </w:r>
            <w:r>
              <w:t>below;</w:t>
            </w:r>
            <w:r>
              <w:rPr>
                <w:spacing w:val="-1"/>
              </w:rPr>
              <w:t xml:space="preserve"> </w:t>
            </w:r>
            <w:r>
              <w:rPr>
                <w:spacing w:val="-5"/>
              </w:rPr>
              <w:t>and</w:t>
            </w:r>
          </w:p>
        </w:tc>
      </w:tr>
      <w:tr w:rsidR="003A5580">
        <w:trPr>
          <w:trHeight w:val="429"/>
        </w:trPr>
        <w:tc>
          <w:tcPr>
            <w:tcW w:w="605" w:type="dxa"/>
          </w:tcPr>
          <w:p w:rsidR="003A5580" w:rsidRDefault="003A5580">
            <w:pPr>
              <w:pStyle w:val="TableParagraph"/>
              <w:rPr>
                <w:rFonts w:ascii="Times New Roman"/>
              </w:rPr>
            </w:pPr>
          </w:p>
        </w:tc>
        <w:tc>
          <w:tcPr>
            <w:tcW w:w="588" w:type="dxa"/>
          </w:tcPr>
          <w:p w:rsidR="003A5580" w:rsidRDefault="00E615BA">
            <w:pPr>
              <w:pStyle w:val="TableParagraph"/>
              <w:spacing w:before="61"/>
              <w:ind w:left="107"/>
            </w:pPr>
            <w:r>
              <w:rPr>
                <w:color w:val="0000FF"/>
                <w:spacing w:val="-5"/>
              </w:rPr>
              <w:t>(f)</w:t>
            </w:r>
          </w:p>
        </w:tc>
        <w:tc>
          <w:tcPr>
            <w:tcW w:w="7769" w:type="dxa"/>
          </w:tcPr>
          <w:p w:rsidR="003A5580" w:rsidRDefault="00E615BA">
            <w:pPr>
              <w:pStyle w:val="TableParagraph"/>
              <w:spacing w:before="61"/>
              <w:ind w:left="230"/>
            </w:pPr>
            <w:r>
              <w:t>Not</w:t>
            </w:r>
            <w:r>
              <w:rPr>
                <w:spacing w:val="-6"/>
              </w:rPr>
              <w:t xml:space="preserve"> </w:t>
            </w:r>
            <w:r>
              <w:t>to</w:t>
            </w:r>
            <w:r>
              <w:rPr>
                <w:spacing w:val="-4"/>
              </w:rPr>
              <w:t xml:space="preserve"> </w:t>
            </w:r>
            <w:r>
              <w:t>alter</w:t>
            </w:r>
            <w:r>
              <w:rPr>
                <w:spacing w:val="-3"/>
              </w:rPr>
              <w:t xml:space="preserve"> </w:t>
            </w:r>
            <w:r>
              <w:t>or</w:t>
            </w:r>
            <w:r>
              <w:rPr>
                <w:spacing w:val="1"/>
              </w:rPr>
              <w:t xml:space="preserve"> </w:t>
            </w:r>
            <w:r>
              <w:t>edit</w:t>
            </w:r>
            <w:r>
              <w:rPr>
                <w:spacing w:val="-5"/>
              </w:rPr>
              <w:t xml:space="preserve"> </w:t>
            </w:r>
            <w:r>
              <w:t>this</w:t>
            </w:r>
            <w:r>
              <w:rPr>
                <w:spacing w:val="-3"/>
              </w:rPr>
              <w:t xml:space="preserve"> </w:t>
            </w:r>
            <w:r>
              <w:t>RFT</w:t>
            </w:r>
            <w:r>
              <w:rPr>
                <w:spacing w:val="-1"/>
              </w:rPr>
              <w:t xml:space="preserve"> </w:t>
            </w:r>
            <w:r>
              <w:t>in</w:t>
            </w:r>
            <w:r>
              <w:rPr>
                <w:spacing w:val="-4"/>
              </w:rPr>
              <w:t xml:space="preserve"> </w:t>
            </w:r>
            <w:r>
              <w:t>any</w:t>
            </w:r>
            <w:r>
              <w:rPr>
                <w:spacing w:val="-3"/>
              </w:rPr>
              <w:t xml:space="preserve"> </w:t>
            </w:r>
            <w:r>
              <w:rPr>
                <w:spacing w:val="-4"/>
              </w:rPr>
              <w:t>way.</w:t>
            </w:r>
          </w:p>
        </w:tc>
      </w:tr>
      <w:tr w:rsidR="003A5580">
        <w:trPr>
          <w:trHeight w:val="631"/>
        </w:trPr>
        <w:tc>
          <w:tcPr>
            <w:tcW w:w="605" w:type="dxa"/>
          </w:tcPr>
          <w:p w:rsidR="003A5580" w:rsidRDefault="00E615BA">
            <w:pPr>
              <w:pStyle w:val="TableParagraph"/>
              <w:spacing w:before="59"/>
              <w:ind w:left="50"/>
            </w:pPr>
            <w:r>
              <w:rPr>
                <w:color w:val="0000FF"/>
                <w:spacing w:val="-2"/>
              </w:rPr>
              <w:t>2.2.2</w:t>
            </w:r>
          </w:p>
        </w:tc>
        <w:tc>
          <w:tcPr>
            <w:tcW w:w="8357" w:type="dxa"/>
            <w:gridSpan w:val="2"/>
          </w:tcPr>
          <w:p w:rsidR="003A5580" w:rsidRDefault="00E615BA">
            <w:pPr>
              <w:pStyle w:val="TableParagraph"/>
              <w:spacing w:before="11" w:line="300" w:lineRule="atLeast"/>
              <w:ind w:left="107" w:right="57"/>
            </w:pPr>
            <w:r>
              <w:t>Without prejudice to the generality of paragraph 2.2.1, failure to comply with paragraph</w:t>
            </w:r>
            <w:r>
              <w:rPr>
                <w:spacing w:val="80"/>
              </w:rPr>
              <w:t xml:space="preserve"> </w:t>
            </w:r>
            <w:r>
              <w:t>2.6.1, 2.6.2 or 2.6.3 below will render the Tender non-compliant and it will be rejected.</w:t>
            </w:r>
          </w:p>
        </w:tc>
      </w:tr>
    </w:tbl>
    <w:p w:rsidR="003A5580" w:rsidRDefault="00E615BA">
      <w:pPr>
        <w:pStyle w:val="BodyText"/>
        <w:spacing w:before="140"/>
        <w:rPr>
          <w:b/>
          <w:sz w:val="20"/>
        </w:rPr>
      </w:pPr>
      <w:r>
        <w:rPr>
          <w:b/>
          <w:noProof/>
          <w:sz w:val="20"/>
          <w:lang w:val="en-IE" w:eastAsia="en-IE"/>
        </w:rPr>
        <mc:AlternateContent>
          <mc:Choice Requires="wpg">
            <w:drawing>
              <wp:anchor distT="0" distB="0" distL="0" distR="0" simplePos="0" relativeHeight="487597568" behindDoc="1" locked="0" layoutInCell="1" allowOverlap="1">
                <wp:simplePos x="0" y="0"/>
                <wp:positionH relativeFrom="page">
                  <wp:posOffset>881176</wp:posOffset>
                </wp:positionH>
                <wp:positionV relativeFrom="paragraph">
                  <wp:posOffset>259461</wp:posOffset>
                </wp:positionV>
                <wp:extent cx="5800090" cy="22606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58" name="Graphic 58"/>
                        <wps:cNvSpPr/>
                        <wps:spPr>
                          <a:xfrm>
                            <a:off x="0" y="0"/>
                            <a:ext cx="5800090" cy="207645"/>
                          </a:xfrm>
                          <a:custGeom>
                            <a:avLst/>
                            <a:gdLst/>
                            <a:ahLst/>
                            <a:cxnLst/>
                            <a:rect l="l" t="t" r="r" b="b"/>
                            <a:pathLst>
                              <a:path w="5800090" h="207645">
                                <a:moveTo>
                                  <a:pt x="5799708" y="0"/>
                                </a:moveTo>
                                <a:lnTo>
                                  <a:pt x="0" y="0"/>
                                </a:lnTo>
                                <a:lnTo>
                                  <a:pt x="0" y="207264"/>
                                </a:lnTo>
                                <a:lnTo>
                                  <a:pt x="5799708" y="207264"/>
                                </a:lnTo>
                                <a:lnTo>
                                  <a:pt x="5799708" y="0"/>
                                </a:lnTo>
                                <a:close/>
                              </a:path>
                            </a:pathLst>
                          </a:custGeom>
                          <a:solidFill>
                            <a:srgbClr val="000080"/>
                          </a:solidFill>
                        </wps:spPr>
                        <wps:bodyPr wrap="square" lIns="0" tIns="0" rIns="0" bIns="0" rtlCol="0">
                          <a:prstTxWarp prst="textNoShape">
                            <a:avLst/>
                          </a:prstTxWarp>
                          <a:noAutofit/>
                        </wps:bodyPr>
                      </wps:wsp>
                      <wps:wsp>
                        <wps:cNvPr id="59" name="Graphic 59"/>
                        <wps:cNvSpPr/>
                        <wps:spPr>
                          <a:xfrm>
                            <a:off x="0" y="207263"/>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60" name="Textbox 60"/>
                        <wps:cNvSpPr txBox="1"/>
                        <wps:spPr>
                          <a:xfrm>
                            <a:off x="0" y="0"/>
                            <a:ext cx="5800090" cy="207645"/>
                          </a:xfrm>
                          <a:prstGeom prst="rect">
                            <a:avLst/>
                          </a:prstGeom>
                        </wps:spPr>
                        <wps:txbx>
                          <w:txbxContent>
                            <w:p w:rsidR="00244D3C" w:rsidRDefault="00244D3C">
                              <w:pPr>
                                <w:tabs>
                                  <w:tab w:val="left" w:pos="595"/>
                                </w:tabs>
                                <w:spacing w:before="1"/>
                                <w:ind w:left="86"/>
                                <w:rPr>
                                  <w:b/>
                                </w:rPr>
                              </w:pPr>
                              <w:bookmarkStart w:id="13" w:name="2.3_Goods_Contract"/>
                              <w:bookmarkEnd w:id="13"/>
                              <w:r>
                                <w:rPr>
                                  <w:b/>
                                  <w:color w:val="FFFFFF"/>
                                  <w:spacing w:val="-5"/>
                                </w:rPr>
                                <w:t>2.3</w:t>
                              </w:r>
                              <w:r>
                                <w:rPr>
                                  <w:b/>
                                  <w:color w:val="FFFFFF"/>
                                </w:rPr>
                                <w:tab/>
                                <w:t>GOODS</w:t>
                              </w:r>
                              <w:r>
                                <w:rPr>
                                  <w:b/>
                                  <w:color w:val="FFFFFF"/>
                                  <w:spacing w:val="-5"/>
                                </w:rPr>
                                <w:t xml:space="preserve"> </w:t>
                              </w:r>
                              <w:r>
                                <w:rPr>
                                  <w:b/>
                                  <w:color w:val="FFFFFF"/>
                                  <w:spacing w:val="-2"/>
                                </w:rPr>
                                <w:t>CONTRACT</w:t>
                              </w:r>
                            </w:p>
                          </w:txbxContent>
                        </wps:txbx>
                        <wps:bodyPr wrap="square" lIns="0" tIns="0" rIns="0" bIns="0" rtlCol="0">
                          <a:noAutofit/>
                        </wps:bodyPr>
                      </wps:wsp>
                    </wpg:wgp>
                  </a:graphicData>
                </a:graphic>
              </wp:anchor>
            </w:drawing>
          </mc:Choice>
          <mc:Fallback>
            <w:pict>
              <v:group id="Group 57" o:spid="_x0000_s1035" style="position:absolute;margin-left:69.4pt;margin-top:20.45pt;width:456.7pt;height:17.8pt;z-index:-15718912;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">
                <v:shape id="Graphic 58" o:spid="_x0000_s1036"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" path="m5799708,l,,,207264r5799708,l5799708,xe" fillcolor="navy" stroked="f">
                  <v:path arrowok="t"/>
                </v:shape>
                <v:shape id="Graphic 59" o:spid="_x0000_s1037"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" path="m5799708,l,,,18288r5799708,l5799708,xe" fillcolor="#339" stroked="f">
                  <v:path arrowok="t"/>
                </v:shape>
                <v:shape id="Textbox 60" o:spid="_x0000_s1038"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244D3C" w:rsidRDefault="00244D3C">
                        <w:pPr>
                          <w:tabs>
                            <w:tab w:val="left" w:pos="595"/>
                          </w:tabs>
                          <w:spacing w:before="1"/>
                          <w:ind w:left="86"/>
                          <w:rPr>
                            <w:b/>
                          </w:rPr>
                        </w:pPr>
                        <w:bookmarkStart w:id="14" w:name="2.3_Goods_Contract"/>
                        <w:bookmarkEnd w:id="14"/>
                        <w:r>
                          <w:rPr>
                            <w:b/>
                            <w:color w:val="FFFFFF"/>
                            <w:spacing w:val="-5"/>
                          </w:rPr>
                          <w:t>2.3</w:t>
                        </w:r>
                        <w:r>
                          <w:rPr>
                            <w:b/>
                            <w:color w:val="FFFFFF"/>
                          </w:rPr>
                          <w:tab/>
                          <w:t>GOODS</w:t>
                        </w:r>
                        <w:r>
                          <w:rPr>
                            <w:b/>
                            <w:color w:val="FFFFFF"/>
                            <w:spacing w:val="-5"/>
                          </w:rPr>
                          <w:t xml:space="preserve"> </w:t>
                        </w:r>
                        <w:r>
                          <w:rPr>
                            <w:b/>
                            <w:color w:val="FFFFFF"/>
                            <w:spacing w:val="-2"/>
                          </w:rPr>
                          <w:t>CONTRACT</w:t>
                        </w:r>
                      </w:p>
                    </w:txbxContent>
                  </v:textbox>
                </v:shape>
                <w10:wrap type="topAndBottom" anchorx="page"/>
              </v:group>
            </w:pict>
          </mc:Fallback>
        </mc:AlternateContent>
      </w:r>
    </w:p>
    <w:p w:rsidR="003A5580" w:rsidRDefault="003A5580">
      <w:pPr>
        <w:pStyle w:val="BodyText"/>
        <w:spacing w:before="5"/>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672"/>
        <w:gridCol w:w="8283"/>
      </w:tblGrid>
      <w:tr w:rsidR="003A5580">
        <w:trPr>
          <w:trHeight w:val="634"/>
        </w:trPr>
        <w:tc>
          <w:tcPr>
            <w:tcW w:w="672" w:type="dxa"/>
          </w:tcPr>
          <w:p w:rsidR="003A5580" w:rsidRDefault="00E615BA">
            <w:pPr>
              <w:pStyle w:val="TableParagraph"/>
              <w:spacing w:line="225" w:lineRule="exact"/>
              <w:ind w:right="122"/>
              <w:jc w:val="center"/>
            </w:pPr>
            <w:r>
              <w:rPr>
                <w:color w:val="0000FF"/>
                <w:spacing w:val="-2"/>
              </w:rPr>
              <w:t>2.3.1</w:t>
            </w:r>
          </w:p>
        </w:tc>
        <w:tc>
          <w:tcPr>
            <w:tcW w:w="8283" w:type="dxa"/>
          </w:tcPr>
          <w:p w:rsidR="003A5580" w:rsidRDefault="00E615BA">
            <w:pPr>
              <w:pStyle w:val="TableParagraph"/>
              <w:spacing w:line="225" w:lineRule="exact"/>
              <w:ind w:left="175"/>
            </w:pPr>
            <w:r>
              <w:t>Tenderers</w:t>
            </w:r>
            <w:r>
              <w:rPr>
                <w:spacing w:val="8"/>
              </w:rPr>
              <w:t xml:space="preserve"> </w:t>
            </w:r>
            <w:r>
              <w:t>should</w:t>
            </w:r>
            <w:r>
              <w:rPr>
                <w:spacing w:val="8"/>
              </w:rPr>
              <w:t xml:space="preserve"> </w:t>
            </w:r>
            <w:r>
              <w:t>note</w:t>
            </w:r>
            <w:r>
              <w:rPr>
                <w:spacing w:val="9"/>
              </w:rPr>
              <w:t xml:space="preserve"> </w:t>
            </w:r>
            <w:r>
              <w:t>the</w:t>
            </w:r>
            <w:r>
              <w:rPr>
                <w:spacing w:val="10"/>
              </w:rPr>
              <w:t xml:space="preserve"> </w:t>
            </w:r>
            <w:r>
              <w:t>terms</w:t>
            </w:r>
            <w:r>
              <w:rPr>
                <w:spacing w:val="8"/>
              </w:rPr>
              <w:t xml:space="preserve"> </w:t>
            </w:r>
            <w:r>
              <w:t>and</w:t>
            </w:r>
            <w:r>
              <w:rPr>
                <w:spacing w:val="12"/>
              </w:rPr>
              <w:t xml:space="preserve"> </w:t>
            </w:r>
            <w:r>
              <w:t>conditions</w:t>
            </w:r>
            <w:r>
              <w:rPr>
                <w:spacing w:val="9"/>
              </w:rPr>
              <w:t xml:space="preserve"> </w:t>
            </w:r>
            <w:r>
              <w:t>of</w:t>
            </w:r>
            <w:r>
              <w:rPr>
                <w:spacing w:val="13"/>
              </w:rPr>
              <w:t xml:space="preserve"> </w:t>
            </w:r>
            <w:r>
              <w:t>the</w:t>
            </w:r>
            <w:r>
              <w:rPr>
                <w:spacing w:val="10"/>
              </w:rPr>
              <w:t xml:space="preserve"> </w:t>
            </w:r>
            <w:r>
              <w:t>Goods</w:t>
            </w:r>
            <w:r>
              <w:rPr>
                <w:spacing w:val="8"/>
              </w:rPr>
              <w:t xml:space="preserve"> </w:t>
            </w:r>
            <w:r>
              <w:t>Contract</w:t>
            </w:r>
            <w:r>
              <w:rPr>
                <w:spacing w:val="11"/>
              </w:rPr>
              <w:t xml:space="preserve"> </w:t>
            </w:r>
            <w:r>
              <w:t>at</w:t>
            </w:r>
            <w:r>
              <w:rPr>
                <w:spacing w:val="11"/>
              </w:rPr>
              <w:t xml:space="preserve"> </w:t>
            </w:r>
            <w:r>
              <w:t>Appendix</w:t>
            </w:r>
            <w:r>
              <w:rPr>
                <w:spacing w:val="17"/>
              </w:rPr>
              <w:t xml:space="preserve"> </w:t>
            </w:r>
            <w:r>
              <w:t>5</w:t>
            </w:r>
            <w:r>
              <w:rPr>
                <w:spacing w:val="8"/>
              </w:rPr>
              <w:t xml:space="preserve"> </w:t>
            </w:r>
            <w:r>
              <w:rPr>
                <w:spacing w:val="-5"/>
              </w:rPr>
              <w:t>to</w:t>
            </w:r>
          </w:p>
          <w:p w:rsidR="003A5580" w:rsidRDefault="00E615BA">
            <w:pPr>
              <w:pStyle w:val="TableParagraph"/>
              <w:spacing w:before="39"/>
              <w:ind w:left="175"/>
            </w:pPr>
            <w:r>
              <w:t>this</w:t>
            </w:r>
            <w:r>
              <w:rPr>
                <w:spacing w:val="-6"/>
              </w:rPr>
              <w:t xml:space="preserve"> </w:t>
            </w:r>
            <w:r>
              <w:rPr>
                <w:spacing w:val="-4"/>
              </w:rPr>
              <w:t>RFT.</w:t>
            </w:r>
          </w:p>
        </w:tc>
      </w:tr>
      <w:tr w:rsidR="003A5580">
        <w:trPr>
          <w:trHeight w:val="940"/>
        </w:trPr>
        <w:tc>
          <w:tcPr>
            <w:tcW w:w="672" w:type="dxa"/>
          </w:tcPr>
          <w:p w:rsidR="003A5580" w:rsidRDefault="00E615BA">
            <w:pPr>
              <w:pStyle w:val="TableParagraph"/>
              <w:spacing w:before="61"/>
              <w:ind w:right="122"/>
              <w:jc w:val="center"/>
            </w:pPr>
            <w:r>
              <w:rPr>
                <w:color w:val="0000FF"/>
                <w:spacing w:val="-2"/>
              </w:rPr>
              <w:t>2.3.2</w:t>
            </w:r>
          </w:p>
        </w:tc>
        <w:tc>
          <w:tcPr>
            <w:tcW w:w="8283" w:type="dxa"/>
          </w:tcPr>
          <w:p w:rsidR="003A5580" w:rsidRDefault="00E615BA">
            <w:pPr>
              <w:pStyle w:val="TableParagraph"/>
              <w:spacing w:before="20" w:line="300" w:lineRule="atLeast"/>
              <w:ind w:left="175" w:right="48"/>
              <w:jc w:val="both"/>
            </w:pPr>
            <w:r>
              <w:t>Tenderers are required to confirm their acceptance of the terms and conditions of the Goods Contract by signing the Tenderer’s Statement at Appendix 3.</w:t>
            </w:r>
            <w:r>
              <w:rPr>
                <w:spacing w:val="40"/>
              </w:rPr>
              <w:t xml:space="preserve"> </w:t>
            </w:r>
            <w:r>
              <w:t>Tenderers may not amend the Goods Contract.</w:t>
            </w:r>
          </w:p>
        </w:tc>
      </w:tr>
    </w:tbl>
    <w:p w:rsidR="003A5580" w:rsidRDefault="00E615BA">
      <w:pPr>
        <w:pStyle w:val="BodyText"/>
        <w:spacing w:before="18"/>
        <w:rPr>
          <w:b/>
          <w:sz w:val="20"/>
        </w:rPr>
      </w:pPr>
      <w:r>
        <w:rPr>
          <w:b/>
          <w:noProof/>
          <w:sz w:val="20"/>
          <w:lang w:val="en-IE" w:eastAsia="en-IE"/>
        </w:rPr>
        <mc:AlternateContent>
          <mc:Choice Requires="wpg">
            <w:drawing>
              <wp:anchor distT="0" distB="0" distL="0" distR="0" simplePos="0" relativeHeight="487598080" behindDoc="1" locked="0" layoutInCell="1" allowOverlap="1">
                <wp:simplePos x="0" y="0"/>
                <wp:positionH relativeFrom="page">
                  <wp:posOffset>881176</wp:posOffset>
                </wp:positionH>
                <wp:positionV relativeFrom="paragraph">
                  <wp:posOffset>182245</wp:posOffset>
                </wp:positionV>
                <wp:extent cx="5800090" cy="226060"/>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62" name="Graphic 62"/>
                        <wps:cNvSpPr/>
                        <wps:spPr>
                          <a:xfrm>
                            <a:off x="0" y="0"/>
                            <a:ext cx="5800090" cy="207645"/>
                          </a:xfrm>
                          <a:custGeom>
                            <a:avLst/>
                            <a:gdLst/>
                            <a:ahLst/>
                            <a:cxnLst/>
                            <a:rect l="l" t="t" r="r" b="b"/>
                            <a:pathLst>
                              <a:path w="5800090" h="207645">
                                <a:moveTo>
                                  <a:pt x="5799708" y="0"/>
                                </a:moveTo>
                                <a:lnTo>
                                  <a:pt x="0" y="0"/>
                                </a:lnTo>
                                <a:lnTo>
                                  <a:pt x="0" y="207263"/>
                                </a:lnTo>
                                <a:lnTo>
                                  <a:pt x="5799708" y="207263"/>
                                </a:lnTo>
                                <a:lnTo>
                                  <a:pt x="5799708" y="0"/>
                                </a:lnTo>
                                <a:close/>
                              </a:path>
                            </a:pathLst>
                          </a:custGeom>
                          <a:solidFill>
                            <a:srgbClr val="000080"/>
                          </a:solidFill>
                        </wps:spPr>
                        <wps:bodyPr wrap="square" lIns="0" tIns="0" rIns="0" bIns="0" rtlCol="0">
                          <a:prstTxWarp prst="textNoShape">
                            <a:avLst/>
                          </a:prstTxWarp>
                          <a:noAutofit/>
                        </wps:bodyPr>
                      </wps:wsp>
                      <wps:wsp>
                        <wps:cNvPr id="63" name="Graphic 63"/>
                        <wps:cNvSpPr/>
                        <wps:spPr>
                          <a:xfrm>
                            <a:off x="0" y="207263"/>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64" name="Textbox 64"/>
                        <wps:cNvSpPr txBox="1"/>
                        <wps:spPr>
                          <a:xfrm>
                            <a:off x="0" y="0"/>
                            <a:ext cx="5800090" cy="207645"/>
                          </a:xfrm>
                          <a:prstGeom prst="rect">
                            <a:avLst/>
                          </a:prstGeom>
                        </wps:spPr>
                        <wps:txbx>
                          <w:txbxContent>
                            <w:p w:rsidR="00244D3C" w:rsidRDefault="00244D3C">
                              <w:pPr>
                                <w:tabs>
                                  <w:tab w:val="left" w:pos="595"/>
                                </w:tabs>
                                <w:spacing w:before="1"/>
                                <w:ind w:left="86"/>
                                <w:rPr>
                                  <w:b/>
                                </w:rPr>
                              </w:pPr>
                              <w:bookmarkStart w:id="15" w:name="2.4_Acceptance_of_RFT_Requirements"/>
                              <w:bookmarkEnd w:id="15"/>
                              <w:r>
                                <w:rPr>
                                  <w:b/>
                                  <w:color w:val="FFFFFF"/>
                                  <w:spacing w:val="-5"/>
                                </w:rPr>
                                <w:t>2.4</w:t>
                              </w:r>
                              <w:r>
                                <w:rPr>
                                  <w:b/>
                                  <w:color w:val="FFFFFF"/>
                                </w:rPr>
                                <w:tab/>
                                <w:t>ACCEPTANCE</w:t>
                              </w:r>
                              <w:r>
                                <w:rPr>
                                  <w:b/>
                                  <w:color w:val="FFFFFF"/>
                                  <w:spacing w:val="-5"/>
                                </w:rPr>
                                <w:t xml:space="preserve"> </w:t>
                              </w:r>
                              <w:r>
                                <w:rPr>
                                  <w:b/>
                                  <w:color w:val="FFFFFF"/>
                                </w:rPr>
                                <w:t>OF</w:t>
                              </w:r>
                              <w:r>
                                <w:rPr>
                                  <w:b/>
                                  <w:color w:val="FFFFFF"/>
                                  <w:spacing w:val="-7"/>
                                </w:rPr>
                                <w:t xml:space="preserve"> </w:t>
                              </w:r>
                              <w:r>
                                <w:rPr>
                                  <w:b/>
                                  <w:color w:val="FFFFFF"/>
                                </w:rPr>
                                <w:t>RFT</w:t>
                              </w:r>
                              <w:r>
                                <w:rPr>
                                  <w:b/>
                                  <w:color w:val="FFFFFF"/>
                                  <w:spacing w:val="-5"/>
                                </w:rPr>
                                <w:t xml:space="preserve"> </w:t>
                              </w:r>
                              <w:r>
                                <w:rPr>
                                  <w:b/>
                                  <w:color w:val="FFFFFF"/>
                                  <w:spacing w:val="-2"/>
                                </w:rPr>
                                <w:t>REQUIREMENTS</w:t>
                              </w:r>
                            </w:p>
                          </w:txbxContent>
                        </wps:txbx>
                        <wps:bodyPr wrap="square" lIns="0" tIns="0" rIns="0" bIns="0" rtlCol="0">
                          <a:noAutofit/>
                        </wps:bodyPr>
                      </wps:wsp>
                    </wpg:wgp>
                  </a:graphicData>
                </a:graphic>
              </wp:anchor>
            </w:drawing>
          </mc:Choice>
          <mc:Fallback>
            <w:pict>
              <v:group id="Group 61" o:spid="_x0000_s1039" style="position:absolute;margin-left:69.4pt;margin-top:14.35pt;width:456.7pt;height:17.8pt;z-index:-15718400;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">
                <v:shape id="Graphic 62" o:spid="_x0000_s1040"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" path="m5799708,l,,,207263r5799708,l5799708,xe" fillcolor="navy" stroked="f">
                  <v:path arrowok="t"/>
                </v:shape>
                <v:shape id="Graphic 63" o:spid="_x0000_s1041"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" path="m5799708,l,,,18287r5799708,l5799708,xe" fillcolor="#339" stroked="f">
                  <v:path arrowok="t"/>
                </v:shape>
                <v:shape id="Textbox 64" o:spid="_x0000_s1042"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44D3C" w:rsidRDefault="00244D3C">
                        <w:pPr>
                          <w:tabs>
                            <w:tab w:val="left" w:pos="595"/>
                          </w:tabs>
                          <w:spacing w:before="1"/>
                          <w:ind w:left="86"/>
                          <w:rPr>
                            <w:b/>
                          </w:rPr>
                        </w:pPr>
                        <w:bookmarkStart w:id="16" w:name="2.4_Acceptance_of_RFT_Requirements"/>
                        <w:bookmarkEnd w:id="16"/>
                        <w:r>
                          <w:rPr>
                            <w:b/>
                            <w:color w:val="FFFFFF"/>
                            <w:spacing w:val="-5"/>
                          </w:rPr>
                          <w:t>2.4</w:t>
                        </w:r>
                        <w:r>
                          <w:rPr>
                            <w:b/>
                            <w:color w:val="FFFFFF"/>
                          </w:rPr>
                          <w:tab/>
                          <w:t>ACCEPTANCE</w:t>
                        </w:r>
                        <w:r>
                          <w:rPr>
                            <w:b/>
                            <w:color w:val="FFFFFF"/>
                            <w:spacing w:val="-5"/>
                          </w:rPr>
                          <w:t xml:space="preserve"> </w:t>
                        </w:r>
                        <w:r>
                          <w:rPr>
                            <w:b/>
                            <w:color w:val="FFFFFF"/>
                          </w:rPr>
                          <w:t>OF</w:t>
                        </w:r>
                        <w:r>
                          <w:rPr>
                            <w:b/>
                            <w:color w:val="FFFFFF"/>
                            <w:spacing w:val="-7"/>
                          </w:rPr>
                          <w:t xml:space="preserve"> </w:t>
                        </w:r>
                        <w:r>
                          <w:rPr>
                            <w:b/>
                            <w:color w:val="FFFFFF"/>
                          </w:rPr>
                          <w:t>RFT</w:t>
                        </w:r>
                        <w:r>
                          <w:rPr>
                            <w:b/>
                            <w:color w:val="FFFFFF"/>
                            <w:spacing w:val="-5"/>
                          </w:rPr>
                          <w:t xml:space="preserve"> </w:t>
                        </w:r>
                        <w:r>
                          <w:rPr>
                            <w:b/>
                            <w:color w:val="FFFFFF"/>
                            <w:spacing w:val="-2"/>
                          </w:rPr>
                          <w:t>REQUIREMENTS</w:t>
                        </w:r>
                      </w:p>
                    </w:txbxContent>
                  </v:textbox>
                </v:shape>
                <w10:wrap type="topAndBottom" anchorx="page"/>
              </v:group>
            </w:pict>
          </mc:Fallback>
        </mc:AlternateContent>
      </w:r>
    </w:p>
    <w:p w:rsidR="003A5580" w:rsidRDefault="00E615BA">
      <w:pPr>
        <w:pStyle w:val="BodyText"/>
        <w:spacing w:before="83" w:line="276" w:lineRule="auto"/>
        <w:ind w:left="141" w:right="285"/>
        <w:jc w:val="both"/>
      </w:pPr>
      <w:r>
        <w:t>Each Tenderer is required to accept the provisions of this RFT. ALL TENDERERS MUST RETURN, with their</w:t>
      </w:r>
      <w:r>
        <w:rPr>
          <w:spacing w:val="-4"/>
        </w:rPr>
        <w:t xml:space="preserve"> </w:t>
      </w:r>
      <w:r>
        <w:t>Tender,</w:t>
      </w:r>
      <w:r>
        <w:rPr>
          <w:spacing w:val="-5"/>
        </w:rPr>
        <w:t xml:space="preserve"> </w:t>
      </w:r>
      <w:r>
        <w:t>a</w:t>
      </w:r>
      <w:r>
        <w:rPr>
          <w:spacing w:val="-4"/>
        </w:rPr>
        <w:t xml:space="preserve"> </w:t>
      </w:r>
      <w:r>
        <w:t>scanned signed</w:t>
      </w:r>
      <w:r>
        <w:rPr>
          <w:spacing w:val="-3"/>
        </w:rPr>
        <w:t xml:space="preserve"> </w:t>
      </w:r>
      <w:r>
        <w:t>copy</w:t>
      </w:r>
      <w:r>
        <w:rPr>
          <w:spacing w:val="-4"/>
        </w:rPr>
        <w:t xml:space="preserve"> </w:t>
      </w:r>
      <w:r>
        <w:t>of</w:t>
      </w:r>
      <w:r>
        <w:rPr>
          <w:spacing w:val="-4"/>
        </w:rPr>
        <w:t xml:space="preserve"> </w:t>
      </w:r>
      <w:r>
        <w:t>the Tenderer’s Statement,</w:t>
      </w:r>
      <w:r>
        <w:rPr>
          <w:spacing w:val="-7"/>
        </w:rPr>
        <w:t xml:space="preserve"> </w:t>
      </w:r>
      <w:r>
        <w:t>as</w:t>
      </w:r>
      <w:r>
        <w:rPr>
          <w:spacing w:val="-4"/>
        </w:rPr>
        <w:t xml:space="preserve"> </w:t>
      </w:r>
      <w:r>
        <w:t>set</w:t>
      </w:r>
      <w:r>
        <w:rPr>
          <w:spacing w:val="-1"/>
        </w:rPr>
        <w:t xml:space="preserve"> </w:t>
      </w:r>
      <w:r>
        <w:t>out</w:t>
      </w:r>
      <w:r>
        <w:rPr>
          <w:spacing w:val="-6"/>
        </w:rPr>
        <w:t xml:space="preserve"> </w:t>
      </w:r>
      <w:r>
        <w:t>in</w:t>
      </w:r>
      <w:r>
        <w:rPr>
          <w:spacing w:val="-5"/>
        </w:rPr>
        <w:t xml:space="preserve"> </w:t>
      </w:r>
      <w:r>
        <w:t>Appendix</w:t>
      </w:r>
      <w:r>
        <w:rPr>
          <w:spacing w:val="-4"/>
        </w:rPr>
        <w:t xml:space="preserve"> </w:t>
      </w:r>
      <w:r>
        <w:t>3,</w:t>
      </w:r>
      <w:r>
        <w:rPr>
          <w:spacing w:val="-7"/>
        </w:rPr>
        <w:t xml:space="preserve"> </w:t>
      </w:r>
      <w:r>
        <w:t>printed on the Tenderer’s letterhead. The Contracting Authority must be able to read the scanned signature of the Tenderer. If possible, please sign documents using blue ink. If the Contracting Authority cannot read</w:t>
      </w:r>
      <w:r>
        <w:rPr>
          <w:spacing w:val="-4"/>
        </w:rPr>
        <w:t xml:space="preserve"> </w:t>
      </w:r>
      <w:r>
        <w:t>the</w:t>
      </w:r>
      <w:r>
        <w:rPr>
          <w:spacing w:val="-3"/>
        </w:rPr>
        <w:t xml:space="preserve"> </w:t>
      </w:r>
      <w:r>
        <w:t>scanned</w:t>
      </w:r>
      <w:r>
        <w:rPr>
          <w:spacing w:val="-4"/>
        </w:rPr>
        <w:t xml:space="preserve"> </w:t>
      </w:r>
      <w:r>
        <w:t>signature,</w:t>
      </w:r>
      <w:r>
        <w:rPr>
          <w:spacing w:val="-5"/>
        </w:rPr>
        <w:t xml:space="preserve"> </w:t>
      </w:r>
      <w:r>
        <w:t>Tenderers</w:t>
      </w:r>
      <w:r>
        <w:rPr>
          <w:spacing w:val="-3"/>
        </w:rPr>
        <w:t xml:space="preserve"> </w:t>
      </w:r>
      <w:r>
        <w:t>may</w:t>
      </w:r>
      <w:r>
        <w:rPr>
          <w:spacing w:val="-3"/>
        </w:rPr>
        <w:t xml:space="preserve"> </w:t>
      </w:r>
      <w:r>
        <w:t>be</w:t>
      </w:r>
      <w:r>
        <w:rPr>
          <w:spacing w:val="-3"/>
        </w:rPr>
        <w:t xml:space="preserve"> </w:t>
      </w:r>
      <w:r>
        <w:t>requested</w:t>
      </w:r>
      <w:r>
        <w:rPr>
          <w:spacing w:val="-4"/>
        </w:rPr>
        <w:t xml:space="preserve"> </w:t>
      </w:r>
      <w:r>
        <w:t>to</w:t>
      </w:r>
      <w:r>
        <w:rPr>
          <w:spacing w:val="-4"/>
        </w:rPr>
        <w:t xml:space="preserve"> </w:t>
      </w:r>
      <w:r>
        <w:t>re-submit.</w:t>
      </w:r>
      <w:r>
        <w:rPr>
          <w:spacing w:val="-2"/>
        </w:rPr>
        <w:t xml:space="preserve"> </w:t>
      </w:r>
      <w:r>
        <w:t>Tenderers</w:t>
      </w:r>
      <w:r>
        <w:rPr>
          <w:spacing w:val="-3"/>
        </w:rPr>
        <w:t xml:space="preserve"> </w:t>
      </w:r>
      <w:r>
        <w:t>may</w:t>
      </w:r>
      <w:r>
        <w:rPr>
          <w:spacing w:val="-3"/>
        </w:rPr>
        <w:t xml:space="preserve"> </w:t>
      </w:r>
      <w:r>
        <w:t>not</w:t>
      </w:r>
      <w:r>
        <w:rPr>
          <w:spacing w:val="-5"/>
        </w:rPr>
        <w:t xml:space="preserve"> </w:t>
      </w:r>
      <w:r>
        <w:t>amend</w:t>
      </w:r>
      <w:r>
        <w:rPr>
          <w:spacing w:val="-5"/>
        </w:rPr>
        <w:t xml:space="preserve"> </w:t>
      </w:r>
      <w:r>
        <w:t>the Tenderer’s Statement.</w:t>
      </w:r>
    </w:p>
    <w:p w:rsidR="003A5580" w:rsidRDefault="00E615BA">
      <w:pPr>
        <w:pStyle w:val="BodyText"/>
        <w:spacing w:before="7"/>
        <w:rPr>
          <w:sz w:val="17"/>
        </w:rPr>
      </w:pPr>
      <w:r>
        <w:rPr>
          <w:noProof/>
          <w:sz w:val="17"/>
          <w:lang w:val="en-IE" w:eastAsia="en-IE"/>
        </w:rPr>
        <mc:AlternateContent>
          <mc:Choice Requires="wpg">
            <w:drawing>
              <wp:anchor distT="0" distB="0" distL="0" distR="0" simplePos="0" relativeHeight="487598592" behindDoc="1" locked="0" layoutInCell="1" allowOverlap="1">
                <wp:simplePos x="0" y="0"/>
                <wp:positionH relativeFrom="page">
                  <wp:posOffset>881176</wp:posOffset>
                </wp:positionH>
                <wp:positionV relativeFrom="paragraph">
                  <wp:posOffset>151620</wp:posOffset>
                </wp:positionV>
                <wp:extent cx="5800090" cy="22860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66" name="Graphic 66"/>
                        <wps:cNvSpPr/>
                        <wps:spPr>
                          <a:xfrm>
                            <a:off x="0" y="0"/>
                            <a:ext cx="5800090" cy="210820"/>
                          </a:xfrm>
                          <a:custGeom>
                            <a:avLst/>
                            <a:gdLst/>
                            <a:ahLst/>
                            <a:cxnLst/>
                            <a:rect l="l" t="t" r="r" b="b"/>
                            <a:pathLst>
                              <a:path w="5800090" h="210820">
                                <a:moveTo>
                                  <a:pt x="5799708" y="0"/>
                                </a:moveTo>
                                <a:lnTo>
                                  <a:pt x="0" y="0"/>
                                </a:lnTo>
                                <a:lnTo>
                                  <a:pt x="0" y="210312"/>
                                </a:lnTo>
                                <a:lnTo>
                                  <a:pt x="5799708" y="210312"/>
                                </a:lnTo>
                                <a:lnTo>
                                  <a:pt x="5799708" y="0"/>
                                </a:lnTo>
                                <a:close/>
                              </a:path>
                            </a:pathLst>
                          </a:custGeom>
                          <a:solidFill>
                            <a:srgbClr val="000080"/>
                          </a:solidFill>
                        </wps:spPr>
                        <wps:bodyPr wrap="square" lIns="0" tIns="0" rIns="0" bIns="0" rtlCol="0">
                          <a:prstTxWarp prst="textNoShape">
                            <a:avLst/>
                          </a:prstTxWarp>
                          <a:noAutofit/>
                        </wps:bodyPr>
                      </wps:wsp>
                      <wps:wsp>
                        <wps:cNvPr id="67" name="Graphic 67"/>
                        <wps:cNvSpPr/>
                        <wps:spPr>
                          <a:xfrm>
                            <a:off x="0" y="210311"/>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68" name="Textbox 68"/>
                        <wps:cNvSpPr txBox="1"/>
                        <wps:spPr>
                          <a:xfrm>
                            <a:off x="0" y="0"/>
                            <a:ext cx="5800090" cy="210820"/>
                          </a:xfrm>
                          <a:prstGeom prst="rect">
                            <a:avLst/>
                          </a:prstGeom>
                        </wps:spPr>
                        <wps:txbx>
                          <w:txbxContent>
                            <w:p w:rsidR="00244D3C" w:rsidRDefault="00244D3C">
                              <w:pPr>
                                <w:tabs>
                                  <w:tab w:val="left" w:pos="595"/>
                                </w:tabs>
                                <w:spacing w:before="1"/>
                                <w:ind w:left="86"/>
                                <w:rPr>
                                  <w:b/>
                                </w:rPr>
                              </w:pPr>
                              <w:bookmarkStart w:id="17" w:name="2.5_Consortia_and_Prime_/_Subcontractors"/>
                              <w:bookmarkEnd w:id="17"/>
                              <w:r>
                                <w:rPr>
                                  <w:b/>
                                  <w:color w:val="FFFFFF"/>
                                  <w:spacing w:val="-5"/>
                                </w:rPr>
                                <w:t>2.5</w:t>
                              </w:r>
                              <w:r>
                                <w:rPr>
                                  <w:b/>
                                  <w:color w:val="FFFFFF"/>
                                </w:rPr>
                                <w:tab/>
                                <w:t>CONSORTIA</w:t>
                              </w:r>
                              <w:r>
                                <w:rPr>
                                  <w:b/>
                                  <w:color w:val="FFFFFF"/>
                                  <w:spacing w:val="-6"/>
                                </w:rPr>
                                <w:t xml:space="preserve"> </w:t>
                              </w:r>
                              <w:r>
                                <w:rPr>
                                  <w:b/>
                                  <w:color w:val="FFFFFF"/>
                                </w:rPr>
                                <w:t>AND</w:t>
                              </w:r>
                              <w:r>
                                <w:rPr>
                                  <w:b/>
                                  <w:color w:val="FFFFFF"/>
                                  <w:spacing w:val="-6"/>
                                </w:rPr>
                                <w:t xml:space="preserve"> </w:t>
                              </w:r>
                              <w:r>
                                <w:rPr>
                                  <w:b/>
                                  <w:color w:val="FFFFFF"/>
                                </w:rPr>
                                <w:t>PRIME</w:t>
                              </w:r>
                              <w:r>
                                <w:rPr>
                                  <w:b/>
                                  <w:color w:val="FFFFFF"/>
                                  <w:spacing w:val="-7"/>
                                </w:rPr>
                                <w:t xml:space="preserve"> </w:t>
                              </w:r>
                              <w:r>
                                <w:rPr>
                                  <w:b/>
                                  <w:color w:val="FFFFFF"/>
                                </w:rPr>
                                <w:t>/</w:t>
                              </w:r>
                              <w:r>
                                <w:rPr>
                                  <w:b/>
                                  <w:color w:val="FFFFFF"/>
                                  <w:spacing w:val="-4"/>
                                </w:rPr>
                                <w:t xml:space="preserve"> </w:t>
                              </w:r>
                              <w:r>
                                <w:rPr>
                                  <w:b/>
                                  <w:color w:val="FFFFFF"/>
                                  <w:spacing w:val="-2"/>
                                </w:rPr>
                                <w:t>SUBCONTRACTORS</w:t>
                              </w:r>
                            </w:p>
                          </w:txbxContent>
                        </wps:txbx>
                        <wps:bodyPr wrap="square" lIns="0" tIns="0" rIns="0" bIns="0" rtlCol="0">
                          <a:noAutofit/>
                        </wps:bodyPr>
                      </wps:wsp>
                    </wpg:wgp>
                  </a:graphicData>
                </a:graphic>
              </wp:anchor>
            </w:drawing>
          </mc:Choice>
          <mc:Fallback>
            <w:pict>
              <v:group id="Group 65" o:spid="_x0000_s1043" style="position:absolute;margin-left:69.4pt;margin-top:11.95pt;width:456.7pt;height:18pt;z-index:-15717888;mso-wrap-distance-left:0;mso-wrap-distance-right:0;mso-position-horizontal-relative:page;mso-position-vertical-relative:text"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">
                <v:shape id="Graphic 66" o:spid="_x0000_s1044"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" path="m5799708,l,,,210312r5799708,l5799708,xe" fillcolor="navy" stroked="f">
                  <v:path arrowok="t"/>
                </v:shape>
                <v:shape id="Graphic 67" o:spid="_x0000_s1045"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" path="m5799708,l,,,18288r5799708,l5799708,xe" fillcolor="#339" stroked="f">
                  <v:path arrowok="t"/>
                </v:shape>
                <v:shape id="Textbox 68" o:spid="_x0000_s1046"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244D3C" w:rsidRDefault="00244D3C">
                        <w:pPr>
                          <w:tabs>
                            <w:tab w:val="left" w:pos="595"/>
                          </w:tabs>
                          <w:spacing w:before="1"/>
                          <w:ind w:left="86"/>
                          <w:rPr>
                            <w:b/>
                          </w:rPr>
                        </w:pPr>
                        <w:bookmarkStart w:id="18" w:name="2.5_Consortia_and_Prime_/_Subcontractors"/>
                        <w:bookmarkEnd w:id="18"/>
                        <w:r>
                          <w:rPr>
                            <w:b/>
                            <w:color w:val="FFFFFF"/>
                            <w:spacing w:val="-5"/>
                          </w:rPr>
                          <w:t>2.5</w:t>
                        </w:r>
                        <w:r>
                          <w:rPr>
                            <w:b/>
                            <w:color w:val="FFFFFF"/>
                          </w:rPr>
                          <w:tab/>
                          <w:t>CONSORTIA</w:t>
                        </w:r>
                        <w:r>
                          <w:rPr>
                            <w:b/>
                            <w:color w:val="FFFFFF"/>
                            <w:spacing w:val="-6"/>
                          </w:rPr>
                          <w:t xml:space="preserve"> </w:t>
                        </w:r>
                        <w:r>
                          <w:rPr>
                            <w:b/>
                            <w:color w:val="FFFFFF"/>
                          </w:rPr>
                          <w:t>AND</w:t>
                        </w:r>
                        <w:r>
                          <w:rPr>
                            <w:b/>
                            <w:color w:val="FFFFFF"/>
                            <w:spacing w:val="-6"/>
                          </w:rPr>
                          <w:t xml:space="preserve"> </w:t>
                        </w:r>
                        <w:r>
                          <w:rPr>
                            <w:b/>
                            <w:color w:val="FFFFFF"/>
                          </w:rPr>
                          <w:t>PRIME</w:t>
                        </w:r>
                        <w:r>
                          <w:rPr>
                            <w:b/>
                            <w:color w:val="FFFFFF"/>
                            <w:spacing w:val="-7"/>
                          </w:rPr>
                          <w:t xml:space="preserve"> </w:t>
                        </w:r>
                        <w:r>
                          <w:rPr>
                            <w:b/>
                            <w:color w:val="FFFFFF"/>
                          </w:rPr>
                          <w:t>/</w:t>
                        </w:r>
                        <w:r>
                          <w:rPr>
                            <w:b/>
                            <w:color w:val="FFFFFF"/>
                            <w:spacing w:val="-4"/>
                          </w:rPr>
                          <w:t xml:space="preserve"> </w:t>
                        </w:r>
                        <w:r>
                          <w:rPr>
                            <w:b/>
                            <w:color w:val="FFFFFF"/>
                            <w:spacing w:val="-2"/>
                          </w:rPr>
                          <w:t>SUBCONTRACTORS</w:t>
                        </w:r>
                      </w:p>
                    </w:txbxContent>
                  </v:textbox>
                </v:shape>
                <w10:wrap type="topAndBottom" anchorx="page"/>
              </v:group>
            </w:pict>
          </mc:Fallback>
        </mc:AlternateContent>
      </w:r>
    </w:p>
    <w:p w:rsidR="003A5580" w:rsidRDefault="00E615BA">
      <w:pPr>
        <w:pStyle w:val="BodyText"/>
        <w:spacing w:before="83" w:line="276" w:lineRule="auto"/>
        <w:ind w:left="141" w:right="286"/>
        <w:jc w:val="both"/>
      </w:pPr>
      <w:r>
        <w:t>Where a group of undertakings (in whatever form and regardless of the legal relationship between them) come together to submit a Tender in response to this RFT, the Contracting Authority will deal with</w:t>
      </w:r>
      <w:r>
        <w:rPr>
          <w:spacing w:val="-13"/>
        </w:rPr>
        <w:t xml:space="preserve"> </w:t>
      </w:r>
      <w:r>
        <w:t>all</w:t>
      </w:r>
      <w:r>
        <w:rPr>
          <w:spacing w:val="-9"/>
        </w:rPr>
        <w:t xml:space="preserve"> </w:t>
      </w:r>
      <w:r>
        <w:t>matters</w:t>
      </w:r>
      <w:r>
        <w:rPr>
          <w:spacing w:val="-12"/>
        </w:rPr>
        <w:t xml:space="preserve"> </w:t>
      </w:r>
      <w:r>
        <w:t>relating</w:t>
      </w:r>
      <w:r>
        <w:rPr>
          <w:spacing w:val="-10"/>
        </w:rPr>
        <w:t xml:space="preserve"> </w:t>
      </w:r>
      <w:r>
        <w:t>to</w:t>
      </w:r>
      <w:r>
        <w:rPr>
          <w:spacing w:val="-9"/>
        </w:rPr>
        <w:t xml:space="preserve"> </w:t>
      </w:r>
      <w:r>
        <w:t>this</w:t>
      </w:r>
      <w:r>
        <w:rPr>
          <w:spacing w:val="-12"/>
        </w:rPr>
        <w:t xml:space="preserve"> </w:t>
      </w:r>
      <w:r>
        <w:t>Competition</w:t>
      </w:r>
      <w:r>
        <w:rPr>
          <w:spacing w:val="-13"/>
        </w:rPr>
        <w:t xml:space="preserve"> </w:t>
      </w:r>
      <w:r>
        <w:t>through</w:t>
      </w:r>
      <w:r>
        <w:rPr>
          <w:spacing w:val="-12"/>
        </w:rPr>
        <w:t xml:space="preserve"> </w:t>
      </w:r>
      <w:r>
        <w:t>a</w:t>
      </w:r>
      <w:r>
        <w:rPr>
          <w:spacing w:val="-7"/>
        </w:rPr>
        <w:t xml:space="preserve"> </w:t>
      </w:r>
      <w:r>
        <w:t>single</w:t>
      </w:r>
      <w:r>
        <w:rPr>
          <w:spacing w:val="-11"/>
        </w:rPr>
        <w:t xml:space="preserve"> </w:t>
      </w:r>
      <w:r>
        <w:t>nominated</w:t>
      </w:r>
      <w:r>
        <w:rPr>
          <w:spacing w:val="-12"/>
        </w:rPr>
        <w:t xml:space="preserve"> </w:t>
      </w:r>
      <w:r>
        <w:t>entity</w:t>
      </w:r>
      <w:r>
        <w:rPr>
          <w:spacing w:val="-11"/>
        </w:rPr>
        <w:t xml:space="preserve"> </w:t>
      </w:r>
      <w:r w:rsidR="00813EC4">
        <w:t>authorized</w:t>
      </w:r>
      <w:r>
        <w:rPr>
          <w:spacing w:val="-12"/>
        </w:rPr>
        <w:t xml:space="preserve"> </w:t>
      </w:r>
      <w:r>
        <w:t>to</w:t>
      </w:r>
      <w:r>
        <w:rPr>
          <w:spacing w:val="-9"/>
        </w:rPr>
        <w:t xml:space="preserve"> </w:t>
      </w:r>
      <w:r>
        <w:t>represent all members of the group of undertakings.</w:t>
      </w:r>
      <w:r>
        <w:rPr>
          <w:spacing w:val="40"/>
        </w:rPr>
        <w:t xml:space="preserve"> </w:t>
      </w:r>
      <w:r>
        <w:t>The Tenderer must provide details of all members of the group</w:t>
      </w:r>
      <w:r>
        <w:rPr>
          <w:spacing w:val="-13"/>
        </w:rPr>
        <w:t xml:space="preserve"> </w:t>
      </w:r>
      <w:r>
        <w:t>of</w:t>
      </w:r>
      <w:r>
        <w:rPr>
          <w:spacing w:val="-12"/>
        </w:rPr>
        <w:t xml:space="preserve"> </w:t>
      </w:r>
      <w:r>
        <w:t>undertakings</w:t>
      </w:r>
      <w:r>
        <w:rPr>
          <w:spacing w:val="-13"/>
        </w:rPr>
        <w:t xml:space="preserve"> </w:t>
      </w:r>
      <w:r>
        <w:t>and</w:t>
      </w:r>
      <w:r>
        <w:rPr>
          <w:spacing w:val="-12"/>
        </w:rPr>
        <w:t xml:space="preserve"> </w:t>
      </w:r>
      <w:r>
        <w:t>their</w:t>
      </w:r>
      <w:r>
        <w:rPr>
          <w:spacing w:val="-13"/>
        </w:rPr>
        <w:t xml:space="preserve"> </w:t>
      </w:r>
      <w:r>
        <w:t>role</w:t>
      </w:r>
      <w:r>
        <w:rPr>
          <w:spacing w:val="-12"/>
        </w:rPr>
        <w:t xml:space="preserve"> </w:t>
      </w:r>
      <w:r>
        <w:t>in</w:t>
      </w:r>
      <w:r>
        <w:rPr>
          <w:spacing w:val="-13"/>
        </w:rPr>
        <w:t xml:space="preserve"> </w:t>
      </w:r>
      <w:r>
        <w:t>the</w:t>
      </w:r>
      <w:r>
        <w:rPr>
          <w:spacing w:val="-9"/>
        </w:rPr>
        <w:t xml:space="preserve"> </w:t>
      </w:r>
      <w:r>
        <w:t>Tender</w:t>
      </w:r>
      <w:r>
        <w:rPr>
          <w:spacing w:val="-12"/>
        </w:rPr>
        <w:t xml:space="preserve"> </w:t>
      </w:r>
      <w:r>
        <w:t>and</w:t>
      </w:r>
      <w:r>
        <w:rPr>
          <w:spacing w:val="-4"/>
        </w:rPr>
        <w:t xml:space="preserve"> </w:t>
      </w:r>
      <w:r>
        <w:t>clearly</w:t>
      </w:r>
      <w:r>
        <w:rPr>
          <w:spacing w:val="-12"/>
        </w:rPr>
        <w:t xml:space="preserve"> </w:t>
      </w:r>
      <w:r>
        <w:t>and</w:t>
      </w:r>
      <w:r>
        <w:rPr>
          <w:spacing w:val="-13"/>
        </w:rPr>
        <w:t xml:space="preserve"> </w:t>
      </w:r>
      <w:r>
        <w:t>comprehensively</w:t>
      </w:r>
      <w:r>
        <w:rPr>
          <w:spacing w:val="-12"/>
        </w:rPr>
        <w:t xml:space="preserve"> </w:t>
      </w:r>
      <w:r>
        <w:t>set</w:t>
      </w:r>
      <w:r>
        <w:rPr>
          <w:spacing w:val="-13"/>
        </w:rPr>
        <w:t xml:space="preserve"> </w:t>
      </w:r>
      <w:r>
        <w:t>out</w:t>
      </w:r>
      <w:r>
        <w:rPr>
          <w:spacing w:val="-10"/>
        </w:rPr>
        <w:t xml:space="preserve"> </w:t>
      </w:r>
      <w:r>
        <w:t>the</w:t>
      </w:r>
      <w:r>
        <w:rPr>
          <w:spacing w:val="-7"/>
        </w:rPr>
        <w:t xml:space="preserve"> </w:t>
      </w:r>
      <w:r>
        <w:t xml:space="preserve">contact details including name, title, telephone number, postal address, facsimile number and email address of the nominated entity </w:t>
      </w:r>
      <w:r w:rsidR="00813EC4">
        <w:t>authorized</w:t>
      </w:r>
      <w:r>
        <w:t xml:space="preserve"> to represent</w:t>
      </w:r>
      <w:r>
        <w:rPr>
          <w:spacing w:val="-2"/>
        </w:rPr>
        <w:t xml:space="preserve"> </w:t>
      </w:r>
      <w:r>
        <w:t>the Tenderer and to</w:t>
      </w:r>
      <w:r>
        <w:rPr>
          <w:spacing w:val="-1"/>
        </w:rPr>
        <w:t xml:space="preserve"> </w:t>
      </w:r>
      <w:r>
        <w:t>whom all communications shall be</w:t>
      </w:r>
      <w:r>
        <w:rPr>
          <w:spacing w:val="-2"/>
        </w:rPr>
        <w:t xml:space="preserve"> </w:t>
      </w:r>
      <w:r>
        <w:t>directed</w:t>
      </w:r>
      <w:r>
        <w:rPr>
          <w:spacing w:val="-3"/>
        </w:rPr>
        <w:t xml:space="preserve"> </w:t>
      </w:r>
      <w:r>
        <w:t>and accepted</w:t>
      </w:r>
      <w:r>
        <w:rPr>
          <w:spacing w:val="-3"/>
        </w:rPr>
        <w:t xml:space="preserve"> </w:t>
      </w:r>
      <w:r>
        <w:t>until this</w:t>
      </w:r>
      <w:r>
        <w:rPr>
          <w:spacing w:val="-2"/>
        </w:rPr>
        <w:t xml:space="preserve"> </w:t>
      </w:r>
      <w:r>
        <w:t>Competition</w:t>
      </w:r>
      <w:r>
        <w:rPr>
          <w:spacing w:val="-3"/>
        </w:rPr>
        <w:t xml:space="preserve"> </w:t>
      </w:r>
      <w:r>
        <w:t>has</w:t>
      </w:r>
      <w:r>
        <w:rPr>
          <w:spacing w:val="-2"/>
        </w:rPr>
        <w:t xml:space="preserve"> </w:t>
      </w:r>
      <w:r>
        <w:t>been</w:t>
      </w:r>
      <w:r>
        <w:rPr>
          <w:spacing w:val="-3"/>
        </w:rPr>
        <w:t xml:space="preserve"> </w:t>
      </w:r>
      <w:r>
        <w:t>completed</w:t>
      </w:r>
      <w:r>
        <w:rPr>
          <w:spacing w:val="-3"/>
        </w:rPr>
        <w:t xml:space="preserve"> </w:t>
      </w:r>
      <w:r>
        <w:t>or terminated.</w:t>
      </w:r>
      <w:r>
        <w:rPr>
          <w:spacing w:val="40"/>
        </w:rPr>
        <w:t xml:space="preserve"> </w:t>
      </w:r>
      <w:r>
        <w:t>Correspondence from any other person will NOT be accepted, acknowledged or responded to.</w:t>
      </w:r>
    </w:p>
    <w:p w:rsidR="003A5580" w:rsidRDefault="00E615BA">
      <w:pPr>
        <w:pStyle w:val="BodyText"/>
        <w:spacing w:before="121" w:line="276" w:lineRule="auto"/>
        <w:ind w:left="141" w:right="286"/>
        <w:jc w:val="both"/>
      </w:pPr>
      <w:r>
        <w:t>Prior to</w:t>
      </w:r>
      <w:r>
        <w:rPr>
          <w:spacing w:val="-1"/>
        </w:rPr>
        <w:t xml:space="preserve"> </w:t>
      </w:r>
      <w:r>
        <w:t>and as a condition of award</w:t>
      </w:r>
      <w:r>
        <w:rPr>
          <w:spacing w:val="-1"/>
        </w:rPr>
        <w:t xml:space="preserve"> </w:t>
      </w:r>
      <w:r>
        <w:t>of any Goods Contract, the successful Tenderer shall be required to designate a single entity who will carry overall responsibility for the Goods Contract (the “Prime Contractor”), irrespective of whether or not tasks are to be performed by a subcontractor or other consortium member (the “Subcontractor”).</w:t>
      </w:r>
    </w:p>
    <w:p w:rsidR="003A5580" w:rsidRDefault="00E615BA">
      <w:pPr>
        <w:pStyle w:val="BodyText"/>
        <w:spacing w:before="5"/>
        <w:rPr>
          <w:sz w:val="17"/>
        </w:rPr>
      </w:pPr>
      <w:r>
        <w:rPr>
          <w:noProof/>
          <w:sz w:val="17"/>
          <w:lang w:val="en-IE" w:eastAsia="en-IE"/>
        </w:rPr>
        <mc:AlternateContent>
          <mc:Choice Requires="wpg">
            <w:drawing>
              <wp:anchor distT="0" distB="0" distL="0" distR="0" simplePos="0" relativeHeight="487599104" behindDoc="1" locked="0" layoutInCell="1" allowOverlap="1">
                <wp:simplePos x="0" y="0"/>
                <wp:positionH relativeFrom="page">
                  <wp:posOffset>881176</wp:posOffset>
                </wp:positionH>
                <wp:positionV relativeFrom="paragraph">
                  <wp:posOffset>150189</wp:posOffset>
                </wp:positionV>
                <wp:extent cx="5800090" cy="22860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70" name="Graphic 70"/>
                        <wps:cNvSpPr/>
                        <wps:spPr>
                          <a:xfrm>
                            <a:off x="0" y="0"/>
                            <a:ext cx="5800090" cy="210820"/>
                          </a:xfrm>
                          <a:custGeom>
                            <a:avLst/>
                            <a:gdLst/>
                            <a:ahLst/>
                            <a:cxnLst/>
                            <a:rect l="l" t="t" r="r" b="b"/>
                            <a:pathLst>
                              <a:path w="5800090" h="210820">
                                <a:moveTo>
                                  <a:pt x="5799708" y="0"/>
                                </a:moveTo>
                                <a:lnTo>
                                  <a:pt x="0" y="0"/>
                                </a:lnTo>
                                <a:lnTo>
                                  <a:pt x="0" y="210311"/>
                                </a:lnTo>
                                <a:lnTo>
                                  <a:pt x="5799708" y="210311"/>
                                </a:lnTo>
                                <a:lnTo>
                                  <a:pt x="5799708" y="0"/>
                                </a:lnTo>
                                <a:close/>
                              </a:path>
                            </a:pathLst>
                          </a:custGeom>
                          <a:solidFill>
                            <a:srgbClr val="000080"/>
                          </a:solidFill>
                        </wps:spPr>
                        <wps:bodyPr wrap="square" lIns="0" tIns="0" rIns="0" bIns="0" rtlCol="0">
                          <a:prstTxWarp prst="textNoShape">
                            <a:avLst/>
                          </a:prstTxWarp>
                          <a:noAutofit/>
                        </wps:bodyPr>
                      </wps:wsp>
                      <wps:wsp>
                        <wps:cNvPr id="71" name="Graphic 71"/>
                        <wps:cNvSpPr/>
                        <wps:spPr>
                          <a:xfrm>
                            <a:off x="0" y="210311"/>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72" name="Textbox 72"/>
                        <wps:cNvSpPr txBox="1"/>
                        <wps:spPr>
                          <a:xfrm>
                            <a:off x="0" y="0"/>
                            <a:ext cx="5800090" cy="210820"/>
                          </a:xfrm>
                          <a:prstGeom prst="rect">
                            <a:avLst/>
                          </a:prstGeom>
                        </wps:spPr>
                        <wps:txbx>
                          <w:txbxContent>
                            <w:p w:rsidR="00244D3C" w:rsidRDefault="00244D3C">
                              <w:pPr>
                                <w:tabs>
                                  <w:tab w:val="left" w:pos="595"/>
                                </w:tabs>
                                <w:spacing w:before="1"/>
                                <w:ind w:left="86"/>
                                <w:rPr>
                                  <w:b/>
                                </w:rPr>
                              </w:pPr>
                              <w:bookmarkStart w:id="19" w:name="2.6_Tender_Submission_Requirements"/>
                              <w:bookmarkEnd w:id="19"/>
                              <w:r>
                                <w:rPr>
                                  <w:b/>
                                  <w:color w:val="FFFFFF"/>
                                  <w:spacing w:val="-5"/>
                                </w:rPr>
                                <w:t>2.6</w:t>
                              </w:r>
                              <w:r>
                                <w:rPr>
                                  <w:b/>
                                  <w:color w:val="FFFFFF"/>
                                </w:rPr>
                                <w:tab/>
                                <w:t>TENDER</w:t>
                              </w:r>
                              <w:r>
                                <w:rPr>
                                  <w:b/>
                                  <w:color w:val="FFFFFF"/>
                                  <w:spacing w:val="-9"/>
                                </w:rPr>
                                <w:t xml:space="preserve"> </w:t>
                              </w:r>
                              <w:r>
                                <w:rPr>
                                  <w:b/>
                                  <w:color w:val="FFFFFF"/>
                                </w:rPr>
                                <w:t>SUBMISSION</w:t>
                              </w:r>
                              <w:r>
                                <w:rPr>
                                  <w:b/>
                                  <w:color w:val="FFFFFF"/>
                                  <w:spacing w:val="-9"/>
                                </w:rPr>
                                <w:t xml:space="preserve"> </w:t>
                              </w:r>
                              <w:r>
                                <w:rPr>
                                  <w:b/>
                                  <w:color w:val="FFFFFF"/>
                                  <w:spacing w:val="-2"/>
                                </w:rPr>
                                <w:t>REQUIREMENTS</w:t>
                              </w:r>
                            </w:p>
                          </w:txbxContent>
                        </wps:txbx>
                        <wps:bodyPr wrap="square" lIns="0" tIns="0" rIns="0" bIns="0" rtlCol="0">
                          <a:noAutofit/>
                        </wps:bodyPr>
                      </wps:wsp>
                    </wpg:wgp>
                  </a:graphicData>
                </a:graphic>
              </wp:anchor>
            </w:drawing>
          </mc:Choice>
          <mc:Fallback>
            <w:pict>
              <v:group id="Group 69" o:spid="_x0000_s1047" style="position:absolute;margin-left:69.4pt;margin-top:11.85pt;width:456.7pt;height:18pt;z-index:-15717376;mso-wrap-distance-left:0;mso-wrap-distance-right:0;mso-position-horizontal-relative:page;mso-position-vertical-relative:text"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">
                <v:shape id="Graphic 70" o:spid="_x0000_s1048"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" path="m5799708,l,,,210311r5799708,l5799708,xe" fillcolor="navy" stroked="f">
                  <v:path arrowok="t"/>
                </v:shape>
                <v:shape id="Graphic 71" o:spid="_x0000_s1049"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" path="m5799708,l,,,18288r5799708,l5799708,xe" fillcolor="#339" stroked="f">
                  <v:path arrowok="t"/>
                </v:shape>
                <v:shape id="Textbox 72" o:spid="_x0000_s1050"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244D3C" w:rsidRDefault="00244D3C">
                        <w:pPr>
                          <w:tabs>
                            <w:tab w:val="left" w:pos="595"/>
                          </w:tabs>
                          <w:spacing w:before="1"/>
                          <w:ind w:left="86"/>
                          <w:rPr>
                            <w:b/>
                          </w:rPr>
                        </w:pPr>
                        <w:bookmarkStart w:id="20" w:name="2.6_Tender_Submission_Requirements"/>
                        <w:bookmarkEnd w:id="20"/>
                        <w:r>
                          <w:rPr>
                            <w:b/>
                            <w:color w:val="FFFFFF"/>
                            <w:spacing w:val="-5"/>
                          </w:rPr>
                          <w:t>2.6</w:t>
                        </w:r>
                        <w:r>
                          <w:rPr>
                            <w:b/>
                            <w:color w:val="FFFFFF"/>
                          </w:rPr>
                          <w:tab/>
                          <w:t>TENDER</w:t>
                        </w:r>
                        <w:r>
                          <w:rPr>
                            <w:b/>
                            <w:color w:val="FFFFFF"/>
                            <w:spacing w:val="-9"/>
                          </w:rPr>
                          <w:t xml:space="preserve"> </w:t>
                        </w:r>
                        <w:r>
                          <w:rPr>
                            <w:b/>
                            <w:color w:val="FFFFFF"/>
                          </w:rPr>
                          <w:t>SUBMISSION</w:t>
                        </w:r>
                        <w:r>
                          <w:rPr>
                            <w:b/>
                            <w:color w:val="FFFFFF"/>
                            <w:spacing w:val="-9"/>
                          </w:rPr>
                          <w:t xml:space="preserve"> </w:t>
                        </w:r>
                        <w:r>
                          <w:rPr>
                            <w:b/>
                            <w:color w:val="FFFFFF"/>
                            <w:spacing w:val="-2"/>
                          </w:rPr>
                          <w:t>REQUIREMENTS</w:t>
                        </w:r>
                      </w:p>
                    </w:txbxContent>
                  </v:textbox>
                </v:shape>
                <w10:wrap type="topAndBottom" anchorx="page"/>
              </v:group>
            </w:pict>
          </mc:Fallback>
        </mc:AlternateContent>
      </w:r>
    </w:p>
    <w:p w:rsidR="003A5580" w:rsidRDefault="003A5580">
      <w:pPr>
        <w:pStyle w:val="BodyText"/>
        <w:rPr>
          <w:sz w:val="17"/>
        </w:rPr>
        <w:sectPr w:rsidR="003A5580">
          <w:pgSz w:w="11910" w:h="16840"/>
          <w:pgMar w:top="1080" w:right="1133" w:bottom="1060" w:left="1275" w:header="680" w:footer="868" w:gutter="0"/>
          <w:cols w:space="720"/>
        </w:sectPr>
      </w:pPr>
    </w:p>
    <w:p w:rsidR="003A5580" w:rsidRPr="00E615BA" w:rsidRDefault="00E615BA">
      <w:pPr>
        <w:pStyle w:val="BodyText"/>
        <w:spacing w:before="46" w:line="276" w:lineRule="auto"/>
        <w:ind w:left="1030" w:right="395" w:hanging="779"/>
        <w:jc w:val="both"/>
      </w:pPr>
      <w:r>
        <w:rPr>
          <w:color w:val="0000FF"/>
        </w:rPr>
        <w:lastRenderedPageBreak/>
        <w:t>2.6.1</w:t>
      </w:r>
      <w:r w:rsidR="00813EC4">
        <w:rPr>
          <w:color w:val="0000FF"/>
          <w:spacing w:val="279"/>
        </w:rPr>
        <w:t xml:space="preserve"> </w:t>
      </w:r>
      <w:r w:rsidRPr="00E615BA">
        <w:rPr>
          <w:color w:val="000000"/>
        </w:rPr>
        <w:t>Tenders</w:t>
      </w:r>
      <w:r w:rsidRPr="00E615BA">
        <w:rPr>
          <w:color w:val="000000"/>
          <w:spacing w:val="40"/>
        </w:rPr>
        <w:t xml:space="preserve"> </w:t>
      </w:r>
      <w:r w:rsidRPr="00E615BA">
        <w:rPr>
          <w:color w:val="000000"/>
        </w:rPr>
        <w:t>must be</w:t>
      </w:r>
      <w:r w:rsidRPr="00E615BA">
        <w:rPr>
          <w:color w:val="000000"/>
          <w:spacing w:val="40"/>
        </w:rPr>
        <w:t xml:space="preserve"> </w:t>
      </w:r>
      <w:r w:rsidRPr="00E615BA">
        <w:rPr>
          <w:color w:val="000000"/>
        </w:rPr>
        <w:t>submitted</w:t>
      </w:r>
      <w:r w:rsidRPr="00E615BA">
        <w:rPr>
          <w:color w:val="000000"/>
          <w:spacing w:val="40"/>
        </w:rPr>
        <w:t xml:space="preserve"> </w:t>
      </w:r>
      <w:r w:rsidRPr="00E615BA">
        <w:rPr>
          <w:color w:val="000000"/>
        </w:rPr>
        <w:t>via</w:t>
      </w:r>
      <w:r w:rsidRPr="00E615BA">
        <w:rPr>
          <w:color w:val="000000"/>
          <w:spacing w:val="40"/>
        </w:rPr>
        <w:t xml:space="preserve"> </w:t>
      </w:r>
      <w:r w:rsidRPr="00E615BA">
        <w:rPr>
          <w:color w:val="000000"/>
        </w:rPr>
        <w:t>the</w:t>
      </w:r>
      <w:r w:rsidRPr="00E615BA">
        <w:rPr>
          <w:color w:val="000000"/>
          <w:spacing w:val="40"/>
        </w:rPr>
        <w:t xml:space="preserve"> </w:t>
      </w:r>
      <w:r w:rsidRPr="00E615BA">
        <w:rPr>
          <w:color w:val="000000"/>
        </w:rPr>
        <w:t xml:space="preserve">‘electronic </w:t>
      </w:r>
      <w:proofErr w:type="spellStart"/>
      <w:r w:rsidRPr="00E615BA">
        <w:rPr>
          <w:color w:val="000000"/>
        </w:rPr>
        <w:t>tenderbox</w:t>
      </w:r>
      <w:proofErr w:type="spellEnd"/>
      <w:r w:rsidRPr="00E615BA">
        <w:rPr>
          <w:color w:val="000000"/>
        </w:rPr>
        <w:t>’ available</w:t>
      </w:r>
      <w:r w:rsidRPr="00E615BA">
        <w:rPr>
          <w:color w:val="000000"/>
          <w:spacing w:val="40"/>
        </w:rPr>
        <w:t xml:space="preserve"> </w:t>
      </w:r>
      <w:r w:rsidRPr="00E615BA">
        <w:rPr>
          <w:color w:val="000000"/>
        </w:rPr>
        <w:t xml:space="preserve">on </w:t>
      </w:r>
      <w:hyperlink r:id="rId11">
        <w:r w:rsidRPr="00E615BA">
          <w:rPr>
            <w:color w:val="0000FF"/>
            <w:u w:val="single" w:color="0000FF"/>
          </w:rPr>
          <w:t>www.etenders.gov.ie</w:t>
        </w:r>
      </w:hyperlink>
      <w:r w:rsidRPr="00E615BA">
        <w:rPr>
          <w:color w:val="000000"/>
        </w:rPr>
        <w:t>.</w:t>
      </w:r>
      <w:r w:rsidRPr="00E615BA">
        <w:rPr>
          <w:color w:val="000000"/>
          <w:spacing w:val="40"/>
        </w:rPr>
        <w:t xml:space="preserve"> </w:t>
      </w:r>
      <w:r w:rsidRPr="00E615BA">
        <w:rPr>
          <w:color w:val="000000"/>
        </w:rPr>
        <w:t xml:space="preserve">Only Tenders submitted to the electronic </w:t>
      </w:r>
      <w:proofErr w:type="spellStart"/>
      <w:r w:rsidRPr="00E615BA">
        <w:rPr>
          <w:color w:val="000000"/>
        </w:rPr>
        <w:t>tenderbox</w:t>
      </w:r>
      <w:proofErr w:type="spellEnd"/>
      <w:r w:rsidRPr="00E615BA">
        <w:rPr>
          <w:color w:val="000000"/>
        </w:rPr>
        <w:t xml:space="preserve"> will be accepted.</w:t>
      </w:r>
      <w:r w:rsidRPr="00E615BA">
        <w:rPr>
          <w:color w:val="000000"/>
          <w:spacing w:val="40"/>
        </w:rPr>
        <w:t xml:space="preserve"> </w:t>
      </w:r>
      <w:r w:rsidRPr="00E615BA">
        <w:rPr>
          <w:color w:val="000000"/>
        </w:rPr>
        <w:t>Tenders submitted by any other means (including but not limited to: by email, fax, post, hand delivery, etc.) will NOT be accepted.</w:t>
      </w:r>
    </w:p>
    <w:p w:rsidR="003A5580" w:rsidRPr="00E615BA" w:rsidRDefault="003A5580">
      <w:pPr>
        <w:pStyle w:val="BodyText"/>
        <w:spacing w:before="12"/>
        <w:rPr>
          <w:sz w:val="9"/>
        </w:rPr>
      </w:pPr>
    </w:p>
    <w:tbl>
      <w:tblPr>
        <w:tblW w:w="0" w:type="auto"/>
        <w:tblInd w:w="1037" w:type="dxa"/>
        <w:tblLayout w:type="fixed"/>
        <w:tblCellMar>
          <w:left w:w="0" w:type="dxa"/>
          <w:right w:w="0" w:type="dxa"/>
        </w:tblCellMar>
        <w:tblLook w:val="01E0" w:firstRow="1" w:lastRow="1" w:firstColumn="1" w:lastColumn="1" w:noHBand="0" w:noVBand="0"/>
      </w:tblPr>
      <w:tblGrid>
        <w:gridCol w:w="7736"/>
        <w:gridCol w:w="342"/>
      </w:tblGrid>
      <w:tr w:rsidR="003A5580" w:rsidRPr="00E615BA" w:rsidTr="00E615BA">
        <w:trPr>
          <w:trHeight w:val="287"/>
        </w:trPr>
        <w:tc>
          <w:tcPr>
            <w:tcW w:w="8078" w:type="dxa"/>
            <w:gridSpan w:val="2"/>
            <w:shd w:val="clear" w:color="auto" w:fill="auto"/>
          </w:tcPr>
          <w:p w:rsidR="003A5580" w:rsidRPr="00E615BA" w:rsidRDefault="00E615BA">
            <w:pPr>
              <w:pStyle w:val="TableParagraph"/>
              <w:spacing w:before="1" w:line="266" w:lineRule="exact"/>
            </w:pPr>
            <w:r w:rsidRPr="00E615BA">
              <w:t>Tenderers</w:t>
            </w:r>
            <w:r w:rsidRPr="00E615BA">
              <w:rPr>
                <w:spacing w:val="1"/>
              </w:rPr>
              <w:t xml:space="preserve"> </w:t>
            </w:r>
            <w:r w:rsidRPr="00E615BA">
              <w:t>must</w:t>
            </w:r>
            <w:r w:rsidRPr="00E615BA">
              <w:rPr>
                <w:spacing w:val="2"/>
              </w:rPr>
              <w:t xml:space="preserve"> </w:t>
            </w:r>
            <w:r w:rsidRPr="00E615BA">
              <w:t>ensure</w:t>
            </w:r>
            <w:r w:rsidRPr="00E615BA">
              <w:rPr>
                <w:spacing w:val="2"/>
              </w:rPr>
              <w:t xml:space="preserve"> </w:t>
            </w:r>
            <w:r w:rsidRPr="00E615BA">
              <w:t>that</w:t>
            </w:r>
            <w:r w:rsidRPr="00E615BA">
              <w:rPr>
                <w:spacing w:val="2"/>
              </w:rPr>
              <w:t xml:space="preserve"> </w:t>
            </w:r>
            <w:r w:rsidRPr="00E615BA">
              <w:t>they</w:t>
            </w:r>
            <w:r w:rsidRPr="00E615BA">
              <w:rPr>
                <w:spacing w:val="3"/>
              </w:rPr>
              <w:t xml:space="preserve"> </w:t>
            </w:r>
            <w:r w:rsidRPr="00E615BA">
              <w:t>give</w:t>
            </w:r>
            <w:r w:rsidRPr="00E615BA">
              <w:rPr>
                <w:spacing w:val="4"/>
              </w:rPr>
              <w:t xml:space="preserve"> </w:t>
            </w:r>
            <w:r w:rsidRPr="00E615BA">
              <w:t>themselves</w:t>
            </w:r>
            <w:r w:rsidRPr="00E615BA">
              <w:rPr>
                <w:spacing w:val="4"/>
              </w:rPr>
              <w:t xml:space="preserve"> </w:t>
            </w:r>
            <w:r w:rsidRPr="00E615BA">
              <w:t>sufficient</w:t>
            </w:r>
            <w:r w:rsidRPr="00E615BA">
              <w:rPr>
                <w:spacing w:val="1"/>
              </w:rPr>
              <w:t xml:space="preserve"> </w:t>
            </w:r>
            <w:r w:rsidRPr="00E615BA">
              <w:t>time</w:t>
            </w:r>
            <w:r w:rsidRPr="00E615BA">
              <w:rPr>
                <w:spacing w:val="4"/>
              </w:rPr>
              <w:t xml:space="preserve"> </w:t>
            </w:r>
            <w:r w:rsidRPr="00E615BA">
              <w:t>to</w:t>
            </w:r>
            <w:r w:rsidRPr="00E615BA">
              <w:rPr>
                <w:spacing w:val="2"/>
              </w:rPr>
              <w:t xml:space="preserve"> </w:t>
            </w:r>
            <w:r w:rsidRPr="00E615BA">
              <w:t>upload</w:t>
            </w:r>
            <w:r w:rsidRPr="00E615BA">
              <w:rPr>
                <w:spacing w:val="2"/>
              </w:rPr>
              <w:t xml:space="preserve"> </w:t>
            </w:r>
            <w:r w:rsidRPr="00E615BA">
              <w:t>and</w:t>
            </w:r>
            <w:r w:rsidRPr="00E615BA">
              <w:rPr>
                <w:spacing w:val="2"/>
              </w:rPr>
              <w:t xml:space="preserve"> </w:t>
            </w:r>
            <w:r w:rsidRPr="00E615BA">
              <w:t>submit</w:t>
            </w:r>
            <w:r w:rsidRPr="00E615BA">
              <w:rPr>
                <w:spacing w:val="2"/>
              </w:rPr>
              <w:t xml:space="preserve"> </w:t>
            </w:r>
            <w:r w:rsidRPr="00E615BA">
              <w:rPr>
                <w:spacing w:val="-5"/>
              </w:rPr>
              <w:t>all</w:t>
            </w:r>
          </w:p>
        </w:tc>
      </w:tr>
      <w:tr w:rsidR="003A5580" w:rsidRPr="00E615BA" w:rsidTr="00E615BA">
        <w:trPr>
          <w:trHeight w:val="307"/>
        </w:trPr>
        <w:tc>
          <w:tcPr>
            <w:tcW w:w="8078" w:type="dxa"/>
            <w:gridSpan w:val="2"/>
            <w:shd w:val="clear" w:color="auto" w:fill="auto"/>
          </w:tcPr>
          <w:p w:rsidR="003A5580" w:rsidRPr="00E615BA" w:rsidRDefault="00E615BA">
            <w:pPr>
              <w:pStyle w:val="TableParagraph"/>
              <w:spacing w:before="21" w:line="266" w:lineRule="exact"/>
            </w:pPr>
            <w:r w:rsidRPr="00E615BA">
              <w:t>required</w:t>
            </w:r>
            <w:r w:rsidRPr="00E615BA">
              <w:rPr>
                <w:spacing w:val="-2"/>
              </w:rPr>
              <w:t xml:space="preserve"> </w:t>
            </w:r>
            <w:r w:rsidRPr="00E615BA">
              <w:t>tender documentation</w:t>
            </w:r>
            <w:r w:rsidRPr="00E615BA">
              <w:rPr>
                <w:spacing w:val="-2"/>
              </w:rPr>
              <w:t xml:space="preserve"> </w:t>
            </w:r>
            <w:r w:rsidRPr="00E615BA">
              <w:t>in</w:t>
            </w:r>
            <w:r w:rsidRPr="00E615BA">
              <w:rPr>
                <w:spacing w:val="2"/>
              </w:rPr>
              <w:t xml:space="preserve"> </w:t>
            </w:r>
            <w:r w:rsidRPr="00E615BA">
              <w:t>their</w:t>
            </w:r>
            <w:r w:rsidRPr="00E615BA">
              <w:rPr>
                <w:spacing w:val="-1"/>
              </w:rPr>
              <w:t xml:space="preserve"> </w:t>
            </w:r>
            <w:r w:rsidRPr="00E615BA">
              <w:t>Tender</w:t>
            </w:r>
            <w:r w:rsidRPr="00E615BA">
              <w:rPr>
                <w:spacing w:val="3"/>
              </w:rPr>
              <w:t xml:space="preserve"> </w:t>
            </w:r>
            <w:r w:rsidRPr="00E615BA">
              <w:t>before</w:t>
            </w:r>
            <w:r w:rsidRPr="00E615BA">
              <w:rPr>
                <w:spacing w:val="3"/>
              </w:rPr>
              <w:t xml:space="preserve"> </w:t>
            </w:r>
            <w:r w:rsidRPr="00E615BA">
              <w:t>the</w:t>
            </w:r>
            <w:r w:rsidRPr="00E615BA">
              <w:rPr>
                <w:spacing w:val="4"/>
              </w:rPr>
              <w:t xml:space="preserve"> </w:t>
            </w:r>
            <w:r w:rsidRPr="00E615BA">
              <w:t>Tender</w:t>
            </w:r>
            <w:r w:rsidRPr="00E615BA">
              <w:rPr>
                <w:spacing w:val="3"/>
              </w:rPr>
              <w:t xml:space="preserve"> </w:t>
            </w:r>
            <w:r w:rsidRPr="00E615BA">
              <w:t>Deadline</w:t>
            </w:r>
            <w:r w:rsidRPr="00E615BA">
              <w:rPr>
                <w:spacing w:val="-1"/>
              </w:rPr>
              <w:t xml:space="preserve"> </w:t>
            </w:r>
            <w:r w:rsidRPr="00E615BA">
              <w:t>(as defined</w:t>
            </w:r>
            <w:r w:rsidRPr="00E615BA">
              <w:rPr>
                <w:spacing w:val="-1"/>
              </w:rPr>
              <w:t xml:space="preserve"> </w:t>
            </w:r>
            <w:r w:rsidRPr="00E615BA">
              <w:rPr>
                <w:spacing w:val="-5"/>
              </w:rPr>
              <w:t>in</w:t>
            </w:r>
          </w:p>
        </w:tc>
      </w:tr>
      <w:tr w:rsidR="003A5580" w:rsidRPr="00E615BA" w:rsidTr="00E615BA">
        <w:trPr>
          <w:trHeight w:val="292"/>
        </w:trPr>
        <w:tc>
          <w:tcPr>
            <w:tcW w:w="7736" w:type="dxa"/>
            <w:shd w:val="clear" w:color="auto" w:fill="auto"/>
          </w:tcPr>
          <w:p w:rsidR="003A5580" w:rsidRPr="00E615BA" w:rsidRDefault="00E615BA">
            <w:pPr>
              <w:pStyle w:val="TableParagraph"/>
              <w:spacing w:before="21" w:line="252" w:lineRule="exact"/>
            </w:pPr>
            <w:r w:rsidRPr="00E615BA">
              <w:t>paragraph</w:t>
            </w:r>
            <w:r w:rsidRPr="00E615BA">
              <w:rPr>
                <w:spacing w:val="-7"/>
              </w:rPr>
              <w:t xml:space="preserve"> </w:t>
            </w:r>
            <w:r w:rsidRPr="00E615BA">
              <w:t>2.6.2).</w:t>
            </w:r>
            <w:r w:rsidRPr="00E615BA">
              <w:rPr>
                <w:spacing w:val="-4"/>
              </w:rPr>
              <w:t xml:space="preserve"> </w:t>
            </w:r>
            <w:r w:rsidRPr="00E615BA">
              <w:t>Tenderers</w:t>
            </w:r>
            <w:r w:rsidRPr="00E615BA">
              <w:rPr>
                <w:spacing w:val="-6"/>
              </w:rPr>
              <w:t xml:space="preserve"> </w:t>
            </w:r>
            <w:r w:rsidRPr="00E615BA">
              <w:t>should</w:t>
            </w:r>
            <w:r w:rsidRPr="00E615BA">
              <w:rPr>
                <w:spacing w:val="-6"/>
              </w:rPr>
              <w:t xml:space="preserve"> </w:t>
            </w:r>
            <w:r w:rsidRPr="00E615BA">
              <w:t>take</w:t>
            </w:r>
            <w:r w:rsidRPr="00E615BA">
              <w:rPr>
                <w:spacing w:val="-6"/>
              </w:rPr>
              <w:t xml:space="preserve"> </w:t>
            </w:r>
            <w:r w:rsidRPr="00E615BA">
              <w:t>into</w:t>
            </w:r>
            <w:r w:rsidRPr="00E615BA">
              <w:rPr>
                <w:spacing w:val="-6"/>
              </w:rPr>
              <w:t xml:space="preserve"> </w:t>
            </w:r>
            <w:r w:rsidRPr="00E615BA">
              <w:t>account</w:t>
            </w:r>
            <w:r w:rsidRPr="00E615BA">
              <w:rPr>
                <w:spacing w:val="-4"/>
              </w:rPr>
              <w:t xml:space="preserve"> </w:t>
            </w:r>
            <w:r w:rsidRPr="00E615BA">
              <w:t>the</w:t>
            </w:r>
            <w:r w:rsidRPr="00E615BA">
              <w:rPr>
                <w:spacing w:val="-6"/>
              </w:rPr>
              <w:t xml:space="preserve"> </w:t>
            </w:r>
            <w:r w:rsidRPr="00E615BA">
              <w:t>fact</w:t>
            </w:r>
            <w:r w:rsidRPr="00E615BA">
              <w:rPr>
                <w:spacing w:val="-4"/>
              </w:rPr>
              <w:t xml:space="preserve"> </w:t>
            </w:r>
            <w:r w:rsidRPr="00E615BA">
              <w:t>that</w:t>
            </w:r>
            <w:r w:rsidRPr="00E615BA">
              <w:rPr>
                <w:spacing w:val="-8"/>
              </w:rPr>
              <w:t xml:space="preserve"> </w:t>
            </w:r>
            <w:r w:rsidRPr="00E615BA">
              <w:t>upload</w:t>
            </w:r>
            <w:r w:rsidRPr="00E615BA">
              <w:rPr>
                <w:spacing w:val="-7"/>
              </w:rPr>
              <w:t xml:space="preserve"> </w:t>
            </w:r>
            <w:r w:rsidRPr="00E615BA">
              <w:t>speeds</w:t>
            </w:r>
            <w:r w:rsidRPr="00E615BA">
              <w:rPr>
                <w:spacing w:val="-6"/>
              </w:rPr>
              <w:t xml:space="preserve"> </w:t>
            </w:r>
            <w:r w:rsidRPr="00E615BA">
              <w:rPr>
                <w:spacing w:val="-2"/>
              </w:rPr>
              <w:t>vary.</w:t>
            </w:r>
          </w:p>
        </w:tc>
        <w:tc>
          <w:tcPr>
            <w:tcW w:w="342" w:type="dxa"/>
            <w:shd w:val="clear" w:color="auto" w:fill="auto"/>
          </w:tcPr>
          <w:p w:rsidR="003A5580" w:rsidRPr="00E615BA" w:rsidRDefault="003A5580">
            <w:pPr>
              <w:pStyle w:val="TableParagraph"/>
              <w:rPr>
                <w:rFonts w:ascii="Times New Roman"/>
                <w:sz w:val="20"/>
              </w:rPr>
            </w:pPr>
          </w:p>
        </w:tc>
      </w:tr>
    </w:tbl>
    <w:p w:rsidR="003A5580" w:rsidRPr="00E615BA" w:rsidRDefault="00E615BA">
      <w:pPr>
        <w:pStyle w:val="BodyText"/>
        <w:spacing w:before="162" w:line="273" w:lineRule="auto"/>
        <w:ind w:left="1030" w:right="397"/>
        <w:jc w:val="both"/>
      </w:pPr>
      <w:r w:rsidRPr="00E615BA">
        <w:rPr>
          <w:color w:val="000000"/>
        </w:rPr>
        <w:t xml:space="preserve">Tenderers must note that in the electronic </w:t>
      </w:r>
      <w:proofErr w:type="spellStart"/>
      <w:r w:rsidRPr="00E615BA">
        <w:rPr>
          <w:color w:val="000000"/>
        </w:rPr>
        <w:t>tenderbox</w:t>
      </w:r>
      <w:proofErr w:type="spellEnd"/>
      <w:r w:rsidRPr="00E615BA">
        <w:rPr>
          <w:color w:val="000000"/>
        </w:rPr>
        <w:t>, there is a current file size limit of 250MB for each single file uploaded, with a maximum total limit of 2GB for all documentation (combined) in the Tender submitted.</w:t>
      </w:r>
    </w:p>
    <w:p w:rsidR="003A5580" w:rsidRPr="00E615BA" w:rsidRDefault="003A5580">
      <w:pPr>
        <w:pStyle w:val="BodyText"/>
        <w:spacing w:before="4"/>
        <w:rPr>
          <w:sz w:val="10"/>
        </w:rPr>
      </w:pPr>
    </w:p>
    <w:tbl>
      <w:tblPr>
        <w:tblW w:w="0" w:type="auto"/>
        <w:tblInd w:w="1037" w:type="dxa"/>
        <w:tblLayout w:type="fixed"/>
        <w:tblCellMar>
          <w:left w:w="0" w:type="dxa"/>
          <w:right w:w="0" w:type="dxa"/>
        </w:tblCellMar>
        <w:tblLook w:val="01E0" w:firstRow="1" w:lastRow="1" w:firstColumn="1" w:lastColumn="1" w:noHBand="0" w:noVBand="0"/>
      </w:tblPr>
      <w:tblGrid>
        <w:gridCol w:w="8077"/>
      </w:tblGrid>
      <w:tr w:rsidR="003A5580" w:rsidRPr="00E615BA" w:rsidTr="00E615BA">
        <w:trPr>
          <w:trHeight w:val="288"/>
        </w:trPr>
        <w:tc>
          <w:tcPr>
            <w:tcW w:w="8077" w:type="dxa"/>
            <w:shd w:val="clear" w:color="auto" w:fill="auto"/>
          </w:tcPr>
          <w:p w:rsidR="003A5580" w:rsidRPr="00E615BA" w:rsidRDefault="00E615BA">
            <w:pPr>
              <w:pStyle w:val="TableParagraph"/>
              <w:spacing w:before="1" w:line="266" w:lineRule="exact"/>
              <w:ind w:right="14"/>
              <w:jc w:val="center"/>
            </w:pPr>
            <w:r w:rsidRPr="00E615BA">
              <w:t>In</w:t>
            </w:r>
            <w:r w:rsidRPr="00E615BA">
              <w:rPr>
                <w:spacing w:val="-4"/>
              </w:rPr>
              <w:t xml:space="preserve"> </w:t>
            </w:r>
            <w:r w:rsidRPr="00E615BA">
              <w:t>order</w:t>
            </w:r>
            <w:r w:rsidRPr="00E615BA">
              <w:rPr>
                <w:spacing w:val="-1"/>
              </w:rPr>
              <w:t xml:space="preserve"> </w:t>
            </w:r>
            <w:r w:rsidRPr="00E615BA">
              <w:t>to</w:t>
            </w:r>
            <w:r w:rsidRPr="00E615BA">
              <w:rPr>
                <w:spacing w:val="-3"/>
              </w:rPr>
              <w:t xml:space="preserve"> </w:t>
            </w:r>
            <w:r w:rsidRPr="00E615BA">
              <w:t>submit</w:t>
            </w:r>
            <w:r w:rsidRPr="00E615BA">
              <w:rPr>
                <w:spacing w:val="-4"/>
              </w:rPr>
              <w:t xml:space="preserve"> </w:t>
            </w:r>
            <w:r w:rsidRPr="00E615BA">
              <w:t>a</w:t>
            </w:r>
            <w:r w:rsidRPr="00E615BA">
              <w:rPr>
                <w:spacing w:val="3"/>
              </w:rPr>
              <w:t xml:space="preserve"> </w:t>
            </w:r>
            <w:r w:rsidRPr="00E615BA">
              <w:t>Tender</w:t>
            </w:r>
            <w:r w:rsidRPr="00E615BA">
              <w:rPr>
                <w:spacing w:val="3"/>
              </w:rPr>
              <w:t xml:space="preserve"> </w:t>
            </w:r>
            <w:r w:rsidRPr="00E615BA">
              <w:t>to</w:t>
            </w:r>
            <w:r w:rsidRPr="00E615BA">
              <w:rPr>
                <w:spacing w:val="2"/>
              </w:rPr>
              <w:t xml:space="preserve"> </w:t>
            </w:r>
            <w:r w:rsidRPr="00E615BA">
              <w:t>the</w:t>
            </w:r>
            <w:r w:rsidRPr="00E615BA">
              <w:rPr>
                <w:spacing w:val="-1"/>
              </w:rPr>
              <w:t xml:space="preserve"> </w:t>
            </w:r>
            <w:r w:rsidRPr="00E615BA">
              <w:t>electronic</w:t>
            </w:r>
            <w:r w:rsidRPr="00E615BA">
              <w:rPr>
                <w:spacing w:val="1"/>
              </w:rPr>
              <w:t xml:space="preserve"> </w:t>
            </w:r>
            <w:proofErr w:type="spellStart"/>
            <w:r w:rsidRPr="00E615BA">
              <w:t>tenderbox</w:t>
            </w:r>
            <w:proofErr w:type="spellEnd"/>
            <w:r w:rsidRPr="00E615BA">
              <w:t>,</w:t>
            </w:r>
            <w:r w:rsidRPr="00E615BA">
              <w:rPr>
                <w:spacing w:val="-4"/>
              </w:rPr>
              <w:t xml:space="preserve"> </w:t>
            </w:r>
            <w:r w:rsidRPr="00E615BA">
              <w:t>Tenderers</w:t>
            </w:r>
            <w:r w:rsidRPr="00E615BA">
              <w:rPr>
                <w:spacing w:val="-1"/>
              </w:rPr>
              <w:t xml:space="preserve"> </w:t>
            </w:r>
            <w:r w:rsidRPr="00E615BA">
              <w:t>must</w:t>
            </w:r>
            <w:r w:rsidRPr="00E615BA">
              <w:rPr>
                <w:spacing w:val="-3"/>
              </w:rPr>
              <w:t xml:space="preserve"> </w:t>
            </w:r>
            <w:r w:rsidRPr="00E615BA">
              <w:t>ensure</w:t>
            </w:r>
            <w:r w:rsidRPr="00E615BA">
              <w:rPr>
                <w:spacing w:val="3"/>
              </w:rPr>
              <w:t xml:space="preserve"> </w:t>
            </w:r>
            <w:r w:rsidRPr="00E615BA">
              <w:t>that</w:t>
            </w:r>
            <w:r w:rsidRPr="00E615BA">
              <w:rPr>
                <w:spacing w:val="1"/>
              </w:rPr>
              <w:t xml:space="preserve"> </w:t>
            </w:r>
            <w:r w:rsidRPr="00E615BA">
              <w:rPr>
                <w:spacing w:val="-4"/>
              </w:rPr>
              <w:t>they</w:t>
            </w:r>
          </w:p>
        </w:tc>
      </w:tr>
      <w:tr w:rsidR="003A5580" w:rsidRPr="00E615BA" w:rsidTr="00E615BA">
        <w:trPr>
          <w:trHeight w:val="307"/>
        </w:trPr>
        <w:tc>
          <w:tcPr>
            <w:tcW w:w="8077" w:type="dxa"/>
            <w:shd w:val="clear" w:color="auto" w:fill="auto"/>
          </w:tcPr>
          <w:p w:rsidR="003A5580" w:rsidRPr="00E615BA" w:rsidRDefault="00E615BA">
            <w:pPr>
              <w:pStyle w:val="TableParagraph"/>
              <w:spacing w:before="21" w:line="266" w:lineRule="exact"/>
              <w:ind w:left="8" w:right="14"/>
              <w:jc w:val="center"/>
            </w:pPr>
            <w:r w:rsidRPr="00E615BA">
              <w:t>follow</w:t>
            </w:r>
            <w:r w:rsidRPr="00E615BA">
              <w:rPr>
                <w:spacing w:val="-2"/>
              </w:rPr>
              <w:t xml:space="preserve"> </w:t>
            </w:r>
            <w:r w:rsidRPr="00E615BA">
              <w:t>the necessary</w:t>
            </w:r>
            <w:r w:rsidRPr="00E615BA">
              <w:rPr>
                <w:spacing w:val="1"/>
              </w:rPr>
              <w:t xml:space="preserve"> </w:t>
            </w:r>
            <w:r w:rsidRPr="00E615BA">
              <w:t>steps</w:t>
            </w:r>
            <w:r w:rsidRPr="00E615BA">
              <w:rPr>
                <w:spacing w:val="-1"/>
              </w:rPr>
              <w:t xml:space="preserve"> </w:t>
            </w:r>
            <w:r w:rsidRPr="00E615BA">
              <w:t>on</w:t>
            </w:r>
            <w:r w:rsidRPr="00E615BA">
              <w:rPr>
                <w:spacing w:val="3"/>
              </w:rPr>
              <w:t xml:space="preserve"> </w:t>
            </w:r>
            <w:r w:rsidRPr="00E615BA">
              <w:t>the</w:t>
            </w:r>
            <w:r w:rsidRPr="00E615BA">
              <w:rPr>
                <w:spacing w:val="1"/>
              </w:rPr>
              <w:t xml:space="preserve"> </w:t>
            </w:r>
            <w:proofErr w:type="spellStart"/>
            <w:r w:rsidRPr="00E615BA">
              <w:t>eTenders</w:t>
            </w:r>
            <w:proofErr w:type="spellEnd"/>
            <w:r w:rsidRPr="00E615BA">
              <w:rPr>
                <w:spacing w:val="4"/>
              </w:rPr>
              <w:t xml:space="preserve"> </w:t>
            </w:r>
            <w:r w:rsidRPr="00E615BA">
              <w:t>platform to</w:t>
            </w:r>
            <w:r w:rsidRPr="00E615BA">
              <w:rPr>
                <w:spacing w:val="-1"/>
              </w:rPr>
              <w:t xml:space="preserve"> </w:t>
            </w:r>
            <w:r w:rsidRPr="00E615BA">
              <w:t>ensure that</w:t>
            </w:r>
            <w:r w:rsidRPr="00E615BA">
              <w:rPr>
                <w:spacing w:val="-2"/>
              </w:rPr>
              <w:t xml:space="preserve"> </w:t>
            </w:r>
            <w:r w:rsidRPr="00E615BA">
              <w:t>their</w:t>
            </w:r>
            <w:r w:rsidRPr="00E615BA">
              <w:rPr>
                <w:spacing w:val="4"/>
              </w:rPr>
              <w:t xml:space="preserve"> </w:t>
            </w:r>
            <w:r w:rsidRPr="00E615BA">
              <w:t xml:space="preserve">tender has </w:t>
            </w:r>
            <w:r w:rsidRPr="00E615BA">
              <w:rPr>
                <w:spacing w:val="-4"/>
              </w:rPr>
              <w:t>been</w:t>
            </w:r>
          </w:p>
        </w:tc>
      </w:tr>
      <w:tr w:rsidR="003A5580" w:rsidRPr="00E615BA" w:rsidTr="00E615BA">
        <w:trPr>
          <w:trHeight w:val="312"/>
        </w:trPr>
        <w:tc>
          <w:tcPr>
            <w:tcW w:w="8077" w:type="dxa"/>
            <w:shd w:val="clear" w:color="auto" w:fill="auto"/>
          </w:tcPr>
          <w:p w:rsidR="003A5580" w:rsidRPr="00E615BA" w:rsidRDefault="00E615BA">
            <w:pPr>
              <w:pStyle w:val="TableParagraph"/>
              <w:spacing w:before="21"/>
              <w:ind w:left="8" w:right="14"/>
              <w:jc w:val="center"/>
            </w:pPr>
            <w:r w:rsidRPr="00E615BA">
              <w:t>submitted</w:t>
            </w:r>
            <w:r w:rsidRPr="00E615BA">
              <w:rPr>
                <w:spacing w:val="-7"/>
              </w:rPr>
              <w:t xml:space="preserve"> </w:t>
            </w:r>
            <w:r w:rsidRPr="00E615BA">
              <w:t>properly,</w:t>
            </w:r>
            <w:r w:rsidRPr="00E615BA">
              <w:rPr>
                <w:spacing w:val="-8"/>
              </w:rPr>
              <w:t xml:space="preserve"> </w:t>
            </w:r>
            <w:r w:rsidRPr="00E615BA">
              <w:t>which</w:t>
            </w:r>
            <w:r w:rsidRPr="00E615BA">
              <w:rPr>
                <w:spacing w:val="-3"/>
              </w:rPr>
              <w:t xml:space="preserve"> </w:t>
            </w:r>
            <w:r w:rsidRPr="00E615BA">
              <w:t>includes</w:t>
            </w:r>
            <w:r w:rsidRPr="00E615BA">
              <w:rPr>
                <w:spacing w:val="-5"/>
              </w:rPr>
              <w:t xml:space="preserve"> </w:t>
            </w:r>
            <w:r w:rsidRPr="00E615BA">
              <w:t>ensuring</w:t>
            </w:r>
            <w:r w:rsidRPr="00E615BA">
              <w:rPr>
                <w:spacing w:val="-5"/>
              </w:rPr>
              <w:t xml:space="preserve"> </w:t>
            </w:r>
            <w:r w:rsidRPr="00E615BA">
              <w:t>that</w:t>
            </w:r>
            <w:r w:rsidRPr="00E615BA">
              <w:rPr>
                <w:spacing w:val="-3"/>
              </w:rPr>
              <w:t xml:space="preserve"> </w:t>
            </w:r>
            <w:r w:rsidRPr="00E615BA">
              <w:t>the</w:t>
            </w:r>
            <w:r w:rsidRPr="00E615BA">
              <w:rPr>
                <w:spacing w:val="-1"/>
              </w:rPr>
              <w:t xml:space="preserve"> </w:t>
            </w:r>
            <w:r w:rsidRPr="00E615BA">
              <w:t>“Submit”</w:t>
            </w:r>
            <w:r w:rsidRPr="00E615BA">
              <w:rPr>
                <w:spacing w:val="-7"/>
              </w:rPr>
              <w:t xml:space="preserve"> </w:t>
            </w:r>
            <w:r w:rsidRPr="00E615BA">
              <w:t>button</w:t>
            </w:r>
            <w:r w:rsidRPr="00E615BA">
              <w:rPr>
                <w:spacing w:val="-2"/>
              </w:rPr>
              <w:t xml:space="preserve"> </w:t>
            </w:r>
            <w:r w:rsidRPr="00E615BA">
              <w:t>has</w:t>
            </w:r>
            <w:r w:rsidRPr="00E615BA">
              <w:rPr>
                <w:spacing w:val="-5"/>
              </w:rPr>
              <w:t xml:space="preserve"> </w:t>
            </w:r>
            <w:r w:rsidRPr="00E615BA">
              <w:t>been</w:t>
            </w:r>
            <w:r w:rsidRPr="00E615BA">
              <w:rPr>
                <w:spacing w:val="-3"/>
              </w:rPr>
              <w:t xml:space="preserve"> </w:t>
            </w:r>
            <w:r w:rsidRPr="00E615BA">
              <w:t>clicked.</w:t>
            </w:r>
            <w:r w:rsidRPr="00E615BA">
              <w:rPr>
                <w:spacing w:val="-4"/>
              </w:rPr>
              <w:t xml:space="preserve"> </w:t>
            </w:r>
            <w:r w:rsidRPr="00E615BA">
              <w:rPr>
                <w:spacing w:val="-5"/>
              </w:rPr>
              <w:t>in</w:t>
            </w:r>
          </w:p>
        </w:tc>
      </w:tr>
      <w:tr w:rsidR="003A5580" w:rsidRPr="00E615BA" w:rsidTr="00E615BA">
        <w:trPr>
          <w:trHeight w:val="307"/>
        </w:trPr>
        <w:tc>
          <w:tcPr>
            <w:tcW w:w="8077" w:type="dxa"/>
            <w:shd w:val="clear" w:color="auto" w:fill="auto"/>
          </w:tcPr>
          <w:p w:rsidR="003A5580" w:rsidRPr="00E615BA" w:rsidRDefault="00E615BA">
            <w:pPr>
              <w:pStyle w:val="TableParagraph"/>
              <w:spacing w:before="21" w:line="266" w:lineRule="exact"/>
              <w:ind w:left="12" w:right="14"/>
              <w:jc w:val="center"/>
            </w:pPr>
            <w:r w:rsidRPr="00E615BA">
              <w:t>the</w:t>
            </w:r>
            <w:r w:rsidRPr="00E615BA">
              <w:rPr>
                <w:spacing w:val="4"/>
              </w:rPr>
              <w:t xml:space="preserve"> </w:t>
            </w:r>
            <w:r w:rsidRPr="00E615BA">
              <w:t>event</w:t>
            </w:r>
            <w:r w:rsidRPr="00E615BA">
              <w:rPr>
                <w:spacing w:val="1"/>
              </w:rPr>
              <w:t xml:space="preserve"> </w:t>
            </w:r>
            <w:r w:rsidRPr="00E615BA">
              <w:t>that</w:t>
            </w:r>
            <w:r w:rsidRPr="00E615BA">
              <w:rPr>
                <w:spacing w:val="2"/>
              </w:rPr>
              <w:t xml:space="preserve"> </w:t>
            </w:r>
            <w:r w:rsidRPr="00E615BA">
              <w:t>Tenderers</w:t>
            </w:r>
            <w:r w:rsidRPr="00E615BA">
              <w:rPr>
                <w:spacing w:val="4"/>
              </w:rPr>
              <w:t xml:space="preserve"> </w:t>
            </w:r>
            <w:r w:rsidRPr="00E615BA">
              <w:t>need</w:t>
            </w:r>
            <w:r w:rsidRPr="00E615BA">
              <w:rPr>
                <w:spacing w:val="3"/>
              </w:rPr>
              <w:t xml:space="preserve"> </w:t>
            </w:r>
            <w:r w:rsidRPr="00E615BA">
              <w:t>to</w:t>
            </w:r>
            <w:r w:rsidRPr="00E615BA">
              <w:rPr>
                <w:spacing w:val="2"/>
              </w:rPr>
              <w:t xml:space="preserve"> </w:t>
            </w:r>
            <w:r w:rsidRPr="00E615BA">
              <w:t>modify</w:t>
            </w:r>
            <w:r w:rsidRPr="00E615BA">
              <w:rPr>
                <w:spacing w:val="5"/>
              </w:rPr>
              <w:t xml:space="preserve"> </w:t>
            </w:r>
            <w:r w:rsidRPr="00E615BA">
              <w:t>or</w:t>
            </w:r>
            <w:r w:rsidRPr="00E615BA">
              <w:rPr>
                <w:spacing w:val="3"/>
              </w:rPr>
              <w:t xml:space="preserve"> </w:t>
            </w:r>
            <w:r w:rsidRPr="00E615BA">
              <w:t>change</w:t>
            </w:r>
            <w:r w:rsidRPr="00E615BA">
              <w:rPr>
                <w:spacing w:val="5"/>
              </w:rPr>
              <w:t xml:space="preserve"> </w:t>
            </w:r>
            <w:r w:rsidRPr="00E615BA">
              <w:t>any</w:t>
            </w:r>
            <w:r w:rsidRPr="00E615BA">
              <w:rPr>
                <w:spacing w:val="4"/>
              </w:rPr>
              <w:t xml:space="preserve"> </w:t>
            </w:r>
            <w:r w:rsidRPr="00E615BA">
              <w:t>aspect</w:t>
            </w:r>
            <w:r w:rsidRPr="00E615BA">
              <w:rPr>
                <w:spacing w:val="2"/>
              </w:rPr>
              <w:t xml:space="preserve"> </w:t>
            </w:r>
            <w:r w:rsidRPr="00E615BA">
              <w:t>of</w:t>
            </w:r>
            <w:r w:rsidRPr="00E615BA">
              <w:rPr>
                <w:spacing w:val="3"/>
              </w:rPr>
              <w:t xml:space="preserve"> </w:t>
            </w:r>
            <w:r w:rsidRPr="00E615BA">
              <w:t>their</w:t>
            </w:r>
            <w:r w:rsidRPr="00E615BA">
              <w:rPr>
                <w:spacing w:val="4"/>
              </w:rPr>
              <w:t xml:space="preserve"> </w:t>
            </w:r>
            <w:r w:rsidRPr="00E615BA">
              <w:t>Tender</w:t>
            </w:r>
            <w:r w:rsidRPr="00E615BA">
              <w:rPr>
                <w:spacing w:val="3"/>
              </w:rPr>
              <w:t xml:space="preserve"> </w:t>
            </w:r>
            <w:r w:rsidRPr="00E615BA">
              <w:t>before</w:t>
            </w:r>
            <w:r w:rsidRPr="00E615BA">
              <w:rPr>
                <w:spacing w:val="4"/>
              </w:rPr>
              <w:t xml:space="preserve"> </w:t>
            </w:r>
            <w:r w:rsidRPr="00E615BA">
              <w:rPr>
                <w:spacing w:val="-5"/>
              </w:rPr>
              <w:t>the</w:t>
            </w:r>
          </w:p>
        </w:tc>
      </w:tr>
      <w:tr w:rsidR="003A5580" w:rsidRPr="00E615BA" w:rsidTr="00E615BA">
        <w:trPr>
          <w:trHeight w:val="307"/>
        </w:trPr>
        <w:tc>
          <w:tcPr>
            <w:tcW w:w="8077" w:type="dxa"/>
            <w:shd w:val="clear" w:color="auto" w:fill="auto"/>
          </w:tcPr>
          <w:p w:rsidR="003A5580" w:rsidRPr="00E615BA" w:rsidRDefault="00E615BA">
            <w:pPr>
              <w:pStyle w:val="TableParagraph"/>
              <w:spacing w:before="21" w:line="266" w:lineRule="exact"/>
              <w:ind w:left="9" w:right="14"/>
              <w:jc w:val="center"/>
            </w:pPr>
            <w:r w:rsidRPr="00E615BA">
              <w:t>Tender</w:t>
            </w:r>
            <w:r w:rsidRPr="00E615BA">
              <w:rPr>
                <w:spacing w:val="-7"/>
              </w:rPr>
              <w:t xml:space="preserve"> </w:t>
            </w:r>
            <w:r w:rsidRPr="00E615BA">
              <w:t>Deadline,</w:t>
            </w:r>
            <w:r w:rsidRPr="00E615BA">
              <w:rPr>
                <w:spacing w:val="-7"/>
              </w:rPr>
              <w:t xml:space="preserve"> </w:t>
            </w:r>
            <w:r w:rsidRPr="00E615BA">
              <w:t>the Tender in</w:t>
            </w:r>
            <w:r w:rsidRPr="00E615BA">
              <w:rPr>
                <w:spacing w:val="-6"/>
              </w:rPr>
              <w:t xml:space="preserve"> </w:t>
            </w:r>
            <w:r w:rsidRPr="00E615BA">
              <w:t>its</w:t>
            </w:r>
            <w:r w:rsidRPr="00E615BA">
              <w:rPr>
                <w:spacing w:val="-1"/>
              </w:rPr>
              <w:t xml:space="preserve"> </w:t>
            </w:r>
            <w:r w:rsidRPr="00E615BA">
              <w:t>entirety</w:t>
            </w:r>
            <w:r w:rsidRPr="00E615BA">
              <w:rPr>
                <w:spacing w:val="-4"/>
              </w:rPr>
              <w:t xml:space="preserve"> </w:t>
            </w:r>
            <w:r w:rsidRPr="00E615BA">
              <w:t>will</w:t>
            </w:r>
            <w:r w:rsidRPr="00E615BA">
              <w:rPr>
                <w:spacing w:val="-3"/>
              </w:rPr>
              <w:t xml:space="preserve"> </w:t>
            </w:r>
            <w:r w:rsidRPr="00E615BA">
              <w:t>need</w:t>
            </w:r>
            <w:r w:rsidRPr="00E615BA">
              <w:rPr>
                <w:spacing w:val="-6"/>
              </w:rPr>
              <w:t xml:space="preserve"> </w:t>
            </w:r>
            <w:r w:rsidRPr="00E615BA">
              <w:t>to</w:t>
            </w:r>
            <w:r w:rsidRPr="00E615BA">
              <w:rPr>
                <w:spacing w:val="-2"/>
              </w:rPr>
              <w:t xml:space="preserve"> </w:t>
            </w:r>
            <w:r w:rsidRPr="00E615BA">
              <w:t>be</w:t>
            </w:r>
            <w:r w:rsidRPr="00E615BA">
              <w:rPr>
                <w:spacing w:val="-5"/>
              </w:rPr>
              <w:t xml:space="preserve"> </w:t>
            </w:r>
            <w:r w:rsidRPr="00E615BA">
              <w:t>re-submitted.</w:t>
            </w:r>
            <w:r w:rsidRPr="00E615BA">
              <w:rPr>
                <w:spacing w:val="1"/>
              </w:rPr>
              <w:t xml:space="preserve"> </w:t>
            </w:r>
            <w:r w:rsidRPr="00E615BA">
              <w:t>Tenderers</w:t>
            </w:r>
            <w:r w:rsidRPr="00E615BA">
              <w:rPr>
                <w:spacing w:val="-4"/>
              </w:rPr>
              <w:t xml:space="preserve"> </w:t>
            </w:r>
            <w:r w:rsidRPr="00E615BA">
              <w:rPr>
                <w:spacing w:val="-2"/>
              </w:rPr>
              <w:t>should</w:t>
            </w:r>
          </w:p>
        </w:tc>
      </w:tr>
      <w:tr w:rsidR="003A5580" w:rsidTr="00E615BA">
        <w:trPr>
          <w:trHeight w:val="292"/>
        </w:trPr>
        <w:tc>
          <w:tcPr>
            <w:tcW w:w="8077" w:type="dxa"/>
            <w:shd w:val="clear" w:color="auto" w:fill="auto"/>
          </w:tcPr>
          <w:p w:rsidR="003A5580" w:rsidRDefault="00E615BA">
            <w:pPr>
              <w:pStyle w:val="TableParagraph"/>
              <w:spacing w:before="21" w:line="252" w:lineRule="exact"/>
              <w:ind w:right="99"/>
              <w:jc w:val="center"/>
            </w:pPr>
            <w:r w:rsidRPr="00E615BA">
              <w:t>be</w:t>
            </w:r>
            <w:r w:rsidRPr="00E615BA">
              <w:rPr>
                <w:spacing w:val="-7"/>
              </w:rPr>
              <w:t xml:space="preserve"> </w:t>
            </w:r>
            <w:r w:rsidRPr="00E615BA">
              <w:t>aware</w:t>
            </w:r>
            <w:r w:rsidRPr="00E615BA">
              <w:rPr>
                <w:spacing w:val="-5"/>
              </w:rPr>
              <w:t xml:space="preserve"> </w:t>
            </w:r>
            <w:r w:rsidRPr="00E615BA">
              <w:t>that</w:t>
            </w:r>
            <w:r w:rsidRPr="00E615BA">
              <w:rPr>
                <w:spacing w:val="-7"/>
              </w:rPr>
              <w:t xml:space="preserve"> </w:t>
            </w:r>
            <w:r w:rsidRPr="00E615BA">
              <w:t>the</w:t>
            </w:r>
            <w:r w:rsidRPr="00E615BA">
              <w:rPr>
                <w:spacing w:val="-5"/>
              </w:rPr>
              <w:t xml:space="preserve"> </w:t>
            </w:r>
            <w:r w:rsidRPr="00E615BA">
              <w:t>“Submit”</w:t>
            </w:r>
            <w:r w:rsidRPr="00E615BA">
              <w:rPr>
                <w:spacing w:val="-6"/>
              </w:rPr>
              <w:t xml:space="preserve"> </w:t>
            </w:r>
            <w:r w:rsidRPr="00E615BA">
              <w:t>button</w:t>
            </w:r>
            <w:r w:rsidRPr="00E615BA">
              <w:rPr>
                <w:spacing w:val="-2"/>
              </w:rPr>
              <w:t xml:space="preserve"> </w:t>
            </w:r>
            <w:r w:rsidRPr="00E615BA">
              <w:t>will</w:t>
            </w:r>
            <w:r w:rsidRPr="00E615BA">
              <w:rPr>
                <w:spacing w:val="-2"/>
              </w:rPr>
              <w:t xml:space="preserve"> </w:t>
            </w:r>
            <w:r w:rsidRPr="00E615BA">
              <w:t>be</w:t>
            </w:r>
            <w:r w:rsidRPr="00E615BA">
              <w:rPr>
                <w:spacing w:val="-5"/>
              </w:rPr>
              <w:t xml:space="preserve"> </w:t>
            </w:r>
            <w:r w:rsidRPr="00E615BA">
              <w:t>disabled</w:t>
            </w:r>
            <w:r w:rsidRPr="00E615BA">
              <w:rPr>
                <w:spacing w:val="-5"/>
              </w:rPr>
              <w:t xml:space="preserve"> </w:t>
            </w:r>
            <w:r w:rsidRPr="00E615BA">
              <w:t>automatically</w:t>
            </w:r>
            <w:r w:rsidRPr="00E615BA">
              <w:rPr>
                <w:spacing w:val="-5"/>
              </w:rPr>
              <w:t xml:space="preserve"> </w:t>
            </w:r>
            <w:r w:rsidRPr="00E615BA">
              <w:t>at</w:t>
            </w:r>
            <w:r w:rsidRPr="00E615BA">
              <w:rPr>
                <w:spacing w:val="-7"/>
              </w:rPr>
              <w:t xml:space="preserve"> </w:t>
            </w:r>
            <w:r w:rsidRPr="00E615BA">
              <w:t>the</w:t>
            </w:r>
            <w:r w:rsidRPr="00E615BA">
              <w:rPr>
                <w:spacing w:val="-5"/>
              </w:rPr>
              <w:t xml:space="preserve"> </w:t>
            </w:r>
            <w:r w:rsidRPr="00E615BA">
              <w:t>Tender</w:t>
            </w:r>
            <w:r w:rsidRPr="00E615BA">
              <w:rPr>
                <w:spacing w:val="-4"/>
              </w:rPr>
              <w:t xml:space="preserve"> </w:t>
            </w:r>
            <w:r w:rsidRPr="00E615BA">
              <w:rPr>
                <w:spacing w:val="-2"/>
              </w:rPr>
              <w:t>Deadline.</w:t>
            </w:r>
          </w:p>
        </w:tc>
      </w:tr>
    </w:tbl>
    <w:p w:rsidR="003A5580" w:rsidRDefault="003A5580">
      <w:pPr>
        <w:pStyle w:val="BodyText"/>
        <w:rPr>
          <w:sz w:val="20"/>
        </w:rPr>
      </w:pPr>
    </w:p>
    <w:p w:rsidR="003A5580" w:rsidRDefault="003A5580">
      <w:pPr>
        <w:pStyle w:val="BodyText"/>
        <w:spacing w:before="144" w:after="1"/>
        <w:rPr>
          <w:sz w:val="20"/>
        </w:rPr>
      </w:pPr>
    </w:p>
    <w:tbl>
      <w:tblPr>
        <w:tblW w:w="0" w:type="auto"/>
        <w:tblInd w:w="209" w:type="dxa"/>
        <w:tblLayout w:type="fixed"/>
        <w:tblCellMar>
          <w:left w:w="0" w:type="dxa"/>
          <w:right w:w="0" w:type="dxa"/>
        </w:tblCellMar>
        <w:tblLook w:val="01E0" w:firstRow="1" w:lastRow="1" w:firstColumn="1" w:lastColumn="1" w:noHBand="0" w:noVBand="0"/>
      </w:tblPr>
      <w:tblGrid>
        <w:gridCol w:w="663"/>
        <w:gridCol w:w="8289"/>
      </w:tblGrid>
      <w:tr w:rsidR="003A5580">
        <w:trPr>
          <w:trHeight w:val="633"/>
        </w:trPr>
        <w:tc>
          <w:tcPr>
            <w:tcW w:w="663" w:type="dxa"/>
          </w:tcPr>
          <w:p w:rsidR="003A5580" w:rsidRDefault="00E615BA">
            <w:pPr>
              <w:pStyle w:val="TableParagraph"/>
              <w:spacing w:line="225" w:lineRule="exact"/>
              <w:ind w:right="113"/>
              <w:jc w:val="center"/>
            </w:pPr>
            <w:r>
              <w:rPr>
                <w:color w:val="0000FF"/>
                <w:spacing w:val="-2"/>
              </w:rPr>
              <w:t>2.6.2</w:t>
            </w:r>
          </w:p>
        </w:tc>
        <w:tc>
          <w:tcPr>
            <w:tcW w:w="8289" w:type="dxa"/>
          </w:tcPr>
          <w:p w:rsidR="003A5580" w:rsidRDefault="00E615BA">
            <w:pPr>
              <w:pStyle w:val="TableParagraph"/>
              <w:spacing w:line="225" w:lineRule="exact"/>
              <w:ind w:left="165"/>
            </w:pPr>
            <w:r>
              <w:t>Tenders</w:t>
            </w:r>
            <w:r>
              <w:rPr>
                <w:spacing w:val="11"/>
              </w:rPr>
              <w:t xml:space="preserve"> </w:t>
            </w:r>
            <w:r>
              <w:t>must</w:t>
            </w:r>
            <w:r>
              <w:rPr>
                <w:spacing w:val="12"/>
              </w:rPr>
              <w:t xml:space="preserve"> </w:t>
            </w:r>
            <w:r>
              <w:t>be</w:t>
            </w:r>
            <w:r>
              <w:rPr>
                <w:spacing w:val="14"/>
              </w:rPr>
              <w:t xml:space="preserve"> </w:t>
            </w:r>
            <w:r>
              <w:t>received</w:t>
            </w:r>
            <w:r>
              <w:rPr>
                <w:spacing w:val="13"/>
              </w:rPr>
              <w:t xml:space="preserve"> </w:t>
            </w:r>
            <w:r>
              <w:t>not</w:t>
            </w:r>
            <w:r>
              <w:rPr>
                <w:spacing w:val="12"/>
              </w:rPr>
              <w:t xml:space="preserve"> </w:t>
            </w:r>
            <w:r>
              <w:t>later</w:t>
            </w:r>
            <w:r>
              <w:rPr>
                <w:spacing w:val="18"/>
              </w:rPr>
              <w:t xml:space="preserve"> </w:t>
            </w:r>
            <w:r>
              <w:t>than</w:t>
            </w:r>
            <w:r>
              <w:rPr>
                <w:spacing w:val="22"/>
              </w:rPr>
              <w:t xml:space="preserve"> </w:t>
            </w:r>
            <w:r>
              <w:t>1</w:t>
            </w:r>
            <w:r w:rsidR="00813EC4">
              <w:t>2</w:t>
            </w:r>
            <w:r>
              <w:t>:00</w:t>
            </w:r>
            <w:r>
              <w:rPr>
                <w:spacing w:val="13"/>
              </w:rPr>
              <w:t xml:space="preserve"> </w:t>
            </w:r>
            <w:r>
              <w:t>on</w:t>
            </w:r>
            <w:r>
              <w:rPr>
                <w:spacing w:val="17"/>
              </w:rPr>
              <w:t xml:space="preserve"> </w:t>
            </w:r>
            <w:r w:rsidR="00813EC4">
              <w:t>07/0</w:t>
            </w:r>
            <w:r w:rsidR="006C412D">
              <w:t>8</w:t>
            </w:r>
            <w:r w:rsidR="00813EC4">
              <w:t>/2026</w:t>
            </w:r>
            <w:r>
              <w:rPr>
                <w:spacing w:val="15"/>
              </w:rPr>
              <w:t xml:space="preserve"> </w:t>
            </w:r>
            <w:r>
              <w:t>(the</w:t>
            </w:r>
            <w:r>
              <w:rPr>
                <w:spacing w:val="19"/>
              </w:rPr>
              <w:t xml:space="preserve"> </w:t>
            </w:r>
            <w:r>
              <w:t>“Tender</w:t>
            </w:r>
            <w:r>
              <w:rPr>
                <w:spacing w:val="14"/>
              </w:rPr>
              <w:t xml:space="preserve"> </w:t>
            </w:r>
            <w:r>
              <w:rPr>
                <w:spacing w:val="-2"/>
              </w:rPr>
              <w:t>Deadline”).</w:t>
            </w:r>
          </w:p>
          <w:p w:rsidR="003A5580" w:rsidRDefault="00E615BA">
            <w:pPr>
              <w:pStyle w:val="TableParagraph"/>
              <w:spacing w:before="38"/>
              <w:ind w:left="165"/>
            </w:pPr>
            <w:r>
              <w:t>Tenders</w:t>
            </w:r>
            <w:r>
              <w:rPr>
                <w:spacing w:val="-7"/>
              </w:rPr>
              <w:t xml:space="preserve"> </w:t>
            </w:r>
            <w:r>
              <w:t>that</w:t>
            </w:r>
            <w:r>
              <w:rPr>
                <w:spacing w:val="-7"/>
              </w:rPr>
              <w:t xml:space="preserve"> </w:t>
            </w:r>
            <w:r>
              <w:t>are received</w:t>
            </w:r>
            <w:r>
              <w:rPr>
                <w:spacing w:val="-5"/>
              </w:rPr>
              <w:t xml:space="preserve"> </w:t>
            </w:r>
            <w:r>
              <w:t>late</w:t>
            </w:r>
            <w:r>
              <w:rPr>
                <w:spacing w:val="-4"/>
              </w:rPr>
              <w:t xml:space="preserve"> </w:t>
            </w:r>
            <w:r>
              <w:t>WILL</w:t>
            </w:r>
            <w:r>
              <w:rPr>
                <w:spacing w:val="-6"/>
              </w:rPr>
              <w:t xml:space="preserve"> </w:t>
            </w:r>
            <w:r>
              <w:t>NOT</w:t>
            </w:r>
            <w:r>
              <w:rPr>
                <w:spacing w:val="-6"/>
              </w:rPr>
              <w:t xml:space="preserve"> </w:t>
            </w:r>
            <w:r>
              <w:t>be</w:t>
            </w:r>
            <w:r>
              <w:rPr>
                <w:spacing w:val="-4"/>
              </w:rPr>
              <w:t xml:space="preserve"> </w:t>
            </w:r>
            <w:r>
              <w:t>considered</w:t>
            </w:r>
            <w:r>
              <w:rPr>
                <w:spacing w:val="-4"/>
              </w:rPr>
              <w:t xml:space="preserve"> </w:t>
            </w:r>
            <w:r>
              <w:t>in</w:t>
            </w:r>
            <w:r>
              <w:rPr>
                <w:spacing w:val="-5"/>
              </w:rPr>
              <w:t xml:space="preserve"> </w:t>
            </w:r>
            <w:r>
              <w:t>this</w:t>
            </w:r>
            <w:r>
              <w:rPr>
                <w:spacing w:val="2"/>
              </w:rPr>
              <w:t xml:space="preserve"> </w:t>
            </w:r>
            <w:r>
              <w:rPr>
                <w:spacing w:val="-2"/>
              </w:rPr>
              <w:t>Competition.</w:t>
            </w:r>
          </w:p>
        </w:tc>
      </w:tr>
      <w:tr w:rsidR="003A5580">
        <w:trPr>
          <w:trHeight w:val="458"/>
        </w:trPr>
        <w:tc>
          <w:tcPr>
            <w:tcW w:w="663" w:type="dxa"/>
          </w:tcPr>
          <w:p w:rsidR="003A5580" w:rsidRDefault="00E615BA">
            <w:pPr>
              <w:pStyle w:val="TableParagraph"/>
              <w:spacing w:before="110"/>
              <w:ind w:right="113"/>
              <w:jc w:val="center"/>
            </w:pPr>
            <w:r>
              <w:rPr>
                <w:color w:val="0000FF"/>
                <w:spacing w:val="-2"/>
              </w:rPr>
              <w:t>2.6.3</w:t>
            </w:r>
          </w:p>
        </w:tc>
        <w:tc>
          <w:tcPr>
            <w:tcW w:w="8289" w:type="dxa"/>
          </w:tcPr>
          <w:p w:rsidR="003A5580" w:rsidRDefault="00E615BA">
            <w:pPr>
              <w:pStyle w:val="TableParagraph"/>
              <w:spacing w:before="62"/>
              <w:ind w:left="165"/>
            </w:pPr>
            <w:r>
              <w:t>Tenders</w:t>
            </w:r>
            <w:r>
              <w:rPr>
                <w:spacing w:val="-6"/>
              </w:rPr>
              <w:t xml:space="preserve"> </w:t>
            </w:r>
            <w:r>
              <w:t>must</w:t>
            </w:r>
            <w:r>
              <w:rPr>
                <w:spacing w:val="-8"/>
              </w:rPr>
              <w:t xml:space="preserve"> </w:t>
            </w:r>
            <w:r>
              <w:t>be</w:t>
            </w:r>
            <w:r>
              <w:rPr>
                <w:spacing w:val="-5"/>
              </w:rPr>
              <w:t xml:space="preserve"> </w:t>
            </w:r>
            <w:r>
              <w:t>submitted</w:t>
            </w:r>
            <w:r>
              <w:rPr>
                <w:spacing w:val="-7"/>
              </w:rPr>
              <w:t xml:space="preserve"> </w:t>
            </w:r>
            <w:r>
              <w:t>in</w:t>
            </w:r>
            <w:r>
              <w:rPr>
                <w:spacing w:val="-3"/>
              </w:rPr>
              <w:t xml:space="preserve"> </w:t>
            </w:r>
            <w:r>
              <w:rPr>
                <w:spacing w:val="-2"/>
              </w:rPr>
              <w:t>English.</w:t>
            </w:r>
          </w:p>
        </w:tc>
      </w:tr>
      <w:tr w:rsidR="003A5580">
        <w:trPr>
          <w:trHeight w:val="1027"/>
        </w:trPr>
        <w:tc>
          <w:tcPr>
            <w:tcW w:w="663" w:type="dxa"/>
          </w:tcPr>
          <w:p w:rsidR="003A5580" w:rsidRDefault="00E615BA">
            <w:pPr>
              <w:pStyle w:val="TableParagraph"/>
              <w:spacing w:before="88"/>
              <w:ind w:right="113"/>
              <w:jc w:val="center"/>
            </w:pPr>
            <w:r>
              <w:rPr>
                <w:color w:val="0000FF"/>
                <w:spacing w:val="-2"/>
              </w:rPr>
              <w:t>2.6.4</w:t>
            </w:r>
          </w:p>
        </w:tc>
        <w:tc>
          <w:tcPr>
            <w:tcW w:w="8289" w:type="dxa"/>
          </w:tcPr>
          <w:p w:rsidR="003A5580" w:rsidRDefault="00E615BA">
            <w:pPr>
              <w:pStyle w:val="TableParagraph"/>
              <w:tabs>
                <w:tab w:val="left" w:pos="2206"/>
              </w:tabs>
              <w:spacing w:before="40" w:line="276" w:lineRule="auto"/>
              <w:ind w:left="165" w:right="49"/>
              <w:jc w:val="both"/>
            </w:pPr>
            <w:r>
              <w:t>Subject to paragraph 2.14 and 2.18, each Tenderer is limited to submitting one Tender in its own</w:t>
            </w:r>
            <w:r>
              <w:rPr>
                <w:spacing w:val="-1"/>
              </w:rPr>
              <w:t xml:space="preserve"> </w:t>
            </w:r>
            <w:r>
              <w:t>capacity and</w:t>
            </w:r>
            <w:r>
              <w:rPr>
                <w:spacing w:val="-1"/>
              </w:rPr>
              <w:t xml:space="preserve"> </w:t>
            </w:r>
            <w:r>
              <w:t>one Tender as</w:t>
            </w:r>
            <w:r>
              <w:rPr>
                <w:spacing w:val="-1"/>
              </w:rPr>
              <w:t xml:space="preserve"> </w:t>
            </w:r>
            <w:r>
              <w:t>part</w:t>
            </w:r>
            <w:r>
              <w:rPr>
                <w:spacing w:val="-3"/>
              </w:rPr>
              <w:t xml:space="preserve"> </w:t>
            </w:r>
            <w:r>
              <w:t>of</w:t>
            </w:r>
            <w:r>
              <w:rPr>
                <w:spacing w:val="-1"/>
              </w:rPr>
              <w:t xml:space="preserve"> </w:t>
            </w:r>
            <w:r>
              <w:t>a</w:t>
            </w:r>
            <w:r>
              <w:rPr>
                <w:spacing w:val="-1"/>
              </w:rPr>
              <w:t xml:space="preserve"> </w:t>
            </w:r>
            <w:r>
              <w:t>consortium/group</w:t>
            </w:r>
            <w:r>
              <w:rPr>
                <w:spacing w:val="-1"/>
              </w:rPr>
              <w:t xml:space="preserve"> </w:t>
            </w:r>
            <w:r>
              <w:t>of</w:t>
            </w:r>
            <w:r>
              <w:rPr>
                <w:spacing w:val="-1"/>
              </w:rPr>
              <w:t xml:space="preserve"> </w:t>
            </w:r>
            <w:r>
              <w:t>undertakings</w:t>
            </w:r>
            <w:r>
              <w:rPr>
                <w:spacing w:val="-1"/>
              </w:rPr>
              <w:t xml:space="preserve"> </w:t>
            </w:r>
            <w:r>
              <w:t>under this RFT for each Lot</w:t>
            </w:r>
            <w:r>
              <w:tab/>
            </w:r>
            <w:r>
              <w:rPr>
                <w:spacing w:val="-10"/>
              </w:rPr>
              <w:t>.</w:t>
            </w:r>
          </w:p>
        </w:tc>
      </w:tr>
      <w:tr w:rsidR="003A5580">
        <w:trPr>
          <w:trHeight w:val="943"/>
        </w:trPr>
        <w:tc>
          <w:tcPr>
            <w:tcW w:w="663" w:type="dxa"/>
          </w:tcPr>
          <w:p w:rsidR="003A5580" w:rsidRDefault="00E615BA">
            <w:pPr>
              <w:pStyle w:val="TableParagraph"/>
              <w:spacing w:before="107"/>
              <w:ind w:right="113"/>
              <w:jc w:val="center"/>
            </w:pPr>
            <w:r>
              <w:rPr>
                <w:color w:val="0000FF"/>
                <w:spacing w:val="-2"/>
              </w:rPr>
              <w:t>2.6.5</w:t>
            </w:r>
          </w:p>
        </w:tc>
        <w:tc>
          <w:tcPr>
            <w:tcW w:w="8289" w:type="dxa"/>
          </w:tcPr>
          <w:p w:rsidR="003A5580" w:rsidRDefault="00E615BA">
            <w:pPr>
              <w:pStyle w:val="TableParagraph"/>
              <w:spacing w:before="59"/>
              <w:ind w:left="165"/>
            </w:pPr>
            <w:r>
              <w:t>All</w:t>
            </w:r>
            <w:r>
              <w:rPr>
                <w:spacing w:val="60"/>
              </w:rPr>
              <w:t xml:space="preserve"> </w:t>
            </w:r>
            <w:r>
              <w:t>Tenders</w:t>
            </w:r>
            <w:r>
              <w:rPr>
                <w:spacing w:val="61"/>
              </w:rPr>
              <w:t xml:space="preserve"> </w:t>
            </w:r>
            <w:r>
              <w:t>submitted</w:t>
            </w:r>
            <w:r>
              <w:rPr>
                <w:spacing w:val="61"/>
              </w:rPr>
              <w:t xml:space="preserve"> </w:t>
            </w:r>
            <w:r>
              <w:t>in</w:t>
            </w:r>
            <w:r>
              <w:rPr>
                <w:spacing w:val="60"/>
              </w:rPr>
              <w:t xml:space="preserve"> </w:t>
            </w:r>
            <w:r>
              <w:t>soft</w:t>
            </w:r>
            <w:r>
              <w:rPr>
                <w:spacing w:val="64"/>
              </w:rPr>
              <w:t xml:space="preserve"> </w:t>
            </w:r>
            <w:r>
              <w:t>copy</w:t>
            </w:r>
            <w:r>
              <w:rPr>
                <w:spacing w:val="62"/>
              </w:rPr>
              <w:t xml:space="preserve"> </w:t>
            </w:r>
            <w:r>
              <w:t>must</w:t>
            </w:r>
            <w:r>
              <w:rPr>
                <w:spacing w:val="64"/>
              </w:rPr>
              <w:t xml:space="preserve"> </w:t>
            </w:r>
            <w:r>
              <w:t>be</w:t>
            </w:r>
            <w:r>
              <w:rPr>
                <w:spacing w:val="66"/>
              </w:rPr>
              <w:t xml:space="preserve"> </w:t>
            </w:r>
            <w:r>
              <w:t>compiled</w:t>
            </w:r>
            <w:r>
              <w:rPr>
                <w:spacing w:val="60"/>
              </w:rPr>
              <w:t xml:space="preserve"> </w:t>
            </w:r>
            <w:r>
              <w:t>such</w:t>
            </w:r>
            <w:r>
              <w:rPr>
                <w:spacing w:val="60"/>
              </w:rPr>
              <w:t xml:space="preserve"> </w:t>
            </w:r>
            <w:r>
              <w:t>that</w:t>
            </w:r>
            <w:r>
              <w:rPr>
                <w:spacing w:val="64"/>
              </w:rPr>
              <w:t xml:space="preserve"> </w:t>
            </w:r>
            <w:r>
              <w:t>they</w:t>
            </w:r>
            <w:r>
              <w:rPr>
                <w:spacing w:val="76"/>
              </w:rPr>
              <w:t xml:space="preserve"> </w:t>
            </w:r>
            <w:r>
              <w:t>can</w:t>
            </w:r>
            <w:r>
              <w:rPr>
                <w:spacing w:val="65"/>
              </w:rPr>
              <w:t xml:space="preserve"> </w:t>
            </w:r>
            <w:r>
              <w:t>be</w:t>
            </w:r>
            <w:r>
              <w:rPr>
                <w:spacing w:val="62"/>
              </w:rPr>
              <w:t xml:space="preserve"> </w:t>
            </w:r>
            <w:r>
              <w:rPr>
                <w:spacing w:val="-4"/>
              </w:rPr>
              <w:t>read</w:t>
            </w:r>
          </w:p>
          <w:p w:rsidR="003A5580" w:rsidRDefault="00E615BA">
            <w:pPr>
              <w:pStyle w:val="TableParagraph"/>
              <w:spacing w:line="300" w:lineRule="atLeast"/>
              <w:ind w:left="165"/>
            </w:pPr>
            <w:r>
              <w:t>immediately</w:t>
            </w:r>
            <w:r>
              <w:rPr>
                <w:spacing w:val="-8"/>
              </w:rPr>
              <w:t xml:space="preserve"> </w:t>
            </w:r>
            <w:r>
              <w:t>using</w:t>
            </w:r>
            <w:r>
              <w:rPr>
                <w:spacing w:val="35"/>
              </w:rPr>
              <w:t xml:space="preserve"> </w:t>
            </w:r>
            <w:r>
              <w:t>PDF</w:t>
            </w:r>
            <w:r>
              <w:rPr>
                <w:spacing w:val="-10"/>
              </w:rPr>
              <w:t xml:space="preserve"> </w:t>
            </w:r>
            <w:r>
              <w:t>reader.</w:t>
            </w:r>
            <w:r>
              <w:rPr>
                <w:spacing w:val="33"/>
              </w:rPr>
              <w:t xml:space="preserve"> </w:t>
            </w:r>
            <w:r>
              <w:t>The</w:t>
            </w:r>
            <w:r>
              <w:rPr>
                <w:spacing w:val="-8"/>
              </w:rPr>
              <w:t xml:space="preserve"> </w:t>
            </w:r>
            <w:r>
              <w:t>Contracting</w:t>
            </w:r>
            <w:r>
              <w:rPr>
                <w:spacing w:val="-8"/>
              </w:rPr>
              <w:t xml:space="preserve"> </w:t>
            </w:r>
            <w:r>
              <w:t>Authority</w:t>
            </w:r>
            <w:r>
              <w:rPr>
                <w:spacing w:val="-8"/>
              </w:rPr>
              <w:t xml:space="preserve"> </w:t>
            </w:r>
            <w:r>
              <w:t>is</w:t>
            </w:r>
            <w:r>
              <w:rPr>
                <w:spacing w:val="-9"/>
              </w:rPr>
              <w:t xml:space="preserve"> </w:t>
            </w:r>
            <w:r>
              <w:t>not</w:t>
            </w:r>
            <w:r>
              <w:rPr>
                <w:spacing w:val="-11"/>
              </w:rPr>
              <w:t xml:space="preserve"> </w:t>
            </w:r>
            <w:r>
              <w:t>responsible</w:t>
            </w:r>
            <w:r>
              <w:rPr>
                <w:spacing w:val="-8"/>
              </w:rPr>
              <w:t xml:space="preserve"> </w:t>
            </w:r>
            <w:r>
              <w:t>for</w:t>
            </w:r>
            <w:r>
              <w:rPr>
                <w:spacing w:val="-9"/>
              </w:rPr>
              <w:t xml:space="preserve"> </w:t>
            </w:r>
            <w:r>
              <w:t>corruption in electronic documents. Tenderers must ensure electronic documents are not corrupt.</w:t>
            </w:r>
          </w:p>
        </w:tc>
      </w:tr>
    </w:tbl>
    <w:p w:rsidR="003A5580" w:rsidRDefault="00E615BA">
      <w:pPr>
        <w:pStyle w:val="BodyText"/>
        <w:spacing w:before="14"/>
        <w:rPr>
          <w:sz w:val="20"/>
        </w:rPr>
      </w:pPr>
      <w:r>
        <w:rPr>
          <w:noProof/>
          <w:sz w:val="20"/>
          <w:lang w:val="en-IE" w:eastAsia="en-IE"/>
        </w:rPr>
        <mc:AlternateContent>
          <mc:Choice Requires="wpg">
            <w:drawing>
              <wp:anchor distT="0" distB="0" distL="0" distR="0" simplePos="0" relativeHeight="487599616" behindDoc="1" locked="0" layoutInCell="1" allowOverlap="1">
                <wp:simplePos x="0" y="0"/>
                <wp:positionH relativeFrom="page">
                  <wp:posOffset>881176</wp:posOffset>
                </wp:positionH>
                <wp:positionV relativeFrom="paragraph">
                  <wp:posOffset>179704</wp:posOffset>
                </wp:positionV>
                <wp:extent cx="5800090" cy="22860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74" name="Graphic 74"/>
                        <wps:cNvSpPr/>
                        <wps:spPr>
                          <a:xfrm>
                            <a:off x="0" y="0"/>
                            <a:ext cx="5800090" cy="210820"/>
                          </a:xfrm>
                          <a:custGeom>
                            <a:avLst/>
                            <a:gdLst/>
                            <a:ahLst/>
                            <a:cxnLst/>
                            <a:rect l="l" t="t" r="r" b="b"/>
                            <a:pathLst>
                              <a:path w="5800090" h="210820">
                                <a:moveTo>
                                  <a:pt x="5799708" y="0"/>
                                </a:moveTo>
                                <a:lnTo>
                                  <a:pt x="0" y="0"/>
                                </a:lnTo>
                                <a:lnTo>
                                  <a:pt x="0" y="210312"/>
                                </a:lnTo>
                                <a:lnTo>
                                  <a:pt x="5799708" y="210312"/>
                                </a:lnTo>
                                <a:lnTo>
                                  <a:pt x="5799708" y="0"/>
                                </a:lnTo>
                                <a:close/>
                              </a:path>
                            </a:pathLst>
                          </a:custGeom>
                          <a:solidFill>
                            <a:srgbClr val="000080"/>
                          </a:solidFill>
                        </wps:spPr>
                        <wps:bodyPr wrap="square" lIns="0" tIns="0" rIns="0" bIns="0" rtlCol="0">
                          <a:prstTxWarp prst="textNoShape">
                            <a:avLst/>
                          </a:prstTxWarp>
                          <a:noAutofit/>
                        </wps:bodyPr>
                      </wps:wsp>
                      <wps:wsp>
                        <wps:cNvPr id="75" name="Graphic 75"/>
                        <wps:cNvSpPr/>
                        <wps:spPr>
                          <a:xfrm>
                            <a:off x="0" y="210311"/>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76" name="Textbox 76"/>
                        <wps:cNvSpPr txBox="1"/>
                        <wps:spPr>
                          <a:xfrm>
                            <a:off x="0" y="0"/>
                            <a:ext cx="5800090" cy="210820"/>
                          </a:xfrm>
                          <a:prstGeom prst="rect">
                            <a:avLst/>
                          </a:prstGeom>
                        </wps:spPr>
                        <wps:txbx>
                          <w:txbxContent>
                            <w:p w:rsidR="00244D3C" w:rsidRDefault="00244D3C">
                              <w:pPr>
                                <w:tabs>
                                  <w:tab w:val="left" w:pos="595"/>
                                </w:tabs>
                                <w:spacing w:before="1"/>
                                <w:ind w:left="28"/>
                                <w:rPr>
                                  <w:b/>
                                </w:rPr>
                              </w:pPr>
                              <w:bookmarkStart w:id="21" w:name="2.7_Queries_and_Clarifications"/>
                              <w:bookmarkEnd w:id="21"/>
                              <w:r>
                                <w:rPr>
                                  <w:b/>
                                  <w:color w:val="FFFFFF"/>
                                  <w:spacing w:val="-5"/>
                                </w:rPr>
                                <w:t>2.7</w:t>
                              </w:r>
                              <w:r>
                                <w:rPr>
                                  <w:b/>
                                  <w:color w:val="FFFFFF"/>
                                </w:rPr>
                                <w:tab/>
                                <w:t>QUERIES</w:t>
                              </w:r>
                              <w:r>
                                <w:rPr>
                                  <w:b/>
                                  <w:color w:val="FFFFFF"/>
                                  <w:spacing w:val="-5"/>
                                </w:rPr>
                                <w:t xml:space="preserve"> </w:t>
                              </w:r>
                              <w:r>
                                <w:rPr>
                                  <w:b/>
                                  <w:color w:val="FFFFFF"/>
                                </w:rPr>
                                <w:t>AND</w:t>
                              </w:r>
                              <w:r>
                                <w:rPr>
                                  <w:b/>
                                  <w:color w:val="FFFFFF"/>
                                  <w:spacing w:val="-5"/>
                                </w:rPr>
                                <w:t xml:space="preserve"> </w:t>
                              </w:r>
                              <w:r>
                                <w:rPr>
                                  <w:b/>
                                  <w:color w:val="FFFFFF"/>
                                  <w:spacing w:val="-2"/>
                                </w:rPr>
                                <w:t>CLARIFICATIONS</w:t>
                              </w:r>
                            </w:p>
                          </w:txbxContent>
                        </wps:txbx>
                        <wps:bodyPr wrap="square" lIns="0" tIns="0" rIns="0" bIns="0" rtlCol="0">
                          <a:noAutofit/>
                        </wps:bodyPr>
                      </wps:wsp>
                    </wpg:wgp>
                  </a:graphicData>
                </a:graphic>
              </wp:anchor>
            </w:drawing>
          </mc:Choice>
          <mc:Fallback>
            <w:pict>
              <v:group id="Group 73" o:spid="_x0000_s1051" style="position:absolute;margin-left:69.4pt;margin-top:14.15pt;width:456.7pt;height:18pt;z-index:-15716864;mso-wrap-distance-left:0;mso-wrap-distance-right:0;mso-position-horizontal-relative:page;mso-position-vertical-relative:text"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">
                <v:shape id="Graphic 74" o:spid="_x0000_s1052"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" path="m5799708,l,,,210312r5799708,l5799708,xe" fillcolor="navy" stroked="f">
                  <v:path arrowok="t"/>
                </v:shape>
                <v:shape id="Graphic 75" o:spid="_x0000_s1053"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" path="m5799708,l,,,18287r5799708,l5799708,xe" fillcolor="#339" stroked="f">
                  <v:path arrowok="t"/>
                </v:shape>
                <v:shape id="Textbox 76" o:spid="_x0000_s1054"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244D3C" w:rsidRDefault="00244D3C">
                        <w:pPr>
                          <w:tabs>
                            <w:tab w:val="left" w:pos="595"/>
                          </w:tabs>
                          <w:spacing w:before="1"/>
                          <w:ind w:left="28"/>
                          <w:rPr>
                            <w:b/>
                          </w:rPr>
                        </w:pPr>
                        <w:bookmarkStart w:id="22" w:name="2.7_Queries_and_Clarifications"/>
                        <w:bookmarkEnd w:id="22"/>
                        <w:r>
                          <w:rPr>
                            <w:b/>
                            <w:color w:val="FFFFFF"/>
                            <w:spacing w:val="-5"/>
                          </w:rPr>
                          <w:t>2.7</w:t>
                        </w:r>
                        <w:r>
                          <w:rPr>
                            <w:b/>
                            <w:color w:val="FFFFFF"/>
                          </w:rPr>
                          <w:tab/>
                          <w:t>QUERIES</w:t>
                        </w:r>
                        <w:r>
                          <w:rPr>
                            <w:b/>
                            <w:color w:val="FFFFFF"/>
                            <w:spacing w:val="-5"/>
                          </w:rPr>
                          <w:t xml:space="preserve"> </w:t>
                        </w:r>
                        <w:r>
                          <w:rPr>
                            <w:b/>
                            <w:color w:val="FFFFFF"/>
                          </w:rPr>
                          <w:t>AND</w:t>
                        </w:r>
                        <w:r>
                          <w:rPr>
                            <w:b/>
                            <w:color w:val="FFFFFF"/>
                            <w:spacing w:val="-5"/>
                          </w:rPr>
                          <w:t xml:space="preserve"> </w:t>
                        </w:r>
                        <w:r>
                          <w:rPr>
                            <w:b/>
                            <w:color w:val="FFFFFF"/>
                            <w:spacing w:val="-2"/>
                          </w:rPr>
                          <w:t>CLARIFICATIONS</w:t>
                        </w:r>
                      </w:p>
                    </w:txbxContent>
                  </v:textbox>
                </v:shape>
                <w10:wrap type="topAndBottom" anchorx="page"/>
              </v:group>
            </w:pict>
          </mc:Fallback>
        </mc:AlternateContent>
      </w:r>
    </w:p>
    <w:p w:rsidR="003A5580" w:rsidRDefault="003A5580">
      <w:pPr>
        <w:pStyle w:val="BodyText"/>
        <w:spacing w:before="5"/>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63"/>
        <w:gridCol w:w="8295"/>
      </w:tblGrid>
      <w:tr w:rsidR="003A5580">
        <w:trPr>
          <w:trHeight w:val="1560"/>
        </w:trPr>
        <w:tc>
          <w:tcPr>
            <w:tcW w:w="663" w:type="dxa"/>
          </w:tcPr>
          <w:p w:rsidR="003A5580" w:rsidRDefault="00E615BA">
            <w:pPr>
              <w:pStyle w:val="TableParagraph"/>
              <w:spacing w:before="4"/>
              <w:ind w:right="113"/>
              <w:jc w:val="center"/>
            </w:pPr>
            <w:r>
              <w:rPr>
                <w:color w:val="0000FF"/>
                <w:spacing w:val="-2"/>
              </w:rPr>
              <w:t>2.7.1</w:t>
            </w:r>
          </w:p>
        </w:tc>
        <w:tc>
          <w:tcPr>
            <w:tcW w:w="8295" w:type="dxa"/>
          </w:tcPr>
          <w:p w:rsidR="003A5580" w:rsidRDefault="00E615BA">
            <w:pPr>
              <w:pStyle w:val="TableParagraph"/>
              <w:spacing w:line="225" w:lineRule="exact"/>
              <w:ind w:left="165"/>
              <w:jc w:val="both"/>
            </w:pPr>
            <w:r>
              <w:t>All</w:t>
            </w:r>
            <w:r>
              <w:rPr>
                <w:spacing w:val="-5"/>
              </w:rPr>
              <w:t xml:space="preserve"> </w:t>
            </w:r>
            <w:r>
              <w:t>queries</w:t>
            </w:r>
            <w:r>
              <w:rPr>
                <w:spacing w:val="-4"/>
              </w:rPr>
              <w:t xml:space="preserve"> </w:t>
            </w:r>
            <w:r>
              <w:t>relating</w:t>
            </w:r>
            <w:r>
              <w:rPr>
                <w:spacing w:val="-2"/>
              </w:rPr>
              <w:t xml:space="preserve"> </w:t>
            </w:r>
            <w:r>
              <w:t>to</w:t>
            </w:r>
            <w:r>
              <w:rPr>
                <w:spacing w:val="-5"/>
              </w:rPr>
              <w:t xml:space="preserve"> </w:t>
            </w:r>
            <w:r>
              <w:t>any</w:t>
            </w:r>
            <w:r>
              <w:rPr>
                <w:spacing w:val="-4"/>
              </w:rPr>
              <w:t xml:space="preserve"> </w:t>
            </w:r>
            <w:r>
              <w:t>aspect</w:t>
            </w:r>
            <w:r>
              <w:rPr>
                <w:spacing w:val="-7"/>
              </w:rPr>
              <w:t xml:space="preserve"> </w:t>
            </w:r>
            <w:r>
              <w:t>of this</w:t>
            </w:r>
            <w:r>
              <w:rPr>
                <w:spacing w:val="-3"/>
              </w:rPr>
              <w:t xml:space="preserve"> </w:t>
            </w:r>
            <w:r>
              <w:t>Competition</w:t>
            </w:r>
            <w:r>
              <w:rPr>
                <w:spacing w:val="-5"/>
              </w:rPr>
              <w:t xml:space="preserve"> </w:t>
            </w:r>
            <w:r>
              <w:t>or</w:t>
            </w:r>
            <w:r>
              <w:rPr>
                <w:spacing w:val="-4"/>
              </w:rPr>
              <w:t xml:space="preserve"> </w:t>
            </w:r>
            <w:r>
              <w:t>of</w:t>
            </w:r>
            <w:r>
              <w:rPr>
                <w:spacing w:val="-5"/>
              </w:rPr>
              <w:t xml:space="preserve"> </w:t>
            </w:r>
            <w:r>
              <w:t>this</w:t>
            </w:r>
            <w:r>
              <w:rPr>
                <w:spacing w:val="-4"/>
              </w:rPr>
              <w:t xml:space="preserve"> </w:t>
            </w:r>
            <w:r>
              <w:t>RFT</w:t>
            </w:r>
            <w:r>
              <w:rPr>
                <w:spacing w:val="-3"/>
              </w:rPr>
              <w:t xml:space="preserve"> </w:t>
            </w:r>
            <w:r>
              <w:t>must</w:t>
            </w:r>
            <w:r>
              <w:rPr>
                <w:spacing w:val="-6"/>
              </w:rPr>
              <w:t xml:space="preserve"> </w:t>
            </w:r>
            <w:r>
              <w:t>be</w:t>
            </w:r>
            <w:r>
              <w:rPr>
                <w:spacing w:val="-4"/>
              </w:rPr>
              <w:t xml:space="preserve"> </w:t>
            </w:r>
            <w:r>
              <w:t>directed</w:t>
            </w:r>
            <w:r>
              <w:rPr>
                <w:spacing w:val="-1"/>
              </w:rPr>
              <w:t xml:space="preserve"> </w:t>
            </w:r>
            <w:r>
              <w:t>to</w:t>
            </w:r>
            <w:r>
              <w:rPr>
                <w:spacing w:val="3"/>
              </w:rPr>
              <w:t xml:space="preserve"> </w:t>
            </w:r>
            <w:r>
              <w:rPr>
                <w:spacing w:val="-5"/>
              </w:rPr>
              <w:t>the</w:t>
            </w:r>
          </w:p>
          <w:p w:rsidR="003A5580" w:rsidRDefault="00E615BA" w:rsidP="00813EC4">
            <w:pPr>
              <w:pStyle w:val="TableParagraph"/>
              <w:spacing w:before="38" w:line="276" w:lineRule="auto"/>
              <w:ind w:left="165" w:right="47"/>
              <w:jc w:val="both"/>
            </w:pPr>
            <w:r>
              <w:t xml:space="preserve">messaging facility on </w:t>
            </w:r>
            <w:hyperlink r:id="rId12">
              <w:r>
                <w:rPr>
                  <w:color w:val="0000FF"/>
                  <w:highlight w:val="lightGray"/>
                  <w:u w:val="single" w:color="0000FF"/>
                </w:rPr>
                <w:t>www.etenders.gov.ie</w:t>
              </w:r>
            </w:hyperlink>
            <w:r>
              <w:rPr>
                <w:color w:val="000000"/>
              </w:rPr>
              <w:t>.</w:t>
            </w:r>
            <w:r>
              <w:rPr>
                <w:color w:val="000000"/>
                <w:spacing w:val="40"/>
              </w:rPr>
              <w:t xml:space="preserve"> </w:t>
            </w:r>
            <w:r>
              <w:rPr>
                <w:color w:val="000000"/>
              </w:rPr>
              <w:t>Queries will be accepted no later than 1</w:t>
            </w:r>
            <w:r w:rsidR="00813EC4">
              <w:rPr>
                <w:color w:val="000000"/>
              </w:rPr>
              <w:t>2</w:t>
            </w:r>
            <w:r>
              <w:rPr>
                <w:color w:val="000000"/>
              </w:rPr>
              <w:t>:00 on</w:t>
            </w:r>
            <w:r>
              <w:rPr>
                <w:color w:val="000000"/>
                <w:spacing w:val="-13"/>
              </w:rPr>
              <w:t xml:space="preserve"> </w:t>
            </w:r>
            <w:r w:rsidR="00813EC4">
              <w:rPr>
                <w:color w:val="000000"/>
              </w:rPr>
              <w:t xml:space="preserve">27/07/2026 </w:t>
            </w:r>
            <w:r>
              <w:rPr>
                <w:color w:val="000000"/>
              </w:rPr>
              <w:t>unless</w:t>
            </w:r>
            <w:r>
              <w:rPr>
                <w:color w:val="000000"/>
                <w:spacing w:val="-12"/>
              </w:rPr>
              <w:t xml:space="preserve"> </w:t>
            </w:r>
            <w:r>
              <w:rPr>
                <w:color w:val="000000"/>
              </w:rPr>
              <w:t>otherwise</w:t>
            </w:r>
            <w:r>
              <w:rPr>
                <w:color w:val="000000"/>
                <w:spacing w:val="-13"/>
              </w:rPr>
              <w:t xml:space="preserve"> </w:t>
            </w:r>
            <w:r>
              <w:rPr>
                <w:color w:val="000000"/>
              </w:rPr>
              <w:t>published</w:t>
            </w:r>
            <w:r>
              <w:rPr>
                <w:color w:val="000000"/>
                <w:spacing w:val="-12"/>
              </w:rPr>
              <w:t xml:space="preserve"> </w:t>
            </w:r>
            <w:r>
              <w:rPr>
                <w:color w:val="000000"/>
              </w:rPr>
              <w:t>by</w:t>
            </w:r>
            <w:r>
              <w:rPr>
                <w:color w:val="000000"/>
                <w:spacing w:val="-13"/>
              </w:rPr>
              <w:t xml:space="preserve"> </w:t>
            </w:r>
            <w:r>
              <w:rPr>
                <w:color w:val="000000"/>
              </w:rPr>
              <w:t>the</w:t>
            </w:r>
            <w:r>
              <w:rPr>
                <w:color w:val="000000"/>
                <w:spacing w:val="-12"/>
              </w:rPr>
              <w:t xml:space="preserve"> </w:t>
            </w:r>
            <w:r>
              <w:rPr>
                <w:color w:val="000000"/>
              </w:rPr>
              <w:t>Contracting</w:t>
            </w:r>
            <w:r>
              <w:rPr>
                <w:color w:val="000000"/>
                <w:spacing w:val="-12"/>
              </w:rPr>
              <w:t xml:space="preserve"> </w:t>
            </w:r>
            <w:r>
              <w:rPr>
                <w:color w:val="000000"/>
              </w:rPr>
              <w:t>Authority.</w:t>
            </w:r>
            <w:r>
              <w:rPr>
                <w:color w:val="000000"/>
                <w:spacing w:val="5"/>
              </w:rPr>
              <w:t xml:space="preserve"> </w:t>
            </w:r>
            <w:r>
              <w:rPr>
                <w:color w:val="000000"/>
              </w:rPr>
              <w:t>For</w:t>
            </w:r>
            <w:r>
              <w:rPr>
                <w:color w:val="000000"/>
                <w:spacing w:val="-12"/>
              </w:rPr>
              <w:t xml:space="preserve"> </w:t>
            </w:r>
            <w:r>
              <w:rPr>
                <w:color w:val="000000"/>
              </w:rPr>
              <w:t>the</w:t>
            </w:r>
            <w:r>
              <w:rPr>
                <w:color w:val="000000"/>
                <w:spacing w:val="-12"/>
              </w:rPr>
              <w:t xml:space="preserve"> </w:t>
            </w:r>
            <w:r>
              <w:rPr>
                <w:color w:val="000000"/>
              </w:rPr>
              <w:t>avoidance of doubt, Tenderers may not contact the Contracting Authority directly regarding any aspect of this Competition.</w:t>
            </w:r>
          </w:p>
        </w:tc>
      </w:tr>
      <w:tr w:rsidR="003A5580">
        <w:trPr>
          <w:trHeight w:val="1356"/>
        </w:trPr>
        <w:tc>
          <w:tcPr>
            <w:tcW w:w="663" w:type="dxa"/>
          </w:tcPr>
          <w:p w:rsidR="003A5580" w:rsidRDefault="00E615BA">
            <w:pPr>
              <w:pStyle w:val="TableParagraph"/>
              <w:spacing w:before="110"/>
              <w:ind w:right="113"/>
              <w:jc w:val="center"/>
            </w:pPr>
            <w:r>
              <w:rPr>
                <w:color w:val="0000FF"/>
                <w:spacing w:val="-2"/>
              </w:rPr>
              <w:t>2.7.2</w:t>
            </w:r>
          </w:p>
        </w:tc>
        <w:tc>
          <w:tcPr>
            <w:tcW w:w="8295" w:type="dxa"/>
          </w:tcPr>
          <w:p w:rsidR="003A5580" w:rsidRDefault="00E615BA">
            <w:pPr>
              <w:pStyle w:val="TableParagraph"/>
              <w:spacing w:before="62" w:line="276" w:lineRule="auto"/>
              <w:ind w:left="165" w:right="49"/>
              <w:jc w:val="both"/>
            </w:pPr>
            <w:r>
              <w:t xml:space="preserve">All responses to queries will be issued by the Contracting Authority via the messaging facility on </w:t>
            </w:r>
            <w:hyperlink r:id="rId13">
              <w:r>
                <w:rPr>
                  <w:color w:val="0000FF"/>
                  <w:u w:val="single" w:color="0000FF"/>
                </w:rPr>
                <w:t>www.etenders.gov.ie</w:t>
              </w:r>
              <w:r>
                <w:t>.</w:t>
              </w:r>
            </w:hyperlink>
            <w:r>
              <w:t xml:space="preserve"> Where appropriate, queries may be amalgamated. Tenderers should note that the Contracting Authority will not respond to individual Tenderers privately.</w:t>
            </w:r>
          </w:p>
        </w:tc>
      </w:tr>
      <w:tr w:rsidR="003A5580">
        <w:trPr>
          <w:trHeight w:val="458"/>
        </w:trPr>
        <w:tc>
          <w:tcPr>
            <w:tcW w:w="663" w:type="dxa"/>
          </w:tcPr>
          <w:p w:rsidR="003A5580" w:rsidRDefault="00E615BA">
            <w:pPr>
              <w:pStyle w:val="TableParagraph"/>
              <w:spacing w:before="107"/>
              <w:ind w:right="113"/>
              <w:jc w:val="center"/>
            </w:pPr>
            <w:r>
              <w:rPr>
                <w:color w:val="0000FF"/>
                <w:spacing w:val="-2"/>
              </w:rPr>
              <w:t>2.7.3</w:t>
            </w:r>
          </w:p>
        </w:tc>
        <w:tc>
          <w:tcPr>
            <w:tcW w:w="8295" w:type="dxa"/>
          </w:tcPr>
          <w:p w:rsidR="003A5580" w:rsidRDefault="00E615BA">
            <w:pPr>
              <w:pStyle w:val="TableParagraph"/>
              <w:spacing w:before="59"/>
              <w:ind w:left="165"/>
            </w:pPr>
            <w:r>
              <w:t>The</w:t>
            </w:r>
            <w:r>
              <w:rPr>
                <w:spacing w:val="-7"/>
              </w:rPr>
              <w:t xml:space="preserve"> </w:t>
            </w:r>
            <w:r>
              <w:t>Contracting</w:t>
            </w:r>
            <w:r>
              <w:rPr>
                <w:spacing w:val="-3"/>
              </w:rPr>
              <w:t xml:space="preserve"> </w:t>
            </w:r>
            <w:r>
              <w:t>Authority</w:t>
            </w:r>
            <w:r>
              <w:rPr>
                <w:spacing w:val="-4"/>
              </w:rPr>
              <w:t xml:space="preserve"> </w:t>
            </w:r>
            <w:r>
              <w:t>reserves</w:t>
            </w:r>
            <w:r>
              <w:rPr>
                <w:spacing w:val="-4"/>
              </w:rPr>
              <w:t xml:space="preserve"> </w:t>
            </w:r>
            <w:r>
              <w:t>the</w:t>
            </w:r>
            <w:r>
              <w:rPr>
                <w:spacing w:val="-4"/>
              </w:rPr>
              <w:t xml:space="preserve"> </w:t>
            </w:r>
            <w:r>
              <w:t>right</w:t>
            </w:r>
            <w:r>
              <w:rPr>
                <w:spacing w:val="-6"/>
              </w:rPr>
              <w:t xml:space="preserve"> </w:t>
            </w:r>
            <w:r>
              <w:t>to</w:t>
            </w:r>
            <w:r>
              <w:rPr>
                <w:spacing w:val="-5"/>
              </w:rPr>
              <w:t xml:space="preserve"> </w:t>
            </w:r>
            <w:r>
              <w:t>issue</w:t>
            </w:r>
            <w:r>
              <w:rPr>
                <w:spacing w:val="-4"/>
              </w:rPr>
              <w:t xml:space="preserve"> </w:t>
            </w:r>
            <w:r>
              <w:t>or</w:t>
            </w:r>
            <w:r>
              <w:rPr>
                <w:spacing w:val="-4"/>
              </w:rPr>
              <w:t xml:space="preserve"> </w:t>
            </w:r>
            <w:r>
              <w:t>seek</w:t>
            </w:r>
            <w:r>
              <w:rPr>
                <w:spacing w:val="-4"/>
              </w:rPr>
              <w:t xml:space="preserve"> </w:t>
            </w:r>
            <w:r>
              <w:t>written</w:t>
            </w:r>
            <w:r>
              <w:rPr>
                <w:spacing w:val="-5"/>
              </w:rPr>
              <w:t xml:space="preserve"> </w:t>
            </w:r>
            <w:r>
              <w:rPr>
                <w:spacing w:val="-2"/>
              </w:rPr>
              <w:t>clarifications.</w:t>
            </w:r>
          </w:p>
        </w:tc>
      </w:tr>
      <w:tr w:rsidR="003A5580">
        <w:trPr>
          <w:trHeight w:val="1233"/>
        </w:trPr>
        <w:tc>
          <w:tcPr>
            <w:tcW w:w="663" w:type="dxa"/>
          </w:tcPr>
          <w:p w:rsidR="003A5580" w:rsidRDefault="00E615BA">
            <w:pPr>
              <w:pStyle w:val="TableParagraph"/>
              <w:spacing w:before="91"/>
              <w:ind w:right="113"/>
              <w:jc w:val="center"/>
            </w:pPr>
            <w:r>
              <w:rPr>
                <w:color w:val="0000FF"/>
                <w:spacing w:val="-2"/>
              </w:rPr>
              <w:t>2.7.4</w:t>
            </w:r>
          </w:p>
        </w:tc>
        <w:tc>
          <w:tcPr>
            <w:tcW w:w="8295" w:type="dxa"/>
          </w:tcPr>
          <w:p w:rsidR="003A5580" w:rsidRDefault="00E615BA">
            <w:pPr>
              <w:pStyle w:val="TableParagraph"/>
              <w:spacing w:before="43" w:line="273" w:lineRule="auto"/>
              <w:ind w:left="165" w:right="53"/>
              <w:jc w:val="both"/>
            </w:pPr>
            <w:r>
              <w:t>The Contracting Authority reserves the right at any time before the Tender Deadline, to update</w:t>
            </w:r>
            <w:r>
              <w:rPr>
                <w:spacing w:val="-8"/>
              </w:rPr>
              <w:t xml:space="preserve"> </w:t>
            </w:r>
            <w:r>
              <w:t>or</w:t>
            </w:r>
            <w:r>
              <w:rPr>
                <w:spacing w:val="-4"/>
              </w:rPr>
              <w:t xml:space="preserve"> </w:t>
            </w:r>
            <w:r>
              <w:t>amend</w:t>
            </w:r>
            <w:r>
              <w:rPr>
                <w:spacing w:val="-10"/>
              </w:rPr>
              <w:t xml:space="preserve"> </w:t>
            </w:r>
            <w:r>
              <w:t>the</w:t>
            </w:r>
            <w:r>
              <w:rPr>
                <w:spacing w:val="-8"/>
              </w:rPr>
              <w:t xml:space="preserve"> </w:t>
            </w:r>
            <w:r>
              <w:t>information</w:t>
            </w:r>
            <w:r>
              <w:rPr>
                <w:spacing w:val="-3"/>
              </w:rPr>
              <w:t xml:space="preserve"> </w:t>
            </w:r>
            <w:r>
              <w:t>contained</w:t>
            </w:r>
            <w:r>
              <w:rPr>
                <w:spacing w:val="-9"/>
              </w:rPr>
              <w:t xml:space="preserve"> </w:t>
            </w:r>
            <w:r>
              <w:t>in</w:t>
            </w:r>
            <w:r>
              <w:rPr>
                <w:spacing w:val="-5"/>
              </w:rPr>
              <w:t xml:space="preserve"> </w:t>
            </w:r>
            <w:r>
              <w:t>this</w:t>
            </w:r>
            <w:r>
              <w:rPr>
                <w:spacing w:val="-9"/>
              </w:rPr>
              <w:t xml:space="preserve"> </w:t>
            </w:r>
            <w:r>
              <w:t>document</w:t>
            </w:r>
            <w:r>
              <w:rPr>
                <w:spacing w:val="-9"/>
              </w:rPr>
              <w:t xml:space="preserve"> </w:t>
            </w:r>
            <w:r>
              <w:t>and/or</w:t>
            </w:r>
            <w:r>
              <w:rPr>
                <w:spacing w:val="-4"/>
              </w:rPr>
              <w:t xml:space="preserve"> </w:t>
            </w:r>
            <w:r>
              <w:t>to</w:t>
            </w:r>
            <w:r>
              <w:rPr>
                <w:spacing w:val="-6"/>
              </w:rPr>
              <w:t xml:space="preserve"> </w:t>
            </w:r>
            <w:r>
              <w:t>extend</w:t>
            </w:r>
            <w:r>
              <w:rPr>
                <w:spacing w:val="-6"/>
              </w:rPr>
              <w:t xml:space="preserve"> </w:t>
            </w:r>
            <w:r>
              <w:t>the</w:t>
            </w:r>
            <w:r>
              <w:rPr>
                <w:spacing w:val="-8"/>
              </w:rPr>
              <w:t xml:space="preserve"> </w:t>
            </w:r>
            <w:r>
              <w:t>Tender Deadline.</w:t>
            </w:r>
            <w:r>
              <w:rPr>
                <w:spacing w:val="40"/>
              </w:rPr>
              <w:t xml:space="preserve"> </w:t>
            </w:r>
            <w:r>
              <w:t>Participating Tenderers will be informed of any such amendment or extension</w:t>
            </w:r>
          </w:p>
          <w:p w:rsidR="003A5580" w:rsidRDefault="00E615BA">
            <w:pPr>
              <w:pStyle w:val="TableParagraph"/>
              <w:spacing w:before="7" w:line="245" w:lineRule="exact"/>
              <w:ind w:left="165"/>
              <w:jc w:val="both"/>
            </w:pPr>
            <w:r>
              <w:t>through</w:t>
            </w:r>
            <w:r>
              <w:rPr>
                <w:spacing w:val="-9"/>
              </w:rPr>
              <w:t xml:space="preserve"> </w:t>
            </w:r>
            <w:r>
              <w:t>the</w:t>
            </w:r>
            <w:r>
              <w:rPr>
                <w:spacing w:val="-8"/>
              </w:rPr>
              <w:t xml:space="preserve"> </w:t>
            </w:r>
            <w:proofErr w:type="spellStart"/>
            <w:r>
              <w:t>eTenders</w:t>
            </w:r>
            <w:proofErr w:type="spellEnd"/>
            <w:r>
              <w:rPr>
                <w:spacing w:val="-8"/>
              </w:rPr>
              <w:t xml:space="preserve"> </w:t>
            </w:r>
            <w:r>
              <w:rPr>
                <w:spacing w:val="-2"/>
              </w:rPr>
              <w:t>website.</w:t>
            </w:r>
          </w:p>
        </w:tc>
      </w:tr>
    </w:tbl>
    <w:p w:rsidR="003A5580" w:rsidRDefault="003A5580">
      <w:pPr>
        <w:pStyle w:val="TableParagraph"/>
        <w:spacing w:line="245" w:lineRule="exact"/>
        <w:jc w:val="both"/>
        <w:sectPr w:rsidR="003A5580">
          <w:pgSz w:w="11910" w:h="16840"/>
          <w:pgMar w:top="1080" w:right="1133" w:bottom="1060" w:left="1275" w:header="680" w:footer="868" w:gutter="0"/>
          <w:cols w:space="720"/>
        </w:sectPr>
      </w:pPr>
    </w:p>
    <w:p w:rsidR="003A5580" w:rsidRDefault="003A5580">
      <w:pPr>
        <w:pStyle w:val="BodyText"/>
        <w:spacing w:before="4"/>
        <w:rPr>
          <w:sz w:val="7"/>
        </w:rPr>
      </w:pPr>
    </w:p>
    <w:tbl>
      <w:tblPr>
        <w:tblW w:w="0" w:type="auto"/>
        <w:tblInd w:w="209" w:type="dxa"/>
        <w:tblLayout w:type="fixed"/>
        <w:tblCellMar>
          <w:left w:w="0" w:type="dxa"/>
          <w:right w:w="0" w:type="dxa"/>
        </w:tblCellMar>
        <w:tblLook w:val="01E0" w:firstRow="1" w:lastRow="1" w:firstColumn="1" w:lastColumn="1" w:noHBand="0" w:noVBand="0"/>
      </w:tblPr>
      <w:tblGrid>
        <w:gridCol w:w="663"/>
        <w:gridCol w:w="8292"/>
      </w:tblGrid>
      <w:tr w:rsidR="003A5580">
        <w:trPr>
          <w:trHeight w:val="840"/>
        </w:trPr>
        <w:tc>
          <w:tcPr>
            <w:tcW w:w="663" w:type="dxa"/>
          </w:tcPr>
          <w:p w:rsidR="003A5580" w:rsidRDefault="00E615BA">
            <w:pPr>
              <w:pStyle w:val="TableParagraph"/>
              <w:spacing w:before="4"/>
              <w:ind w:left="50"/>
            </w:pPr>
            <w:r>
              <w:rPr>
                <w:color w:val="0000FF"/>
                <w:spacing w:val="-2"/>
              </w:rPr>
              <w:t>2.7.5</w:t>
            </w:r>
          </w:p>
        </w:tc>
        <w:tc>
          <w:tcPr>
            <w:tcW w:w="8292" w:type="dxa"/>
          </w:tcPr>
          <w:p w:rsidR="003A5580" w:rsidRDefault="00E615BA">
            <w:pPr>
              <w:pStyle w:val="TableParagraph"/>
              <w:spacing w:line="225" w:lineRule="exact"/>
              <w:ind w:left="165"/>
            </w:pPr>
            <w:r>
              <w:t>Tenderers</w:t>
            </w:r>
            <w:r>
              <w:rPr>
                <w:spacing w:val="-7"/>
              </w:rPr>
              <w:t xml:space="preserve"> </w:t>
            </w:r>
            <w:r>
              <w:t>should</w:t>
            </w:r>
            <w:r>
              <w:rPr>
                <w:spacing w:val="-7"/>
              </w:rPr>
              <w:t xml:space="preserve"> </w:t>
            </w:r>
            <w:r>
              <w:t>ensure</w:t>
            </w:r>
            <w:r>
              <w:rPr>
                <w:spacing w:val="-6"/>
              </w:rPr>
              <w:t xml:space="preserve"> </w:t>
            </w:r>
            <w:r>
              <w:t>that</w:t>
            </w:r>
            <w:r>
              <w:rPr>
                <w:spacing w:val="-9"/>
              </w:rPr>
              <w:t xml:space="preserve"> </w:t>
            </w:r>
            <w:r>
              <w:t>they</w:t>
            </w:r>
            <w:r>
              <w:rPr>
                <w:spacing w:val="-5"/>
              </w:rPr>
              <w:t xml:space="preserve"> </w:t>
            </w:r>
            <w:r>
              <w:t>register</w:t>
            </w:r>
            <w:r>
              <w:rPr>
                <w:spacing w:val="-6"/>
              </w:rPr>
              <w:t xml:space="preserve"> </w:t>
            </w:r>
            <w:r>
              <w:t>their</w:t>
            </w:r>
            <w:r>
              <w:rPr>
                <w:spacing w:val="-11"/>
              </w:rPr>
              <w:t xml:space="preserve"> </w:t>
            </w:r>
            <w:r>
              <w:t>interest</w:t>
            </w:r>
            <w:r>
              <w:rPr>
                <w:spacing w:val="-8"/>
              </w:rPr>
              <w:t xml:space="preserve"> </w:t>
            </w:r>
            <w:r>
              <w:t>in</w:t>
            </w:r>
            <w:r>
              <w:rPr>
                <w:spacing w:val="-7"/>
              </w:rPr>
              <w:t xml:space="preserve"> </w:t>
            </w:r>
            <w:r>
              <w:t>this</w:t>
            </w:r>
            <w:r>
              <w:rPr>
                <w:spacing w:val="-6"/>
              </w:rPr>
              <w:t xml:space="preserve"> </w:t>
            </w:r>
            <w:r>
              <w:t>Competition,</w:t>
            </w:r>
            <w:r>
              <w:rPr>
                <w:spacing w:val="-9"/>
              </w:rPr>
              <w:t xml:space="preserve"> </w:t>
            </w:r>
            <w:r>
              <w:t>by</w:t>
            </w:r>
            <w:r>
              <w:rPr>
                <w:spacing w:val="-6"/>
              </w:rPr>
              <w:t xml:space="preserve"> </w:t>
            </w:r>
            <w:r>
              <w:t>clicking</w:t>
            </w:r>
            <w:r>
              <w:rPr>
                <w:spacing w:val="-5"/>
              </w:rPr>
              <w:t xml:space="preserve"> on</w:t>
            </w:r>
          </w:p>
          <w:p w:rsidR="003A5580" w:rsidRDefault="00E615BA">
            <w:pPr>
              <w:pStyle w:val="TableParagraph"/>
              <w:spacing w:line="300" w:lineRule="atLeast"/>
              <w:ind w:left="165"/>
            </w:pPr>
            <w:r>
              <w:t xml:space="preserve">the “Accept” button on </w:t>
            </w:r>
            <w:hyperlink r:id="rId14">
              <w:r>
                <w:rPr>
                  <w:color w:val="0000FF"/>
                  <w:u w:val="single" w:color="0000FF"/>
                </w:rPr>
                <w:t>www.etenders.gov.ie</w:t>
              </w:r>
              <w:r>
                <w:t>,</w:t>
              </w:r>
            </w:hyperlink>
            <w:r>
              <w:t xml:space="preserve"> in order to receive all responses to queries and other updates in relation to this Competition.</w:t>
            </w:r>
          </w:p>
        </w:tc>
      </w:tr>
    </w:tbl>
    <w:p w:rsidR="003A5580" w:rsidRDefault="00E615BA">
      <w:pPr>
        <w:pStyle w:val="BodyText"/>
        <w:spacing w:before="132"/>
        <w:rPr>
          <w:sz w:val="20"/>
        </w:rPr>
      </w:pPr>
      <w:r>
        <w:rPr>
          <w:noProof/>
          <w:sz w:val="20"/>
          <w:lang w:val="en-IE" w:eastAsia="en-IE"/>
        </w:rPr>
        <mc:AlternateContent>
          <mc:Choice Requires="wpg">
            <w:drawing>
              <wp:anchor distT="0" distB="0" distL="0" distR="0" simplePos="0" relativeHeight="487600128" behindDoc="1" locked="0" layoutInCell="1" allowOverlap="1">
                <wp:simplePos x="0" y="0"/>
                <wp:positionH relativeFrom="page">
                  <wp:posOffset>881176</wp:posOffset>
                </wp:positionH>
                <wp:positionV relativeFrom="paragraph">
                  <wp:posOffset>254584</wp:posOffset>
                </wp:positionV>
                <wp:extent cx="5800090" cy="22923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9235"/>
                          <a:chOff x="0" y="0"/>
                          <a:chExt cx="5800090" cy="229235"/>
                        </a:xfrm>
                      </wpg:grpSpPr>
                      <wps:wsp>
                        <wps:cNvPr id="78" name="Graphic 78"/>
                        <wps:cNvSpPr/>
                        <wps:spPr>
                          <a:xfrm>
                            <a:off x="0" y="0"/>
                            <a:ext cx="5800090" cy="210820"/>
                          </a:xfrm>
                          <a:custGeom>
                            <a:avLst/>
                            <a:gdLst/>
                            <a:ahLst/>
                            <a:cxnLst/>
                            <a:rect l="l" t="t" r="r" b="b"/>
                            <a:pathLst>
                              <a:path w="5800090" h="210820">
                                <a:moveTo>
                                  <a:pt x="5799708" y="0"/>
                                </a:moveTo>
                                <a:lnTo>
                                  <a:pt x="0" y="0"/>
                                </a:lnTo>
                                <a:lnTo>
                                  <a:pt x="0" y="210616"/>
                                </a:lnTo>
                                <a:lnTo>
                                  <a:pt x="5799708" y="210616"/>
                                </a:lnTo>
                                <a:lnTo>
                                  <a:pt x="5799708" y="0"/>
                                </a:lnTo>
                                <a:close/>
                              </a:path>
                            </a:pathLst>
                          </a:custGeom>
                          <a:solidFill>
                            <a:srgbClr val="000080"/>
                          </a:solidFill>
                        </wps:spPr>
                        <wps:bodyPr wrap="square" lIns="0" tIns="0" rIns="0" bIns="0" rtlCol="0">
                          <a:prstTxWarp prst="textNoShape">
                            <a:avLst/>
                          </a:prstTxWarp>
                          <a:noAutofit/>
                        </wps:bodyPr>
                      </wps:wsp>
                      <wps:wsp>
                        <wps:cNvPr id="79" name="Graphic 79"/>
                        <wps:cNvSpPr/>
                        <wps:spPr>
                          <a:xfrm>
                            <a:off x="0" y="210616"/>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80" name="Textbox 80"/>
                        <wps:cNvSpPr txBox="1"/>
                        <wps:spPr>
                          <a:xfrm>
                            <a:off x="0" y="0"/>
                            <a:ext cx="5800090" cy="210820"/>
                          </a:xfrm>
                          <a:prstGeom prst="rect">
                            <a:avLst/>
                          </a:prstGeom>
                        </wps:spPr>
                        <wps:txbx>
                          <w:txbxContent>
                            <w:p w:rsidR="00244D3C" w:rsidRDefault="00244D3C">
                              <w:pPr>
                                <w:tabs>
                                  <w:tab w:val="left" w:pos="595"/>
                                </w:tabs>
                                <w:spacing w:before="2"/>
                                <w:ind w:left="86"/>
                                <w:rPr>
                                  <w:b/>
                                </w:rPr>
                              </w:pPr>
                              <w:bookmarkStart w:id="23" w:name="2.8_Tendering_Costs"/>
                              <w:bookmarkEnd w:id="23"/>
                              <w:r>
                                <w:rPr>
                                  <w:b/>
                                  <w:color w:val="FFFFFF"/>
                                  <w:spacing w:val="-5"/>
                                </w:rPr>
                                <w:t>2.8</w:t>
                              </w:r>
                              <w:r>
                                <w:rPr>
                                  <w:b/>
                                  <w:color w:val="FFFFFF"/>
                                </w:rPr>
                                <w:tab/>
                              </w:r>
                              <w:r>
                                <w:rPr>
                                  <w:b/>
                                  <w:color w:val="FFFFFF"/>
                                  <w:spacing w:val="-2"/>
                                </w:rPr>
                                <w:t>TENDERING</w:t>
                              </w:r>
                              <w:r>
                                <w:rPr>
                                  <w:b/>
                                  <w:color w:val="FFFFFF"/>
                                  <w:spacing w:val="4"/>
                                </w:rPr>
                                <w:t xml:space="preserve"> </w:t>
                              </w:r>
                              <w:r>
                                <w:rPr>
                                  <w:b/>
                                  <w:color w:val="FFFFFF"/>
                                  <w:spacing w:val="-2"/>
                                </w:rPr>
                                <w:t>COSTS</w:t>
                              </w:r>
                            </w:p>
                          </w:txbxContent>
                        </wps:txbx>
                        <wps:bodyPr wrap="square" lIns="0" tIns="0" rIns="0" bIns="0" rtlCol="0">
                          <a:noAutofit/>
                        </wps:bodyPr>
                      </wps:wsp>
                    </wpg:wgp>
                  </a:graphicData>
                </a:graphic>
              </wp:anchor>
            </w:drawing>
          </mc:Choice>
          <mc:Fallback>
            <w:pict>
              <v:group id="Group 77" o:spid="_x0000_s1055" style="position:absolute;margin-left:69.4pt;margin-top:20.05pt;width:456.7pt;height:18.05pt;z-index:-15716352;mso-wrap-distance-left:0;mso-wrap-distance-right:0;mso-position-horizontal-relative:page;mso-position-vertical-relative:text" coordsize="58000,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">
                <v:shape id="Graphic 78" o:spid="_x0000_s1056"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" path="m5799708,l,,,210616r5799708,l5799708,xe" fillcolor="navy" stroked="f">
                  <v:path arrowok="t"/>
                </v:shape>
                <v:shape id="Graphic 79" o:spid="_x0000_s1057" style="position:absolute;top:2106;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" path="m5799708,l,,,18288r5799708,l5799708,xe" fillcolor="#339" stroked="f">
                  <v:path arrowok="t"/>
                </v:shape>
                <v:shape id="Textbox 80" o:spid="_x0000_s1058"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244D3C" w:rsidRDefault="00244D3C">
                        <w:pPr>
                          <w:tabs>
                            <w:tab w:val="left" w:pos="595"/>
                          </w:tabs>
                          <w:spacing w:before="2"/>
                          <w:ind w:left="86"/>
                          <w:rPr>
                            <w:b/>
                          </w:rPr>
                        </w:pPr>
                        <w:bookmarkStart w:id="24" w:name="2.8_Tendering_Costs"/>
                        <w:bookmarkEnd w:id="24"/>
                        <w:r>
                          <w:rPr>
                            <w:b/>
                            <w:color w:val="FFFFFF"/>
                            <w:spacing w:val="-5"/>
                          </w:rPr>
                          <w:t>2.8</w:t>
                        </w:r>
                        <w:r>
                          <w:rPr>
                            <w:b/>
                            <w:color w:val="FFFFFF"/>
                          </w:rPr>
                          <w:tab/>
                        </w:r>
                        <w:r>
                          <w:rPr>
                            <w:b/>
                            <w:color w:val="FFFFFF"/>
                            <w:spacing w:val="-2"/>
                          </w:rPr>
                          <w:t>TENDERING</w:t>
                        </w:r>
                        <w:r>
                          <w:rPr>
                            <w:b/>
                            <w:color w:val="FFFFFF"/>
                            <w:spacing w:val="4"/>
                          </w:rPr>
                          <w:t xml:space="preserve"> </w:t>
                        </w:r>
                        <w:r>
                          <w:rPr>
                            <w:b/>
                            <w:color w:val="FFFFFF"/>
                            <w:spacing w:val="-2"/>
                          </w:rPr>
                          <w:t>COSTS</w:t>
                        </w:r>
                      </w:p>
                    </w:txbxContent>
                  </v:textbox>
                </v:shape>
                <w10:wrap type="topAndBottom" anchorx="page"/>
              </v:group>
            </w:pict>
          </mc:Fallback>
        </mc:AlternateContent>
      </w:r>
    </w:p>
    <w:p w:rsidR="003A5580" w:rsidRDefault="003A5580">
      <w:pPr>
        <w:pStyle w:val="BodyText"/>
        <w:spacing w:before="5"/>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70"/>
        <w:gridCol w:w="8284"/>
      </w:tblGrid>
      <w:tr w:rsidR="003A5580">
        <w:trPr>
          <w:trHeight w:val="1250"/>
        </w:trPr>
        <w:tc>
          <w:tcPr>
            <w:tcW w:w="670" w:type="dxa"/>
          </w:tcPr>
          <w:p w:rsidR="003A5580" w:rsidRDefault="00E615BA">
            <w:pPr>
              <w:pStyle w:val="TableParagraph"/>
              <w:spacing w:line="225" w:lineRule="exact"/>
              <w:ind w:right="120"/>
              <w:jc w:val="center"/>
            </w:pPr>
            <w:r>
              <w:rPr>
                <w:color w:val="0000FF"/>
                <w:spacing w:val="-2"/>
              </w:rPr>
              <w:t>2.8.1</w:t>
            </w:r>
          </w:p>
        </w:tc>
        <w:tc>
          <w:tcPr>
            <w:tcW w:w="8284" w:type="dxa"/>
          </w:tcPr>
          <w:p w:rsidR="003A5580" w:rsidRDefault="00E615BA">
            <w:pPr>
              <w:pStyle w:val="TableParagraph"/>
              <w:spacing w:line="225" w:lineRule="exact"/>
              <w:ind w:left="172"/>
              <w:jc w:val="both"/>
            </w:pPr>
            <w:r>
              <w:t>All</w:t>
            </w:r>
            <w:r>
              <w:rPr>
                <w:spacing w:val="60"/>
              </w:rPr>
              <w:t xml:space="preserve"> </w:t>
            </w:r>
            <w:r>
              <w:t>costs</w:t>
            </w:r>
            <w:r>
              <w:rPr>
                <w:spacing w:val="60"/>
              </w:rPr>
              <w:t xml:space="preserve"> </w:t>
            </w:r>
            <w:r>
              <w:t>and</w:t>
            </w:r>
            <w:r>
              <w:rPr>
                <w:spacing w:val="59"/>
              </w:rPr>
              <w:t xml:space="preserve"> </w:t>
            </w:r>
            <w:r>
              <w:t>expenses</w:t>
            </w:r>
            <w:r>
              <w:rPr>
                <w:spacing w:val="61"/>
              </w:rPr>
              <w:t xml:space="preserve"> </w:t>
            </w:r>
            <w:r>
              <w:t>incurred</w:t>
            </w:r>
            <w:r>
              <w:rPr>
                <w:spacing w:val="59"/>
              </w:rPr>
              <w:t xml:space="preserve"> </w:t>
            </w:r>
            <w:r>
              <w:t>by</w:t>
            </w:r>
            <w:r>
              <w:rPr>
                <w:spacing w:val="61"/>
              </w:rPr>
              <w:t xml:space="preserve"> </w:t>
            </w:r>
            <w:r>
              <w:t>Tenderers</w:t>
            </w:r>
            <w:r>
              <w:rPr>
                <w:spacing w:val="60"/>
              </w:rPr>
              <w:t xml:space="preserve"> </w:t>
            </w:r>
            <w:r>
              <w:t>relating</w:t>
            </w:r>
            <w:r>
              <w:rPr>
                <w:spacing w:val="62"/>
              </w:rPr>
              <w:t xml:space="preserve"> </w:t>
            </w:r>
            <w:r>
              <w:t>to</w:t>
            </w:r>
            <w:r>
              <w:rPr>
                <w:spacing w:val="59"/>
              </w:rPr>
              <w:t xml:space="preserve"> </w:t>
            </w:r>
            <w:r>
              <w:t>their</w:t>
            </w:r>
            <w:r>
              <w:rPr>
                <w:spacing w:val="60"/>
              </w:rPr>
              <w:t xml:space="preserve"> </w:t>
            </w:r>
            <w:r>
              <w:t>participation</w:t>
            </w:r>
            <w:r>
              <w:rPr>
                <w:spacing w:val="59"/>
              </w:rPr>
              <w:t xml:space="preserve"> </w:t>
            </w:r>
            <w:r>
              <w:t>in</w:t>
            </w:r>
            <w:r>
              <w:rPr>
                <w:spacing w:val="65"/>
              </w:rPr>
              <w:t xml:space="preserve"> </w:t>
            </w:r>
            <w:r>
              <w:rPr>
                <w:spacing w:val="-4"/>
              </w:rPr>
              <w:t>this</w:t>
            </w:r>
          </w:p>
          <w:p w:rsidR="003A5580" w:rsidRDefault="00E615BA">
            <w:pPr>
              <w:pStyle w:val="TableParagraph"/>
              <w:spacing w:before="38" w:line="276" w:lineRule="auto"/>
              <w:ind w:left="172" w:right="48"/>
              <w:jc w:val="both"/>
            </w:pPr>
            <w:r>
              <w:t xml:space="preserve">Competition including, but not being limited to, site visits, field trials, demonstrations and/or presentations shall be borne by and are a matter for discharge by the Tenderers </w:t>
            </w:r>
            <w:r>
              <w:rPr>
                <w:spacing w:val="-2"/>
              </w:rPr>
              <w:t>exclusively.</w:t>
            </w:r>
          </w:p>
        </w:tc>
      </w:tr>
      <w:tr w:rsidR="003A5580">
        <w:trPr>
          <w:trHeight w:val="943"/>
        </w:trPr>
        <w:tc>
          <w:tcPr>
            <w:tcW w:w="670" w:type="dxa"/>
          </w:tcPr>
          <w:p w:rsidR="003A5580" w:rsidRDefault="00E615BA">
            <w:pPr>
              <w:pStyle w:val="TableParagraph"/>
              <w:spacing w:before="59"/>
              <w:ind w:right="120"/>
              <w:jc w:val="center"/>
            </w:pPr>
            <w:r>
              <w:rPr>
                <w:color w:val="0000FF"/>
                <w:spacing w:val="-2"/>
              </w:rPr>
              <w:t>2.8.2</w:t>
            </w:r>
          </w:p>
        </w:tc>
        <w:tc>
          <w:tcPr>
            <w:tcW w:w="8284" w:type="dxa"/>
          </w:tcPr>
          <w:p w:rsidR="003A5580" w:rsidRDefault="00E615BA">
            <w:pPr>
              <w:pStyle w:val="TableParagraph"/>
              <w:spacing w:before="59" w:line="273" w:lineRule="auto"/>
              <w:ind w:left="172"/>
            </w:pPr>
            <w:r>
              <w:t>Without prejudice to the generality of paragraph 2.8.1, all costs and expenses relating to the</w:t>
            </w:r>
            <w:r>
              <w:rPr>
                <w:spacing w:val="36"/>
              </w:rPr>
              <w:t xml:space="preserve"> </w:t>
            </w:r>
            <w:r>
              <w:t>supply</w:t>
            </w:r>
            <w:r>
              <w:rPr>
                <w:spacing w:val="38"/>
              </w:rPr>
              <w:t xml:space="preserve"> </w:t>
            </w:r>
            <w:r>
              <w:t>of</w:t>
            </w:r>
            <w:r>
              <w:rPr>
                <w:spacing w:val="42"/>
              </w:rPr>
              <w:t xml:space="preserve"> </w:t>
            </w:r>
            <w:r>
              <w:t>samples</w:t>
            </w:r>
            <w:r>
              <w:rPr>
                <w:spacing w:val="37"/>
              </w:rPr>
              <w:t xml:space="preserve"> </w:t>
            </w:r>
            <w:r>
              <w:t>for</w:t>
            </w:r>
            <w:r>
              <w:rPr>
                <w:spacing w:val="43"/>
              </w:rPr>
              <w:t xml:space="preserve"> </w:t>
            </w:r>
            <w:r>
              <w:t>purposes</w:t>
            </w:r>
            <w:r>
              <w:rPr>
                <w:spacing w:val="42"/>
              </w:rPr>
              <w:t xml:space="preserve"> </w:t>
            </w:r>
            <w:r>
              <w:t>of</w:t>
            </w:r>
            <w:r>
              <w:rPr>
                <w:spacing w:val="42"/>
              </w:rPr>
              <w:t xml:space="preserve"> </w:t>
            </w:r>
            <w:r>
              <w:t>tendering</w:t>
            </w:r>
            <w:r>
              <w:rPr>
                <w:spacing w:val="38"/>
              </w:rPr>
              <w:t xml:space="preserve"> </w:t>
            </w:r>
            <w:r>
              <w:t>and</w:t>
            </w:r>
            <w:r>
              <w:rPr>
                <w:spacing w:val="37"/>
              </w:rPr>
              <w:t xml:space="preserve"> </w:t>
            </w:r>
            <w:r>
              <w:t>their</w:t>
            </w:r>
            <w:r>
              <w:rPr>
                <w:spacing w:val="37"/>
              </w:rPr>
              <w:t xml:space="preserve"> </w:t>
            </w:r>
            <w:r>
              <w:t>return</w:t>
            </w:r>
            <w:r>
              <w:rPr>
                <w:spacing w:val="41"/>
              </w:rPr>
              <w:t xml:space="preserve"> </w:t>
            </w:r>
            <w:r>
              <w:t>after</w:t>
            </w:r>
            <w:r>
              <w:rPr>
                <w:spacing w:val="37"/>
              </w:rPr>
              <w:t xml:space="preserve"> </w:t>
            </w:r>
            <w:r>
              <w:t>evaluation</w:t>
            </w:r>
            <w:r>
              <w:rPr>
                <w:spacing w:val="42"/>
              </w:rPr>
              <w:t xml:space="preserve"> </w:t>
            </w:r>
            <w:r>
              <w:rPr>
                <w:spacing w:val="-5"/>
              </w:rPr>
              <w:t>or</w:t>
            </w:r>
          </w:p>
          <w:p w:rsidR="003A5580" w:rsidRDefault="00E615BA">
            <w:pPr>
              <w:pStyle w:val="TableParagraph"/>
              <w:spacing w:before="7" w:line="245" w:lineRule="exact"/>
              <w:ind w:left="172"/>
            </w:pPr>
            <w:r>
              <w:t>participation</w:t>
            </w:r>
            <w:r>
              <w:rPr>
                <w:spacing w:val="-8"/>
              </w:rPr>
              <w:t xml:space="preserve"> </w:t>
            </w:r>
            <w:r>
              <w:t>in</w:t>
            </w:r>
            <w:r>
              <w:rPr>
                <w:spacing w:val="-5"/>
              </w:rPr>
              <w:t xml:space="preserve"> </w:t>
            </w:r>
            <w:r>
              <w:t>field</w:t>
            </w:r>
            <w:r>
              <w:rPr>
                <w:spacing w:val="-5"/>
              </w:rPr>
              <w:t xml:space="preserve"> </w:t>
            </w:r>
            <w:r>
              <w:t>trials</w:t>
            </w:r>
            <w:r>
              <w:rPr>
                <w:spacing w:val="-5"/>
              </w:rPr>
              <w:t xml:space="preserve"> </w:t>
            </w:r>
            <w:r>
              <w:t>(if</w:t>
            </w:r>
            <w:r>
              <w:rPr>
                <w:spacing w:val="-4"/>
              </w:rPr>
              <w:t xml:space="preserve"> </w:t>
            </w:r>
            <w:r>
              <w:t>any)</w:t>
            </w:r>
            <w:r>
              <w:rPr>
                <w:spacing w:val="-4"/>
              </w:rPr>
              <w:t xml:space="preserve"> </w:t>
            </w:r>
            <w:r>
              <w:t>will</w:t>
            </w:r>
            <w:r>
              <w:rPr>
                <w:spacing w:val="-3"/>
              </w:rPr>
              <w:t xml:space="preserve"> </w:t>
            </w:r>
            <w:r>
              <w:t>be</w:t>
            </w:r>
            <w:r>
              <w:rPr>
                <w:spacing w:val="-4"/>
              </w:rPr>
              <w:t xml:space="preserve"> </w:t>
            </w:r>
            <w:r>
              <w:t>borne exclusively</w:t>
            </w:r>
            <w:r>
              <w:rPr>
                <w:spacing w:val="-4"/>
              </w:rPr>
              <w:t xml:space="preserve"> </w:t>
            </w:r>
            <w:r>
              <w:t>by</w:t>
            </w:r>
            <w:r>
              <w:rPr>
                <w:spacing w:val="-4"/>
              </w:rPr>
              <w:t xml:space="preserve"> </w:t>
            </w:r>
            <w:r>
              <w:t>the</w:t>
            </w:r>
            <w:r>
              <w:rPr>
                <w:spacing w:val="-4"/>
              </w:rPr>
              <w:t xml:space="preserve"> </w:t>
            </w:r>
            <w:r>
              <w:rPr>
                <w:spacing w:val="-2"/>
              </w:rPr>
              <w:t>Tenderer.</w:t>
            </w:r>
          </w:p>
        </w:tc>
      </w:tr>
    </w:tbl>
    <w:p w:rsidR="003A5580" w:rsidRDefault="00E615BA">
      <w:pPr>
        <w:pStyle w:val="BodyText"/>
        <w:spacing w:before="133"/>
        <w:rPr>
          <w:sz w:val="20"/>
        </w:rPr>
      </w:pPr>
      <w:r>
        <w:rPr>
          <w:noProof/>
          <w:sz w:val="20"/>
          <w:lang w:val="en-IE" w:eastAsia="en-IE"/>
        </w:rPr>
        <mc:AlternateContent>
          <mc:Choice Requires="wpg">
            <w:drawing>
              <wp:anchor distT="0" distB="0" distL="0" distR="0" simplePos="0" relativeHeight="487600640" behindDoc="1" locked="0" layoutInCell="1" allowOverlap="1">
                <wp:simplePos x="0" y="0"/>
                <wp:positionH relativeFrom="page">
                  <wp:posOffset>881176</wp:posOffset>
                </wp:positionH>
                <wp:positionV relativeFrom="paragraph">
                  <wp:posOffset>255143</wp:posOffset>
                </wp:positionV>
                <wp:extent cx="5800090" cy="22923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9235"/>
                          <a:chOff x="0" y="0"/>
                          <a:chExt cx="5800090" cy="229235"/>
                        </a:xfrm>
                      </wpg:grpSpPr>
                      <wps:wsp>
                        <wps:cNvPr id="82" name="Graphic 82"/>
                        <wps:cNvSpPr/>
                        <wps:spPr>
                          <a:xfrm>
                            <a:off x="0" y="0"/>
                            <a:ext cx="5800090" cy="210820"/>
                          </a:xfrm>
                          <a:custGeom>
                            <a:avLst/>
                            <a:gdLst/>
                            <a:ahLst/>
                            <a:cxnLst/>
                            <a:rect l="l" t="t" r="r" b="b"/>
                            <a:pathLst>
                              <a:path w="5800090" h="210820">
                                <a:moveTo>
                                  <a:pt x="5799708" y="0"/>
                                </a:moveTo>
                                <a:lnTo>
                                  <a:pt x="0" y="0"/>
                                </a:lnTo>
                                <a:lnTo>
                                  <a:pt x="0" y="210311"/>
                                </a:lnTo>
                                <a:lnTo>
                                  <a:pt x="5799708" y="210311"/>
                                </a:lnTo>
                                <a:lnTo>
                                  <a:pt x="5799708" y="0"/>
                                </a:lnTo>
                                <a:close/>
                              </a:path>
                            </a:pathLst>
                          </a:custGeom>
                          <a:solidFill>
                            <a:srgbClr val="000080"/>
                          </a:solidFill>
                        </wps:spPr>
                        <wps:bodyPr wrap="square" lIns="0" tIns="0" rIns="0" bIns="0" rtlCol="0">
                          <a:prstTxWarp prst="textNoShape">
                            <a:avLst/>
                          </a:prstTxWarp>
                          <a:noAutofit/>
                        </wps:bodyPr>
                      </wps:wsp>
                      <wps:wsp>
                        <wps:cNvPr id="83" name="Graphic 83"/>
                        <wps:cNvSpPr/>
                        <wps:spPr>
                          <a:xfrm>
                            <a:off x="0" y="210388"/>
                            <a:ext cx="5800090" cy="19050"/>
                          </a:xfrm>
                          <a:custGeom>
                            <a:avLst/>
                            <a:gdLst/>
                            <a:ahLst/>
                            <a:cxnLst/>
                            <a:rect l="l" t="t" r="r" b="b"/>
                            <a:pathLst>
                              <a:path w="5800090" h="19050">
                                <a:moveTo>
                                  <a:pt x="5799708" y="0"/>
                                </a:moveTo>
                                <a:lnTo>
                                  <a:pt x="0" y="0"/>
                                </a:lnTo>
                                <a:lnTo>
                                  <a:pt x="0" y="18592"/>
                                </a:lnTo>
                                <a:lnTo>
                                  <a:pt x="5799708" y="18592"/>
                                </a:lnTo>
                                <a:lnTo>
                                  <a:pt x="5799708" y="0"/>
                                </a:lnTo>
                                <a:close/>
                              </a:path>
                            </a:pathLst>
                          </a:custGeom>
                          <a:solidFill>
                            <a:srgbClr val="333399"/>
                          </a:solidFill>
                        </wps:spPr>
                        <wps:bodyPr wrap="square" lIns="0" tIns="0" rIns="0" bIns="0" rtlCol="0">
                          <a:prstTxWarp prst="textNoShape">
                            <a:avLst/>
                          </a:prstTxWarp>
                          <a:noAutofit/>
                        </wps:bodyPr>
                      </wps:wsp>
                      <wps:wsp>
                        <wps:cNvPr id="84" name="Textbox 84"/>
                        <wps:cNvSpPr txBox="1"/>
                        <wps:spPr>
                          <a:xfrm>
                            <a:off x="0" y="0"/>
                            <a:ext cx="5800090" cy="210820"/>
                          </a:xfrm>
                          <a:prstGeom prst="rect">
                            <a:avLst/>
                          </a:prstGeom>
                        </wps:spPr>
                        <wps:txbx>
                          <w:txbxContent>
                            <w:p w:rsidR="00244D3C" w:rsidRDefault="00244D3C">
                              <w:pPr>
                                <w:tabs>
                                  <w:tab w:val="left" w:pos="595"/>
                                </w:tabs>
                                <w:spacing w:before="6"/>
                                <w:ind w:left="28"/>
                                <w:rPr>
                                  <w:b/>
                                </w:rPr>
                              </w:pPr>
                              <w:bookmarkStart w:id="25" w:name="2.9_Confidentiality"/>
                              <w:bookmarkEnd w:id="25"/>
                              <w:r>
                                <w:rPr>
                                  <w:b/>
                                  <w:color w:val="FFFFFF"/>
                                  <w:spacing w:val="-5"/>
                                </w:rPr>
                                <w:t>2.9</w:t>
                              </w:r>
                              <w:r>
                                <w:rPr>
                                  <w:b/>
                                  <w:color w:val="FFFFFF"/>
                                </w:rPr>
                                <w:tab/>
                              </w:r>
                              <w:r>
                                <w:rPr>
                                  <w:b/>
                                  <w:color w:val="FFFFFF"/>
                                  <w:spacing w:val="-2"/>
                                </w:rPr>
                                <w:t>CONFIDENTIALITY</w:t>
                              </w:r>
                            </w:p>
                          </w:txbxContent>
                        </wps:txbx>
                        <wps:bodyPr wrap="square" lIns="0" tIns="0" rIns="0" bIns="0" rtlCol="0">
                          <a:noAutofit/>
                        </wps:bodyPr>
                      </wps:wsp>
                    </wpg:wgp>
                  </a:graphicData>
                </a:graphic>
              </wp:anchor>
            </w:drawing>
          </mc:Choice>
          <mc:Fallback>
            <w:pict>
              <v:group id="Group 81" o:spid="_x0000_s1059" style="position:absolute;margin-left:69.4pt;margin-top:20.1pt;width:456.7pt;height:18.05pt;z-index:-15715840;mso-wrap-distance-left:0;mso-wrap-distance-right:0;mso-position-horizontal-relative:page;mso-position-vertical-relative:text" coordsize="58000,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">
                <v:shape id="Graphic 82" o:spid="_x0000_s1060"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" path="m5799708,l,,,210311r5799708,l5799708,xe" fillcolor="navy" stroked="f">
                  <v:path arrowok="t"/>
                </v:shape>
                <v:shape id="Graphic 83" o:spid="_x0000_s1061" style="position:absolute;top:2103;width:58000;height:191;visibility:visible;mso-wrap-style:square;v-text-anchor:top" coordsize="58000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" path="m5799708,l,,,18592r5799708,l5799708,xe" fillcolor="#339" stroked="f">
                  <v:path arrowok="t"/>
                </v:shape>
                <v:shape id="Textbox 84" o:spid="_x0000_s1062"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244D3C" w:rsidRDefault="00244D3C">
                        <w:pPr>
                          <w:tabs>
                            <w:tab w:val="left" w:pos="595"/>
                          </w:tabs>
                          <w:spacing w:before="6"/>
                          <w:ind w:left="28"/>
                          <w:rPr>
                            <w:b/>
                          </w:rPr>
                        </w:pPr>
                        <w:bookmarkStart w:id="26" w:name="2.9_Confidentiality"/>
                        <w:bookmarkEnd w:id="26"/>
                        <w:r>
                          <w:rPr>
                            <w:b/>
                            <w:color w:val="FFFFFF"/>
                            <w:spacing w:val="-5"/>
                          </w:rPr>
                          <w:t>2.9</w:t>
                        </w:r>
                        <w:r>
                          <w:rPr>
                            <w:b/>
                            <w:color w:val="FFFFFF"/>
                          </w:rPr>
                          <w:tab/>
                        </w:r>
                        <w:r>
                          <w:rPr>
                            <w:b/>
                            <w:color w:val="FFFFFF"/>
                            <w:spacing w:val="-2"/>
                          </w:rPr>
                          <w:t>CONFIDENTIALITY</w:t>
                        </w:r>
                      </w:p>
                    </w:txbxContent>
                  </v:textbox>
                </v:shape>
                <w10:wrap type="topAndBottom" anchorx="page"/>
              </v:group>
            </w:pict>
          </mc:Fallback>
        </mc:AlternateContent>
      </w:r>
    </w:p>
    <w:p w:rsidR="003A5580" w:rsidRDefault="003A5580">
      <w:pPr>
        <w:pStyle w:val="BodyText"/>
        <w:spacing w:before="6" w:after="1"/>
        <w:rPr>
          <w:sz w:val="13"/>
        </w:rPr>
      </w:pPr>
    </w:p>
    <w:tbl>
      <w:tblPr>
        <w:tblW w:w="0" w:type="auto"/>
        <w:tblInd w:w="209" w:type="dxa"/>
        <w:tblLayout w:type="fixed"/>
        <w:tblCellMar>
          <w:left w:w="0" w:type="dxa"/>
          <w:right w:w="0" w:type="dxa"/>
        </w:tblCellMar>
        <w:tblLook w:val="01E0" w:firstRow="1" w:lastRow="1" w:firstColumn="1" w:lastColumn="1" w:noHBand="0" w:noVBand="0"/>
      </w:tblPr>
      <w:tblGrid>
        <w:gridCol w:w="605"/>
        <w:gridCol w:w="532"/>
        <w:gridCol w:w="7810"/>
      </w:tblGrid>
      <w:tr w:rsidR="003A5580">
        <w:trPr>
          <w:trHeight w:val="943"/>
        </w:trPr>
        <w:tc>
          <w:tcPr>
            <w:tcW w:w="605" w:type="dxa"/>
          </w:tcPr>
          <w:p w:rsidR="003A5580" w:rsidRDefault="00E615BA">
            <w:pPr>
              <w:pStyle w:val="TableParagraph"/>
              <w:spacing w:line="225" w:lineRule="exact"/>
              <w:ind w:left="50"/>
            </w:pPr>
            <w:r>
              <w:rPr>
                <w:color w:val="0000FF"/>
                <w:spacing w:val="-2"/>
              </w:rPr>
              <w:t>2.9.1</w:t>
            </w:r>
          </w:p>
        </w:tc>
        <w:tc>
          <w:tcPr>
            <w:tcW w:w="8342" w:type="dxa"/>
            <w:gridSpan w:val="2"/>
          </w:tcPr>
          <w:p w:rsidR="003A5580" w:rsidRDefault="00E615BA">
            <w:pPr>
              <w:pStyle w:val="TableParagraph"/>
              <w:spacing w:line="225" w:lineRule="exact"/>
              <w:ind w:left="107"/>
            </w:pPr>
            <w:r>
              <w:t>All</w:t>
            </w:r>
            <w:r>
              <w:rPr>
                <w:spacing w:val="30"/>
              </w:rPr>
              <w:t xml:space="preserve"> </w:t>
            </w:r>
            <w:r>
              <w:t>documentation,</w:t>
            </w:r>
            <w:r>
              <w:rPr>
                <w:spacing w:val="29"/>
              </w:rPr>
              <w:t xml:space="preserve"> </w:t>
            </w:r>
            <w:r>
              <w:t>drawings,</w:t>
            </w:r>
            <w:r>
              <w:rPr>
                <w:spacing w:val="28"/>
              </w:rPr>
              <w:t xml:space="preserve"> </w:t>
            </w:r>
            <w:r>
              <w:t>data,</w:t>
            </w:r>
            <w:r>
              <w:rPr>
                <w:spacing w:val="29"/>
              </w:rPr>
              <w:t xml:space="preserve"> </w:t>
            </w:r>
            <w:r>
              <w:t>statistics,</w:t>
            </w:r>
            <w:r>
              <w:rPr>
                <w:spacing w:val="28"/>
              </w:rPr>
              <w:t xml:space="preserve"> </w:t>
            </w:r>
            <w:r>
              <w:t>information,</w:t>
            </w:r>
            <w:r>
              <w:rPr>
                <w:spacing w:val="29"/>
              </w:rPr>
              <w:t xml:space="preserve"> </w:t>
            </w:r>
            <w:r>
              <w:t>patterns,</w:t>
            </w:r>
            <w:r>
              <w:rPr>
                <w:spacing w:val="29"/>
              </w:rPr>
              <w:t xml:space="preserve"> </w:t>
            </w:r>
            <w:r>
              <w:t>samples</w:t>
            </w:r>
            <w:r>
              <w:rPr>
                <w:spacing w:val="31"/>
              </w:rPr>
              <w:t xml:space="preserve"> </w:t>
            </w:r>
            <w:r>
              <w:t>or</w:t>
            </w:r>
            <w:r>
              <w:rPr>
                <w:spacing w:val="31"/>
              </w:rPr>
              <w:t xml:space="preserve"> </w:t>
            </w:r>
            <w:r>
              <w:rPr>
                <w:spacing w:val="-2"/>
              </w:rPr>
              <w:t>material</w:t>
            </w:r>
          </w:p>
          <w:p w:rsidR="003A5580" w:rsidRDefault="00E615BA">
            <w:pPr>
              <w:pStyle w:val="TableParagraph"/>
              <w:spacing w:before="38" w:line="278" w:lineRule="auto"/>
              <w:ind w:left="107"/>
            </w:pPr>
            <w:r>
              <w:t xml:space="preserve">disclosed or furnished by the Contracting Authority to Tenderers during the course of this </w:t>
            </w:r>
            <w:r>
              <w:rPr>
                <w:spacing w:val="-2"/>
              </w:rPr>
              <w:t>Competition:</w:t>
            </w:r>
          </w:p>
        </w:tc>
      </w:tr>
      <w:tr w:rsidR="003A5580">
        <w:trPr>
          <w:trHeight w:val="427"/>
        </w:trPr>
        <w:tc>
          <w:tcPr>
            <w:tcW w:w="605" w:type="dxa"/>
          </w:tcPr>
          <w:p w:rsidR="003A5580" w:rsidRDefault="003A5580">
            <w:pPr>
              <w:pStyle w:val="TableParagraph"/>
              <w:rPr>
                <w:rFonts w:ascii="Times New Roman"/>
              </w:rPr>
            </w:pPr>
          </w:p>
        </w:tc>
        <w:tc>
          <w:tcPr>
            <w:tcW w:w="532" w:type="dxa"/>
          </w:tcPr>
          <w:p w:rsidR="003A5580" w:rsidRDefault="00E615BA">
            <w:pPr>
              <w:pStyle w:val="TableParagraph"/>
              <w:spacing w:before="59"/>
              <w:ind w:left="107"/>
            </w:pPr>
            <w:r>
              <w:rPr>
                <w:color w:val="0000FF"/>
                <w:spacing w:val="-5"/>
              </w:rPr>
              <w:t>(a)</w:t>
            </w:r>
          </w:p>
        </w:tc>
        <w:tc>
          <w:tcPr>
            <w:tcW w:w="7810" w:type="dxa"/>
          </w:tcPr>
          <w:p w:rsidR="003A5580" w:rsidRDefault="00E615BA">
            <w:pPr>
              <w:pStyle w:val="TableParagraph"/>
              <w:spacing w:before="59"/>
              <w:ind w:left="175"/>
            </w:pPr>
            <w:r>
              <w:t>are</w:t>
            </w:r>
            <w:r>
              <w:rPr>
                <w:spacing w:val="-5"/>
              </w:rPr>
              <w:t xml:space="preserve"> </w:t>
            </w:r>
            <w:r>
              <w:t>furnished</w:t>
            </w:r>
            <w:r>
              <w:rPr>
                <w:spacing w:val="-5"/>
              </w:rPr>
              <w:t xml:space="preserve"> </w:t>
            </w:r>
            <w:r>
              <w:t>for</w:t>
            </w:r>
            <w:r>
              <w:rPr>
                <w:spacing w:val="-5"/>
              </w:rPr>
              <w:t xml:space="preserve"> </w:t>
            </w:r>
            <w:r>
              <w:t>the</w:t>
            </w:r>
            <w:r>
              <w:rPr>
                <w:spacing w:val="-4"/>
              </w:rPr>
              <w:t xml:space="preserve"> </w:t>
            </w:r>
            <w:r>
              <w:t>sole</w:t>
            </w:r>
            <w:r>
              <w:rPr>
                <w:spacing w:val="-5"/>
              </w:rPr>
              <w:t xml:space="preserve"> </w:t>
            </w:r>
            <w:r>
              <w:t>purpose</w:t>
            </w:r>
            <w:r>
              <w:rPr>
                <w:spacing w:val="-4"/>
              </w:rPr>
              <w:t xml:space="preserve"> </w:t>
            </w:r>
            <w:r>
              <w:t>of</w:t>
            </w:r>
            <w:r>
              <w:rPr>
                <w:spacing w:val="-1"/>
              </w:rPr>
              <w:t xml:space="preserve"> </w:t>
            </w:r>
            <w:r>
              <w:t>replying</w:t>
            </w:r>
            <w:r>
              <w:rPr>
                <w:spacing w:val="-3"/>
              </w:rPr>
              <w:t xml:space="preserve"> </w:t>
            </w:r>
            <w:r>
              <w:t>to</w:t>
            </w:r>
            <w:r>
              <w:rPr>
                <w:spacing w:val="-6"/>
              </w:rPr>
              <w:t xml:space="preserve"> </w:t>
            </w:r>
            <w:r>
              <w:t>this</w:t>
            </w:r>
            <w:r>
              <w:rPr>
                <w:spacing w:val="-4"/>
              </w:rPr>
              <w:t xml:space="preserve"> </w:t>
            </w:r>
            <w:r>
              <w:t>RFT</w:t>
            </w:r>
            <w:r>
              <w:rPr>
                <w:spacing w:val="-7"/>
              </w:rPr>
              <w:t xml:space="preserve"> </w:t>
            </w:r>
            <w:r>
              <w:rPr>
                <w:spacing w:val="-2"/>
              </w:rPr>
              <w:t>only;</w:t>
            </w:r>
          </w:p>
        </w:tc>
      </w:tr>
      <w:tr w:rsidR="003A5580">
        <w:trPr>
          <w:trHeight w:val="739"/>
        </w:trPr>
        <w:tc>
          <w:tcPr>
            <w:tcW w:w="605" w:type="dxa"/>
          </w:tcPr>
          <w:p w:rsidR="003A5580" w:rsidRDefault="003A5580">
            <w:pPr>
              <w:pStyle w:val="TableParagraph"/>
              <w:rPr>
                <w:rFonts w:ascii="Times New Roman"/>
              </w:rPr>
            </w:pPr>
          </w:p>
        </w:tc>
        <w:tc>
          <w:tcPr>
            <w:tcW w:w="532" w:type="dxa"/>
          </w:tcPr>
          <w:p w:rsidR="003A5580" w:rsidRDefault="00E615BA">
            <w:pPr>
              <w:pStyle w:val="TableParagraph"/>
              <w:spacing w:before="59"/>
              <w:ind w:left="107"/>
            </w:pPr>
            <w:r>
              <w:rPr>
                <w:color w:val="0000FF"/>
                <w:spacing w:val="-5"/>
              </w:rPr>
              <w:t>(b)</w:t>
            </w:r>
          </w:p>
        </w:tc>
        <w:tc>
          <w:tcPr>
            <w:tcW w:w="7810" w:type="dxa"/>
          </w:tcPr>
          <w:p w:rsidR="003A5580" w:rsidRDefault="00E615BA">
            <w:pPr>
              <w:pStyle w:val="TableParagraph"/>
              <w:spacing w:before="59" w:line="278" w:lineRule="auto"/>
              <w:ind w:left="175"/>
            </w:pPr>
            <w:r>
              <w:t>may not</w:t>
            </w:r>
            <w:r>
              <w:rPr>
                <w:spacing w:val="28"/>
              </w:rPr>
              <w:t xml:space="preserve"> </w:t>
            </w:r>
            <w:r>
              <w:t>be used,</w:t>
            </w:r>
            <w:r>
              <w:rPr>
                <w:spacing w:val="32"/>
              </w:rPr>
              <w:t xml:space="preserve"> </w:t>
            </w:r>
            <w:r>
              <w:t>communicated, reproduced</w:t>
            </w:r>
            <w:r>
              <w:rPr>
                <w:spacing w:val="29"/>
              </w:rPr>
              <w:t xml:space="preserve"> </w:t>
            </w:r>
            <w:r>
              <w:t>or</w:t>
            </w:r>
            <w:r>
              <w:rPr>
                <w:spacing w:val="29"/>
              </w:rPr>
              <w:t xml:space="preserve"> </w:t>
            </w:r>
            <w:r>
              <w:t>published for any other purpose without the prior written permission of the Contracting Authority;</w:t>
            </w:r>
          </w:p>
        </w:tc>
      </w:tr>
      <w:tr w:rsidR="003A5580">
        <w:trPr>
          <w:trHeight w:val="715"/>
        </w:trPr>
        <w:tc>
          <w:tcPr>
            <w:tcW w:w="605" w:type="dxa"/>
          </w:tcPr>
          <w:p w:rsidR="003A5580" w:rsidRDefault="003A5580">
            <w:pPr>
              <w:pStyle w:val="TableParagraph"/>
              <w:rPr>
                <w:rFonts w:ascii="Times New Roman"/>
              </w:rPr>
            </w:pPr>
          </w:p>
        </w:tc>
        <w:tc>
          <w:tcPr>
            <w:tcW w:w="532" w:type="dxa"/>
          </w:tcPr>
          <w:p w:rsidR="003A5580" w:rsidRDefault="00E615BA">
            <w:pPr>
              <w:pStyle w:val="TableParagraph"/>
              <w:spacing w:before="59"/>
              <w:ind w:left="107"/>
            </w:pPr>
            <w:r>
              <w:rPr>
                <w:color w:val="0000FF"/>
                <w:spacing w:val="-5"/>
              </w:rPr>
              <w:t>(c)</w:t>
            </w:r>
          </w:p>
        </w:tc>
        <w:tc>
          <w:tcPr>
            <w:tcW w:w="7810" w:type="dxa"/>
          </w:tcPr>
          <w:p w:rsidR="003A5580" w:rsidRDefault="00E615BA">
            <w:pPr>
              <w:pStyle w:val="TableParagraph"/>
              <w:spacing w:before="59" w:line="273" w:lineRule="auto"/>
              <w:ind w:left="175"/>
            </w:pPr>
            <w:r>
              <w:t>shall be treated as confidential by the Tenderer and by any third parties (including</w:t>
            </w:r>
            <w:r>
              <w:rPr>
                <w:spacing w:val="40"/>
              </w:rPr>
              <w:t xml:space="preserve"> </w:t>
            </w:r>
            <w:r>
              <w:t>subcontractors) engaged or consulted by the Tenderer; and</w:t>
            </w:r>
          </w:p>
        </w:tc>
      </w:tr>
      <w:tr w:rsidR="003A5580">
        <w:trPr>
          <w:trHeight w:val="617"/>
        </w:trPr>
        <w:tc>
          <w:tcPr>
            <w:tcW w:w="605" w:type="dxa"/>
          </w:tcPr>
          <w:p w:rsidR="003A5580" w:rsidRDefault="003A5580">
            <w:pPr>
              <w:pStyle w:val="TableParagraph"/>
              <w:rPr>
                <w:rFonts w:ascii="Times New Roman"/>
              </w:rPr>
            </w:pPr>
          </w:p>
        </w:tc>
        <w:tc>
          <w:tcPr>
            <w:tcW w:w="532" w:type="dxa"/>
          </w:tcPr>
          <w:p w:rsidR="003A5580" w:rsidRDefault="00E615BA">
            <w:pPr>
              <w:pStyle w:val="TableParagraph"/>
              <w:spacing w:before="40"/>
              <w:ind w:left="107"/>
            </w:pPr>
            <w:r>
              <w:rPr>
                <w:color w:val="0000FF"/>
                <w:spacing w:val="-5"/>
              </w:rPr>
              <w:t>(d)</w:t>
            </w:r>
          </w:p>
        </w:tc>
        <w:tc>
          <w:tcPr>
            <w:tcW w:w="7810" w:type="dxa"/>
          </w:tcPr>
          <w:p w:rsidR="003A5580" w:rsidRDefault="00E615BA">
            <w:pPr>
              <w:pStyle w:val="TableParagraph"/>
              <w:spacing w:before="40"/>
              <w:ind w:left="175"/>
            </w:pPr>
            <w:r>
              <w:t>must</w:t>
            </w:r>
            <w:r>
              <w:rPr>
                <w:spacing w:val="27"/>
              </w:rPr>
              <w:t xml:space="preserve"> </w:t>
            </w:r>
            <w:r>
              <w:t>be</w:t>
            </w:r>
            <w:r>
              <w:rPr>
                <w:spacing w:val="32"/>
              </w:rPr>
              <w:t xml:space="preserve"> </w:t>
            </w:r>
            <w:r>
              <w:t>returned</w:t>
            </w:r>
            <w:r>
              <w:rPr>
                <w:spacing w:val="36"/>
              </w:rPr>
              <w:t xml:space="preserve"> </w:t>
            </w:r>
            <w:r>
              <w:t>immediately</w:t>
            </w:r>
            <w:r>
              <w:rPr>
                <w:spacing w:val="32"/>
              </w:rPr>
              <w:t xml:space="preserve"> </w:t>
            </w:r>
            <w:r>
              <w:t>to</w:t>
            </w:r>
            <w:r>
              <w:rPr>
                <w:spacing w:val="31"/>
              </w:rPr>
              <w:t xml:space="preserve"> </w:t>
            </w:r>
            <w:r>
              <w:t>the</w:t>
            </w:r>
            <w:r>
              <w:rPr>
                <w:spacing w:val="36"/>
              </w:rPr>
              <w:t xml:space="preserve"> </w:t>
            </w:r>
            <w:r>
              <w:t>Contracting</w:t>
            </w:r>
            <w:r>
              <w:rPr>
                <w:spacing w:val="33"/>
              </w:rPr>
              <w:t xml:space="preserve"> </w:t>
            </w:r>
            <w:r>
              <w:t>Authority</w:t>
            </w:r>
            <w:r>
              <w:rPr>
                <w:spacing w:val="33"/>
              </w:rPr>
              <w:t xml:space="preserve"> </w:t>
            </w:r>
            <w:r>
              <w:t>upon</w:t>
            </w:r>
            <w:r>
              <w:rPr>
                <w:spacing w:val="35"/>
              </w:rPr>
              <w:t xml:space="preserve"> </w:t>
            </w:r>
            <w:r>
              <w:t>cancellation</w:t>
            </w:r>
            <w:r>
              <w:rPr>
                <w:spacing w:val="31"/>
              </w:rPr>
              <w:t xml:space="preserve"> </w:t>
            </w:r>
            <w:r>
              <w:rPr>
                <w:spacing w:val="-5"/>
              </w:rPr>
              <w:t>or</w:t>
            </w:r>
          </w:p>
          <w:p w:rsidR="003A5580" w:rsidRDefault="00E615BA">
            <w:pPr>
              <w:pStyle w:val="TableParagraph"/>
              <w:spacing w:before="44" w:line="245" w:lineRule="exact"/>
              <w:ind w:left="175"/>
            </w:pPr>
            <w:r>
              <w:t>completion</w:t>
            </w:r>
            <w:r>
              <w:rPr>
                <w:spacing w:val="-9"/>
              </w:rPr>
              <w:t xml:space="preserve"> </w:t>
            </w:r>
            <w:r>
              <w:t>of</w:t>
            </w:r>
            <w:r>
              <w:rPr>
                <w:spacing w:val="-5"/>
              </w:rPr>
              <w:t xml:space="preserve"> </w:t>
            </w:r>
            <w:r>
              <w:t>this</w:t>
            </w:r>
            <w:r>
              <w:rPr>
                <w:spacing w:val="-4"/>
              </w:rPr>
              <w:t xml:space="preserve"> </w:t>
            </w:r>
            <w:r>
              <w:t>Competition</w:t>
            </w:r>
            <w:r>
              <w:rPr>
                <w:spacing w:val="-6"/>
              </w:rPr>
              <w:t xml:space="preserve"> </w:t>
            </w:r>
            <w:r>
              <w:t>if</w:t>
            </w:r>
            <w:r>
              <w:rPr>
                <w:spacing w:val="-5"/>
              </w:rPr>
              <w:t xml:space="preserve"> </w:t>
            </w:r>
            <w:r>
              <w:t>so</w:t>
            </w:r>
            <w:r>
              <w:rPr>
                <w:spacing w:val="-7"/>
              </w:rPr>
              <w:t xml:space="preserve"> </w:t>
            </w:r>
            <w:r>
              <w:t>requested</w:t>
            </w:r>
            <w:r>
              <w:rPr>
                <w:spacing w:val="-6"/>
              </w:rPr>
              <w:t xml:space="preserve"> </w:t>
            </w:r>
            <w:r>
              <w:t>by</w:t>
            </w:r>
            <w:r>
              <w:rPr>
                <w:spacing w:val="-5"/>
              </w:rPr>
              <w:t xml:space="preserve"> </w:t>
            </w:r>
            <w:r>
              <w:t>the</w:t>
            </w:r>
            <w:r>
              <w:rPr>
                <w:spacing w:val="-1"/>
              </w:rPr>
              <w:t xml:space="preserve"> </w:t>
            </w:r>
            <w:r>
              <w:t>Contracting</w:t>
            </w:r>
            <w:r>
              <w:rPr>
                <w:spacing w:val="-4"/>
              </w:rPr>
              <w:t xml:space="preserve"> </w:t>
            </w:r>
            <w:r>
              <w:rPr>
                <w:spacing w:val="-2"/>
              </w:rPr>
              <w:t>Authority.</w:t>
            </w:r>
          </w:p>
        </w:tc>
      </w:tr>
    </w:tbl>
    <w:p w:rsidR="003A5580" w:rsidRDefault="00E615BA">
      <w:pPr>
        <w:pStyle w:val="BodyText"/>
        <w:spacing w:before="95"/>
        <w:rPr>
          <w:sz w:val="20"/>
        </w:rPr>
      </w:pPr>
      <w:r>
        <w:rPr>
          <w:noProof/>
          <w:sz w:val="20"/>
          <w:lang w:val="en-IE" w:eastAsia="en-IE"/>
        </w:rPr>
        <mc:AlternateContent>
          <mc:Choice Requires="wpg">
            <w:drawing>
              <wp:anchor distT="0" distB="0" distL="0" distR="0" simplePos="0" relativeHeight="487601152" behindDoc="1" locked="0" layoutInCell="1" allowOverlap="1">
                <wp:simplePos x="0" y="0"/>
                <wp:positionH relativeFrom="page">
                  <wp:posOffset>881176</wp:posOffset>
                </wp:positionH>
                <wp:positionV relativeFrom="paragraph">
                  <wp:posOffset>231013</wp:posOffset>
                </wp:positionV>
                <wp:extent cx="5800090" cy="22606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86" name="Graphic 86"/>
                        <wps:cNvSpPr/>
                        <wps:spPr>
                          <a:xfrm>
                            <a:off x="0" y="0"/>
                            <a:ext cx="5800090" cy="207645"/>
                          </a:xfrm>
                          <a:custGeom>
                            <a:avLst/>
                            <a:gdLst/>
                            <a:ahLst/>
                            <a:cxnLst/>
                            <a:rect l="l" t="t" r="r" b="b"/>
                            <a:pathLst>
                              <a:path w="5800090" h="207645">
                                <a:moveTo>
                                  <a:pt x="5799708" y="0"/>
                                </a:moveTo>
                                <a:lnTo>
                                  <a:pt x="0" y="0"/>
                                </a:lnTo>
                                <a:lnTo>
                                  <a:pt x="0" y="207263"/>
                                </a:lnTo>
                                <a:lnTo>
                                  <a:pt x="5799708" y="207263"/>
                                </a:lnTo>
                                <a:lnTo>
                                  <a:pt x="5799708" y="0"/>
                                </a:lnTo>
                                <a:close/>
                              </a:path>
                            </a:pathLst>
                          </a:custGeom>
                          <a:solidFill>
                            <a:srgbClr val="000080"/>
                          </a:solidFill>
                        </wps:spPr>
                        <wps:bodyPr wrap="square" lIns="0" tIns="0" rIns="0" bIns="0" rtlCol="0">
                          <a:prstTxWarp prst="textNoShape">
                            <a:avLst/>
                          </a:prstTxWarp>
                          <a:noAutofit/>
                        </wps:bodyPr>
                      </wps:wsp>
                      <wps:wsp>
                        <wps:cNvPr id="87" name="Graphic 87"/>
                        <wps:cNvSpPr/>
                        <wps:spPr>
                          <a:xfrm>
                            <a:off x="0" y="207263"/>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88" name="Textbox 88"/>
                        <wps:cNvSpPr txBox="1"/>
                        <wps:spPr>
                          <a:xfrm>
                            <a:off x="0" y="0"/>
                            <a:ext cx="5800090" cy="207645"/>
                          </a:xfrm>
                          <a:prstGeom prst="rect">
                            <a:avLst/>
                          </a:prstGeom>
                        </wps:spPr>
                        <wps:txbx>
                          <w:txbxContent>
                            <w:p w:rsidR="00244D3C" w:rsidRDefault="00244D3C">
                              <w:pPr>
                                <w:spacing w:before="1"/>
                                <w:ind w:left="86"/>
                                <w:rPr>
                                  <w:b/>
                                </w:rPr>
                              </w:pPr>
                              <w:bookmarkStart w:id="27" w:name="2.10_Pricing"/>
                              <w:bookmarkEnd w:id="27"/>
                              <w:r>
                                <w:rPr>
                                  <w:b/>
                                  <w:color w:val="FFFFFF"/>
                                </w:rPr>
                                <w:t>2.10</w:t>
                              </w:r>
                              <w:r>
                                <w:rPr>
                                  <w:b/>
                                  <w:color w:val="FFFFFF"/>
                                  <w:spacing w:val="60"/>
                                </w:rPr>
                                <w:t xml:space="preserve"> </w:t>
                              </w:r>
                              <w:r>
                                <w:rPr>
                                  <w:b/>
                                  <w:color w:val="FFFFFF"/>
                                  <w:spacing w:val="-2"/>
                                </w:rPr>
                                <w:t>PRICING</w:t>
                              </w:r>
                            </w:p>
                          </w:txbxContent>
                        </wps:txbx>
                        <wps:bodyPr wrap="square" lIns="0" tIns="0" rIns="0" bIns="0" rtlCol="0">
                          <a:noAutofit/>
                        </wps:bodyPr>
                      </wps:wsp>
                    </wpg:wgp>
                  </a:graphicData>
                </a:graphic>
              </wp:anchor>
            </w:drawing>
          </mc:Choice>
          <mc:Fallback>
            <w:pict>
              <v:group id="Group 85" o:spid="_x0000_s1063" style="position:absolute;margin-left:69.4pt;margin-top:18.2pt;width:456.7pt;height:17.8pt;z-index:-15715328;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">
                <v:shape id="Graphic 86" o:spid="_x0000_s1064"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" path="m5799708,l,,,207263r5799708,l5799708,xe" fillcolor="navy" stroked="f">
                  <v:path arrowok="t"/>
                </v:shape>
                <v:shape id="Graphic 87" o:spid="_x0000_s1065"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" path="m5799708,l,,,18287r5799708,l5799708,xe" fillcolor="#339" stroked="f">
                  <v:path arrowok="t"/>
                </v:shape>
                <v:shape id="Textbox 88" o:spid="_x0000_s1066"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244D3C" w:rsidRDefault="00244D3C">
                        <w:pPr>
                          <w:spacing w:before="1"/>
                          <w:ind w:left="86"/>
                          <w:rPr>
                            <w:b/>
                          </w:rPr>
                        </w:pPr>
                        <w:bookmarkStart w:id="28" w:name="2.10_Pricing"/>
                        <w:bookmarkEnd w:id="28"/>
                        <w:r>
                          <w:rPr>
                            <w:b/>
                            <w:color w:val="FFFFFF"/>
                          </w:rPr>
                          <w:t>2.10</w:t>
                        </w:r>
                        <w:r>
                          <w:rPr>
                            <w:b/>
                            <w:color w:val="FFFFFF"/>
                            <w:spacing w:val="60"/>
                          </w:rPr>
                          <w:t xml:space="preserve"> </w:t>
                        </w:r>
                        <w:r>
                          <w:rPr>
                            <w:b/>
                            <w:color w:val="FFFFFF"/>
                            <w:spacing w:val="-2"/>
                          </w:rPr>
                          <w:t>PRICING</w:t>
                        </w:r>
                      </w:p>
                    </w:txbxContent>
                  </v:textbox>
                </v:shape>
                <w10:wrap type="topAndBottom" anchorx="page"/>
              </v:group>
            </w:pict>
          </mc:Fallback>
        </mc:AlternateContent>
      </w:r>
    </w:p>
    <w:p w:rsidR="003A5580" w:rsidRDefault="003A5580">
      <w:pPr>
        <w:pStyle w:val="BodyText"/>
        <w:spacing w:before="5"/>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726"/>
        <w:gridCol w:w="8233"/>
      </w:tblGrid>
      <w:tr w:rsidR="003A5580">
        <w:trPr>
          <w:trHeight w:val="355"/>
        </w:trPr>
        <w:tc>
          <w:tcPr>
            <w:tcW w:w="726" w:type="dxa"/>
          </w:tcPr>
          <w:p w:rsidR="003A5580" w:rsidRDefault="00E615BA">
            <w:pPr>
              <w:pStyle w:val="TableParagraph"/>
              <w:spacing w:before="4"/>
              <w:ind w:right="66"/>
              <w:jc w:val="center"/>
            </w:pPr>
            <w:r>
              <w:rPr>
                <w:color w:val="0000FF"/>
                <w:spacing w:val="-2"/>
              </w:rPr>
              <w:t>2.10.1</w:t>
            </w:r>
          </w:p>
        </w:tc>
        <w:tc>
          <w:tcPr>
            <w:tcW w:w="8233" w:type="dxa"/>
          </w:tcPr>
          <w:p w:rsidR="003A5580" w:rsidRDefault="00E615BA">
            <w:pPr>
              <w:pStyle w:val="TableParagraph"/>
              <w:spacing w:line="225" w:lineRule="exact"/>
              <w:ind w:left="116"/>
            </w:pPr>
            <w:r>
              <w:t>All</w:t>
            </w:r>
            <w:r>
              <w:rPr>
                <w:spacing w:val="-4"/>
              </w:rPr>
              <w:t xml:space="preserve"> </w:t>
            </w:r>
            <w:r>
              <w:t>Tenderers</w:t>
            </w:r>
            <w:r>
              <w:rPr>
                <w:spacing w:val="-5"/>
              </w:rPr>
              <w:t xml:space="preserve"> </w:t>
            </w:r>
            <w:r>
              <w:t>must</w:t>
            </w:r>
            <w:r>
              <w:rPr>
                <w:spacing w:val="-8"/>
              </w:rPr>
              <w:t xml:space="preserve"> </w:t>
            </w:r>
            <w:r>
              <w:t>complete</w:t>
            </w:r>
            <w:r>
              <w:rPr>
                <w:spacing w:val="-5"/>
              </w:rPr>
              <w:t xml:space="preserve"> </w:t>
            </w:r>
            <w:r>
              <w:t>the</w:t>
            </w:r>
            <w:r>
              <w:rPr>
                <w:spacing w:val="-6"/>
              </w:rPr>
              <w:t xml:space="preserve"> </w:t>
            </w:r>
            <w:r>
              <w:t>Pricing</w:t>
            </w:r>
            <w:r>
              <w:rPr>
                <w:spacing w:val="-4"/>
              </w:rPr>
              <w:t xml:space="preserve"> </w:t>
            </w:r>
            <w:r>
              <w:t>Schedule</w:t>
            </w:r>
            <w:r>
              <w:rPr>
                <w:spacing w:val="-6"/>
              </w:rPr>
              <w:t xml:space="preserve"> </w:t>
            </w:r>
            <w:r>
              <w:t>at</w:t>
            </w:r>
            <w:r>
              <w:rPr>
                <w:spacing w:val="-8"/>
              </w:rPr>
              <w:t xml:space="preserve"> </w:t>
            </w:r>
            <w:r>
              <w:t>Appendix</w:t>
            </w:r>
            <w:r>
              <w:rPr>
                <w:spacing w:val="-5"/>
              </w:rPr>
              <w:t xml:space="preserve"> </w:t>
            </w:r>
            <w:r>
              <w:t>2</w:t>
            </w:r>
            <w:r>
              <w:rPr>
                <w:spacing w:val="-7"/>
              </w:rPr>
              <w:t xml:space="preserve"> </w:t>
            </w:r>
            <w:r>
              <w:t>to</w:t>
            </w:r>
            <w:r>
              <w:rPr>
                <w:spacing w:val="-3"/>
              </w:rPr>
              <w:t xml:space="preserve"> </w:t>
            </w:r>
            <w:r>
              <w:t>this</w:t>
            </w:r>
            <w:r>
              <w:rPr>
                <w:spacing w:val="-5"/>
              </w:rPr>
              <w:t xml:space="preserve"> </w:t>
            </w:r>
            <w:r>
              <w:rPr>
                <w:spacing w:val="-4"/>
              </w:rPr>
              <w:t>RFT.</w:t>
            </w:r>
          </w:p>
        </w:tc>
      </w:tr>
      <w:tr w:rsidR="003A5580">
        <w:trPr>
          <w:trHeight w:val="1027"/>
        </w:trPr>
        <w:tc>
          <w:tcPr>
            <w:tcW w:w="726" w:type="dxa"/>
          </w:tcPr>
          <w:p w:rsidR="003A5580" w:rsidRDefault="00E615BA">
            <w:pPr>
              <w:pStyle w:val="TableParagraph"/>
              <w:spacing w:before="91"/>
              <w:ind w:right="66"/>
              <w:jc w:val="center"/>
            </w:pPr>
            <w:r>
              <w:rPr>
                <w:color w:val="0000FF"/>
                <w:spacing w:val="-2"/>
              </w:rPr>
              <w:t>2.10.2</w:t>
            </w:r>
          </w:p>
        </w:tc>
        <w:tc>
          <w:tcPr>
            <w:tcW w:w="8233" w:type="dxa"/>
          </w:tcPr>
          <w:p w:rsidR="003A5580" w:rsidRDefault="00E615BA">
            <w:pPr>
              <w:pStyle w:val="TableParagraph"/>
              <w:spacing w:before="43" w:line="273" w:lineRule="auto"/>
              <w:ind w:left="116" w:right="51"/>
              <w:jc w:val="both"/>
            </w:pPr>
            <w:r>
              <w:t>All prices quoted must be all-inclusive (i.e. including but not being limited to shipping, packaging,</w:t>
            </w:r>
            <w:r>
              <w:rPr>
                <w:spacing w:val="-10"/>
              </w:rPr>
              <w:t xml:space="preserve"> </w:t>
            </w:r>
            <w:r>
              <w:t>delivery,</w:t>
            </w:r>
            <w:r>
              <w:rPr>
                <w:spacing w:val="-10"/>
              </w:rPr>
              <w:t xml:space="preserve"> </w:t>
            </w:r>
            <w:r>
              <w:t>ancillary</w:t>
            </w:r>
            <w:r>
              <w:rPr>
                <w:spacing w:val="-8"/>
              </w:rPr>
              <w:t xml:space="preserve"> </w:t>
            </w:r>
            <w:r>
              <w:t>costs</w:t>
            </w:r>
            <w:r>
              <w:rPr>
                <w:spacing w:val="-8"/>
              </w:rPr>
              <w:t xml:space="preserve"> </w:t>
            </w:r>
            <w:r>
              <w:t>and</w:t>
            </w:r>
            <w:r>
              <w:rPr>
                <w:spacing w:val="-9"/>
              </w:rPr>
              <w:t xml:space="preserve"> </w:t>
            </w:r>
            <w:r>
              <w:t>all</w:t>
            </w:r>
            <w:r>
              <w:rPr>
                <w:spacing w:val="-6"/>
              </w:rPr>
              <w:t xml:space="preserve"> </w:t>
            </w:r>
            <w:r>
              <w:t>other</w:t>
            </w:r>
            <w:r>
              <w:rPr>
                <w:spacing w:val="-8"/>
              </w:rPr>
              <w:t xml:space="preserve"> </w:t>
            </w:r>
            <w:r>
              <w:t>costs/expenses),</w:t>
            </w:r>
            <w:r>
              <w:rPr>
                <w:spacing w:val="-10"/>
              </w:rPr>
              <w:t xml:space="preserve"> </w:t>
            </w:r>
            <w:r>
              <w:t>be</w:t>
            </w:r>
            <w:r>
              <w:rPr>
                <w:spacing w:val="-7"/>
              </w:rPr>
              <w:t xml:space="preserve"> </w:t>
            </w:r>
            <w:r>
              <w:t>expressed</w:t>
            </w:r>
            <w:r>
              <w:rPr>
                <w:spacing w:val="-9"/>
              </w:rPr>
              <w:t xml:space="preserve"> </w:t>
            </w:r>
            <w:r>
              <w:t>in</w:t>
            </w:r>
            <w:r>
              <w:rPr>
                <w:spacing w:val="-9"/>
              </w:rPr>
              <w:t xml:space="preserve"> </w:t>
            </w:r>
            <w:r>
              <w:t>Euro</w:t>
            </w:r>
            <w:r>
              <w:rPr>
                <w:spacing w:val="-9"/>
              </w:rPr>
              <w:t xml:space="preserve"> </w:t>
            </w:r>
            <w:r>
              <w:t>only and exclusive of VAT.</w:t>
            </w:r>
            <w:r>
              <w:rPr>
                <w:spacing w:val="40"/>
              </w:rPr>
              <w:t xml:space="preserve"> </w:t>
            </w:r>
            <w:r>
              <w:t>The VAT rate(s) where applicable should be indicated separately.</w:t>
            </w:r>
          </w:p>
        </w:tc>
      </w:tr>
      <w:tr w:rsidR="003A5580">
        <w:trPr>
          <w:trHeight w:val="737"/>
        </w:trPr>
        <w:tc>
          <w:tcPr>
            <w:tcW w:w="726" w:type="dxa"/>
          </w:tcPr>
          <w:p w:rsidR="003A5580" w:rsidRDefault="00E615BA">
            <w:pPr>
              <w:pStyle w:val="TableParagraph"/>
              <w:spacing w:before="109"/>
              <w:ind w:right="66"/>
              <w:jc w:val="center"/>
            </w:pPr>
            <w:r>
              <w:rPr>
                <w:color w:val="0000FF"/>
                <w:spacing w:val="-2"/>
              </w:rPr>
              <w:t>2.10.3</w:t>
            </w:r>
          </w:p>
        </w:tc>
        <w:tc>
          <w:tcPr>
            <w:tcW w:w="8233" w:type="dxa"/>
          </w:tcPr>
          <w:p w:rsidR="003A5580" w:rsidRDefault="00E615BA">
            <w:pPr>
              <w:pStyle w:val="TableParagraph"/>
              <w:spacing w:before="61" w:line="273" w:lineRule="auto"/>
              <w:ind w:left="116"/>
            </w:pPr>
            <w:r>
              <w:t>Tenderers must</w:t>
            </w:r>
            <w:r>
              <w:rPr>
                <w:spacing w:val="-2"/>
              </w:rPr>
              <w:t xml:space="preserve"> </w:t>
            </w:r>
            <w:r>
              <w:t>confirm that</w:t>
            </w:r>
            <w:r>
              <w:rPr>
                <w:spacing w:val="-2"/>
              </w:rPr>
              <w:t xml:space="preserve"> </w:t>
            </w:r>
            <w:r>
              <w:t>all prices quoted in the Tender will remain valid for 100</w:t>
            </w:r>
            <w:r>
              <w:rPr>
                <w:spacing w:val="-1"/>
              </w:rPr>
              <w:t xml:space="preserve"> </w:t>
            </w:r>
            <w:r>
              <w:t>days commencing from the Tender Deadline.</w:t>
            </w:r>
          </w:p>
        </w:tc>
      </w:tr>
      <w:tr w:rsidR="003A5580">
        <w:trPr>
          <w:trHeight w:val="739"/>
        </w:trPr>
        <w:tc>
          <w:tcPr>
            <w:tcW w:w="726" w:type="dxa"/>
          </w:tcPr>
          <w:p w:rsidR="003A5580" w:rsidRDefault="00E615BA">
            <w:pPr>
              <w:pStyle w:val="TableParagraph"/>
              <w:spacing w:before="107"/>
              <w:ind w:right="66"/>
              <w:jc w:val="center"/>
            </w:pPr>
            <w:r>
              <w:rPr>
                <w:color w:val="0000FF"/>
                <w:spacing w:val="-2"/>
              </w:rPr>
              <w:t>2.10.4</w:t>
            </w:r>
          </w:p>
        </w:tc>
        <w:tc>
          <w:tcPr>
            <w:tcW w:w="8233" w:type="dxa"/>
          </w:tcPr>
          <w:p w:rsidR="003A5580" w:rsidRDefault="00E615BA">
            <w:pPr>
              <w:pStyle w:val="TableParagraph"/>
              <w:spacing w:before="59" w:line="278" w:lineRule="auto"/>
              <w:ind w:left="116"/>
            </w:pPr>
            <w:r>
              <w:t>Any currency variations occurring over the term of the Goods Contract shall be borne by the Tenderer.</w:t>
            </w:r>
          </w:p>
        </w:tc>
      </w:tr>
      <w:tr w:rsidR="003A5580">
        <w:trPr>
          <w:trHeight w:val="631"/>
        </w:trPr>
        <w:tc>
          <w:tcPr>
            <w:tcW w:w="726" w:type="dxa"/>
          </w:tcPr>
          <w:p w:rsidR="003A5580" w:rsidRDefault="00E615BA">
            <w:pPr>
              <w:pStyle w:val="TableParagraph"/>
              <w:spacing w:before="107"/>
              <w:ind w:left="1" w:right="66"/>
              <w:jc w:val="center"/>
            </w:pPr>
            <w:r>
              <w:rPr>
                <w:color w:val="0000FF"/>
                <w:spacing w:val="-2"/>
              </w:rPr>
              <w:t>2.10.5</w:t>
            </w:r>
          </w:p>
        </w:tc>
        <w:tc>
          <w:tcPr>
            <w:tcW w:w="8233" w:type="dxa"/>
          </w:tcPr>
          <w:p w:rsidR="003A5580" w:rsidRDefault="00E615BA">
            <w:pPr>
              <w:pStyle w:val="TableParagraph"/>
              <w:spacing w:before="11" w:line="300" w:lineRule="atLeast"/>
              <w:ind w:left="116"/>
            </w:pPr>
            <w:r>
              <w:t>Payments for Goods supplied under this RFT shall be made subject to and in accordance with the Goods Contract at Appendix 5 to this RFT.</w:t>
            </w:r>
          </w:p>
        </w:tc>
      </w:tr>
    </w:tbl>
    <w:p w:rsidR="003A5580" w:rsidRDefault="003A5580">
      <w:pPr>
        <w:pStyle w:val="TableParagraph"/>
        <w:spacing w:line="300" w:lineRule="atLeast"/>
        <w:sectPr w:rsidR="003A5580">
          <w:pgSz w:w="11910" w:h="16840"/>
          <w:pgMar w:top="1080" w:right="1133" w:bottom="1060" w:left="1275" w:header="680" w:footer="868" w:gutter="0"/>
          <w:cols w:space="720"/>
        </w:sectPr>
      </w:pPr>
    </w:p>
    <w:p w:rsidR="003A5580" w:rsidRDefault="003A5580">
      <w:pPr>
        <w:pStyle w:val="BodyText"/>
        <w:spacing w:before="7"/>
        <w:rPr>
          <w:sz w:val="3"/>
        </w:rPr>
      </w:pPr>
    </w:p>
    <w:tbl>
      <w:tblPr>
        <w:tblW w:w="0" w:type="auto"/>
        <w:tblInd w:w="209" w:type="dxa"/>
        <w:tblLayout w:type="fixed"/>
        <w:tblCellMar>
          <w:left w:w="0" w:type="dxa"/>
          <w:right w:w="0" w:type="dxa"/>
        </w:tblCellMar>
        <w:tblLook w:val="01E0" w:firstRow="1" w:lastRow="1" w:firstColumn="1" w:lastColumn="1" w:noHBand="0" w:noVBand="0"/>
      </w:tblPr>
      <w:tblGrid>
        <w:gridCol w:w="8955"/>
      </w:tblGrid>
      <w:tr w:rsidR="003A5580">
        <w:trPr>
          <w:trHeight w:val="395"/>
        </w:trPr>
        <w:tc>
          <w:tcPr>
            <w:tcW w:w="8955" w:type="dxa"/>
          </w:tcPr>
          <w:p w:rsidR="003A5580" w:rsidRDefault="003A5580">
            <w:pPr>
              <w:pStyle w:val="TableParagraph"/>
              <w:spacing w:before="49"/>
              <w:ind w:left="50"/>
            </w:pPr>
          </w:p>
        </w:tc>
      </w:tr>
      <w:tr w:rsidR="003A5580">
        <w:trPr>
          <w:trHeight w:val="1843"/>
        </w:trPr>
        <w:tc>
          <w:tcPr>
            <w:tcW w:w="8955" w:type="dxa"/>
          </w:tcPr>
          <w:p w:rsidR="003A5580" w:rsidRDefault="002960F0" w:rsidP="00E615BA">
            <w:pPr>
              <w:pStyle w:val="TableParagraph"/>
              <w:spacing w:before="37" w:line="276" w:lineRule="auto"/>
              <w:ind w:right="47"/>
              <w:jc w:val="both"/>
            </w:pPr>
            <w:proofErr w:type="gramStart"/>
            <w:r>
              <w:rPr>
                <w:color w:val="0000FF"/>
                <w:spacing w:val="-2"/>
              </w:rPr>
              <w:t xml:space="preserve">2.10.6  </w:t>
            </w:r>
            <w:r w:rsidR="00813EC4">
              <w:t>Tenderers</w:t>
            </w:r>
            <w:proofErr w:type="gramEnd"/>
            <w:r w:rsidR="00813EC4">
              <w:t xml:space="preserve"> should note that prices may be increased or decreased only on the first anniversary of the Effective Date of the Goods Contract (as defined in the Goods Contract) and on each anniversary thereafter. Any adjustment shall be limited to the percentage increase or decrease in the </w:t>
            </w:r>
            <w:r w:rsidR="00813EC4" w:rsidRPr="00813EC4">
              <w:rPr>
                <w:rStyle w:val="Strong"/>
                <w:b w:val="0"/>
              </w:rPr>
              <w:t>Consumer Price Index (CPI)</w:t>
            </w:r>
            <w:r w:rsidR="00813EC4" w:rsidRPr="00813EC4">
              <w:rPr>
                <w:b/>
              </w:rPr>
              <w:t xml:space="preserve"> </w:t>
            </w:r>
            <w:r w:rsidR="00813EC4" w:rsidRPr="00813EC4">
              <w:t>as published by the</w:t>
            </w:r>
            <w:r w:rsidR="00813EC4" w:rsidRPr="00813EC4">
              <w:rPr>
                <w:b/>
              </w:rPr>
              <w:t xml:space="preserve"> </w:t>
            </w:r>
            <w:r w:rsidR="00813EC4" w:rsidRPr="00813EC4">
              <w:rPr>
                <w:rStyle w:val="Strong"/>
                <w:b w:val="0"/>
              </w:rPr>
              <w:t>Central Statistics Office (CSO)</w:t>
            </w:r>
            <w:r w:rsidR="00813EC4">
              <w:t xml:space="preserve"> in the edition of the index most recently published prior to the relevant anniversary.</w:t>
            </w:r>
          </w:p>
          <w:p w:rsidR="00813EC4" w:rsidRDefault="00813EC4" w:rsidP="00E615BA">
            <w:pPr>
              <w:pStyle w:val="TableParagraph"/>
              <w:spacing w:before="37" w:line="276" w:lineRule="auto"/>
              <w:ind w:right="47"/>
              <w:jc w:val="both"/>
            </w:pPr>
          </w:p>
          <w:p w:rsidR="00813EC4" w:rsidRDefault="00813EC4" w:rsidP="00E615BA">
            <w:pPr>
              <w:pStyle w:val="TableParagraph"/>
              <w:spacing w:before="37" w:line="276" w:lineRule="auto"/>
              <w:ind w:right="47"/>
              <w:jc w:val="both"/>
            </w:pPr>
            <w:r>
              <w:t xml:space="preserve">Any proposed price adjustment must be notified to </w:t>
            </w:r>
            <w:proofErr w:type="spellStart"/>
            <w:r>
              <w:t>Depaul</w:t>
            </w:r>
            <w:proofErr w:type="spellEnd"/>
            <w:r>
              <w:t xml:space="preserve"> Ireland in writing no less than </w:t>
            </w:r>
            <w:r w:rsidRPr="00813EC4">
              <w:rPr>
                <w:rStyle w:val="Strong"/>
                <w:b w:val="0"/>
              </w:rPr>
              <w:t>30 days</w:t>
            </w:r>
            <w:r>
              <w:t xml:space="preserve"> before the relevant anniversary date and must be supported by evidence of the applicable CPI movement. Price adjustments shall not take effect unless approved in writing by </w:t>
            </w:r>
            <w:proofErr w:type="spellStart"/>
            <w:r>
              <w:t>Depaul</w:t>
            </w:r>
            <w:proofErr w:type="spellEnd"/>
            <w:r>
              <w:t xml:space="preserve"> Ireland.</w:t>
            </w:r>
          </w:p>
        </w:tc>
      </w:tr>
    </w:tbl>
    <w:p w:rsidR="003A5580" w:rsidRDefault="00E615BA">
      <w:pPr>
        <w:pStyle w:val="BodyText"/>
        <w:spacing w:before="140"/>
        <w:rPr>
          <w:sz w:val="20"/>
        </w:rPr>
      </w:pPr>
      <w:r>
        <w:rPr>
          <w:noProof/>
          <w:sz w:val="20"/>
          <w:lang w:val="en-IE" w:eastAsia="en-IE"/>
        </w:rPr>
        <mc:AlternateContent>
          <mc:Choice Requires="wpg">
            <w:drawing>
              <wp:anchor distT="0" distB="0" distL="0" distR="0" simplePos="0" relativeHeight="487601664" behindDoc="1" locked="0" layoutInCell="1" allowOverlap="1">
                <wp:simplePos x="0" y="0"/>
                <wp:positionH relativeFrom="page">
                  <wp:posOffset>881176</wp:posOffset>
                </wp:positionH>
                <wp:positionV relativeFrom="paragraph">
                  <wp:posOffset>259193</wp:posOffset>
                </wp:positionV>
                <wp:extent cx="5800090" cy="22606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92" name="Graphic 92"/>
                        <wps:cNvSpPr/>
                        <wps:spPr>
                          <a:xfrm>
                            <a:off x="0" y="0"/>
                            <a:ext cx="5800090" cy="207645"/>
                          </a:xfrm>
                          <a:custGeom>
                            <a:avLst/>
                            <a:gdLst/>
                            <a:ahLst/>
                            <a:cxnLst/>
                            <a:rect l="l" t="t" r="r" b="b"/>
                            <a:pathLst>
                              <a:path w="5800090" h="207645">
                                <a:moveTo>
                                  <a:pt x="5799708" y="0"/>
                                </a:moveTo>
                                <a:lnTo>
                                  <a:pt x="0" y="0"/>
                                </a:lnTo>
                                <a:lnTo>
                                  <a:pt x="0" y="207264"/>
                                </a:lnTo>
                                <a:lnTo>
                                  <a:pt x="5799708" y="207264"/>
                                </a:lnTo>
                                <a:lnTo>
                                  <a:pt x="5799708" y="0"/>
                                </a:lnTo>
                                <a:close/>
                              </a:path>
                            </a:pathLst>
                          </a:custGeom>
                          <a:solidFill>
                            <a:srgbClr val="000080"/>
                          </a:solidFill>
                        </wps:spPr>
                        <wps:bodyPr wrap="square" lIns="0" tIns="0" rIns="0" bIns="0" rtlCol="0">
                          <a:prstTxWarp prst="textNoShape">
                            <a:avLst/>
                          </a:prstTxWarp>
                          <a:noAutofit/>
                        </wps:bodyPr>
                      </wps:wsp>
                      <wps:wsp>
                        <wps:cNvPr id="93" name="Graphic 93"/>
                        <wps:cNvSpPr/>
                        <wps:spPr>
                          <a:xfrm>
                            <a:off x="0" y="207263"/>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94" name="Textbox 94"/>
                        <wps:cNvSpPr txBox="1"/>
                        <wps:spPr>
                          <a:xfrm>
                            <a:off x="0" y="0"/>
                            <a:ext cx="5800090" cy="207645"/>
                          </a:xfrm>
                          <a:prstGeom prst="rect">
                            <a:avLst/>
                          </a:prstGeom>
                        </wps:spPr>
                        <wps:txbx>
                          <w:txbxContent>
                            <w:p w:rsidR="00244D3C" w:rsidRDefault="00244D3C">
                              <w:pPr>
                                <w:spacing w:before="6"/>
                                <w:ind w:left="28"/>
                                <w:rPr>
                                  <w:b/>
                                </w:rPr>
                              </w:pPr>
                              <w:bookmarkStart w:id="29" w:name="2.11_Environmental,_Social_and_Labour_La"/>
                              <w:bookmarkEnd w:id="29"/>
                              <w:proofErr w:type="gramStart"/>
                              <w:r>
                                <w:rPr>
                                  <w:b/>
                                  <w:color w:val="FFFFFF"/>
                                </w:rPr>
                                <w:t>2.11</w:t>
                              </w:r>
                              <w:r>
                                <w:rPr>
                                  <w:b/>
                                  <w:color w:val="FFFFFF"/>
                                  <w:spacing w:val="31"/>
                                </w:rPr>
                                <w:t xml:space="preserve">  </w:t>
                              </w:r>
                              <w:r>
                                <w:rPr>
                                  <w:b/>
                                  <w:color w:val="FFFFFF"/>
                                </w:rPr>
                                <w:t>ENVIRONMENTAL</w:t>
                              </w:r>
                              <w:proofErr w:type="gramEnd"/>
                              <w:r>
                                <w:rPr>
                                  <w:b/>
                                  <w:color w:val="FFFFFF"/>
                                </w:rPr>
                                <w:t>,</w:t>
                              </w:r>
                              <w:r>
                                <w:rPr>
                                  <w:b/>
                                  <w:color w:val="FFFFFF"/>
                                  <w:spacing w:val="-4"/>
                                </w:rPr>
                                <w:t xml:space="preserve"> </w:t>
                              </w:r>
                              <w:r>
                                <w:rPr>
                                  <w:b/>
                                  <w:color w:val="FFFFFF"/>
                                </w:rPr>
                                <w:t>SOCIAL</w:t>
                              </w:r>
                              <w:r>
                                <w:rPr>
                                  <w:b/>
                                  <w:color w:val="FFFFFF"/>
                                  <w:spacing w:val="-7"/>
                                </w:rPr>
                                <w:t xml:space="preserve"> </w:t>
                              </w:r>
                              <w:r>
                                <w:rPr>
                                  <w:b/>
                                  <w:color w:val="FFFFFF"/>
                                </w:rPr>
                                <w:t>AND</w:t>
                              </w:r>
                              <w:r>
                                <w:rPr>
                                  <w:b/>
                                  <w:color w:val="FFFFFF"/>
                                  <w:spacing w:val="-2"/>
                                </w:rPr>
                                <w:t xml:space="preserve"> </w:t>
                              </w:r>
                              <w:r>
                                <w:rPr>
                                  <w:b/>
                                  <w:color w:val="FFFFFF"/>
                                </w:rPr>
                                <w:t>LABOUR</w:t>
                              </w:r>
                              <w:r>
                                <w:rPr>
                                  <w:b/>
                                  <w:color w:val="FFFFFF"/>
                                  <w:spacing w:val="-5"/>
                                </w:rPr>
                                <w:t xml:space="preserve"> LAW</w:t>
                              </w:r>
                            </w:p>
                          </w:txbxContent>
                        </wps:txbx>
                        <wps:bodyPr wrap="square" lIns="0" tIns="0" rIns="0" bIns="0" rtlCol="0">
                          <a:noAutofit/>
                        </wps:bodyPr>
                      </wps:wsp>
                    </wpg:wgp>
                  </a:graphicData>
                </a:graphic>
              </wp:anchor>
            </w:drawing>
          </mc:Choice>
          <mc:Fallback>
            <w:pict>
              <v:group id="Group 91" o:spid="_x0000_s1067" style="position:absolute;margin-left:69.4pt;margin-top:20.4pt;width:456.7pt;height:17.8pt;z-index:-15714816;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">
                <v:shape id="Graphic 92" o:spid="_x0000_s1068"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" path="m5799708,l,,,207264r5799708,l5799708,xe" fillcolor="navy" stroked="f">
                  <v:path arrowok="t"/>
                </v:shape>
                <v:shape id="Graphic 93" o:spid="_x0000_s1069"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" path="m5799708,l,,,18288r5799708,l5799708,xe" fillcolor="#339" stroked="f">
                  <v:path arrowok="t"/>
                </v:shape>
                <v:shape id="Textbox 94" o:spid="_x0000_s1070"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244D3C" w:rsidRDefault="00244D3C">
                        <w:pPr>
                          <w:spacing w:before="6"/>
                          <w:ind w:left="28"/>
                          <w:rPr>
                            <w:b/>
                          </w:rPr>
                        </w:pPr>
                        <w:bookmarkStart w:id="30" w:name="2.11_Environmental,_Social_and_Labour_La"/>
                        <w:bookmarkEnd w:id="30"/>
                        <w:proofErr w:type="gramStart"/>
                        <w:r>
                          <w:rPr>
                            <w:b/>
                            <w:color w:val="FFFFFF"/>
                          </w:rPr>
                          <w:t>2.11</w:t>
                        </w:r>
                        <w:r>
                          <w:rPr>
                            <w:b/>
                            <w:color w:val="FFFFFF"/>
                            <w:spacing w:val="31"/>
                          </w:rPr>
                          <w:t xml:space="preserve">  </w:t>
                        </w:r>
                        <w:r>
                          <w:rPr>
                            <w:b/>
                            <w:color w:val="FFFFFF"/>
                          </w:rPr>
                          <w:t>ENVIRONMENTAL</w:t>
                        </w:r>
                        <w:proofErr w:type="gramEnd"/>
                        <w:r>
                          <w:rPr>
                            <w:b/>
                            <w:color w:val="FFFFFF"/>
                          </w:rPr>
                          <w:t>,</w:t>
                        </w:r>
                        <w:r>
                          <w:rPr>
                            <w:b/>
                            <w:color w:val="FFFFFF"/>
                            <w:spacing w:val="-4"/>
                          </w:rPr>
                          <w:t xml:space="preserve"> </w:t>
                        </w:r>
                        <w:r>
                          <w:rPr>
                            <w:b/>
                            <w:color w:val="FFFFFF"/>
                          </w:rPr>
                          <w:t>SOCIAL</w:t>
                        </w:r>
                        <w:r>
                          <w:rPr>
                            <w:b/>
                            <w:color w:val="FFFFFF"/>
                            <w:spacing w:val="-7"/>
                          </w:rPr>
                          <w:t xml:space="preserve"> </w:t>
                        </w:r>
                        <w:r>
                          <w:rPr>
                            <w:b/>
                            <w:color w:val="FFFFFF"/>
                          </w:rPr>
                          <w:t>AND</w:t>
                        </w:r>
                        <w:r>
                          <w:rPr>
                            <w:b/>
                            <w:color w:val="FFFFFF"/>
                            <w:spacing w:val="-2"/>
                          </w:rPr>
                          <w:t xml:space="preserve"> </w:t>
                        </w:r>
                        <w:r>
                          <w:rPr>
                            <w:b/>
                            <w:color w:val="FFFFFF"/>
                          </w:rPr>
                          <w:t>LABOUR</w:t>
                        </w:r>
                        <w:r>
                          <w:rPr>
                            <w:b/>
                            <w:color w:val="FFFFFF"/>
                            <w:spacing w:val="-5"/>
                          </w:rPr>
                          <w:t xml:space="preserve"> LAW</w:t>
                        </w:r>
                      </w:p>
                    </w:txbxContent>
                  </v:textbox>
                </v:shape>
                <w10:wrap type="topAndBottom" anchorx="page"/>
              </v:group>
            </w:pict>
          </mc:Fallback>
        </mc:AlternateContent>
      </w:r>
    </w:p>
    <w:p w:rsidR="003A5580" w:rsidRDefault="00E615BA">
      <w:pPr>
        <w:pStyle w:val="BodyText"/>
        <w:spacing w:before="103" w:line="276" w:lineRule="auto"/>
        <w:ind w:left="141" w:right="286"/>
        <w:jc w:val="both"/>
      </w:pPr>
      <w:r>
        <w:t>In the performance of any Goods Contract awarded, the successful Tenderer(s), and their Subcontractors (if any), shall be required to comply with all applicable obligations in the field of environmental,</w:t>
      </w:r>
      <w:r>
        <w:rPr>
          <w:spacing w:val="-13"/>
        </w:rPr>
        <w:t xml:space="preserve"> </w:t>
      </w:r>
      <w:r>
        <w:t>social</w:t>
      </w:r>
      <w:r>
        <w:rPr>
          <w:spacing w:val="-12"/>
        </w:rPr>
        <w:t xml:space="preserve"> </w:t>
      </w:r>
      <w:r>
        <w:t>and</w:t>
      </w:r>
      <w:r>
        <w:rPr>
          <w:spacing w:val="-13"/>
        </w:rPr>
        <w:t xml:space="preserve"> </w:t>
      </w:r>
      <w:proofErr w:type="spellStart"/>
      <w:r>
        <w:t>labour</w:t>
      </w:r>
      <w:proofErr w:type="spellEnd"/>
      <w:r>
        <w:rPr>
          <w:spacing w:val="-12"/>
        </w:rPr>
        <w:t xml:space="preserve"> </w:t>
      </w:r>
      <w:r>
        <w:t>law</w:t>
      </w:r>
      <w:r>
        <w:rPr>
          <w:spacing w:val="-13"/>
        </w:rPr>
        <w:t xml:space="preserve"> </w:t>
      </w:r>
      <w:r>
        <w:t>that</w:t>
      </w:r>
      <w:r>
        <w:rPr>
          <w:spacing w:val="-9"/>
        </w:rPr>
        <w:t xml:space="preserve"> </w:t>
      </w:r>
      <w:r>
        <w:t>apply</w:t>
      </w:r>
      <w:r>
        <w:rPr>
          <w:spacing w:val="-11"/>
        </w:rPr>
        <w:t xml:space="preserve"> </w:t>
      </w:r>
      <w:r>
        <w:t>at</w:t>
      </w:r>
      <w:r>
        <w:rPr>
          <w:spacing w:val="-9"/>
        </w:rPr>
        <w:t xml:space="preserve"> </w:t>
      </w:r>
      <w:r>
        <w:t>the</w:t>
      </w:r>
      <w:r>
        <w:rPr>
          <w:spacing w:val="-6"/>
        </w:rPr>
        <w:t xml:space="preserve"> </w:t>
      </w:r>
      <w:r>
        <w:t>place</w:t>
      </w:r>
      <w:r>
        <w:rPr>
          <w:spacing w:val="-11"/>
        </w:rPr>
        <w:t xml:space="preserve"> </w:t>
      </w:r>
      <w:r>
        <w:t>where</w:t>
      </w:r>
      <w:r>
        <w:rPr>
          <w:spacing w:val="-11"/>
        </w:rPr>
        <w:t xml:space="preserve"> </w:t>
      </w:r>
      <w:r>
        <w:t>the</w:t>
      </w:r>
      <w:r>
        <w:rPr>
          <w:spacing w:val="-11"/>
        </w:rPr>
        <w:t xml:space="preserve"> </w:t>
      </w:r>
      <w:r>
        <w:t>goods</w:t>
      </w:r>
      <w:r>
        <w:rPr>
          <w:spacing w:val="-7"/>
        </w:rPr>
        <w:t xml:space="preserve"> </w:t>
      </w:r>
      <w:r>
        <w:t>provided,</w:t>
      </w:r>
      <w:r>
        <w:rPr>
          <w:spacing w:val="-13"/>
        </w:rPr>
        <w:t xml:space="preserve"> </w:t>
      </w:r>
      <w:r>
        <w:t>that</w:t>
      </w:r>
      <w:r>
        <w:rPr>
          <w:spacing w:val="-12"/>
        </w:rPr>
        <w:t xml:space="preserve"> </w:t>
      </w:r>
      <w:r>
        <w:t>have</w:t>
      </w:r>
      <w:r>
        <w:rPr>
          <w:spacing w:val="-11"/>
        </w:rPr>
        <w:t xml:space="preserve"> </w:t>
      </w:r>
      <w:r>
        <w:t xml:space="preserve">been established by EU law, national law, collective agreements or by international, environmental, social and </w:t>
      </w:r>
      <w:proofErr w:type="spellStart"/>
      <w:r>
        <w:t>labour</w:t>
      </w:r>
      <w:proofErr w:type="spellEnd"/>
      <w:r>
        <w:t xml:space="preserve"> law listed in Schedule 7 of the Regulations.</w:t>
      </w:r>
    </w:p>
    <w:p w:rsidR="003A5580" w:rsidRDefault="00E615BA">
      <w:pPr>
        <w:pStyle w:val="BodyText"/>
        <w:spacing w:before="8"/>
        <w:rPr>
          <w:sz w:val="17"/>
        </w:rPr>
      </w:pPr>
      <w:r>
        <w:rPr>
          <w:noProof/>
          <w:sz w:val="17"/>
          <w:lang w:val="en-IE" w:eastAsia="en-IE"/>
        </w:rPr>
        <mc:AlternateContent>
          <mc:Choice Requires="wpg">
            <w:drawing>
              <wp:anchor distT="0" distB="0" distL="0" distR="0" simplePos="0" relativeHeight="487602176" behindDoc="1" locked="0" layoutInCell="1" allowOverlap="1">
                <wp:simplePos x="0" y="0"/>
                <wp:positionH relativeFrom="page">
                  <wp:posOffset>881176</wp:posOffset>
                </wp:positionH>
                <wp:positionV relativeFrom="paragraph">
                  <wp:posOffset>152533</wp:posOffset>
                </wp:positionV>
                <wp:extent cx="5800090" cy="22606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96" name="Graphic 96"/>
                        <wps:cNvSpPr/>
                        <wps:spPr>
                          <a:xfrm>
                            <a:off x="0" y="0"/>
                            <a:ext cx="5800090" cy="207645"/>
                          </a:xfrm>
                          <a:custGeom>
                            <a:avLst/>
                            <a:gdLst/>
                            <a:ahLst/>
                            <a:cxnLst/>
                            <a:rect l="l" t="t" r="r" b="b"/>
                            <a:pathLst>
                              <a:path w="5800090" h="207645">
                                <a:moveTo>
                                  <a:pt x="5799708" y="0"/>
                                </a:moveTo>
                                <a:lnTo>
                                  <a:pt x="0" y="0"/>
                                </a:lnTo>
                                <a:lnTo>
                                  <a:pt x="0" y="207264"/>
                                </a:lnTo>
                                <a:lnTo>
                                  <a:pt x="5799708" y="207264"/>
                                </a:lnTo>
                                <a:lnTo>
                                  <a:pt x="5799708" y="0"/>
                                </a:lnTo>
                                <a:close/>
                              </a:path>
                            </a:pathLst>
                          </a:custGeom>
                          <a:solidFill>
                            <a:srgbClr val="000080"/>
                          </a:solidFill>
                        </wps:spPr>
                        <wps:bodyPr wrap="square" lIns="0" tIns="0" rIns="0" bIns="0" rtlCol="0">
                          <a:prstTxWarp prst="textNoShape">
                            <a:avLst/>
                          </a:prstTxWarp>
                          <a:noAutofit/>
                        </wps:bodyPr>
                      </wps:wsp>
                      <wps:wsp>
                        <wps:cNvPr id="97" name="Graphic 97"/>
                        <wps:cNvSpPr/>
                        <wps:spPr>
                          <a:xfrm>
                            <a:off x="0" y="207263"/>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98" name="Textbox 98"/>
                        <wps:cNvSpPr txBox="1"/>
                        <wps:spPr>
                          <a:xfrm>
                            <a:off x="0" y="0"/>
                            <a:ext cx="5800090" cy="207645"/>
                          </a:xfrm>
                          <a:prstGeom prst="rect">
                            <a:avLst/>
                          </a:prstGeom>
                        </wps:spPr>
                        <wps:txbx>
                          <w:txbxContent>
                            <w:p w:rsidR="00244D3C" w:rsidRDefault="00244D3C">
                              <w:pPr>
                                <w:spacing w:before="1"/>
                                <w:ind w:left="86"/>
                                <w:rPr>
                                  <w:b/>
                                </w:rPr>
                              </w:pPr>
                              <w:bookmarkStart w:id="31" w:name="2.12_Publicity"/>
                              <w:bookmarkEnd w:id="31"/>
                              <w:r>
                                <w:rPr>
                                  <w:b/>
                                  <w:color w:val="FFFFFF"/>
                                </w:rPr>
                                <w:t>2.12</w:t>
                              </w:r>
                              <w:r>
                                <w:rPr>
                                  <w:b/>
                                  <w:color w:val="FFFFFF"/>
                                  <w:spacing w:val="62"/>
                                </w:rPr>
                                <w:t xml:space="preserve"> </w:t>
                              </w:r>
                              <w:r>
                                <w:rPr>
                                  <w:b/>
                                  <w:color w:val="FFFFFF"/>
                                  <w:spacing w:val="-2"/>
                                </w:rPr>
                                <w:t>PUBLICITY</w:t>
                              </w:r>
                            </w:p>
                          </w:txbxContent>
                        </wps:txbx>
                        <wps:bodyPr wrap="square" lIns="0" tIns="0" rIns="0" bIns="0" rtlCol="0">
                          <a:noAutofit/>
                        </wps:bodyPr>
                      </wps:wsp>
                    </wpg:wgp>
                  </a:graphicData>
                </a:graphic>
              </wp:anchor>
            </w:drawing>
          </mc:Choice>
          <mc:Fallback>
            <w:pict>
              <v:group id="Group 95" o:spid="_x0000_s1071" style="position:absolute;margin-left:69.4pt;margin-top:12pt;width:456.7pt;height:17.8pt;z-index:-15714304;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">
                <v:shape id="Graphic 96" o:spid="_x0000_s1072"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" path="m5799708,l,,,207264r5799708,l5799708,xe" fillcolor="navy" stroked="f">
                  <v:path arrowok="t"/>
                </v:shape>
                <v:shape id="Graphic 97" o:spid="_x0000_s1073"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" path="m5799708,l,,,18288r5799708,l5799708,xe" fillcolor="#339" stroked="f">
                  <v:path arrowok="t"/>
                </v:shape>
                <v:shape id="Textbox 98" o:spid="_x0000_s1074"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244D3C" w:rsidRDefault="00244D3C">
                        <w:pPr>
                          <w:spacing w:before="1"/>
                          <w:ind w:left="86"/>
                          <w:rPr>
                            <w:b/>
                          </w:rPr>
                        </w:pPr>
                        <w:bookmarkStart w:id="32" w:name="2.12_Publicity"/>
                        <w:bookmarkEnd w:id="32"/>
                        <w:r>
                          <w:rPr>
                            <w:b/>
                            <w:color w:val="FFFFFF"/>
                          </w:rPr>
                          <w:t>2.12</w:t>
                        </w:r>
                        <w:r>
                          <w:rPr>
                            <w:b/>
                            <w:color w:val="FFFFFF"/>
                            <w:spacing w:val="62"/>
                          </w:rPr>
                          <w:t xml:space="preserve"> </w:t>
                        </w:r>
                        <w:r>
                          <w:rPr>
                            <w:b/>
                            <w:color w:val="FFFFFF"/>
                            <w:spacing w:val="-2"/>
                          </w:rPr>
                          <w:t>PUBLICITY</w:t>
                        </w:r>
                      </w:p>
                    </w:txbxContent>
                  </v:textbox>
                </v:shape>
                <w10:wrap type="topAndBottom" anchorx="page"/>
              </v:group>
            </w:pict>
          </mc:Fallback>
        </mc:AlternateContent>
      </w:r>
    </w:p>
    <w:p w:rsidR="003A5580" w:rsidRDefault="00E615BA">
      <w:pPr>
        <w:pStyle w:val="BodyText"/>
        <w:spacing w:before="83" w:line="276" w:lineRule="auto"/>
        <w:ind w:left="141" w:right="279"/>
        <w:jc w:val="both"/>
      </w:pPr>
      <w:r>
        <w:t>No publicity regarding this Competition or any Goods Contract pursuant to this Competition is permitted</w:t>
      </w:r>
      <w:r>
        <w:rPr>
          <w:spacing w:val="-9"/>
        </w:rPr>
        <w:t xml:space="preserve"> </w:t>
      </w:r>
      <w:r>
        <w:t>unless</w:t>
      </w:r>
      <w:r>
        <w:rPr>
          <w:spacing w:val="-9"/>
        </w:rPr>
        <w:t xml:space="preserve"> </w:t>
      </w:r>
      <w:r>
        <w:t>and</w:t>
      </w:r>
      <w:r>
        <w:rPr>
          <w:spacing w:val="-10"/>
        </w:rPr>
        <w:t xml:space="preserve"> </w:t>
      </w:r>
      <w:r>
        <w:t>until</w:t>
      </w:r>
      <w:r>
        <w:rPr>
          <w:spacing w:val="-7"/>
        </w:rPr>
        <w:t xml:space="preserve"> </w:t>
      </w:r>
      <w:r>
        <w:t>the</w:t>
      </w:r>
      <w:r>
        <w:rPr>
          <w:spacing w:val="-13"/>
        </w:rPr>
        <w:t xml:space="preserve"> </w:t>
      </w:r>
      <w:r>
        <w:t>Contracting</w:t>
      </w:r>
      <w:r>
        <w:rPr>
          <w:spacing w:val="-7"/>
        </w:rPr>
        <w:t xml:space="preserve"> </w:t>
      </w:r>
      <w:r>
        <w:t>Authority</w:t>
      </w:r>
      <w:r>
        <w:rPr>
          <w:spacing w:val="-8"/>
        </w:rPr>
        <w:t xml:space="preserve"> </w:t>
      </w:r>
      <w:r>
        <w:t>has</w:t>
      </w:r>
      <w:r>
        <w:rPr>
          <w:spacing w:val="-9"/>
        </w:rPr>
        <w:t xml:space="preserve"> </w:t>
      </w:r>
      <w:r>
        <w:t>given</w:t>
      </w:r>
      <w:r>
        <w:rPr>
          <w:spacing w:val="-9"/>
        </w:rPr>
        <w:t xml:space="preserve"> </w:t>
      </w:r>
      <w:r>
        <w:t>its</w:t>
      </w:r>
      <w:r>
        <w:rPr>
          <w:spacing w:val="-9"/>
        </w:rPr>
        <w:t xml:space="preserve"> </w:t>
      </w:r>
      <w:r>
        <w:t>prior</w:t>
      </w:r>
      <w:r>
        <w:rPr>
          <w:spacing w:val="-9"/>
        </w:rPr>
        <w:t xml:space="preserve"> </w:t>
      </w:r>
      <w:r>
        <w:t>written</w:t>
      </w:r>
      <w:r>
        <w:rPr>
          <w:spacing w:val="-9"/>
        </w:rPr>
        <w:t xml:space="preserve"> </w:t>
      </w:r>
      <w:r>
        <w:t>consent</w:t>
      </w:r>
      <w:r>
        <w:rPr>
          <w:spacing w:val="-11"/>
        </w:rPr>
        <w:t xml:space="preserve"> </w:t>
      </w:r>
      <w:r>
        <w:t>to</w:t>
      </w:r>
      <w:r>
        <w:rPr>
          <w:spacing w:val="-5"/>
        </w:rPr>
        <w:t xml:space="preserve"> </w:t>
      </w:r>
      <w:r>
        <w:t>the</w:t>
      </w:r>
      <w:r>
        <w:rPr>
          <w:spacing w:val="-8"/>
        </w:rPr>
        <w:t xml:space="preserve"> </w:t>
      </w:r>
      <w:r>
        <w:t xml:space="preserve">relevant </w:t>
      </w:r>
      <w:r>
        <w:rPr>
          <w:spacing w:val="-2"/>
        </w:rPr>
        <w:t>communication.</w:t>
      </w:r>
    </w:p>
    <w:p w:rsidR="003A5580" w:rsidRDefault="00E615BA">
      <w:pPr>
        <w:pStyle w:val="BodyText"/>
        <w:spacing w:before="7"/>
        <w:rPr>
          <w:sz w:val="17"/>
        </w:rPr>
      </w:pPr>
      <w:r>
        <w:rPr>
          <w:noProof/>
          <w:sz w:val="17"/>
          <w:lang w:val="en-IE" w:eastAsia="en-IE"/>
        </w:rPr>
        <mc:AlternateContent>
          <mc:Choice Requires="wpg">
            <w:drawing>
              <wp:anchor distT="0" distB="0" distL="0" distR="0" simplePos="0" relativeHeight="487602688" behindDoc="1" locked="0" layoutInCell="1" allowOverlap="1">
                <wp:simplePos x="0" y="0"/>
                <wp:positionH relativeFrom="page">
                  <wp:posOffset>881176</wp:posOffset>
                </wp:positionH>
                <wp:positionV relativeFrom="paragraph">
                  <wp:posOffset>151692</wp:posOffset>
                </wp:positionV>
                <wp:extent cx="5800090" cy="22860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100" name="Graphic 100"/>
                        <wps:cNvSpPr/>
                        <wps:spPr>
                          <a:xfrm>
                            <a:off x="0" y="0"/>
                            <a:ext cx="5800090" cy="210820"/>
                          </a:xfrm>
                          <a:custGeom>
                            <a:avLst/>
                            <a:gdLst/>
                            <a:ahLst/>
                            <a:cxnLst/>
                            <a:rect l="l" t="t" r="r" b="b"/>
                            <a:pathLst>
                              <a:path w="5800090" h="210820">
                                <a:moveTo>
                                  <a:pt x="5799708" y="0"/>
                                </a:moveTo>
                                <a:lnTo>
                                  <a:pt x="0" y="0"/>
                                </a:lnTo>
                                <a:lnTo>
                                  <a:pt x="0" y="210312"/>
                                </a:lnTo>
                                <a:lnTo>
                                  <a:pt x="5799708" y="210312"/>
                                </a:lnTo>
                                <a:lnTo>
                                  <a:pt x="5799708" y="0"/>
                                </a:lnTo>
                                <a:close/>
                              </a:path>
                            </a:pathLst>
                          </a:custGeom>
                          <a:solidFill>
                            <a:srgbClr val="000080"/>
                          </a:solidFill>
                        </wps:spPr>
                        <wps:bodyPr wrap="square" lIns="0" tIns="0" rIns="0" bIns="0" rtlCol="0">
                          <a:prstTxWarp prst="textNoShape">
                            <a:avLst/>
                          </a:prstTxWarp>
                          <a:noAutofit/>
                        </wps:bodyPr>
                      </wps:wsp>
                      <wps:wsp>
                        <wps:cNvPr id="101" name="Graphic 101"/>
                        <wps:cNvSpPr/>
                        <wps:spPr>
                          <a:xfrm>
                            <a:off x="0" y="210311"/>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102" name="Textbox 102"/>
                        <wps:cNvSpPr txBox="1"/>
                        <wps:spPr>
                          <a:xfrm>
                            <a:off x="0" y="0"/>
                            <a:ext cx="5800090" cy="210820"/>
                          </a:xfrm>
                          <a:prstGeom prst="rect">
                            <a:avLst/>
                          </a:prstGeom>
                        </wps:spPr>
                        <wps:txbx>
                          <w:txbxContent>
                            <w:p w:rsidR="00244D3C" w:rsidRDefault="00244D3C">
                              <w:pPr>
                                <w:spacing w:before="1"/>
                                <w:ind w:left="86"/>
                                <w:rPr>
                                  <w:b/>
                                </w:rPr>
                              </w:pPr>
                              <w:bookmarkStart w:id="33" w:name="2.13_Registrable_Interest"/>
                              <w:bookmarkEnd w:id="33"/>
                              <w:r>
                                <w:rPr>
                                  <w:b/>
                                  <w:color w:val="FFFFFF"/>
                                </w:rPr>
                                <w:t>2.13</w:t>
                              </w:r>
                              <w:r>
                                <w:rPr>
                                  <w:b/>
                                  <w:color w:val="FFFFFF"/>
                                  <w:spacing w:val="57"/>
                                </w:rPr>
                                <w:t xml:space="preserve"> </w:t>
                              </w:r>
                              <w:r>
                                <w:rPr>
                                  <w:b/>
                                  <w:color w:val="FFFFFF"/>
                                </w:rPr>
                                <w:t>REGISTRABLE</w:t>
                              </w:r>
                              <w:r>
                                <w:rPr>
                                  <w:b/>
                                  <w:color w:val="FFFFFF"/>
                                  <w:spacing w:val="-8"/>
                                </w:rPr>
                                <w:t xml:space="preserve"> </w:t>
                              </w:r>
                              <w:r>
                                <w:rPr>
                                  <w:b/>
                                  <w:color w:val="FFFFFF"/>
                                  <w:spacing w:val="-2"/>
                                </w:rPr>
                                <w:t>INTEREST</w:t>
                              </w:r>
                            </w:p>
                          </w:txbxContent>
                        </wps:txbx>
                        <wps:bodyPr wrap="square" lIns="0" tIns="0" rIns="0" bIns="0" rtlCol="0">
                          <a:noAutofit/>
                        </wps:bodyPr>
                      </wps:wsp>
                    </wpg:wgp>
                  </a:graphicData>
                </a:graphic>
              </wp:anchor>
            </w:drawing>
          </mc:Choice>
          <mc:Fallback>
            <w:pict>
              <v:group id="Group 99" o:spid="_x0000_s1075" style="position:absolute;margin-left:69.4pt;margin-top:11.95pt;width:456.7pt;height:18pt;z-index:-15713792;mso-wrap-distance-left:0;mso-wrap-distance-right:0;mso-position-horizontal-relative:page;mso-position-vertical-relative:text"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">
                <v:shape id="Graphic 100" o:spid="_x0000_s1076"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" path="m5799708,l,,,210312r5799708,l5799708,xe" fillcolor="navy" stroked="f">
                  <v:path arrowok="t"/>
                </v:shape>
                <v:shape id="Graphic 101" o:spid="_x0000_s1077"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" path="m5799708,l,,,18287r5799708,l5799708,xe" fillcolor="#339" stroked="f">
                  <v:path arrowok="t"/>
                </v:shape>
                <v:shape id="Textbox 102" o:spid="_x0000_s1078"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244D3C" w:rsidRDefault="00244D3C">
                        <w:pPr>
                          <w:spacing w:before="1"/>
                          <w:ind w:left="86"/>
                          <w:rPr>
                            <w:b/>
                          </w:rPr>
                        </w:pPr>
                        <w:bookmarkStart w:id="34" w:name="2.13_Registrable_Interest"/>
                        <w:bookmarkEnd w:id="34"/>
                        <w:r>
                          <w:rPr>
                            <w:b/>
                            <w:color w:val="FFFFFF"/>
                          </w:rPr>
                          <w:t>2.13</w:t>
                        </w:r>
                        <w:r>
                          <w:rPr>
                            <w:b/>
                            <w:color w:val="FFFFFF"/>
                            <w:spacing w:val="57"/>
                          </w:rPr>
                          <w:t xml:space="preserve"> </w:t>
                        </w:r>
                        <w:r>
                          <w:rPr>
                            <w:b/>
                            <w:color w:val="FFFFFF"/>
                          </w:rPr>
                          <w:t>REGISTRABLE</w:t>
                        </w:r>
                        <w:r>
                          <w:rPr>
                            <w:b/>
                            <w:color w:val="FFFFFF"/>
                            <w:spacing w:val="-8"/>
                          </w:rPr>
                          <w:t xml:space="preserve"> </w:t>
                        </w:r>
                        <w:r>
                          <w:rPr>
                            <w:b/>
                            <w:color w:val="FFFFFF"/>
                            <w:spacing w:val="-2"/>
                          </w:rPr>
                          <w:t>INTEREST</w:t>
                        </w:r>
                      </w:p>
                    </w:txbxContent>
                  </v:textbox>
                </v:shape>
                <w10:wrap type="topAndBottom" anchorx="page"/>
              </v:group>
            </w:pict>
          </mc:Fallback>
        </mc:AlternateContent>
      </w:r>
    </w:p>
    <w:p w:rsidR="003A5580" w:rsidRDefault="00E615BA">
      <w:pPr>
        <w:pStyle w:val="BodyText"/>
        <w:spacing w:before="83" w:line="276" w:lineRule="auto"/>
        <w:ind w:left="141" w:right="288"/>
        <w:jc w:val="both"/>
      </w:pPr>
      <w:r>
        <w:t xml:space="preserve">Any Registrable Interest involving any Tenderer or Subcontractor and the Contracting Authority, members of the Government, members of the </w:t>
      </w:r>
      <w:proofErr w:type="spellStart"/>
      <w:r>
        <w:t>Oireachtas</w:t>
      </w:r>
      <w:proofErr w:type="spellEnd"/>
      <w:r>
        <w:t>, or employees and officers of the Contracting Authority and their relatives must be fully disclosed in the Tender or, in the event of this information only coming to the notice of the Tenderer or Subcontractor after the submission of a Tender, must be communicated to the Contracting Authority immediately upon such information becoming known to the Tenderer or Subcontractor.</w:t>
      </w:r>
    </w:p>
    <w:p w:rsidR="003A5580" w:rsidRDefault="00E615BA">
      <w:pPr>
        <w:pStyle w:val="BodyText"/>
        <w:spacing w:before="120" w:line="276" w:lineRule="auto"/>
        <w:ind w:left="141" w:right="278"/>
        <w:jc w:val="both"/>
      </w:pPr>
      <w:r>
        <w:t xml:space="preserve">The terms “Registrable Interest” and “Relative” shall be interpreted as per Section 2 of the Ethics in Public Office Acts 1995 and 2001, copies of which are available at </w:t>
      </w:r>
      <w:hyperlink r:id="rId15">
        <w:r>
          <w:t>www.irishstatutebook.ie.</w:t>
        </w:r>
      </w:hyperlink>
      <w:r>
        <w:t xml:space="preserve"> The Contracting</w:t>
      </w:r>
      <w:r>
        <w:rPr>
          <w:spacing w:val="-7"/>
        </w:rPr>
        <w:t xml:space="preserve"> </w:t>
      </w:r>
      <w:r>
        <w:t>Authority</w:t>
      </w:r>
      <w:r>
        <w:rPr>
          <w:spacing w:val="-7"/>
        </w:rPr>
        <w:t xml:space="preserve"> </w:t>
      </w:r>
      <w:r>
        <w:t>will,</w:t>
      </w:r>
      <w:r>
        <w:rPr>
          <w:spacing w:val="-10"/>
        </w:rPr>
        <w:t xml:space="preserve"> </w:t>
      </w:r>
      <w:r>
        <w:t>in</w:t>
      </w:r>
      <w:r>
        <w:rPr>
          <w:spacing w:val="-9"/>
        </w:rPr>
        <w:t xml:space="preserve"> </w:t>
      </w:r>
      <w:r>
        <w:t>its</w:t>
      </w:r>
      <w:r>
        <w:rPr>
          <w:spacing w:val="-8"/>
        </w:rPr>
        <w:t xml:space="preserve"> </w:t>
      </w:r>
      <w:r>
        <w:t>absolute</w:t>
      </w:r>
      <w:r>
        <w:rPr>
          <w:spacing w:val="-7"/>
        </w:rPr>
        <w:t xml:space="preserve"> </w:t>
      </w:r>
      <w:r>
        <w:t>discretion,</w:t>
      </w:r>
      <w:r>
        <w:rPr>
          <w:spacing w:val="-10"/>
        </w:rPr>
        <w:t xml:space="preserve"> </w:t>
      </w:r>
      <w:r>
        <w:t>decide</w:t>
      </w:r>
      <w:r>
        <w:rPr>
          <w:spacing w:val="-7"/>
        </w:rPr>
        <w:t xml:space="preserve"> </w:t>
      </w:r>
      <w:r>
        <w:t>on</w:t>
      </w:r>
      <w:r>
        <w:rPr>
          <w:spacing w:val="-9"/>
        </w:rPr>
        <w:t xml:space="preserve"> </w:t>
      </w:r>
      <w:r>
        <w:t>the</w:t>
      </w:r>
      <w:r>
        <w:rPr>
          <w:spacing w:val="-7"/>
        </w:rPr>
        <w:t xml:space="preserve"> </w:t>
      </w:r>
      <w:r>
        <w:t>appropriate</w:t>
      </w:r>
      <w:r>
        <w:rPr>
          <w:spacing w:val="-3"/>
        </w:rPr>
        <w:t xml:space="preserve"> </w:t>
      </w:r>
      <w:r>
        <w:t>course</w:t>
      </w:r>
      <w:r>
        <w:rPr>
          <w:spacing w:val="-8"/>
        </w:rPr>
        <w:t xml:space="preserve"> </w:t>
      </w:r>
      <w:r>
        <w:t>of</w:t>
      </w:r>
      <w:r>
        <w:rPr>
          <w:spacing w:val="-8"/>
        </w:rPr>
        <w:t xml:space="preserve"> </w:t>
      </w:r>
      <w:r>
        <w:t>action,</w:t>
      </w:r>
      <w:r>
        <w:rPr>
          <w:spacing w:val="-10"/>
        </w:rPr>
        <w:t xml:space="preserve"> </w:t>
      </w:r>
      <w:r>
        <w:t>which may</w:t>
      </w:r>
      <w:r>
        <w:rPr>
          <w:spacing w:val="-13"/>
        </w:rPr>
        <w:t xml:space="preserve"> </w:t>
      </w:r>
      <w:r>
        <w:t>in</w:t>
      </w:r>
      <w:r>
        <w:rPr>
          <w:spacing w:val="-12"/>
        </w:rPr>
        <w:t xml:space="preserve"> </w:t>
      </w:r>
      <w:r>
        <w:t>appropriate</w:t>
      </w:r>
      <w:r>
        <w:rPr>
          <w:spacing w:val="-13"/>
        </w:rPr>
        <w:t xml:space="preserve"> </w:t>
      </w:r>
      <w:r>
        <w:t>circumstances</w:t>
      </w:r>
      <w:r>
        <w:rPr>
          <w:spacing w:val="-12"/>
        </w:rPr>
        <w:t xml:space="preserve"> </w:t>
      </w:r>
      <w:r>
        <w:t>include</w:t>
      </w:r>
      <w:r>
        <w:rPr>
          <w:spacing w:val="-6"/>
        </w:rPr>
        <w:t xml:space="preserve"> </w:t>
      </w:r>
      <w:r>
        <w:t>eliminating</w:t>
      </w:r>
      <w:r>
        <w:rPr>
          <w:spacing w:val="-11"/>
        </w:rPr>
        <w:t xml:space="preserve"> </w:t>
      </w:r>
      <w:r>
        <w:t>a</w:t>
      </w:r>
      <w:r>
        <w:rPr>
          <w:spacing w:val="-13"/>
        </w:rPr>
        <w:t xml:space="preserve"> </w:t>
      </w:r>
      <w:r>
        <w:t>Tenderer</w:t>
      </w:r>
      <w:r>
        <w:rPr>
          <w:spacing w:val="-12"/>
        </w:rPr>
        <w:t xml:space="preserve"> </w:t>
      </w:r>
      <w:r>
        <w:t>from</w:t>
      </w:r>
      <w:r>
        <w:rPr>
          <w:spacing w:val="-7"/>
        </w:rPr>
        <w:t xml:space="preserve"> </w:t>
      </w:r>
      <w:r>
        <w:t>this</w:t>
      </w:r>
      <w:r>
        <w:rPr>
          <w:spacing w:val="-13"/>
        </w:rPr>
        <w:t xml:space="preserve"> </w:t>
      </w:r>
      <w:r>
        <w:t>Competition</w:t>
      </w:r>
      <w:r>
        <w:rPr>
          <w:spacing w:val="-12"/>
        </w:rPr>
        <w:t xml:space="preserve"> </w:t>
      </w:r>
      <w:r>
        <w:t>or</w:t>
      </w:r>
      <w:r>
        <w:rPr>
          <w:spacing w:val="-8"/>
        </w:rPr>
        <w:t xml:space="preserve"> </w:t>
      </w:r>
      <w:r>
        <w:t>terminating any Goods Contract entered into by a Tenderer.</w:t>
      </w:r>
    </w:p>
    <w:p w:rsidR="003A5580" w:rsidRDefault="00E615BA">
      <w:pPr>
        <w:pStyle w:val="BodyText"/>
        <w:spacing w:before="9"/>
        <w:rPr>
          <w:sz w:val="17"/>
        </w:rPr>
      </w:pPr>
      <w:r>
        <w:rPr>
          <w:noProof/>
          <w:sz w:val="17"/>
          <w:lang w:val="en-IE" w:eastAsia="en-IE"/>
        </w:rPr>
        <mc:AlternateContent>
          <mc:Choice Requires="wpg">
            <w:drawing>
              <wp:anchor distT="0" distB="0" distL="0" distR="0" simplePos="0" relativeHeight="487603200" behindDoc="1" locked="0" layoutInCell="1" allowOverlap="1">
                <wp:simplePos x="0" y="0"/>
                <wp:positionH relativeFrom="page">
                  <wp:posOffset>881176</wp:posOffset>
                </wp:positionH>
                <wp:positionV relativeFrom="paragraph">
                  <wp:posOffset>152897</wp:posOffset>
                </wp:positionV>
                <wp:extent cx="5800090" cy="22606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104" name="Graphic 104"/>
                        <wps:cNvSpPr/>
                        <wps:spPr>
                          <a:xfrm>
                            <a:off x="0" y="0"/>
                            <a:ext cx="5800090" cy="207645"/>
                          </a:xfrm>
                          <a:custGeom>
                            <a:avLst/>
                            <a:gdLst/>
                            <a:ahLst/>
                            <a:cxnLst/>
                            <a:rect l="l" t="t" r="r" b="b"/>
                            <a:pathLst>
                              <a:path w="5800090" h="207645">
                                <a:moveTo>
                                  <a:pt x="5799708" y="0"/>
                                </a:moveTo>
                                <a:lnTo>
                                  <a:pt x="0" y="0"/>
                                </a:lnTo>
                                <a:lnTo>
                                  <a:pt x="0" y="207263"/>
                                </a:lnTo>
                                <a:lnTo>
                                  <a:pt x="5799708" y="207263"/>
                                </a:lnTo>
                                <a:lnTo>
                                  <a:pt x="5799708" y="0"/>
                                </a:lnTo>
                                <a:close/>
                              </a:path>
                            </a:pathLst>
                          </a:custGeom>
                          <a:solidFill>
                            <a:srgbClr val="000080"/>
                          </a:solidFill>
                        </wps:spPr>
                        <wps:bodyPr wrap="square" lIns="0" tIns="0" rIns="0" bIns="0" rtlCol="0">
                          <a:prstTxWarp prst="textNoShape">
                            <a:avLst/>
                          </a:prstTxWarp>
                          <a:noAutofit/>
                        </wps:bodyPr>
                      </wps:wsp>
                      <wps:wsp>
                        <wps:cNvPr id="105" name="Graphic 105"/>
                        <wps:cNvSpPr/>
                        <wps:spPr>
                          <a:xfrm>
                            <a:off x="0" y="207263"/>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106" name="Textbox 106"/>
                        <wps:cNvSpPr txBox="1"/>
                        <wps:spPr>
                          <a:xfrm>
                            <a:off x="0" y="0"/>
                            <a:ext cx="5800090" cy="207645"/>
                          </a:xfrm>
                          <a:prstGeom prst="rect">
                            <a:avLst/>
                          </a:prstGeom>
                        </wps:spPr>
                        <wps:txbx>
                          <w:txbxContent>
                            <w:p w:rsidR="00244D3C" w:rsidRDefault="00244D3C">
                              <w:pPr>
                                <w:spacing w:before="1"/>
                                <w:ind w:left="86"/>
                                <w:rPr>
                                  <w:b/>
                                </w:rPr>
                              </w:pPr>
                              <w:bookmarkStart w:id="35" w:name="2.14_Anti-Competitive_Conduct"/>
                              <w:bookmarkEnd w:id="35"/>
                              <w:r>
                                <w:rPr>
                                  <w:b/>
                                  <w:color w:val="FFFFFF"/>
                                </w:rPr>
                                <w:t>2.14</w:t>
                              </w:r>
                              <w:r>
                                <w:rPr>
                                  <w:b/>
                                  <w:color w:val="FFFFFF"/>
                                  <w:spacing w:val="50"/>
                                </w:rPr>
                                <w:t xml:space="preserve"> </w:t>
                              </w:r>
                              <w:r>
                                <w:rPr>
                                  <w:b/>
                                  <w:color w:val="FFFFFF"/>
                                </w:rPr>
                                <w:t>ANTI-COMPETITIVE</w:t>
                              </w:r>
                              <w:r>
                                <w:rPr>
                                  <w:b/>
                                  <w:color w:val="FFFFFF"/>
                                  <w:spacing w:val="-7"/>
                                </w:rPr>
                                <w:t xml:space="preserve"> </w:t>
                              </w:r>
                              <w:r>
                                <w:rPr>
                                  <w:b/>
                                  <w:color w:val="FFFFFF"/>
                                  <w:spacing w:val="-2"/>
                                </w:rPr>
                                <w:t>CONDUCT</w:t>
                              </w:r>
                            </w:p>
                          </w:txbxContent>
                        </wps:txbx>
                        <wps:bodyPr wrap="square" lIns="0" tIns="0" rIns="0" bIns="0" rtlCol="0">
                          <a:noAutofit/>
                        </wps:bodyPr>
                      </wps:wsp>
                    </wpg:wgp>
                  </a:graphicData>
                </a:graphic>
              </wp:anchor>
            </w:drawing>
          </mc:Choice>
          <mc:Fallback>
            <w:pict>
              <v:group id="Group 103" o:spid="_x0000_s1079" style="position:absolute;margin-left:69.4pt;margin-top:12.05pt;width:456.7pt;height:17.8pt;z-index:-15713280;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">
                <v:shape id="Graphic 104" o:spid="_x0000_s1080"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" path="m5799708,l,,,207263r5799708,l5799708,xe" fillcolor="navy" stroked="f">
                  <v:path arrowok="t"/>
                </v:shape>
                <v:shape id="Graphic 105" o:spid="_x0000_s1081"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" path="m5799708,l,,,18287r5799708,l5799708,xe" fillcolor="#339" stroked="f">
                  <v:path arrowok="t"/>
                </v:shape>
                <v:shape id="Textbox 106" o:spid="_x0000_s1082"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44D3C" w:rsidRDefault="00244D3C">
                        <w:pPr>
                          <w:spacing w:before="1"/>
                          <w:ind w:left="86"/>
                          <w:rPr>
                            <w:b/>
                          </w:rPr>
                        </w:pPr>
                        <w:bookmarkStart w:id="36" w:name="2.14_Anti-Competitive_Conduct"/>
                        <w:bookmarkEnd w:id="36"/>
                        <w:r>
                          <w:rPr>
                            <w:b/>
                            <w:color w:val="FFFFFF"/>
                          </w:rPr>
                          <w:t>2.14</w:t>
                        </w:r>
                        <w:r>
                          <w:rPr>
                            <w:b/>
                            <w:color w:val="FFFFFF"/>
                            <w:spacing w:val="50"/>
                          </w:rPr>
                          <w:t xml:space="preserve"> </w:t>
                        </w:r>
                        <w:r>
                          <w:rPr>
                            <w:b/>
                            <w:color w:val="FFFFFF"/>
                          </w:rPr>
                          <w:t>ANTI-COMPETITIVE</w:t>
                        </w:r>
                        <w:r>
                          <w:rPr>
                            <w:b/>
                            <w:color w:val="FFFFFF"/>
                            <w:spacing w:val="-7"/>
                          </w:rPr>
                          <w:t xml:space="preserve"> </w:t>
                        </w:r>
                        <w:r>
                          <w:rPr>
                            <w:b/>
                            <w:color w:val="FFFFFF"/>
                            <w:spacing w:val="-2"/>
                          </w:rPr>
                          <w:t>CONDUCT</w:t>
                        </w:r>
                      </w:p>
                    </w:txbxContent>
                  </v:textbox>
                </v:shape>
                <w10:wrap type="topAndBottom" anchorx="page"/>
              </v:group>
            </w:pict>
          </mc:Fallback>
        </mc:AlternateContent>
      </w:r>
    </w:p>
    <w:p w:rsidR="003A5580" w:rsidRDefault="00E615BA">
      <w:pPr>
        <w:pStyle w:val="BodyText"/>
        <w:spacing w:before="83" w:line="276" w:lineRule="auto"/>
        <w:ind w:left="141" w:right="285"/>
        <w:jc w:val="both"/>
      </w:pPr>
      <w:r>
        <w:t xml:space="preserve">Tenderers’ attention is drawn to the Competition Act 2002 (as amended, the “2002 Act”). The 2002 Act makes it a criminal offence for Tenderers to collude on prices or terms in a public procurement </w:t>
      </w:r>
      <w:r>
        <w:rPr>
          <w:spacing w:val="-2"/>
        </w:rPr>
        <w:t>competition.</w:t>
      </w:r>
    </w:p>
    <w:p w:rsidR="003A5580" w:rsidRDefault="00E615BA">
      <w:pPr>
        <w:pStyle w:val="BodyText"/>
        <w:spacing w:before="7"/>
        <w:rPr>
          <w:sz w:val="17"/>
        </w:rPr>
      </w:pPr>
      <w:r>
        <w:rPr>
          <w:noProof/>
          <w:sz w:val="17"/>
          <w:lang w:val="en-IE" w:eastAsia="en-IE"/>
        </w:rPr>
        <mc:AlternateContent>
          <mc:Choice Requires="wpg">
            <w:drawing>
              <wp:anchor distT="0" distB="0" distL="0" distR="0" simplePos="0" relativeHeight="487603712" behindDoc="1" locked="0" layoutInCell="1" allowOverlap="1">
                <wp:simplePos x="0" y="0"/>
                <wp:positionH relativeFrom="page">
                  <wp:posOffset>881176</wp:posOffset>
                </wp:positionH>
                <wp:positionV relativeFrom="paragraph">
                  <wp:posOffset>151692</wp:posOffset>
                </wp:positionV>
                <wp:extent cx="5800090" cy="22606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108" name="Graphic 108"/>
                        <wps:cNvSpPr/>
                        <wps:spPr>
                          <a:xfrm>
                            <a:off x="0" y="0"/>
                            <a:ext cx="5800090" cy="207645"/>
                          </a:xfrm>
                          <a:custGeom>
                            <a:avLst/>
                            <a:gdLst/>
                            <a:ahLst/>
                            <a:cxnLst/>
                            <a:rect l="l" t="t" r="r" b="b"/>
                            <a:pathLst>
                              <a:path w="5800090" h="207645">
                                <a:moveTo>
                                  <a:pt x="5799708" y="0"/>
                                </a:moveTo>
                                <a:lnTo>
                                  <a:pt x="0" y="0"/>
                                </a:lnTo>
                                <a:lnTo>
                                  <a:pt x="0" y="207264"/>
                                </a:lnTo>
                                <a:lnTo>
                                  <a:pt x="5799708" y="207264"/>
                                </a:lnTo>
                                <a:lnTo>
                                  <a:pt x="5799708" y="0"/>
                                </a:lnTo>
                                <a:close/>
                              </a:path>
                            </a:pathLst>
                          </a:custGeom>
                          <a:solidFill>
                            <a:srgbClr val="000080"/>
                          </a:solidFill>
                        </wps:spPr>
                        <wps:bodyPr wrap="square" lIns="0" tIns="0" rIns="0" bIns="0" rtlCol="0">
                          <a:prstTxWarp prst="textNoShape">
                            <a:avLst/>
                          </a:prstTxWarp>
                          <a:noAutofit/>
                        </wps:bodyPr>
                      </wps:wsp>
                      <wps:wsp>
                        <wps:cNvPr id="109" name="Graphic 109"/>
                        <wps:cNvSpPr/>
                        <wps:spPr>
                          <a:xfrm>
                            <a:off x="0" y="207263"/>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110" name="Textbox 110"/>
                        <wps:cNvSpPr txBox="1"/>
                        <wps:spPr>
                          <a:xfrm>
                            <a:off x="0" y="0"/>
                            <a:ext cx="5800090" cy="207645"/>
                          </a:xfrm>
                          <a:prstGeom prst="rect">
                            <a:avLst/>
                          </a:prstGeom>
                        </wps:spPr>
                        <wps:txbx>
                          <w:txbxContent>
                            <w:p w:rsidR="00244D3C" w:rsidRDefault="00244D3C">
                              <w:pPr>
                                <w:spacing w:before="1"/>
                                <w:ind w:left="86"/>
                                <w:rPr>
                                  <w:b/>
                                </w:rPr>
                              </w:pPr>
                              <w:bookmarkStart w:id="37" w:name="2.15_Industry_Terms_Used_in_this_RFT"/>
                              <w:bookmarkEnd w:id="37"/>
                              <w:r>
                                <w:rPr>
                                  <w:b/>
                                  <w:color w:val="FFFFFF"/>
                                </w:rPr>
                                <w:t>2.15</w:t>
                              </w:r>
                              <w:r>
                                <w:rPr>
                                  <w:b/>
                                  <w:color w:val="FFFFFF"/>
                                  <w:spacing w:val="-7"/>
                                </w:rPr>
                                <w:t xml:space="preserve"> </w:t>
                              </w:r>
                              <w:r>
                                <w:rPr>
                                  <w:b/>
                                  <w:color w:val="FFFFFF"/>
                                </w:rPr>
                                <w:t>INDUSTRY</w:t>
                              </w:r>
                              <w:r>
                                <w:rPr>
                                  <w:b/>
                                  <w:color w:val="FFFFFF"/>
                                  <w:spacing w:val="-4"/>
                                </w:rPr>
                                <w:t xml:space="preserve"> </w:t>
                              </w:r>
                              <w:r>
                                <w:rPr>
                                  <w:b/>
                                  <w:color w:val="FFFFFF"/>
                                </w:rPr>
                                <w:t>TERMS</w:t>
                              </w:r>
                              <w:r>
                                <w:rPr>
                                  <w:b/>
                                  <w:color w:val="FFFFFF"/>
                                  <w:spacing w:val="-3"/>
                                </w:rPr>
                                <w:t xml:space="preserve"> </w:t>
                              </w:r>
                              <w:r>
                                <w:rPr>
                                  <w:b/>
                                  <w:color w:val="FFFFFF"/>
                                </w:rPr>
                                <w:t>USED</w:t>
                              </w:r>
                              <w:r>
                                <w:rPr>
                                  <w:b/>
                                  <w:color w:val="FFFFFF"/>
                                  <w:spacing w:val="-5"/>
                                </w:rPr>
                                <w:t xml:space="preserve"> </w:t>
                              </w:r>
                              <w:r>
                                <w:rPr>
                                  <w:b/>
                                  <w:color w:val="FFFFFF"/>
                                </w:rPr>
                                <w:t>IN</w:t>
                              </w:r>
                              <w:r>
                                <w:rPr>
                                  <w:b/>
                                  <w:color w:val="FFFFFF"/>
                                  <w:spacing w:val="-6"/>
                                </w:rPr>
                                <w:t xml:space="preserve"> </w:t>
                              </w:r>
                              <w:r>
                                <w:rPr>
                                  <w:b/>
                                  <w:color w:val="FFFFFF"/>
                                </w:rPr>
                                <w:t>THIS</w:t>
                              </w:r>
                              <w:r>
                                <w:rPr>
                                  <w:b/>
                                  <w:color w:val="FFFFFF"/>
                                  <w:spacing w:val="-3"/>
                                </w:rPr>
                                <w:t xml:space="preserve"> </w:t>
                              </w:r>
                              <w:r>
                                <w:rPr>
                                  <w:b/>
                                  <w:color w:val="FFFFFF"/>
                                  <w:spacing w:val="-5"/>
                                </w:rPr>
                                <w:t>RFT</w:t>
                              </w:r>
                            </w:p>
                          </w:txbxContent>
                        </wps:txbx>
                        <wps:bodyPr wrap="square" lIns="0" tIns="0" rIns="0" bIns="0" rtlCol="0">
                          <a:noAutofit/>
                        </wps:bodyPr>
                      </wps:wsp>
                    </wpg:wgp>
                  </a:graphicData>
                </a:graphic>
              </wp:anchor>
            </w:drawing>
          </mc:Choice>
          <mc:Fallback>
            <w:pict>
              <v:group id="Group 107" o:spid="_x0000_s1083" style="position:absolute;margin-left:69.4pt;margin-top:11.95pt;width:456.7pt;height:17.8pt;z-index:-15712768;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">
                <v:shape id="Graphic 108" o:spid="_x0000_s1084"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" path="m5799708,l,,,207264r5799708,l5799708,xe" fillcolor="navy" stroked="f">
                  <v:path arrowok="t"/>
                </v:shape>
                <v:shape id="Graphic 109" o:spid="_x0000_s1085"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" path="m5799708,l,,,18287r5799708,l5799708,xe" fillcolor="#339" stroked="f">
                  <v:path arrowok="t"/>
                </v:shape>
                <v:shape id="Textbox 110" o:spid="_x0000_s1086"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244D3C" w:rsidRDefault="00244D3C">
                        <w:pPr>
                          <w:spacing w:before="1"/>
                          <w:ind w:left="86"/>
                          <w:rPr>
                            <w:b/>
                          </w:rPr>
                        </w:pPr>
                        <w:bookmarkStart w:id="38" w:name="2.15_Industry_Terms_Used_in_this_RFT"/>
                        <w:bookmarkEnd w:id="38"/>
                        <w:r>
                          <w:rPr>
                            <w:b/>
                            <w:color w:val="FFFFFF"/>
                          </w:rPr>
                          <w:t>2.15</w:t>
                        </w:r>
                        <w:r>
                          <w:rPr>
                            <w:b/>
                            <w:color w:val="FFFFFF"/>
                            <w:spacing w:val="-7"/>
                          </w:rPr>
                          <w:t xml:space="preserve"> </w:t>
                        </w:r>
                        <w:r>
                          <w:rPr>
                            <w:b/>
                            <w:color w:val="FFFFFF"/>
                          </w:rPr>
                          <w:t>INDUSTRY</w:t>
                        </w:r>
                        <w:r>
                          <w:rPr>
                            <w:b/>
                            <w:color w:val="FFFFFF"/>
                            <w:spacing w:val="-4"/>
                          </w:rPr>
                          <w:t xml:space="preserve"> </w:t>
                        </w:r>
                        <w:r>
                          <w:rPr>
                            <w:b/>
                            <w:color w:val="FFFFFF"/>
                          </w:rPr>
                          <w:t>TERMS</w:t>
                        </w:r>
                        <w:r>
                          <w:rPr>
                            <w:b/>
                            <w:color w:val="FFFFFF"/>
                            <w:spacing w:val="-3"/>
                          </w:rPr>
                          <w:t xml:space="preserve"> </w:t>
                        </w:r>
                        <w:r>
                          <w:rPr>
                            <w:b/>
                            <w:color w:val="FFFFFF"/>
                          </w:rPr>
                          <w:t>USED</w:t>
                        </w:r>
                        <w:r>
                          <w:rPr>
                            <w:b/>
                            <w:color w:val="FFFFFF"/>
                            <w:spacing w:val="-5"/>
                          </w:rPr>
                          <w:t xml:space="preserve"> </w:t>
                        </w:r>
                        <w:r>
                          <w:rPr>
                            <w:b/>
                            <w:color w:val="FFFFFF"/>
                          </w:rPr>
                          <w:t>IN</w:t>
                        </w:r>
                        <w:r>
                          <w:rPr>
                            <w:b/>
                            <w:color w:val="FFFFFF"/>
                            <w:spacing w:val="-6"/>
                          </w:rPr>
                          <w:t xml:space="preserve"> </w:t>
                        </w:r>
                        <w:r>
                          <w:rPr>
                            <w:b/>
                            <w:color w:val="FFFFFF"/>
                          </w:rPr>
                          <w:t>THIS</w:t>
                        </w:r>
                        <w:r>
                          <w:rPr>
                            <w:b/>
                            <w:color w:val="FFFFFF"/>
                            <w:spacing w:val="-3"/>
                          </w:rPr>
                          <w:t xml:space="preserve"> </w:t>
                        </w:r>
                        <w:r>
                          <w:rPr>
                            <w:b/>
                            <w:color w:val="FFFFFF"/>
                            <w:spacing w:val="-5"/>
                          </w:rPr>
                          <w:t>RFT</w:t>
                        </w:r>
                      </w:p>
                    </w:txbxContent>
                  </v:textbox>
                </v:shape>
                <w10:wrap type="topAndBottom" anchorx="page"/>
              </v:group>
            </w:pict>
          </mc:Fallback>
        </mc:AlternateContent>
      </w:r>
    </w:p>
    <w:p w:rsidR="003A5580" w:rsidRDefault="00E615BA">
      <w:pPr>
        <w:pStyle w:val="BodyText"/>
        <w:spacing w:before="83" w:line="276" w:lineRule="auto"/>
        <w:ind w:left="141" w:right="294"/>
        <w:jc w:val="both"/>
      </w:pPr>
      <w:r>
        <w:t>Where reference is made to a particular item,</w:t>
      </w:r>
      <w:r>
        <w:rPr>
          <w:spacing w:val="-1"/>
        </w:rPr>
        <w:t xml:space="preserve"> </w:t>
      </w:r>
      <w:r>
        <w:t>source, process, trademark,</w:t>
      </w:r>
      <w:r>
        <w:rPr>
          <w:spacing w:val="-1"/>
        </w:rPr>
        <w:t xml:space="preserve"> </w:t>
      </w:r>
      <w:r>
        <w:t xml:space="preserve">or type in this RFT then all such references are to be given the meaning generally understood in the relevant industry and </w:t>
      </w:r>
      <w:r>
        <w:lastRenderedPageBreak/>
        <w:t>operational environment.</w:t>
      </w:r>
    </w:p>
    <w:p w:rsidR="003A5580" w:rsidRDefault="003A5580">
      <w:pPr>
        <w:pStyle w:val="BodyText"/>
        <w:spacing w:line="276" w:lineRule="auto"/>
        <w:jc w:val="both"/>
      </w:pPr>
    </w:p>
    <w:p w:rsidR="00813EC4" w:rsidRDefault="00813EC4">
      <w:pPr>
        <w:pStyle w:val="BodyText"/>
        <w:spacing w:line="276" w:lineRule="auto"/>
        <w:jc w:val="both"/>
      </w:pPr>
    </w:p>
    <w:p w:rsidR="00813EC4" w:rsidRDefault="00813EC4" w:rsidP="00813EC4">
      <w:pPr>
        <w:pStyle w:val="BodyText"/>
        <w:ind w:left="112"/>
        <w:rPr>
          <w:sz w:val="20"/>
        </w:rPr>
      </w:pPr>
      <w:r>
        <w:rPr>
          <w:noProof/>
          <w:sz w:val="20"/>
          <w:lang w:val="en-IE" w:eastAsia="en-IE"/>
        </w:rPr>
        <mc:AlternateContent>
          <mc:Choice Requires="wpg">
            <w:drawing>
              <wp:inline distT="0" distB="0" distL="0" distR="0" wp14:anchorId="06BFD690" wp14:editId="08970F75">
                <wp:extent cx="5800090" cy="228600"/>
                <wp:effectExtent l="0" t="0" r="0" b="952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112" name="Graphic 112"/>
                        <wps:cNvSpPr/>
                        <wps:spPr>
                          <a:xfrm>
                            <a:off x="0" y="0"/>
                            <a:ext cx="5800090" cy="210820"/>
                          </a:xfrm>
                          <a:custGeom>
                            <a:avLst/>
                            <a:gdLst/>
                            <a:ahLst/>
                            <a:cxnLst/>
                            <a:rect l="l" t="t" r="r" b="b"/>
                            <a:pathLst>
                              <a:path w="5800090" h="210820">
                                <a:moveTo>
                                  <a:pt x="5799708" y="0"/>
                                </a:moveTo>
                                <a:lnTo>
                                  <a:pt x="0" y="0"/>
                                </a:lnTo>
                                <a:lnTo>
                                  <a:pt x="0" y="210311"/>
                                </a:lnTo>
                                <a:lnTo>
                                  <a:pt x="5799708" y="210311"/>
                                </a:lnTo>
                                <a:lnTo>
                                  <a:pt x="5799708" y="0"/>
                                </a:lnTo>
                                <a:close/>
                              </a:path>
                            </a:pathLst>
                          </a:custGeom>
                          <a:solidFill>
                            <a:srgbClr val="000080"/>
                          </a:solidFill>
                        </wps:spPr>
                        <wps:bodyPr wrap="square" lIns="0" tIns="0" rIns="0" bIns="0" rtlCol="0">
                          <a:prstTxWarp prst="textNoShape">
                            <a:avLst/>
                          </a:prstTxWarp>
                          <a:noAutofit/>
                        </wps:bodyPr>
                      </wps:wsp>
                      <wps:wsp>
                        <wps:cNvPr id="113" name="Graphic 113"/>
                        <wps:cNvSpPr/>
                        <wps:spPr>
                          <a:xfrm>
                            <a:off x="0" y="210311"/>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14" name="Textbox 114"/>
                        <wps:cNvSpPr txBox="1"/>
                        <wps:spPr>
                          <a:xfrm>
                            <a:off x="0" y="0"/>
                            <a:ext cx="5800090" cy="210820"/>
                          </a:xfrm>
                          <a:prstGeom prst="rect">
                            <a:avLst/>
                          </a:prstGeom>
                        </wps:spPr>
                        <wps:txbx>
                          <w:txbxContent>
                            <w:p w:rsidR="00244D3C" w:rsidRDefault="00244D3C" w:rsidP="00813EC4">
                              <w:pPr>
                                <w:spacing w:before="1"/>
                                <w:ind w:left="86"/>
                                <w:rPr>
                                  <w:b/>
                                </w:rPr>
                              </w:pPr>
                              <w:bookmarkStart w:id="39" w:name="2.16_Freedom_of_Information"/>
                              <w:bookmarkEnd w:id="39"/>
                              <w:r>
                                <w:rPr>
                                  <w:b/>
                                  <w:color w:val="FFFFFF"/>
                                </w:rPr>
                                <w:t>2.16</w:t>
                              </w:r>
                              <w:r>
                                <w:rPr>
                                  <w:b/>
                                  <w:color w:val="FFFFFF"/>
                                  <w:spacing w:val="59"/>
                                </w:rPr>
                                <w:t xml:space="preserve"> </w:t>
                              </w:r>
                              <w:r>
                                <w:rPr>
                                  <w:b/>
                                  <w:color w:val="FFFFFF"/>
                                </w:rPr>
                                <w:t>FREEDOM</w:t>
                              </w:r>
                              <w:r>
                                <w:rPr>
                                  <w:b/>
                                  <w:color w:val="FFFFFF"/>
                                  <w:spacing w:val="-7"/>
                                </w:rPr>
                                <w:t xml:space="preserve"> </w:t>
                              </w:r>
                              <w:r>
                                <w:rPr>
                                  <w:b/>
                                  <w:color w:val="FFFFFF"/>
                                </w:rPr>
                                <w:t>OF</w:t>
                              </w:r>
                              <w:r>
                                <w:rPr>
                                  <w:b/>
                                  <w:color w:val="FFFFFF"/>
                                  <w:spacing w:val="-5"/>
                                </w:rPr>
                                <w:t xml:space="preserve"> </w:t>
                              </w:r>
                              <w:r>
                                <w:rPr>
                                  <w:b/>
                                  <w:color w:val="FFFFFF"/>
                                  <w:spacing w:val="-2"/>
                                </w:rPr>
                                <w:t>INFORMATION</w:t>
                              </w:r>
                            </w:p>
                          </w:txbxContent>
                        </wps:txbx>
                        <wps:bodyPr wrap="square" lIns="0" tIns="0" rIns="0" bIns="0" rtlCol="0">
                          <a:noAutofit/>
                        </wps:bodyPr>
                      </wps:wsp>
                    </wpg:wgp>
                  </a:graphicData>
                </a:graphic>
              </wp:inline>
            </w:drawing>
          </mc:Choice>
          <mc:Fallback>
            <w:pict>
              <v:group w14:anchorId="06BFD690" id="Group 111" o:spid="_x0000_s1087" style="width:456.7pt;height:18pt;mso-position-horizontal-relative:char;mso-position-vertical-relative:line"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">
                <v:shape id="Graphic 112" o:spid="_x0000_s1088"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" path="m5799708,l,,,210311r5799708,l5799708,xe" fillcolor="navy" stroked="f">
                  <v:path arrowok="t"/>
                </v:shape>
                <v:shape id="Graphic 113" o:spid="_x0000_s1089"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" path="m5799708,l,,,18288r5799708,l5799708,xe" fillcolor="#339" stroked="f">
                  <v:path arrowok="t"/>
                </v:shape>
                <v:shape id="Textbox 114" o:spid="_x0000_s1090"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244D3C" w:rsidRDefault="00244D3C" w:rsidP="00813EC4">
                        <w:pPr>
                          <w:spacing w:before="1"/>
                          <w:ind w:left="86"/>
                          <w:rPr>
                            <w:b/>
                          </w:rPr>
                        </w:pPr>
                        <w:bookmarkStart w:id="40" w:name="2.16_Freedom_of_Information"/>
                        <w:bookmarkEnd w:id="40"/>
                        <w:r>
                          <w:rPr>
                            <w:b/>
                            <w:color w:val="FFFFFF"/>
                          </w:rPr>
                          <w:t>2.16</w:t>
                        </w:r>
                        <w:r>
                          <w:rPr>
                            <w:b/>
                            <w:color w:val="FFFFFF"/>
                            <w:spacing w:val="59"/>
                          </w:rPr>
                          <w:t xml:space="preserve"> </w:t>
                        </w:r>
                        <w:r>
                          <w:rPr>
                            <w:b/>
                            <w:color w:val="FFFFFF"/>
                          </w:rPr>
                          <w:t>FREEDOM</w:t>
                        </w:r>
                        <w:r>
                          <w:rPr>
                            <w:b/>
                            <w:color w:val="FFFFFF"/>
                            <w:spacing w:val="-7"/>
                          </w:rPr>
                          <w:t xml:space="preserve"> </w:t>
                        </w:r>
                        <w:r>
                          <w:rPr>
                            <w:b/>
                            <w:color w:val="FFFFFF"/>
                          </w:rPr>
                          <w:t>OF</w:t>
                        </w:r>
                        <w:r>
                          <w:rPr>
                            <w:b/>
                            <w:color w:val="FFFFFF"/>
                            <w:spacing w:val="-5"/>
                          </w:rPr>
                          <w:t xml:space="preserve"> </w:t>
                        </w:r>
                        <w:r>
                          <w:rPr>
                            <w:b/>
                            <w:color w:val="FFFFFF"/>
                            <w:spacing w:val="-2"/>
                          </w:rPr>
                          <w:t>INFORMATION</w:t>
                        </w:r>
                      </w:p>
                    </w:txbxContent>
                  </v:textbox>
                </v:shape>
                <w10:anchorlock/>
              </v:group>
            </w:pict>
          </mc:Fallback>
        </mc:AlternateContent>
      </w:r>
    </w:p>
    <w:p w:rsidR="00813EC4" w:rsidRDefault="00813EC4" w:rsidP="00813EC4">
      <w:pPr>
        <w:pStyle w:val="BodyText"/>
        <w:spacing w:before="5"/>
        <w:rPr>
          <w:sz w:val="8"/>
        </w:rPr>
      </w:pPr>
    </w:p>
    <w:tbl>
      <w:tblPr>
        <w:tblW w:w="0" w:type="auto"/>
        <w:tblInd w:w="209" w:type="dxa"/>
        <w:tblLayout w:type="fixed"/>
        <w:tblCellMar>
          <w:left w:w="0" w:type="dxa"/>
          <w:right w:w="0" w:type="dxa"/>
        </w:tblCellMar>
        <w:tblLook w:val="01E0" w:firstRow="1" w:lastRow="1" w:firstColumn="1" w:lastColumn="1" w:noHBand="0" w:noVBand="0"/>
      </w:tblPr>
      <w:tblGrid>
        <w:gridCol w:w="728"/>
        <w:gridCol w:w="8234"/>
      </w:tblGrid>
      <w:tr w:rsidR="00813EC4" w:rsidTr="002B791C">
        <w:trPr>
          <w:trHeight w:val="941"/>
        </w:trPr>
        <w:tc>
          <w:tcPr>
            <w:tcW w:w="728" w:type="dxa"/>
          </w:tcPr>
          <w:p w:rsidR="00813EC4" w:rsidRDefault="00813EC4" w:rsidP="002B791C">
            <w:pPr>
              <w:pStyle w:val="TableParagraph"/>
              <w:spacing w:line="225" w:lineRule="exact"/>
              <w:ind w:right="68"/>
              <w:jc w:val="center"/>
            </w:pPr>
            <w:r>
              <w:rPr>
                <w:color w:val="0000FF"/>
                <w:spacing w:val="-2"/>
              </w:rPr>
              <w:t>2.16.1</w:t>
            </w:r>
          </w:p>
        </w:tc>
        <w:tc>
          <w:tcPr>
            <w:tcW w:w="8234" w:type="dxa"/>
          </w:tcPr>
          <w:p w:rsidR="00813EC4" w:rsidRDefault="00813EC4" w:rsidP="002B791C">
            <w:pPr>
              <w:pStyle w:val="TableParagraph"/>
              <w:spacing w:line="225" w:lineRule="exact"/>
              <w:ind w:left="119"/>
            </w:pPr>
            <w:r>
              <w:t>Tenderers</w:t>
            </w:r>
            <w:r>
              <w:rPr>
                <w:spacing w:val="25"/>
              </w:rPr>
              <w:t xml:space="preserve"> </w:t>
            </w:r>
            <w:r>
              <w:t>should</w:t>
            </w:r>
            <w:r>
              <w:rPr>
                <w:spacing w:val="27"/>
              </w:rPr>
              <w:t xml:space="preserve"> </w:t>
            </w:r>
            <w:r>
              <w:t>be</w:t>
            </w:r>
            <w:r>
              <w:rPr>
                <w:spacing w:val="28"/>
              </w:rPr>
              <w:t xml:space="preserve"> </w:t>
            </w:r>
            <w:r>
              <w:t>aware</w:t>
            </w:r>
            <w:r>
              <w:rPr>
                <w:spacing w:val="28"/>
              </w:rPr>
              <w:t xml:space="preserve"> </w:t>
            </w:r>
            <w:r>
              <w:t>that,</w:t>
            </w:r>
            <w:r>
              <w:rPr>
                <w:spacing w:val="25"/>
              </w:rPr>
              <w:t xml:space="preserve"> </w:t>
            </w:r>
            <w:r>
              <w:t>under</w:t>
            </w:r>
            <w:r>
              <w:rPr>
                <w:spacing w:val="28"/>
              </w:rPr>
              <w:t xml:space="preserve"> </w:t>
            </w:r>
            <w:r>
              <w:t>the</w:t>
            </w:r>
            <w:r>
              <w:rPr>
                <w:spacing w:val="32"/>
              </w:rPr>
              <w:t xml:space="preserve"> </w:t>
            </w:r>
            <w:r>
              <w:t>Freedom</w:t>
            </w:r>
            <w:r>
              <w:rPr>
                <w:spacing w:val="28"/>
              </w:rPr>
              <w:t xml:space="preserve"> </w:t>
            </w:r>
            <w:r>
              <w:t>of</w:t>
            </w:r>
            <w:r>
              <w:rPr>
                <w:spacing w:val="27"/>
              </w:rPr>
              <w:t xml:space="preserve"> </w:t>
            </w:r>
            <w:r>
              <w:t>Information</w:t>
            </w:r>
            <w:r>
              <w:rPr>
                <w:spacing w:val="27"/>
              </w:rPr>
              <w:t xml:space="preserve"> </w:t>
            </w:r>
            <w:r>
              <w:t>Act</w:t>
            </w:r>
            <w:r>
              <w:rPr>
                <w:spacing w:val="36"/>
              </w:rPr>
              <w:t xml:space="preserve"> </w:t>
            </w:r>
            <w:r>
              <w:t>2014</w:t>
            </w:r>
            <w:r>
              <w:rPr>
                <w:spacing w:val="31"/>
              </w:rPr>
              <w:t xml:space="preserve"> </w:t>
            </w:r>
            <w:r>
              <w:t>and</w:t>
            </w:r>
            <w:r>
              <w:rPr>
                <w:spacing w:val="31"/>
              </w:rPr>
              <w:t xml:space="preserve"> </w:t>
            </w:r>
            <w:r>
              <w:rPr>
                <w:spacing w:val="-5"/>
              </w:rPr>
              <w:t>the</w:t>
            </w:r>
          </w:p>
          <w:p w:rsidR="00813EC4" w:rsidRDefault="00813EC4" w:rsidP="002B791C">
            <w:pPr>
              <w:pStyle w:val="TableParagraph"/>
              <w:spacing w:before="38" w:line="273" w:lineRule="auto"/>
              <w:ind w:left="119"/>
            </w:pPr>
            <w:r>
              <w:t>European Communities (Access to Information on the Environment) Regulations 2007 to 2014,</w:t>
            </w:r>
            <w:r>
              <w:rPr>
                <w:spacing w:val="-10"/>
              </w:rPr>
              <w:t xml:space="preserve"> </w:t>
            </w:r>
            <w:r>
              <w:t>information</w:t>
            </w:r>
            <w:r>
              <w:rPr>
                <w:spacing w:val="-10"/>
              </w:rPr>
              <w:t xml:space="preserve"> </w:t>
            </w:r>
            <w:r>
              <w:t>provided</w:t>
            </w:r>
            <w:r>
              <w:rPr>
                <w:spacing w:val="-6"/>
              </w:rPr>
              <w:t xml:space="preserve"> </w:t>
            </w:r>
            <w:r>
              <w:t>by</w:t>
            </w:r>
            <w:r>
              <w:rPr>
                <w:spacing w:val="-8"/>
              </w:rPr>
              <w:t xml:space="preserve"> </w:t>
            </w:r>
            <w:r>
              <w:t>them</w:t>
            </w:r>
            <w:r>
              <w:rPr>
                <w:spacing w:val="-4"/>
              </w:rPr>
              <w:t xml:space="preserve"> </w:t>
            </w:r>
            <w:r>
              <w:t>during</w:t>
            </w:r>
            <w:r>
              <w:rPr>
                <w:spacing w:val="-8"/>
              </w:rPr>
              <w:t xml:space="preserve"> </w:t>
            </w:r>
            <w:r>
              <w:t>this</w:t>
            </w:r>
            <w:r>
              <w:rPr>
                <w:spacing w:val="-6"/>
              </w:rPr>
              <w:t xml:space="preserve"> </w:t>
            </w:r>
            <w:r>
              <w:t>Competition</w:t>
            </w:r>
            <w:r>
              <w:rPr>
                <w:spacing w:val="-10"/>
              </w:rPr>
              <w:t xml:space="preserve"> </w:t>
            </w:r>
            <w:r>
              <w:t>may</w:t>
            </w:r>
            <w:r>
              <w:rPr>
                <w:spacing w:val="-9"/>
              </w:rPr>
              <w:t xml:space="preserve"> </w:t>
            </w:r>
            <w:r>
              <w:t>be</w:t>
            </w:r>
            <w:r>
              <w:rPr>
                <w:spacing w:val="-8"/>
              </w:rPr>
              <w:t xml:space="preserve"> </w:t>
            </w:r>
            <w:r>
              <w:t>liable</w:t>
            </w:r>
            <w:r>
              <w:rPr>
                <w:spacing w:val="-9"/>
              </w:rPr>
              <w:t xml:space="preserve"> </w:t>
            </w:r>
            <w:r>
              <w:t>to</w:t>
            </w:r>
            <w:r>
              <w:rPr>
                <w:spacing w:val="-6"/>
              </w:rPr>
              <w:t xml:space="preserve"> </w:t>
            </w:r>
            <w:r>
              <w:t>be</w:t>
            </w:r>
            <w:r>
              <w:rPr>
                <w:spacing w:val="-8"/>
              </w:rPr>
              <w:t xml:space="preserve"> </w:t>
            </w:r>
            <w:r>
              <w:rPr>
                <w:spacing w:val="-2"/>
              </w:rPr>
              <w:t>disclosed.</w:t>
            </w:r>
          </w:p>
        </w:tc>
      </w:tr>
      <w:tr w:rsidR="00813EC4" w:rsidTr="002B791C">
        <w:trPr>
          <w:trHeight w:val="4959"/>
        </w:trPr>
        <w:tc>
          <w:tcPr>
            <w:tcW w:w="728" w:type="dxa"/>
          </w:tcPr>
          <w:p w:rsidR="00813EC4" w:rsidRDefault="00813EC4" w:rsidP="002B791C">
            <w:pPr>
              <w:pStyle w:val="TableParagraph"/>
              <w:spacing w:before="62"/>
              <w:ind w:right="68"/>
              <w:jc w:val="center"/>
            </w:pPr>
            <w:r>
              <w:rPr>
                <w:color w:val="0000FF"/>
                <w:spacing w:val="-2"/>
              </w:rPr>
              <w:t>2.16.2</w:t>
            </w:r>
          </w:p>
        </w:tc>
        <w:tc>
          <w:tcPr>
            <w:tcW w:w="8234" w:type="dxa"/>
          </w:tcPr>
          <w:p w:rsidR="00813EC4" w:rsidRDefault="00813EC4" w:rsidP="002960F0">
            <w:pPr>
              <w:pStyle w:val="TableParagraph"/>
              <w:spacing w:before="62" w:line="276" w:lineRule="auto"/>
              <w:ind w:left="119" w:right="48"/>
              <w:jc w:val="both"/>
            </w:pPr>
            <w:r>
              <w:t>Tenderers</w:t>
            </w:r>
            <w:r>
              <w:rPr>
                <w:spacing w:val="-3"/>
              </w:rPr>
              <w:t xml:space="preserve"> </w:t>
            </w:r>
            <w:r>
              <w:t>are</w:t>
            </w:r>
            <w:r>
              <w:rPr>
                <w:spacing w:val="-4"/>
              </w:rPr>
              <w:t xml:space="preserve"> </w:t>
            </w:r>
            <w:r>
              <w:t>asked</w:t>
            </w:r>
            <w:r>
              <w:rPr>
                <w:spacing w:val="-4"/>
              </w:rPr>
              <w:t xml:space="preserve"> </w:t>
            </w:r>
            <w:r>
              <w:t>to</w:t>
            </w:r>
            <w:r>
              <w:rPr>
                <w:spacing w:val="-5"/>
              </w:rPr>
              <w:t xml:space="preserve"> </w:t>
            </w:r>
            <w:r>
              <w:t>consider</w:t>
            </w:r>
            <w:r>
              <w:rPr>
                <w:spacing w:val="-4"/>
              </w:rPr>
              <w:t xml:space="preserve"> </w:t>
            </w:r>
            <w:r>
              <w:t>if</w:t>
            </w:r>
            <w:r>
              <w:rPr>
                <w:spacing w:val="-4"/>
              </w:rPr>
              <w:t xml:space="preserve"> </w:t>
            </w:r>
            <w:r>
              <w:t>any</w:t>
            </w:r>
            <w:r>
              <w:rPr>
                <w:spacing w:val="-4"/>
              </w:rPr>
              <w:t xml:space="preserve"> </w:t>
            </w:r>
            <w:r>
              <w:t>of</w:t>
            </w:r>
            <w:r>
              <w:rPr>
                <w:spacing w:val="-4"/>
              </w:rPr>
              <w:t xml:space="preserve"> </w:t>
            </w:r>
            <w:r>
              <w:t>the</w:t>
            </w:r>
            <w:r>
              <w:rPr>
                <w:spacing w:val="-4"/>
              </w:rPr>
              <w:t xml:space="preserve"> </w:t>
            </w:r>
            <w:r>
              <w:t>information</w:t>
            </w:r>
            <w:r>
              <w:rPr>
                <w:spacing w:val="-4"/>
              </w:rPr>
              <w:t xml:space="preserve"> </w:t>
            </w:r>
            <w:r>
              <w:t>supplied</w:t>
            </w:r>
            <w:r>
              <w:rPr>
                <w:spacing w:val="-5"/>
              </w:rPr>
              <w:t xml:space="preserve"> </w:t>
            </w:r>
            <w:r>
              <w:t>by them</w:t>
            </w:r>
            <w:r>
              <w:rPr>
                <w:spacing w:val="-3"/>
              </w:rPr>
              <w:t xml:space="preserve"> </w:t>
            </w:r>
            <w:r>
              <w:t>in</w:t>
            </w:r>
            <w:r>
              <w:rPr>
                <w:spacing w:val="-4"/>
              </w:rPr>
              <w:t xml:space="preserve"> </w:t>
            </w:r>
            <w:r>
              <w:t>their</w:t>
            </w:r>
            <w:r>
              <w:rPr>
                <w:spacing w:val="-4"/>
              </w:rPr>
              <w:t xml:space="preserve"> </w:t>
            </w:r>
            <w:r>
              <w:t>Tender should not be disclosed because of its confidentiality or commercial sensitivity.</w:t>
            </w:r>
            <w:r>
              <w:rPr>
                <w:spacing w:val="40"/>
              </w:rPr>
              <w:t xml:space="preserve"> </w:t>
            </w:r>
            <w:r>
              <w:t>If Tenderers consider that certain information is not to be disclosed because of its confidentiality or commercial sensitivity, Tenderers must, when providing such information, clearly identify the specific sections of their Tender containing such information and specify the reasons for its confidentiality or commercial sensitivity.</w:t>
            </w:r>
            <w:r>
              <w:rPr>
                <w:spacing w:val="80"/>
              </w:rPr>
              <w:t xml:space="preserve"> </w:t>
            </w:r>
            <w:r>
              <w:t>For the avoidance of</w:t>
            </w:r>
            <w:r>
              <w:rPr>
                <w:spacing w:val="-1"/>
              </w:rPr>
              <w:t xml:space="preserve"> </w:t>
            </w:r>
            <w:r>
              <w:t>doubt</w:t>
            </w:r>
            <w:r>
              <w:rPr>
                <w:spacing w:val="-3"/>
              </w:rPr>
              <w:t xml:space="preserve"> </w:t>
            </w:r>
            <w:r>
              <w:t>Tenderers may not</w:t>
            </w:r>
            <w:r>
              <w:rPr>
                <w:spacing w:val="-3"/>
              </w:rPr>
              <w:t xml:space="preserve"> </w:t>
            </w:r>
            <w:r>
              <w:t>assert</w:t>
            </w:r>
            <w:r>
              <w:rPr>
                <w:spacing w:val="-2"/>
              </w:rPr>
              <w:t xml:space="preserve"> </w:t>
            </w:r>
            <w:r>
              <w:t>confidentiality or commercial sensitivity over the entire Tender but must clearly identify the specific section containing such information. If Tenderers do not identify information as confidential or commercially sensitive, it is liable to be released in response to a request under the above legislation without</w:t>
            </w:r>
            <w:r>
              <w:rPr>
                <w:spacing w:val="-12"/>
              </w:rPr>
              <w:t xml:space="preserve"> </w:t>
            </w:r>
            <w:r>
              <w:t>further</w:t>
            </w:r>
            <w:r>
              <w:rPr>
                <w:spacing w:val="-10"/>
              </w:rPr>
              <w:t xml:space="preserve"> </w:t>
            </w:r>
            <w:r>
              <w:t>notice</w:t>
            </w:r>
            <w:r>
              <w:rPr>
                <w:spacing w:val="-9"/>
              </w:rPr>
              <w:t xml:space="preserve"> </w:t>
            </w:r>
            <w:r>
              <w:t>to</w:t>
            </w:r>
            <w:r>
              <w:rPr>
                <w:spacing w:val="-11"/>
              </w:rPr>
              <w:t xml:space="preserve"> </w:t>
            </w:r>
            <w:r>
              <w:t>or</w:t>
            </w:r>
            <w:r>
              <w:rPr>
                <w:spacing w:val="-10"/>
              </w:rPr>
              <w:t xml:space="preserve"> </w:t>
            </w:r>
            <w:r>
              <w:t>consultation</w:t>
            </w:r>
            <w:r>
              <w:rPr>
                <w:spacing w:val="-11"/>
              </w:rPr>
              <w:t xml:space="preserve"> </w:t>
            </w:r>
            <w:r>
              <w:t>with</w:t>
            </w:r>
            <w:r>
              <w:rPr>
                <w:spacing w:val="-11"/>
              </w:rPr>
              <w:t xml:space="preserve"> </w:t>
            </w:r>
            <w:r>
              <w:t>the</w:t>
            </w:r>
            <w:r>
              <w:rPr>
                <w:spacing w:val="-9"/>
              </w:rPr>
              <w:t xml:space="preserve"> </w:t>
            </w:r>
            <w:r>
              <w:t>Tenderer.</w:t>
            </w:r>
            <w:r>
              <w:rPr>
                <w:spacing w:val="-8"/>
              </w:rPr>
              <w:t xml:space="preserve"> </w:t>
            </w:r>
            <w:r>
              <w:t>The</w:t>
            </w:r>
            <w:r>
              <w:rPr>
                <w:spacing w:val="-9"/>
              </w:rPr>
              <w:t xml:space="preserve"> </w:t>
            </w:r>
            <w:r>
              <w:t>Contracting</w:t>
            </w:r>
            <w:r>
              <w:rPr>
                <w:spacing w:val="-13"/>
              </w:rPr>
              <w:t xml:space="preserve"> </w:t>
            </w:r>
            <w:r>
              <w:t>Authority</w:t>
            </w:r>
            <w:r>
              <w:rPr>
                <w:spacing w:val="-9"/>
              </w:rPr>
              <w:t xml:space="preserve"> </w:t>
            </w:r>
            <w:r>
              <w:t>will, where possible, consult with Tenderers about confidential or commercially sensitive information so identified before making its a decision on a request received. The Contracting Authority accepts no liability whatsoever in respect of any information provided which is subsequently released (irrespective of notification) or in respect of any</w:t>
            </w:r>
            <w:r w:rsidR="002960F0">
              <w:t xml:space="preserve"> </w:t>
            </w:r>
            <w:r>
              <w:t>consequential</w:t>
            </w:r>
            <w:r>
              <w:rPr>
                <w:spacing w:val="-4"/>
              </w:rPr>
              <w:t xml:space="preserve"> </w:t>
            </w:r>
            <w:r>
              <w:t>damage</w:t>
            </w:r>
            <w:r>
              <w:rPr>
                <w:spacing w:val="-5"/>
              </w:rPr>
              <w:t xml:space="preserve"> </w:t>
            </w:r>
            <w:r>
              <w:t>suffered</w:t>
            </w:r>
            <w:r>
              <w:rPr>
                <w:spacing w:val="-6"/>
              </w:rPr>
              <w:t xml:space="preserve"> </w:t>
            </w:r>
            <w:r>
              <w:t>as</w:t>
            </w:r>
            <w:r>
              <w:rPr>
                <w:spacing w:val="-5"/>
              </w:rPr>
              <w:t xml:space="preserve"> </w:t>
            </w:r>
            <w:r>
              <w:t>a</w:t>
            </w:r>
            <w:r>
              <w:rPr>
                <w:spacing w:val="-5"/>
              </w:rPr>
              <w:t xml:space="preserve"> </w:t>
            </w:r>
            <w:r>
              <w:t>result</w:t>
            </w:r>
            <w:r>
              <w:rPr>
                <w:spacing w:val="-7"/>
              </w:rPr>
              <w:t xml:space="preserve"> </w:t>
            </w:r>
            <w:r>
              <w:t>of</w:t>
            </w:r>
            <w:r>
              <w:rPr>
                <w:spacing w:val="-5"/>
              </w:rPr>
              <w:t xml:space="preserve"> </w:t>
            </w:r>
            <w:r>
              <w:t>such</w:t>
            </w:r>
            <w:r>
              <w:rPr>
                <w:spacing w:val="-5"/>
              </w:rPr>
              <w:t xml:space="preserve"> </w:t>
            </w:r>
            <w:r>
              <w:rPr>
                <w:spacing w:val="-2"/>
              </w:rPr>
              <w:t>obligations.</w:t>
            </w:r>
          </w:p>
        </w:tc>
      </w:tr>
    </w:tbl>
    <w:p w:rsidR="00813EC4" w:rsidRDefault="00813EC4" w:rsidP="00813EC4">
      <w:pPr>
        <w:pStyle w:val="BodyText"/>
        <w:spacing w:before="133"/>
        <w:rPr>
          <w:sz w:val="20"/>
        </w:rPr>
      </w:pPr>
      <w:r>
        <w:rPr>
          <w:noProof/>
          <w:sz w:val="20"/>
          <w:lang w:val="en-IE" w:eastAsia="en-IE"/>
        </w:rPr>
        <mc:AlternateContent>
          <mc:Choice Requires="wpg">
            <w:drawing>
              <wp:anchor distT="0" distB="0" distL="0" distR="0" simplePos="0" relativeHeight="487606784" behindDoc="1" locked="0" layoutInCell="1" allowOverlap="1" wp14:anchorId="2638B760" wp14:editId="68DF965E">
                <wp:simplePos x="0" y="0"/>
                <wp:positionH relativeFrom="page">
                  <wp:posOffset>881176</wp:posOffset>
                </wp:positionH>
                <wp:positionV relativeFrom="paragraph">
                  <wp:posOffset>255270</wp:posOffset>
                </wp:positionV>
                <wp:extent cx="5800090" cy="22860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116" name="Graphic 116"/>
                        <wps:cNvSpPr/>
                        <wps:spPr>
                          <a:xfrm>
                            <a:off x="0" y="0"/>
                            <a:ext cx="5800090" cy="210820"/>
                          </a:xfrm>
                          <a:custGeom>
                            <a:avLst/>
                            <a:gdLst/>
                            <a:ahLst/>
                            <a:cxnLst/>
                            <a:rect l="l" t="t" r="r" b="b"/>
                            <a:pathLst>
                              <a:path w="5800090" h="210820">
                                <a:moveTo>
                                  <a:pt x="5799708" y="0"/>
                                </a:moveTo>
                                <a:lnTo>
                                  <a:pt x="0" y="0"/>
                                </a:lnTo>
                                <a:lnTo>
                                  <a:pt x="0" y="210312"/>
                                </a:lnTo>
                                <a:lnTo>
                                  <a:pt x="5799708" y="210312"/>
                                </a:lnTo>
                                <a:lnTo>
                                  <a:pt x="5799708" y="0"/>
                                </a:lnTo>
                                <a:close/>
                              </a:path>
                            </a:pathLst>
                          </a:custGeom>
                          <a:solidFill>
                            <a:srgbClr val="000080"/>
                          </a:solidFill>
                        </wps:spPr>
                        <wps:bodyPr wrap="square" lIns="0" tIns="0" rIns="0" bIns="0" rtlCol="0">
                          <a:prstTxWarp prst="textNoShape">
                            <a:avLst/>
                          </a:prstTxWarp>
                          <a:noAutofit/>
                        </wps:bodyPr>
                      </wps:wsp>
                      <wps:wsp>
                        <wps:cNvPr id="117" name="Graphic 117"/>
                        <wps:cNvSpPr/>
                        <wps:spPr>
                          <a:xfrm>
                            <a:off x="0" y="210311"/>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118" name="Textbox 118"/>
                        <wps:cNvSpPr txBox="1"/>
                        <wps:spPr>
                          <a:xfrm>
                            <a:off x="0" y="0"/>
                            <a:ext cx="5800090" cy="210820"/>
                          </a:xfrm>
                          <a:prstGeom prst="rect">
                            <a:avLst/>
                          </a:prstGeom>
                        </wps:spPr>
                        <wps:txbx>
                          <w:txbxContent>
                            <w:p w:rsidR="00244D3C" w:rsidRDefault="00244D3C" w:rsidP="00813EC4">
                              <w:pPr>
                                <w:spacing w:before="1"/>
                                <w:ind w:left="86"/>
                                <w:rPr>
                                  <w:b/>
                                </w:rPr>
                              </w:pPr>
                              <w:bookmarkStart w:id="41" w:name="2.17_Tax_Clearance"/>
                              <w:bookmarkEnd w:id="41"/>
                              <w:r>
                                <w:rPr>
                                  <w:b/>
                                  <w:color w:val="FFFFFF"/>
                                </w:rPr>
                                <w:t>2.17</w:t>
                              </w:r>
                              <w:r>
                                <w:rPr>
                                  <w:b/>
                                  <w:color w:val="FFFFFF"/>
                                  <w:spacing w:val="63"/>
                                </w:rPr>
                                <w:t xml:space="preserve"> </w:t>
                              </w:r>
                              <w:r>
                                <w:rPr>
                                  <w:b/>
                                  <w:color w:val="FFFFFF"/>
                                </w:rPr>
                                <w:t>TAX</w:t>
                              </w:r>
                              <w:r>
                                <w:rPr>
                                  <w:b/>
                                  <w:color w:val="FFFFFF"/>
                                  <w:spacing w:val="-4"/>
                                </w:rPr>
                                <w:t xml:space="preserve"> </w:t>
                              </w:r>
                              <w:r>
                                <w:rPr>
                                  <w:b/>
                                  <w:color w:val="FFFFFF"/>
                                  <w:spacing w:val="-2"/>
                                </w:rPr>
                                <w:t>CLEARANCE</w:t>
                              </w:r>
                            </w:p>
                          </w:txbxContent>
                        </wps:txbx>
                        <wps:bodyPr wrap="square" lIns="0" tIns="0" rIns="0" bIns="0" rtlCol="0">
                          <a:noAutofit/>
                        </wps:bodyPr>
                      </wps:wsp>
                    </wpg:wgp>
                  </a:graphicData>
                </a:graphic>
              </wp:anchor>
            </w:drawing>
          </mc:Choice>
          <mc:Fallback>
            <w:pict>
              <v:group w14:anchorId="2638B760" id="Group 115" o:spid="_x0000_s1091" style="position:absolute;margin-left:69.4pt;margin-top:20.1pt;width:456.7pt;height:18pt;z-index:-15709696;mso-wrap-distance-left:0;mso-wrap-distance-right:0;mso-position-horizontal-relative:page;mso-position-vertical-relative:text"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">
                <v:shape id="Graphic 116" o:spid="_x0000_s1092"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" path="m5799708,l,,,210312r5799708,l5799708,xe" fillcolor="navy" stroked="f">
                  <v:path arrowok="t"/>
                </v:shape>
                <v:shape id="Graphic 117" o:spid="_x0000_s1093"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" path="m5799708,l,,,18287r5799708,l5799708,xe" fillcolor="#339" stroked="f">
                  <v:path arrowok="t"/>
                </v:shape>
                <v:shape id="Textbox 118" o:spid="_x0000_s1094"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244D3C" w:rsidRDefault="00244D3C" w:rsidP="00813EC4">
                        <w:pPr>
                          <w:spacing w:before="1"/>
                          <w:ind w:left="86"/>
                          <w:rPr>
                            <w:b/>
                          </w:rPr>
                        </w:pPr>
                        <w:bookmarkStart w:id="42" w:name="2.17_Tax_Clearance"/>
                        <w:bookmarkEnd w:id="42"/>
                        <w:r>
                          <w:rPr>
                            <w:b/>
                            <w:color w:val="FFFFFF"/>
                          </w:rPr>
                          <w:t>2.17</w:t>
                        </w:r>
                        <w:r>
                          <w:rPr>
                            <w:b/>
                            <w:color w:val="FFFFFF"/>
                            <w:spacing w:val="63"/>
                          </w:rPr>
                          <w:t xml:space="preserve"> </w:t>
                        </w:r>
                        <w:r>
                          <w:rPr>
                            <w:b/>
                            <w:color w:val="FFFFFF"/>
                          </w:rPr>
                          <w:t>TAX</w:t>
                        </w:r>
                        <w:r>
                          <w:rPr>
                            <w:b/>
                            <w:color w:val="FFFFFF"/>
                            <w:spacing w:val="-4"/>
                          </w:rPr>
                          <w:t xml:space="preserve"> </w:t>
                        </w:r>
                        <w:r>
                          <w:rPr>
                            <w:b/>
                            <w:color w:val="FFFFFF"/>
                            <w:spacing w:val="-2"/>
                          </w:rPr>
                          <w:t>CLEARANCE</w:t>
                        </w:r>
                      </w:p>
                    </w:txbxContent>
                  </v:textbox>
                </v:shape>
                <w10:wrap type="topAndBottom" anchorx="page"/>
              </v:group>
            </w:pict>
          </mc:Fallback>
        </mc:AlternateContent>
      </w:r>
    </w:p>
    <w:p w:rsidR="00813EC4" w:rsidRDefault="00813EC4" w:rsidP="00813EC4">
      <w:pPr>
        <w:pStyle w:val="BodyText"/>
        <w:spacing w:before="83" w:line="276" w:lineRule="auto"/>
        <w:ind w:left="251" w:right="392"/>
        <w:jc w:val="both"/>
      </w:pPr>
      <w:r>
        <w:t>It will be a condition of any Goods Contract pursuant to this Competition that the successful Tenderer(s) shall, for the term of such contract(s), comply with all EU and domestic tax laws. Tenderers</w:t>
      </w:r>
      <w:r>
        <w:rPr>
          <w:spacing w:val="-8"/>
        </w:rPr>
        <w:t xml:space="preserve"> </w:t>
      </w:r>
      <w:r>
        <w:t>are</w:t>
      </w:r>
      <w:r>
        <w:rPr>
          <w:spacing w:val="-8"/>
        </w:rPr>
        <w:t xml:space="preserve"> </w:t>
      </w:r>
      <w:r>
        <w:t>referred</w:t>
      </w:r>
      <w:r>
        <w:rPr>
          <w:spacing w:val="-8"/>
        </w:rPr>
        <w:t xml:space="preserve"> </w:t>
      </w:r>
      <w:r>
        <w:t>to</w:t>
      </w:r>
      <w:r>
        <w:rPr>
          <w:spacing w:val="-7"/>
        </w:rPr>
        <w:t xml:space="preserve"> </w:t>
      </w:r>
      <w:hyperlink r:id="rId16">
        <w:r>
          <w:rPr>
            <w:color w:val="0000FF"/>
            <w:u w:val="single" w:color="0000FF"/>
          </w:rPr>
          <w:t>www.revenue.ie</w:t>
        </w:r>
      </w:hyperlink>
      <w:r>
        <w:rPr>
          <w:color w:val="0000FF"/>
          <w:spacing w:val="-5"/>
        </w:rPr>
        <w:t xml:space="preserve"> </w:t>
      </w:r>
      <w:r>
        <w:t>for</w:t>
      </w:r>
      <w:r>
        <w:rPr>
          <w:spacing w:val="-8"/>
        </w:rPr>
        <w:t xml:space="preserve"> </w:t>
      </w:r>
      <w:r>
        <w:t>further</w:t>
      </w:r>
      <w:r>
        <w:rPr>
          <w:spacing w:val="-8"/>
        </w:rPr>
        <w:t xml:space="preserve"> </w:t>
      </w:r>
      <w:r>
        <w:t>information.</w:t>
      </w:r>
      <w:r>
        <w:rPr>
          <w:spacing w:val="35"/>
        </w:rPr>
        <w:t xml:space="preserve"> </w:t>
      </w:r>
      <w:r>
        <w:t>Prior</w:t>
      </w:r>
      <w:r>
        <w:rPr>
          <w:spacing w:val="-8"/>
        </w:rPr>
        <w:t xml:space="preserve"> </w:t>
      </w:r>
      <w:r>
        <w:t>to</w:t>
      </w:r>
      <w:r>
        <w:rPr>
          <w:spacing w:val="-9"/>
        </w:rPr>
        <w:t xml:space="preserve"> </w:t>
      </w:r>
      <w:r>
        <w:t>the</w:t>
      </w:r>
      <w:r>
        <w:rPr>
          <w:spacing w:val="-7"/>
        </w:rPr>
        <w:t xml:space="preserve"> </w:t>
      </w:r>
      <w:r>
        <w:t>award</w:t>
      </w:r>
      <w:r>
        <w:rPr>
          <w:spacing w:val="-4"/>
        </w:rPr>
        <w:t xml:space="preserve"> </w:t>
      </w:r>
      <w:r>
        <w:t>of</w:t>
      </w:r>
      <w:r>
        <w:rPr>
          <w:spacing w:val="-8"/>
        </w:rPr>
        <w:t xml:space="preserve"> </w:t>
      </w:r>
      <w:r>
        <w:t>any</w:t>
      </w:r>
      <w:r>
        <w:rPr>
          <w:spacing w:val="-7"/>
        </w:rPr>
        <w:t xml:space="preserve"> </w:t>
      </w:r>
      <w:r>
        <w:t>Goods Contract</w:t>
      </w:r>
      <w:r>
        <w:rPr>
          <w:spacing w:val="-1"/>
        </w:rPr>
        <w:t xml:space="preserve"> </w:t>
      </w:r>
      <w:r>
        <w:t>arising out</w:t>
      </w:r>
      <w:r>
        <w:rPr>
          <w:spacing w:val="-1"/>
        </w:rPr>
        <w:t xml:space="preserve"> </w:t>
      </w:r>
      <w:r>
        <w:t>of this Competition,</w:t>
      </w:r>
      <w:r>
        <w:rPr>
          <w:spacing w:val="-1"/>
        </w:rPr>
        <w:t xml:space="preserve"> </w:t>
      </w:r>
      <w:r>
        <w:t>the successful Tenderer shall be required to supply</w:t>
      </w:r>
      <w:r>
        <w:rPr>
          <w:spacing w:val="-3"/>
        </w:rPr>
        <w:t xml:space="preserve"> </w:t>
      </w:r>
      <w:r>
        <w:t>its Tax Clearance Access Number and Tax Reference Number to facilitate online verification of their tax status by the Contracting Authority.</w:t>
      </w:r>
      <w:r>
        <w:rPr>
          <w:spacing w:val="40"/>
        </w:rPr>
        <w:t xml:space="preserve"> </w:t>
      </w:r>
      <w:r>
        <w:t xml:space="preserve">By supplying these </w:t>
      </w:r>
      <w:proofErr w:type="gramStart"/>
      <w:r>
        <w:t>numbers</w:t>
      </w:r>
      <w:proofErr w:type="gramEnd"/>
      <w:r>
        <w:t xml:space="preserve"> the successful Tenderer acknowledges and agrees that the Contracting Authority has the permission of the successful Tenderer to verify its tax cleared position online.</w:t>
      </w:r>
    </w:p>
    <w:p w:rsidR="00813EC4" w:rsidRPr="00290140" w:rsidRDefault="00813EC4" w:rsidP="00813EC4">
      <w:pPr>
        <w:pStyle w:val="BodyText"/>
        <w:spacing w:before="87"/>
        <w:rPr>
          <w:sz w:val="20"/>
        </w:rPr>
      </w:pPr>
      <w:r>
        <w:rPr>
          <w:noProof/>
          <w:sz w:val="20"/>
          <w:lang w:val="en-IE" w:eastAsia="en-IE"/>
        </w:rPr>
        <mc:AlternateContent>
          <mc:Choice Requires="wpg">
            <w:drawing>
              <wp:anchor distT="0" distB="0" distL="0" distR="0" simplePos="0" relativeHeight="487607808" behindDoc="1" locked="0" layoutInCell="1" allowOverlap="1" wp14:anchorId="649892B3" wp14:editId="4C40D536">
                <wp:simplePos x="0" y="0"/>
                <wp:positionH relativeFrom="page">
                  <wp:posOffset>931545</wp:posOffset>
                </wp:positionH>
                <wp:positionV relativeFrom="paragraph">
                  <wp:posOffset>226186</wp:posOffset>
                </wp:positionV>
                <wp:extent cx="5800090" cy="22860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120" name="Graphic 120"/>
                        <wps:cNvSpPr/>
                        <wps:spPr>
                          <a:xfrm>
                            <a:off x="0" y="0"/>
                            <a:ext cx="5800090" cy="210820"/>
                          </a:xfrm>
                          <a:custGeom>
                            <a:avLst/>
                            <a:gdLst/>
                            <a:ahLst/>
                            <a:cxnLst/>
                            <a:rect l="l" t="t" r="r" b="b"/>
                            <a:pathLst>
                              <a:path w="5800090" h="210820">
                                <a:moveTo>
                                  <a:pt x="5799708" y="0"/>
                                </a:moveTo>
                                <a:lnTo>
                                  <a:pt x="0" y="0"/>
                                </a:lnTo>
                                <a:lnTo>
                                  <a:pt x="0" y="210311"/>
                                </a:lnTo>
                                <a:lnTo>
                                  <a:pt x="5799708" y="210311"/>
                                </a:lnTo>
                                <a:lnTo>
                                  <a:pt x="5799708" y="0"/>
                                </a:lnTo>
                                <a:close/>
                              </a:path>
                            </a:pathLst>
                          </a:custGeom>
                          <a:solidFill>
                            <a:srgbClr val="000080"/>
                          </a:solidFill>
                        </wps:spPr>
                        <wps:bodyPr wrap="square" lIns="0" tIns="0" rIns="0" bIns="0" rtlCol="0">
                          <a:prstTxWarp prst="textNoShape">
                            <a:avLst/>
                          </a:prstTxWarp>
                          <a:noAutofit/>
                        </wps:bodyPr>
                      </wps:wsp>
                      <wps:wsp>
                        <wps:cNvPr id="121" name="Graphic 121"/>
                        <wps:cNvSpPr/>
                        <wps:spPr>
                          <a:xfrm>
                            <a:off x="0" y="210311"/>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122" name="Textbox 122"/>
                        <wps:cNvSpPr txBox="1"/>
                        <wps:spPr>
                          <a:xfrm>
                            <a:off x="0" y="0"/>
                            <a:ext cx="5800090" cy="210820"/>
                          </a:xfrm>
                          <a:prstGeom prst="rect">
                            <a:avLst/>
                          </a:prstGeom>
                        </wps:spPr>
                        <wps:txbx>
                          <w:txbxContent>
                            <w:p w:rsidR="00244D3C" w:rsidRDefault="00244D3C" w:rsidP="00813EC4">
                              <w:pPr>
                                <w:spacing w:before="1"/>
                                <w:ind w:left="86"/>
                                <w:rPr>
                                  <w:b/>
                                </w:rPr>
                              </w:pPr>
                              <w:bookmarkStart w:id="43" w:name="2.18_Conflicts_of_Interest"/>
                              <w:bookmarkEnd w:id="43"/>
                              <w:r>
                                <w:rPr>
                                  <w:b/>
                                  <w:color w:val="FFFFFF"/>
                                </w:rPr>
                                <w:t>2.18</w:t>
                              </w:r>
                              <w:r>
                                <w:rPr>
                                  <w:b/>
                                  <w:color w:val="FFFFFF"/>
                                  <w:spacing w:val="58"/>
                                </w:rPr>
                                <w:t xml:space="preserve"> </w:t>
                              </w:r>
                              <w:r>
                                <w:rPr>
                                  <w:b/>
                                  <w:color w:val="FFFFFF"/>
                                </w:rPr>
                                <w:t>CONFLICTS</w:t>
                              </w:r>
                              <w:r>
                                <w:rPr>
                                  <w:b/>
                                  <w:color w:val="FFFFFF"/>
                                  <w:spacing w:val="-5"/>
                                </w:rPr>
                                <w:t xml:space="preserve"> </w:t>
                              </w:r>
                              <w:r>
                                <w:rPr>
                                  <w:b/>
                                  <w:color w:val="FFFFFF"/>
                                </w:rPr>
                                <w:t>OF</w:t>
                              </w:r>
                              <w:r>
                                <w:rPr>
                                  <w:b/>
                                  <w:color w:val="FFFFFF"/>
                                  <w:spacing w:val="-2"/>
                                </w:rPr>
                                <w:t xml:space="preserve"> INTEREST</w:t>
                              </w:r>
                            </w:p>
                          </w:txbxContent>
                        </wps:txbx>
                        <wps:bodyPr wrap="square" lIns="0" tIns="0" rIns="0" bIns="0" rtlCol="0">
                          <a:noAutofit/>
                        </wps:bodyPr>
                      </wps:wsp>
                    </wpg:wgp>
                  </a:graphicData>
                </a:graphic>
              </wp:anchor>
            </w:drawing>
          </mc:Choice>
          <mc:Fallback>
            <w:pict>
              <v:group w14:anchorId="649892B3" id="Group 119" o:spid="_x0000_s1095" style="position:absolute;margin-left:73.35pt;margin-top:17.8pt;width:456.7pt;height:18pt;z-index:-15708672;mso-wrap-distance-left:0;mso-wrap-distance-right:0;mso-position-horizontal-relative:page;mso-position-vertical-relative:text"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">
                <v:shape id="Graphic 120" o:spid="_x0000_s1096"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" path="m5799708,l,,,210311r5799708,l5799708,xe" fillcolor="navy" stroked="f">
                  <v:path arrowok="t"/>
                </v:shape>
                <v:shape id="Graphic 121" o:spid="_x0000_s1097"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" path="m5799708,l,,,18287r5799708,l5799708,xe" fillcolor="#339" stroked="f">
                  <v:path arrowok="t"/>
                </v:shape>
                <v:shape id="Textbox 122" o:spid="_x0000_s1098"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244D3C" w:rsidRDefault="00244D3C" w:rsidP="00813EC4">
                        <w:pPr>
                          <w:spacing w:before="1"/>
                          <w:ind w:left="86"/>
                          <w:rPr>
                            <w:b/>
                          </w:rPr>
                        </w:pPr>
                        <w:bookmarkStart w:id="44" w:name="2.18_Conflicts_of_Interest"/>
                        <w:bookmarkEnd w:id="44"/>
                        <w:r>
                          <w:rPr>
                            <w:b/>
                            <w:color w:val="FFFFFF"/>
                          </w:rPr>
                          <w:t>2.18</w:t>
                        </w:r>
                        <w:r>
                          <w:rPr>
                            <w:b/>
                            <w:color w:val="FFFFFF"/>
                            <w:spacing w:val="58"/>
                          </w:rPr>
                          <w:t xml:space="preserve"> </w:t>
                        </w:r>
                        <w:r>
                          <w:rPr>
                            <w:b/>
                            <w:color w:val="FFFFFF"/>
                          </w:rPr>
                          <w:t>CONFLICTS</w:t>
                        </w:r>
                        <w:r>
                          <w:rPr>
                            <w:b/>
                            <w:color w:val="FFFFFF"/>
                            <w:spacing w:val="-5"/>
                          </w:rPr>
                          <w:t xml:space="preserve"> </w:t>
                        </w:r>
                        <w:r>
                          <w:rPr>
                            <w:b/>
                            <w:color w:val="FFFFFF"/>
                          </w:rPr>
                          <w:t>OF</w:t>
                        </w:r>
                        <w:r>
                          <w:rPr>
                            <w:b/>
                            <w:color w:val="FFFFFF"/>
                            <w:spacing w:val="-2"/>
                          </w:rPr>
                          <w:t xml:space="preserve"> INTEREST</w:t>
                        </w:r>
                      </w:p>
                    </w:txbxContent>
                  </v:textbox>
                </v:shape>
                <w10:wrap type="topAndBottom" anchorx="page"/>
              </v:group>
            </w:pict>
          </mc:Fallback>
        </mc:AlternateContent>
      </w:r>
    </w:p>
    <w:p w:rsidR="00813EC4" w:rsidRDefault="00813EC4" w:rsidP="00813EC4">
      <w:pPr>
        <w:pStyle w:val="BodyText"/>
        <w:spacing w:before="1" w:line="276" w:lineRule="auto"/>
        <w:ind w:left="141" w:right="280"/>
        <w:jc w:val="both"/>
      </w:pPr>
      <w:r>
        <w:t>Any conflict of interest or potential conflict of interest on the part of a Tenderer, individual employee(s) or agent(s) of a Tenderer must be fully disclosed to the Contracting Authority as soon as the conflict</w:t>
      </w:r>
      <w:r>
        <w:rPr>
          <w:spacing w:val="-1"/>
        </w:rPr>
        <w:t xml:space="preserve"> </w:t>
      </w:r>
      <w:r>
        <w:t>or potential conflict</w:t>
      </w:r>
      <w:r>
        <w:rPr>
          <w:spacing w:val="-1"/>
        </w:rPr>
        <w:t xml:space="preserve"> </w:t>
      </w:r>
      <w:r>
        <w:t>is or becomes apparent.</w:t>
      </w:r>
      <w:r>
        <w:rPr>
          <w:spacing w:val="40"/>
        </w:rPr>
        <w:t xml:space="preserve"> </w:t>
      </w:r>
      <w:r>
        <w:t>Tenderers are required to declare that the preparation of their Tender was carried out independently.</w:t>
      </w:r>
      <w:r>
        <w:rPr>
          <w:spacing w:val="40"/>
        </w:rPr>
        <w:t xml:space="preserve"> </w:t>
      </w:r>
      <w:r>
        <w:t>In the event</w:t>
      </w:r>
      <w:r>
        <w:rPr>
          <w:spacing w:val="-5"/>
        </w:rPr>
        <w:t xml:space="preserve"> </w:t>
      </w:r>
      <w:r>
        <w:t>of</w:t>
      </w:r>
      <w:r>
        <w:rPr>
          <w:spacing w:val="-2"/>
        </w:rPr>
        <w:t xml:space="preserve"> </w:t>
      </w:r>
      <w:r>
        <w:t>any</w:t>
      </w:r>
      <w:r>
        <w:rPr>
          <w:spacing w:val="-2"/>
        </w:rPr>
        <w:t xml:space="preserve"> </w:t>
      </w:r>
      <w:r>
        <w:t>actual</w:t>
      </w:r>
      <w:r>
        <w:rPr>
          <w:spacing w:val="-1"/>
        </w:rPr>
        <w:t xml:space="preserve"> </w:t>
      </w:r>
      <w:r>
        <w:t>or potential</w:t>
      </w:r>
      <w:r>
        <w:rPr>
          <w:spacing w:val="-1"/>
        </w:rPr>
        <w:t xml:space="preserve"> </w:t>
      </w:r>
      <w:r>
        <w:t>conflict of</w:t>
      </w:r>
      <w:r>
        <w:rPr>
          <w:spacing w:val="-2"/>
        </w:rPr>
        <w:t xml:space="preserve"> </w:t>
      </w:r>
      <w:r>
        <w:t>interest,</w:t>
      </w:r>
      <w:r>
        <w:rPr>
          <w:spacing w:val="-5"/>
        </w:rPr>
        <w:t xml:space="preserve"> </w:t>
      </w:r>
      <w:r>
        <w:t>the</w:t>
      </w:r>
      <w:r>
        <w:rPr>
          <w:spacing w:val="-2"/>
        </w:rPr>
        <w:t xml:space="preserve"> </w:t>
      </w:r>
      <w:r>
        <w:t>Contracting</w:t>
      </w:r>
      <w:r>
        <w:rPr>
          <w:spacing w:val="-1"/>
        </w:rPr>
        <w:t xml:space="preserve"> </w:t>
      </w:r>
      <w:r>
        <w:t>Authority</w:t>
      </w:r>
      <w:r>
        <w:rPr>
          <w:spacing w:val="-2"/>
        </w:rPr>
        <w:t xml:space="preserve"> </w:t>
      </w:r>
      <w:r>
        <w:t>may</w:t>
      </w:r>
      <w:r>
        <w:rPr>
          <w:spacing w:val="-2"/>
        </w:rPr>
        <w:t xml:space="preserve"> </w:t>
      </w:r>
      <w:r>
        <w:t>invite</w:t>
      </w:r>
      <w:r>
        <w:rPr>
          <w:spacing w:val="-2"/>
        </w:rPr>
        <w:t xml:space="preserve"> </w:t>
      </w:r>
      <w:r>
        <w:t>Tenderers</w:t>
      </w:r>
      <w:r>
        <w:rPr>
          <w:spacing w:val="-2"/>
        </w:rPr>
        <w:t xml:space="preserve"> </w:t>
      </w:r>
      <w:r>
        <w:t>to propose means by which the conflict</w:t>
      </w:r>
      <w:r>
        <w:rPr>
          <w:spacing w:val="-2"/>
        </w:rPr>
        <w:t xml:space="preserve"> </w:t>
      </w:r>
      <w:r>
        <w:t>of interest</w:t>
      </w:r>
      <w:r>
        <w:rPr>
          <w:spacing w:val="-2"/>
        </w:rPr>
        <w:t xml:space="preserve"> </w:t>
      </w:r>
      <w:r>
        <w:t>might</w:t>
      </w:r>
      <w:r>
        <w:rPr>
          <w:spacing w:val="-2"/>
        </w:rPr>
        <w:t xml:space="preserve"> </w:t>
      </w:r>
      <w:r>
        <w:t>be removed and</w:t>
      </w:r>
      <w:r>
        <w:rPr>
          <w:spacing w:val="-5"/>
        </w:rPr>
        <w:t xml:space="preserve"> </w:t>
      </w:r>
      <w:r>
        <w:t>in circumstances where there are links between Tenderers, the Contracting Authority may seek further information to confirm the Tenders</w:t>
      </w:r>
      <w:r>
        <w:rPr>
          <w:spacing w:val="-2"/>
        </w:rPr>
        <w:t xml:space="preserve"> </w:t>
      </w:r>
      <w:r>
        <w:t>have</w:t>
      </w:r>
      <w:r>
        <w:rPr>
          <w:spacing w:val="-2"/>
        </w:rPr>
        <w:t xml:space="preserve"> </w:t>
      </w:r>
      <w:r>
        <w:t>been</w:t>
      </w:r>
      <w:r>
        <w:rPr>
          <w:spacing w:val="-3"/>
        </w:rPr>
        <w:t xml:space="preserve"> </w:t>
      </w:r>
      <w:r>
        <w:t>prepared</w:t>
      </w:r>
      <w:r>
        <w:rPr>
          <w:spacing w:val="-3"/>
        </w:rPr>
        <w:t xml:space="preserve"> </w:t>
      </w:r>
      <w:r>
        <w:t>independently.</w:t>
      </w:r>
      <w:r>
        <w:rPr>
          <w:spacing w:val="-1"/>
        </w:rPr>
        <w:t xml:space="preserve"> </w:t>
      </w:r>
      <w:r>
        <w:t>The</w:t>
      </w:r>
      <w:r>
        <w:rPr>
          <w:spacing w:val="-2"/>
        </w:rPr>
        <w:t xml:space="preserve"> </w:t>
      </w:r>
      <w:r>
        <w:t>Contracting</w:t>
      </w:r>
      <w:r>
        <w:rPr>
          <w:spacing w:val="-1"/>
        </w:rPr>
        <w:t xml:space="preserve"> </w:t>
      </w:r>
      <w:r>
        <w:t>Authority</w:t>
      </w:r>
      <w:r>
        <w:rPr>
          <w:spacing w:val="-2"/>
        </w:rPr>
        <w:t xml:space="preserve"> </w:t>
      </w:r>
      <w:r>
        <w:t>will,</w:t>
      </w:r>
      <w:r>
        <w:rPr>
          <w:spacing w:val="-5"/>
        </w:rPr>
        <w:t xml:space="preserve"> </w:t>
      </w:r>
      <w:r>
        <w:t>at</w:t>
      </w:r>
      <w:r>
        <w:rPr>
          <w:spacing w:val="-5"/>
        </w:rPr>
        <w:t xml:space="preserve"> </w:t>
      </w:r>
      <w:r>
        <w:t>its</w:t>
      </w:r>
      <w:r>
        <w:rPr>
          <w:spacing w:val="-2"/>
        </w:rPr>
        <w:t xml:space="preserve"> </w:t>
      </w:r>
      <w:r>
        <w:t>absolute</w:t>
      </w:r>
      <w:r>
        <w:rPr>
          <w:spacing w:val="-2"/>
        </w:rPr>
        <w:t xml:space="preserve"> </w:t>
      </w:r>
      <w:r>
        <w:t>discretion, decide on the appropriate course of action, which may in appropriate circumstances include eliminating</w:t>
      </w:r>
      <w:r>
        <w:rPr>
          <w:spacing w:val="-2"/>
        </w:rPr>
        <w:t xml:space="preserve"> </w:t>
      </w:r>
      <w:r>
        <w:t>a</w:t>
      </w:r>
      <w:r>
        <w:rPr>
          <w:spacing w:val="-3"/>
        </w:rPr>
        <w:t xml:space="preserve"> </w:t>
      </w:r>
      <w:r>
        <w:t>Tenderer</w:t>
      </w:r>
      <w:r>
        <w:rPr>
          <w:spacing w:val="-3"/>
        </w:rPr>
        <w:t xml:space="preserve"> </w:t>
      </w:r>
      <w:r>
        <w:t>from</w:t>
      </w:r>
      <w:r>
        <w:rPr>
          <w:spacing w:val="-2"/>
        </w:rPr>
        <w:t xml:space="preserve"> </w:t>
      </w:r>
      <w:r>
        <w:t>this</w:t>
      </w:r>
      <w:r>
        <w:rPr>
          <w:spacing w:val="-8"/>
        </w:rPr>
        <w:t xml:space="preserve"> </w:t>
      </w:r>
      <w:r>
        <w:t>Competition</w:t>
      </w:r>
      <w:r>
        <w:rPr>
          <w:spacing w:val="-4"/>
        </w:rPr>
        <w:t xml:space="preserve"> </w:t>
      </w:r>
      <w:r>
        <w:t>or</w:t>
      </w:r>
      <w:r>
        <w:rPr>
          <w:spacing w:val="-3"/>
        </w:rPr>
        <w:t xml:space="preserve"> </w:t>
      </w:r>
      <w:r>
        <w:t>any</w:t>
      </w:r>
      <w:r>
        <w:rPr>
          <w:spacing w:val="-3"/>
        </w:rPr>
        <w:t xml:space="preserve"> </w:t>
      </w:r>
      <w:r>
        <w:t>Mini-Competition</w:t>
      </w:r>
      <w:r>
        <w:rPr>
          <w:spacing w:val="-4"/>
        </w:rPr>
        <w:t xml:space="preserve"> </w:t>
      </w:r>
      <w:r>
        <w:t>or</w:t>
      </w:r>
      <w:r>
        <w:rPr>
          <w:spacing w:val="-3"/>
        </w:rPr>
        <w:t xml:space="preserve"> </w:t>
      </w:r>
      <w:r>
        <w:t>terminating</w:t>
      </w:r>
      <w:r>
        <w:rPr>
          <w:spacing w:val="-2"/>
        </w:rPr>
        <w:t xml:space="preserve"> </w:t>
      </w:r>
      <w:r>
        <w:t>any</w:t>
      </w:r>
      <w:r>
        <w:rPr>
          <w:spacing w:val="-3"/>
        </w:rPr>
        <w:t xml:space="preserve"> </w:t>
      </w:r>
      <w:r>
        <w:t>Framework Agreement or Services Contract entered into by a Tenderer.</w:t>
      </w:r>
    </w:p>
    <w:p w:rsidR="00813EC4" w:rsidRDefault="00813EC4" w:rsidP="00813EC4">
      <w:pPr>
        <w:pStyle w:val="BodyText"/>
        <w:spacing w:line="276" w:lineRule="auto"/>
        <w:jc w:val="both"/>
        <w:sectPr w:rsidR="00813EC4">
          <w:pgSz w:w="11910" w:h="16840"/>
          <w:pgMar w:top="1080" w:right="1133" w:bottom="1060" w:left="1275" w:header="680" w:footer="868" w:gutter="0"/>
          <w:cols w:space="720"/>
        </w:sectPr>
      </w:pPr>
    </w:p>
    <w:p w:rsidR="00813EC4" w:rsidRDefault="00813EC4" w:rsidP="00813EC4">
      <w:pPr>
        <w:pStyle w:val="BodyText"/>
        <w:spacing w:before="7"/>
        <w:rPr>
          <w:sz w:val="3"/>
        </w:rPr>
      </w:pPr>
    </w:p>
    <w:p w:rsidR="00813EC4" w:rsidRDefault="00813EC4" w:rsidP="00813EC4">
      <w:pPr>
        <w:pStyle w:val="BodyText"/>
        <w:ind w:left="112"/>
        <w:rPr>
          <w:sz w:val="20"/>
        </w:rPr>
      </w:pPr>
      <w:r>
        <w:rPr>
          <w:noProof/>
          <w:sz w:val="20"/>
          <w:lang w:val="en-IE" w:eastAsia="en-IE"/>
        </w:rPr>
        <mc:AlternateContent>
          <mc:Choice Requires="wpg">
            <w:drawing>
              <wp:inline distT="0" distB="0" distL="0" distR="0" wp14:anchorId="6E405FF1" wp14:editId="36AD8CE6">
                <wp:extent cx="5800090" cy="228600"/>
                <wp:effectExtent l="0" t="0" r="0" b="952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124" name="Graphic 124"/>
                        <wps:cNvSpPr/>
                        <wps:spPr>
                          <a:xfrm>
                            <a:off x="0" y="0"/>
                            <a:ext cx="5800090" cy="210820"/>
                          </a:xfrm>
                          <a:custGeom>
                            <a:avLst/>
                            <a:gdLst/>
                            <a:ahLst/>
                            <a:cxnLst/>
                            <a:rect l="l" t="t" r="r" b="b"/>
                            <a:pathLst>
                              <a:path w="5800090" h="210820">
                                <a:moveTo>
                                  <a:pt x="5799708" y="0"/>
                                </a:moveTo>
                                <a:lnTo>
                                  <a:pt x="0" y="0"/>
                                </a:lnTo>
                                <a:lnTo>
                                  <a:pt x="0" y="210311"/>
                                </a:lnTo>
                                <a:lnTo>
                                  <a:pt x="5799708" y="210311"/>
                                </a:lnTo>
                                <a:lnTo>
                                  <a:pt x="5799708" y="0"/>
                                </a:lnTo>
                                <a:close/>
                              </a:path>
                            </a:pathLst>
                          </a:custGeom>
                          <a:solidFill>
                            <a:srgbClr val="000080"/>
                          </a:solidFill>
                        </wps:spPr>
                        <wps:bodyPr wrap="square" lIns="0" tIns="0" rIns="0" bIns="0" rtlCol="0">
                          <a:prstTxWarp prst="textNoShape">
                            <a:avLst/>
                          </a:prstTxWarp>
                          <a:noAutofit/>
                        </wps:bodyPr>
                      </wps:wsp>
                      <wps:wsp>
                        <wps:cNvPr id="125" name="Graphic 125"/>
                        <wps:cNvSpPr/>
                        <wps:spPr>
                          <a:xfrm>
                            <a:off x="0" y="210311"/>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26" name="Textbox 126"/>
                        <wps:cNvSpPr txBox="1"/>
                        <wps:spPr>
                          <a:xfrm>
                            <a:off x="0" y="0"/>
                            <a:ext cx="5800090" cy="210820"/>
                          </a:xfrm>
                          <a:prstGeom prst="rect">
                            <a:avLst/>
                          </a:prstGeom>
                        </wps:spPr>
                        <wps:txbx>
                          <w:txbxContent>
                            <w:p w:rsidR="00244D3C" w:rsidRDefault="00244D3C" w:rsidP="00813EC4">
                              <w:pPr>
                                <w:spacing w:before="1"/>
                                <w:ind w:left="76"/>
                                <w:rPr>
                                  <w:b/>
                                </w:rPr>
                              </w:pPr>
                              <w:bookmarkStart w:id="45" w:name="2.19_Withdrawal_from_this_Competition"/>
                              <w:bookmarkEnd w:id="45"/>
                              <w:r>
                                <w:rPr>
                                  <w:b/>
                                  <w:color w:val="FFFFFF"/>
                                </w:rPr>
                                <w:t>2.19</w:t>
                              </w:r>
                              <w:r>
                                <w:rPr>
                                  <w:b/>
                                  <w:color w:val="FFFFFF"/>
                                  <w:spacing w:val="70"/>
                                </w:rPr>
                                <w:t xml:space="preserve"> </w:t>
                              </w:r>
                              <w:r>
                                <w:rPr>
                                  <w:b/>
                                  <w:color w:val="FFFFFF"/>
                                </w:rPr>
                                <w:t>WITHDRAWAL</w:t>
                              </w:r>
                              <w:r>
                                <w:rPr>
                                  <w:b/>
                                  <w:color w:val="FFFFFF"/>
                                  <w:spacing w:val="-6"/>
                                </w:rPr>
                                <w:t xml:space="preserve"> </w:t>
                              </w:r>
                              <w:r>
                                <w:rPr>
                                  <w:b/>
                                  <w:color w:val="FFFFFF"/>
                                </w:rPr>
                                <w:t>FROM</w:t>
                              </w:r>
                              <w:r>
                                <w:rPr>
                                  <w:b/>
                                  <w:color w:val="FFFFFF"/>
                                  <w:spacing w:val="-5"/>
                                </w:rPr>
                                <w:t xml:space="preserve"> </w:t>
                              </w:r>
                              <w:r>
                                <w:rPr>
                                  <w:b/>
                                  <w:color w:val="FFFFFF"/>
                                </w:rPr>
                                <w:t>THIS</w:t>
                              </w:r>
                              <w:r>
                                <w:rPr>
                                  <w:b/>
                                  <w:color w:val="FFFFFF"/>
                                  <w:spacing w:val="-3"/>
                                </w:rPr>
                                <w:t xml:space="preserve"> </w:t>
                              </w:r>
                              <w:r>
                                <w:rPr>
                                  <w:b/>
                                  <w:color w:val="FFFFFF"/>
                                  <w:spacing w:val="-2"/>
                                </w:rPr>
                                <w:t>COMPETITION</w:t>
                              </w:r>
                            </w:p>
                          </w:txbxContent>
                        </wps:txbx>
                        <wps:bodyPr wrap="square" lIns="0" tIns="0" rIns="0" bIns="0" rtlCol="0">
                          <a:noAutofit/>
                        </wps:bodyPr>
                      </wps:wsp>
                    </wpg:wgp>
                  </a:graphicData>
                </a:graphic>
              </wp:inline>
            </w:drawing>
          </mc:Choice>
          <mc:Fallback>
            <w:pict>
              <v:group w14:anchorId="6E405FF1" id="Group 123" o:spid="_x0000_s1099" style="width:456.7pt;height:18pt;mso-position-horizontal-relative:char;mso-position-vertical-relative:line"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">
                <v:shape id="Graphic 124" o:spid="_x0000_s1100"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" path="m5799708,l,,,210311r5799708,l5799708,xe" fillcolor="navy" stroked="f">
                  <v:path arrowok="t"/>
                </v:shape>
                <v:shape id="Graphic 125" o:spid="_x0000_s1101"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" path="m5799708,l,,,18288r5799708,l5799708,xe" fillcolor="#339" stroked="f">
                  <v:path arrowok="t"/>
                </v:shape>
                <v:shape id="Textbox 126" o:spid="_x0000_s1102"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244D3C" w:rsidRDefault="00244D3C" w:rsidP="00813EC4">
                        <w:pPr>
                          <w:spacing w:before="1"/>
                          <w:ind w:left="76"/>
                          <w:rPr>
                            <w:b/>
                          </w:rPr>
                        </w:pPr>
                        <w:bookmarkStart w:id="46" w:name="2.19_Withdrawal_from_this_Competition"/>
                        <w:bookmarkEnd w:id="46"/>
                        <w:r>
                          <w:rPr>
                            <w:b/>
                            <w:color w:val="FFFFFF"/>
                          </w:rPr>
                          <w:t>2.19</w:t>
                        </w:r>
                        <w:r>
                          <w:rPr>
                            <w:b/>
                            <w:color w:val="FFFFFF"/>
                            <w:spacing w:val="70"/>
                          </w:rPr>
                          <w:t xml:space="preserve"> </w:t>
                        </w:r>
                        <w:r>
                          <w:rPr>
                            <w:b/>
                            <w:color w:val="FFFFFF"/>
                          </w:rPr>
                          <w:t>WITHDRAWAL</w:t>
                        </w:r>
                        <w:r>
                          <w:rPr>
                            <w:b/>
                            <w:color w:val="FFFFFF"/>
                            <w:spacing w:val="-6"/>
                          </w:rPr>
                          <w:t xml:space="preserve"> </w:t>
                        </w:r>
                        <w:r>
                          <w:rPr>
                            <w:b/>
                            <w:color w:val="FFFFFF"/>
                          </w:rPr>
                          <w:t>FROM</w:t>
                        </w:r>
                        <w:r>
                          <w:rPr>
                            <w:b/>
                            <w:color w:val="FFFFFF"/>
                            <w:spacing w:val="-5"/>
                          </w:rPr>
                          <w:t xml:space="preserve"> </w:t>
                        </w:r>
                        <w:r>
                          <w:rPr>
                            <w:b/>
                            <w:color w:val="FFFFFF"/>
                          </w:rPr>
                          <w:t>THIS</w:t>
                        </w:r>
                        <w:r>
                          <w:rPr>
                            <w:b/>
                            <w:color w:val="FFFFFF"/>
                            <w:spacing w:val="-3"/>
                          </w:rPr>
                          <w:t xml:space="preserve"> </w:t>
                        </w:r>
                        <w:r>
                          <w:rPr>
                            <w:b/>
                            <w:color w:val="FFFFFF"/>
                            <w:spacing w:val="-2"/>
                          </w:rPr>
                          <w:t>COMPETITION</w:t>
                        </w:r>
                      </w:p>
                    </w:txbxContent>
                  </v:textbox>
                </v:shape>
                <w10:anchorlock/>
              </v:group>
            </w:pict>
          </mc:Fallback>
        </mc:AlternateContent>
      </w:r>
    </w:p>
    <w:p w:rsidR="00813EC4" w:rsidRDefault="00813EC4" w:rsidP="00813EC4">
      <w:pPr>
        <w:pStyle w:val="BodyText"/>
        <w:spacing w:before="59" w:line="273" w:lineRule="auto"/>
        <w:ind w:left="141" w:right="225"/>
      </w:pPr>
      <w:r>
        <w:t>Tenderers are required to notify the Contracting Authority immediately, via</w:t>
      </w:r>
      <w:r>
        <w:rPr>
          <w:spacing w:val="-1"/>
        </w:rPr>
        <w:t xml:space="preserve"> </w:t>
      </w:r>
      <w:r>
        <w:t>the e-tenders website, if at any stage they decide to withdraw from this Competition.</w:t>
      </w:r>
    </w:p>
    <w:p w:rsidR="00813EC4" w:rsidRDefault="00813EC4" w:rsidP="00813EC4">
      <w:pPr>
        <w:pStyle w:val="BodyText"/>
        <w:spacing w:before="9"/>
        <w:rPr>
          <w:sz w:val="17"/>
        </w:rPr>
      </w:pPr>
      <w:r>
        <w:rPr>
          <w:noProof/>
          <w:sz w:val="17"/>
          <w:lang w:val="en-IE" w:eastAsia="en-IE"/>
        </w:rPr>
        <mc:AlternateContent>
          <mc:Choice Requires="wpg">
            <w:drawing>
              <wp:anchor distT="0" distB="0" distL="0" distR="0" simplePos="0" relativeHeight="487608832" behindDoc="1" locked="0" layoutInCell="1" allowOverlap="1" wp14:anchorId="3B032035" wp14:editId="01F76421">
                <wp:simplePos x="0" y="0"/>
                <wp:positionH relativeFrom="page">
                  <wp:posOffset>881176</wp:posOffset>
                </wp:positionH>
                <wp:positionV relativeFrom="paragraph">
                  <wp:posOffset>152777</wp:posOffset>
                </wp:positionV>
                <wp:extent cx="5800090" cy="22923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9235"/>
                          <a:chOff x="0" y="0"/>
                          <a:chExt cx="5800090" cy="229235"/>
                        </a:xfrm>
                      </wpg:grpSpPr>
                      <wps:wsp>
                        <wps:cNvPr id="128" name="Graphic 128"/>
                        <wps:cNvSpPr/>
                        <wps:spPr>
                          <a:xfrm>
                            <a:off x="0" y="0"/>
                            <a:ext cx="5800090" cy="210820"/>
                          </a:xfrm>
                          <a:custGeom>
                            <a:avLst/>
                            <a:gdLst/>
                            <a:ahLst/>
                            <a:cxnLst/>
                            <a:rect l="l" t="t" r="r" b="b"/>
                            <a:pathLst>
                              <a:path w="5800090" h="210820">
                                <a:moveTo>
                                  <a:pt x="5799708" y="0"/>
                                </a:moveTo>
                                <a:lnTo>
                                  <a:pt x="0" y="0"/>
                                </a:lnTo>
                                <a:lnTo>
                                  <a:pt x="0" y="210616"/>
                                </a:lnTo>
                                <a:lnTo>
                                  <a:pt x="5799708" y="210616"/>
                                </a:lnTo>
                                <a:lnTo>
                                  <a:pt x="5799708" y="0"/>
                                </a:lnTo>
                                <a:close/>
                              </a:path>
                            </a:pathLst>
                          </a:custGeom>
                          <a:solidFill>
                            <a:srgbClr val="000080"/>
                          </a:solidFill>
                        </wps:spPr>
                        <wps:bodyPr wrap="square" lIns="0" tIns="0" rIns="0" bIns="0" rtlCol="0">
                          <a:prstTxWarp prst="textNoShape">
                            <a:avLst/>
                          </a:prstTxWarp>
                          <a:noAutofit/>
                        </wps:bodyPr>
                      </wps:wsp>
                      <wps:wsp>
                        <wps:cNvPr id="129" name="Graphic 129"/>
                        <wps:cNvSpPr/>
                        <wps:spPr>
                          <a:xfrm>
                            <a:off x="0" y="210616"/>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30" name="Textbox 130"/>
                        <wps:cNvSpPr txBox="1"/>
                        <wps:spPr>
                          <a:xfrm>
                            <a:off x="0" y="0"/>
                            <a:ext cx="5800090" cy="210820"/>
                          </a:xfrm>
                          <a:prstGeom prst="rect">
                            <a:avLst/>
                          </a:prstGeom>
                        </wps:spPr>
                        <wps:txbx>
                          <w:txbxContent>
                            <w:p w:rsidR="00244D3C" w:rsidRDefault="00244D3C" w:rsidP="00813EC4">
                              <w:pPr>
                                <w:spacing w:before="2"/>
                                <w:ind w:left="86"/>
                                <w:rPr>
                                  <w:b/>
                                </w:rPr>
                              </w:pPr>
                              <w:bookmarkStart w:id="47" w:name="2.20_Site_Visit"/>
                              <w:bookmarkEnd w:id="47"/>
                              <w:r>
                                <w:rPr>
                                  <w:b/>
                                  <w:color w:val="FFFFFF"/>
                                </w:rPr>
                                <w:t>2.20</w:t>
                              </w:r>
                              <w:r>
                                <w:rPr>
                                  <w:b/>
                                  <w:color w:val="FFFFFF"/>
                                  <w:spacing w:val="60"/>
                                </w:rPr>
                                <w:t xml:space="preserve"> </w:t>
                              </w:r>
                              <w:r>
                                <w:rPr>
                                  <w:b/>
                                  <w:color w:val="FFFFFF"/>
                                </w:rPr>
                                <w:t>SITE</w:t>
                              </w:r>
                              <w:r>
                                <w:rPr>
                                  <w:b/>
                                  <w:color w:val="FFFFFF"/>
                                  <w:spacing w:val="-6"/>
                                </w:rPr>
                                <w:t xml:space="preserve"> </w:t>
                              </w:r>
                              <w:r>
                                <w:rPr>
                                  <w:b/>
                                  <w:color w:val="FFFFFF"/>
                                  <w:spacing w:val="-2"/>
                                </w:rPr>
                                <w:t>VISIT</w:t>
                              </w:r>
                            </w:p>
                          </w:txbxContent>
                        </wps:txbx>
                        <wps:bodyPr wrap="square" lIns="0" tIns="0" rIns="0" bIns="0" rtlCol="0">
                          <a:noAutofit/>
                        </wps:bodyPr>
                      </wps:wsp>
                    </wpg:wgp>
                  </a:graphicData>
                </a:graphic>
              </wp:anchor>
            </w:drawing>
          </mc:Choice>
          <mc:Fallback>
            <w:pict>
              <v:group w14:anchorId="3B032035" id="Group 127" o:spid="_x0000_s1103" style="position:absolute;margin-left:69.4pt;margin-top:12.05pt;width:456.7pt;height:18.05pt;z-index:-15707648;mso-wrap-distance-left:0;mso-wrap-distance-right:0;mso-position-horizontal-relative:page;mso-position-vertical-relative:text" coordsize="58000,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">
                <v:shape id="Graphic 128" o:spid="_x0000_s1104"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" path="m5799708,l,,,210616r5799708,l5799708,xe" fillcolor="navy" stroked="f">
                  <v:path arrowok="t"/>
                </v:shape>
                <v:shape id="Graphic 129" o:spid="_x0000_s1105" style="position:absolute;top:2106;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" path="m5799708,l,,,18288r5799708,l5799708,xe" fillcolor="#339" stroked="f">
                  <v:path arrowok="t"/>
                </v:shape>
                <v:shape id="Textbox 130" o:spid="_x0000_s1106"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244D3C" w:rsidRDefault="00244D3C" w:rsidP="00813EC4">
                        <w:pPr>
                          <w:spacing w:before="2"/>
                          <w:ind w:left="86"/>
                          <w:rPr>
                            <w:b/>
                          </w:rPr>
                        </w:pPr>
                        <w:bookmarkStart w:id="48" w:name="2.20_Site_Visit"/>
                        <w:bookmarkEnd w:id="48"/>
                        <w:r>
                          <w:rPr>
                            <w:b/>
                            <w:color w:val="FFFFFF"/>
                          </w:rPr>
                          <w:t>2.20</w:t>
                        </w:r>
                        <w:r>
                          <w:rPr>
                            <w:b/>
                            <w:color w:val="FFFFFF"/>
                            <w:spacing w:val="60"/>
                          </w:rPr>
                          <w:t xml:space="preserve"> </w:t>
                        </w:r>
                        <w:r>
                          <w:rPr>
                            <w:b/>
                            <w:color w:val="FFFFFF"/>
                          </w:rPr>
                          <w:t>SITE</w:t>
                        </w:r>
                        <w:r>
                          <w:rPr>
                            <w:b/>
                            <w:color w:val="FFFFFF"/>
                            <w:spacing w:val="-6"/>
                          </w:rPr>
                          <w:t xml:space="preserve"> </w:t>
                        </w:r>
                        <w:r>
                          <w:rPr>
                            <w:b/>
                            <w:color w:val="FFFFFF"/>
                            <w:spacing w:val="-2"/>
                          </w:rPr>
                          <w:t>VISIT</w:t>
                        </w:r>
                      </w:p>
                    </w:txbxContent>
                  </v:textbox>
                </v:shape>
                <w10:wrap type="topAndBottom" anchorx="page"/>
              </v:group>
            </w:pict>
          </mc:Fallback>
        </mc:AlternateContent>
      </w:r>
    </w:p>
    <w:p w:rsidR="00813EC4" w:rsidRDefault="00813EC4" w:rsidP="00813EC4">
      <w:pPr>
        <w:pStyle w:val="BodyText"/>
        <w:spacing w:before="5"/>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804"/>
        <w:gridCol w:w="1045"/>
      </w:tblGrid>
      <w:tr w:rsidR="00813EC4" w:rsidTr="002B791C">
        <w:trPr>
          <w:trHeight w:val="417"/>
        </w:trPr>
        <w:tc>
          <w:tcPr>
            <w:tcW w:w="804" w:type="dxa"/>
          </w:tcPr>
          <w:p w:rsidR="00813EC4" w:rsidRDefault="00813EC4" w:rsidP="002B791C">
            <w:pPr>
              <w:pStyle w:val="TableParagraph"/>
              <w:spacing w:line="225" w:lineRule="exact"/>
              <w:ind w:left="50"/>
            </w:pPr>
            <w:r>
              <w:rPr>
                <w:color w:val="0000FF"/>
                <w:spacing w:val="-2"/>
              </w:rPr>
              <w:t>2.20.1</w:t>
            </w:r>
          </w:p>
        </w:tc>
        <w:tc>
          <w:tcPr>
            <w:tcW w:w="1045" w:type="dxa"/>
          </w:tcPr>
          <w:p w:rsidR="00813EC4" w:rsidRDefault="00813EC4" w:rsidP="002B791C">
            <w:pPr>
              <w:pStyle w:val="TableParagraph"/>
              <w:spacing w:line="225" w:lineRule="exact"/>
              <w:ind w:left="196"/>
              <w:rPr>
                <w:i/>
              </w:rPr>
            </w:pPr>
            <w:r>
              <w:rPr>
                <w:i/>
                <w:color w:val="FF0000"/>
              </w:rPr>
              <w:t>Not</w:t>
            </w:r>
            <w:r>
              <w:rPr>
                <w:i/>
                <w:color w:val="FF0000"/>
                <w:spacing w:val="-2"/>
              </w:rPr>
              <w:t xml:space="preserve"> </w:t>
            </w:r>
            <w:r>
              <w:rPr>
                <w:i/>
                <w:color w:val="FF0000"/>
                <w:spacing w:val="-4"/>
              </w:rPr>
              <w:t>used</w:t>
            </w:r>
          </w:p>
        </w:tc>
      </w:tr>
      <w:tr w:rsidR="00813EC4" w:rsidTr="002B791C">
        <w:trPr>
          <w:gridAfter w:val="1"/>
          <w:wAfter w:w="1045" w:type="dxa"/>
          <w:trHeight w:val="844"/>
        </w:trPr>
        <w:tc>
          <w:tcPr>
            <w:tcW w:w="804" w:type="dxa"/>
          </w:tcPr>
          <w:p w:rsidR="00813EC4" w:rsidRDefault="00813EC4" w:rsidP="002B791C">
            <w:pPr>
              <w:pStyle w:val="TableParagraph"/>
              <w:spacing w:before="153"/>
            </w:pPr>
          </w:p>
        </w:tc>
      </w:tr>
    </w:tbl>
    <w:p w:rsidR="00813EC4" w:rsidRDefault="00813EC4" w:rsidP="00813EC4">
      <w:pPr>
        <w:pStyle w:val="BodyText"/>
        <w:spacing w:before="139"/>
        <w:rPr>
          <w:sz w:val="20"/>
        </w:rPr>
      </w:pPr>
      <w:r>
        <w:rPr>
          <w:noProof/>
          <w:sz w:val="20"/>
          <w:lang w:val="en-IE" w:eastAsia="en-IE"/>
        </w:rPr>
        <mc:AlternateContent>
          <mc:Choice Requires="wpg">
            <w:drawing>
              <wp:anchor distT="0" distB="0" distL="0" distR="0" simplePos="0" relativeHeight="487605760" behindDoc="1" locked="0" layoutInCell="1" allowOverlap="1" wp14:anchorId="0AC8F56C" wp14:editId="5A7BE2E3">
                <wp:simplePos x="0" y="0"/>
                <wp:positionH relativeFrom="page">
                  <wp:posOffset>881176</wp:posOffset>
                </wp:positionH>
                <wp:positionV relativeFrom="paragraph">
                  <wp:posOffset>258699</wp:posOffset>
                </wp:positionV>
                <wp:extent cx="5800090" cy="22606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132" name="Graphic 132"/>
                        <wps:cNvSpPr/>
                        <wps:spPr>
                          <a:xfrm>
                            <a:off x="0" y="0"/>
                            <a:ext cx="5800090" cy="207645"/>
                          </a:xfrm>
                          <a:custGeom>
                            <a:avLst/>
                            <a:gdLst/>
                            <a:ahLst/>
                            <a:cxnLst/>
                            <a:rect l="l" t="t" r="r" b="b"/>
                            <a:pathLst>
                              <a:path w="5800090" h="207645">
                                <a:moveTo>
                                  <a:pt x="5799708" y="0"/>
                                </a:moveTo>
                                <a:lnTo>
                                  <a:pt x="0" y="0"/>
                                </a:lnTo>
                                <a:lnTo>
                                  <a:pt x="0" y="207264"/>
                                </a:lnTo>
                                <a:lnTo>
                                  <a:pt x="5799708" y="207264"/>
                                </a:lnTo>
                                <a:lnTo>
                                  <a:pt x="5799708" y="0"/>
                                </a:lnTo>
                                <a:close/>
                              </a:path>
                            </a:pathLst>
                          </a:custGeom>
                          <a:solidFill>
                            <a:srgbClr val="000080"/>
                          </a:solidFill>
                        </wps:spPr>
                        <wps:bodyPr wrap="square" lIns="0" tIns="0" rIns="0" bIns="0" rtlCol="0">
                          <a:prstTxWarp prst="textNoShape">
                            <a:avLst/>
                          </a:prstTxWarp>
                          <a:noAutofit/>
                        </wps:bodyPr>
                      </wps:wsp>
                      <wps:wsp>
                        <wps:cNvPr id="133" name="Graphic 133"/>
                        <wps:cNvSpPr/>
                        <wps:spPr>
                          <a:xfrm>
                            <a:off x="0" y="207263"/>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34" name="Textbox 134"/>
                        <wps:cNvSpPr txBox="1"/>
                        <wps:spPr>
                          <a:xfrm>
                            <a:off x="0" y="0"/>
                            <a:ext cx="5800090" cy="207645"/>
                          </a:xfrm>
                          <a:prstGeom prst="rect">
                            <a:avLst/>
                          </a:prstGeom>
                        </wps:spPr>
                        <wps:txbx>
                          <w:txbxContent>
                            <w:p w:rsidR="00244D3C" w:rsidRDefault="00244D3C" w:rsidP="00813EC4">
                              <w:pPr>
                                <w:tabs>
                                  <w:tab w:val="left" w:pos="936"/>
                                </w:tabs>
                                <w:spacing w:before="6"/>
                                <w:ind w:left="28"/>
                                <w:rPr>
                                  <w:b/>
                                </w:rPr>
                              </w:pPr>
                              <w:bookmarkStart w:id="49" w:name="2.21__Insurance"/>
                              <w:bookmarkEnd w:id="49"/>
                              <w:r>
                                <w:rPr>
                                  <w:b/>
                                  <w:color w:val="FFFFFF"/>
                                  <w:spacing w:val="-4"/>
                                </w:rPr>
                                <w:t>2.21</w:t>
                              </w:r>
                              <w:r>
                                <w:rPr>
                                  <w:b/>
                                  <w:color w:val="FFFFFF"/>
                                </w:rPr>
                                <w:tab/>
                              </w:r>
                              <w:r>
                                <w:rPr>
                                  <w:b/>
                                  <w:color w:val="FFFFFF"/>
                                  <w:spacing w:val="-2"/>
                                </w:rPr>
                                <w:t>INSURANCE</w:t>
                              </w:r>
                            </w:p>
                          </w:txbxContent>
                        </wps:txbx>
                        <wps:bodyPr wrap="square" lIns="0" tIns="0" rIns="0" bIns="0" rtlCol="0">
                          <a:noAutofit/>
                        </wps:bodyPr>
                      </wps:wsp>
                    </wpg:wgp>
                  </a:graphicData>
                </a:graphic>
              </wp:anchor>
            </w:drawing>
          </mc:Choice>
          <mc:Fallback>
            <w:pict>
              <v:group w14:anchorId="0AC8F56C" id="Group 131" o:spid="_x0000_s1107" style="position:absolute;margin-left:69.4pt;margin-top:20.35pt;width:456.7pt;height:17.8pt;z-index:-15710720;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">
                <v:shape id="Graphic 132" o:spid="_x0000_s1108"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" path="m5799708,l,,,207264r5799708,l5799708,xe" fillcolor="navy" stroked="f">
                  <v:path arrowok="t"/>
                </v:shape>
                <v:shape id="Graphic 133" o:spid="_x0000_s1109"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" path="m5799708,l,,,18288r5799708,l5799708,xe" fillcolor="#339" stroked="f">
                  <v:path arrowok="t"/>
                </v:shape>
                <v:shape id="Textbox 134" o:spid="_x0000_s1110"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244D3C" w:rsidRDefault="00244D3C" w:rsidP="00813EC4">
                        <w:pPr>
                          <w:tabs>
                            <w:tab w:val="left" w:pos="936"/>
                          </w:tabs>
                          <w:spacing w:before="6"/>
                          <w:ind w:left="28"/>
                          <w:rPr>
                            <w:b/>
                          </w:rPr>
                        </w:pPr>
                        <w:bookmarkStart w:id="50" w:name="2.21__Insurance"/>
                        <w:bookmarkEnd w:id="50"/>
                        <w:r>
                          <w:rPr>
                            <w:b/>
                            <w:color w:val="FFFFFF"/>
                            <w:spacing w:val="-4"/>
                          </w:rPr>
                          <w:t>2.21</w:t>
                        </w:r>
                        <w:r>
                          <w:rPr>
                            <w:b/>
                            <w:color w:val="FFFFFF"/>
                          </w:rPr>
                          <w:tab/>
                        </w:r>
                        <w:r>
                          <w:rPr>
                            <w:b/>
                            <w:color w:val="FFFFFF"/>
                            <w:spacing w:val="-2"/>
                          </w:rPr>
                          <w:t>INSURANCE</w:t>
                        </w:r>
                      </w:p>
                    </w:txbxContent>
                  </v:textbox>
                </v:shape>
                <w10:wrap type="topAndBottom" anchorx="page"/>
              </v:group>
            </w:pict>
          </mc:Fallback>
        </mc:AlternateContent>
      </w:r>
    </w:p>
    <w:p w:rsidR="00813EC4" w:rsidRDefault="00813EC4" w:rsidP="00813EC4">
      <w:pPr>
        <w:pStyle w:val="ListParagraph"/>
        <w:numPr>
          <w:ilvl w:val="2"/>
          <w:numId w:val="31"/>
        </w:numPr>
        <w:tabs>
          <w:tab w:val="left" w:pos="1026"/>
          <w:tab w:val="left" w:pos="1030"/>
        </w:tabs>
        <w:spacing w:before="102" w:line="278" w:lineRule="auto"/>
        <w:ind w:right="401"/>
        <w:rPr>
          <w:color w:val="0000FF"/>
        </w:rPr>
      </w:pPr>
      <w:r>
        <w:t>The successful Tenderer shall be required to hold for the term of the Goods Contract the following insurances:</w:t>
      </w:r>
    </w:p>
    <w:p w:rsidR="00813EC4" w:rsidRDefault="00813EC4" w:rsidP="00813EC4">
      <w:pPr>
        <w:pStyle w:val="BodyText"/>
        <w:rPr>
          <w:sz w:val="9"/>
        </w:rPr>
      </w:pPr>
    </w:p>
    <w:tbl>
      <w:tblPr>
        <w:tblW w:w="0" w:type="auto"/>
        <w:tblInd w:w="1042"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033"/>
        <w:gridCol w:w="4038"/>
      </w:tblGrid>
      <w:tr w:rsidR="00813EC4" w:rsidTr="002B791C">
        <w:trPr>
          <w:trHeight w:val="528"/>
        </w:trPr>
        <w:tc>
          <w:tcPr>
            <w:tcW w:w="4033" w:type="dxa"/>
            <w:tcBorders>
              <w:top w:val="nil"/>
              <w:left w:val="nil"/>
              <w:bottom w:val="nil"/>
              <w:right w:val="nil"/>
            </w:tcBorders>
            <w:shd w:val="clear" w:color="auto" w:fill="4F81BC"/>
          </w:tcPr>
          <w:p w:rsidR="00813EC4" w:rsidRDefault="00813EC4" w:rsidP="002B791C">
            <w:pPr>
              <w:pStyle w:val="TableParagraph"/>
              <w:spacing w:before="112"/>
              <w:ind w:left="115"/>
              <w:rPr>
                <w:b/>
              </w:rPr>
            </w:pPr>
            <w:r>
              <w:rPr>
                <w:b/>
                <w:color w:val="FFFFFF"/>
              </w:rPr>
              <w:t>Type</w:t>
            </w:r>
            <w:r>
              <w:rPr>
                <w:b/>
                <w:color w:val="FFFFFF"/>
                <w:spacing w:val="-3"/>
              </w:rPr>
              <w:t xml:space="preserve"> </w:t>
            </w:r>
            <w:r>
              <w:rPr>
                <w:b/>
                <w:color w:val="FFFFFF"/>
              </w:rPr>
              <w:t>of</w:t>
            </w:r>
            <w:r>
              <w:rPr>
                <w:b/>
                <w:color w:val="FFFFFF"/>
                <w:spacing w:val="1"/>
              </w:rPr>
              <w:t xml:space="preserve"> </w:t>
            </w:r>
            <w:r>
              <w:rPr>
                <w:b/>
                <w:color w:val="FFFFFF"/>
                <w:spacing w:val="-2"/>
              </w:rPr>
              <w:t>Insurance</w:t>
            </w:r>
          </w:p>
        </w:tc>
        <w:tc>
          <w:tcPr>
            <w:tcW w:w="4038" w:type="dxa"/>
            <w:tcBorders>
              <w:top w:val="nil"/>
              <w:left w:val="nil"/>
              <w:bottom w:val="nil"/>
              <w:right w:val="nil"/>
            </w:tcBorders>
            <w:shd w:val="clear" w:color="auto" w:fill="4F81BC"/>
          </w:tcPr>
          <w:p w:rsidR="00813EC4" w:rsidRDefault="00813EC4" w:rsidP="002B791C">
            <w:pPr>
              <w:pStyle w:val="TableParagraph"/>
              <w:spacing w:before="112"/>
              <w:ind w:left="115"/>
              <w:rPr>
                <w:b/>
              </w:rPr>
            </w:pPr>
            <w:r>
              <w:rPr>
                <w:b/>
                <w:color w:val="FFFFFF"/>
              </w:rPr>
              <w:t>Indemnity</w:t>
            </w:r>
            <w:r>
              <w:rPr>
                <w:b/>
                <w:color w:val="FFFFFF"/>
                <w:spacing w:val="-8"/>
              </w:rPr>
              <w:t xml:space="preserve"> </w:t>
            </w:r>
            <w:r>
              <w:rPr>
                <w:b/>
                <w:color w:val="FFFFFF"/>
                <w:spacing w:val="-4"/>
              </w:rPr>
              <w:t>Limit</w:t>
            </w:r>
          </w:p>
        </w:tc>
      </w:tr>
      <w:tr w:rsidR="00813EC4" w:rsidTr="002B791C">
        <w:trPr>
          <w:trHeight w:val="513"/>
        </w:trPr>
        <w:tc>
          <w:tcPr>
            <w:tcW w:w="4033" w:type="dxa"/>
            <w:tcBorders>
              <w:top w:val="nil"/>
            </w:tcBorders>
            <w:shd w:val="clear" w:color="auto" w:fill="DBE4F0"/>
          </w:tcPr>
          <w:p w:rsidR="00813EC4" w:rsidRDefault="00813EC4" w:rsidP="002B791C">
            <w:pPr>
              <w:pStyle w:val="TableParagraph"/>
              <w:spacing w:before="102"/>
              <w:ind w:left="110"/>
              <w:rPr>
                <w:b/>
              </w:rPr>
            </w:pPr>
            <w:r>
              <w:rPr>
                <w:b/>
                <w:spacing w:val="-2"/>
              </w:rPr>
              <w:t>Employer’s</w:t>
            </w:r>
            <w:r>
              <w:rPr>
                <w:b/>
                <w:spacing w:val="7"/>
              </w:rPr>
              <w:t xml:space="preserve"> </w:t>
            </w:r>
            <w:r>
              <w:rPr>
                <w:b/>
                <w:spacing w:val="-2"/>
              </w:rPr>
              <w:t>Liability</w:t>
            </w:r>
          </w:p>
        </w:tc>
        <w:tc>
          <w:tcPr>
            <w:tcW w:w="4038" w:type="dxa"/>
            <w:tcBorders>
              <w:top w:val="nil"/>
            </w:tcBorders>
            <w:shd w:val="clear" w:color="auto" w:fill="DBE4F0"/>
          </w:tcPr>
          <w:p w:rsidR="00813EC4" w:rsidRDefault="00813EC4" w:rsidP="002B791C">
            <w:pPr>
              <w:pStyle w:val="TableParagraph"/>
              <w:spacing w:before="102"/>
              <w:ind w:left="110"/>
            </w:pPr>
            <w:r w:rsidRPr="00FA1907">
              <w:t>€13 million</w:t>
            </w:r>
          </w:p>
        </w:tc>
      </w:tr>
      <w:tr w:rsidR="00813EC4" w:rsidTr="002B791C">
        <w:trPr>
          <w:trHeight w:val="508"/>
        </w:trPr>
        <w:tc>
          <w:tcPr>
            <w:tcW w:w="4033" w:type="dxa"/>
          </w:tcPr>
          <w:p w:rsidR="00813EC4" w:rsidRDefault="00813EC4" w:rsidP="002B791C">
            <w:pPr>
              <w:pStyle w:val="TableParagraph"/>
              <w:spacing w:before="102"/>
              <w:ind w:left="110"/>
              <w:rPr>
                <w:b/>
              </w:rPr>
            </w:pPr>
            <w:r>
              <w:rPr>
                <w:b/>
              </w:rPr>
              <w:t>Public</w:t>
            </w:r>
            <w:r>
              <w:rPr>
                <w:b/>
                <w:spacing w:val="-11"/>
              </w:rPr>
              <w:t xml:space="preserve"> </w:t>
            </w:r>
            <w:r>
              <w:rPr>
                <w:b/>
                <w:spacing w:val="-2"/>
              </w:rPr>
              <w:t>Liability</w:t>
            </w:r>
          </w:p>
        </w:tc>
        <w:tc>
          <w:tcPr>
            <w:tcW w:w="4038" w:type="dxa"/>
          </w:tcPr>
          <w:p w:rsidR="00813EC4" w:rsidRDefault="00813EC4" w:rsidP="002B791C">
            <w:pPr>
              <w:pStyle w:val="TableParagraph"/>
              <w:spacing w:before="102"/>
              <w:ind w:left="110"/>
            </w:pPr>
            <w:r w:rsidRPr="00FA1907">
              <w:t>€6.5 million</w:t>
            </w:r>
          </w:p>
        </w:tc>
      </w:tr>
      <w:tr w:rsidR="00813EC4" w:rsidTr="002B791C">
        <w:trPr>
          <w:trHeight w:val="508"/>
        </w:trPr>
        <w:tc>
          <w:tcPr>
            <w:tcW w:w="4033" w:type="dxa"/>
            <w:shd w:val="clear" w:color="auto" w:fill="DBE4F0"/>
          </w:tcPr>
          <w:p w:rsidR="00813EC4" w:rsidRDefault="00813EC4" w:rsidP="002B791C">
            <w:pPr>
              <w:pStyle w:val="TableParagraph"/>
              <w:spacing w:before="102"/>
              <w:ind w:left="110"/>
              <w:rPr>
                <w:b/>
              </w:rPr>
            </w:pPr>
            <w:r>
              <w:rPr>
                <w:b/>
              </w:rPr>
              <w:t>Product</w:t>
            </w:r>
            <w:r>
              <w:rPr>
                <w:b/>
                <w:spacing w:val="-7"/>
              </w:rPr>
              <w:t xml:space="preserve"> </w:t>
            </w:r>
            <w:r>
              <w:rPr>
                <w:b/>
                <w:spacing w:val="-2"/>
              </w:rPr>
              <w:t>Liability</w:t>
            </w:r>
          </w:p>
        </w:tc>
        <w:tc>
          <w:tcPr>
            <w:tcW w:w="4038" w:type="dxa"/>
            <w:shd w:val="clear" w:color="auto" w:fill="DBE4F0"/>
          </w:tcPr>
          <w:p w:rsidR="00813EC4" w:rsidRDefault="00813EC4" w:rsidP="002B791C">
            <w:pPr>
              <w:pStyle w:val="TableParagraph"/>
              <w:spacing w:before="102"/>
              <w:ind w:left="110"/>
            </w:pPr>
            <w:r w:rsidRPr="00FA1907">
              <w:t>€6.5 million</w:t>
            </w:r>
          </w:p>
        </w:tc>
      </w:tr>
    </w:tbl>
    <w:p w:rsidR="00813EC4" w:rsidRDefault="00813EC4" w:rsidP="00813EC4">
      <w:pPr>
        <w:pStyle w:val="ListParagraph"/>
        <w:numPr>
          <w:ilvl w:val="2"/>
          <w:numId w:val="31"/>
        </w:numPr>
        <w:tabs>
          <w:tab w:val="left" w:pos="1026"/>
          <w:tab w:val="left" w:pos="1030"/>
        </w:tabs>
        <w:spacing w:before="159" w:line="308" w:lineRule="exact"/>
        <w:ind w:right="394"/>
        <w:rPr>
          <w:color w:val="0000FF"/>
          <w:position w:val="-7"/>
        </w:rPr>
      </w:pPr>
      <w:r>
        <w:t>By signing the Tenderer’s Statement at Appendix 3, Tenderers confirm, that if awarded a Goods Contract under this Competition,</w:t>
      </w:r>
      <w:r>
        <w:rPr>
          <w:spacing w:val="-1"/>
        </w:rPr>
        <w:t xml:space="preserve"> </w:t>
      </w:r>
      <w:r>
        <w:t>(</w:t>
      </w:r>
      <w:proofErr w:type="spellStart"/>
      <w:r>
        <w:t>i</w:t>
      </w:r>
      <w:proofErr w:type="spellEnd"/>
      <w:r>
        <w:t>) they will,</w:t>
      </w:r>
      <w:r>
        <w:rPr>
          <w:spacing w:val="-2"/>
        </w:rPr>
        <w:t xml:space="preserve"> </w:t>
      </w:r>
      <w:r>
        <w:t>from the Effective Date of the Goods Contract</w:t>
      </w:r>
      <w:r>
        <w:rPr>
          <w:spacing w:val="37"/>
        </w:rPr>
        <w:t xml:space="preserve"> </w:t>
      </w:r>
      <w:r>
        <w:t>(as</w:t>
      </w:r>
      <w:r>
        <w:rPr>
          <w:spacing w:val="40"/>
        </w:rPr>
        <w:t xml:space="preserve"> </w:t>
      </w:r>
      <w:r>
        <w:t>defined</w:t>
      </w:r>
      <w:r>
        <w:rPr>
          <w:spacing w:val="39"/>
        </w:rPr>
        <w:t xml:space="preserve"> </w:t>
      </w:r>
      <w:r>
        <w:t>in</w:t>
      </w:r>
      <w:r>
        <w:rPr>
          <w:spacing w:val="38"/>
        </w:rPr>
        <w:t xml:space="preserve"> </w:t>
      </w:r>
      <w:r>
        <w:t>the</w:t>
      </w:r>
      <w:r>
        <w:rPr>
          <w:spacing w:val="40"/>
        </w:rPr>
        <w:t xml:space="preserve"> </w:t>
      </w:r>
      <w:r>
        <w:t>Goods</w:t>
      </w:r>
      <w:r>
        <w:rPr>
          <w:spacing w:val="39"/>
        </w:rPr>
        <w:t xml:space="preserve"> </w:t>
      </w:r>
      <w:r>
        <w:t>Contract),</w:t>
      </w:r>
      <w:r>
        <w:rPr>
          <w:spacing w:val="40"/>
        </w:rPr>
        <w:t xml:space="preserve"> </w:t>
      </w:r>
      <w:r>
        <w:t>obtain</w:t>
      </w:r>
      <w:r>
        <w:rPr>
          <w:spacing w:val="40"/>
        </w:rPr>
        <w:t xml:space="preserve"> </w:t>
      </w:r>
      <w:r>
        <w:t>and</w:t>
      </w:r>
      <w:r>
        <w:rPr>
          <w:spacing w:val="38"/>
        </w:rPr>
        <w:t xml:space="preserve"> </w:t>
      </w:r>
      <w:r>
        <w:t>hold</w:t>
      </w:r>
      <w:r>
        <w:rPr>
          <w:spacing w:val="40"/>
        </w:rPr>
        <w:t xml:space="preserve"> </w:t>
      </w:r>
      <w:r>
        <w:t>the</w:t>
      </w:r>
      <w:r>
        <w:rPr>
          <w:spacing w:val="40"/>
        </w:rPr>
        <w:t xml:space="preserve"> </w:t>
      </w:r>
      <w:r>
        <w:t>types</w:t>
      </w:r>
      <w:r>
        <w:rPr>
          <w:spacing w:val="39"/>
        </w:rPr>
        <w:t xml:space="preserve"> </w:t>
      </w:r>
      <w:r>
        <w:t>and</w:t>
      </w:r>
      <w:r>
        <w:rPr>
          <w:spacing w:val="40"/>
        </w:rPr>
        <w:t xml:space="preserve"> </w:t>
      </w:r>
      <w:r>
        <w:t>levels</w:t>
      </w:r>
      <w:r>
        <w:rPr>
          <w:spacing w:val="39"/>
        </w:rPr>
        <w:t xml:space="preserve"> </w:t>
      </w:r>
      <w:r>
        <w:t>of</w:t>
      </w:r>
    </w:p>
    <w:p w:rsidR="00813EC4" w:rsidRDefault="00813EC4" w:rsidP="00813EC4">
      <w:pPr>
        <w:pStyle w:val="BodyText"/>
        <w:spacing w:before="40" w:line="276" w:lineRule="auto"/>
        <w:ind w:left="1030" w:right="392"/>
        <w:jc w:val="both"/>
      </w:pPr>
      <w:r>
        <w:t>insurance as specified at paragraph 2.21.1</w:t>
      </w:r>
      <w:r>
        <w:rPr>
          <w:spacing w:val="40"/>
        </w:rPr>
        <w:t xml:space="preserve"> </w:t>
      </w:r>
      <w:r>
        <w:t>(ii) the territorial limits and jurisdiction of its insurance</w:t>
      </w:r>
      <w:r>
        <w:rPr>
          <w:spacing w:val="-13"/>
        </w:rPr>
        <w:t xml:space="preserve"> </w:t>
      </w:r>
      <w:r>
        <w:t>policies</w:t>
      </w:r>
      <w:r>
        <w:rPr>
          <w:spacing w:val="-12"/>
        </w:rPr>
        <w:t xml:space="preserve"> </w:t>
      </w:r>
      <w:r>
        <w:t>include</w:t>
      </w:r>
      <w:r>
        <w:rPr>
          <w:spacing w:val="-10"/>
        </w:rPr>
        <w:t xml:space="preserve"> </w:t>
      </w:r>
      <w:r>
        <w:t>Ireland</w:t>
      </w:r>
      <w:r>
        <w:rPr>
          <w:spacing w:val="-13"/>
        </w:rPr>
        <w:t xml:space="preserve"> </w:t>
      </w:r>
      <w:r>
        <w:t>and</w:t>
      </w:r>
      <w:r>
        <w:rPr>
          <w:spacing w:val="-12"/>
        </w:rPr>
        <w:t xml:space="preserve"> </w:t>
      </w:r>
      <w:r>
        <w:t>(iii)</w:t>
      </w:r>
      <w:r>
        <w:rPr>
          <w:spacing w:val="-12"/>
        </w:rPr>
        <w:t xml:space="preserve"> </w:t>
      </w:r>
      <w:r>
        <w:t>they</w:t>
      </w:r>
      <w:r>
        <w:rPr>
          <w:spacing w:val="-12"/>
        </w:rPr>
        <w:t xml:space="preserve"> </w:t>
      </w:r>
      <w:r>
        <w:t>are</w:t>
      </w:r>
      <w:r>
        <w:rPr>
          <w:spacing w:val="-8"/>
        </w:rPr>
        <w:t xml:space="preserve"> </w:t>
      </w:r>
      <w:r>
        <w:t>not</w:t>
      </w:r>
      <w:r>
        <w:rPr>
          <w:spacing w:val="-5"/>
        </w:rPr>
        <w:t xml:space="preserve"> </w:t>
      </w:r>
      <w:r>
        <w:t>aware</w:t>
      </w:r>
      <w:r>
        <w:rPr>
          <w:spacing w:val="-12"/>
        </w:rPr>
        <w:t xml:space="preserve"> </w:t>
      </w:r>
      <w:r>
        <w:t>of</w:t>
      </w:r>
      <w:r>
        <w:rPr>
          <w:spacing w:val="-13"/>
        </w:rPr>
        <w:t xml:space="preserve"> </w:t>
      </w:r>
      <w:r>
        <w:t>any</w:t>
      </w:r>
      <w:r>
        <w:rPr>
          <w:spacing w:val="-6"/>
        </w:rPr>
        <w:t xml:space="preserve"> </w:t>
      </w:r>
      <w:r>
        <w:t>exclusions,</w:t>
      </w:r>
      <w:r>
        <w:rPr>
          <w:spacing w:val="-13"/>
        </w:rPr>
        <w:t xml:space="preserve"> </w:t>
      </w:r>
      <w:r>
        <w:t>restrictions, conditions</w:t>
      </w:r>
      <w:r>
        <w:rPr>
          <w:spacing w:val="-9"/>
        </w:rPr>
        <w:t xml:space="preserve"> </w:t>
      </w:r>
      <w:r>
        <w:t>or</w:t>
      </w:r>
      <w:r>
        <w:rPr>
          <w:spacing w:val="-8"/>
        </w:rPr>
        <w:t xml:space="preserve"> </w:t>
      </w:r>
      <w:r>
        <w:t>warranties</w:t>
      </w:r>
      <w:r>
        <w:rPr>
          <w:spacing w:val="-8"/>
        </w:rPr>
        <w:t xml:space="preserve"> </w:t>
      </w:r>
      <w:r>
        <w:t>or,</w:t>
      </w:r>
      <w:r>
        <w:rPr>
          <w:spacing w:val="-10"/>
        </w:rPr>
        <w:t xml:space="preserve"> </w:t>
      </w:r>
      <w:r>
        <w:t>in</w:t>
      </w:r>
      <w:r>
        <w:rPr>
          <w:spacing w:val="-9"/>
        </w:rPr>
        <w:t xml:space="preserve"> </w:t>
      </w:r>
      <w:r>
        <w:t>the</w:t>
      </w:r>
      <w:r>
        <w:rPr>
          <w:spacing w:val="-7"/>
        </w:rPr>
        <w:t xml:space="preserve"> </w:t>
      </w:r>
      <w:r>
        <w:t>case</w:t>
      </w:r>
      <w:r>
        <w:rPr>
          <w:spacing w:val="-8"/>
        </w:rPr>
        <w:t xml:space="preserve"> </w:t>
      </w:r>
      <w:r>
        <w:t>of</w:t>
      </w:r>
      <w:r>
        <w:rPr>
          <w:spacing w:val="-4"/>
        </w:rPr>
        <w:t xml:space="preserve"> </w:t>
      </w:r>
      <w:r>
        <w:t>policies</w:t>
      </w:r>
      <w:r>
        <w:rPr>
          <w:spacing w:val="-8"/>
        </w:rPr>
        <w:t xml:space="preserve"> </w:t>
      </w:r>
      <w:r>
        <w:t>with</w:t>
      </w:r>
      <w:r>
        <w:rPr>
          <w:spacing w:val="-13"/>
        </w:rPr>
        <w:t xml:space="preserve"> </w:t>
      </w:r>
      <w:r>
        <w:t>an</w:t>
      </w:r>
      <w:r>
        <w:rPr>
          <w:spacing w:val="-8"/>
        </w:rPr>
        <w:t xml:space="preserve"> </w:t>
      </w:r>
      <w:r>
        <w:t>aggregate</w:t>
      </w:r>
      <w:r>
        <w:rPr>
          <w:spacing w:val="-12"/>
        </w:rPr>
        <w:t xml:space="preserve"> </w:t>
      </w:r>
      <w:r>
        <w:t>limit</w:t>
      </w:r>
      <w:r>
        <w:rPr>
          <w:spacing w:val="-10"/>
        </w:rPr>
        <w:t xml:space="preserve"> </w:t>
      </w:r>
      <w:r>
        <w:t>of</w:t>
      </w:r>
      <w:r>
        <w:rPr>
          <w:spacing w:val="-8"/>
        </w:rPr>
        <w:t xml:space="preserve"> </w:t>
      </w:r>
      <w:r>
        <w:t>indemnity,</w:t>
      </w:r>
      <w:r>
        <w:rPr>
          <w:spacing w:val="-10"/>
        </w:rPr>
        <w:t xml:space="preserve"> </w:t>
      </w:r>
      <w:r>
        <w:t>any outstanding claims, which could have a material adverse impact on the level of coverage specified</w:t>
      </w:r>
      <w:r>
        <w:rPr>
          <w:spacing w:val="-1"/>
        </w:rPr>
        <w:t xml:space="preserve"> </w:t>
      </w:r>
      <w:r>
        <w:t>above.</w:t>
      </w:r>
      <w:r>
        <w:rPr>
          <w:spacing w:val="-2"/>
        </w:rPr>
        <w:t xml:space="preserve"> </w:t>
      </w:r>
      <w:r>
        <w:t>A formal confirmation</w:t>
      </w:r>
      <w:r>
        <w:rPr>
          <w:spacing w:val="-1"/>
        </w:rPr>
        <w:t xml:space="preserve"> </w:t>
      </w:r>
      <w:r>
        <w:t>from the Tenderer's</w:t>
      </w:r>
      <w:r>
        <w:rPr>
          <w:spacing w:val="-1"/>
        </w:rPr>
        <w:t xml:space="preserve"> </w:t>
      </w:r>
      <w:r>
        <w:t>insurance company or</w:t>
      </w:r>
      <w:r>
        <w:rPr>
          <w:spacing w:val="-1"/>
        </w:rPr>
        <w:t xml:space="preserve"> </w:t>
      </w:r>
      <w:r>
        <w:t>broker to this effect will be requested from the successful Tenderer(s) prior to the award of (and shall be a condition of) any Goods Contract.</w:t>
      </w:r>
    </w:p>
    <w:p w:rsidR="00813EC4" w:rsidRDefault="00813EC4" w:rsidP="00813EC4">
      <w:pPr>
        <w:pStyle w:val="ListParagraph"/>
        <w:numPr>
          <w:ilvl w:val="2"/>
          <w:numId w:val="31"/>
        </w:numPr>
        <w:tabs>
          <w:tab w:val="left" w:pos="1026"/>
        </w:tabs>
        <w:spacing w:before="119"/>
        <w:ind w:left="1026" w:hanging="775"/>
        <w:rPr>
          <w:color w:val="0000FF"/>
        </w:rPr>
      </w:pPr>
      <w:r>
        <w:t>The</w:t>
      </w:r>
      <w:r>
        <w:rPr>
          <w:spacing w:val="-7"/>
        </w:rPr>
        <w:t xml:space="preserve"> </w:t>
      </w:r>
      <w:r>
        <w:t>successful</w:t>
      </w:r>
      <w:r>
        <w:rPr>
          <w:spacing w:val="-4"/>
        </w:rPr>
        <w:t xml:space="preserve"> </w:t>
      </w:r>
      <w:r>
        <w:t>Tenderer</w:t>
      </w:r>
      <w:r>
        <w:rPr>
          <w:spacing w:val="-5"/>
        </w:rPr>
        <w:t xml:space="preserve"> </w:t>
      </w:r>
      <w:r>
        <w:t>will,</w:t>
      </w:r>
      <w:r>
        <w:rPr>
          <w:spacing w:val="-8"/>
        </w:rPr>
        <w:t xml:space="preserve"> </w:t>
      </w:r>
      <w:r>
        <w:t>during</w:t>
      </w:r>
      <w:r>
        <w:rPr>
          <w:spacing w:val="-4"/>
        </w:rPr>
        <w:t xml:space="preserve"> </w:t>
      </w:r>
      <w:r>
        <w:t>the</w:t>
      </w:r>
      <w:r>
        <w:rPr>
          <w:spacing w:val="-5"/>
        </w:rPr>
        <w:t xml:space="preserve"> </w:t>
      </w:r>
      <w:r>
        <w:t>term</w:t>
      </w:r>
      <w:r>
        <w:rPr>
          <w:spacing w:val="-1"/>
        </w:rPr>
        <w:t xml:space="preserve"> </w:t>
      </w:r>
      <w:r>
        <w:t>of</w:t>
      </w:r>
      <w:r>
        <w:rPr>
          <w:spacing w:val="-5"/>
        </w:rPr>
        <w:t xml:space="preserve"> </w:t>
      </w:r>
      <w:r>
        <w:t>the Goods</w:t>
      </w:r>
      <w:r>
        <w:rPr>
          <w:spacing w:val="-5"/>
        </w:rPr>
        <w:t xml:space="preserve"> </w:t>
      </w:r>
      <w:r>
        <w:t>Contract,</w:t>
      </w:r>
      <w:r>
        <w:rPr>
          <w:spacing w:val="-8"/>
        </w:rPr>
        <w:t xml:space="preserve"> </w:t>
      </w:r>
      <w:r>
        <w:t>be</w:t>
      </w:r>
      <w:r>
        <w:rPr>
          <w:spacing w:val="-5"/>
        </w:rPr>
        <w:t xml:space="preserve"> </w:t>
      </w:r>
      <w:r>
        <w:t>required</w:t>
      </w:r>
      <w:r>
        <w:rPr>
          <w:spacing w:val="-5"/>
        </w:rPr>
        <w:t xml:space="preserve"> to:</w:t>
      </w:r>
    </w:p>
    <w:p w:rsidR="00813EC4" w:rsidRDefault="00813EC4" w:rsidP="00813EC4">
      <w:pPr>
        <w:pStyle w:val="ListParagraph"/>
        <w:numPr>
          <w:ilvl w:val="3"/>
          <w:numId w:val="31"/>
        </w:numPr>
        <w:tabs>
          <w:tab w:val="left" w:pos="1558"/>
        </w:tabs>
        <w:spacing w:before="159" w:line="278" w:lineRule="auto"/>
        <w:ind w:right="401"/>
      </w:pPr>
      <w:r>
        <w:t xml:space="preserve">immediately advise the Contracting Authority of any material change to its insured </w:t>
      </w:r>
      <w:r>
        <w:rPr>
          <w:spacing w:val="-2"/>
        </w:rPr>
        <w:t>status;</w:t>
      </w:r>
    </w:p>
    <w:p w:rsidR="00813EC4" w:rsidRDefault="00813EC4" w:rsidP="00813EC4">
      <w:pPr>
        <w:pStyle w:val="ListParagraph"/>
        <w:numPr>
          <w:ilvl w:val="3"/>
          <w:numId w:val="31"/>
        </w:numPr>
        <w:tabs>
          <w:tab w:val="left" w:pos="1557"/>
        </w:tabs>
        <w:spacing w:before="116"/>
        <w:ind w:left="1557" w:hanging="527"/>
      </w:pPr>
      <w:r>
        <w:t>produce</w:t>
      </w:r>
      <w:r>
        <w:rPr>
          <w:spacing w:val="-7"/>
        </w:rPr>
        <w:t xml:space="preserve"> </w:t>
      </w:r>
      <w:r>
        <w:t>proof</w:t>
      </w:r>
      <w:r>
        <w:rPr>
          <w:spacing w:val="-2"/>
        </w:rPr>
        <w:t xml:space="preserve"> </w:t>
      </w:r>
      <w:r>
        <w:t>of</w:t>
      </w:r>
      <w:r>
        <w:rPr>
          <w:spacing w:val="-2"/>
        </w:rPr>
        <w:t xml:space="preserve"> </w:t>
      </w:r>
      <w:r>
        <w:t>current</w:t>
      </w:r>
      <w:r>
        <w:rPr>
          <w:spacing w:val="-8"/>
        </w:rPr>
        <w:t xml:space="preserve"> </w:t>
      </w:r>
      <w:r>
        <w:t>premiums</w:t>
      </w:r>
      <w:r>
        <w:rPr>
          <w:spacing w:val="-6"/>
        </w:rPr>
        <w:t xml:space="preserve"> </w:t>
      </w:r>
      <w:r>
        <w:t>paid</w:t>
      </w:r>
      <w:r>
        <w:rPr>
          <w:spacing w:val="-7"/>
        </w:rPr>
        <w:t xml:space="preserve"> </w:t>
      </w:r>
      <w:r>
        <w:t>upon</w:t>
      </w:r>
      <w:r>
        <w:rPr>
          <w:spacing w:val="-7"/>
        </w:rPr>
        <w:t xml:space="preserve"> </w:t>
      </w:r>
      <w:r>
        <w:rPr>
          <w:spacing w:val="-2"/>
        </w:rPr>
        <w:t>request;</w:t>
      </w:r>
    </w:p>
    <w:p w:rsidR="00813EC4" w:rsidRDefault="00813EC4" w:rsidP="00813EC4">
      <w:pPr>
        <w:pStyle w:val="ListParagraph"/>
        <w:numPr>
          <w:ilvl w:val="3"/>
          <w:numId w:val="31"/>
        </w:numPr>
        <w:tabs>
          <w:tab w:val="left" w:pos="1557"/>
        </w:tabs>
        <w:spacing w:before="158"/>
        <w:ind w:left="1557" w:hanging="527"/>
      </w:pPr>
      <w:r>
        <w:t>produce</w:t>
      </w:r>
      <w:r>
        <w:rPr>
          <w:spacing w:val="-7"/>
        </w:rPr>
        <w:t xml:space="preserve"> </w:t>
      </w:r>
      <w:r>
        <w:t>valid</w:t>
      </w:r>
      <w:r>
        <w:rPr>
          <w:spacing w:val="-8"/>
        </w:rPr>
        <w:t xml:space="preserve"> </w:t>
      </w:r>
      <w:r>
        <w:t>certificates</w:t>
      </w:r>
      <w:r>
        <w:rPr>
          <w:spacing w:val="-7"/>
        </w:rPr>
        <w:t xml:space="preserve"> </w:t>
      </w:r>
      <w:r>
        <w:t>of</w:t>
      </w:r>
      <w:r>
        <w:rPr>
          <w:spacing w:val="-7"/>
        </w:rPr>
        <w:t xml:space="preserve"> </w:t>
      </w:r>
      <w:r>
        <w:t>insurance</w:t>
      </w:r>
      <w:r>
        <w:rPr>
          <w:spacing w:val="-6"/>
        </w:rPr>
        <w:t xml:space="preserve"> </w:t>
      </w:r>
      <w:r>
        <w:t>upon</w:t>
      </w:r>
      <w:r>
        <w:rPr>
          <w:spacing w:val="-4"/>
        </w:rPr>
        <w:t xml:space="preserve"> </w:t>
      </w:r>
      <w:r>
        <w:rPr>
          <w:spacing w:val="-2"/>
        </w:rPr>
        <w:t>request.</w:t>
      </w:r>
    </w:p>
    <w:p w:rsidR="00813EC4" w:rsidRDefault="00813EC4" w:rsidP="00813EC4">
      <w:pPr>
        <w:pStyle w:val="ListParagraph"/>
        <w:jc w:val="left"/>
        <w:sectPr w:rsidR="00813EC4">
          <w:pgSz w:w="11910" w:h="16840"/>
          <w:pgMar w:top="1080" w:right="1133" w:bottom="1060" w:left="1275" w:header="680" w:footer="868" w:gutter="0"/>
          <w:cols w:space="720"/>
        </w:sectPr>
      </w:pPr>
    </w:p>
    <w:p w:rsidR="00813EC4" w:rsidRDefault="00813EC4" w:rsidP="00813EC4">
      <w:pPr>
        <w:pStyle w:val="BodyText"/>
        <w:spacing w:before="7"/>
        <w:rPr>
          <w:sz w:val="3"/>
        </w:rPr>
      </w:pPr>
    </w:p>
    <w:p w:rsidR="00813EC4" w:rsidRDefault="00813EC4" w:rsidP="00813EC4">
      <w:pPr>
        <w:pStyle w:val="BodyText"/>
        <w:ind w:left="112"/>
        <w:rPr>
          <w:sz w:val="20"/>
        </w:rPr>
      </w:pPr>
      <w:r>
        <w:rPr>
          <w:noProof/>
          <w:sz w:val="20"/>
          <w:lang w:val="en-IE" w:eastAsia="en-IE"/>
        </w:rPr>
        <mc:AlternateContent>
          <mc:Choice Requires="wpg">
            <w:drawing>
              <wp:inline distT="0" distB="0" distL="0" distR="0" wp14:anchorId="5DBC0734" wp14:editId="116D4443">
                <wp:extent cx="5800090" cy="228600"/>
                <wp:effectExtent l="0" t="0" r="0" b="9525"/>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8600"/>
                          <a:chOff x="0" y="0"/>
                          <a:chExt cx="5800090" cy="228600"/>
                        </a:xfrm>
                      </wpg:grpSpPr>
                      <wps:wsp>
                        <wps:cNvPr id="136" name="Graphic 136"/>
                        <wps:cNvSpPr/>
                        <wps:spPr>
                          <a:xfrm>
                            <a:off x="0" y="0"/>
                            <a:ext cx="5800090" cy="210820"/>
                          </a:xfrm>
                          <a:custGeom>
                            <a:avLst/>
                            <a:gdLst/>
                            <a:ahLst/>
                            <a:cxnLst/>
                            <a:rect l="l" t="t" r="r" b="b"/>
                            <a:pathLst>
                              <a:path w="5800090" h="210820">
                                <a:moveTo>
                                  <a:pt x="5799708" y="0"/>
                                </a:moveTo>
                                <a:lnTo>
                                  <a:pt x="0" y="0"/>
                                </a:lnTo>
                                <a:lnTo>
                                  <a:pt x="0" y="210311"/>
                                </a:lnTo>
                                <a:lnTo>
                                  <a:pt x="5799708" y="210311"/>
                                </a:lnTo>
                                <a:lnTo>
                                  <a:pt x="5799708" y="0"/>
                                </a:lnTo>
                                <a:close/>
                              </a:path>
                            </a:pathLst>
                          </a:custGeom>
                          <a:solidFill>
                            <a:srgbClr val="000080"/>
                          </a:solidFill>
                        </wps:spPr>
                        <wps:bodyPr wrap="square" lIns="0" tIns="0" rIns="0" bIns="0" rtlCol="0">
                          <a:prstTxWarp prst="textNoShape">
                            <a:avLst/>
                          </a:prstTxWarp>
                          <a:noAutofit/>
                        </wps:bodyPr>
                      </wps:wsp>
                      <wps:wsp>
                        <wps:cNvPr id="137" name="Graphic 137"/>
                        <wps:cNvSpPr/>
                        <wps:spPr>
                          <a:xfrm>
                            <a:off x="0" y="210311"/>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38" name="Textbox 138"/>
                        <wps:cNvSpPr txBox="1"/>
                        <wps:spPr>
                          <a:xfrm>
                            <a:off x="0" y="0"/>
                            <a:ext cx="5800090" cy="210820"/>
                          </a:xfrm>
                          <a:prstGeom prst="rect">
                            <a:avLst/>
                          </a:prstGeom>
                        </wps:spPr>
                        <wps:txbx>
                          <w:txbxContent>
                            <w:p w:rsidR="00244D3C" w:rsidRDefault="00244D3C" w:rsidP="00813EC4">
                              <w:pPr>
                                <w:spacing w:before="1"/>
                                <w:ind w:left="28"/>
                                <w:rPr>
                                  <w:b/>
                                </w:rPr>
                              </w:pPr>
                              <w:bookmarkStart w:id="51" w:name="2.22_Samples"/>
                              <w:bookmarkEnd w:id="51"/>
                              <w:proofErr w:type="gramStart"/>
                              <w:r>
                                <w:rPr>
                                  <w:b/>
                                  <w:color w:val="FFFFFF"/>
                                </w:rPr>
                                <w:t>2.22</w:t>
                              </w:r>
                              <w:r>
                                <w:rPr>
                                  <w:b/>
                                  <w:color w:val="FFFFFF"/>
                                  <w:spacing w:val="35"/>
                                </w:rPr>
                                <w:t xml:space="preserve">  </w:t>
                              </w:r>
                              <w:r>
                                <w:rPr>
                                  <w:b/>
                                  <w:color w:val="FFFFFF"/>
                                  <w:spacing w:val="-2"/>
                                </w:rPr>
                                <w:t>SAMPLES</w:t>
                              </w:r>
                              <w:proofErr w:type="gramEnd"/>
                            </w:p>
                          </w:txbxContent>
                        </wps:txbx>
                        <wps:bodyPr wrap="square" lIns="0" tIns="0" rIns="0" bIns="0" rtlCol="0">
                          <a:noAutofit/>
                        </wps:bodyPr>
                      </wps:wsp>
                    </wpg:wgp>
                  </a:graphicData>
                </a:graphic>
              </wp:inline>
            </w:drawing>
          </mc:Choice>
          <mc:Fallback>
            <w:pict>
              <v:group w14:anchorId="5DBC0734" id="Group 135" o:spid="_x0000_s1111" style="width:456.7pt;height:18pt;mso-position-horizontal-relative:char;mso-position-vertical-relative:line" coordsize="58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">
                <v:shape id="Graphic 136" o:spid="_x0000_s1112" style="position:absolute;width:58000;height:2108;visibility:visible;mso-wrap-style:square;v-text-anchor:top" coordsize="58000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" path="m5799708,l,,,210311r5799708,l5799708,xe" fillcolor="navy" stroked="f">
                  <v:path arrowok="t"/>
                </v:shape>
                <v:shape id="Graphic 137" o:spid="_x0000_s1113" style="position:absolute;top:2103;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" path="m5799708,l,,,18288r5799708,l5799708,xe" fillcolor="#339" stroked="f">
                  <v:path arrowok="t"/>
                </v:shape>
                <v:shape id="Textbox 138" o:spid="_x0000_s1114" type="#_x0000_t202" style="position:absolute;width:580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244D3C" w:rsidRDefault="00244D3C" w:rsidP="00813EC4">
                        <w:pPr>
                          <w:spacing w:before="1"/>
                          <w:ind w:left="28"/>
                          <w:rPr>
                            <w:b/>
                          </w:rPr>
                        </w:pPr>
                        <w:bookmarkStart w:id="52" w:name="2.22_Samples"/>
                        <w:bookmarkEnd w:id="52"/>
                        <w:proofErr w:type="gramStart"/>
                        <w:r>
                          <w:rPr>
                            <w:b/>
                            <w:color w:val="FFFFFF"/>
                          </w:rPr>
                          <w:t>2.22</w:t>
                        </w:r>
                        <w:r>
                          <w:rPr>
                            <w:b/>
                            <w:color w:val="FFFFFF"/>
                            <w:spacing w:val="35"/>
                          </w:rPr>
                          <w:t xml:space="preserve">  </w:t>
                        </w:r>
                        <w:r>
                          <w:rPr>
                            <w:b/>
                            <w:color w:val="FFFFFF"/>
                            <w:spacing w:val="-2"/>
                          </w:rPr>
                          <w:t>SAMPLES</w:t>
                        </w:r>
                        <w:proofErr w:type="gramEnd"/>
                      </w:p>
                    </w:txbxContent>
                  </v:textbox>
                </v:shape>
                <w10:anchorlock/>
              </v:group>
            </w:pict>
          </mc:Fallback>
        </mc:AlternateContent>
      </w:r>
    </w:p>
    <w:p w:rsidR="00813EC4" w:rsidRDefault="00813EC4" w:rsidP="00813EC4">
      <w:pPr>
        <w:pStyle w:val="BodyText"/>
        <w:spacing w:before="5"/>
        <w:rPr>
          <w:sz w:val="8"/>
        </w:rPr>
      </w:pPr>
    </w:p>
    <w:tbl>
      <w:tblPr>
        <w:tblW w:w="0" w:type="auto"/>
        <w:tblInd w:w="209" w:type="dxa"/>
        <w:tblLayout w:type="fixed"/>
        <w:tblCellMar>
          <w:left w:w="0" w:type="dxa"/>
          <w:right w:w="0" w:type="dxa"/>
        </w:tblCellMar>
        <w:tblLook w:val="01E0" w:firstRow="1" w:lastRow="1" w:firstColumn="1" w:lastColumn="1" w:noHBand="0" w:noVBand="0"/>
      </w:tblPr>
      <w:tblGrid>
        <w:gridCol w:w="718"/>
        <w:gridCol w:w="8235"/>
      </w:tblGrid>
      <w:tr w:rsidR="00813EC4" w:rsidTr="002B791C">
        <w:trPr>
          <w:trHeight w:val="5197"/>
        </w:trPr>
        <w:tc>
          <w:tcPr>
            <w:tcW w:w="718" w:type="dxa"/>
          </w:tcPr>
          <w:p w:rsidR="00813EC4" w:rsidRDefault="00813EC4" w:rsidP="002B791C">
            <w:pPr>
              <w:pStyle w:val="TableParagraph"/>
              <w:spacing w:line="225" w:lineRule="exact"/>
              <w:ind w:right="58"/>
              <w:jc w:val="center"/>
            </w:pPr>
            <w:r>
              <w:rPr>
                <w:color w:val="0000FF"/>
                <w:spacing w:val="-2"/>
              </w:rPr>
              <w:t>2.22.1</w:t>
            </w:r>
          </w:p>
        </w:tc>
        <w:tc>
          <w:tcPr>
            <w:tcW w:w="8235" w:type="dxa"/>
          </w:tcPr>
          <w:p w:rsidR="00813EC4" w:rsidRDefault="00813EC4" w:rsidP="002B791C">
            <w:pPr>
              <w:pStyle w:val="TableParagraph"/>
              <w:spacing w:before="114"/>
            </w:pPr>
          </w:p>
          <w:p w:rsidR="00813EC4" w:rsidRDefault="00813EC4" w:rsidP="002B791C">
            <w:pPr>
              <w:pStyle w:val="TableParagraph"/>
              <w:spacing w:line="276" w:lineRule="auto"/>
              <w:ind w:left="110" w:right="53"/>
              <w:jc w:val="both"/>
            </w:pPr>
            <w:r>
              <w:t>In circumstances where there is a requirement to provide samples under the Selection Criteria,</w:t>
            </w:r>
            <w:r>
              <w:rPr>
                <w:spacing w:val="-8"/>
              </w:rPr>
              <w:t xml:space="preserve"> </w:t>
            </w:r>
            <w:r>
              <w:t>Tenderers</w:t>
            </w:r>
            <w:r>
              <w:rPr>
                <w:spacing w:val="-5"/>
              </w:rPr>
              <w:t xml:space="preserve"> </w:t>
            </w:r>
            <w:r>
              <w:t>must,</w:t>
            </w:r>
            <w:r>
              <w:rPr>
                <w:spacing w:val="-8"/>
              </w:rPr>
              <w:t xml:space="preserve"> </w:t>
            </w:r>
            <w:r>
              <w:t>when</w:t>
            </w:r>
            <w:r>
              <w:rPr>
                <w:spacing w:val="-6"/>
              </w:rPr>
              <w:t xml:space="preserve"> </w:t>
            </w:r>
            <w:r>
              <w:t>submitting</w:t>
            </w:r>
            <w:r>
              <w:rPr>
                <w:spacing w:val="-4"/>
              </w:rPr>
              <w:t xml:space="preserve"> </w:t>
            </w:r>
            <w:r>
              <w:t>any</w:t>
            </w:r>
            <w:r>
              <w:rPr>
                <w:spacing w:val="-5"/>
              </w:rPr>
              <w:t xml:space="preserve"> </w:t>
            </w:r>
            <w:r>
              <w:t>sample(s),</w:t>
            </w:r>
            <w:r>
              <w:rPr>
                <w:spacing w:val="-1"/>
              </w:rPr>
              <w:t xml:space="preserve"> </w:t>
            </w:r>
            <w:r>
              <w:t>furnish</w:t>
            </w:r>
            <w:r>
              <w:rPr>
                <w:spacing w:val="-6"/>
              </w:rPr>
              <w:t xml:space="preserve"> </w:t>
            </w:r>
            <w:r>
              <w:t>such</w:t>
            </w:r>
            <w:r>
              <w:rPr>
                <w:spacing w:val="-2"/>
              </w:rPr>
              <w:t xml:space="preserve"> </w:t>
            </w:r>
            <w:r>
              <w:t>documentation</w:t>
            </w:r>
            <w:r>
              <w:rPr>
                <w:spacing w:val="-2"/>
              </w:rPr>
              <w:t xml:space="preserve"> </w:t>
            </w:r>
            <w:r>
              <w:t>and manuals (if any) relating to (but not being limited to) the:</w:t>
            </w:r>
          </w:p>
          <w:p w:rsidR="00813EC4" w:rsidRDefault="00813EC4" w:rsidP="002B791C">
            <w:pPr>
              <w:pStyle w:val="TableParagraph"/>
              <w:numPr>
                <w:ilvl w:val="0"/>
                <w:numId w:val="30"/>
              </w:numPr>
              <w:tabs>
                <w:tab w:val="left" w:pos="828"/>
              </w:tabs>
              <w:spacing w:before="121"/>
              <w:ind w:left="828" w:hanging="358"/>
            </w:pPr>
            <w:r>
              <w:rPr>
                <w:spacing w:val="-2"/>
              </w:rPr>
              <w:t>operation;</w:t>
            </w:r>
          </w:p>
          <w:p w:rsidR="00813EC4" w:rsidRDefault="00813EC4" w:rsidP="002B791C">
            <w:pPr>
              <w:pStyle w:val="TableParagraph"/>
              <w:numPr>
                <w:ilvl w:val="0"/>
                <w:numId w:val="30"/>
              </w:numPr>
              <w:tabs>
                <w:tab w:val="left" w:pos="828"/>
              </w:tabs>
              <w:spacing w:before="39"/>
              <w:ind w:left="828" w:hanging="358"/>
            </w:pPr>
            <w:r>
              <w:rPr>
                <w:spacing w:val="-2"/>
              </w:rPr>
              <w:t>certification;</w:t>
            </w:r>
          </w:p>
          <w:p w:rsidR="00813EC4" w:rsidRDefault="00813EC4" w:rsidP="002B791C">
            <w:pPr>
              <w:pStyle w:val="TableParagraph"/>
              <w:numPr>
                <w:ilvl w:val="0"/>
                <w:numId w:val="30"/>
              </w:numPr>
              <w:tabs>
                <w:tab w:val="left" w:pos="829"/>
              </w:tabs>
              <w:spacing w:before="43"/>
              <w:ind w:left="829" w:hanging="359"/>
            </w:pPr>
            <w:r>
              <w:t>quality</w:t>
            </w:r>
            <w:r>
              <w:rPr>
                <w:spacing w:val="-6"/>
              </w:rPr>
              <w:t xml:space="preserve"> </w:t>
            </w:r>
            <w:r>
              <w:rPr>
                <w:spacing w:val="-2"/>
              </w:rPr>
              <w:t>control;</w:t>
            </w:r>
          </w:p>
          <w:p w:rsidR="00813EC4" w:rsidRDefault="00813EC4" w:rsidP="002B791C">
            <w:pPr>
              <w:pStyle w:val="TableParagraph"/>
              <w:numPr>
                <w:ilvl w:val="0"/>
                <w:numId w:val="30"/>
              </w:numPr>
              <w:tabs>
                <w:tab w:val="left" w:pos="828"/>
              </w:tabs>
              <w:spacing w:before="39"/>
              <w:ind w:left="828" w:hanging="358"/>
            </w:pPr>
            <w:r>
              <w:rPr>
                <w:spacing w:val="-2"/>
              </w:rPr>
              <w:t>installation;</w:t>
            </w:r>
          </w:p>
          <w:p w:rsidR="00813EC4" w:rsidRDefault="00813EC4" w:rsidP="002B791C">
            <w:pPr>
              <w:pStyle w:val="TableParagraph"/>
              <w:numPr>
                <w:ilvl w:val="0"/>
                <w:numId w:val="30"/>
              </w:numPr>
              <w:tabs>
                <w:tab w:val="left" w:pos="829"/>
              </w:tabs>
              <w:spacing w:before="39"/>
              <w:ind w:left="829" w:hanging="359"/>
            </w:pPr>
            <w:r>
              <w:rPr>
                <w:spacing w:val="-2"/>
              </w:rPr>
              <w:t>care;</w:t>
            </w:r>
          </w:p>
          <w:p w:rsidR="00813EC4" w:rsidRDefault="00813EC4" w:rsidP="002B791C">
            <w:pPr>
              <w:pStyle w:val="TableParagraph"/>
              <w:numPr>
                <w:ilvl w:val="0"/>
                <w:numId w:val="30"/>
              </w:numPr>
              <w:tabs>
                <w:tab w:val="left" w:pos="828"/>
              </w:tabs>
              <w:spacing w:before="43"/>
              <w:ind w:left="828" w:hanging="358"/>
            </w:pPr>
            <w:r>
              <w:rPr>
                <w:spacing w:val="-2"/>
              </w:rPr>
              <w:t>maintenance;</w:t>
            </w:r>
          </w:p>
          <w:p w:rsidR="00813EC4" w:rsidRDefault="00813EC4" w:rsidP="002B791C">
            <w:pPr>
              <w:pStyle w:val="TableParagraph"/>
              <w:numPr>
                <w:ilvl w:val="0"/>
                <w:numId w:val="30"/>
              </w:numPr>
              <w:tabs>
                <w:tab w:val="left" w:pos="829"/>
              </w:tabs>
              <w:spacing w:before="39"/>
              <w:ind w:left="829" w:hanging="359"/>
            </w:pPr>
            <w:r>
              <w:rPr>
                <w:spacing w:val="-2"/>
              </w:rPr>
              <w:t>repair;</w:t>
            </w:r>
          </w:p>
          <w:p w:rsidR="00813EC4" w:rsidRDefault="00813EC4" w:rsidP="002B791C">
            <w:pPr>
              <w:pStyle w:val="TableParagraph"/>
              <w:numPr>
                <w:ilvl w:val="0"/>
                <w:numId w:val="30"/>
              </w:numPr>
              <w:tabs>
                <w:tab w:val="left" w:pos="828"/>
              </w:tabs>
              <w:spacing w:before="38"/>
              <w:ind w:left="828" w:hanging="358"/>
            </w:pPr>
            <w:r>
              <w:rPr>
                <w:spacing w:val="-2"/>
              </w:rPr>
              <w:t>testing;</w:t>
            </w:r>
          </w:p>
          <w:p w:rsidR="00813EC4" w:rsidRDefault="00813EC4" w:rsidP="002B791C">
            <w:pPr>
              <w:pStyle w:val="TableParagraph"/>
              <w:numPr>
                <w:ilvl w:val="0"/>
                <w:numId w:val="30"/>
              </w:numPr>
              <w:tabs>
                <w:tab w:val="left" w:pos="829"/>
              </w:tabs>
              <w:spacing w:before="44"/>
              <w:ind w:left="829" w:hanging="359"/>
            </w:pPr>
            <w:r>
              <w:rPr>
                <w:spacing w:val="-2"/>
              </w:rPr>
              <w:t>training;</w:t>
            </w:r>
          </w:p>
          <w:p w:rsidR="00813EC4" w:rsidRDefault="00813EC4" w:rsidP="002B791C">
            <w:pPr>
              <w:pStyle w:val="TableParagraph"/>
              <w:numPr>
                <w:ilvl w:val="0"/>
                <w:numId w:val="30"/>
              </w:numPr>
              <w:tabs>
                <w:tab w:val="left" w:pos="827"/>
              </w:tabs>
              <w:spacing w:before="39"/>
              <w:ind w:left="827" w:hanging="357"/>
            </w:pPr>
            <w:r>
              <w:rPr>
                <w:spacing w:val="-2"/>
              </w:rPr>
              <w:t>safety;</w:t>
            </w:r>
          </w:p>
          <w:p w:rsidR="00813EC4" w:rsidRDefault="00813EC4" w:rsidP="002B791C">
            <w:pPr>
              <w:pStyle w:val="TableParagraph"/>
              <w:numPr>
                <w:ilvl w:val="0"/>
                <w:numId w:val="30"/>
              </w:numPr>
              <w:tabs>
                <w:tab w:val="left" w:pos="829"/>
              </w:tabs>
              <w:spacing w:before="39"/>
              <w:ind w:left="829" w:hanging="359"/>
            </w:pPr>
            <w:r>
              <w:t>storage;</w:t>
            </w:r>
            <w:r>
              <w:rPr>
                <w:spacing w:val="-7"/>
              </w:rPr>
              <w:t xml:space="preserve"> </w:t>
            </w:r>
            <w:r>
              <w:rPr>
                <w:spacing w:val="-5"/>
              </w:rPr>
              <w:t>and</w:t>
            </w:r>
          </w:p>
          <w:p w:rsidR="00813EC4" w:rsidRDefault="00813EC4" w:rsidP="002B791C">
            <w:pPr>
              <w:pStyle w:val="TableParagraph"/>
              <w:numPr>
                <w:ilvl w:val="0"/>
                <w:numId w:val="30"/>
              </w:numPr>
              <w:tabs>
                <w:tab w:val="left" w:pos="829"/>
              </w:tabs>
              <w:spacing w:before="43"/>
              <w:ind w:left="829" w:hanging="359"/>
            </w:pPr>
            <w:r>
              <w:t>disposal</w:t>
            </w:r>
            <w:r>
              <w:rPr>
                <w:spacing w:val="-4"/>
              </w:rPr>
              <w:t xml:space="preserve"> </w:t>
            </w:r>
            <w:r>
              <w:t>of</w:t>
            </w:r>
            <w:r>
              <w:rPr>
                <w:spacing w:val="-5"/>
              </w:rPr>
              <w:t xml:space="preserve"> </w:t>
            </w:r>
            <w:r>
              <w:t>the</w:t>
            </w:r>
            <w:r>
              <w:rPr>
                <w:spacing w:val="-4"/>
              </w:rPr>
              <w:t xml:space="preserve"> </w:t>
            </w:r>
            <w:r>
              <w:rPr>
                <w:spacing w:val="-2"/>
              </w:rPr>
              <w:t>sample</w:t>
            </w:r>
          </w:p>
        </w:tc>
      </w:tr>
      <w:tr w:rsidR="00813EC4" w:rsidTr="002B791C">
        <w:trPr>
          <w:trHeight w:val="1353"/>
        </w:trPr>
        <w:tc>
          <w:tcPr>
            <w:tcW w:w="718" w:type="dxa"/>
          </w:tcPr>
          <w:p w:rsidR="00813EC4" w:rsidRDefault="00813EC4" w:rsidP="002B791C">
            <w:pPr>
              <w:pStyle w:val="TableParagraph"/>
              <w:spacing w:before="59"/>
              <w:ind w:right="58"/>
              <w:jc w:val="center"/>
            </w:pPr>
            <w:r>
              <w:rPr>
                <w:color w:val="0000FF"/>
                <w:spacing w:val="-2"/>
              </w:rPr>
              <w:t>2.22.2</w:t>
            </w:r>
          </w:p>
        </w:tc>
        <w:tc>
          <w:tcPr>
            <w:tcW w:w="8235" w:type="dxa"/>
          </w:tcPr>
          <w:p w:rsidR="00813EC4" w:rsidRDefault="00813EC4" w:rsidP="002B791C">
            <w:pPr>
              <w:pStyle w:val="TableParagraph"/>
              <w:spacing w:before="59" w:line="276" w:lineRule="auto"/>
              <w:ind w:left="110" w:right="49"/>
              <w:jc w:val="both"/>
            </w:pPr>
            <w:r>
              <w:t>The</w:t>
            </w:r>
            <w:r>
              <w:rPr>
                <w:spacing w:val="-9"/>
              </w:rPr>
              <w:t xml:space="preserve"> </w:t>
            </w:r>
            <w:r>
              <w:t>Tenderer</w:t>
            </w:r>
            <w:r>
              <w:rPr>
                <w:spacing w:val="-10"/>
              </w:rPr>
              <w:t xml:space="preserve"> </w:t>
            </w:r>
            <w:r>
              <w:t>must</w:t>
            </w:r>
            <w:r>
              <w:rPr>
                <w:spacing w:val="-12"/>
              </w:rPr>
              <w:t xml:space="preserve"> </w:t>
            </w:r>
            <w:r>
              <w:t>in</w:t>
            </w:r>
            <w:r>
              <w:rPr>
                <w:spacing w:val="-11"/>
              </w:rPr>
              <w:t xml:space="preserve"> </w:t>
            </w:r>
            <w:r>
              <w:t>its</w:t>
            </w:r>
            <w:r>
              <w:rPr>
                <w:spacing w:val="-10"/>
              </w:rPr>
              <w:t xml:space="preserve"> </w:t>
            </w:r>
            <w:r>
              <w:t>Tender,</w:t>
            </w:r>
            <w:r>
              <w:rPr>
                <w:spacing w:val="-12"/>
              </w:rPr>
              <w:t xml:space="preserve"> </w:t>
            </w:r>
            <w:r>
              <w:t>provide</w:t>
            </w:r>
            <w:r>
              <w:rPr>
                <w:spacing w:val="-13"/>
              </w:rPr>
              <w:t xml:space="preserve"> </w:t>
            </w:r>
            <w:r>
              <w:t>a</w:t>
            </w:r>
            <w:r>
              <w:rPr>
                <w:spacing w:val="-9"/>
              </w:rPr>
              <w:t xml:space="preserve"> </w:t>
            </w:r>
            <w:r>
              <w:t>clear</w:t>
            </w:r>
            <w:r>
              <w:rPr>
                <w:spacing w:val="-10"/>
              </w:rPr>
              <w:t xml:space="preserve"> </w:t>
            </w:r>
            <w:r>
              <w:t>and</w:t>
            </w:r>
            <w:r>
              <w:rPr>
                <w:spacing w:val="-11"/>
              </w:rPr>
              <w:t xml:space="preserve"> </w:t>
            </w:r>
            <w:r>
              <w:t>complete</w:t>
            </w:r>
            <w:r>
              <w:rPr>
                <w:spacing w:val="-9"/>
              </w:rPr>
              <w:t xml:space="preserve"> </w:t>
            </w:r>
            <w:r>
              <w:t>list</w:t>
            </w:r>
            <w:r>
              <w:rPr>
                <w:spacing w:val="-12"/>
              </w:rPr>
              <w:t xml:space="preserve"> </w:t>
            </w:r>
            <w:r>
              <w:t>of</w:t>
            </w:r>
            <w:r>
              <w:rPr>
                <w:spacing w:val="-10"/>
              </w:rPr>
              <w:t xml:space="preserve"> </w:t>
            </w:r>
            <w:r>
              <w:t>all</w:t>
            </w:r>
            <w:r>
              <w:rPr>
                <w:spacing w:val="-8"/>
              </w:rPr>
              <w:t xml:space="preserve"> </w:t>
            </w:r>
            <w:r>
              <w:t>documentation</w:t>
            </w:r>
            <w:r>
              <w:rPr>
                <w:spacing w:val="-11"/>
              </w:rPr>
              <w:t xml:space="preserve"> </w:t>
            </w:r>
            <w:r>
              <w:t>and manuals applicable to any sample, or alternatively, where no such documentation or manuals exist, the Tenderer must provide a statement to that effect. All documentation and manuals submitted (where requested) must be in the English language only.</w:t>
            </w:r>
          </w:p>
        </w:tc>
      </w:tr>
      <w:tr w:rsidR="00813EC4" w:rsidTr="002B791C">
        <w:trPr>
          <w:trHeight w:val="739"/>
        </w:trPr>
        <w:tc>
          <w:tcPr>
            <w:tcW w:w="718" w:type="dxa"/>
          </w:tcPr>
          <w:p w:rsidR="00813EC4" w:rsidRDefault="00813EC4" w:rsidP="002B791C">
            <w:pPr>
              <w:pStyle w:val="TableParagraph"/>
              <w:spacing w:before="59"/>
              <w:ind w:right="58"/>
              <w:jc w:val="center"/>
            </w:pPr>
            <w:r>
              <w:rPr>
                <w:color w:val="0000FF"/>
                <w:spacing w:val="-2"/>
              </w:rPr>
              <w:t>2.22.3</w:t>
            </w:r>
          </w:p>
        </w:tc>
        <w:tc>
          <w:tcPr>
            <w:tcW w:w="8235" w:type="dxa"/>
          </w:tcPr>
          <w:p w:rsidR="00813EC4" w:rsidRDefault="00813EC4" w:rsidP="002B791C">
            <w:pPr>
              <w:pStyle w:val="TableParagraph"/>
              <w:spacing w:before="59" w:line="278" w:lineRule="auto"/>
              <w:ind w:left="110"/>
            </w:pPr>
            <w:r>
              <w:t>The Tenderer will be responsible for the insurance and transportation of samples used in presentations, demonstrations or field trials.</w:t>
            </w:r>
          </w:p>
        </w:tc>
      </w:tr>
      <w:tr w:rsidR="00813EC4" w:rsidTr="002B791C">
        <w:trPr>
          <w:trHeight w:val="323"/>
        </w:trPr>
        <w:tc>
          <w:tcPr>
            <w:tcW w:w="718" w:type="dxa"/>
          </w:tcPr>
          <w:p w:rsidR="00813EC4" w:rsidRDefault="00813EC4" w:rsidP="002B791C">
            <w:pPr>
              <w:pStyle w:val="TableParagraph"/>
              <w:spacing w:before="59" w:line="245" w:lineRule="exact"/>
              <w:ind w:right="58"/>
              <w:jc w:val="center"/>
            </w:pPr>
            <w:r>
              <w:rPr>
                <w:color w:val="0000FF"/>
                <w:spacing w:val="-2"/>
              </w:rPr>
              <w:t>2.22.4</w:t>
            </w:r>
          </w:p>
        </w:tc>
        <w:tc>
          <w:tcPr>
            <w:tcW w:w="8235" w:type="dxa"/>
          </w:tcPr>
          <w:p w:rsidR="00813EC4" w:rsidRDefault="00813EC4" w:rsidP="002B791C">
            <w:pPr>
              <w:pStyle w:val="TableParagraph"/>
              <w:spacing w:before="59" w:line="245" w:lineRule="exact"/>
              <w:ind w:left="110"/>
            </w:pPr>
            <w:r>
              <w:rPr>
                <w:spacing w:val="-2"/>
              </w:rPr>
              <w:t>Any</w:t>
            </w:r>
            <w:r>
              <w:rPr>
                <w:spacing w:val="-6"/>
              </w:rPr>
              <w:t xml:space="preserve"> </w:t>
            </w:r>
            <w:r>
              <w:rPr>
                <w:spacing w:val="-2"/>
              </w:rPr>
              <w:t>samples</w:t>
            </w:r>
            <w:r>
              <w:rPr>
                <w:spacing w:val="-3"/>
              </w:rPr>
              <w:t xml:space="preserve"> </w:t>
            </w:r>
            <w:r>
              <w:rPr>
                <w:spacing w:val="-2"/>
              </w:rPr>
              <w:t>required</w:t>
            </w:r>
            <w:r>
              <w:rPr>
                <w:spacing w:val="-1"/>
              </w:rPr>
              <w:t xml:space="preserve"> </w:t>
            </w:r>
            <w:r>
              <w:rPr>
                <w:spacing w:val="-2"/>
              </w:rPr>
              <w:t>must</w:t>
            </w:r>
            <w:r>
              <w:rPr>
                <w:spacing w:val="-7"/>
              </w:rPr>
              <w:t xml:space="preserve"> </w:t>
            </w:r>
            <w:r>
              <w:rPr>
                <w:spacing w:val="-2"/>
              </w:rPr>
              <w:t>be</w:t>
            </w:r>
            <w:r>
              <w:rPr>
                <w:spacing w:val="-3"/>
              </w:rPr>
              <w:t xml:space="preserve"> </w:t>
            </w:r>
            <w:r>
              <w:rPr>
                <w:spacing w:val="-2"/>
              </w:rPr>
              <w:t>furnished</w:t>
            </w:r>
            <w:r>
              <w:rPr>
                <w:spacing w:val="-5"/>
              </w:rPr>
              <w:t xml:space="preserve"> </w:t>
            </w:r>
            <w:r>
              <w:rPr>
                <w:spacing w:val="-2"/>
              </w:rPr>
              <w:t>upon</w:t>
            </w:r>
            <w:r>
              <w:rPr>
                <w:spacing w:val="-6"/>
              </w:rPr>
              <w:t xml:space="preserve"> </w:t>
            </w:r>
            <w:r>
              <w:rPr>
                <w:spacing w:val="-2"/>
              </w:rPr>
              <w:t>written</w:t>
            </w:r>
            <w:r>
              <w:rPr>
                <w:spacing w:val="-4"/>
              </w:rPr>
              <w:t xml:space="preserve"> </w:t>
            </w:r>
            <w:r>
              <w:rPr>
                <w:spacing w:val="-2"/>
              </w:rPr>
              <w:t>request</w:t>
            </w:r>
            <w:r>
              <w:rPr>
                <w:spacing w:val="-5"/>
              </w:rPr>
              <w:t xml:space="preserve"> </w:t>
            </w:r>
            <w:r>
              <w:rPr>
                <w:spacing w:val="-2"/>
              </w:rPr>
              <w:t>of</w:t>
            </w:r>
            <w:r>
              <w:rPr>
                <w:spacing w:val="-5"/>
              </w:rPr>
              <w:t xml:space="preserve"> </w:t>
            </w:r>
            <w:r>
              <w:rPr>
                <w:spacing w:val="-2"/>
              </w:rPr>
              <w:t>the</w:t>
            </w:r>
            <w:r>
              <w:rPr>
                <w:spacing w:val="-3"/>
              </w:rPr>
              <w:t xml:space="preserve"> </w:t>
            </w:r>
            <w:r>
              <w:rPr>
                <w:spacing w:val="-2"/>
              </w:rPr>
              <w:t>Contracting</w:t>
            </w:r>
            <w:r>
              <w:rPr>
                <w:spacing w:val="-1"/>
              </w:rPr>
              <w:t xml:space="preserve"> </w:t>
            </w:r>
            <w:r>
              <w:rPr>
                <w:spacing w:val="-2"/>
              </w:rPr>
              <w:t>Authority.</w:t>
            </w:r>
          </w:p>
        </w:tc>
      </w:tr>
    </w:tbl>
    <w:p w:rsidR="00813EC4" w:rsidRDefault="00813EC4" w:rsidP="00813EC4">
      <w:pPr>
        <w:pStyle w:val="TableParagraph"/>
        <w:spacing w:line="245" w:lineRule="exact"/>
        <w:sectPr w:rsidR="00813EC4">
          <w:pgSz w:w="11910" w:h="16840"/>
          <w:pgMar w:top="1080" w:right="1133" w:bottom="1060" w:left="1275" w:header="680" w:footer="868" w:gutter="0"/>
          <w:cols w:space="720"/>
        </w:sectPr>
      </w:pPr>
    </w:p>
    <w:p w:rsidR="00813EC4" w:rsidRDefault="00813EC4" w:rsidP="00813EC4">
      <w:pPr>
        <w:pStyle w:val="Heading1"/>
        <w:spacing w:before="51"/>
      </w:pPr>
      <w:bookmarkStart w:id="53" w:name="Part_3:_Selection_and_Award_Criteria"/>
      <w:bookmarkEnd w:id="53"/>
      <w:r>
        <w:rPr>
          <w:color w:val="333399"/>
        </w:rPr>
        <w:lastRenderedPageBreak/>
        <w:t>Part</w:t>
      </w:r>
      <w:r>
        <w:rPr>
          <w:color w:val="333399"/>
          <w:spacing w:val="-5"/>
        </w:rPr>
        <w:t xml:space="preserve"> </w:t>
      </w:r>
      <w:r>
        <w:rPr>
          <w:color w:val="333399"/>
        </w:rPr>
        <w:t>3:</w:t>
      </w:r>
      <w:r>
        <w:rPr>
          <w:color w:val="333399"/>
          <w:spacing w:val="-7"/>
        </w:rPr>
        <w:t xml:space="preserve"> </w:t>
      </w:r>
      <w:r>
        <w:rPr>
          <w:color w:val="333399"/>
        </w:rPr>
        <w:t>Selection</w:t>
      </w:r>
      <w:r>
        <w:rPr>
          <w:color w:val="333399"/>
          <w:spacing w:val="-3"/>
        </w:rPr>
        <w:t xml:space="preserve"> </w:t>
      </w:r>
      <w:r>
        <w:rPr>
          <w:color w:val="333399"/>
        </w:rPr>
        <w:t>and</w:t>
      </w:r>
      <w:r>
        <w:rPr>
          <w:color w:val="333399"/>
          <w:spacing w:val="-8"/>
        </w:rPr>
        <w:t xml:space="preserve"> </w:t>
      </w:r>
      <w:r>
        <w:rPr>
          <w:color w:val="333399"/>
        </w:rPr>
        <w:t>Award</w:t>
      </w:r>
      <w:r>
        <w:rPr>
          <w:color w:val="333399"/>
          <w:spacing w:val="-3"/>
        </w:rPr>
        <w:t xml:space="preserve"> </w:t>
      </w:r>
      <w:r>
        <w:rPr>
          <w:color w:val="333399"/>
          <w:spacing w:val="-2"/>
        </w:rPr>
        <w:t>Criteria</w:t>
      </w:r>
    </w:p>
    <w:p w:rsidR="00813EC4" w:rsidRDefault="00813EC4" w:rsidP="00813EC4">
      <w:pPr>
        <w:pStyle w:val="BodyText"/>
        <w:spacing w:before="5"/>
        <w:rPr>
          <w:b/>
          <w:sz w:val="4"/>
        </w:rPr>
      </w:pPr>
      <w:r>
        <w:rPr>
          <w:b/>
          <w:noProof/>
          <w:sz w:val="4"/>
          <w:lang w:val="en-IE" w:eastAsia="en-IE"/>
        </w:rPr>
        <mc:AlternateContent>
          <mc:Choice Requires="wps">
            <w:drawing>
              <wp:anchor distT="0" distB="0" distL="0" distR="0" simplePos="0" relativeHeight="487609856" behindDoc="1" locked="0" layoutInCell="1" allowOverlap="1" wp14:anchorId="27E0872C" wp14:editId="6BAE6BBD">
                <wp:simplePos x="0" y="0"/>
                <wp:positionH relativeFrom="page">
                  <wp:posOffset>881176</wp:posOffset>
                </wp:positionH>
                <wp:positionV relativeFrom="paragraph">
                  <wp:posOffset>49514</wp:posOffset>
                </wp:positionV>
                <wp:extent cx="5800090" cy="2794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621A5397" id="Graphic 139" o:spid="_x0000_s1026" style="position:absolute;margin-left:69.4pt;margin-top:3.9pt;width:456.7pt;height:2.2pt;z-index:-15706624;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" path="m5799708,l,,,27431r5799708,l5799708,xe" fillcolor="#339" stroked="f">
                <v:path arrowok="t"/>
                <w10:wrap type="topAndBottom" anchorx="page"/>
              </v:shape>
            </w:pict>
          </mc:Fallback>
        </mc:AlternateContent>
      </w:r>
      <w:r>
        <w:rPr>
          <w:b/>
          <w:noProof/>
          <w:sz w:val="4"/>
          <w:lang w:val="en-IE" w:eastAsia="en-IE"/>
        </w:rPr>
        <mc:AlternateContent>
          <mc:Choice Requires="wpg">
            <w:drawing>
              <wp:anchor distT="0" distB="0" distL="0" distR="0" simplePos="0" relativeHeight="487610880" behindDoc="1" locked="0" layoutInCell="1" allowOverlap="1" wp14:anchorId="1D6819D0" wp14:editId="3DB3069F">
                <wp:simplePos x="0" y="0"/>
                <wp:positionH relativeFrom="page">
                  <wp:posOffset>881176</wp:posOffset>
                </wp:positionH>
                <wp:positionV relativeFrom="paragraph">
                  <wp:posOffset>229346</wp:posOffset>
                </wp:positionV>
                <wp:extent cx="5800090" cy="22606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141" name="Graphic 141"/>
                        <wps:cNvSpPr/>
                        <wps:spPr>
                          <a:xfrm>
                            <a:off x="0" y="0"/>
                            <a:ext cx="5800090" cy="207645"/>
                          </a:xfrm>
                          <a:custGeom>
                            <a:avLst/>
                            <a:gdLst/>
                            <a:ahLst/>
                            <a:cxnLst/>
                            <a:rect l="l" t="t" r="r" b="b"/>
                            <a:pathLst>
                              <a:path w="5800090" h="207645">
                                <a:moveTo>
                                  <a:pt x="5799708" y="0"/>
                                </a:moveTo>
                                <a:lnTo>
                                  <a:pt x="0" y="0"/>
                                </a:lnTo>
                                <a:lnTo>
                                  <a:pt x="0" y="207264"/>
                                </a:lnTo>
                                <a:lnTo>
                                  <a:pt x="5799708" y="207264"/>
                                </a:lnTo>
                                <a:lnTo>
                                  <a:pt x="5799708" y="0"/>
                                </a:lnTo>
                                <a:close/>
                              </a:path>
                            </a:pathLst>
                          </a:custGeom>
                          <a:solidFill>
                            <a:srgbClr val="000080"/>
                          </a:solidFill>
                        </wps:spPr>
                        <wps:bodyPr wrap="square" lIns="0" tIns="0" rIns="0" bIns="0" rtlCol="0">
                          <a:prstTxWarp prst="textNoShape">
                            <a:avLst/>
                          </a:prstTxWarp>
                          <a:noAutofit/>
                        </wps:bodyPr>
                      </wps:wsp>
                      <wps:wsp>
                        <wps:cNvPr id="142" name="Graphic 142"/>
                        <wps:cNvSpPr/>
                        <wps:spPr>
                          <a:xfrm>
                            <a:off x="0" y="207263"/>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43" name="Textbox 143"/>
                        <wps:cNvSpPr txBox="1"/>
                        <wps:spPr>
                          <a:xfrm>
                            <a:off x="0" y="0"/>
                            <a:ext cx="5800090" cy="207645"/>
                          </a:xfrm>
                          <a:prstGeom prst="rect">
                            <a:avLst/>
                          </a:prstGeom>
                        </wps:spPr>
                        <wps:txbx>
                          <w:txbxContent>
                            <w:p w:rsidR="00244D3C" w:rsidRDefault="00244D3C" w:rsidP="00813EC4">
                              <w:pPr>
                                <w:tabs>
                                  <w:tab w:val="left" w:pos="595"/>
                                </w:tabs>
                                <w:spacing w:before="1"/>
                                <w:ind w:left="86"/>
                                <w:rPr>
                                  <w:b/>
                                </w:rPr>
                              </w:pPr>
                              <w:bookmarkStart w:id="54" w:name="3.1_Compliant_Tenders"/>
                              <w:bookmarkEnd w:id="54"/>
                              <w:r>
                                <w:rPr>
                                  <w:b/>
                                  <w:color w:val="FFFFFF"/>
                                  <w:spacing w:val="-5"/>
                                </w:rPr>
                                <w:t>3.1</w:t>
                              </w:r>
                              <w:r>
                                <w:rPr>
                                  <w:b/>
                                  <w:color w:val="FFFFFF"/>
                                </w:rPr>
                                <w:tab/>
                              </w:r>
                              <w:r>
                                <w:rPr>
                                  <w:b/>
                                  <w:color w:val="FFFFFF"/>
                                  <w:spacing w:val="-2"/>
                                </w:rPr>
                                <w:t>COMPLIANT</w:t>
                              </w:r>
                              <w:r>
                                <w:rPr>
                                  <w:b/>
                                  <w:color w:val="FFFFFF"/>
                                  <w:spacing w:val="4"/>
                                </w:rPr>
                                <w:t xml:space="preserve"> </w:t>
                              </w:r>
                              <w:r>
                                <w:rPr>
                                  <w:b/>
                                  <w:color w:val="FFFFFF"/>
                                  <w:spacing w:val="-2"/>
                                </w:rPr>
                                <w:t>TENDERS</w:t>
                              </w:r>
                            </w:p>
                          </w:txbxContent>
                        </wps:txbx>
                        <wps:bodyPr wrap="square" lIns="0" tIns="0" rIns="0" bIns="0" rtlCol="0">
                          <a:noAutofit/>
                        </wps:bodyPr>
                      </wps:wsp>
                    </wpg:wgp>
                  </a:graphicData>
                </a:graphic>
              </wp:anchor>
            </w:drawing>
          </mc:Choice>
          <mc:Fallback>
            <w:pict>
              <v:group w14:anchorId="1D6819D0" id="Group 140" o:spid="_x0000_s1115" style="position:absolute;margin-left:69.4pt;margin-top:18.05pt;width:456.7pt;height:17.8pt;z-index:-15705600;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">
                <v:shape id="Graphic 141" o:spid="_x0000_s1116"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" path="m5799708,l,,,207264r5799708,l5799708,xe" fillcolor="navy" stroked="f">
                  <v:path arrowok="t"/>
                </v:shape>
                <v:shape id="Graphic 142" o:spid="_x0000_s1117"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" path="m5799708,l,,,18288r5799708,l5799708,xe" fillcolor="#339" stroked="f">
                  <v:path arrowok="t"/>
                </v:shape>
                <v:shape id="Textbox 143" o:spid="_x0000_s1118"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244D3C" w:rsidRDefault="00244D3C" w:rsidP="00813EC4">
                        <w:pPr>
                          <w:tabs>
                            <w:tab w:val="left" w:pos="595"/>
                          </w:tabs>
                          <w:spacing w:before="1"/>
                          <w:ind w:left="86"/>
                          <w:rPr>
                            <w:b/>
                          </w:rPr>
                        </w:pPr>
                        <w:bookmarkStart w:id="55" w:name="3.1_Compliant_Tenders"/>
                        <w:bookmarkEnd w:id="55"/>
                        <w:r>
                          <w:rPr>
                            <w:b/>
                            <w:color w:val="FFFFFF"/>
                            <w:spacing w:val="-5"/>
                          </w:rPr>
                          <w:t>3.1</w:t>
                        </w:r>
                        <w:r>
                          <w:rPr>
                            <w:b/>
                            <w:color w:val="FFFFFF"/>
                          </w:rPr>
                          <w:tab/>
                        </w:r>
                        <w:r>
                          <w:rPr>
                            <w:b/>
                            <w:color w:val="FFFFFF"/>
                            <w:spacing w:val="-2"/>
                          </w:rPr>
                          <w:t>COMPLIANT</w:t>
                        </w:r>
                        <w:r>
                          <w:rPr>
                            <w:b/>
                            <w:color w:val="FFFFFF"/>
                            <w:spacing w:val="4"/>
                          </w:rPr>
                          <w:t xml:space="preserve"> </w:t>
                        </w:r>
                        <w:r>
                          <w:rPr>
                            <w:b/>
                            <w:color w:val="FFFFFF"/>
                            <w:spacing w:val="-2"/>
                          </w:rPr>
                          <w:t>TENDERS</w:t>
                        </w:r>
                      </w:p>
                    </w:txbxContent>
                  </v:textbox>
                </v:shape>
                <w10:wrap type="topAndBottom" anchorx="page"/>
              </v:group>
            </w:pict>
          </mc:Fallback>
        </mc:AlternateContent>
      </w:r>
    </w:p>
    <w:p w:rsidR="00813EC4" w:rsidRDefault="00813EC4" w:rsidP="00813EC4">
      <w:pPr>
        <w:pStyle w:val="BodyText"/>
        <w:spacing w:before="8"/>
        <w:rPr>
          <w:b/>
          <w:sz w:val="17"/>
        </w:rPr>
      </w:pPr>
    </w:p>
    <w:p w:rsidR="00813EC4" w:rsidRDefault="00813EC4" w:rsidP="00813EC4">
      <w:pPr>
        <w:pStyle w:val="BodyText"/>
        <w:spacing w:before="5"/>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1159"/>
        <w:gridCol w:w="7801"/>
      </w:tblGrid>
      <w:tr w:rsidR="00813EC4" w:rsidTr="002B791C">
        <w:trPr>
          <w:trHeight w:val="323"/>
        </w:trPr>
        <w:tc>
          <w:tcPr>
            <w:tcW w:w="1159" w:type="dxa"/>
          </w:tcPr>
          <w:p w:rsidR="00813EC4" w:rsidRDefault="00813EC4" w:rsidP="002B791C">
            <w:pPr>
              <w:pStyle w:val="TableParagraph"/>
              <w:spacing w:line="225" w:lineRule="exact"/>
              <w:ind w:left="50"/>
            </w:pPr>
            <w:r>
              <w:rPr>
                <w:color w:val="0000FF"/>
                <w:spacing w:val="-5"/>
              </w:rPr>
              <w:t>3.1</w:t>
            </w:r>
          </w:p>
        </w:tc>
        <w:tc>
          <w:tcPr>
            <w:tcW w:w="7801" w:type="dxa"/>
          </w:tcPr>
          <w:p w:rsidR="00813EC4" w:rsidRDefault="00813EC4" w:rsidP="002B791C">
            <w:pPr>
              <w:pStyle w:val="TableParagraph"/>
              <w:spacing w:line="225" w:lineRule="exact"/>
              <w:ind w:left="206"/>
            </w:pPr>
            <w:r>
              <w:t>Only</w:t>
            </w:r>
            <w:r>
              <w:rPr>
                <w:spacing w:val="-8"/>
              </w:rPr>
              <w:t xml:space="preserve"> </w:t>
            </w:r>
            <w:r>
              <w:t>those</w:t>
            </w:r>
            <w:r>
              <w:rPr>
                <w:spacing w:val="-7"/>
              </w:rPr>
              <w:t xml:space="preserve"> </w:t>
            </w:r>
            <w:r>
              <w:t>Tenderers</w:t>
            </w:r>
            <w:r>
              <w:rPr>
                <w:spacing w:val="-7"/>
              </w:rPr>
              <w:t xml:space="preserve"> </w:t>
            </w:r>
            <w:r>
              <w:t>who</w:t>
            </w:r>
            <w:r>
              <w:rPr>
                <w:spacing w:val="-9"/>
              </w:rPr>
              <w:t xml:space="preserve"> </w:t>
            </w:r>
            <w:r>
              <w:rPr>
                <w:spacing w:val="-2"/>
              </w:rPr>
              <w:t>have:-</w:t>
            </w:r>
          </w:p>
        </w:tc>
      </w:tr>
      <w:tr w:rsidR="00813EC4" w:rsidTr="002B791C">
        <w:trPr>
          <w:trHeight w:val="427"/>
        </w:trPr>
        <w:tc>
          <w:tcPr>
            <w:tcW w:w="1159" w:type="dxa"/>
          </w:tcPr>
          <w:p w:rsidR="00813EC4" w:rsidRDefault="00813EC4" w:rsidP="002B791C">
            <w:pPr>
              <w:pStyle w:val="TableParagraph"/>
              <w:spacing w:before="59"/>
              <w:ind w:right="214"/>
              <w:jc w:val="right"/>
            </w:pPr>
            <w:r>
              <w:rPr>
                <w:color w:val="0000FF"/>
                <w:spacing w:val="-5"/>
              </w:rPr>
              <w:t>(a)</w:t>
            </w:r>
          </w:p>
        </w:tc>
        <w:tc>
          <w:tcPr>
            <w:tcW w:w="7801" w:type="dxa"/>
          </w:tcPr>
          <w:p w:rsidR="00813EC4" w:rsidRDefault="00813EC4" w:rsidP="002B791C">
            <w:pPr>
              <w:pStyle w:val="TableParagraph"/>
              <w:spacing w:before="59"/>
              <w:ind w:left="206"/>
            </w:pPr>
            <w:r>
              <w:t>Submitted</w:t>
            </w:r>
            <w:r>
              <w:rPr>
                <w:spacing w:val="-7"/>
              </w:rPr>
              <w:t xml:space="preserve"> </w:t>
            </w:r>
            <w:r>
              <w:t>compliant</w:t>
            </w:r>
            <w:r>
              <w:rPr>
                <w:spacing w:val="-8"/>
              </w:rPr>
              <w:t xml:space="preserve"> </w:t>
            </w:r>
            <w:r>
              <w:t>Tenders</w:t>
            </w:r>
            <w:r>
              <w:rPr>
                <w:spacing w:val="-6"/>
              </w:rPr>
              <w:t xml:space="preserve"> </w:t>
            </w:r>
            <w:r>
              <w:t>pursuant</w:t>
            </w:r>
            <w:r>
              <w:rPr>
                <w:spacing w:val="-4"/>
              </w:rPr>
              <w:t xml:space="preserve"> </w:t>
            </w:r>
            <w:r>
              <w:t>to</w:t>
            </w:r>
            <w:r>
              <w:rPr>
                <w:spacing w:val="-6"/>
              </w:rPr>
              <w:t xml:space="preserve"> </w:t>
            </w:r>
            <w:r>
              <w:t>paragraph</w:t>
            </w:r>
            <w:r>
              <w:rPr>
                <w:spacing w:val="-2"/>
              </w:rPr>
              <w:t xml:space="preserve"> </w:t>
            </w:r>
            <w:r>
              <w:t>2.2</w:t>
            </w:r>
            <w:r>
              <w:rPr>
                <w:spacing w:val="-8"/>
              </w:rPr>
              <w:t xml:space="preserve"> </w:t>
            </w:r>
            <w:r>
              <w:t>above,</w:t>
            </w:r>
            <w:r>
              <w:rPr>
                <w:spacing w:val="-8"/>
              </w:rPr>
              <w:t xml:space="preserve"> </w:t>
            </w:r>
            <w:r>
              <w:rPr>
                <w:spacing w:val="-5"/>
              </w:rPr>
              <w:t>and</w:t>
            </w:r>
          </w:p>
        </w:tc>
      </w:tr>
      <w:tr w:rsidR="00813EC4" w:rsidTr="002B791C">
        <w:trPr>
          <w:trHeight w:val="2712"/>
        </w:trPr>
        <w:tc>
          <w:tcPr>
            <w:tcW w:w="1159" w:type="dxa"/>
          </w:tcPr>
          <w:p w:rsidR="00813EC4" w:rsidRDefault="00813EC4" w:rsidP="002B791C">
            <w:pPr>
              <w:pStyle w:val="TableParagraph"/>
              <w:spacing w:before="59"/>
              <w:ind w:right="203"/>
              <w:jc w:val="right"/>
            </w:pPr>
            <w:r>
              <w:rPr>
                <w:color w:val="0000FF"/>
                <w:spacing w:val="-5"/>
              </w:rPr>
              <w:t>(b)</w:t>
            </w:r>
          </w:p>
        </w:tc>
        <w:tc>
          <w:tcPr>
            <w:tcW w:w="7801" w:type="dxa"/>
          </w:tcPr>
          <w:p w:rsidR="00813EC4" w:rsidRDefault="00813EC4" w:rsidP="002B791C">
            <w:pPr>
              <w:pStyle w:val="TableParagraph"/>
              <w:spacing w:before="59"/>
              <w:ind w:left="206"/>
            </w:pPr>
            <w:r>
              <w:t>Declared</w:t>
            </w:r>
            <w:r>
              <w:rPr>
                <w:spacing w:val="-6"/>
              </w:rPr>
              <w:t xml:space="preserve"> </w:t>
            </w:r>
            <w:r>
              <w:t>by</w:t>
            </w:r>
            <w:r>
              <w:rPr>
                <w:spacing w:val="-4"/>
              </w:rPr>
              <w:t xml:space="preserve"> </w:t>
            </w:r>
            <w:r>
              <w:t>way</w:t>
            </w:r>
            <w:r>
              <w:rPr>
                <w:spacing w:val="-1"/>
              </w:rPr>
              <w:t xml:space="preserve"> </w:t>
            </w:r>
            <w:r>
              <w:t>of</w:t>
            </w:r>
            <w:r>
              <w:rPr>
                <w:spacing w:val="-4"/>
              </w:rPr>
              <w:t xml:space="preserve"> </w:t>
            </w:r>
            <w:r>
              <w:t>TRD</w:t>
            </w:r>
            <w:r>
              <w:rPr>
                <w:spacing w:val="-5"/>
              </w:rPr>
              <w:t xml:space="preserve"> </w:t>
            </w:r>
            <w:r>
              <w:t>that</w:t>
            </w:r>
            <w:r>
              <w:rPr>
                <w:spacing w:val="-5"/>
              </w:rPr>
              <w:t xml:space="preserve"> </w:t>
            </w:r>
            <w:r>
              <w:rPr>
                <w:spacing w:val="-2"/>
              </w:rPr>
              <w:t>either:</w:t>
            </w:r>
          </w:p>
          <w:p w:rsidR="00813EC4" w:rsidRDefault="00813EC4" w:rsidP="002B791C">
            <w:pPr>
              <w:pStyle w:val="TableParagraph"/>
              <w:numPr>
                <w:ilvl w:val="0"/>
                <w:numId w:val="29"/>
              </w:numPr>
              <w:tabs>
                <w:tab w:val="left" w:pos="927"/>
              </w:tabs>
              <w:spacing w:before="163" w:line="273" w:lineRule="auto"/>
              <w:ind w:right="59"/>
              <w:jc w:val="both"/>
            </w:pPr>
            <w:r>
              <w:t>no</w:t>
            </w:r>
            <w:r>
              <w:rPr>
                <w:spacing w:val="-3"/>
              </w:rPr>
              <w:t xml:space="preserve"> </w:t>
            </w:r>
            <w:r>
              <w:t>mandatory</w:t>
            </w:r>
            <w:r>
              <w:rPr>
                <w:spacing w:val="-1"/>
              </w:rPr>
              <w:t xml:space="preserve"> </w:t>
            </w:r>
            <w:r>
              <w:t>grounds</w:t>
            </w:r>
            <w:r>
              <w:rPr>
                <w:spacing w:val="-2"/>
              </w:rPr>
              <w:t xml:space="preserve"> </w:t>
            </w:r>
            <w:r>
              <w:t>for</w:t>
            </w:r>
            <w:r>
              <w:rPr>
                <w:spacing w:val="-2"/>
              </w:rPr>
              <w:t xml:space="preserve"> </w:t>
            </w:r>
            <w:r>
              <w:t>exclusion</w:t>
            </w:r>
            <w:r>
              <w:rPr>
                <w:spacing w:val="-2"/>
              </w:rPr>
              <w:t xml:space="preserve"> </w:t>
            </w:r>
            <w:r>
              <w:t>of</w:t>
            </w:r>
            <w:r>
              <w:rPr>
                <w:spacing w:val="-2"/>
              </w:rPr>
              <w:t xml:space="preserve"> </w:t>
            </w:r>
            <w:r>
              <w:t>the</w:t>
            </w:r>
            <w:r>
              <w:rPr>
                <w:spacing w:val="-1"/>
              </w:rPr>
              <w:t xml:space="preserve"> </w:t>
            </w:r>
            <w:r>
              <w:t>Tenderer</w:t>
            </w:r>
            <w:r>
              <w:rPr>
                <w:spacing w:val="-1"/>
              </w:rPr>
              <w:t xml:space="preserve"> </w:t>
            </w:r>
            <w:r>
              <w:t>pursuant</w:t>
            </w:r>
            <w:r>
              <w:rPr>
                <w:spacing w:val="-4"/>
              </w:rPr>
              <w:t xml:space="preserve"> </w:t>
            </w:r>
            <w:r>
              <w:t>to</w:t>
            </w:r>
            <w:r>
              <w:rPr>
                <w:spacing w:val="-3"/>
              </w:rPr>
              <w:t xml:space="preserve"> </w:t>
            </w:r>
            <w:r>
              <w:t>Regulation 57 of the Regulations apply to them, or</w:t>
            </w:r>
          </w:p>
          <w:p w:rsidR="00813EC4" w:rsidRDefault="00813EC4" w:rsidP="002B791C">
            <w:pPr>
              <w:pStyle w:val="TableParagraph"/>
              <w:numPr>
                <w:ilvl w:val="0"/>
                <w:numId w:val="29"/>
              </w:numPr>
              <w:tabs>
                <w:tab w:val="left" w:pos="925"/>
                <w:tab w:val="left" w:pos="927"/>
              </w:tabs>
              <w:spacing w:before="8" w:line="276" w:lineRule="auto"/>
              <w:ind w:right="51"/>
              <w:jc w:val="both"/>
            </w:pPr>
            <w:r>
              <w:t>in circumstances where any mandatory exclusion grounds apply to the Tenderer (and where the Tenderer is not precluded from doing so under Regulation 57(17) of the Regulations), that it can provide evidence to the effect that measures taken by it are sufficient to demonstrate its reliability despite the existence of any such relevant exclusion ground, and</w:t>
            </w:r>
          </w:p>
        </w:tc>
      </w:tr>
      <w:tr w:rsidR="00813EC4" w:rsidTr="002B791C">
        <w:trPr>
          <w:trHeight w:val="9249"/>
        </w:trPr>
        <w:tc>
          <w:tcPr>
            <w:tcW w:w="1159" w:type="dxa"/>
          </w:tcPr>
          <w:p w:rsidR="00813EC4" w:rsidRDefault="00813EC4" w:rsidP="002B791C">
            <w:pPr>
              <w:pStyle w:val="TableParagraph"/>
              <w:spacing w:before="59"/>
              <w:ind w:right="228"/>
              <w:jc w:val="right"/>
            </w:pPr>
            <w:r>
              <w:rPr>
                <w:color w:val="0000FF"/>
                <w:spacing w:val="-5"/>
              </w:rPr>
              <w:t>(c)</w:t>
            </w:r>
          </w:p>
        </w:tc>
        <w:tc>
          <w:tcPr>
            <w:tcW w:w="7801" w:type="dxa"/>
          </w:tcPr>
          <w:p w:rsidR="00813EC4" w:rsidRDefault="00813EC4" w:rsidP="002960F0">
            <w:pPr>
              <w:pStyle w:val="TableParagraph"/>
              <w:tabs>
                <w:tab w:val="left" w:pos="1392"/>
              </w:tabs>
              <w:spacing w:before="59" w:line="278" w:lineRule="auto"/>
              <w:ind w:left="206" w:right="52"/>
              <w:jc w:val="both"/>
            </w:pPr>
            <w:r>
              <w:t>Declared</w:t>
            </w:r>
            <w:r>
              <w:rPr>
                <w:spacing w:val="-4"/>
              </w:rPr>
              <w:t xml:space="preserve"> </w:t>
            </w:r>
            <w:r>
              <w:t>by</w:t>
            </w:r>
            <w:r>
              <w:rPr>
                <w:spacing w:val="-3"/>
              </w:rPr>
              <w:t xml:space="preserve"> </w:t>
            </w:r>
            <w:r>
              <w:t>way</w:t>
            </w:r>
            <w:r>
              <w:rPr>
                <w:spacing w:val="-2"/>
              </w:rPr>
              <w:t xml:space="preserve"> </w:t>
            </w:r>
            <w:r>
              <w:t>of TRD that</w:t>
            </w:r>
            <w:r>
              <w:rPr>
                <w:spacing w:val="-1"/>
              </w:rPr>
              <w:t xml:space="preserve"> </w:t>
            </w:r>
            <w:r>
              <w:t>they</w:t>
            </w:r>
            <w:r>
              <w:rPr>
                <w:spacing w:val="-2"/>
              </w:rPr>
              <w:t xml:space="preserve"> </w:t>
            </w:r>
            <w:r>
              <w:t>satisfy</w:t>
            </w:r>
            <w:r>
              <w:rPr>
                <w:spacing w:val="-3"/>
              </w:rPr>
              <w:t xml:space="preserve"> </w:t>
            </w:r>
            <w:r>
              <w:t>the</w:t>
            </w:r>
            <w:r>
              <w:rPr>
                <w:spacing w:val="-3"/>
              </w:rPr>
              <w:t xml:space="preserve"> </w:t>
            </w:r>
            <w:r>
              <w:t>selection</w:t>
            </w:r>
            <w:r>
              <w:rPr>
                <w:spacing w:val="-4"/>
              </w:rPr>
              <w:t xml:space="preserve"> </w:t>
            </w:r>
            <w:r>
              <w:t>criteria</w:t>
            </w:r>
            <w:r>
              <w:rPr>
                <w:spacing w:val="-3"/>
              </w:rPr>
              <w:t xml:space="preserve"> </w:t>
            </w:r>
            <w:r>
              <w:t xml:space="preserve">for </w:t>
            </w:r>
            <w:r w:rsidRPr="002960F0">
              <w:rPr>
                <w:i/>
              </w:rPr>
              <w:t>each</w:t>
            </w:r>
            <w:r w:rsidRPr="002960F0">
              <w:rPr>
                <w:i/>
                <w:spacing w:val="-2"/>
              </w:rPr>
              <w:t xml:space="preserve"> </w:t>
            </w:r>
            <w:r w:rsidRPr="002960F0">
              <w:rPr>
                <w:i/>
              </w:rPr>
              <w:t>Lot</w:t>
            </w:r>
            <w:r w:rsidRPr="002960F0">
              <w:rPr>
                <w:i/>
                <w:spacing w:val="-5"/>
              </w:rPr>
              <w:t xml:space="preserve"> </w:t>
            </w:r>
            <w:r w:rsidRPr="002960F0">
              <w:rPr>
                <w:i/>
              </w:rPr>
              <w:t>applied for in</w:t>
            </w:r>
            <w:r>
              <w:rPr>
                <w:i/>
                <w:color w:val="FF0000"/>
              </w:rPr>
              <w:t xml:space="preserve"> </w:t>
            </w:r>
            <w:r>
              <w:t>this Competition as set out in part 3.2 below (the “Selection Criteria”),</w:t>
            </w:r>
            <w:r w:rsidR="002960F0">
              <w:t xml:space="preserve"> </w:t>
            </w:r>
            <w:r>
              <w:t>will</w:t>
            </w:r>
            <w:r>
              <w:rPr>
                <w:spacing w:val="-5"/>
              </w:rPr>
              <w:t xml:space="preserve"> </w:t>
            </w:r>
            <w:r>
              <w:t>be</w:t>
            </w:r>
            <w:r>
              <w:rPr>
                <w:spacing w:val="-4"/>
              </w:rPr>
              <w:t xml:space="preserve"> </w:t>
            </w:r>
            <w:r>
              <w:t>evaluated</w:t>
            </w:r>
            <w:r>
              <w:rPr>
                <w:spacing w:val="-6"/>
              </w:rPr>
              <w:t xml:space="preserve"> </w:t>
            </w:r>
            <w:r>
              <w:t>in</w:t>
            </w:r>
            <w:r>
              <w:rPr>
                <w:spacing w:val="-5"/>
              </w:rPr>
              <w:t xml:space="preserve"> </w:t>
            </w:r>
            <w:r>
              <w:t>accordance</w:t>
            </w:r>
            <w:r>
              <w:rPr>
                <w:spacing w:val="-5"/>
              </w:rPr>
              <w:t xml:space="preserve"> </w:t>
            </w:r>
            <w:r>
              <w:t>with</w:t>
            </w:r>
            <w:r>
              <w:rPr>
                <w:spacing w:val="-5"/>
              </w:rPr>
              <w:t xml:space="preserve"> </w:t>
            </w:r>
            <w:r>
              <w:t>the Award</w:t>
            </w:r>
            <w:r>
              <w:rPr>
                <w:spacing w:val="-5"/>
              </w:rPr>
              <w:t xml:space="preserve"> </w:t>
            </w:r>
            <w:r>
              <w:t>Criteria</w:t>
            </w:r>
            <w:r>
              <w:rPr>
                <w:spacing w:val="-4"/>
              </w:rPr>
              <w:t xml:space="preserve"> </w:t>
            </w:r>
            <w:r>
              <w:t>at</w:t>
            </w:r>
            <w:r>
              <w:rPr>
                <w:spacing w:val="-8"/>
              </w:rPr>
              <w:t xml:space="preserve"> </w:t>
            </w:r>
            <w:r>
              <w:t>part</w:t>
            </w:r>
            <w:r>
              <w:rPr>
                <w:spacing w:val="-2"/>
              </w:rPr>
              <w:t xml:space="preserve"> </w:t>
            </w:r>
            <w:r>
              <w:t>3.3</w:t>
            </w:r>
            <w:r>
              <w:rPr>
                <w:spacing w:val="-6"/>
              </w:rPr>
              <w:t xml:space="preserve"> </w:t>
            </w:r>
            <w:r>
              <w:rPr>
                <w:spacing w:val="-2"/>
              </w:rPr>
              <w:t>below.</w:t>
            </w:r>
          </w:p>
          <w:p w:rsidR="00813EC4" w:rsidRDefault="00813EC4" w:rsidP="008C5B60">
            <w:pPr>
              <w:pStyle w:val="TableParagraph"/>
              <w:spacing w:before="159" w:line="276" w:lineRule="auto"/>
              <w:ind w:left="206" w:right="51"/>
              <w:jc w:val="both"/>
            </w:pPr>
            <w:r>
              <w:t>However, please note that the Contracting Authority also reserves the right to exclude from evaluation a Tenderer to whom a discretionary ground for exclusion pursuant to Regulation</w:t>
            </w:r>
            <w:r w:rsidR="008C5B60">
              <w:t xml:space="preserve"> 57 of the Regulations applies.</w:t>
            </w:r>
          </w:p>
          <w:p w:rsidR="008C5B60" w:rsidRPr="00BE25AF" w:rsidRDefault="008C5B60" w:rsidP="008C5B60">
            <w:pPr>
              <w:pStyle w:val="TableParagraph"/>
              <w:spacing w:before="159" w:line="276" w:lineRule="auto"/>
              <w:ind w:right="51"/>
              <w:jc w:val="both"/>
            </w:pPr>
            <w:bookmarkStart w:id="56" w:name="_GoBack"/>
            <w:bookmarkEnd w:id="56"/>
          </w:p>
          <w:p w:rsidR="00813EC4" w:rsidRDefault="00813EC4" w:rsidP="002B791C">
            <w:pPr>
              <w:pStyle w:val="TableParagraph"/>
              <w:spacing w:line="276" w:lineRule="auto"/>
              <w:ind w:left="206" w:right="57"/>
              <w:jc w:val="both"/>
            </w:pPr>
            <w:r>
              <w:t>The Contracting Authority may decide to examine Tenders before verifying the absence of exclusion grounds in Regulation 57 of the Regulations (the “Exclusion Grounds”) and the fulfilment of the Selection Criteria.</w:t>
            </w:r>
          </w:p>
          <w:p w:rsidR="00813EC4" w:rsidRDefault="00813EC4" w:rsidP="002B791C">
            <w:pPr>
              <w:pStyle w:val="TableParagraph"/>
              <w:spacing w:before="121" w:line="276" w:lineRule="auto"/>
              <w:ind w:left="206" w:right="55"/>
              <w:jc w:val="both"/>
            </w:pPr>
            <w:r>
              <w:t>However, notwithstanding anything to the contrary in this part 3.1, the Contracting Authority</w:t>
            </w:r>
            <w:r>
              <w:rPr>
                <w:spacing w:val="-5"/>
              </w:rPr>
              <w:t xml:space="preserve"> </w:t>
            </w:r>
            <w:r>
              <w:t>reserves</w:t>
            </w:r>
            <w:r>
              <w:rPr>
                <w:spacing w:val="-5"/>
              </w:rPr>
              <w:t xml:space="preserve"> </w:t>
            </w:r>
            <w:r>
              <w:t>the</w:t>
            </w:r>
            <w:r>
              <w:rPr>
                <w:spacing w:val="-5"/>
              </w:rPr>
              <w:t xml:space="preserve"> </w:t>
            </w:r>
            <w:r>
              <w:t>right</w:t>
            </w:r>
            <w:r>
              <w:rPr>
                <w:spacing w:val="-7"/>
              </w:rPr>
              <w:t xml:space="preserve"> </w:t>
            </w:r>
            <w:r>
              <w:t>to</w:t>
            </w:r>
            <w:r>
              <w:rPr>
                <w:spacing w:val="-6"/>
              </w:rPr>
              <w:t xml:space="preserve"> </w:t>
            </w:r>
            <w:r>
              <w:t>ask</w:t>
            </w:r>
            <w:r>
              <w:rPr>
                <w:spacing w:val="-5"/>
              </w:rPr>
              <w:t xml:space="preserve"> </w:t>
            </w:r>
            <w:r>
              <w:t>Tenderers</w:t>
            </w:r>
            <w:r>
              <w:rPr>
                <w:spacing w:val="-5"/>
              </w:rPr>
              <w:t xml:space="preserve"> </w:t>
            </w:r>
            <w:r>
              <w:t>at</w:t>
            </w:r>
            <w:r>
              <w:rPr>
                <w:spacing w:val="-8"/>
              </w:rPr>
              <w:t xml:space="preserve"> </w:t>
            </w:r>
            <w:r>
              <w:t>any</w:t>
            </w:r>
            <w:r>
              <w:rPr>
                <w:spacing w:val="-5"/>
              </w:rPr>
              <w:t xml:space="preserve"> </w:t>
            </w:r>
            <w:r>
              <w:t>moment</w:t>
            </w:r>
            <w:r>
              <w:rPr>
                <w:spacing w:val="-8"/>
              </w:rPr>
              <w:t xml:space="preserve"> </w:t>
            </w:r>
            <w:r>
              <w:t>during</w:t>
            </w:r>
            <w:r>
              <w:rPr>
                <w:spacing w:val="-4"/>
              </w:rPr>
              <w:t xml:space="preserve"> </w:t>
            </w:r>
            <w:r>
              <w:t>the</w:t>
            </w:r>
            <w:r>
              <w:rPr>
                <w:spacing w:val="-5"/>
              </w:rPr>
              <w:t xml:space="preserve"> </w:t>
            </w:r>
            <w:r>
              <w:t>Competition to submit any or all of the following for the purposes of verification of the status of the Tenderer:</w:t>
            </w:r>
          </w:p>
          <w:p w:rsidR="00813EC4" w:rsidRDefault="00813EC4" w:rsidP="002B791C">
            <w:pPr>
              <w:pStyle w:val="TableParagraph"/>
              <w:numPr>
                <w:ilvl w:val="0"/>
                <w:numId w:val="27"/>
              </w:numPr>
              <w:tabs>
                <w:tab w:val="left" w:pos="926"/>
              </w:tabs>
              <w:spacing w:before="123"/>
              <w:ind w:left="926" w:hanging="359"/>
              <w:jc w:val="both"/>
            </w:pPr>
            <w:r>
              <w:t>a</w:t>
            </w:r>
            <w:r>
              <w:rPr>
                <w:spacing w:val="-5"/>
              </w:rPr>
              <w:t xml:space="preserve"> </w:t>
            </w:r>
            <w:r>
              <w:t>Declaration</w:t>
            </w:r>
            <w:r>
              <w:rPr>
                <w:spacing w:val="-5"/>
              </w:rPr>
              <w:t xml:space="preserve"> </w:t>
            </w:r>
            <w:r>
              <w:t>in</w:t>
            </w:r>
            <w:r>
              <w:rPr>
                <w:spacing w:val="-5"/>
              </w:rPr>
              <w:t xml:space="preserve"> </w:t>
            </w:r>
            <w:r>
              <w:t>the</w:t>
            </w:r>
            <w:r>
              <w:rPr>
                <w:spacing w:val="-4"/>
              </w:rPr>
              <w:t xml:space="preserve"> </w:t>
            </w:r>
            <w:r>
              <w:t>form</w:t>
            </w:r>
            <w:r>
              <w:rPr>
                <w:spacing w:val="-4"/>
              </w:rPr>
              <w:t xml:space="preserve"> </w:t>
            </w:r>
            <w:r>
              <w:t>attached</w:t>
            </w:r>
            <w:r>
              <w:rPr>
                <w:spacing w:val="-5"/>
              </w:rPr>
              <w:t xml:space="preserve"> </w:t>
            </w:r>
            <w:r>
              <w:t>at</w:t>
            </w:r>
            <w:r>
              <w:rPr>
                <w:spacing w:val="-6"/>
              </w:rPr>
              <w:t xml:space="preserve"> </w:t>
            </w:r>
            <w:r>
              <w:t>Appendix</w:t>
            </w:r>
            <w:r>
              <w:rPr>
                <w:spacing w:val="1"/>
              </w:rPr>
              <w:t xml:space="preserve"> </w:t>
            </w:r>
            <w:r>
              <w:rPr>
                <w:spacing w:val="-5"/>
              </w:rPr>
              <w:t>4;</w:t>
            </w:r>
          </w:p>
          <w:p w:rsidR="00813EC4" w:rsidRDefault="00813EC4" w:rsidP="002B791C">
            <w:pPr>
              <w:pStyle w:val="TableParagraph"/>
              <w:numPr>
                <w:ilvl w:val="0"/>
                <w:numId w:val="27"/>
              </w:numPr>
              <w:tabs>
                <w:tab w:val="left" w:pos="925"/>
                <w:tab w:val="left" w:pos="927"/>
              </w:tabs>
              <w:spacing w:before="159" w:line="273" w:lineRule="auto"/>
              <w:ind w:right="47"/>
              <w:jc w:val="both"/>
            </w:pPr>
            <w:r>
              <w:t>evidence to the effect that measures taken by the entity concerned are sufficient</w:t>
            </w:r>
            <w:r>
              <w:rPr>
                <w:spacing w:val="22"/>
              </w:rPr>
              <w:t xml:space="preserve"> </w:t>
            </w:r>
            <w:r>
              <w:t>to</w:t>
            </w:r>
            <w:r>
              <w:rPr>
                <w:spacing w:val="22"/>
              </w:rPr>
              <w:t xml:space="preserve"> </w:t>
            </w:r>
            <w:r>
              <w:t>demonstrate</w:t>
            </w:r>
            <w:r>
              <w:rPr>
                <w:spacing w:val="23"/>
              </w:rPr>
              <w:t xml:space="preserve"> </w:t>
            </w:r>
            <w:r>
              <w:t>its</w:t>
            </w:r>
            <w:r>
              <w:rPr>
                <w:spacing w:val="23"/>
              </w:rPr>
              <w:t xml:space="preserve"> </w:t>
            </w:r>
            <w:r>
              <w:t>reliability</w:t>
            </w:r>
            <w:r>
              <w:rPr>
                <w:spacing w:val="23"/>
              </w:rPr>
              <w:t xml:space="preserve"> </w:t>
            </w:r>
            <w:r>
              <w:t>despite</w:t>
            </w:r>
            <w:r>
              <w:rPr>
                <w:spacing w:val="23"/>
              </w:rPr>
              <w:t xml:space="preserve"> </w:t>
            </w:r>
            <w:r>
              <w:t>the</w:t>
            </w:r>
            <w:r>
              <w:rPr>
                <w:spacing w:val="23"/>
              </w:rPr>
              <w:t xml:space="preserve"> </w:t>
            </w:r>
            <w:r>
              <w:t>existence</w:t>
            </w:r>
            <w:r>
              <w:rPr>
                <w:spacing w:val="23"/>
              </w:rPr>
              <w:t xml:space="preserve"> </w:t>
            </w:r>
            <w:r>
              <w:t>of</w:t>
            </w:r>
            <w:r>
              <w:rPr>
                <w:spacing w:val="29"/>
              </w:rPr>
              <w:t xml:space="preserve"> </w:t>
            </w:r>
            <w:r>
              <w:t>a</w:t>
            </w:r>
            <w:r>
              <w:rPr>
                <w:spacing w:val="22"/>
              </w:rPr>
              <w:t xml:space="preserve"> </w:t>
            </w:r>
            <w:r>
              <w:t>relevant</w:t>
            </w:r>
          </w:p>
          <w:p w:rsidR="00813EC4" w:rsidRDefault="00813EC4" w:rsidP="002B791C">
            <w:pPr>
              <w:pStyle w:val="TableParagraph"/>
              <w:spacing w:before="7" w:line="245" w:lineRule="exact"/>
              <w:ind w:left="927"/>
            </w:pPr>
            <w:r>
              <w:t>Exclusion</w:t>
            </w:r>
            <w:r>
              <w:rPr>
                <w:spacing w:val="-9"/>
              </w:rPr>
              <w:t xml:space="preserve"> </w:t>
            </w:r>
            <w:r>
              <w:rPr>
                <w:spacing w:val="-2"/>
              </w:rPr>
              <w:t>Ground;</w:t>
            </w:r>
          </w:p>
        </w:tc>
      </w:tr>
    </w:tbl>
    <w:p w:rsidR="00813EC4" w:rsidRDefault="00813EC4" w:rsidP="00813EC4">
      <w:pPr>
        <w:pStyle w:val="TableParagraph"/>
        <w:spacing w:line="245" w:lineRule="exact"/>
        <w:sectPr w:rsidR="00813EC4">
          <w:pgSz w:w="11910" w:h="16840"/>
          <w:pgMar w:top="1080" w:right="1133" w:bottom="1060" w:left="1275" w:header="680" w:footer="868" w:gutter="0"/>
          <w:cols w:space="720"/>
        </w:sectPr>
      </w:pPr>
    </w:p>
    <w:p w:rsidR="00813EC4" w:rsidRDefault="00813EC4" w:rsidP="00813EC4">
      <w:pPr>
        <w:pStyle w:val="ListParagraph"/>
        <w:numPr>
          <w:ilvl w:val="4"/>
          <w:numId w:val="31"/>
        </w:numPr>
        <w:tabs>
          <w:tab w:val="left" w:pos="2286"/>
          <w:tab w:val="left" w:pos="2288"/>
        </w:tabs>
        <w:spacing w:before="46" w:line="276" w:lineRule="auto"/>
        <w:ind w:right="387"/>
      </w:pPr>
      <w:r>
        <w:lastRenderedPageBreak/>
        <w:t>in</w:t>
      </w:r>
      <w:r>
        <w:rPr>
          <w:spacing w:val="-13"/>
        </w:rPr>
        <w:t xml:space="preserve"> </w:t>
      </w:r>
      <w:r>
        <w:t>the</w:t>
      </w:r>
      <w:r>
        <w:rPr>
          <w:spacing w:val="-10"/>
        </w:rPr>
        <w:t xml:space="preserve"> </w:t>
      </w:r>
      <w:r>
        <w:t>case</w:t>
      </w:r>
      <w:r>
        <w:rPr>
          <w:spacing w:val="-12"/>
        </w:rPr>
        <w:t xml:space="preserve"> </w:t>
      </w:r>
      <w:r>
        <w:t>of</w:t>
      </w:r>
      <w:r>
        <w:rPr>
          <w:spacing w:val="-5"/>
        </w:rPr>
        <w:t xml:space="preserve"> </w:t>
      </w:r>
      <w:r>
        <w:t>the</w:t>
      </w:r>
      <w:r>
        <w:rPr>
          <w:spacing w:val="-12"/>
        </w:rPr>
        <w:t xml:space="preserve"> </w:t>
      </w:r>
      <w:r>
        <w:t>Contractor,</w:t>
      </w:r>
      <w:r>
        <w:rPr>
          <w:spacing w:val="-6"/>
        </w:rPr>
        <w:t xml:space="preserve"> </w:t>
      </w:r>
      <w:r>
        <w:t>all</w:t>
      </w:r>
      <w:r>
        <w:rPr>
          <w:spacing w:val="-3"/>
        </w:rPr>
        <w:t xml:space="preserve"> </w:t>
      </w:r>
      <w:r>
        <w:t>or</w:t>
      </w:r>
      <w:r>
        <w:rPr>
          <w:spacing w:val="-5"/>
        </w:rPr>
        <w:t xml:space="preserve"> </w:t>
      </w:r>
      <w:r>
        <w:t>any</w:t>
      </w:r>
      <w:r>
        <w:rPr>
          <w:spacing w:val="-5"/>
        </w:rPr>
        <w:t xml:space="preserve"> </w:t>
      </w:r>
      <w:r>
        <w:t>of</w:t>
      </w:r>
      <w:r>
        <w:rPr>
          <w:spacing w:val="-5"/>
        </w:rPr>
        <w:t xml:space="preserve"> </w:t>
      </w:r>
      <w:r>
        <w:t>the</w:t>
      </w:r>
      <w:r>
        <w:rPr>
          <w:spacing w:val="-5"/>
        </w:rPr>
        <w:t xml:space="preserve"> </w:t>
      </w:r>
      <w:r>
        <w:t>supporting</w:t>
      </w:r>
      <w:r>
        <w:rPr>
          <w:spacing w:val="-4"/>
        </w:rPr>
        <w:t xml:space="preserve"> </w:t>
      </w:r>
      <w:r>
        <w:t>documents</w:t>
      </w:r>
      <w:r>
        <w:rPr>
          <w:spacing w:val="-5"/>
        </w:rPr>
        <w:t xml:space="preserve"> </w:t>
      </w:r>
      <w:r>
        <w:t>specified at paragraph 3.2 below;</w:t>
      </w:r>
    </w:p>
    <w:p w:rsidR="00813EC4" w:rsidRDefault="00813EC4" w:rsidP="00813EC4">
      <w:pPr>
        <w:pStyle w:val="ListParagraph"/>
        <w:numPr>
          <w:ilvl w:val="4"/>
          <w:numId w:val="31"/>
        </w:numPr>
        <w:tabs>
          <w:tab w:val="left" w:pos="2286"/>
          <w:tab w:val="left" w:pos="2288"/>
        </w:tabs>
        <w:spacing w:line="276" w:lineRule="auto"/>
        <w:ind w:right="390"/>
      </w:pPr>
      <w:r>
        <w:t>information</w:t>
      </w:r>
      <w:r>
        <w:rPr>
          <w:spacing w:val="-1"/>
        </w:rPr>
        <w:t xml:space="preserve"> </w:t>
      </w:r>
      <w:r>
        <w:t>concerning the Tenderer,</w:t>
      </w:r>
      <w:r>
        <w:rPr>
          <w:spacing w:val="-3"/>
        </w:rPr>
        <w:t xml:space="preserve"> </w:t>
      </w:r>
      <w:r>
        <w:t>and</w:t>
      </w:r>
      <w:r>
        <w:rPr>
          <w:spacing w:val="-1"/>
        </w:rPr>
        <w:t xml:space="preserve"> </w:t>
      </w:r>
      <w:r>
        <w:t>any proposed</w:t>
      </w:r>
      <w:r>
        <w:rPr>
          <w:spacing w:val="-1"/>
        </w:rPr>
        <w:t xml:space="preserve"> </w:t>
      </w:r>
      <w:r>
        <w:t>subcontractors,</w:t>
      </w:r>
      <w:r>
        <w:rPr>
          <w:spacing w:val="-3"/>
        </w:rPr>
        <w:t xml:space="preserve"> </w:t>
      </w:r>
      <w:r>
        <w:t>for the</w:t>
      </w:r>
      <w:r>
        <w:rPr>
          <w:spacing w:val="-6"/>
        </w:rPr>
        <w:t xml:space="preserve"> </w:t>
      </w:r>
      <w:r>
        <w:t>purposes</w:t>
      </w:r>
      <w:r>
        <w:rPr>
          <w:spacing w:val="-6"/>
        </w:rPr>
        <w:t xml:space="preserve"> </w:t>
      </w:r>
      <w:r>
        <w:t>of</w:t>
      </w:r>
      <w:r>
        <w:rPr>
          <w:spacing w:val="-6"/>
        </w:rPr>
        <w:t xml:space="preserve"> </w:t>
      </w:r>
      <w:r>
        <w:t>Regulation</w:t>
      </w:r>
      <w:r>
        <w:rPr>
          <w:spacing w:val="-7"/>
        </w:rPr>
        <w:t xml:space="preserve"> </w:t>
      </w:r>
      <w:r>
        <w:t>(EU)</w:t>
      </w:r>
      <w:r>
        <w:rPr>
          <w:spacing w:val="-6"/>
        </w:rPr>
        <w:t xml:space="preserve"> </w:t>
      </w:r>
      <w:r>
        <w:t>No</w:t>
      </w:r>
      <w:r>
        <w:rPr>
          <w:spacing w:val="-7"/>
        </w:rPr>
        <w:t xml:space="preserve"> </w:t>
      </w:r>
      <w:r>
        <w:t>833/2014</w:t>
      </w:r>
      <w:r>
        <w:rPr>
          <w:spacing w:val="-8"/>
        </w:rPr>
        <w:t xml:space="preserve"> </w:t>
      </w:r>
      <w:r>
        <w:t>(as</w:t>
      </w:r>
      <w:r>
        <w:rPr>
          <w:spacing w:val="-6"/>
        </w:rPr>
        <w:t xml:space="preserve"> </w:t>
      </w:r>
      <w:r>
        <w:t>amended</w:t>
      </w:r>
      <w:r>
        <w:rPr>
          <w:spacing w:val="-7"/>
        </w:rPr>
        <w:t xml:space="preserve"> </w:t>
      </w:r>
      <w:r>
        <w:t>by</w:t>
      </w:r>
      <w:r>
        <w:rPr>
          <w:spacing w:val="-6"/>
        </w:rPr>
        <w:t xml:space="preserve"> </w:t>
      </w:r>
      <w:r>
        <w:t>EU</w:t>
      </w:r>
      <w:r>
        <w:rPr>
          <w:spacing w:val="-4"/>
        </w:rPr>
        <w:t xml:space="preserve"> </w:t>
      </w:r>
      <w:r>
        <w:t>Regulation 2022/576</w:t>
      </w:r>
      <w:r>
        <w:rPr>
          <w:spacing w:val="-13"/>
        </w:rPr>
        <w:t xml:space="preserve"> </w:t>
      </w:r>
      <w:r>
        <w:t>or</w:t>
      </w:r>
      <w:r>
        <w:rPr>
          <w:spacing w:val="-12"/>
        </w:rPr>
        <w:t xml:space="preserve"> </w:t>
      </w:r>
      <w:r>
        <w:t>any</w:t>
      </w:r>
      <w:r>
        <w:rPr>
          <w:spacing w:val="-13"/>
        </w:rPr>
        <w:t xml:space="preserve"> </w:t>
      </w:r>
      <w:r>
        <w:t>subsequent</w:t>
      </w:r>
      <w:r>
        <w:rPr>
          <w:spacing w:val="-12"/>
        </w:rPr>
        <w:t xml:space="preserve"> </w:t>
      </w:r>
      <w:r>
        <w:t>amendments</w:t>
      </w:r>
      <w:r>
        <w:rPr>
          <w:spacing w:val="-13"/>
        </w:rPr>
        <w:t xml:space="preserve"> </w:t>
      </w:r>
      <w:r>
        <w:t>to</w:t>
      </w:r>
      <w:r>
        <w:rPr>
          <w:spacing w:val="-12"/>
        </w:rPr>
        <w:t xml:space="preserve"> </w:t>
      </w:r>
      <w:r>
        <w:t>same)</w:t>
      </w:r>
      <w:r>
        <w:rPr>
          <w:spacing w:val="-13"/>
        </w:rPr>
        <w:t xml:space="preserve"> </w:t>
      </w:r>
      <w:r>
        <w:t>including,</w:t>
      </w:r>
      <w:r>
        <w:rPr>
          <w:spacing w:val="-12"/>
        </w:rPr>
        <w:t xml:space="preserve"> </w:t>
      </w:r>
      <w:r>
        <w:t>but</w:t>
      </w:r>
      <w:r>
        <w:rPr>
          <w:spacing w:val="-12"/>
        </w:rPr>
        <w:t xml:space="preserve"> </w:t>
      </w:r>
      <w:r>
        <w:t>not</w:t>
      </w:r>
      <w:r>
        <w:rPr>
          <w:spacing w:val="-13"/>
        </w:rPr>
        <w:t xml:space="preserve"> </w:t>
      </w:r>
      <w:r>
        <w:t>limited to,</w:t>
      </w:r>
      <w:r>
        <w:rPr>
          <w:spacing w:val="-13"/>
        </w:rPr>
        <w:t xml:space="preserve"> </w:t>
      </w:r>
      <w:r>
        <w:t>in</w:t>
      </w:r>
      <w:r>
        <w:rPr>
          <w:spacing w:val="-12"/>
        </w:rPr>
        <w:t xml:space="preserve"> </w:t>
      </w:r>
      <w:r>
        <w:t>respect</w:t>
      </w:r>
      <w:r>
        <w:rPr>
          <w:spacing w:val="-13"/>
        </w:rPr>
        <w:t xml:space="preserve"> </w:t>
      </w:r>
      <w:r>
        <w:t>of</w:t>
      </w:r>
      <w:r>
        <w:rPr>
          <w:spacing w:val="-12"/>
        </w:rPr>
        <w:t xml:space="preserve"> </w:t>
      </w:r>
      <w:r>
        <w:t>natural</w:t>
      </w:r>
      <w:r>
        <w:rPr>
          <w:spacing w:val="-12"/>
        </w:rPr>
        <w:t xml:space="preserve"> </w:t>
      </w:r>
      <w:r>
        <w:t>persons,</w:t>
      </w:r>
      <w:r>
        <w:rPr>
          <w:spacing w:val="-11"/>
        </w:rPr>
        <w:t xml:space="preserve"> </w:t>
      </w:r>
      <w:r>
        <w:t>copies</w:t>
      </w:r>
      <w:r>
        <w:rPr>
          <w:spacing w:val="-13"/>
        </w:rPr>
        <w:t xml:space="preserve"> </w:t>
      </w:r>
      <w:r>
        <w:t>of</w:t>
      </w:r>
      <w:r>
        <w:rPr>
          <w:spacing w:val="-8"/>
        </w:rPr>
        <w:t xml:space="preserve"> </w:t>
      </w:r>
      <w:r>
        <w:t>identity</w:t>
      </w:r>
      <w:r>
        <w:rPr>
          <w:spacing w:val="-13"/>
        </w:rPr>
        <w:t xml:space="preserve"> </w:t>
      </w:r>
      <w:r>
        <w:t>documents</w:t>
      </w:r>
      <w:r>
        <w:rPr>
          <w:spacing w:val="-12"/>
        </w:rPr>
        <w:t xml:space="preserve"> </w:t>
      </w:r>
      <w:r>
        <w:t>and,</w:t>
      </w:r>
      <w:r>
        <w:rPr>
          <w:spacing w:val="-13"/>
        </w:rPr>
        <w:t xml:space="preserve"> </w:t>
      </w:r>
      <w:r>
        <w:t>in</w:t>
      </w:r>
      <w:r>
        <w:rPr>
          <w:spacing w:val="-9"/>
        </w:rPr>
        <w:t xml:space="preserve"> </w:t>
      </w:r>
      <w:r>
        <w:t>respect of</w:t>
      </w:r>
      <w:r>
        <w:rPr>
          <w:spacing w:val="-13"/>
        </w:rPr>
        <w:t xml:space="preserve"> </w:t>
      </w:r>
      <w:r>
        <w:t>legal</w:t>
      </w:r>
      <w:r>
        <w:rPr>
          <w:spacing w:val="-12"/>
        </w:rPr>
        <w:t xml:space="preserve"> </w:t>
      </w:r>
      <w:r>
        <w:t>persons,</w:t>
      </w:r>
      <w:r>
        <w:rPr>
          <w:spacing w:val="-13"/>
        </w:rPr>
        <w:t xml:space="preserve"> </w:t>
      </w:r>
      <w:r>
        <w:t>a</w:t>
      </w:r>
      <w:r>
        <w:rPr>
          <w:spacing w:val="-12"/>
        </w:rPr>
        <w:t xml:space="preserve"> </w:t>
      </w:r>
      <w:r>
        <w:t>certificate</w:t>
      </w:r>
      <w:r>
        <w:rPr>
          <w:spacing w:val="-13"/>
        </w:rPr>
        <w:t xml:space="preserve"> </w:t>
      </w:r>
      <w:r>
        <w:t>or</w:t>
      </w:r>
      <w:r>
        <w:rPr>
          <w:spacing w:val="-12"/>
        </w:rPr>
        <w:t xml:space="preserve"> </w:t>
      </w:r>
      <w:r>
        <w:t>extract</w:t>
      </w:r>
      <w:r>
        <w:rPr>
          <w:spacing w:val="-13"/>
        </w:rPr>
        <w:t xml:space="preserve"> </w:t>
      </w:r>
      <w:r>
        <w:t>from</w:t>
      </w:r>
      <w:r>
        <w:rPr>
          <w:spacing w:val="-12"/>
        </w:rPr>
        <w:t xml:space="preserve"> </w:t>
      </w:r>
      <w:r>
        <w:t>the</w:t>
      </w:r>
      <w:r>
        <w:rPr>
          <w:spacing w:val="-12"/>
        </w:rPr>
        <w:t xml:space="preserve"> </w:t>
      </w:r>
      <w:r>
        <w:t>commercial</w:t>
      </w:r>
      <w:r>
        <w:rPr>
          <w:spacing w:val="-13"/>
        </w:rPr>
        <w:t xml:space="preserve"> </w:t>
      </w:r>
      <w:r>
        <w:t>register</w:t>
      </w:r>
      <w:r>
        <w:rPr>
          <w:spacing w:val="-12"/>
        </w:rPr>
        <w:t xml:space="preserve"> </w:t>
      </w:r>
      <w:r>
        <w:t>or</w:t>
      </w:r>
      <w:r>
        <w:rPr>
          <w:spacing w:val="-13"/>
        </w:rPr>
        <w:t xml:space="preserve"> </w:t>
      </w:r>
      <w:r>
        <w:t>other competent</w:t>
      </w:r>
      <w:r>
        <w:rPr>
          <w:spacing w:val="-2"/>
        </w:rPr>
        <w:t xml:space="preserve"> </w:t>
      </w:r>
      <w:r>
        <w:t>authority of the country in which the legal</w:t>
      </w:r>
      <w:r>
        <w:rPr>
          <w:spacing w:val="-3"/>
        </w:rPr>
        <w:t xml:space="preserve"> </w:t>
      </w:r>
      <w:r>
        <w:t xml:space="preserve">person is established; </w:t>
      </w:r>
      <w:r>
        <w:rPr>
          <w:spacing w:val="-4"/>
        </w:rPr>
        <w:t>and</w:t>
      </w:r>
    </w:p>
    <w:p w:rsidR="00813EC4" w:rsidRDefault="00813EC4" w:rsidP="00813EC4">
      <w:pPr>
        <w:pStyle w:val="ListParagraph"/>
        <w:numPr>
          <w:ilvl w:val="4"/>
          <w:numId w:val="31"/>
        </w:numPr>
        <w:tabs>
          <w:tab w:val="left" w:pos="2286"/>
          <w:tab w:val="left" w:pos="2288"/>
        </w:tabs>
        <w:spacing w:before="4" w:line="273" w:lineRule="auto"/>
        <w:ind w:right="397"/>
      </w:pPr>
      <w:r>
        <w:t>information concerning the origin of goods, if any, for the purposes of assessing compliance with</w:t>
      </w:r>
      <w:r>
        <w:rPr>
          <w:spacing w:val="-1"/>
        </w:rPr>
        <w:t xml:space="preserve"> </w:t>
      </w:r>
      <w:r>
        <w:t>Regulation</w:t>
      </w:r>
      <w:r>
        <w:rPr>
          <w:spacing w:val="-1"/>
        </w:rPr>
        <w:t xml:space="preserve"> </w:t>
      </w:r>
      <w:r>
        <w:t>(EU)</w:t>
      </w:r>
      <w:r>
        <w:rPr>
          <w:spacing w:val="-5"/>
        </w:rPr>
        <w:t xml:space="preserve"> </w:t>
      </w:r>
      <w:r>
        <w:t>No</w:t>
      </w:r>
      <w:r>
        <w:rPr>
          <w:spacing w:val="-2"/>
        </w:rPr>
        <w:t xml:space="preserve"> </w:t>
      </w:r>
      <w:r>
        <w:t>833/2014</w:t>
      </w:r>
      <w:r>
        <w:rPr>
          <w:spacing w:val="-2"/>
        </w:rPr>
        <w:t xml:space="preserve"> </w:t>
      </w:r>
      <w:r>
        <w:t>(as amended</w:t>
      </w:r>
      <w:r>
        <w:rPr>
          <w:spacing w:val="-1"/>
        </w:rPr>
        <w:t xml:space="preserve"> </w:t>
      </w:r>
      <w:r>
        <w:t>by EU Regulation 2022/576 or any subsequent amendments to same).</w:t>
      </w:r>
    </w:p>
    <w:p w:rsidR="00813EC4" w:rsidRDefault="00813EC4" w:rsidP="00813EC4">
      <w:pPr>
        <w:pStyle w:val="BodyText"/>
        <w:spacing w:before="166"/>
      </w:pPr>
    </w:p>
    <w:p w:rsidR="00813EC4" w:rsidRDefault="00813EC4" w:rsidP="00813EC4">
      <w:pPr>
        <w:pStyle w:val="BodyText"/>
        <w:spacing w:line="276" w:lineRule="auto"/>
        <w:ind w:left="1567" w:right="394"/>
        <w:jc w:val="both"/>
      </w:pPr>
      <w:r>
        <w:t>If</w:t>
      </w:r>
      <w:r>
        <w:rPr>
          <w:spacing w:val="-3"/>
        </w:rPr>
        <w:t xml:space="preserve"> </w:t>
      </w:r>
      <w:r>
        <w:t>a</w:t>
      </w:r>
      <w:r>
        <w:rPr>
          <w:spacing w:val="-3"/>
        </w:rPr>
        <w:t xml:space="preserve"> </w:t>
      </w:r>
      <w:r>
        <w:t>Tenderer</w:t>
      </w:r>
      <w:r>
        <w:rPr>
          <w:spacing w:val="-3"/>
        </w:rPr>
        <w:t xml:space="preserve"> </w:t>
      </w:r>
      <w:r>
        <w:t>does not,</w:t>
      </w:r>
      <w:r>
        <w:rPr>
          <w:spacing w:val="-6"/>
        </w:rPr>
        <w:t xml:space="preserve"> </w:t>
      </w:r>
      <w:r>
        <w:t>upon</w:t>
      </w:r>
      <w:r>
        <w:rPr>
          <w:spacing w:val="-4"/>
        </w:rPr>
        <w:t xml:space="preserve"> </w:t>
      </w:r>
      <w:r>
        <w:t>request by</w:t>
      </w:r>
      <w:r>
        <w:rPr>
          <w:spacing w:val="-3"/>
        </w:rPr>
        <w:t xml:space="preserve"> </w:t>
      </w:r>
      <w:r>
        <w:t>the</w:t>
      </w:r>
      <w:r>
        <w:rPr>
          <w:spacing w:val="-3"/>
        </w:rPr>
        <w:t xml:space="preserve"> </w:t>
      </w:r>
      <w:r>
        <w:t>Contracting</w:t>
      </w:r>
      <w:r>
        <w:rPr>
          <w:spacing w:val="-2"/>
        </w:rPr>
        <w:t xml:space="preserve"> </w:t>
      </w:r>
      <w:r>
        <w:t>Authority,</w:t>
      </w:r>
      <w:r>
        <w:rPr>
          <w:spacing w:val="-6"/>
        </w:rPr>
        <w:t xml:space="preserve"> </w:t>
      </w:r>
      <w:r>
        <w:t>provide</w:t>
      </w:r>
      <w:r>
        <w:rPr>
          <w:spacing w:val="-3"/>
        </w:rPr>
        <w:t xml:space="preserve"> </w:t>
      </w:r>
      <w:r>
        <w:t>evidence which is considered by the Contracting Authority as sufficient to demonstrate (</w:t>
      </w:r>
      <w:proofErr w:type="spellStart"/>
      <w:r>
        <w:t>i</w:t>
      </w:r>
      <w:proofErr w:type="spellEnd"/>
      <w:r>
        <w:t>) its fulfilment of the Selection Criteria (or any one of them) in accordance with this RFT and (ii) the absence of Exclusion Grounds, or its reliability despite the existence of a relevant Exclusion Ground and (iii) that it does not come within the category of prohibited economic operators identified in Regulation (EU) No 833/2014 of 31 July 2014 (as amended by EU Regulation 2022/576) and (iv) that the origin of goods, if any, are not subject to the prohibitions set out in Regulation (EU) No 833/2014 (as amended</w:t>
      </w:r>
      <w:r>
        <w:rPr>
          <w:spacing w:val="-9"/>
        </w:rPr>
        <w:t xml:space="preserve"> </w:t>
      </w:r>
      <w:r>
        <w:t>by</w:t>
      </w:r>
      <w:r>
        <w:rPr>
          <w:spacing w:val="-8"/>
        </w:rPr>
        <w:t xml:space="preserve"> </w:t>
      </w:r>
      <w:r>
        <w:t>EU</w:t>
      </w:r>
      <w:r>
        <w:rPr>
          <w:spacing w:val="-7"/>
        </w:rPr>
        <w:t xml:space="preserve"> </w:t>
      </w:r>
      <w:r>
        <w:t>Regulation</w:t>
      </w:r>
      <w:r>
        <w:rPr>
          <w:spacing w:val="-10"/>
        </w:rPr>
        <w:t xml:space="preserve"> </w:t>
      </w:r>
      <w:r>
        <w:t>2022/576</w:t>
      </w:r>
      <w:r>
        <w:rPr>
          <w:spacing w:val="-6"/>
        </w:rPr>
        <w:t xml:space="preserve"> </w:t>
      </w:r>
      <w:r>
        <w:t>or</w:t>
      </w:r>
      <w:r>
        <w:rPr>
          <w:spacing w:val="-4"/>
        </w:rPr>
        <w:t xml:space="preserve"> </w:t>
      </w:r>
      <w:r>
        <w:t>any</w:t>
      </w:r>
      <w:r>
        <w:rPr>
          <w:spacing w:val="-4"/>
        </w:rPr>
        <w:t xml:space="preserve"> </w:t>
      </w:r>
      <w:r>
        <w:t>subsequent</w:t>
      </w:r>
      <w:r>
        <w:rPr>
          <w:spacing w:val="-11"/>
        </w:rPr>
        <w:t xml:space="preserve"> </w:t>
      </w:r>
      <w:r>
        <w:t>amendments</w:t>
      </w:r>
      <w:r>
        <w:rPr>
          <w:spacing w:val="-4"/>
        </w:rPr>
        <w:t xml:space="preserve"> </w:t>
      </w:r>
      <w:r>
        <w:t>to</w:t>
      </w:r>
      <w:r>
        <w:rPr>
          <w:spacing w:val="-6"/>
        </w:rPr>
        <w:t xml:space="preserve"> </w:t>
      </w:r>
      <w:r>
        <w:t>same)</w:t>
      </w:r>
      <w:r>
        <w:rPr>
          <w:spacing w:val="-7"/>
        </w:rPr>
        <w:t xml:space="preserve"> </w:t>
      </w:r>
      <w:r>
        <w:t>then it shall be excluded from further participation in this Competition.</w:t>
      </w:r>
    </w:p>
    <w:p w:rsidR="00813EC4" w:rsidRDefault="00813EC4" w:rsidP="00813EC4">
      <w:pPr>
        <w:pStyle w:val="BodyText"/>
        <w:spacing w:before="96"/>
        <w:rPr>
          <w:sz w:val="20"/>
        </w:rPr>
      </w:pPr>
      <w:r>
        <w:rPr>
          <w:noProof/>
          <w:sz w:val="20"/>
          <w:lang w:val="en-IE" w:eastAsia="en-IE"/>
        </w:rPr>
        <mc:AlternateContent>
          <mc:Choice Requires="wpg">
            <w:drawing>
              <wp:anchor distT="0" distB="0" distL="0" distR="0" simplePos="0" relativeHeight="487611904" behindDoc="1" locked="0" layoutInCell="1" allowOverlap="1" wp14:anchorId="1811D53C" wp14:editId="7F2E1F9B">
                <wp:simplePos x="0" y="0"/>
                <wp:positionH relativeFrom="page">
                  <wp:posOffset>881176</wp:posOffset>
                </wp:positionH>
                <wp:positionV relativeFrom="paragraph">
                  <wp:posOffset>231505</wp:posOffset>
                </wp:positionV>
                <wp:extent cx="5800090" cy="22606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145" name="Graphic 145"/>
                        <wps:cNvSpPr/>
                        <wps:spPr>
                          <a:xfrm>
                            <a:off x="0" y="0"/>
                            <a:ext cx="5800090" cy="207645"/>
                          </a:xfrm>
                          <a:custGeom>
                            <a:avLst/>
                            <a:gdLst/>
                            <a:ahLst/>
                            <a:cxnLst/>
                            <a:rect l="l" t="t" r="r" b="b"/>
                            <a:pathLst>
                              <a:path w="5800090" h="207645">
                                <a:moveTo>
                                  <a:pt x="5799708" y="0"/>
                                </a:moveTo>
                                <a:lnTo>
                                  <a:pt x="0" y="0"/>
                                </a:lnTo>
                                <a:lnTo>
                                  <a:pt x="0" y="207263"/>
                                </a:lnTo>
                                <a:lnTo>
                                  <a:pt x="5799708" y="207263"/>
                                </a:lnTo>
                                <a:lnTo>
                                  <a:pt x="5799708" y="0"/>
                                </a:lnTo>
                                <a:close/>
                              </a:path>
                            </a:pathLst>
                          </a:custGeom>
                          <a:solidFill>
                            <a:srgbClr val="000080"/>
                          </a:solidFill>
                        </wps:spPr>
                        <wps:bodyPr wrap="square" lIns="0" tIns="0" rIns="0" bIns="0" rtlCol="0">
                          <a:prstTxWarp prst="textNoShape">
                            <a:avLst/>
                          </a:prstTxWarp>
                          <a:noAutofit/>
                        </wps:bodyPr>
                      </wps:wsp>
                      <wps:wsp>
                        <wps:cNvPr id="146" name="Graphic 146"/>
                        <wps:cNvSpPr/>
                        <wps:spPr>
                          <a:xfrm>
                            <a:off x="0" y="207263"/>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47" name="Textbox 147"/>
                        <wps:cNvSpPr txBox="1"/>
                        <wps:spPr>
                          <a:xfrm>
                            <a:off x="0" y="0"/>
                            <a:ext cx="5800090" cy="207645"/>
                          </a:xfrm>
                          <a:prstGeom prst="rect">
                            <a:avLst/>
                          </a:prstGeom>
                        </wps:spPr>
                        <wps:txbx>
                          <w:txbxContent>
                            <w:p w:rsidR="00244D3C" w:rsidRDefault="00244D3C" w:rsidP="00813EC4">
                              <w:pPr>
                                <w:tabs>
                                  <w:tab w:val="left" w:pos="595"/>
                                </w:tabs>
                                <w:spacing w:before="1"/>
                                <w:ind w:left="86"/>
                                <w:rPr>
                                  <w:b/>
                                </w:rPr>
                              </w:pPr>
                              <w:bookmarkStart w:id="57" w:name="3.2_Selection_Criteria"/>
                              <w:bookmarkEnd w:id="57"/>
                              <w:r>
                                <w:rPr>
                                  <w:b/>
                                  <w:color w:val="FFFFFF"/>
                                  <w:spacing w:val="-5"/>
                                </w:rPr>
                                <w:t>3.2</w:t>
                              </w:r>
                              <w:r>
                                <w:rPr>
                                  <w:b/>
                                  <w:color w:val="FFFFFF"/>
                                </w:rPr>
                                <w:tab/>
                                <w:t>SELECTION</w:t>
                              </w:r>
                              <w:r>
                                <w:rPr>
                                  <w:b/>
                                  <w:color w:val="FFFFFF"/>
                                  <w:spacing w:val="-11"/>
                                </w:rPr>
                                <w:t xml:space="preserve"> </w:t>
                              </w:r>
                              <w:r>
                                <w:rPr>
                                  <w:b/>
                                  <w:color w:val="FFFFFF"/>
                                  <w:spacing w:val="-2"/>
                                </w:rPr>
                                <w:t>CRITERIA</w:t>
                              </w:r>
                            </w:p>
                          </w:txbxContent>
                        </wps:txbx>
                        <wps:bodyPr wrap="square" lIns="0" tIns="0" rIns="0" bIns="0" rtlCol="0">
                          <a:noAutofit/>
                        </wps:bodyPr>
                      </wps:wsp>
                    </wpg:wgp>
                  </a:graphicData>
                </a:graphic>
              </wp:anchor>
            </w:drawing>
          </mc:Choice>
          <mc:Fallback>
            <w:pict>
              <v:group w14:anchorId="1811D53C" id="Group 144" o:spid="_x0000_s1119" style="position:absolute;margin-left:69.4pt;margin-top:18.25pt;width:456.7pt;height:17.8pt;z-index:-15704576;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">
                <v:shape id="Graphic 145" o:spid="_x0000_s1120"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" path="m5799708,l,,,207263r5799708,l5799708,xe" fillcolor="navy" stroked="f">
                  <v:path arrowok="t"/>
                </v:shape>
                <v:shape id="Graphic 146" o:spid="_x0000_s1121"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" path="m5799708,l,,,18288r5799708,l5799708,xe" fillcolor="#339" stroked="f">
                  <v:path arrowok="t"/>
                </v:shape>
                <v:shape id="Textbox 147" o:spid="_x0000_s1122"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244D3C" w:rsidRDefault="00244D3C" w:rsidP="00813EC4">
                        <w:pPr>
                          <w:tabs>
                            <w:tab w:val="left" w:pos="595"/>
                          </w:tabs>
                          <w:spacing w:before="1"/>
                          <w:ind w:left="86"/>
                          <w:rPr>
                            <w:b/>
                          </w:rPr>
                        </w:pPr>
                        <w:bookmarkStart w:id="58" w:name="3.2_Selection_Criteria"/>
                        <w:bookmarkEnd w:id="58"/>
                        <w:r>
                          <w:rPr>
                            <w:b/>
                            <w:color w:val="FFFFFF"/>
                            <w:spacing w:val="-5"/>
                          </w:rPr>
                          <w:t>3.2</w:t>
                        </w:r>
                        <w:r>
                          <w:rPr>
                            <w:b/>
                            <w:color w:val="FFFFFF"/>
                          </w:rPr>
                          <w:tab/>
                          <w:t>SELECTION</w:t>
                        </w:r>
                        <w:r>
                          <w:rPr>
                            <w:b/>
                            <w:color w:val="FFFFFF"/>
                            <w:spacing w:val="-11"/>
                          </w:rPr>
                          <w:t xml:space="preserve"> </w:t>
                        </w:r>
                        <w:r>
                          <w:rPr>
                            <w:b/>
                            <w:color w:val="FFFFFF"/>
                            <w:spacing w:val="-2"/>
                          </w:rPr>
                          <w:t>CRITERIA</w:t>
                        </w:r>
                      </w:p>
                    </w:txbxContent>
                  </v:textbox>
                </v:shape>
                <w10:wrap type="topAndBottom" anchorx="page"/>
              </v:group>
            </w:pict>
          </mc:Fallback>
        </mc:AlternateContent>
      </w:r>
    </w:p>
    <w:p w:rsidR="00813EC4" w:rsidRDefault="00813EC4" w:rsidP="00813EC4">
      <w:pPr>
        <w:pStyle w:val="BodyText"/>
        <w:spacing w:before="5"/>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857"/>
        <w:gridCol w:w="8092"/>
      </w:tblGrid>
      <w:tr w:rsidR="00813EC4" w:rsidTr="002B791C">
        <w:trPr>
          <w:trHeight w:val="840"/>
        </w:trPr>
        <w:tc>
          <w:tcPr>
            <w:tcW w:w="857" w:type="dxa"/>
          </w:tcPr>
          <w:p w:rsidR="00813EC4" w:rsidRDefault="00813EC4" w:rsidP="002B791C">
            <w:pPr>
              <w:pStyle w:val="TableParagraph"/>
              <w:spacing w:line="225" w:lineRule="exact"/>
              <w:ind w:left="50"/>
              <w:rPr>
                <w:color w:val="0000FF"/>
                <w:spacing w:val="-5"/>
              </w:rPr>
            </w:pPr>
          </w:p>
          <w:p w:rsidR="00813EC4" w:rsidRDefault="00813EC4" w:rsidP="002B791C">
            <w:pPr>
              <w:pStyle w:val="TableParagraph"/>
              <w:spacing w:line="225" w:lineRule="exact"/>
              <w:rPr>
                <w:color w:val="0000FF"/>
                <w:spacing w:val="-5"/>
              </w:rPr>
            </w:pPr>
          </w:p>
          <w:p w:rsidR="00813EC4" w:rsidRDefault="00813EC4" w:rsidP="002B791C">
            <w:pPr>
              <w:pStyle w:val="TableParagraph"/>
              <w:spacing w:line="225" w:lineRule="exact"/>
            </w:pPr>
            <w:r>
              <w:rPr>
                <w:color w:val="0000FF"/>
                <w:spacing w:val="-5"/>
              </w:rPr>
              <w:t>3.2</w:t>
            </w:r>
          </w:p>
        </w:tc>
        <w:tc>
          <w:tcPr>
            <w:tcW w:w="8092" w:type="dxa"/>
          </w:tcPr>
          <w:p w:rsidR="00813EC4" w:rsidRDefault="00813EC4" w:rsidP="002B791C">
            <w:pPr>
              <w:pStyle w:val="TableParagraph"/>
              <w:spacing w:line="225" w:lineRule="exact"/>
            </w:pPr>
          </w:p>
          <w:p w:rsidR="00813EC4" w:rsidRDefault="00813EC4" w:rsidP="002B791C">
            <w:pPr>
              <w:pStyle w:val="TableParagraph"/>
              <w:spacing w:line="225" w:lineRule="exact"/>
            </w:pPr>
          </w:p>
          <w:p w:rsidR="00813EC4" w:rsidRDefault="00813EC4" w:rsidP="002B791C">
            <w:pPr>
              <w:pStyle w:val="TableParagraph"/>
              <w:spacing w:line="225" w:lineRule="exact"/>
            </w:pPr>
            <w:r>
              <w:t>Tenderers</w:t>
            </w:r>
            <w:r>
              <w:rPr>
                <w:spacing w:val="20"/>
              </w:rPr>
              <w:t xml:space="preserve"> </w:t>
            </w:r>
            <w:r>
              <w:t>will</w:t>
            </w:r>
            <w:r>
              <w:rPr>
                <w:spacing w:val="21"/>
              </w:rPr>
              <w:t xml:space="preserve"> </w:t>
            </w:r>
            <w:r>
              <w:t>either</w:t>
            </w:r>
            <w:r>
              <w:rPr>
                <w:spacing w:val="21"/>
              </w:rPr>
              <w:t xml:space="preserve"> </w:t>
            </w:r>
            <w:r>
              <w:t>pass</w:t>
            </w:r>
            <w:r>
              <w:rPr>
                <w:spacing w:val="20"/>
              </w:rPr>
              <w:t xml:space="preserve"> </w:t>
            </w:r>
            <w:r>
              <w:t>OR</w:t>
            </w:r>
            <w:r>
              <w:rPr>
                <w:spacing w:val="21"/>
              </w:rPr>
              <w:t xml:space="preserve"> </w:t>
            </w:r>
            <w:r>
              <w:t>fail</w:t>
            </w:r>
            <w:r>
              <w:rPr>
                <w:spacing w:val="21"/>
              </w:rPr>
              <w:t xml:space="preserve"> </w:t>
            </w:r>
            <w:r>
              <w:t>each</w:t>
            </w:r>
            <w:r>
              <w:rPr>
                <w:spacing w:val="24"/>
              </w:rPr>
              <w:t xml:space="preserve"> </w:t>
            </w:r>
            <w:r>
              <w:t>of</w:t>
            </w:r>
            <w:r>
              <w:rPr>
                <w:spacing w:val="23"/>
              </w:rPr>
              <w:t xml:space="preserve"> </w:t>
            </w:r>
            <w:r>
              <w:t>the</w:t>
            </w:r>
            <w:r>
              <w:rPr>
                <w:spacing w:val="21"/>
              </w:rPr>
              <w:t xml:space="preserve"> </w:t>
            </w:r>
            <w:r>
              <w:t>Selection</w:t>
            </w:r>
            <w:r>
              <w:rPr>
                <w:spacing w:val="19"/>
              </w:rPr>
              <w:t xml:space="preserve"> </w:t>
            </w:r>
            <w:r>
              <w:t>Criteria</w:t>
            </w:r>
            <w:r>
              <w:rPr>
                <w:spacing w:val="20"/>
              </w:rPr>
              <w:t xml:space="preserve"> </w:t>
            </w:r>
            <w:r>
              <w:t>in</w:t>
            </w:r>
            <w:r>
              <w:rPr>
                <w:spacing w:val="19"/>
              </w:rPr>
              <w:t xml:space="preserve"> </w:t>
            </w:r>
            <w:r>
              <w:t>this</w:t>
            </w:r>
            <w:r>
              <w:rPr>
                <w:spacing w:val="21"/>
              </w:rPr>
              <w:t xml:space="preserve"> </w:t>
            </w:r>
            <w:r>
              <w:t>part</w:t>
            </w:r>
            <w:r>
              <w:rPr>
                <w:spacing w:val="22"/>
              </w:rPr>
              <w:t xml:space="preserve"> </w:t>
            </w:r>
            <w:r>
              <w:t>3.2.</w:t>
            </w:r>
            <w:r>
              <w:rPr>
                <w:spacing w:val="26"/>
              </w:rPr>
              <w:t xml:space="preserve"> </w:t>
            </w:r>
            <w:r>
              <w:rPr>
                <w:spacing w:val="-10"/>
              </w:rPr>
              <w:t>A</w:t>
            </w:r>
          </w:p>
          <w:p w:rsidR="00813EC4" w:rsidRDefault="00813EC4" w:rsidP="002B791C">
            <w:pPr>
              <w:pStyle w:val="TableParagraph"/>
              <w:spacing w:before="38"/>
            </w:pPr>
            <w:r>
              <w:t>Tenderer</w:t>
            </w:r>
            <w:r>
              <w:rPr>
                <w:spacing w:val="18"/>
              </w:rPr>
              <w:t xml:space="preserve"> </w:t>
            </w:r>
            <w:r>
              <w:t>who</w:t>
            </w:r>
            <w:r>
              <w:rPr>
                <w:spacing w:val="17"/>
              </w:rPr>
              <w:t xml:space="preserve"> </w:t>
            </w:r>
            <w:r>
              <w:t>fails</w:t>
            </w:r>
            <w:r>
              <w:rPr>
                <w:spacing w:val="19"/>
              </w:rPr>
              <w:t xml:space="preserve"> </w:t>
            </w:r>
            <w:r>
              <w:t>a</w:t>
            </w:r>
            <w:r>
              <w:rPr>
                <w:spacing w:val="18"/>
              </w:rPr>
              <w:t xml:space="preserve"> </w:t>
            </w:r>
            <w:r>
              <w:t>selection</w:t>
            </w:r>
            <w:r>
              <w:rPr>
                <w:spacing w:val="17"/>
              </w:rPr>
              <w:t xml:space="preserve"> </w:t>
            </w:r>
            <w:r>
              <w:t>criterion</w:t>
            </w:r>
            <w:r>
              <w:rPr>
                <w:spacing w:val="22"/>
              </w:rPr>
              <w:t xml:space="preserve"> </w:t>
            </w:r>
            <w:r>
              <w:t>will</w:t>
            </w:r>
            <w:r>
              <w:rPr>
                <w:spacing w:val="20"/>
              </w:rPr>
              <w:t xml:space="preserve"> </w:t>
            </w:r>
            <w:r>
              <w:t>be</w:t>
            </w:r>
            <w:r>
              <w:rPr>
                <w:spacing w:val="18"/>
              </w:rPr>
              <w:t xml:space="preserve"> </w:t>
            </w:r>
            <w:r>
              <w:t>excluded</w:t>
            </w:r>
            <w:r>
              <w:rPr>
                <w:spacing w:val="18"/>
              </w:rPr>
              <w:t xml:space="preserve"> </w:t>
            </w:r>
            <w:r>
              <w:t>from</w:t>
            </w:r>
            <w:r>
              <w:rPr>
                <w:spacing w:val="19"/>
              </w:rPr>
              <w:t xml:space="preserve"> </w:t>
            </w:r>
            <w:r>
              <w:t>participating</w:t>
            </w:r>
            <w:r>
              <w:rPr>
                <w:spacing w:val="20"/>
              </w:rPr>
              <w:t xml:space="preserve"> </w:t>
            </w:r>
            <w:r>
              <w:t>in</w:t>
            </w:r>
            <w:r>
              <w:rPr>
                <w:spacing w:val="18"/>
              </w:rPr>
              <w:t xml:space="preserve"> </w:t>
            </w:r>
            <w:r>
              <w:rPr>
                <w:spacing w:val="-4"/>
              </w:rPr>
              <w:t>this</w:t>
            </w:r>
          </w:p>
          <w:p w:rsidR="00813EC4" w:rsidRDefault="00813EC4" w:rsidP="002B791C">
            <w:pPr>
              <w:pStyle w:val="TableParagraph"/>
              <w:spacing w:before="44" w:line="245" w:lineRule="exact"/>
              <w:rPr>
                <w:spacing w:val="-2"/>
              </w:rPr>
            </w:pPr>
            <w:r>
              <w:rPr>
                <w:spacing w:val="-2"/>
              </w:rPr>
              <w:t>Competition.</w:t>
            </w:r>
          </w:p>
          <w:p w:rsidR="00813EC4" w:rsidRDefault="00813EC4" w:rsidP="002B791C">
            <w:pPr>
              <w:pStyle w:val="TableParagraph"/>
              <w:spacing w:before="44" w:line="245" w:lineRule="exact"/>
            </w:pPr>
          </w:p>
        </w:tc>
      </w:tr>
    </w:tbl>
    <w:tbl>
      <w:tblPr>
        <w:tblpPr w:leftFromText="180" w:rightFromText="180" w:vertAnchor="text" w:horzAnchor="margin" w:tblpY="276"/>
        <w:tblW w:w="0" w:type="auto"/>
        <w:tblLayout w:type="fixed"/>
        <w:tblCellMar>
          <w:left w:w="0" w:type="dxa"/>
          <w:right w:w="0" w:type="dxa"/>
        </w:tblCellMar>
        <w:tblLook w:val="01E0" w:firstRow="1" w:lastRow="1" w:firstColumn="1" w:lastColumn="1" w:noHBand="0" w:noVBand="0"/>
      </w:tblPr>
      <w:tblGrid>
        <w:gridCol w:w="622"/>
        <w:gridCol w:w="7678"/>
      </w:tblGrid>
      <w:tr w:rsidR="00813EC4" w:rsidTr="002B791C">
        <w:trPr>
          <w:trHeight w:val="1579"/>
        </w:trPr>
        <w:tc>
          <w:tcPr>
            <w:tcW w:w="622" w:type="dxa"/>
          </w:tcPr>
          <w:p w:rsidR="00813EC4" w:rsidRDefault="00813EC4" w:rsidP="002B791C">
            <w:pPr>
              <w:pStyle w:val="TableParagraph"/>
              <w:spacing w:line="225" w:lineRule="exact"/>
              <w:ind w:left="50"/>
            </w:pPr>
            <w:r>
              <w:rPr>
                <w:color w:val="0000FF"/>
                <w:spacing w:val="-2"/>
              </w:rPr>
              <w:t xml:space="preserve">  3.2.A</w:t>
            </w:r>
          </w:p>
        </w:tc>
        <w:tc>
          <w:tcPr>
            <w:tcW w:w="7678" w:type="dxa"/>
          </w:tcPr>
          <w:p w:rsidR="00813EC4" w:rsidRDefault="00813EC4" w:rsidP="002B791C">
            <w:pPr>
              <w:pStyle w:val="TableParagraph"/>
              <w:spacing w:line="225" w:lineRule="exact"/>
              <w:ind w:left="109"/>
              <w:jc w:val="both"/>
              <w:rPr>
                <w:b/>
              </w:rPr>
            </w:pPr>
            <w:r>
              <w:rPr>
                <w:b/>
              </w:rPr>
              <w:t xml:space="preserve">        Economic</w:t>
            </w:r>
            <w:r>
              <w:rPr>
                <w:b/>
                <w:spacing w:val="-7"/>
              </w:rPr>
              <w:t xml:space="preserve"> </w:t>
            </w:r>
            <w:r>
              <w:rPr>
                <w:b/>
              </w:rPr>
              <w:t>and</w:t>
            </w:r>
            <w:r>
              <w:rPr>
                <w:b/>
                <w:spacing w:val="-5"/>
              </w:rPr>
              <w:t xml:space="preserve"> </w:t>
            </w:r>
            <w:r>
              <w:rPr>
                <w:b/>
              </w:rPr>
              <w:t>Financial</w:t>
            </w:r>
            <w:r>
              <w:rPr>
                <w:b/>
                <w:spacing w:val="-6"/>
              </w:rPr>
              <w:t xml:space="preserve"> </w:t>
            </w:r>
            <w:r>
              <w:rPr>
                <w:b/>
                <w:spacing w:val="-2"/>
              </w:rPr>
              <w:t>Standing</w:t>
            </w:r>
          </w:p>
          <w:p w:rsidR="00813EC4" w:rsidRDefault="00813EC4" w:rsidP="002B791C">
            <w:pPr>
              <w:pStyle w:val="TableParagraph"/>
              <w:spacing w:before="163" w:line="273" w:lineRule="auto"/>
              <w:ind w:left="514" w:right="47"/>
              <w:jc w:val="both"/>
            </w:pPr>
            <w:r>
              <w:t>Tenderers</w:t>
            </w:r>
            <w:r>
              <w:rPr>
                <w:spacing w:val="-9"/>
              </w:rPr>
              <w:t xml:space="preserve"> </w:t>
            </w:r>
            <w:r>
              <w:t>must</w:t>
            </w:r>
            <w:r>
              <w:rPr>
                <w:spacing w:val="-11"/>
              </w:rPr>
              <w:t xml:space="preserve"> </w:t>
            </w:r>
            <w:r>
              <w:t>declare</w:t>
            </w:r>
            <w:r>
              <w:rPr>
                <w:spacing w:val="-9"/>
              </w:rPr>
              <w:t xml:space="preserve"> </w:t>
            </w:r>
            <w:r>
              <w:t>by</w:t>
            </w:r>
            <w:r>
              <w:rPr>
                <w:spacing w:val="-8"/>
              </w:rPr>
              <w:t xml:space="preserve"> </w:t>
            </w:r>
            <w:r>
              <w:t>way</w:t>
            </w:r>
            <w:r>
              <w:rPr>
                <w:spacing w:val="-8"/>
              </w:rPr>
              <w:t xml:space="preserve"> </w:t>
            </w:r>
            <w:r>
              <w:t>of</w:t>
            </w:r>
            <w:r>
              <w:rPr>
                <w:spacing w:val="-7"/>
              </w:rPr>
              <w:t xml:space="preserve"> </w:t>
            </w:r>
            <w:r>
              <w:t>TRD</w:t>
            </w:r>
            <w:r>
              <w:rPr>
                <w:spacing w:val="-10"/>
              </w:rPr>
              <w:t xml:space="preserve"> </w:t>
            </w:r>
            <w:r>
              <w:t>that</w:t>
            </w:r>
            <w:r>
              <w:rPr>
                <w:spacing w:val="-11"/>
              </w:rPr>
              <w:t xml:space="preserve"> </w:t>
            </w:r>
            <w:r>
              <w:t>they</w:t>
            </w:r>
            <w:r>
              <w:rPr>
                <w:spacing w:val="-8"/>
              </w:rPr>
              <w:t xml:space="preserve"> </w:t>
            </w:r>
            <w:r>
              <w:t>satisfy</w:t>
            </w:r>
            <w:r>
              <w:rPr>
                <w:spacing w:val="-8"/>
              </w:rPr>
              <w:t xml:space="preserve"> </w:t>
            </w:r>
            <w:r>
              <w:t>the</w:t>
            </w:r>
            <w:r>
              <w:rPr>
                <w:spacing w:val="-8"/>
              </w:rPr>
              <w:t xml:space="preserve"> </w:t>
            </w:r>
            <w:r>
              <w:t>financial</w:t>
            </w:r>
            <w:r>
              <w:rPr>
                <w:spacing w:val="-7"/>
              </w:rPr>
              <w:t xml:space="preserve"> </w:t>
            </w:r>
            <w:r>
              <w:t>and</w:t>
            </w:r>
            <w:r>
              <w:rPr>
                <w:spacing w:val="-10"/>
              </w:rPr>
              <w:t xml:space="preserve"> </w:t>
            </w:r>
            <w:r>
              <w:t>economic standing</w:t>
            </w:r>
            <w:r>
              <w:rPr>
                <w:spacing w:val="-7"/>
              </w:rPr>
              <w:t xml:space="preserve"> </w:t>
            </w:r>
            <w:r>
              <w:t>requirement(s)</w:t>
            </w:r>
            <w:r>
              <w:rPr>
                <w:spacing w:val="-8"/>
              </w:rPr>
              <w:t xml:space="preserve"> </w:t>
            </w:r>
            <w:r>
              <w:t>set</w:t>
            </w:r>
            <w:r>
              <w:rPr>
                <w:spacing w:val="-9"/>
              </w:rPr>
              <w:t xml:space="preserve"> </w:t>
            </w:r>
            <w:r>
              <w:t>out</w:t>
            </w:r>
            <w:r>
              <w:rPr>
                <w:spacing w:val="-10"/>
              </w:rPr>
              <w:t xml:space="preserve"> </w:t>
            </w:r>
            <w:r>
              <w:t>below</w:t>
            </w:r>
            <w:r>
              <w:rPr>
                <w:spacing w:val="80"/>
                <w:w w:val="150"/>
              </w:rPr>
              <w:t xml:space="preserve"> </w:t>
            </w:r>
            <w:r>
              <w:t>in</w:t>
            </w:r>
            <w:r>
              <w:rPr>
                <w:spacing w:val="-4"/>
              </w:rPr>
              <w:t xml:space="preserve"> </w:t>
            </w:r>
            <w:r>
              <w:t>respect</w:t>
            </w:r>
            <w:r>
              <w:rPr>
                <w:spacing w:val="-5"/>
              </w:rPr>
              <w:t xml:space="preserve"> </w:t>
            </w:r>
            <w:r>
              <w:t>of</w:t>
            </w:r>
            <w:r>
              <w:rPr>
                <w:spacing w:val="-4"/>
              </w:rPr>
              <w:t xml:space="preserve"> </w:t>
            </w:r>
            <w:r>
              <w:t>each</w:t>
            </w:r>
            <w:r>
              <w:rPr>
                <w:spacing w:val="-4"/>
              </w:rPr>
              <w:t xml:space="preserve"> </w:t>
            </w:r>
            <w:r>
              <w:t>Lot</w:t>
            </w:r>
            <w:r>
              <w:rPr>
                <w:spacing w:val="-5"/>
              </w:rPr>
              <w:t xml:space="preserve"> </w:t>
            </w:r>
            <w:r>
              <w:t>tendered</w:t>
            </w:r>
            <w:r>
              <w:rPr>
                <w:spacing w:val="-4"/>
              </w:rPr>
              <w:t xml:space="preserve"> </w:t>
            </w:r>
            <w:r>
              <w:t>for and</w:t>
            </w:r>
            <w:r>
              <w:rPr>
                <w:spacing w:val="-4"/>
              </w:rPr>
              <w:t xml:space="preserve"> </w:t>
            </w:r>
            <w:r>
              <w:t>that they</w:t>
            </w:r>
            <w:r>
              <w:rPr>
                <w:spacing w:val="61"/>
                <w:w w:val="150"/>
              </w:rPr>
              <w:t xml:space="preserve"> </w:t>
            </w:r>
            <w:r>
              <w:t>are</w:t>
            </w:r>
            <w:r>
              <w:rPr>
                <w:spacing w:val="62"/>
                <w:w w:val="150"/>
              </w:rPr>
              <w:t xml:space="preserve"> </w:t>
            </w:r>
            <w:r>
              <w:t>able,</w:t>
            </w:r>
            <w:r>
              <w:rPr>
                <w:spacing w:val="58"/>
                <w:w w:val="150"/>
              </w:rPr>
              <w:t xml:space="preserve"> </w:t>
            </w:r>
            <w:r>
              <w:t>upon</w:t>
            </w:r>
            <w:r>
              <w:rPr>
                <w:spacing w:val="60"/>
                <w:w w:val="150"/>
              </w:rPr>
              <w:t xml:space="preserve"> </w:t>
            </w:r>
            <w:r>
              <w:t>request</w:t>
            </w:r>
            <w:r>
              <w:rPr>
                <w:spacing w:val="60"/>
                <w:w w:val="150"/>
              </w:rPr>
              <w:t xml:space="preserve"> </w:t>
            </w:r>
            <w:r>
              <w:t>and</w:t>
            </w:r>
            <w:r>
              <w:rPr>
                <w:spacing w:val="60"/>
                <w:w w:val="150"/>
              </w:rPr>
              <w:t xml:space="preserve"> </w:t>
            </w:r>
            <w:r>
              <w:t>without</w:t>
            </w:r>
            <w:r>
              <w:rPr>
                <w:spacing w:val="58"/>
                <w:w w:val="150"/>
              </w:rPr>
              <w:t xml:space="preserve"> </w:t>
            </w:r>
            <w:r>
              <w:t>delay,</w:t>
            </w:r>
            <w:r>
              <w:rPr>
                <w:spacing w:val="55"/>
                <w:w w:val="150"/>
              </w:rPr>
              <w:t xml:space="preserve"> </w:t>
            </w:r>
            <w:r>
              <w:t>to</w:t>
            </w:r>
            <w:r>
              <w:rPr>
                <w:spacing w:val="60"/>
                <w:w w:val="150"/>
              </w:rPr>
              <w:t xml:space="preserve"> </w:t>
            </w:r>
            <w:r>
              <w:t>provide</w:t>
            </w:r>
            <w:r>
              <w:rPr>
                <w:spacing w:val="61"/>
                <w:w w:val="150"/>
              </w:rPr>
              <w:t xml:space="preserve"> </w:t>
            </w:r>
            <w:r>
              <w:t>the</w:t>
            </w:r>
            <w:r>
              <w:rPr>
                <w:spacing w:val="62"/>
                <w:w w:val="150"/>
              </w:rPr>
              <w:t xml:space="preserve"> </w:t>
            </w:r>
            <w:r>
              <w:rPr>
                <w:spacing w:val="-2"/>
              </w:rPr>
              <w:t xml:space="preserve">supporting </w:t>
            </w:r>
            <w:r>
              <w:t>documentation</w:t>
            </w:r>
            <w:r>
              <w:rPr>
                <w:spacing w:val="-7"/>
              </w:rPr>
              <w:t xml:space="preserve"> </w:t>
            </w:r>
            <w:r>
              <w:t>specified</w:t>
            </w:r>
            <w:r>
              <w:rPr>
                <w:spacing w:val="-5"/>
              </w:rPr>
              <w:t xml:space="preserve"> </w:t>
            </w:r>
            <w:r>
              <w:t>below</w:t>
            </w:r>
            <w:r>
              <w:rPr>
                <w:spacing w:val="-6"/>
              </w:rPr>
              <w:t xml:space="preserve"> </w:t>
            </w:r>
            <w:r>
              <w:t>to</w:t>
            </w:r>
            <w:r>
              <w:rPr>
                <w:spacing w:val="-6"/>
              </w:rPr>
              <w:t xml:space="preserve"> </w:t>
            </w:r>
            <w:r>
              <w:t>the</w:t>
            </w:r>
            <w:r>
              <w:rPr>
                <w:spacing w:val="-2"/>
              </w:rPr>
              <w:t xml:space="preserve"> </w:t>
            </w:r>
            <w:r>
              <w:t>Contracting</w:t>
            </w:r>
            <w:r>
              <w:rPr>
                <w:spacing w:val="-4"/>
              </w:rPr>
              <w:t xml:space="preserve"> </w:t>
            </w:r>
            <w:r>
              <w:t>Authority</w:t>
            </w:r>
            <w:r>
              <w:rPr>
                <w:spacing w:val="-6"/>
              </w:rPr>
              <w:t xml:space="preserve"> </w:t>
            </w:r>
            <w:r>
              <w:t>in</w:t>
            </w:r>
            <w:r>
              <w:rPr>
                <w:spacing w:val="-7"/>
              </w:rPr>
              <w:t xml:space="preserve"> </w:t>
            </w:r>
            <w:r>
              <w:t>each</w:t>
            </w:r>
            <w:r>
              <w:rPr>
                <w:spacing w:val="-6"/>
              </w:rPr>
              <w:t xml:space="preserve"> </w:t>
            </w:r>
            <w:r>
              <w:rPr>
                <w:spacing w:val="-2"/>
              </w:rPr>
              <w:t>case.</w:t>
            </w:r>
          </w:p>
        </w:tc>
      </w:tr>
    </w:tbl>
    <w:p w:rsidR="00813EC4" w:rsidRDefault="00813EC4" w:rsidP="00813EC4">
      <w:pPr>
        <w:pStyle w:val="TableParagraph"/>
        <w:spacing w:line="245" w:lineRule="exact"/>
        <w:sectPr w:rsidR="00813EC4">
          <w:pgSz w:w="11910" w:h="16840"/>
          <w:pgMar w:top="1080" w:right="1133" w:bottom="1060" w:left="1275" w:header="680" w:footer="868" w:gutter="0"/>
          <w:cols w:space="720"/>
        </w:sectPr>
      </w:pPr>
    </w:p>
    <w:p w:rsidR="00813EC4" w:rsidRDefault="00813EC4" w:rsidP="00813EC4">
      <w:pPr>
        <w:pStyle w:val="BodyText"/>
        <w:spacing w:before="201"/>
      </w:pPr>
    </w:p>
    <w:p w:rsidR="00813EC4" w:rsidRDefault="00813EC4" w:rsidP="00813EC4">
      <w:pPr>
        <w:pStyle w:val="Heading2"/>
        <w:numPr>
          <w:ilvl w:val="0"/>
          <w:numId w:val="26"/>
        </w:numPr>
        <w:tabs>
          <w:tab w:val="left" w:pos="1916"/>
          <w:tab w:val="left" w:pos="1918"/>
        </w:tabs>
        <w:spacing w:before="1" w:line="276" w:lineRule="auto"/>
        <w:ind w:right="291"/>
        <w:jc w:val="both"/>
      </w:pPr>
      <w:r>
        <w:t>Confirmation that the applicant party has the financial capacity to pay its debts identified</w:t>
      </w:r>
      <w:r>
        <w:rPr>
          <w:spacing w:val="-4"/>
        </w:rPr>
        <w:t xml:space="preserve"> </w:t>
      </w:r>
      <w:r>
        <w:t>on</w:t>
      </w:r>
      <w:r>
        <w:rPr>
          <w:spacing w:val="-4"/>
        </w:rPr>
        <w:t xml:space="preserve"> </w:t>
      </w:r>
      <w:r>
        <w:t>the</w:t>
      </w:r>
      <w:r>
        <w:rPr>
          <w:spacing w:val="-6"/>
        </w:rPr>
        <w:t xml:space="preserve"> </w:t>
      </w:r>
      <w:r>
        <w:t>current</w:t>
      </w:r>
      <w:r>
        <w:rPr>
          <w:spacing w:val="-5"/>
        </w:rPr>
        <w:t xml:space="preserve"> </w:t>
      </w:r>
      <w:r>
        <w:t>statement</w:t>
      </w:r>
      <w:r>
        <w:rPr>
          <w:spacing w:val="-5"/>
        </w:rPr>
        <w:t xml:space="preserve"> </w:t>
      </w:r>
      <w:r>
        <w:t>of</w:t>
      </w:r>
      <w:r>
        <w:rPr>
          <w:spacing w:val="-3"/>
        </w:rPr>
        <w:t xml:space="preserve"> </w:t>
      </w:r>
      <w:r>
        <w:t>assets</w:t>
      </w:r>
      <w:r>
        <w:rPr>
          <w:spacing w:val="-7"/>
        </w:rPr>
        <w:t xml:space="preserve"> </w:t>
      </w:r>
      <w:r>
        <w:t>and</w:t>
      </w:r>
      <w:r>
        <w:rPr>
          <w:spacing w:val="-4"/>
        </w:rPr>
        <w:t xml:space="preserve"> </w:t>
      </w:r>
      <w:r>
        <w:t>liabilities</w:t>
      </w:r>
      <w:r>
        <w:rPr>
          <w:spacing w:val="-7"/>
        </w:rPr>
        <w:t xml:space="preserve"> </w:t>
      </w:r>
      <w:r>
        <w:t>as</w:t>
      </w:r>
      <w:r>
        <w:rPr>
          <w:spacing w:val="-7"/>
        </w:rPr>
        <w:t xml:space="preserve"> </w:t>
      </w:r>
      <w:r>
        <w:t>being</w:t>
      </w:r>
      <w:r>
        <w:rPr>
          <w:spacing w:val="-5"/>
        </w:rPr>
        <w:t xml:space="preserve"> </w:t>
      </w:r>
      <w:r>
        <w:t>the</w:t>
      </w:r>
      <w:r>
        <w:rPr>
          <w:spacing w:val="-6"/>
        </w:rPr>
        <w:t xml:space="preserve"> </w:t>
      </w:r>
      <w:r>
        <w:t>debts</w:t>
      </w:r>
      <w:r>
        <w:rPr>
          <w:spacing w:val="-7"/>
        </w:rPr>
        <w:t xml:space="preserve"> </w:t>
      </w:r>
      <w:r>
        <w:t>as they fall due, and that their minimum turnover exceeds €75,000 per annum for the last three (3) years (2024,2023,</w:t>
      </w:r>
      <w:proofErr w:type="gramStart"/>
      <w:r>
        <w:t>2022 )</w:t>
      </w:r>
      <w:proofErr w:type="gramEnd"/>
      <w:r>
        <w:t>.</w:t>
      </w:r>
    </w:p>
    <w:p w:rsidR="00813EC4" w:rsidRDefault="00813EC4" w:rsidP="00813EC4">
      <w:pPr>
        <w:pStyle w:val="BodyText"/>
        <w:spacing w:before="44"/>
        <w:rPr>
          <w:b/>
        </w:rPr>
      </w:pPr>
    </w:p>
    <w:p w:rsidR="00813EC4" w:rsidRDefault="00813EC4" w:rsidP="00813EC4">
      <w:pPr>
        <w:pStyle w:val="Heading2"/>
        <w:numPr>
          <w:ilvl w:val="0"/>
          <w:numId w:val="26"/>
        </w:numPr>
        <w:tabs>
          <w:tab w:val="left" w:pos="1917"/>
        </w:tabs>
        <w:spacing w:before="1"/>
        <w:ind w:left="1917" w:hanging="359"/>
        <w:jc w:val="both"/>
      </w:pPr>
      <w:r>
        <w:t>Tax</w:t>
      </w:r>
      <w:r>
        <w:rPr>
          <w:spacing w:val="-2"/>
        </w:rPr>
        <w:t xml:space="preserve"> Compliance</w:t>
      </w:r>
    </w:p>
    <w:p w:rsidR="00813EC4" w:rsidRDefault="00813EC4" w:rsidP="00813EC4">
      <w:pPr>
        <w:pStyle w:val="BodyText"/>
        <w:spacing w:before="40" w:line="278" w:lineRule="auto"/>
        <w:ind w:left="1918" w:right="285"/>
        <w:jc w:val="both"/>
      </w:pPr>
      <w:r>
        <w:t>Pass requirement: Applicants must complete the self-declaration (A5) providing information regarding their tax compliance. Please note rules on tax compliance.</w:t>
      </w:r>
    </w:p>
    <w:p w:rsidR="00813EC4" w:rsidRDefault="00813EC4" w:rsidP="00813EC4">
      <w:pPr>
        <w:pStyle w:val="Heading2"/>
        <w:numPr>
          <w:ilvl w:val="0"/>
          <w:numId w:val="26"/>
        </w:numPr>
        <w:tabs>
          <w:tab w:val="left" w:pos="1917"/>
        </w:tabs>
        <w:spacing w:line="265" w:lineRule="exact"/>
        <w:ind w:left="1917" w:hanging="359"/>
        <w:jc w:val="both"/>
      </w:pPr>
      <w:r>
        <w:rPr>
          <w:spacing w:val="-2"/>
        </w:rPr>
        <w:t>Insurance</w:t>
      </w:r>
    </w:p>
    <w:p w:rsidR="00813EC4" w:rsidRDefault="00813EC4" w:rsidP="00813EC4">
      <w:pPr>
        <w:pStyle w:val="BodyText"/>
        <w:spacing w:before="38" w:line="276" w:lineRule="auto"/>
        <w:ind w:left="1918" w:right="285"/>
        <w:jc w:val="both"/>
      </w:pPr>
      <w:r>
        <w:t>Pass</w:t>
      </w:r>
      <w:r>
        <w:rPr>
          <w:spacing w:val="-1"/>
        </w:rPr>
        <w:t xml:space="preserve"> </w:t>
      </w:r>
      <w:r>
        <w:t>requirement:</w:t>
      </w:r>
      <w:r>
        <w:rPr>
          <w:spacing w:val="-2"/>
        </w:rPr>
        <w:t xml:space="preserve"> </w:t>
      </w:r>
      <w:r>
        <w:t>Applicants</w:t>
      </w:r>
      <w:r>
        <w:rPr>
          <w:spacing w:val="-1"/>
        </w:rPr>
        <w:t xml:space="preserve"> </w:t>
      </w:r>
      <w:r>
        <w:t>should</w:t>
      </w:r>
      <w:r>
        <w:rPr>
          <w:spacing w:val="-1"/>
        </w:rPr>
        <w:t xml:space="preserve"> </w:t>
      </w:r>
      <w:r>
        <w:t>complete the self-declaration</w:t>
      </w:r>
      <w:r>
        <w:rPr>
          <w:spacing w:val="-1"/>
        </w:rPr>
        <w:t xml:space="preserve"> </w:t>
      </w:r>
      <w:r>
        <w:t>(A5)</w:t>
      </w:r>
      <w:r>
        <w:rPr>
          <w:spacing w:val="-1"/>
        </w:rPr>
        <w:t xml:space="preserve"> </w:t>
      </w:r>
      <w:r>
        <w:t>providing information regarding the insurances in place and are asked to note that the following levels will be required for the firm(s) being awarded this contract.</w:t>
      </w:r>
    </w:p>
    <w:p w:rsidR="00813EC4" w:rsidRDefault="00813EC4" w:rsidP="00813EC4">
      <w:pPr>
        <w:pStyle w:val="BodyText"/>
        <w:tabs>
          <w:tab w:val="left" w:pos="3742"/>
        </w:tabs>
        <w:spacing w:line="276" w:lineRule="auto"/>
        <w:ind w:left="1918" w:right="4429"/>
      </w:pPr>
      <w:r>
        <w:t>Insurance Type</w:t>
      </w:r>
      <w:r>
        <w:tab/>
        <w:t>Required</w:t>
      </w:r>
      <w:r>
        <w:rPr>
          <w:spacing w:val="-13"/>
        </w:rPr>
        <w:t xml:space="preserve"> </w:t>
      </w:r>
      <w:r>
        <w:t>Level Employer’s Liability</w:t>
      </w:r>
      <w:r>
        <w:rPr>
          <w:spacing w:val="40"/>
        </w:rPr>
        <w:t xml:space="preserve"> </w:t>
      </w:r>
      <w:r>
        <w:t>€13 million Public Liability</w:t>
      </w:r>
      <w:r>
        <w:tab/>
        <w:t>€6.5 million Product Liability</w:t>
      </w:r>
      <w:r>
        <w:tab/>
        <w:t>€6.5 million</w:t>
      </w:r>
    </w:p>
    <w:p w:rsidR="00813EC4" w:rsidRDefault="00813EC4" w:rsidP="00813EC4">
      <w:pPr>
        <w:pStyle w:val="Heading2"/>
        <w:numPr>
          <w:ilvl w:val="0"/>
          <w:numId w:val="26"/>
        </w:numPr>
        <w:tabs>
          <w:tab w:val="left" w:pos="1917"/>
        </w:tabs>
        <w:spacing w:before="3"/>
        <w:ind w:left="1917" w:hanging="359"/>
      </w:pPr>
      <w:r>
        <w:t>Declaration</w:t>
      </w:r>
      <w:r>
        <w:rPr>
          <w:spacing w:val="-5"/>
        </w:rPr>
        <w:t xml:space="preserve"> </w:t>
      </w:r>
      <w:r>
        <w:t>of</w:t>
      </w:r>
      <w:r>
        <w:rPr>
          <w:spacing w:val="-4"/>
        </w:rPr>
        <w:t xml:space="preserve"> </w:t>
      </w:r>
      <w:r>
        <w:t>Bona</w:t>
      </w:r>
      <w:r>
        <w:rPr>
          <w:spacing w:val="-4"/>
        </w:rPr>
        <w:t xml:space="preserve"> Fides</w:t>
      </w:r>
    </w:p>
    <w:p w:rsidR="00813EC4" w:rsidRDefault="00813EC4" w:rsidP="00813EC4">
      <w:pPr>
        <w:pStyle w:val="BodyText"/>
        <w:spacing w:before="78"/>
        <w:rPr>
          <w:b/>
        </w:rPr>
      </w:pPr>
    </w:p>
    <w:tbl>
      <w:tblPr>
        <w:tblpPr w:leftFromText="180" w:rightFromText="180" w:vertAnchor="text" w:horzAnchor="margin" w:tblpXSpec="center" w:tblpY="3018"/>
        <w:tblW w:w="0" w:type="auto"/>
        <w:tblLayout w:type="fixed"/>
        <w:tblCellMar>
          <w:left w:w="0" w:type="dxa"/>
          <w:right w:w="0" w:type="dxa"/>
        </w:tblCellMar>
        <w:tblLook w:val="01E0" w:firstRow="1" w:lastRow="1" w:firstColumn="1" w:lastColumn="1" w:noHBand="0" w:noVBand="0"/>
      </w:tblPr>
      <w:tblGrid>
        <w:gridCol w:w="655"/>
        <w:gridCol w:w="8134"/>
      </w:tblGrid>
      <w:tr w:rsidR="00813EC4" w:rsidTr="002B791C">
        <w:trPr>
          <w:trHeight w:val="666"/>
        </w:trPr>
        <w:tc>
          <w:tcPr>
            <w:tcW w:w="655" w:type="dxa"/>
          </w:tcPr>
          <w:p w:rsidR="00813EC4" w:rsidRDefault="00813EC4" w:rsidP="002B791C">
            <w:pPr>
              <w:pStyle w:val="TableParagraph"/>
              <w:spacing w:line="225" w:lineRule="exact"/>
              <w:ind w:left="50"/>
            </w:pPr>
            <w:r>
              <w:rPr>
                <w:color w:val="0000FF"/>
                <w:spacing w:val="-2"/>
              </w:rPr>
              <w:t>3.2.B</w:t>
            </w:r>
          </w:p>
        </w:tc>
        <w:tc>
          <w:tcPr>
            <w:tcW w:w="8134" w:type="dxa"/>
          </w:tcPr>
          <w:p w:rsidR="00813EC4" w:rsidRDefault="00813EC4" w:rsidP="002B791C">
            <w:pPr>
              <w:pStyle w:val="TableParagraph"/>
              <w:spacing w:line="225" w:lineRule="exact"/>
              <w:ind w:left="112"/>
              <w:jc w:val="both"/>
              <w:rPr>
                <w:b/>
              </w:rPr>
            </w:pPr>
            <w:r>
              <w:rPr>
                <w:b/>
              </w:rPr>
              <w:t>Technical</w:t>
            </w:r>
            <w:r>
              <w:rPr>
                <w:b/>
                <w:spacing w:val="-8"/>
              </w:rPr>
              <w:t xml:space="preserve"> </w:t>
            </w:r>
            <w:r>
              <w:rPr>
                <w:b/>
              </w:rPr>
              <w:t>and</w:t>
            </w:r>
            <w:r>
              <w:rPr>
                <w:b/>
                <w:spacing w:val="-5"/>
              </w:rPr>
              <w:t xml:space="preserve"> </w:t>
            </w:r>
            <w:r>
              <w:rPr>
                <w:b/>
              </w:rPr>
              <w:t>Professional</w:t>
            </w:r>
            <w:r>
              <w:rPr>
                <w:b/>
                <w:spacing w:val="-7"/>
              </w:rPr>
              <w:t xml:space="preserve"> </w:t>
            </w:r>
            <w:r>
              <w:rPr>
                <w:b/>
                <w:spacing w:val="-2"/>
              </w:rPr>
              <w:t>Ability</w:t>
            </w:r>
          </w:p>
          <w:p w:rsidR="00813EC4" w:rsidRDefault="00813EC4" w:rsidP="002B791C">
            <w:pPr>
              <w:pStyle w:val="TableParagraph"/>
              <w:tabs>
                <w:tab w:val="left" w:pos="4525"/>
              </w:tabs>
              <w:spacing w:before="163" w:line="273" w:lineRule="auto"/>
              <w:ind w:left="112" w:right="48"/>
              <w:jc w:val="both"/>
            </w:pPr>
            <w:r>
              <w:t>Tenderers must declare by way of TRD that they satisfy the technical and professional requirement(s) set out below in</w:t>
            </w:r>
            <w:r>
              <w:rPr>
                <w:spacing w:val="-8"/>
              </w:rPr>
              <w:t xml:space="preserve"> </w:t>
            </w:r>
            <w:r>
              <w:t>respect</w:t>
            </w:r>
            <w:r>
              <w:rPr>
                <w:spacing w:val="-8"/>
              </w:rPr>
              <w:t xml:space="preserve"> </w:t>
            </w:r>
            <w:r>
              <w:t>of</w:t>
            </w:r>
            <w:r>
              <w:rPr>
                <w:spacing w:val="-3"/>
              </w:rPr>
              <w:t xml:space="preserve"> </w:t>
            </w:r>
            <w:r>
              <w:t>each</w:t>
            </w:r>
            <w:r>
              <w:rPr>
                <w:spacing w:val="-8"/>
              </w:rPr>
              <w:t xml:space="preserve"> </w:t>
            </w:r>
            <w:r>
              <w:t>Lot</w:t>
            </w:r>
            <w:r>
              <w:rPr>
                <w:spacing w:val="-5"/>
              </w:rPr>
              <w:t xml:space="preserve"> </w:t>
            </w:r>
            <w:r>
              <w:t>tendered</w:t>
            </w:r>
            <w:r>
              <w:rPr>
                <w:spacing w:val="-7"/>
              </w:rPr>
              <w:t xml:space="preserve"> </w:t>
            </w:r>
            <w:r>
              <w:t>for and</w:t>
            </w:r>
            <w:r>
              <w:rPr>
                <w:spacing w:val="6"/>
              </w:rPr>
              <w:t xml:space="preserve"> </w:t>
            </w:r>
            <w:r>
              <w:t>that</w:t>
            </w:r>
            <w:r>
              <w:rPr>
                <w:spacing w:val="12"/>
              </w:rPr>
              <w:t xml:space="preserve"> </w:t>
            </w:r>
            <w:r>
              <w:t>they</w:t>
            </w:r>
            <w:r>
              <w:rPr>
                <w:spacing w:val="11"/>
              </w:rPr>
              <w:t xml:space="preserve"> </w:t>
            </w:r>
            <w:r>
              <w:t>are</w:t>
            </w:r>
            <w:r>
              <w:rPr>
                <w:spacing w:val="10"/>
              </w:rPr>
              <w:t xml:space="preserve"> </w:t>
            </w:r>
            <w:r>
              <w:t>able,</w:t>
            </w:r>
            <w:r>
              <w:rPr>
                <w:spacing w:val="8"/>
              </w:rPr>
              <w:t xml:space="preserve"> </w:t>
            </w:r>
            <w:r>
              <w:t>upon</w:t>
            </w:r>
            <w:r>
              <w:rPr>
                <w:spacing w:val="9"/>
              </w:rPr>
              <w:t xml:space="preserve"> </w:t>
            </w:r>
            <w:r>
              <w:t>request</w:t>
            </w:r>
            <w:r>
              <w:rPr>
                <w:spacing w:val="8"/>
              </w:rPr>
              <w:t xml:space="preserve"> </w:t>
            </w:r>
            <w:r>
              <w:t>and</w:t>
            </w:r>
            <w:r>
              <w:rPr>
                <w:spacing w:val="9"/>
              </w:rPr>
              <w:t xml:space="preserve"> </w:t>
            </w:r>
            <w:r>
              <w:t>without</w:t>
            </w:r>
            <w:r>
              <w:rPr>
                <w:spacing w:val="8"/>
              </w:rPr>
              <w:t xml:space="preserve"> </w:t>
            </w:r>
            <w:r>
              <w:t>delay,</w:t>
            </w:r>
            <w:r>
              <w:rPr>
                <w:spacing w:val="8"/>
              </w:rPr>
              <w:t xml:space="preserve"> </w:t>
            </w:r>
            <w:r>
              <w:t>to</w:t>
            </w:r>
            <w:r>
              <w:rPr>
                <w:spacing w:val="9"/>
              </w:rPr>
              <w:t xml:space="preserve"> </w:t>
            </w:r>
            <w:r>
              <w:t>provide</w:t>
            </w:r>
            <w:r>
              <w:rPr>
                <w:spacing w:val="11"/>
              </w:rPr>
              <w:t xml:space="preserve"> </w:t>
            </w:r>
            <w:r>
              <w:t>the</w:t>
            </w:r>
            <w:r>
              <w:rPr>
                <w:spacing w:val="11"/>
              </w:rPr>
              <w:t xml:space="preserve"> </w:t>
            </w:r>
            <w:r>
              <w:rPr>
                <w:spacing w:val="-2"/>
              </w:rPr>
              <w:t>supporting</w:t>
            </w:r>
          </w:p>
          <w:p w:rsidR="00813EC4" w:rsidRDefault="00813EC4" w:rsidP="002B791C">
            <w:pPr>
              <w:pStyle w:val="TableParagraph"/>
              <w:spacing w:before="9" w:line="245" w:lineRule="exact"/>
              <w:ind w:left="112"/>
              <w:jc w:val="both"/>
            </w:pPr>
            <w:r>
              <w:t>documentation</w:t>
            </w:r>
            <w:r>
              <w:rPr>
                <w:spacing w:val="-7"/>
              </w:rPr>
              <w:t xml:space="preserve"> </w:t>
            </w:r>
            <w:r>
              <w:t>specified</w:t>
            </w:r>
            <w:r>
              <w:rPr>
                <w:spacing w:val="-7"/>
              </w:rPr>
              <w:t xml:space="preserve"> </w:t>
            </w:r>
            <w:r>
              <w:t>below</w:t>
            </w:r>
            <w:r>
              <w:rPr>
                <w:spacing w:val="-6"/>
              </w:rPr>
              <w:t xml:space="preserve"> </w:t>
            </w:r>
            <w:r>
              <w:t>to</w:t>
            </w:r>
            <w:r>
              <w:rPr>
                <w:spacing w:val="-6"/>
              </w:rPr>
              <w:t xml:space="preserve"> </w:t>
            </w:r>
            <w:r>
              <w:t>the</w:t>
            </w:r>
            <w:r>
              <w:rPr>
                <w:spacing w:val="-1"/>
              </w:rPr>
              <w:t xml:space="preserve"> </w:t>
            </w:r>
            <w:r>
              <w:t>Contracting</w:t>
            </w:r>
            <w:r>
              <w:rPr>
                <w:spacing w:val="-5"/>
              </w:rPr>
              <w:t xml:space="preserve"> </w:t>
            </w:r>
            <w:r>
              <w:t>Authority</w:t>
            </w:r>
            <w:r>
              <w:rPr>
                <w:spacing w:val="-6"/>
              </w:rPr>
              <w:t xml:space="preserve"> </w:t>
            </w:r>
            <w:r>
              <w:t>in</w:t>
            </w:r>
            <w:r>
              <w:rPr>
                <w:spacing w:val="-7"/>
              </w:rPr>
              <w:t xml:space="preserve"> </w:t>
            </w:r>
            <w:r>
              <w:t>each</w:t>
            </w:r>
            <w:r>
              <w:rPr>
                <w:spacing w:val="-6"/>
              </w:rPr>
              <w:t xml:space="preserve"> </w:t>
            </w:r>
            <w:r>
              <w:rPr>
                <w:spacing w:val="-2"/>
              </w:rPr>
              <w:t>case.</w:t>
            </w:r>
          </w:p>
        </w:tc>
      </w:tr>
    </w:tbl>
    <w:p w:rsidR="00813EC4" w:rsidRDefault="00813EC4" w:rsidP="00813EC4">
      <w:pPr>
        <w:pStyle w:val="BodyText"/>
        <w:spacing w:line="276" w:lineRule="auto"/>
        <w:ind w:left="1586" w:right="387"/>
        <w:jc w:val="both"/>
        <w:sectPr w:rsidR="00813EC4">
          <w:pgSz w:w="11910" w:h="16840"/>
          <w:pgMar w:top="1080" w:right="1133" w:bottom="1060" w:left="1275" w:header="680" w:footer="868" w:gutter="0"/>
          <w:cols w:space="720"/>
        </w:sectPr>
      </w:pPr>
      <w:r>
        <w:t>Tenderers must provide the supporting documentation specified above without delay</w:t>
      </w:r>
      <w:r>
        <w:rPr>
          <w:spacing w:val="-8"/>
        </w:rPr>
        <w:t xml:space="preserve"> </w:t>
      </w:r>
      <w:r>
        <w:t>when</w:t>
      </w:r>
      <w:r>
        <w:rPr>
          <w:spacing w:val="-9"/>
        </w:rPr>
        <w:t xml:space="preserve"> </w:t>
      </w:r>
      <w:r>
        <w:t>requested</w:t>
      </w:r>
      <w:r>
        <w:rPr>
          <w:spacing w:val="-9"/>
        </w:rPr>
        <w:t xml:space="preserve"> </w:t>
      </w:r>
      <w:r>
        <w:t>by</w:t>
      </w:r>
      <w:r>
        <w:rPr>
          <w:spacing w:val="-8"/>
        </w:rPr>
        <w:t xml:space="preserve"> </w:t>
      </w:r>
      <w:r>
        <w:t>the</w:t>
      </w:r>
      <w:r>
        <w:rPr>
          <w:spacing w:val="-8"/>
        </w:rPr>
        <w:t xml:space="preserve"> </w:t>
      </w:r>
      <w:r>
        <w:t>Contracting</w:t>
      </w:r>
      <w:r>
        <w:rPr>
          <w:spacing w:val="-8"/>
        </w:rPr>
        <w:t xml:space="preserve"> </w:t>
      </w:r>
      <w:r>
        <w:t>Authority.</w:t>
      </w:r>
      <w:r>
        <w:rPr>
          <w:spacing w:val="-7"/>
        </w:rPr>
        <w:t xml:space="preserve"> </w:t>
      </w:r>
      <w:r>
        <w:t>However,</w:t>
      </w:r>
      <w:r>
        <w:rPr>
          <w:spacing w:val="-11"/>
        </w:rPr>
        <w:t xml:space="preserve"> </w:t>
      </w:r>
      <w:r>
        <w:t>where</w:t>
      </w:r>
      <w:r>
        <w:rPr>
          <w:spacing w:val="-8"/>
        </w:rPr>
        <w:t xml:space="preserve"> </w:t>
      </w:r>
      <w:r>
        <w:t>the</w:t>
      </w:r>
      <w:r>
        <w:rPr>
          <w:spacing w:val="-8"/>
        </w:rPr>
        <w:t xml:space="preserve"> </w:t>
      </w:r>
      <w:r>
        <w:t>Tenderer</w:t>
      </w:r>
      <w:r>
        <w:rPr>
          <w:spacing w:val="-9"/>
        </w:rPr>
        <w:t xml:space="preserve"> </w:t>
      </w:r>
      <w:r>
        <w:t xml:space="preserve">is unable, for a valid reason, to provide the specified documentation, the Tenderer must inform the Contracting Authority of the valid reason as to why the documentation cannot be supplied and, if the Contracting Authority considers the reason given to be valid, provide such other suitable alternative documentation to prove, to the satisfaction of the Contracting Authority, their economic and financial </w:t>
      </w:r>
      <w:proofErr w:type="spellStart"/>
      <w:r w:rsidR="002960F0">
        <w:rPr>
          <w:spacing w:val="-2"/>
        </w:rPr>
        <w:t>capacit</w:t>
      </w:r>
      <w:proofErr w:type="spellEnd"/>
    </w:p>
    <w:p w:rsidR="00813EC4" w:rsidRDefault="00813EC4" w:rsidP="00813EC4">
      <w:pPr>
        <w:pStyle w:val="BodyText"/>
        <w:spacing w:before="4"/>
        <w:rPr>
          <w:sz w:val="7"/>
        </w:rPr>
      </w:pPr>
    </w:p>
    <w:p w:rsidR="00813EC4" w:rsidRDefault="00813EC4" w:rsidP="00813EC4">
      <w:pPr>
        <w:pStyle w:val="BodyText"/>
        <w:spacing w:before="259"/>
      </w:pPr>
    </w:p>
    <w:p w:rsidR="00813EC4" w:rsidRDefault="00813EC4" w:rsidP="00813EC4">
      <w:pPr>
        <w:pStyle w:val="ListParagraph"/>
        <w:numPr>
          <w:ilvl w:val="0"/>
          <w:numId w:val="25"/>
        </w:numPr>
        <w:tabs>
          <w:tab w:val="left" w:pos="1940"/>
          <w:tab w:val="left" w:pos="1942"/>
        </w:tabs>
        <w:spacing w:line="276" w:lineRule="auto"/>
        <w:ind w:right="285"/>
        <w:rPr>
          <w:color w:val="FF0000"/>
        </w:rPr>
      </w:pPr>
      <w:r>
        <w:rPr>
          <w:b/>
        </w:rPr>
        <w:t xml:space="preserve">Health &amp; Safety </w:t>
      </w:r>
      <w:r>
        <w:t>- Minimum requirement to remain eligible in the competition: Applicants must demonstrate compliance with all the relevant Health &amp; Safety legislation.</w:t>
      </w:r>
      <w:r>
        <w:rPr>
          <w:spacing w:val="40"/>
        </w:rPr>
        <w:t xml:space="preserve"> </w:t>
      </w:r>
      <w:proofErr w:type="spellStart"/>
      <w:r>
        <w:t>Depaul</w:t>
      </w:r>
      <w:proofErr w:type="spellEnd"/>
      <w:r>
        <w:rPr>
          <w:spacing w:val="-2"/>
        </w:rPr>
        <w:t xml:space="preserve"> </w:t>
      </w:r>
      <w:r>
        <w:t>Ireland</w:t>
      </w:r>
      <w:r>
        <w:rPr>
          <w:spacing w:val="-4"/>
        </w:rPr>
        <w:t xml:space="preserve"> </w:t>
      </w:r>
      <w:r>
        <w:t>reserves</w:t>
      </w:r>
      <w:r>
        <w:rPr>
          <w:spacing w:val="-4"/>
        </w:rPr>
        <w:t xml:space="preserve"> </w:t>
      </w:r>
      <w:r>
        <w:t>the</w:t>
      </w:r>
      <w:r>
        <w:rPr>
          <w:spacing w:val="-4"/>
        </w:rPr>
        <w:t xml:space="preserve"> </w:t>
      </w:r>
      <w:r>
        <w:t>right</w:t>
      </w:r>
      <w:r>
        <w:rPr>
          <w:spacing w:val="-6"/>
        </w:rPr>
        <w:t xml:space="preserve"> </w:t>
      </w:r>
      <w:r>
        <w:t>to</w:t>
      </w:r>
      <w:r>
        <w:rPr>
          <w:spacing w:val="-5"/>
        </w:rPr>
        <w:t xml:space="preserve"> </w:t>
      </w:r>
      <w:r>
        <w:t>seek</w:t>
      </w:r>
      <w:r>
        <w:rPr>
          <w:spacing w:val="-4"/>
        </w:rPr>
        <w:t xml:space="preserve"> </w:t>
      </w:r>
      <w:r>
        <w:t>further</w:t>
      </w:r>
      <w:r>
        <w:rPr>
          <w:spacing w:val="-4"/>
        </w:rPr>
        <w:t xml:space="preserve"> </w:t>
      </w:r>
      <w:r>
        <w:t>information</w:t>
      </w:r>
      <w:r>
        <w:rPr>
          <w:spacing w:val="-5"/>
        </w:rPr>
        <w:t xml:space="preserve"> </w:t>
      </w:r>
      <w:r>
        <w:t>to</w:t>
      </w:r>
      <w:r>
        <w:rPr>
          <w:spacing w:val="-5"/>
        </w:rPr>
        <w:t xml:space="preserve"> </w:t>
      </w:r>
      <w:r>
        <w:t xml:space="preserve">verify </w:t>
      </w:r>
      <w:r>
        <w:rPr>
          <w:spacing w:val="-2"/>
        </w:rPr>
        <w:t>compliance.</w:t>
      </w:r>
    </w:p>
    <w:p w:rsidR="00813EC4" w:rsidRDefault="00813EC4" w:rsidP="00813EC4">
      <w:pPr>
        <w:pStyle w:val="Heading2"/>
        <w:numPr>
          <w:ilvl w:val="0"/>
          <w:numId w:val="25"/>
        </w:numPr>
        <w:tabs>
          <w:tab w:val="left" w:pos="1941"/>
        </w:tabs>
        <w:spacing w:before="4"/>
        <w:ind w:left="1941" w:hanging="359"/>
        <w:jc w:val="both"/>
        <w:rPr>
          <w:color w:val="FF0000"/>
        </w:rPr>
      </w:pPr>
      <w:r>
        <w:t>Quality</w:t>
      </w:r>
      <w:r>
        <w:rPr>
          <w:spacing w:val="-4"/>
        </w:rPr>
        <w:t xml:space="preserve"> </w:t>
      </w:r>
      <w:r>
        <w:t>Assurance</w:t>
      </w:r>
      <w:r>
        <w:rPr>
          <w:spacing w:val="-5"/>
        </w:rPr>
        <w:t xml:space="preserve"> </w:t>
      </w:r>
      <w:r>
        <w:rPr>
          <w:spacing w:val="-2"/>
        </w:rPr>
        <w:t>Measures</w:t>
      </w:r>
    </w:p>
    <w:p w:rsidR="00813EC4" w:rsidRDefault="00813EC4" w:rsidP="00813EC4">
      <w:pPr>
        <w:pStyle w:val="BodyText"/>
        <w:spacing w:before="38" w:line="276" w:lineRule="auto"/>
        <w:ind w:left="1942" w:right="276"/>
        <w:jc w:val="both"/>
      </w:pPr>
      <w:r>
        <w:t>Minimum requirement to remain eligible in the competition: Applicants should provide information on the measures in place to ensure the delivery of a quality service,</w:t>
      </w:r>
      <w:r>
        <w:rPr>
          <w:spacing w:val="-2"/>
        </w:rPr>
        <w:t xml:space="preserve"> </w:t>
      </w:r>
      <w:r>
        <w:t>for example by</w:t>
      </w:r>
      <w:r>
        <w:rPr>
          <w:spacing w:val="-4"/>
        </w:rPr>
        <w:t xml:space="preserve"> </w:t>
      </w:r>
      <w:r>
        <w:t>way of an</w:t>
      </w:r>
      <w:r>
        <w:rPr>
          <w:spacing w:val="-1"/>
        </w:rPr>
        <w:t xml:space="preserve"> </w:t>
      </w:r>
      <w:r>
        <w:t>externally certified system,</w:t>
      </w:r>
      <w:r>
        <w:rPr>
          <w:spacing w:val="-2"/>
        </w:rPr>
        <w:t xml:space="preserve"> </w:t>
      </w:r>
      <w:r>
        <w:t>or an equivalent</w:t>
      </w:r>
      <w:r>
        <w:rPr>
          <w:spacing w:val="-2"/>
        </w:rPr>
        <w:t xml:space="preserve"> </w:t>
      </w:r>
      <w:r>
        <w:t>in- house quality control process or system.</w:t>
      </w:r>
    </w:p>
    <w:p w:rsidR="00813EC4" w:rsidRDefault="00813EC4" w:rsidP="00813EC4">
      <w:pPr>
        <w:pStyle w:val="Heading2"/>
        <w:numPr>
          <w:ilvl w:val="0"/>
          <w:numId w:val="25"/>
        </w:numPr>
        <w:tabs>
          <w:tab w:val="left" w:pos="1941"/>
        </w:tabs>
        <w:spacing w:line="267" w:lineRule="exact"/>
        <w:ind w:left="1941" w:hanging="359"/>
        <w:jc w:val="both"/>
        <w:rPr>
          <w:color w:val="FF0000"/>
        </w:rPr>
      </w:pPr>
      <w:r>
        <w:t>Environmental</w:t>
      </w:r>
      <w:r>
        <w:rPr>
          <w:spacing w:val="-11"/>
        </w:rPr>
        <w:t xml:space="preserve"> </w:t>
      </w:r>
      <w:r>
        <w:rPr>
          <w:spacing w:val="-2"/>
        </w:rPr>
        <w:t>Systems</w:t>
      </w:r>
    </w:p>
    <w:p w:rsidR="00813EC4" w:rsidRDefault="00813EC4" w:rsidP="00813EC4">
      <w:pPr>
        <w:pStyle w:val="BodyText"/>
        <w:spacing w:before="44" w:line="276" w:lineRule="auto"/>
        <w:ind w:left="1942" w:right="287"/>
        <w:jc w:val="both"/>
      </w:pPr>
      <w:r>
        <w:t xml:space="preserve">Minimum requirement to remain eligible in the competition: Applicants must demonstrate compliance with all the relevant Environmental legislation and guidelines. </w:t>
      </w:r>
      <w:proofErr w:type="spellStart"/>
      <w:r>
        <w:t>Depaul</w:t>
      </w:r>
      <w:proofErr w:type="spellEnd"/>
      <w:r>
        <w:t xml:space="preserve"> Ireland reserves the right</w:t>
      </w:r>
      <w:r>
        <w:rPr>
          <w:spacing w:val="-2"/>
        </w:rPr>
        <w:t xml:space="preserve"> </w:t>
      </w:r>
      <w:r>
        <w:t>to</w:t>
      </w:r>
      <w:r>
        <w:rPr>
          <w:spacing w:val="-2"/>
        </w:rPr>
        <w:t xml:space="preserve"> </w:t>
      </w:r>
      <w:r>
        <w:t>seek further information</w:t>
      </w:r>
      <w:r>
        <w:rPr>
          <w:spacing w:val="-1"/>
        </w:rPr>
        <w:t xml:space="preserve"> </w:t>
      </w:r>
      <w:r>
        <w:t>to</w:t>
      </w:r>
      <w:r>
        <w:rPr>
          <w:spacing w:val="-2"/>
        </w:rPr>
        <w:t xml:space="preserve"> </w:t>
      </w:r>
      <w:r>
        <w:t xml:space="preserve">verify </w:t>
      </w:r>
      <w:r>
        <w:rPr>
          <w:spacing w:val="-2"/>
        </w:rPr>
        <w:t>compliance.</w:t>
      </w:r>
    </w:p>
    <w:p w:rsidR="00813EC4" w:rsidRDefault="00813EC4" w:rsidP="00813EC4">
      <w:pPr>
        <w:pStyle w:val="BodyText"/>
        <w:spacing w:line="276" w:lineRule="auto"/>
        <w:ind w:left="1942" w:right="291"/>
        <w:jc w:val="both"/>
      </w:pPr>
      <w:r>
        <w:t>The Tenderer must confirm that they are registered with the HSE National Environmental Health Service (NEHS)</w:t>
      </w:r>
      <w:r w:rsidR="002960F0">
        <w:t xml:space="preserve"> </w:t>
      </w:r>
      <w:r>
        <w:t xml:space="preserve">or equivalent and are subject to periodic </w:t>
      </w:r>
      <w:r>
        <w:rPr>
          <w:spacing w:val="-2"/>
        </w:rPr>
        <w:t>visits.</w:t>
      </w:r>
    </w:p>
    <w:p w:rsidR="00813EC4" w:rsidRDefault="00813EC4" w:rsidP="00813EC4">
      <w:pPr>
        <w:pStyle w:val="BodyText"/>
        <w:spacing w:line="276" w:lineRule="auto"/>
        <w:ind w:left="1942" w:right="284"/>
        <w:jc w:val="both"/>
      </w:pPr>
      <w:r>
        <w:t>The Tenderer must provide evidence of registration with the (NEHS)/equivalent and records of most recent visit by the Environmental Health Officer/equivalent, with their submission.</w:t>
      </w:r>
    </w:p>
    <w:p w:rsidR="00813EC4" w:rsidRDefault="00813EC4" w:rsidP="00813EC4">
      <w:pPr>
        <w:pStyle w:val="Heading2"/>
        <w:numPr>
          <w:ilvl w:val="0"/>
          <w:numId w:val="25"/>
        </w:numPr>
        <w:tabs>
          <w:tab w:val="left" w:pos="1941"/>
        </w:tabs>
        <w:ind w:left="1941" w:hanging="359"/>
        <w:jc w:val="both"/>
        <w:rPr>
          <w:color w:val="FF0000"/>
        </w:rPr>
      </w:pPr>
      <w:r>
        <w:t>Relevant</w:t>
      </w:r>
      <w:r>
        <w:rPr>
          <w:spacing w:val="-7"/>
        </w:rPr>
        <w:t xml:space="preserve"> </w:t>
      </w:r>
      <w:r>
        <w:t>Previous</w:t>
      </w:r>
      <w:r>
        <w:rPr>
          <w:spacing w:val="-7"/>
        </w:rPr>
        <w:t xml:space="preserve"> </w:t>
      </w:r>
      <w:r>
        <w:rPr>
          <w:spacing w:val="-2"/>
        </w:rPr>
        <w:t>Experience</w:t>
      </w:r>
    </w:p>
    <w:p w:rsidR="00813EC4" w:rsidRDefault="00813EC4" w:rsidP="00813EC4">
      <w:pPr>
        <w:pStyle w:val="BodyText"/>
        <w:spacing w:before="42" w:line="273" w:lineRule="auto"/>
        <w:ind w:left="1985" w:right="294"/>
        <w:jc w:val="both"/>
      </w:pPr>
      <w:r>
        <w:t>Must demonstrate successful delivery of at least 2 similar contracts or arrangements over the last five years including client name, contract value, and description of contract and delivery dates.</w:t>
      </w:r>
    </w:p>
    <w:p w:rsidR="00813EC4" w:rsidRDefault="00813EC4" w:rsidP="00813EC4">
      <w:pPr>
        <w:pStyle w:val="BodyText"/>
        <w:spacing w:before="9" w:line="273" w:lineRule="auto"/>
        <w:ind w:left="1985" w:right="288"/>
        <w:jc w:val="both"/>
      </w:pPr>
      <w:r>
        <w:t>MINIMUM LEVEL:</w:t>
      </w:r>
      <w:r>
        <w:rPr>
          <w:spacing w:val="40"/>
        </w:rPr>
        <w:t xml:space="preserve"> </w:t>
      </w:r>
      <w:r>
        <w:t>Candidates must demonstrate successful delivery of at least two food supply contracts of a similar nature and scale (value).</w:t>
      </w:r>
    </w:p>
    <w:p w:rsidR="00813EC4" w:rsidRDefault="00813EC4" w:rsidP="00813EC4">
      <w:pPr>
        <w:pStyle w:val="BodyText"/>
        <w:spacing w:before="45"/>
      </w:pPr>
    </w:p>
    <w:p w:rsidR="00813EC4" w:rsidRDefault="00813EC4" w:rsidP="00813EC4">
      <w:pPr>
        <w:pStyle w:val="BodyText"/>
        <w:spacing w:line="273" w:lineRule="auto"/>
        <w:ind w:left="1586" w:right="225"/>
      </w:pPr>
      <w:r>
        <w:t>Tenderers</w:t>
      </w:r>
      <w:r>
        <w:rPr>
          <w:spacing w:val="40"/>
        </w:rPr>
        <w:t xml:space="preserve"> </w:t>
      </w:r>
      <w:r>
        <w:t>must</w:t>
      </w:r>
      <w:r>
        <w:rPr>
          <w:spacing w:val="40"/>
        </w:rPr>
        <w:t xml:space="preserve"> </w:t>
      </w:r>
      <w:r>
        <w:t>provide</w:t>
      </w:r>
      <w:r>
        <w:rPr>
          <w:spacing w:val="40"/>
        </w:rPr>
        <w:t xml:space="preserve"> </w:t>
      </w:r>
      <w:r>
        <w:t>the</w:t>
      </w:r>
      <w:r>
        <w:rPr>
          <w:spacing w:val="40"/>
        </w:rPr>
        <w:t xml:space="preserve"> </w:t>
      </w:r>
      <w:r>
        <w:t>supporting</w:t>
      </w:r>
      <w:r>
        <w:rPr>
          <w:spacing w:val="40"/>
        </w:rPr>
        <w:t xml:space="preserve"> </w:t>
      </w:r>
      <w:r>
        <w:t>documentation</w:t>
      </w:r>
      <w:r>
        <w:rPr>
          <w:spacing w:val="40"/>
        </w:rPr>
        <w:t xml:space="preserve"> </w:t>
      </w:r>
      <w:r>
        <w:t>specified</w:t>
      </w:r>
      <w:r>
        <w:rPr>
          <w:spacing w:val="40"/>
        </w:rPr>
        <w:t xml:space="preserve"> </w:t>
      </w:r>
      <w:r>
        <w:t>above</w:t>
      </w:r>
      <w:r>
        <w:rPr>
          <w:spacing w:val="40"/>
        </w:rPr>
        <w:t xml:space="preserve"> </w:t>
      </w:r>
      <w:r>
        <w:t>without delay when requested by the Contracting Authority.</w:t>
      </w:r>
    </w:p>
    <w:p w:rsidR="00813EC4" w:rsidRDefault="00813EC4" w:rsidP="00813EC4">
      <w:pPr>
        <w:pStyle w:val="BodyText"/>
        <w:rPr>
          <w:sz w:val="20"/>
        </w:rPr>
      </w:pPr>
    </w:p>
    <w:p w:rsidR="00813EC4" w:rsidRDefault="00813EC4" w:rsidP="00813EC4">
      <w:pPr>
        <w:pStyle w:val="BodyText"/>
        <w:spacing w:before="160"/>
        <w:rPr>
          <w:sz w:val="20"/>
        </w:rPr>
      </w:pPr>
      <w:r>
        <w:rPr>
          <w:noProof/>
          <w:sz w:val="20"/>
          <w:lang w:val="en-IE" w:eastAsia="en-IE"/>
        </w:rPr>
        <mc:AlternateContent>
          <mc:Choice Requires="wpg">
            <w:drawing>
              <wp:anchor distT="0" distB="0" distL="0" distR="0" simplePos="0" relativeHeight="487612928" behindDoc="1" locked="0" layoutInCell="1" allowOverlap="1" wp14:anchorId="277F8215" wp14:editId="61AE345F">
                <wp:simplePos x="0" y="0"/>
                <wp:positionH relativeFrom="page">
                  <wp:posOffset>881176</wp:posOffset>
                </wp:positionH>
                <wp:positionV relativeFrom="paragraph">
                  <wp:posOffset>272472</wp:posOffset>
                </wp:positionV>
                <wp:extent cx="5800090" cy="22606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149" name="Graphic 149"/>
                        <wps:cNvSpPr/>
                        <wps:spPr>
                          <a:xfrm>
                            <a:off x="0" y="0"/>
                            <a:ext cx="5800090" cy="207645"/>
                          </a:xfrm>
                          <a:custGeom>
                            <a:avLst/>
                            <a:gdLst/>
                            <a:ahLst/>
                            <a:cxnLst/>
                            <a:rect l="l" t="t" r="r" b="b"/>
                            <a:pathLst>
                              <a:path w="5800090" h="207645">
                                <a:moveTo>
                                  <a:pt x="5799708" y="0"/>
                                </a:moveTo>
                                <a:lnTo>
                                  <a:pt x="0" y="0"/>
                                </a:lnTo>
                                <a:lnTo>
                                  <a:pt x="0" y="207263"/>
                                </a:lnTo>
                                <a:lnTo>
                                  <a:pt x="5799708" y="207263"/>
                                </a:lnTo>
                                <a:lnTo>
                                  <a:pt x="5799708" y="0"/>
                                </a:lnTo>
                                <a:close/>
                              </a:path>
                            </a:pathLst>
                          </a:custGeom>
                          <a:solidFill>
                            <a:srgbClr val="000080"/>
                          </a:solidFill>
                        </wps:spPr>
                        <wps:bodyPr wrap="square" lIns="0" tIns="0" rIns="0" bIns="0" rtlCol="0">
                          <a:prstTxWarp prst="textNoShape">
                            <a:avLst/>
                          </a:prstTxWarp>
                          <a:noAutofit/>
                        </wps:bodyPr>
                      </wps:wsp>
                      <wps:wsp>
                        <wps:cNvPr id="150" name="Graphic 150"/>
                        <wps:cNvSpPr/>
                        <wps:spPr>
                          <a:xfrm>
                            <a:off x="0" y="207263"/>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151" name="Textbox 151"/>
                        <wps:cNvSpPr txBox="1"/>
                        <wps:spPr>
                          <a:xfrm>
                            <a:off x="0" y="0"/>
                            <a:ext cx="5800090" cy="207645"/>
                          </a:xfrm>
                          <a:prstGeom prst="rect">
                            <a:avLst/>
                          </a:prstGeom>
                        </wps:spPr>
                        <wps:txbx>
                          <w:txbxContent>
                            <w:p w:rsidR="00244D3C" w:rsidRDefault="00244D3C" w:rsidP="00813EC4">
                              <w:pPr>
                                <w:tabs>
                                  <w:tab w:val="left" w:pos="595"/>
                                </w:tabs>
                                <w:spacing w:before="6"/>
                                <w:ind w:left="28"/>
                                <w:rPr>
                                  <w:b/>
                                </w:rPr>
                              </w:pPr>
                              <w:bookmarkStart w:id="59" w:name="3.3_Award_Criteria"/>
                              <w:bookmarkEnd w:id="59"/>
                              <w:r>
                                <w:rPr>
                                  <w:b/>
                                  <w:color w:val="FFFFFF"/>
                                  <w:spacing w:val="-5"/>
                                </w:rPr>
                                <w:t>3.3</w:t>
                              </w:r>
                              <w:r>
                                <w:rPr>
                                  <w:b/>
                                  <w:color w:val="FFFFFF"/>
                                </w:rPr>
                                <w:tab/>
                                <w:t>AWARD</w:t>
                              </w:r>
                              <w:r>
                                <w:rPr>
                                  <w:b/>
                                  <w:color w:val="FFFFFF"/>
                                  <w:spacing w:val="-2"/>
                                </w:rPr>
                                <w:t xml:space="preserve"> CRITERIA</w:t>
                              </w:r>
                            </w:p>
                          </w:txbxContent>
                        </wps:txbx>
                        <wps:bodyPr wrap="square" lIns="0" tIns="0" rIns="0" bIns="0" rtlCol="0">
                          <a:noAutofit/>
                        </wps:bodyPr>
                      </wps:wsp>
                    </wpg:wgp>
                  </a:graphicData>
                </a:graphic>
              </wp:anchor>
            </w:drawing>
          </mc:Choice>
          <mc:Fallback>
            <w:pict>
              <v:group w14:anchorId="277F8215" id="Group 148" o:spid="_x0000_s1123" style="position:absolute;margin-left:69.4pt;margin-top:21.45pt;width:456.7pt;height:17.8pt;z-index:-15703552;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">
                <v:shape id="Graphic 149" o:spid="_x0000_s1124"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" path="m5799708,l,,,207263r5799708,l5799708,xe" fillcolor="navy" stroked="f">
                  <v:path arrowok="t"/>
                </v:shape>
                <v:shape id="Graphic 150" o:spid="_x0000_s1125" style="position:absolute;top:2072;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" path="m5799708,l,,,18287r5799708,l5799708,xe" fillcolor="#339" stroked="f">
                  <v:path arrowok="t"/>
                </v:shape>
                <v:shape id="Textbox 151" o:spid="_x0000_s1126"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244D3C" w:rsidRDefault="00244D3C" w:rsidP="00813EC4">
                        <w:pPr>
                          <w:tabs>
                            <w:tab w:val="left" w:pos="595"/>
                          </w:tabs>
                          <w:spacing w:before="6"/>
                          <w:ind w:left="28"/>
                          <w:rPr>
                            <w:b/>
                          </w:rPr>
                        </w:pPr>
                        <w:bookmarkStart w:id="60" w:name="3.3_Award_Criteria"/>
                        <w:bookmarkEnd w:id="60"/>
                        <w:r>
                          <w:rPr>
                            <w:b/>
                            <w:color w:val="FFFFFF"/>
                            <w:spacing w:val="-5"/>
                          </w:rPr>
                          <w:t>3.3</w:t>
                        </w:r>
                        <w:r>
                          <w:rPr>
                            <w:b/>
                            <w:color w:val="FFFFFF"/>
                          </w:rPr>
                          <w:tab/>
                          <w:t>AWARD</w:t>
                        </w:r>
                        <w:r>
                          <w:rPr>
                            <w:b/>
                            <w:color w:val="FFFFFF"/>
                            <w:spacing w:val="-2"/>
                          </w:rPr>
                          <w:t xml:space="preserve"> CRITERIA</w:t>
                        </w:r>
                      </w:p>
                    </w:txbxContent>
                  </v:textbox>
                </v:shape>
                <w10:wrap type="topAndBottom" anchorx="page"/>
              </v:group>
            </w:pict>
          </mc:Fallback>
        </mc:AlternateContent>
      </w:r>
    </w:p>
    <w:p w:rsidR="00813EC4" w:rsidRDefault="00813EC4" w:rsidP="00813EC4">
      <w:pPr>
        <w:pStyle w:val="BodyText"/>
        <w:spacing w:before="12"/>
        <w:rPr>
          <w:sz w:val="11"/>
        </w:rPr>
      </w:pPr>
    </w:p>
    <w:tbl>
      <w:tblPr>
        <w:tblW w:w="0" w:type="auto"/>
        <w:tblInd w:w="209" w:type="dxa"/>
        <w:tblLayout w:type="fixed"/>
        <w:tblCellMar>
          <w:left w:w="0" w:type="dxa"/>
          <w:right w:w="0" w:type="dxa"/>
        </w:tblCellMar>
        <w:tblLook w:val="01E0" w:firstRow="1" w:lastRow="1" w:firstColumn="1" w:lastColumn="1" w:noHBand="0" w:noVBand="0"/>
      </w:tblPr>
      <w:tblGrid>
        <w:gridCol w:w="668"/>
        <w:gridCol w:w="8288"/>
      </w:tblGrid>
      <w:tr w:rsidR="00813EC4" w:rsidTr="002B791C">
        <w:trPr>
          <w:trHeight w:val="532"/>
        </w:trPr>
        <w:tc>
          <w:tcPr>
            <w:tcW w:w="668" w:type="dxa"/>
          </w:tcPr>
          <w:p w:rsidR="00813EC4" w:rsidRDefault="00813EC4" w:rsidP="002B791C">
            <w:pPr>
              <w:pStyle w:val="TableParagraph"/>
              <w:spacing w:before="4"/>
              <w:ind w:left="50"/>
            </w:pPr>
            <w:r>
              <w:rPr>
                <w:color w:val="000080"/>
                <w:spacing w:val="-2"/>
              </w:rPr>
              <w:t>3.3.1</w:t>
            </w:r>
          </w:p>
        </w:tc>
        <w:tc>
          <w:tcPr>
            <w:tcW w:w="8288" w:type="dxa"/>
          </w:tcPr>
          <w:p w:rsidR="00813EC4" w:rsidRDefault="00813EC4" w:rsidP="002B791C">
            <w:pPr>
              <w:pStyle w:val="TableParagraph"/>
              <w:spacing w:line="225" w:lineRule="exact"/>
              <w:ind w:left="169"/>
            </w:pPr>
            <w:r>
              <w:t>The</w:t>
            </w:r>
            <w:r>
              <w:rPr>
                <w:spacing w:val="-2"/>
              </w:rPr>
              <w:t xml:space="preserve"> </w:t>
            </w:r>
            <w:r>
              <w:t>Goods</w:t>
            </w:r>
            <w:r>
              <w:rPr>
                <w:spacing w:val="6"/>
              </w:rPr>
              <w:t xml:space="preserve"> </w:t>
            </w:r>
            <w:r>
              <w:t>Contract</w:t>
            </w:r>
            <w:r>
              <w:rPr>
                <w:spacing w:val="3"/>
              </w:rPr>
              <w:t xml:space="preserve"> </w:t>
            </w:r>
            <w:r>
              <w:t>will</w:t>
            </w:r>
            <w:r>
              <w:rPr>
                <w:spacing w:val="1"/>
              </w:rPr>
              <w:t xml:space="preserve"> </w:t>
            </w:r>
            <w:r>
              <w:t>be</w:t>
            </w:r>
            <w:r>
              <w:rPr>
                <w:spacing w:val="1"/>
              </w:rPr>
              <w:t xml:space="preserve"> </w:t>
            </w:r>
            <w:r>
              <w:t>awarded on</w:t>
            </w:r>
            <w:r>
              <w:rPr>
                <w:spacing w:val="4"/>
              </w:rPr>
              <w:t xml:space="preserve"> </w:t>
            </w:r>
            <w:r>
              <w:t>the</w:t>
            </w:r>
            <w:r>
              <w:rPr>
                <w:spacing w:val="4"/>
              </w:rPr>
              <w:t xml:space="preserve"> </w:t>
            </w:r>
            <w:r>
              <w:t>basis</w:t>
            </w:r>
            <w:r>
              <w:rPr>
                <w:spacing w:val="5"/>
              </w:rPr>
              <w:t xml:space="preserve"> </w:t>
            </w:r>
            <w:r>
              <w:t>of</w:t>
            </w:r>
            <w:r>
              <w:rPr>
                <w:spacing w:val="4"/>
              </w:rPr>
              <w:t xml:space="preserve"> </w:t>
            </w:r>
            <w:r>
              <w:t>the</w:t>
            </w:r>
            <w:r>
              <w:rPr>
                <w:spacing w:val="7"/>
              </w:rPr>
              <w:t xml:space="preserve"> </w:t>
            </w:r>
            <w:r>
              <w:t>most</w:t>
            </w:r>
            <w:r>
              <w:rPr>
                <w:spacing w:val="3"/>
              </w:rPr>
              <w:t xml:space="preserve"> </w:t>
            </w:r>
            <w:r>
              <w:t>economically</w:t>
            </w:r>
            <w:r>
              <w:rPr>
                <w:spacing w:val="1"/>
              </w:rPr>
              <w:t xml:space="preserve"> </w:t>
            </w:r>
            <w:r>
              <w:rPr>
                <w:spacing w:val="-2"/>
              </w:rPr>
              <w:t>advantageous</w:t>
            </w:r>
          </w:p>
          <w:p w:rsidR="00813EC4" w:rsidRDefault="00813EC4" w:rsidP="002B791C">
            <w:pPr>
              <w:pStyle w:val="TableParagraph"/>
              <w:spacing w:before="43" w:line="245" w:lineRule="exact"/>
              <w:ind w:left="169"/>
            </w:pPr>
            <w:r>
              <w:t>tender(s)</w:t>
            </w:r>
            <w:r>
              <w:rPr>
                <w:spacing w:val="-6"/>
              </w:rPr>
              <w:t xml:space="preserve"> </w:t>
            </w:r>
            <w:r>
              <w:t>as</w:t>
            </w:r>
            <w:r>
              <w:rPr>
                <w:spacing w:val="-6"/>
              </w:rPr>
              <w:t xml:space="preserve"> </w:t>
            </w:r>
            <w:r>
              <w:t>identified</w:t>
            </w:r>
            <w:r>
              <w:rPr>
                <w:spacing w:val="-7"/>
              </w:rPr>
              <w:t xml:space="preserve"> </w:t>
            </w:r>
            <w:r>
              <w:t>in</w:t>
            </w:r>
            <w:r>
              <w:rPr>
                <w:spacing w:val="-8"/>
              </w:rPr>
              <w:t xml:space="preserve"> </w:t>
            </w:r>
            <w:r>
              <w:t>accordance</w:t>
            </w:r>
            <w:r>
              <w:rPr>
                <w:spacing w:val="-6"/>
              </w:rPr>
              <w:t xml:space="preserve"> </w:t>
            </w:r>
            <w:r>
              <w:t>with</w:t>
            </w:r>
            <w:r>
              <w:rPr>
                <w:spacing w:val="-7"/>
              </w:rPr>
              <w:t xml:space="preserve"> </w:t>
            </w:r>
            <w:r>
              <w:t>the</w:t>
            </w:r>
            <w:r>
              <w:rPr>
                <w:spacing w:val="-2"/>
              </w:rPr>
              <w:t xml:space="preserve"> </w:t>
            </w:r>
            <w:r>
              <w:t>following</w:t>
            </w:r>
            <w:r>
              <w:rPr>
                <w:spacing w:val="-5"/>
              </w:rPr>
              <w:t xml:space="preserve"> </w:t>
            </w:r>
            <w:r>
              <w:rPr>
                <w:spacing w:val="-2"/>
              </w:rPr>
              <w:t>criteria:</w:t>
            </w:r>
          </w:p>
        </w:tc>
      </w:tr>
    </w:tbl>
    <w:p w:rsidR="00813EC4" w:rsidRDefault="00813EC4" w:rsidP="00813EC4">
      <w:pPr>
        <w:pStyle w:val="TableParagraph"/>
        <w:spacing w:line="245" w:lineRule="exact"/>
        <w:sectPr w:rsidR="00813EC4">
          <w:pgSz w:w="11910" w:h="16840"/>
          <w:pgMar w:top="1080" w:right="1133" w:bottom="1060" w:left="1275" w:header="680" w:footer="868" w:gutter="0"/>
          <w:cols w:space="720"/>
        </w:sectPr>
      </w:pPr>
    </w:p>
    <w:p w:rsidR="00813EC4" w:rsidRDefault="00813EC4" w:rsidP="00813EC4">
      <w:pPr>
        <w:pStyle w:val="BodyText"/>
        <w:spacing w:before="4"/>
        <w:rPr>
          <w:sz w:val="5"/>
        </w:rPr>
      </w:pPr>
    </w:p>
    <w:tbl>
      <w:tblPr>
        <w:tblW w:w="0" w:type="auto"/>
        <w:tblInd w:w="18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019"/>
        <w:gridCol w:w="5973"/>
        <w:gridCol w:w="1034"/>
      </w:tblGrid>
      <w:tr w:rsidR="00813EC4" w:rsidTr="002B791C">
        <w:trPr>
          <w:trHeight w:val="586"/>
        </w:trPr>
        <w:tc>
          <w:tcPr>
            <w:tcW w:w="2019" w:type="dxa"/>
          </w:tcPr>
          <w:p w:rsidR="00813EC4" w:rsidRDefault="00813EC4" w:rsidP="002B791C">
            <w:pPr>
              <w:pStyle w:val="TableParagraph"/>
              <w:spacing w:before="162"/>
              <w:ind w:left="90"/>
              <w:rPr>
                <w:b/>
              </w:rPr>
            </w:pPr>
            <w:r>
              <w:rPr>
                <w:b/>
              </w:rPr>
              <w:t>Evaluation</w:t>
            </w:r>
            <w:r>
              <w:rPr>
                <w:b/>
                <w:spacing w:val="-9"/>
              </w:rPr>
              <w:t xml:space="preserve"> </w:t>
            </w:r>
            <w:r>
              <w:rPr>
                <w:b/>
                <w:spacing w:val="-2"/>
              </w:rPr>
              <w:t>Criterion</w:t>
            </w:r>
          </w:p>
        </w:tc>
        <w:tc>
          <w:tcPr>
            <w:tcW w:w="5973" w:type="dxa"/>
          </w:tcPr>
          <w:p w:rsidR="00813EC4" w:rsidRDefault="00813EC4" w:rsidP="002B791C">
            <w:pPr>
              <w:pStyle w:val="TableParagraph"/>
              <w:spacing w:before="162"/>
              <w:ind w:left="3"/>
              <w:jc w:val="center"/>
              <w:rPr>
                <w:b/>
              </w:rPr>
            </w:pPr>
            <w:r>
              <w:rPr>
                <w:b/>
                <w:spacing w:val="-2"/>
              </w:rPr>
              <w:t>Description</w:t>
            </w:r>
          </w:p>
        </w:tc>
        <w:tc>
          <w:tcPr>
            <w:tcW w:w="1034" w:type="dxa"/>
          </w:tcPr>
          <w:p w:rsidR="00813EC4" w:rsidRDefault="00813EC4" w:rsidP="002B791C">
            <w:pPr>
              <w:pStyle w:val="TableParagraph"/>
              <w:spacing w:before="27"/>
              <w:ind w:left="89" w:firstLine="168"/>
              <w:rPr>
                <w:b/>
              </w:rPr>
            </w:pPr>
            <w:r>
              <w:rPr>
                <w:b/>
                <w:spacing w:val="-2"/>
              </w:rPr>
              <w:t>Score Available</w:t>
            </w:r>
          </w:p>
        </w:tc>
      </w:tr>
      <w:tr w:rsidR="00813EC4" w:rsidTr="002B791C">
        <w:trPr>
          <w:trHeight w:val="1391"/>
        </w:trPr>
        <w:tc>
          <w:tcPr>
            <w:tcW w:w="2019" w:type="dxa"/>
          </w:tcPr>
          <w:p w:rsidR="00813EC4" w:rsidRDefault="00813EC4" w:rsidP="002B791C">
            <w:pPr>
              <w:pStyle w:val="TableParagraph"/>
            </w:pPr>
          </w:p>
          <w:p w:rsidR="00813EC4" w:rsidRDefault="00813EC4" w:rsidP="002B791C">
            <w:pPr>
              <w:pStyle w:val="TableParagraph"/>
              <w:spacing w:before="26"/>
            </w:pPr>
          </w:p>
          <w:p w:rsidR="00813EC4" w:rsidRDefault="00813EC4" w:rsidP="002B791C">
            <w:pPr>
              <w:pStyle w:val="TableParagraph"/>
              <w:ind w:left="28"/>
              <w:rPr>
                <w:b/>
              </w:rPr>
            </w:pPr>
            <w:r>
              <w:rPr>
                <w:b/>
                <w:spacing w:val="-2"/>
              </w:rPr>
              <w:t>Price</w:t>
            </w:r>
          </w:p>
        </w:tc>
        <w:tc>
          <w:tcPr>
            <w:tcW w:w="5973" w:type="dxa"/>
          </w:tcPr>
          <w:p w:rsidR="00813EC4" w:rsidRDefault="00813EC4" w:rsidP="002B791C">
            <w:pPr>
              <w:pStyle w:val="TableParagraph"/>
              <w:spacing w:before="25"/>
              <w:ind w:left="30" w:right="25"/>
            </w:pPr>
            <w:r>
              <w:t>Total cost based on the pricing schedule (basket of goods including meat, fish, fruit &amp; veg, dairy, frozen and dry goods). Price</w:t>
            </w:r>
            <w:r>
              <w:rPr>
                <w:spacing w:val="-6"/>
              </w:rPr>
              <w:t xml:space="preserve"> </w:t>
            </w:r>
            <w:r>
              <w:t>will</w:t>
            </w:r>
            <w:r>
              <w:rPr>
                <w:spacing w:val="-4"/>
              </w:rPr>
              <w:t xml:space="preserve"> </w:t>
            </w:r>
            <w:r>
              <w:t>be</w:t>
            </w:r>
            <w:r>
              <w:rPr>
                <w:spacing w:val="-6"/>
              </w:rPr>
              <w:t xml:space="preserve"> </w:t>
            </w:r>
            <w:r>
              <w:t>evaluated</w:t>
            </w:r>
            <w:r>
              <w:rPr>
                <w:spacing w:val="-7"/>
              </w:rPr>
              <w:t xml:space="preserve"> </w:t>
            </w:r>
            <w:r>
              <w:t>using</w:t>
            </w:r>
            <w:r>
              <w:rPr>
                <w:spacing w:val="-5"/>
              </w:rPr>
              <w:t xml:space="preserve"> </w:t>
            </w:r>
            <w:r>
              <w:t>a</w:t>
            </w:r>
            <w:r>
              <w:rPr>
                <w:spacing w:val="-6"/>
              </w:rPr>
              <w:t xml:space="preserve"> </w:t>
            </w:r>
            <w:r>
              <w:t>comparative</w:t>
            </w:r>
            <w:r>
              <w:rPr>
                <w:spacing w:val="-6"/>
              </w:rPr>
              <w:t xml:space="preserve"> </w:t>
            </w:r>
            <w:r>
              <w:t>formula</w:t>
            </w:r>
            <w:r>
              <w:rPr>
                <w:spacing w:val="-6"/>
              </w:rPr>
              <w:t xml:space="preserve"> </w:t>
            </w:r>
            <w:r>
              <w:t>where</w:t>
            </w:r>
            <w:r>
              <w:rPr>
                <w:spacing w:val="-6"/>
              </w:rPr>
              <w:t xml:space="preserve"> </w:t>
            </w:r>
            <w:r>
              <w:t xml:space="preserve">the lowest price receives full marks and other tenders are scored </w:t>
            </w:r>
            <w:r>
              <w:rPr>
                <w:spacing w:val="-2"/>
              </w:rPr>
              <w:t>proportionally.</w:t>
            </w:r>
          </w:p>
        </w:tc>
        <w:tc>
          <w:tcPr>
            <w:tcW w:w="1034" w:type="dxa"/>
          </w:tcPr>
          <w:p w:rsidR="00813EC4" w:rsidRDefault="00813EC4" w:rsidP="002B791C">
            <w:pPr>
              <w:pStyle w:val="TableParagraph"/>
            </w:pPr>
          </w:p>
          <w:p w:rsidR="00813EC4" w:rsidRDefault="00813EC4" w:rsidP="002B791C">
            <w:pPr>
              <w:pStyle w:val="TableParagraph"/>
              <w:spacing w:before="26"/>
            </w:pPr>
          </w:p>
          <w:p w:rsidR="00813EC4" w:rsidRDefault="00813EC4" w:rsidP="002B791C">
            <w:pPr>
              <w:pStyle w:val="TableParagraph"/>
              <w:ind w:left="31"/>
              <w:rPr>
                <w:b/>
              </w:rPr>
            </w:pPr>
            <w:r>
              <w:rPr>
                <w:b/>
                <w:spacing w:val="-5"/>
              </w:rPr>
              <w:t>45%</w:t>
            </w:r>
          </w:p>
        </w:tc>
      </w:tr>
      <w:tr w:rsidR="00813EC4" w:rsidTr="002B791C">
        <w:trPr>
          <w:trHeight w:val="1127"/>
        </w:trPr>
        <w:tc>
          <w:tcPr>
            <w:tcW w:w="2019" w:type="dxa"/>
          </w:tcPr>
          <w:p w:rsidR="00813EC4" w:rsidRDefault="00813EC4" w:rsidP="002B791C">
            <w:pPr>
              <w:pStyle w:val="TableParagraph"/>
              <w:spacing w:before="30"/>
            </w:pPr>
          </w:p>
          <w:p w:rsidR="00813EC4" w:rsidRDefault="00813EC4" w:rsidP="002B791C">
            <w:pPr>
              <w:pStyle w:val="TableParagraph"/>
              <w:ind w:left="28"/>
              <w:rPr>
                <w:b/>
              </w:rPr>
            </w:pPr>
            <w:r>
              <w:rPr>
                <w:b/>
              </w:rPr>
              <w:t>Product</w:t>
            </w:r>
            <w:r>
              <w:rPr>
                <w:b/>
                <w:spacing w:val="-13"/>
              </w:rPr>
              <w:t xml:space="preserve"> </w:t>
            </w:r>
            <w:r>
              <w:rPr>
                <w:b/>
              </w:rPr>
              <w:t>Quality</w:t>
            </w:r>
            <w:r>
              <w:rPr>
                <w:b/>
                <w:spacing w:val="-12"/>
              </w:rPr>
              <w:t xml:space="preserve"> </w:t>
            </w:r>
            <w:r>
              <w:rPr>
                <w:b/>
              </w:rPr>
              <w:t>&amp; Food Safety</w:t>
            </w:r>
          </w:p>
        </w:tc>
        <w:tc>
          <w:tcPr>
            <w:tcW w:w="5973" w:type="dxa"/>
          </w:tcPr>
          <w:p w:rsidR="00813EC4" w:rsidRDefault="00813EC4" w:rsidP="002B791C">
            <w:pPr>
              <w:pStyle w:val="TableParagraph"/>
              <w:spacing w:before="30"/>
              <w:ind w:left="30" w:right="25"/>
            </w:pPr>
            <w:r>
              <w:t>Compliance with food safety legislation (Regulation (EC) 852/2004, 853/2004 and 178/2002), HACCP procedures, traceability</w:t>
            </w:r>
            <w:r>
              <w:rPr>
                <w:spacing w:val="-6"/>
              </w:rPr>
              <w:t xml:space="preserve"> </w:t>
            </w:r>
            <w:r>
              <w:t>systems,</w:t>
            </w:r>
            <w:r>
              <w:rPr>
                <w:spacing w:val="-9"/>
              </w:rPr>
              <w:t xml:space="preserve"> </w:t>
            </w:r>
            <w:r>
              <w:t>quality</w:t>
            </w:r>
            <w:r>
              <w:rPr>
                <w:spacing w:val="-6"/>
              </w:rPr>
              <w:t xml:space="preserve"> </w:t>
            </w:r>
            <w:r>
              <w:t>assurance</w:t>
            </w:r>
            <w:r>
              <w:rPr>
                <w:spacing w:val="-6"/>
              </w:rPr>
              <w:t xml:space="preserve"> </w:t>
            </w:r>
            <w:r>
              <w:t>schemes</w:t>
            </w:r>
            <w:r>
              <w:rPr>
                <w:spacing w:val="-6"/>
              </w:rPr>
              <w:t xml:space="preserve"> </w:t>
            </w:r>
            <w:r>
              <w:t>(e.g.</w:t>
            </w:r>
            <w:r>
              <w:rPr>
                <w:spacing w:val="-5"/>
              </w:rPr>
              <w:t xml:space="preserve"> </w:t>
            </w:r>
            <w:proofErr w:type="spellStart"/>
            <w:r>
              <w:t>Bord</w:t>
            </w:r>
            <w:proofErr w:type="spellEnd"/>
            <w:r>
              <w:rPr>
                <w:spacing w:val="-7"/>
              </w:rPr>
              <w:t xml:space="preserve"> </w:t>
            </w:r>
            <w:r>
              <w:t>Bia), product standards and food handling procedures.</w:t>
            </w:r>
          </w:p>
        </w:tc>
        <w:tc>
          <w:tcPr>
            <w:tcW w:w="1034" w:type="dxa"/>
          </w:tcPr>
          <w:p w:rsidR="00813EC4" w:rsidRDefault="00813EC4" w:rsidP="002B791C">
            <w:pPr>
              <w:pStyle w:val="TableParagraph"/>
              <w:spacing w:before="164"/>
            </w:pPr>
          </w:p>
          <w:p w:rsidR="00813EC4" w:rsidRDefault="00813EC4" w:rsidP="002B791C">
            <w:pPr>
              <w:pStyle w:val="TableParagraph"/>
              <w:ind w:left="31"/>
              <w:rPr>
                <w:b/>
              </w:rPr>
            </w:pPr>
            <w:r>
              <w:rPr>
                <w:b/>
                <w:spacing w:val="-5"/>
              </w:rPr>
              <w:t>25%</w:t>
            </w:r>
          </w:p>
        </w:tc>
      </w:tr>
      <w:tr w:rsidR="00813EC4" w:rsidTr="002B791C">
        <w:trPr>
          <w:trHeight w:val="853"/>
        </w:trPr>
        <w:tc>
          <w:tcPr>
            <w:tcW w:w="2019" w:type="dxa"/>
          </w:tcPr>
          <w:p w:rsidR="00813EC4" w:rsidRDefault="00813EC4" w:rsidP="002B791C">
            <w:pPr>
              <w:pStyle w:val="TableParagraph"/>
              <w:spacing w:before="25"/>
            </w:pPr>
          </w:p>
          <w:p w:rsidR="00813EC4" w:rsidRDefault="00813EC4" w:rsidP="002B791C">
            <w:pPr>
              <w:pStyle w:val="TableParagraph"/>
              <w:ind w:left="28"/>
              <w:rPr>
                <w:b/>
              </w:rPr>
            </w:pPr>
            <w:r>
              <w:rPr>
                <w:b/>
              </w:rPr>
              <w:t>Delivery</w:t>
            </w:r>
            <w:r>
              <w:rPr>
                <w:b/>
                <w:spacing w:val="-6"/>
              </w:rPr>
              <w:t xml:space="preserve"> </w:t>
            </w:r>
            <w:r>
              <w:rPr>
                <w:b/>
              </w:rPr>
              <w:t>&amp;</w:t>
            </w:r>
            <w:r>
              <w:rPr>
                <w:b/>
                <w:spacing w:val="-2"/>
              </w:rPr>
              <w:t xml:space="preserve"> Logistics</w:t>
            </w:r>
          </w:p>
        </w:tc>
        <w:tc>
          <w:tcPr>
            <w:tcW w:w="5973" w:type="dxa"/>
          </w:tcPr>
          <w:p w:rsidR="00813EC4" w:rsidRDefault="00813EC4" w:rsidP="002B791C">
            <w:pPr>
              <w:pStyle w:val="TableParagraph"/>
              <w:spacing w:before="25"/>
              <w:ind w:left="30" w:right="25"/>
            </w:pPr>
            <w:r>
              <w:t>Ability</w:t>
            </w:r>
            <w:r>
              <w:rPr>
                <w:spacing w:val="-6"/>
              </w:rPr>
              <w:t xml:space="preserve"> </w:t>
            </w:r>
            <w:r>
              <w:t>to</w:t>
            </w:r>
            <w:r>
              <w:rPr>
                <w:spacing w:val="-7"/>
              </w:rPr>
              <w:t xml:space="preserve"> </w:t>
            </w:r>
            <w:r>
              <w:t>deliver</w:t>
            </w:r>
            <w:r>
              <w:rPr>
                <w:spacing w:val="-6"/>
              </w:rPr>
              <w:t xml:space="preserve"> </w:t>
            </w:r>
            <w:r>
              <w:t>to</w:t>
            </w:r>
            <w:r>
              <w:rPr>
                <w:spacing w:val="-7"/>
              </w:rPr>
              <w:t xml:space="preserve"> </w:t>
            </w:r>
            <w:r>
              <w:t>multiple</w:t>
            </w:r>
            <w:r>
              <w:rPr>
                <w:spacing w:val="-6"/>
              </w:rPr>
              <w:t xml:space="preserve"> </w:t>
            </w:r>
            <w:r>
              <w:t>services,</w:t>
            </w:r>
            <w:r>
              <w:rPr>
                <w:spacing w:val="-7"/>
              </w:rPr>
              <w:t xml:space="preserve"> </w:t>
            </w:r>
            <w:r>
              <w:t>delivery</w:t>
            </w:r>
            <w:r>
              <w:rPr>
                <w:spacing w:val="-6"/>
              </w:rPr>
              <w:t xml:space="preserve"> </w:t>
            </w:r>
            <w:r>
              <w:t>frequency,</w:t>
            </w:r>
            <w:r>
              <w:rPr>
                <w:spacing w:val="-8"/>
              </w:rPr>
              <w:t xml:space="preserve"> </w:t>
            </w:r>
            <w:r>
              <w:t>order lead times, emergency or short-notice orders, refrigerated transport, and reliability of supply.</w:t>
            </w:r>
          </w:p>
        </w:tc>
        <w:tc>
          <w:tcPr>
            <w:tcW w:w="1034" w:type="dxa"/>
          </w:tcPr>
          <w:p w:rsidR="00813EC4" w:rsidRDefault="00813EC4" w:rsidP="002B791C">
            <w:pPr>
              <w:pStyle w:val="TableParagraph"/>
              <w:spacing w:before="25"/>
            </w:pPr>
          </w:p>
          <w:p w:rsidR="00813EC4" w:rsidRDefault="00813EC4" w:rsidP="002B791C">
            <w:pPr>
              <w:pStyle w:val="TableParagraph"/>
              <w:ind w:left="31"/>
              <w:rPr>
                <w:b/>
              </w:rPr>
            </w:pPr>
            <w:r>
              <w:rPr>
                <w:b/>
                <w:spacing w:val="-5"/>
              </w:rPr>
              <w:t>15%</w:t>
            </w:r>
          </w:p>
        </w:tc>
      </w:tr>
      <w:tr w:rsidR="00813EC4" w:rsidTr="002B791C">
        <w:trPr>
          <w:trHeight w:val="858"/>
        </w:trPr>
        <w:tc>
          <w:tcPr>
            <w:tcW w:w="2019" w:type="dxa"/>
          </w:tcPr>
          <w:p w:rsidR="00813EC4" w:rsidRDefault="00813EC4" w:rsidP="002B791C">
            <w:pPr>
              <w:pStyle w:val="TableParagraph"/>
              <w:spacing w:before="164"/>
              <w:ind w:left="28" w:right="417"/>
              <w:rPr>
                <w:b/>
              </w:rPr>
            </w:pPr>
            <w:r>
              <w:rPr>
                <w:b/>
              </w:rPr>
              <w:t>Product</w:t>
            </w:r>
            <w:r>
              <w:rPr>
                <w:b/>
                <w:spacing w:val="-13"/>
              </w:rPr>
              <w:t xml:space="preserve"> </w:t>
            </w:r>
            <w:r>
              <w:rPr>
                <w:b/>
              </w:rPr>
              <w:t>Range</w:t>
            </w:r>
            <w:r>
              <w:rPr>
                <w:b/>
                <w:spacing w:val="-12"/>
              </w:rPr>
              <w:t xml:space="preserve"> </w:t>
            </w:r>
            <w:r>
              <w:rPr>
                <w:b/>
              </w:rPr>
              <w:t xml:space="preserve">&amp; </w:t>
            </w:r>
            <w:r>
              <w:rPr>
                <w:b/>
                <w:spacing w:val="-2"/>
              </w:rPr>
              <w:t>Availability</w:t>
            </w:r>
          </w:p>
        </w:tc>
        <w:tc>
          <w:tcPr>
            <w:tcW w:w="5973" w:type="dxa"/>
          </w:tcPr>
          <w:p w:rsidR="00813EC4" w:rsidRDefault="00813EC4" w:rsidP="002B791C">
            <w:pPr>
              <w:pStyle w:val="TableParagraph"/>
              <w:spacing w:before="30"/>
              <w:ind w:left="30" w:right="26"/>
              <w:jc w:val="both"/>
            </w:pPr>
            <w:r>
              <w:t>Ability</w:t>
            </w:r>
            <w:r>
              <w:rPr>
                <w:spacing w:val="-5"/>
              </w:rPr>
              <w:t xml:space="preserve"> </w:t>
            </w:r>
            <w:r>
              <w:t>to</w:t>
            </w:r>
            <w:r>
              <w:rPr>
                <w:spacing w:val="-6"/>
              </w:rPr>
              <w:t xml:space="preserve"> </w:t>
            </w:r>
            <w:r>
              <w:t>supply</w:t>
            </w:r>
            <w:r>
              <w:rPr>
                <w:spacing w:val="-5"/>
              </w:rPr>
              <w:t xml:space="preserve"> </w:t>
            </w:r>
            <w:r>
              <w:t>the</w:t>
            </w:r>
            <w:r>
              <w:rPr>
                <w:spacing w:val="-5"/>
              </w:rPr>
              <w:t xml:space="preserve"> </w:t>
            </w:r>
            <w:r>
              <w:t>required</w:t>
            </w:r>
            <w:r>
              <w:rPr>
                <w:spacing w:val="-6"/>
              </w:rPr>
              <w:t xml:space="preserve"> </w:t>
            </w:r>
            <w:r>
              <w:t>range</w:t>
            </w:r>
            <w:r>
              <w:rPr>
                <w:spacing w:val="-5"/>
              </w:rPr>
              <w:t xml:space="preserve"> </w:t>
            </w:r>
            <w:r>
              <w:t>of</w:t>
            </w:r>
            <w:r>
              <w:rPr>
                <w:spacing w:val="-5"/>
              </w:rPr>
              <w:t xml:space="preserve"> </w:t>
            </w:r>
            <w:r>
              <w:t>food</w:t>
            </w:r>
            <w:r>
              <w:rPr>
                <w:spacing w:val="-1"/>
              </w:rPr>
              <w:t xml:space="preserve"> </w:t>
            </w:r>
            <w:r>
              <w:t>products</w:t>
            </w:r>
            <w:r>
              <w:rPr>
                <w:spacing w:val="-5"/>
              </w:rPr>
              <w:t xml:space="preserve"> </w:t>
            </w:r>
            <w:r>
              <w:t>consistently, availability of items,</w:t>
            </w:r>
            <w:r>
              <w:rPr>
                <w:spacing w:val="-3"/>
              </w:rPr>
              <w:t xml:space="preserve"> </w:t>
            </w:r>
            <w:r>
              <w:t>substitution</w:t>
            </w:r>
            <w:r>
              <w:rPr>
                <w:spacing w:val="-1"/>
              </w:rPr>
              <w:t xml:space="preserve"> </w:t>
            </w:r>
            <w:r>
              <w:t>policy for unavailable</w:t>
            </w:r>
            <w:r>
              <w:rPr>
                <w:spacing w:val="-5"/>
              </w:rPr>
              <w:t xml:space="preserve"> </w:t>
            </w:r>
            <w:r>
              <w:t>items,</w:t>
            </w:r>
            <w:r>
              <w:rPr>
                <w:spacing w:val="-3"/>
              </w:rPr>
              <w:t xml:space="preserve"> </w:t>
            </w:r>
            <w:r>
              <w:t>and flexibility in accommodating service needs.</w:t>
            </w:r>
          </w:p>
        </w:tc>
        <w:tc>
          <w:tcPr>
            <w:tcW w:w="1034" w:type="dxa"/>
          </w:tcPr>
          <w:p w:rsidR="00813EC4" w:rsidRDefault="00813EC4" w:rsidP="002B791C">
            <w:pPr>
              <w:pStyle w:val="TableParagraph"/>
              <w:spacing w:before="30"/>
            </w:pPr>
          </w:p>
          <w:p w:rsidR="00813EC4" w:rsidRDefault="00813EC4" w:rsidP="002B791C">
            <w:pPr>
              <w:pStyle w:val="TableParagraph"/>
              <w:ind w:left="31"/>
              <w:rPr>
                <w:b/>
              </w:rPr>
            </w:pPr>
            <w:r>
              <w:rPr>
                <w:b/>
                <w:spacing w:val="-5"/>
              </w:rPr>
              <w:t>10%</w:t>
            </w:r>
          </w:p>
        </w:tc>
      </w:tr>
      <w:tr w:rsidR="00813EC4" w:rsidTr="002B791C">
        <w:trPr>
          <w:trHeight w:val="853"/>
        </w:trPr>
        <w:tc>
          <w:tcPr>
            <w:tcW w:w="2019" w:type="dxa"/>
          </w:tcPr>
          <w:p w:rsidR="00813EC4" w:rsidRDefault="00813EC4" w:rsidP="002B791C">
            <w:pPr>
              <w:pStyle w:val="TableParagraph"/>
              <w:spacing w:before="25"/>
              <w:ind w:left="28" w:right="579"/>
              <w:jc w:val="both"/>
              <w:rPr>
                <w:b/>
              </w:rPr>
            </w:pPr>
            <w:r>
              <w:rPr>
                <w:b/>
              </w:rPr>
              <w:t>Sustainability</w:t>
            </w:r>
            <w:r>
              <w:rPr>
                <w:b/>
                <w:spacing w:val="-13"/>
              </w:rPr>
              <w:t xml:space="preserve"> </w:t>
            </w:r>
            <w:r>
              <w:rPr>
                <w:b/>
              </w:rPr>
              <w:t xml:space="preserve">/ </w:t>
            </w:r>
            <w:r>
              <w:rPr>
                <w:b/>
                <w:spacing w:val="-2"/>
              </w:rPr>
              <w:t>Environmental Considerations</w:t>
            </w:r>
          </w:p>
        </w:tc>
        <w:tc>
          <w:tcPr>
            <w:tcW w:w="5973" w:type="dxa"/>
          </w:tcPr>
          <w:p w:rsidR="00813EC4" w:rsidRDefault="00813EC4" w:rsidP="002B791C">
            <w:pPr>
              <w:pStyle w:val="TableParagraph"/>
              <w:spacing w:before="25"/>
              <w:ind w:left="30" w:right="25"/>
            </w:pPr>
            <w:r>
              <w:t>Measures</w:t>
            </w:r>
            <w:r>
              <w:rPr>
                <w:spacing w:val="-6"/>
              </w:rPr>
              <w:t xml:space="preserve"> </w:t>
            </w:r>
            <w:r>
              <w:t>to</w:t>
            </w:r>
            <w:r>
              <w:rPr>
                <w:spacing w:val="-7"/>
              </w:rPr>
              <w:t xml:space="preserve"> </w:t>
            </w:r>
            <w:r>
              <w:t>reduce</w:t>
            </w:r>
            <w:r>
              <w:rPr>
                <w:spacing w:val="-6"/>
              </w:rPr>
              <w:t xml:space="preserve"> </w:t>
            </w:r>
            <w:r>
              <w:t>packaging</w:t>
            </w:r>
            <w:r>
              <w:rPr>
                <w:spacing w:val="-5"/>
              </w:rPr>
              <w:t xml:space="preserve"> </w:t>
            </w:r>
            <w:r>
              <w:t>and</w:t>
            </w:r>
            <w:r>
              <w:rPr>
                <w:spacing w:val="-7"/>
              </w:rPr>
              <w:t xml:space="preserve"> </w:t>
            </w:r>
            <w:r>
              <w:t>waste,</w:t>
            </w:r>
            <w:r>
              <w:rPr>
                <w:spacing w:val="-8"/>
              </w:rPr>
              <w:t xml:space="preserve"> </w:t>
            </w:r>
            <w:r>
              <w:t>sustainable</w:t>
            </w:r>
            <w:r>
              <w:rPr>
                <w:spacing w:val="-6"/>
              </w:rPr>
              <w:t xml:space="preserve"> </w:t>
            </w:r>
            <w:r>
              <w:t xml:space="preserve">sourcing, environmentally responsible transport or other sustainability </w:t>
            </w:r>
            <w:r>
              <w:rPr>
                <w:spacing w:val="-2"/>
              </w:rPr>
              <w:t>initiatives.</w:t>
            </w:r>
          </w:p>
        </w:tc>
        <w:tc>
          <w:tcPr>
            <w:tcW w:w="1034" w:type="dxa"/>
          </w:tcPr>
          <w:p w:rsidR="00813EC4" w:rsidRDefault="00813EC4" w:rsidP="002B791C">
            <w:pPr>
              <w:pStyle w:val="TableParagraph"/>
              <w:spacing w:before="25"/>
            </w:pPr>
          </w:p>
          <w:p w:rsidR="00813EC4" w:rsidRDefault="00813EC4" w:rsidP="002B791C">
            <w:pPr>
              <w:pStyle w:val="TableParagraph"/>
              <w:ind w:left="31"/>
              <w:rPr>
                <w:b/>
              </w:rPr>
            </w:pPr>
            <w:r>
              <w:rPr>
                <w:b/>
                <w:spacing w:val="-10"/>
              </w:rPr>
              <w:t>5%</w:t>
            </w:r>
          </w:p>
        </w:tc>
      </w:tr>
      <w:tr w:rsidR="00813EC4" w:rsidTr="002B791C">
        <w:trPr>
          <w:trHeight w:val="318"/>
        </w:trPr>
        <w:tc>
          <w:tcPr>
            <w:tcW w:w="2019" w:type="dxa"/>
          </w:tcPr>
          <w:p w:rsidR="00813EC4" w:rsidRDefault="00813EC4" w:rsidP="002B791C">
            <w:pPr>
              <w:pStyle w:val="TableParagraph"/>
              <w:spacing w:before="30" w:line="268" w:lineRule="exact"/>
              <w:ind w:left="28"/>
              <w:rPr>
                <w:b/>
              </w:rPr>
            </w:pPr>
            <w:r>
              <w:rPr>
                <w:b/>
                <w:spacing w:val="-2"/>
              </w:rPr>
              <w:t>Total</w:t>
            </w:r>
          </w:p>
        </w:tc>
        <w:tc>
          <w:tcPr>
            <w:tcW w:w="5973" w:type="dxa"/>
          </w:tcPr>
          <w:p w:rsidR="00813EC4" w:rsidRDefault="00813EC4" w:rsidP="002B791C">
            <w:pPr>
              <w:pStyle w:val="TableParagraph"/>
              <w:rPr>
                <w:rFonts w:ascii="Times New Roman"/>
              </w:rPr>
            </w:pPr>
          </w:p>
        </w:tc>
        <w:tc>
          <w:tcPr>
            <w:tcW w:w="1034" w:type="dxa"/>
          </w:tcPr>
          <w:p w:rsidR="00813EC4" w:rsidRDefault="00813EC4" w:rsidP="002B791C">
            <w:pPr>
              <w:pStyle w:val="TableParagraph"/>
              <w:spacing w:before="30" w:line="268" w:lineRule="exact"/>
              <w:ind w:left="31"/>
              <w:rPr>
                <w:b/>
              </w:rPr>
            </w:pPr>
            <w:r>
              <w:rPr>
                <w:b/>
                <w:spacing w:val="-5"/>
              </w:rPr>
              <w:t>100%</w:t>
            </w:r>
          </w:p>
        </w:tc>
      </w:tr>
    </w:tbl>
    <w:p w:rsidR="00813EC4" w:rsidRPr="001C6199" w:rsidRDefault="00813EC4" w:rsidP="00813EC4">
      <w:pPr>
        <w:spacing w:before="236"/>
        <w:ind w:left="141"/>
        <w:rPr>
          <w:rFonts w:ascii="Arial"/>
          <w:b/>
        </w:rPr>
      </w:pPr>
      <w:bookmarkStart w:id="61" w:name="Quality_Scoring_Methodology"/>
      <w:bookmarkEnd w:id="61"/>
      <w:r w:rsidRPr="001C6199">
        <w:rPr>
          <w:rFonts w:ascii="Arial"/>
          <w:b/>
        </w:rPr>
        <w:t>Quality</w:t>
      </w:r>
      <w:r w:rsidRPr="001C6199">
        <w:rPr>
          <w:rFonts w:ascii="Arial"/>
          <w:b/>
          <w:spacing w:val="-13"/>
        </w:rPr>
        <w:t xml:space="preserve"> </w:t>
      </w:r>
      <w:r w:rsidRPr="001C6199">
        <w:rPr>
          <w:rFonts w:ascii="Arial"/>
          <w:b/>
        </w:rPr>
        <w:t>Scoring</w:t>
      </w:r>
      <w:r w:rsidRPr="001C6199">
        <w:rPr>
          <w:rFonts w:ascii="Arial"/>
          <w:b/>
          <w:spacing w:val="-9"/>
        </w:rPr>
        <w:t xml:space="preserve"> </w:t>
      </w:r>
      <w:r w:rsidRPr="001C6199">
        <w:rPr>
          <w:rFonts w:ascii="Arial"/>
          <w:b/>
          <w:spacing w:val="-2"/>
        </w:rPr>
        <w:t>Methodology</w:t>
      </w:r>
    </w:p>
    <w:p w:rsidR="00813EC4" w:rsidRDefault="00813EC4" w:rsidP="00813EC4">
      <w:pPr>
        <w:pStyle w:val="BodyText"/>
        <w:spacing w:before="8"/>
        <w:rPr>
          <w:rFonts w:ascii="Arial"/>
          <w:b/>
          <w:sz w:val="11"/>
        </w:rPr>
      </w:pPr>
    </w:p>
    <w:tbl>
      <w:tblPr>
        <w:tblW w:w="0" w:type="auto"/>
        <w:tblInd w:w="18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81"/>
        <w:gridCol w:w="1308"/>
        <w:gridCol w:w="7138"/>
      </w:tblGrid>
      <w:tr w:rsidR="00813EC4" w:rsidTr="002B791C">
        <w:trPr>
          <w:trHeight w:val="481"/>
        </w:trPr>
        <w:tc>
          <w:tcPr>
            <w:tcW w:w="581" w:type="dxa"/>
          </w:tcPr>
          <w:p w:rsidR="00813EC4" w:rsidRDefault="00813EC4" w:rsidP="002B791C">
            <w:pPr>
              <w:pStyle w:val="TableParagraph"/>
              <w:spacing w:before="27"/>
              <w:ind w:left="28"/>
              <w:rPr>
                <w:b/>
              </w:rPr>
            </w:pPr>
            <w:r>
              <w:rPr>
                <w:b/>
                <w:spacing w:val="-2"/>
              </w:rPr>
              <w:t>Score</w:t>
            </w:r>
          </w:p>
        </w:tc>
        <w:tc>
          <w:tcPr>
            <w:tcW w:w="1308" w:type="dxa"/>
          </w:tcPr>
          <w:p w:rsidR="00813EC4" w:rsidRDefault="00813EC4" w:rsidP="002B791C">
            <w:pPr>
              <w:pStyle w:val="TableParagraph"/>
              <w:spacing w:before="27"/>
              <w:ind w:left="105"/>
              <w:rPr>
                <w:b/>
              </w:rPr>
            </w:pPr>
            <w:r>
              <w:rPr>
                <w:b/>
                <w:spacing w:val="-2"/>
              </w:rPr>
              <w:t>Assessment</w:t>
            </w:r>
          </w:p>
        </w:tc>
        <w:tc>
          <w:tcPr>
            <w:tcW w:w="7138" w:type="dxa"/>
          </w:tcPr>
          <w:p w:rsidR="00813EC4" w:rsidRDefault="00813EC4" w:rsidP="002B791C">
            <w:pPr>
              <w:pStyle w:val="TableParagraph"/>
              <w:spacing w:before="27"/>
              <w:ind w:left="10"/>
              <w:jc w:val="center"/>
              <w:rPr>
                <w:b/>
              </w:rPr>
            </w:pPr>
            <w:r>
              <w:rPr>
                <w:b/>
                <w:spacing w:val="-2"/>
              </w:rPr>
              <w:t>Description</w:t>
            </w:r>
          </w:p>
        </w:tc>
      </w:tr>
      <w:tr w:rsidR="00813EC4" w:rsidTr="002B791C">
        <w:trPr>
          <w:trHeight w:val="786"/>
        </w:trPr>
        <w:tc>
          <w:tcPr>
            <w:tcW w:w="581" w:type="dxa"/>
          </w:tcPr>
          <w:p w:rsidR="00813EC4" w:rsidRDefault="00813EC4" w:rsidP="002B791C">
            <w:pPr>
              <w:pStyle w:val="TableParagraph"/>
              <w:spacing w:before="178"/>
              <w:ind w:left="28"/>
              <w:rPr>
                <w:b/>
              </w:rPr>
            </w:pPr>
            <w:r>
              <w:rPr>
                <w:b/>
                <w:spacing w:val="-10"/>
              </w:rPr>
              <w:t>0</w:t>
            </w:r>
          </w:p>
        </w:tc>
        <w:tc>
          <w:tcPr>
            <w:tcW w:w="1308" w:type="dxa"/>
          </w:tcPr>
          <w:p w:rsidR="00813EC4" w:rsidRDefault="00813EC4" w:rsidP="002B791C">
            <w:pPr>
              <w:pStyle w:val="TableParagraph"/>
              <w:spacing w:before="178"/>
              <w:ind w:left="33"/>
            </w:pPr>
            <w:r>
              <w:rPr>
                <w:spacing w:val="-2"/>
              </w:rPr>
              <w:t>Unacceptable</w:t>
            </w:r>
          </w:p>
        </w:tc>
        <w:tc>
          <w:tcPr>
            <w:tcW w:w="7138" w:type="dxa"/>
          </w:tcPr>
          <w:p w:rsidR="00813EC4" w:rsidRDefault="00813EC4" w:rsidP="002B791C">
            <w:pPr>
              <w:pStyle w:val="TableParagraph"/>
              <w:spacing w:before="25" w:line="273" w:lineRule="auto"/>
              <w:ind w:left="31"/>
            </w:pPr>
            <w:r>
              <w:t>The</w:t>
            </w:r>
            <w:r>
              <w:rPr>
                <w:spacing w:val="80"/>
              </w:rPr>
              <w:t xml:space="preserve"> </w:t>
            </w:r>
            <w:r>
              <w:t>response</w:t>
            </w:r>
            <w:r>
              <w:rPr>
                <w:spacing w:val="80"/>
              </w:rPr>
              <w:t xml:space="preserve"> </w:t>
            </w:r>
            <w:r>
              <w:t>fails</w:t>
            </w:r>
            <w:r>
              <w:rPr>
                <w:spacing w:val="80"/>
              </w:rPr>
              <w:t xml:space="preserve"> </w:t>
            </w:r>
            <w:r>
              <w:t>to</w:t>
            </w:r>
            <w:r>
              <w:rPr>
                <w:spacing w:val="80"/>
              </w:rPr>
              <w:t xml:space="preserve"> </w:t>
            </w:r>
            <w:r>
              <w:t>address</w:t>
            </w:r>
            <w:r>
              <w:rPr>
                <w:spacing w:val="80"/>
              </w:rPr>
              <w:t xml:space="preserve"> </w:t>
            </w:r>
            <w:r>
              <w:t>the</w:t>
            </w:r>
            <w:r>
              <w:rPr>
                <w:spacing w:val="80"/>
              </w:rPr>
              <w:t xml:space="preserve"> </w:t>
            </w:r>
            <w:r>
              <w:t>requirement</w:t>
            </w:r>
            <w:r>
              <w:rPr>
                <w:spacing w:val="80"/>
              </w:rPr>
              <w:t xml:space="preserve"> </w:t>
            </w:r>
            <w:r>
              <w:t>or</w:t>
            </w:r>
            <w:r>
              <w:rPr>
                <w:spacing w:val="80"/>
              </w:rPr>
              <w:t xml:space="preserve"> </w:t>
            </w:r>
            <w:r>
              <w:t>provides</w:t>
            </w:r>
            <w:r>
              <w:rPr>
                <w:spacing w:val="80"/>
              </w:rPr>
              <w:t xml:space="preserve"> </w:t>
            </w:r>
            <w:r>
              <w:t xml:space="preserve">insufficient </w:t>
            </w:r>
            <w:r>
              <w:rPr>
                <w:spacing w:val="-2"/>
              </w:rPr>
              <w:t>information.</w:t>
            </w:r>
          </w:p>
        </w:tc>
      </w:tr>
      <w:tr w:rsidR="00813EC4" w:rsidTr="002B791C">
        <w:trPr>
          <w:trHeight w:val="786"/>
        </w:trPr>
        <w:tc>
          <w:tcPr>
            <w:tcW w:w="581" w:type="dxa"/>
          </w:tcPr>
          <w:p w:rsidR="00813EC4" w:rsidRDefault="00813EC4" w:rsidP="002B791C">
            <w:pPr>
              <w:pStyle w:val="TableParagraph"/>
              <w:spacing w:before="178"/>
              <w:ind w:left="28"/>
              <w:rPr>
                <w:b/>
              </w:rPr>
            </w:pPr>
            <w:r>
              <w:rPr>
                <w:b/>
                <w:spacing w:val="-10"/>
              </w:rPr>
              <w:t>1</w:t>
            </w:r>
          </w:p>
        </w:tc>
        <w:tc>
          <w:tcPr>
            <w:tcW w:w="1308" w:type="dxa"/>
          </w:tcPr>
          <w:p w:rsidR="00813EC4" w:rsidRDefault="00813EC4" w:rsidP="002B791C">
            <w:pPr>
              <w:pStyle w:val="TableParagraph"/>
              <w:spacing w:before="178"/>
              <w:ind w:left="33"/>
            </w:pPr>
            <w:r>
              <w:rPr>
                <w:spacing w:val="-4"/>
              </w:rPr>
              <w:t>Poor</w:t>
            </w:r>
          </w:p>
        </w:tc>
        <w:tc>
          <w:tcPr>
            <w:tcW w:w="7138" w:type="dxa"/>
          </w:tcPr>
          <w:p w:rsidR="00813EC4" w:rsidRDefault="00813EC4" w:rsidP="002B791C">
            <w:pPr>
              <w:pStyle w:val="TableParagraph"/>
              <w:spacing w:before="25" w:line="278" w:lineRule="auto"/>
              <w:ind w:left="31"/>
            </w:pPr>
            <w:r>
              <w:t>The</w:t>
            </w:r>
            <w:r>
              <w:rPr>
                <w:spacing w:val="40"/>
              </w:rPr>
              <w:t xml:space="preserve"> </w:t>
            </w:r>
            <w:r>
              <w:t>response</w:t>
            </w:r>
            <w:r>
              <w:rPr>
                <w:spacing w:val="40"/>
              </w:rPr>
              <w:t xml:space="preserve"> </w:t>
            </w:r>
            <w:r>
              <w:t>addresses</w:t>
            </w:r>
            <w:r>
              <w:rPr>
                <w:spacing w:val="40"/>
              </w:rPr>
              <w:t xml:space="preserve"> </w:t>
            </w:r>
            <w:r>
              <w:t>the</w:t>
            </w:r>
            <w:r>
              <w:rPr>
                <w:spacing w:val="40"/>
              </w:rPr>
              <w:t xml:space="preserve"> </w:t>
            </w:r>
            <w:r>
              <w:t>requirement</w:t>
            </w:r>
            <w:r>
              <w:rPr>
                <w:spacing w:val="40"/>
              </w:rPr>
              <w:t xml:space="preserve"> </w:t>
            </w:r>
            <w:r>
              <w:t>in</w:t>
            </w:r>
            <w:r>
              <w:rPr>
                <w:spacing w:val="40"/>
              </w:rPr>
              <w:t xml:space="preserve"> </w:t>
            </w:r>
            <w:r>
              <w:t>a</w:t>
            </w:r>
            <w:r>
              <w:rPr>
                <w:spacing w:val="40"/>
              </w:rPr>
              <w:t xml:space="preserve"> </w:t>
            </w:r>
            <w:r>
              <w:t>very</w:t>
            </w:r>
            <w:r>
              <w:rPr>
                <w:spacing w:val="40"/>
              </w:rPr>
              <w:t xml:space="preserve"> </w:t>
            </w:r>
            <w:r>
              <w:t>limited</w:t>
            </w:r>
            <w:r>
              <w:rPr>
                <w:spacing w:val="40"/>
              </w:rPr>
              <w:t xml:space="preserve"> </w:t>
            </w:r>
            <w:r>
              <w:t>way</w:t>
            </w:r>
            <w:r>
              <w:rPr>
                <w:spacing w:val="40"/>
              </w:rPr>
              <w:t xml:space="preserve"> </w:t>
            </w:r>
            <w:r>
              <w:t>and</w:t>
            </w:r>
            <w:r>
              <w:rPr>
                <w:spacing w:val="40"/>
              </w:rPr>
              <w:t xml:space="preserve"> </w:t>
            </w:r>
            <w:r>
              <w:t>raises significant concerns regarding the tenderer's ability to deliver the service.</w:t>
            </w:r>
          </w:p>
        </w:tc>
      </w:tr>
      <w:tr w:rsidR="00813EC4" w:rsidTr="002B791C">
        <w:trPr>
          <w:trHeight w:val="1098"/>
        </w:trPr>
        <w:tc>
          <w:tcPr>
            <w:tcW w:w="581" w:type="dxa"/>
          </w:tcPr>
          <w:p w:rsidR="00813EC4" w:rsidRDefault="00813EC4" w:rsidP="002B791C">
            <w:pPr>
              <w:pStyle w:val="TableParagraph"/>
              <w:spacing w:before="84"/>
              <w:rPr>
                <w:rFonts w:ascii="Arial"/>
                <w:b/>
              </w:rPr>
            </w:pPr>
          </w:p>
          <w:p w:rsidR="00813EC4" w:rsidRDefault="00813EC4" w:rsidP="002B791C">
            <w:pPr>
              <w:pStyle w:val="TableParagraph"/>
              <w:ind w:left="28"/>
              <w:rPr>
                <w:b/>
              </w:rPr>
            </w:pPr>
            <w:r>
              <w:rPr>
                <w:b/>
                <w:spacing w:val="-10"/>
              </w:rPr>
              <w:t>2</w:t>
            </w:r>
          </w:p>
        </w:tc>
        <w:tc>
          <w:tcPr>
            <w:tcW w:w="1308" w:type="dxa"/>
          </w:tcPr>
          <w:p w:rsidR="00813EC4" w:rsidRDefault="00813EC4" w:rsidP="002B791C">
            <w:pPr>
              <w:pStyle w:val="TableParagraph"/>
              <w:spacing w:before="84"/>
              <w:rPr>
                <w:rFonts w:ascii="Arial"/>
                <w:b/>
              </w:rPr>
            </w:pPr>
          </w:p>
          <w:p w:rsidR="00813EC4" w:rsidRDefault="00813EC4" w:rsidP="002B791C">
            <w:pPr>
              <w:pStyle w:val="TableParagraph"/>
              <w:ind w:left="33"/>
            </w:pPr>
            <w:r>
              <w:rPr>
                <w:spacing w:val="-4"/>
              </w:rPr>
              <w:t>Fair</w:t>
            </w:r>
          </w:p>
        </w:tc>
        <w:tc>
          <w:tcPr>
            <w:tcW w:w="7138" w:type="dxa"/>
          </w:tcPr>
          <w:p w:rsidR="00813EC4" w:rsidRDefault="00813EC4" w:rsidP="002B791C">
            <w:pPr>
              <w:pStyle w:val="TableParagraph"/>
              <w:spacing w:before="30" w:line="276" w:lineRule="auto"/>
              <w:ind w:left="31" w:right="16"/>
              <w:jc w:val="both"/>
            </w:pPr>
            <w:r>
              <w:t xml:space="preserve">The response partially addresses the requirement but lacks detail or clarity. Some concerns remain about the tenderer's ability to fully meet the </w:t>
            </w:r>
            <w:r>
              <w:rPr>
                <w:spacing w:val="-2"/>
              </w:rPr>
              <w:t>requirement.</w:t>
            </w:r>
          </w:p>
        </w:tc>
      </w:tr>
      <w:tr w:rsidR="00813EC4" w:rsidTr="002B791C">
        <w:trPr>
          <w:trHeight w:val="785"/>
        </w:trPr>
        <w:tc>
          <w:tcPr>
            <w:tcW w:w="581" w:type="dxa"/>
          </w:tcPr>
          <w:p w:rsidR="00813EC4" w:rsidRDefault="00813EC4" w:rsidP="002B791C">
            <w:pPr>
              <w:pStyle w:val="TableParagraph"/>
              <w:spacing w:before="178"/>
              <w:ind w:left="28"/>
              <w:rPr>
                <w:b/>
              </w:rPr>
            </w:pPr>
            <w:r>
              <w:rPr>
                <w:b/>
                <w:spacing w:val="-10"/>
              </w:rPr>
              <w:t>3</w:t>
            </w:r>
          </w:p>
        </w:tc>
        <w:tc>
          <w:tcPr>
            <w:tcW w:w="1308" w:type="dxa"/>
          </w:tcPr>
          <w:p w:rsidR="00813EC4" w:rsidRDefault="00813EC4" w:rsidP="002B791C">
            <w:pPr>
              <w:pStyle w:val="TableParagraph"/>
              <w:spacing w:before="178"/>
              <w:ind w:left="33"/>
            </w:pPr>
            <w:r>
              <w:rPr>
                <w:spacing w:val="-4"/>
              </w:rPr>
              <w:t>Good</w:t>
            </w:r>
          </w:p>
        </w:tc>
        <w:tc>
          <w:tcPr>
            <w:tcW w:w="7138" w:type="dxa"/>
          </w:tcPr>
          <w:p w:rsidR="00813EC4" w:rsidRDefault="00813EC4" w:rsidP="002B791C">
            <w:pPr>
              <w:pStyle w:val="TableParagraph"/>
              <w:spacing w:before="25" w:line="278" w:lineRule="auto"/>
              <w:ind w:left="31"/>
            </w:pPr>
            <w:r>
              <w:t>The</w:t>
            </w:r>
            <w:r>
              <w:rPr>
                <w:spacing w:val="40"/>
              </w:rPr>
              <w:t xml:space="preserve"> </w:t>
            </w:r>
            <w:r>
              <w:t>response</w:t>
            </w:r>
            <w:r>
              <w:rPr>
                <w:spacing w:val="40"/>
              </w:rPr>
              <w:t xml:space="preserve"> </w:t>
            </w:r>
            <w:r>
              <w:t>adequately</w:t>
            </w:r>
            <w:r>
              <w:rPr>
                <w:spacing w:val="40"/>
              </w:rPr>
              <w:t xml:space="preserve"> </w:t>
            </w:r>
            <w:r>
              <w:t>addresses</w:t>
            </w:r>
            <w:r>
              <w:rPr>
                <w:spacing w:val="40"/>
              </w:rPr>
              <w:t xml:space="preserve"> </w:t>
            </w:r>
            <w:r>
              <w:t>the</w:t>
            </w:r>
            <w:r>
              <w:rPr>
                <w:spacing w:val="40"/>
              </w:rPr>
              <w:t xml:space="preserve"> </w:t>
            </w:r>
            <w:r>
              <w:t>requirement</w:t>
            </w:r>
            <w:r>
              <w:rPr>
                <w:spacing w:val="40"/>
              </w:rPr>
              <w:t xml:space="preserve"> </w:t>
            </w:r>
            <w:r>
              <w:t>and</w:t>
            </w:r>
            <w:r>
              <w:rPr>
                <w:spacing w:val="40"/>
              </w:rPr>
              <w:t xml:space="preserve"> </w:t>
            </w:r>
            <w:r>
              <w:t>demonstrates</w:t>
            </w:r>
            <w:r>
              <w:rPr>
                <w:spacing w:val="40"/>
              </w:rPr>
              <w:t xml:space="preserve"> </w:t>
            </w:r>
            <w:r>
              <w:t>a reasonable understanding of the service requirements.</w:t>
            </w:r>
          </w:p>
        </w:tc>
      </w:tr>
      <w:tr w:rsidR="00813EC4" w:rsidTr="002B791C">
        <w:trPr>
          <w:trHeight w:val="791"/>
        </w:trPr>
        <w:tc>
          <w:tcPr>
            <w:tcW w:w="581" w:type="dxa"/>
          </w:tcPr>
          <w:p w:rsidR="00813EC4" w:rsidRDefault="00813EC4" w:rsidP="002B791C">
            <w:pPr>
              <w:pStyle w:val="TableParagraph"/>
              <w:spacing w:before="183"/>
              <w:ind w:left="28"/>
              <w:rPr>
                <w:b/>
              </w:rPr>
            </w:pPr>
            <w:r>
              <w:rPr>
                <w:b/>
                <w:spacing w:val="-10"/>
              </w:rPr>
              <w:t>4</w:t>
            </w:r>
          </w:p>
        </w:tc>
        <w:tc>
          <w:tcPr>
            <w:tcW w:w="1308" w:type="dxa"/>
          </w:tcPr>
          <w:p w:rsidR="00813EC4" w:rsidRDefault="00813EC4" w:rsidP="002B791C">
            <w:pPr>
              <w:pStyle w:val="TableParagraph"/>
              <w:spacing w:before="183"/>
              <w:ind w:left="33"/>
            </w:pPr>
            <w:r>
              <w:t>Very</w:t>
            </w:r>
            <w:r>
              <w:rPr>
                <w:spacing w:val="-2"/>
              </w:rPr>
              <w:t xml:space="preserve"> </w:t>
            </w:r>
            <w:r>
              <w:rPr>
                <w:spacing w:val="-4"/>
              </w:rPr>
              <w:t>Good</w:t>
            </w:r>
          </w:p>
        </w:tc>
        <w:tc>
          <w:tcPr>
            <w:tcW w:w="7138" w:type="dxa"/>
          </w:tcPr>
          <w:p w:rsidR="00813EC4" w:rsidRDefault="00813EC4" w:rsidP="002B791C">
            <w:pPr>
              <w:pStyle w:val="TableParagraph"/>
              <w:spacing w:before="30" w:line="276" w:lineRule="auto"/>
              <w:ind w:left="31"/>
            </w:pPr>
            <w:r>
              <w:t>The</w:t>
            </w:r>
            <w:r>
              <w:rPr>
                <w:spacing w:val="29"/>
              </w:rPr>
              <w:t xml:space="preserve"> </w:t>
            </w:r>
            <w:r>
              <w:t>response</w:t>
            </w:r>
            <w:r>
              <w:rPr>
                <w:spacing w:val="29"/>
              </w:rPr>
              <w:t xml:space="preserve"> </w:t>
            </w:r>
            <w:r>
              <w:t>clearly</w:t>
            </w:r>
            <w:r>
              <w:rPr>
                <w:spacing w:val="29"/>
              </w:rPr>
              <w:t xml:space="preserve"> </w:t>
            </w:r>
            <w:r>
              <w:t>addresses</w:t>
            </w:r>
            <w:r>
              <w:rPr>
                <w:spacing w:val="28"/>
              </w:rPr>
              <w:t xml:space="preserve"> </w:t>
            </w:r>
            <w:r>
              <w:t>the</w:t>
            </w:r>
            <w:r>
              <w:rPr>
                <w:spacing w:val="29"/>
              </w:rPr>
              <w:t xml:space="preserve"> </w:t>
            </w:r>
            <w:r>
              <w:t>requirement</w:t>
            </w:r>
            <w:r>
              <w:rPr>
                <w:spacing w:val="26"/>
              </w:rPr>
              <w:t xml:space="preserve"> </w:t>
            </w:r>
            <w:r>
              <w:t>and</w:t>
            </w:r>
            <w:r>
              <w:rPr>
                <w:spacing w:val="28"/>
              </w:rPr>
              <w:t xml:space="preserve"> </w:t>
            </w:r>
            <w:r>
              <w:t>demonstrates</w:t>
            </w:r>
            <w:r>
              <w:rPr>
                <w:spacing w:val="35"/>
              </w:rPr>
              <w:t xml:space="preserve"> </w:t>
            </w:r>
            <w:r>
              <w:t>a</w:t>
            </w:r>
            <w:r>
              <w:rPr>
                <w:spacing w:val="28"/>
              </w:rPr>
              <w:t xml:space="preserve"> </w:t>
            </w:r>
            <w:r>
              <w:t>strong understanding of the service requirements with minor added value.</w:t>
            </w:r>
          </w:p>
        </w:tc>
      </w:tr>
      <w:tr w:rsidR="00813EC4" w:rsidTr="002B791C">
        <w:trPr>
          <w:trHeight w:val="1095"/>
        </w:trPr>
        <w:tc>
          <w:tcPr>
            <w:tcW w:w="581" w:type="dxa"/>
          </w:tcPr>
          <w:p w:rsidR="00813EC4" w:rsidRDefault="00813EC4" w:rsidP="002B791C">
            <w:pPr>
              <w:pStyle w:val="TableParagraph"/>
              <w:spacing w:before="79"/>
              <w:rPr>
                <w:rFonts w:ascii="Arial"/>
                <w:b/>
              </w:rPr>
            </w:pPr>
          </w:p>
          <w:p w:rsidR="00813EC4" w:rsidRDefault="00813EC4" w:rsidP="002B791C">
            <w:pPr>
              <w:pStyle w:val="TableParagraph"/>
              <w:ind w:left="28"/>
              <w:rPr>
                <w:b/>
              </w:rPr>
            </w:pPr>
            <w:r>
              <w:rPr>
                <w:b/>
                <w:spacing w:val="-10"/>
              </w:rPr>
              <w:t>5</w:t>
            </w:r>
          </w:p>
        </w:tc>
        <w:tc>
          <w:tcPr>
            <w:tcW w:w="1308" w:type="dxa"/>
          </w:tcPr>
          <w:p w:rsidR="00813EC4" w:rsidRDefault="00813EC4" w:rsidP="002B791C">
            <w:pPr>
              <w:pStyle w:val="TableParagraph"/>
              <w:spacing w:before="79"/>
              <w:rPr>
                <w:rFonts w:ascii="Arial"/>
                <w:b/>
              </w:rPr>
            </w:pPr>
          </w:p>
          <w:p w:rsidR="00813EC4" w:rsidRDefault="00813EC4" w:rsidP="002B791C">
            <w:pPr>
              <w:pStyle w:val="TableParagraph"/>
              <w:ind w:left="33"/>
            </w:pPr>
            <w:r>
              <w:rPr>
                <w:spacing w:val="-2"/>
              </w:rPr>
              <w:t>Excellent</w:t>
            </w:r>
          </w:p>
        </w:tc>
        <w:tc>
          <w:tcPr>
            <w:tcW w:w="7138" w:type="dxa"/>
          </w:tcPr>
          <w:p w:rsidR="00813EC4" w:rsidRDefault="00813EC4" w:rsidP="002B791C">
            <w:pPr>
              <w:pStyle w:val="TableParagraph"/>
              <w:spacing w:before="25" w:line="276" w:lineRule="auto"/>
              <w:ind w:left="31" w:right="18"/>
              <w:jc w:val="both"/>
            </w:pPr>
            <w:r>
              <w:t>The response fully addresses</w:t>
            </w:r>
            <w:r>
              <w:rPr>
                <w:spacing w:val="-1"/>
              </w:rPr>
              <w:t xml:space="preserve"> </w:t>
            </w:r>
            <w:r>
              <w:t>the requirement</w:t>
            </w:r>
            <w:r>
              <w:rPr>
                <w:spacing w:val="-3"/>
              </w:rPr>
              <w:t xml:space="preserve"> </w:t>
            </w:r>
            <w:r>
              <w:t>in</w:t>
            </w:r>
            <w:r>
              <w:rPr>
                <w:spacing w:val="-1"/>
              </w:rPr>
              <w:t xml:space="preserve"> </w:t>
            </w:r>
            <w:r>
              <w:t>a</w:t>
            </w:r>
            <w:r>
              <w:rPr>
                <w:spacing w:val="-1"/>
              </w:rPr>
              <w:t xml:space="preserve"> </w:t>
            </w:r>
            <w:r>
              <w:t>comprehensive manner and demonstrates a high level of understanding with clear added value and strong delivery capability.</w:t>
            </w:r>
          </w:p>
        </w:tc>
      </w:tr>
    </w:tbl>
    <w:p w:rsidR="00813EC4" w:rsidRDefault="00813EC4" w:rsidP="00813EC4">
      <w:pPr>
        <w:pStyle w:val="TableParagraph"/>
        <w:spacing w:line="276" w:lineRule="auto"/>
        <w:jc w:val="both"/>
        <w:sectPr w:rsidR="00813EC4">
          <w:pgSz w:w="11910" w:h="16840"/>
          <w:pgMar w:top="1080" w:right="1133" w:bottom="1060" w:left="1275" w:header="680" w:footer="868" w:gutter="0"/>
          <w:cols w:space="720"/>
        </w:sectPr>
      </w:pPr>
    </w:p>
    <w:p w:rsidR="00813EC4" w:rsidRDefault="00813EC4" w:rsidP="00813EC4">
      <w:pPr>
        <w:pStyle w:val="BodyText"/>
        <w:spacing w:before="203"/>
        <w:rPr>
          <w:rFonts w:ascii="Arial"/>
          <w:b/>
          <w:sz w:val="20"/>
        </w:rPr>
      </w:pPr>
    </w:p>
    <w:tbl>
      <w:tblPr>
        <w:tblW w:w="0" w:type="auto"/>
        <w:tblInd w:w="209" w:type="dxa"/>
        <w:tblLayout w:type="fixed"/>
        <w:tblCellMar>
          <w:left w:w="0" w:type="dxa"/>
          <w:right w:w="0" w:type="dxa"/>
        </w:tblCellMar>
        <w:tblLook w:val="01E0" w:firstRow="1" w:lastRow="1" w:firstColumn="1" w:lastColumn="1" w:noHBand="0" w:noVBand="0"/>
      </w:tblPr>
      <w:tblGrid>
        <w:gridCol w:w="668"/>
        <w:gridCol w:w="8297"/>
      </w:tblGrid>
      <w:tr w:rsidR="00813EC4" w:rsidTr="002B791C">
        <w:trPr>
          <w:trHeight w:val="4354"/>
        </w:trPr>
        <w:tc>
          <w:tcPr>
            <w:tcW w:w="668" w:type="dxa"/>
          </w:tcPr>
          <w:p w:rsidR="00813EC4" w:rsidRDefault="00813EC4" w:rsidP="002B791C">
            <w:pPr>
              <w:pStyle w:val="TableParagraph"/>
              <w:spacing w:before="4"/>
              <w:ind w:left="50"/>
            </w:pPr>
            <w:r>
              <w:rPr>
                <w:color w:val="000080"/>
                <w:spacing w:val="-2"/>
              </w:rPr>
              <w:t>3.3.2</w:t>
            </w:r>
          </w:p>
        </w:tc>
        <w:tc>
          <w:tcPr>
            <w:tcW w:w="8297" w:type="dxa"/>
          </w:tcPr>
          <w:p w:rsidR="00813EC4" w:rsidRDefault="00813EC4" w:rsidP="002B791C">
            <w:pPr>
              <w:pStyle w:val="TableParagraph"/>
              <w:spacing w:line="225" w:lineRule="exact"/>
              <w:ind w:left="169"/>
              <w:jc w:val="both"/>
            </w:pPr>
            <w:r>
              <w:t>Subject</w:t>
            </w:r>
            <w:r>
              <w:rPr>
                <w:spacing w:val="-9"/>
              </w:rPr>
              <w:t xml:space="preserve"> </w:t>
            </w:r>
            <w:r>
              <w:t>to</w:t>
            </w:r>
            <w:r>
              <w:rPr>
                <w:spacing w:val="-7"/>
              </w:rPr>
              <w:t xml:space="preserve"> </w:t>
            </w:r>
            <w:r>
              <w:t>paragraphs</w:t>
            </w:r>
            <w:r>
              <w:rPr>
                <w:spacing w:val="-7"/>
              </w:rPr>
              <w:t xml:space="preserve"> </w:t>
            </w:r>
            <w:r>
              <w:t>2.1</w:t>
            </w:r>
            <w:r>
              <w:rPr>
                <w:spacing w:val="-8"/>
              </w:rPr>
              <w:t xml:space="preserve"> </w:t>
            </w:r>
            <w:r>
              <w:t>(Important</w:t>
            </w:r>
            <w:r>
              <w:rPr>
                <w:spacing w:val="-9"/>
              </w:rPr>
              <w:t xml:space="preserve"> </w:t>
            </w:r>
            <w:r>
              <w:t>Notices)</w:t>
            </w:r>
            <w:r>
              <w:rPr>
                <w:spacing w:val="-6"/>
              </w:rPr>
              <w:t xml:space="preserve"> </w:t>
            </w:r>
            <w:r>
              <w:t>and</w:t>
            </w:r>
            <w:r>
              <w:rPr>
                <w:spacing w:val="-8"/>
              </w:rPr>
              <w:t xml:space="preserve"> </w:t>
            </w:r>
            <w:r>
              <w:t>3.5</w:t>
            </w:r>
            <w:r>
              <w:rPr>
                <w:spacing w:val="-8"/>
              </w:rPr>
              <w:t xml:space="preserve"> </w:t>
            </w:r>
            <w:r>
              <w:t>(Standstill</w:t>
            </w:r>
            <w:r>
              <w:rPr>
                <w:spacing w:val="-5"/>
              </w:rPr>
              <w:t xml:space="preserve"> </w:t>
            </w:r>
            <w:r>
              <w:t>Period)</w:t>
            </w:r>
            <w:r>
              <w:rPr>
                <w:spacing w:val="-6"/>
              </w:rPr>
              <w:t xml:space="preserve"> </w:t>
            </w:r>
            <w:r>
              <w:t>of</w:t>
            </w:r>
            <w:r>
              <w:rPr>
                <w:spacing w:val="-7"/>
              </w:rPr>
              <w:t xml:space="preserve"> </w:t>
            </w:r>
            <w:r>
              <w:t>this</w:t>
            </w:r>
            <w:r>
              <w:rPr>
                <w:spacing w:val="-6"/>
              </w:rPr>
              <w:t xml:space="preserve"> </w:t>
            </w:r>
            <w:r>
              <w:t>RFT,</w:t>
            </w:r>
            <w:r>
              <w:rPr>
                <w:spacing w:val="-9"/>
              </w:rPr>
              <w:t xml:space="preserve"> </w:t>
            </w:r>
            <w:r>
              <w:rPr>
                <w:spacing w:val="-2"/>
              </w:rPr>
              <w:t>award</w:t>
            </w:r>
          </w:p>
          <w:p w:rsidR="00813EC4" w:rsidRDefault="00813EC4" w:rsidP="002B791C">
            <w:pPr>
              <w:pStyle w:val="TableParagraph"/>
              <w:spacing w:before="38" w:line="273" w:lineRule="auto"/>
              <w:ind w:left="169" w:right="48"/>
              <w:jc w:val="both"/>
            </w:pPr>
            <w:r>
              <w:t>of the Goods Contract</w:t>
            </w:r>
            <w:r>
              <w:rPr>
                <w:spacing w:val="-1"/>
              </w:rPr>
              <w:t xml:space="preserve"> </w:t>
            </w:r>
            <w:r>
              <w:t>to the highest ranked Tenderer (as determined by paragraph 3.3.1) will be conditional upon:</w:t>
            </w:r>
          </w:p>
          <w:p w:rsidR="00813EC4" w:rsidRDefault="00813EC4" w:rsidP="002B791C">
            <w:pPr>
              <w:pStyle w:val="TableParagraph"/>
              <w:numPr>
                <w:ilvl w:val="0"/>
                <w:numId w:val="24"/>
              </w:numPr>
              <w:tabs>
                <w:tab w:val="left" w:pos="887"/>
                <w:tab w:val="left" w:pos="890"/>
              </w:tabs>
              <w:spacing w:before="128" w:line="276" w:lineRule="auto"/>
              <w:ind w:right="55"/>
              <w:jc w:val="both"/>
            </w:pPr>
            <w:r>
              <w:t>the Tenderer submitting the following evide</w:t>
            </w:r>
            <w:r w:rsidR="002960F0">
              <w:t xml:space="preserve">nce in respect of the Tenderer </w:t>
            </w:r>
            <w:r>
              <w:t>to the extent not already provided, within seven</w:t>
            </w:r>
            <w:r>
              <w:rPr>
                <w:spacing w:val="-9"/>
              </w:rPr>
              <w:t xml:space="preserve"> </w:t>
            </w:r>
            <w:r>
              <w:t>(7)</w:t>
            </w:r>
            <w:r>
              <w:rPr>
                <w:spacing w:val="-9"/>
              </w:rPr>
              <w:t xml:space="preserve"> </w:t>
            </w:r>
            <w:r>
              <w:t>days</w:t>
            </w:r>
            <w:r>
              <w:rPr>
                <w:spacing w:val="-9"/>
              </w:rPr>
              <w:t xml:space="preserve"> </w:t>
            </w:r>
            <w:r>
              <w:t>of</w:t>
            </w:r>
            <w:r>
              <w:rPr>
                <w:spacing w:val="-9"/>
              </w:rPr>
              <w:t xml:space="preserve"> </w:t>
            </w:r>
            <w:r>
              <w:t>request</w:t>
            </w:r>
            <w:r>
              <w:rPr>
                <w:spacing w:val="-10"/>
              </w:rPr>
              <w:t xml:space="preserve"> </w:t>
            </w:r>
            <w:r>
              <w:t>by</w:t>
            </w:r>
            <w:r>
              <w:rPr>
                <w:spacing w:val="-6"/>
              </w:rPr>
              <w:t xml:space="preserve"> </w:t>
            </w:r>
            <w:r>
              <w:t>the</w:t>
            </w:r>
            <w:r>
              <w:rPr>
                <w:spacing w:val="-8"/>
              </w:rPr>
              <w:t xml:space="preserve"> </w:t>
            </w:r>
            <w:r>
              <w:t>Contracting</w:t>
            </w:r>
            <w:r>
              <w:rPr>
                <w:spacing w:val="-8"/>
              </w:rPr>
              <w:t xml:space="preserve"> </w:t>
            </w:r>
            <w:r>
              <w:t>Authority:</w:t>
            </w:r>
            <w:r>
              <w:rPr>
                <w:spacing w:val="-4"/>
              </w:rPr>
              <w:t xml:space="preserve"> </w:t>
            </w:r>
            <w:r>
              <w:t>(</w:t>
            </w:r>
            <w:proofErr w:type="spellStart"/>
            <w:r>
              <w:t>i</w:t>
            </w:r>
            <w:proofErr w:type="spellEnd"/>
            <w:r>
              <w:t>)</w:t>
            </w:r>
            <w:r>
              <w:rPr>
                <w:spacing w:val="-9"/>
              </w:rPr>
              <w:t xml:space="preserve"> </w:t>
            </w:r>
            <w:r>
              <w:t>a</w:t>
            </w:r>
            <w:r>
              <w:rPr>
                <w:spacing w:val="-9"/>
              </w:rPr>
              <w:t xml:space="preserve"> </w:t>
            </w:r>
            <w:r>
              <w:t>Declaration</w:t>
            </w:r>
            <w:r>
              <w:rPr>
                <w:spacing w:val="-10"/>
              </w:rPr>
              <w:t xml:space="preserve"> </w:t>
            </w:r>
            <w:r>
              <w:t>in</w:t>
            </w:r>
            <w:r>
              <w:rPr>
                <w:spacing w:val="-10"/>
              </w:rPr>
              <w:t xml:space="preserve"> </w:t>
            </w:r>
            <w:r>
              <w:t>the</w:t>
            </w:r>
            <w:r>
              <w:rPr>
                <w:spacing w:val="-8"/>
              </w:rPr>
              <w:t xml:space="preserve"> </w:t>
            </w:r>
            <w:r>
              <w:t>form attached</w:t>
            </w:r>
            <w:r>
              <w:rPr>
                <w:spacing w:val="-13"/>
              </w:rPr>
              <w:t xml:space="preserve"> </w:t>
            </w:r>
            <w:r>
              <w:t>at</w:t>
            </w:r>
            <w:r>
              <w:rPr>
                <w:spacing w:val="-12"/>
              </w:rPr>
              <w:t xml:space="preserve"> </w:t>
            </w:r>
            <w:r>
              <w:t>Appendix</w:t>
            </w:r>
            <w:r>
              <w:rPr>
                <w:spacing w:val="-13"/>
              </w:rPr>
              <w:t xml:space="preserve"> </w:t>
            </w:r>
            <w:r>
              <w:t>4;</w:t>
            </w:r>
            <w:r>
              <w:rPr>
                <w:spacing w:val="-12"/>
              </w:rPr>
              <w:t xml:space="preserve"> </w:t>
            </w:r>
            <w:r>
              <w:t>(ii)</w:t>
            </w:r>
            <w:r>
              <w:rPr>
                <w:spacing w:val="-13"/>
              </w:rPr>
              <w:t xml:space="preserve"> </w:t>
            </w:r>
            <w:r>
              <w:t>if</w:t>
            </w:r>
            <w:r>
              <w:rPr>
                <w:spacing w:val="-12"/>
              </w:rPr>
              <w:t xml:space="preserve"> </w:t>
            </w:r>
            <w:r>
              <w:t>applicable,</w:t>
            </w:r>
            <w:r>
              <w:rPr>
                <w:spacing w:val="-13"/>
              </w:rPr>
              <w:t xml:space="preserve"> </w:t>
            </w:r>
            <w:r>
              <w:t>evidence</w:t>
            </w:r>
            <w:r>
              <w:rPr>
                <w:spacing w:val="-12"/>
              </w:rPr>
              <w:t xml:space="preserve"> </w:t>
            </w:r>
            <w:r>
              <w:t>to</w:t>
            </w:r>
            <w:r>
              <w:rPr>
                <w:spacing w:val="-12"/>
              </w:rPr>
              <w:t xml:space="preserve"> </w:t>
            </w:r>
            <w:r>
              <w:t>the</w:t>
            </w:r>
            <w:r>
              <w:rPr>
                <w:spacing w:val="-13"/>
              </w:rPr>
              <w:t xml:space="preserve"> </w:t>
            </w:r>
            <w:r>
              <w:t>effect</w:t>
            </w:r>
            <w:r>
              <w:rPr>
                <w:spacing w:val="-12"/>
              </w:rPr>
              <w:t xml:space="preserve"> </w:t>
            </w:r>
            <w:r>
              <w:t>that</w:t>
            </w:r>
            <w:r>
              <w:rPr>
                <w:spacing w:val="-13"/>
              </w:rPr>
              <w:t xml:space="preserve"> </w:t>
            </w:r>
            <w:r>
              <w:t>measures</w:t>
            </w:r>
            <w:r>
              <w:rPr>
                <w:spacing w:val="-12"/>
              </w:rPr>
              <w:t xml:space="preserve"> </w:t>
            </w:r>
            <w:r>
              <w:t>taken by the entity concerned are sufficient to demonstrate its reliability despite the existence of a relevant Exclusion Ground; (iii) all or any of the supporting documents specified at paragraph 3.2; and</w:t>
            </w:r>
          </w:p>
          <w:p w:rsidR="00813EC4" w:rsidRDefault="00813EC4" w:rsidP="002B791C">
            <w:pPr>
              <w:pStyle w:val="TableParagraph"/>
              <w:numPr>
                <w:ilvl w:val="0"/>
                <w:numId w:val="24"/>
              </w:numPr>
              <w:tabs>
                <w:tab w:val="left" w:pos="887"/>
                <w:tab w:val="left" w:pos="890"/>
              </w:tabs>
              <w:spacing w:line="265" w:lineRule="exact"/>
              <w:ind w:left="887" w:hanging="358"/>
              <w:jc w:val="both"/>
            </w:pPr>
            <w:r>
              <w:t>the</w:t>
            </w:r>
            <w:r>
              <w:rPr>
                <w:spacing w:val="-10"/>
              </w:rPr>
              <w:t xml:space="preserve"> </w:t>
            </w:r>
            <w:r>
              <w:t>evidence</w:t>
            </w:r>
            <w:r>
              <w:rPr>
                <w:spacing w:val="-9"/>
              </w:rPr>
              <w:t xml:space="preserve"> </w:t>
            </w:r>
            <w:r>
              <w:t>specified</w:t>
            </w:r>
            <w:r>
              <w:rPr>
                <w:spacing w:val="-10"/>
              </w:rPr>
              <w:t xml:space="preserve"> </w:t>
            </w:r>
            <w:r>
              <w:t>at</w:t>
            </w:r>
            <w:r>
              <w:rPr>
                <w:spacing w:val="-11"/>
              </w:rPr>
              <w:t xml:space="preserve"> </w:t>
            </w:r>
            <w:r>
              <w:t>paragraph</w:t>
            </w:r>
            <w:r>
              <w:rPr>
                <w:spacing w:val="-10"/>
              </w:rPr>
              <w:t xml:space="preserve"> </w:t>
            </w:r>
            <w:r>
              <w:t>3.3.2</w:t>
            </w:r>
            <w:r>
              <w:rPr>
                <w:spacing w:val="-11"/>
              </w:rPr>
              <w:t xml:space="preserve"> </w:t>
            </w:r>
            <w:r>
              <w:t>(a)</w:t>
            </w:r>
            <w:r>
              <w:rPr>
                <w:spacing w:val="-10"/>
              </w:rPr>
              <w:t xml:space="preserve"> </w:t>
            </w:r>
            <w:r>
              <w:t>above</w:t>
            </w:r>
            <w:r>
              <w:rPr>
                <w:spacing w:val="-9"/>
              </w:rPr>
              <w:t xml:space="preserve"> </w:t>
            </w:r>
            <w:r>
              <w:t>demonstrating</w:t>
            </w:r>
            <w:r>
              <w:rPr>
                <w:spacing w:val="-9"/>
              </w:rPr>
              <w:t xml:space="preserve"> </w:t>
            </w:r>
            <w:r>
              <w:t>that</w:t>
            </w:r>
            <w:r>
              <w:rPr>
                <w:spacing w:val="-12"/>
              </w:rPr>
              <w:t xml:space="preserve"> </w:t>
            </w:r>
            <w:r>
              <w:t>each</w:t>
            </w:r>
            <w:r>
              <w:rPr>
                <w:spacing w:val="-10"/>
              </w:rPr>
              <w:t xml:space="preserve"> </w:t>
            </w:r>
            <w:r>
              <w:rPr>
                <w:spacing w:val="-2"/>
              </w:rPr>
              <w:t>entity</w:t>
            </w:r>
          </w:p>
          <w:p w:rsidR="00813EC4" w:rsidRDefault="00813EC4" w:rsidP="002B791C">
            <w:pPr>
              <w:pStyle w:val="TableParagraph"/>
              <w:spacing w:line="300" w:lineRule="atLeast"/>
              <w:ind w:left="890" w:right="51"/>
              <w:jc w:val="both"/>
            </w:pPr>
            <w:r>
              <w:t>concerned</w:t>
            </w:r>
            <w:r>
              <w:rPr>
                <w:spacing w:val="-11"/>
              </w:rPr>
              <w:t xml:space="preserve"> </w:t>
            </w:r>
            <w:r>
              <w:t>meets</w:t>
            </w:r>
            <w:r>
              <w:rPr>
                <w:spacing w:val="-10"/>
              </w:rPr>
              <w:t xml:space="preserve"> </w:t>
            </w:r>
            <w:r>
              <w:t>the</w:t>
            </w:r>
            <w:r>
              <w:rPr>
                <w:spacing w:val="-9"/>
              </w:rPr>
              <w:t xml:space="preserve"> </w:t>
            </w:r>
            <w:r>
              <w:t>Selection</w:t>
            </w:r>
            <w:r>
              <w:rPr>
                <w:spacing w:val="-11"/>
              </w:rPr>
              <w:t xml:space="preserve"> </w:t>
            </w:r>
            <w:r>
              <w:t>Criteria</w:t>
            </w:r>
            <w:r>
              <w:rPr>
                <w:spacing w:val="-10"/>
              </w:rPr>
              <w:t xml:space="preserve"> </w:t>
            </w:r>
            <w:r>
              <w:t>and</w:t>
            </w:r>
            <w:r>
              <w:rPr>
                <w:spacing w:val="-8"/>
              </w:rPr>
              <w:t xml:space="preserve"> </w:t>
            </w:r>
            <w:r>
              <w:t>the</w:t>
            </w:r>
            <w:r>
              <w:rPr>
                <w:spacing w:val="-9"/>
              </w:rPr>
              <w:t xml:space="preserve"> </w:t>
            </w:r>
            <w:r>
              <w:t>compliance</w:t>
            </w:r>
            <w:r>
              <w:rPr>
                <w:spacing w:val="-9"/>
              </w:rPr>
              <w:t xml:space="preserve"> </w:t>
            </w:r>
            <w:r>
              <w:t>requirements</w:t>
            </w:r>
            <w:r>
              <w:rPr>
                <w:spacing w:val="-10"/>
              </w:rPr>
              <w:t xml:space="preserve"> </w:t>
            </w:r>
            <w:r>
              <w:t>specified at paragraph 3.1 (b) and (c) above.</w:t>
            </w:r>
          </w:p>
        </w:tc>
      </w:tr>
    </w:tbl>
    <w:p w:rsidR="00813EC4" w:rsidRDefault="00813EC4" w:rsidP="00813EC4">
      <w:pPr>
        <w:pStyle w:val="BodyText"/>
        <w:spacing w:before="32"/>
        <w:rPr>
          <w:rFonts w:ascii="Arial"/>
          <w:b/>
          <w:sz w:val="20"/>
        </w:rPr>
      </w:pPr>
      <w:r>
        <w:rPr>
          <w:rFonts w:ascii="Arial"/>
          <w:b/>
          <w:noProof/>
          <w:sz w:val="20"/>
          <w:lang w:val="en-IE" w:eastAsia="en-IE"/>
        </w:rPr>
        <mc:AlternateContent>
          <mc:Choice Requires="wpg">
            <w:drawing>
              <wp:anchor distT="0" distB="0" distL="0" distR="0" simplePos="0" relativeHeight="487613952" behindDoc="1" locked="0" layoutInCell="1" allowOverlap="1" wp14:anchorId="731C0B0F" wp14:editId="15E12388">
                <wp:simplePos x="0" y="0"/>
                <wp:positionH relativeFrom="page">
                  <wp:posOffset>832408</wp:posOffset>
                </wp:positionH>
                <wp:positionV relativeFrom="paragraph">
                  <wp:posOffset>181990</wp:posOffset>
                </wp:positionV>
                <wp:extent cx="5897245" cy="22606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245" cy="226060"/>
                          <a:chOff x="0" y="0"/>
                          <a:chExt cx="5897245" cy="226060"/>
                        </a:xfrm>
                      </wpg:grpSpPr>
                      <wps:wsp>
                        <wps:cNvPr id="168" name="Graphic 168"/>
                        <wps:cNvSpPr/>
                        <wps:spPr>
                          <a:xfrm>
                            <a:off x="48767" y="0"/>
                            <a:ext cx="5800090" cy="207645"/>
                          </a:xfrm>
                          <a:custGeom>
                            <a:avLst/>
                            <a:gdLst/>
                            <a:ahLst/>
                            <a:cxnLst/>
                            <a:rect l="l" t="t" r="r" b="b"/>
                            <a:pathLst>
                              <a:path w="5800090" h="207645">
                                <a:moveTo>
                                  <a:pt x="5799708" y="0"/>
                                </a:moveTo>
                                <a:lnTo>
                                  <a:pt x="0" y="0"/>
                                </a:lnTo>
                                <a:lnTo>
                                  <a:pt x="0" y="207263"/>
                                </a:lnTo>
                                <a:lnTo>
                                  <a:pt x="5799708" y="207263"/>
                                </a:lnTo>
                                <a:lnTo>
                                  <a:pt x="5799708" y="0"/>
                                </a:lnTo>
                                <a:close/>
                              </a:path>
                            </a:pathLst>
                          </a:custGeom>
                          <a:solidFill>
                            <a:srgbClr val="000080"/>
                          </a:solidFill>
                        </wps:spPr>
                        <wps:bodyPr wrap="square" lIns="0" tIns="0" rIns="0" bIns="0" rtlCol="0">
                          <a:prstTxWarp prst="textNoShape">
                            <a:avLst/>
                          </a:prstTxWarp>
                          <a:noAutofit/>
                        </wps:bodyPr>
                      </wps:wsp>
                      <wps:wsp>
                        <wps:cNvPr id="169" name="Graphic 169"/>
                        <wps:cNvSpPr/>
                        <wps:spPr>
                          <a:xfrm>
                            <a:off x="48767" y="207263"/>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70" name="Textbox 170"/>
                        <wps:cNvSpPr txBox="1"/>
                        <wps:spPr>
                          <a:xfrm>
                            <a:off x="0" y="0"/>
                            <a:ext cx="5897245" cy="207645"/>
                          </a:xfrm>
                          <a:prstGeom prst="rect">
                            <a:avLst/>
                          </a:prstGeom>
                        </wps:spPr>
                        <wps:txbx>
                          <w:txbxContent>
                            <w:p w:rsidR="00244D3C" w:rsidRDefault="00244D3C" w:rsidP="00813EC4">
                              <w:pPr>
                                <w:tabs>
                                  <w:tab w:val="left" w:pos="672"/>
                                </w:tabs>
                                <w:spacing w:before="1"/>
                                <w:ind w:left="163"/>
                                <w:rPr>
                                  <w:b/>
                                </w:rPr>
                              </w:pPr>
                              <w:bookmarkStart w:id="62" w:name="3.4_Presentation_of_Proposals"/>
                              <w:bookmarkEnd w:id="62"/>
                              <w:r>
                                <w:rPr>
                                  <w:b/>
                                  <w:color w:val="FFFFFF"/>
                                  <w:spacing w:val="-5"/>
                                </w:rPr>
                                <w:t>3.4</w:t>
                              </w:r>
                              <w:r>
                                <w:rPr>
                                  <w:b/>
                                  <w:color w:val="FFFFFF"/>
                                </w:rPr>
                                <w:tab/>
                                <w:t>PRESENTATION</w:t>
                              </w:r>
                              <w:r>
                                <w:rPr>
                                  <w:b/>
                                  <w:color w:val="FFFFFF"/>
                                  <w:spacing w:val="-10"/>
                                </w:rPr>
                                <w:t xml:space="preserve"> </w:t>
                              </w:r>
                              <w:r>
                                <w:rPr>
                                  <w:b/>
                                  <w:color w:val="FFFFFF"/>
                                </w:rPr>
                                <w:t>OF</w:t>
                              </w:r>
                              <w:r>
                                <w:rPr>
                                  <w:b/>
                                  <w:color w:val="FFFFFF"/>
                                  <w:spacing w:val="-8"/>
                                </w:rPr>
                                <w:t xml:space="preserve"> </w:t>
                              </w:r>
                              <w:r>
                                <w:rPr>
                                  <w:b/>
                                  <w:color w:val="FFFFFF"/>
                                  <w:spacing w:val="-2"/>
                                </w:rPr>
                                <w:t>PROPOSALS</w:t>
                              </w:r>
                            </w:p>
                          </w:txbxContent>
                        </wps:txbx>
                        <wps:bodyPr wrap="square" lIns="0" tIns="0" rIns="0" bIns="0" rtlCol="0">
                          <a:noAutofit/>
                        </wps:bodyPr>
                      </wps:wsp>
                    </wpg:wgp>
                  </a:graphicData>
                </a:graphic>
              </wp:anchor>
            </w:drawing>
          </mc:Choice>
          <mc:Fallback>
            <w:pict>
              <v:group w14:anchorId="731C0B0F" id="Group 167" o:spid="_x0000_s1127" style="position:absolute;margin-left:65.55pt;margin-top:14.35pt;width:464.35pt;height:17.8pt;z-index:-15702528;mso-wrap-distance-left:0;mso-wrap-distance-right:0;mso-position-horizontal-relative:page;mso-position-vertical-relative:text" coordsize="5897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">
                <v:shape id="Graphic 168" o:spid="_x0000_s1128" style="position:absolute;left:487;width:58001;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" path="m5799708,l,,,207263r5799708,l5799708,xe" fillcolor="navy" stroked="f">
                  <v:path arrowok="t"/>
                </v:shape>
                <v:shape id="Graphic 169" o:spid="_x0000_s1129" style="position:absolute;left:487;top:2072;width:58001;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" path="m5799708,l,,,18288r5799708,l5799708,xe" fillcolor="#339" stroked="f">
                  <v:path arrowok="t"/>
                </v:shape>
                <v:shape id="Textbox 170" o:spid="_x0000_s1130" type="#_x0000_t202" style="position:absolute;width:5897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244D3C" w:rsidRDefault="00244D3C" w:rsidP="00813EC4">
                        <w:pPr>
                          <w:tabs>
                            <w:tab w:val="left" w:pos="672"/>
                          </w:tabs>
                          <w:spacing w:before="1"/>
                          <w:ind w:left="163"/>
                          <w:rPr>
                            <w:b/>
                          </w:rPr>
                        </w:pPr>
                        <w:bookmarkStart w:id="63" w:name="3.4_Presentation_of_Proposals"/>
                        <w:bookmarkEnd w:id="63"/>
                        <w:r>
                          <w:rPr>
                            <w:b/>
                            <w:color w:val="FFFFFF"/>
                            <w:spacing w:val="-5"/>
                          </w:rPr>
                          <w:t>3.4</w:t>
                        </w:r>
                        <w:r>
                          <w:rPr>
                            <w:b/>
                            <w:color w:val="FFFFFF"/>
                          </w:rPr>
                          <w:tab/>
                          <w:t>PRESENTATION</w:t>
                        </w:r>
                        <w:r>
                          <w:rPr>
                            <w:b/>
                            <w:color w:val="FFFFFF"/>
                            <w:spacing w:val="-10"/>
                          </w:rPr>
                          <w:t xml:space="preserve"> </w:t>
                        </w:r>
                        <w:r>
                          <w:rPr>
                            <w:b/>
                            <w:color w:val="FFFFFF"/>
                          </w:rPr>
                          <w:t>OF</w:t>
                        </w:r>
                        <w:r>
                          <w:rPr>
                            <w:b/>
                            <w:color w:val="FFFFFF"/>
                            <w:spacing w:val="-8"/>
                          </w:rPr>
                          <w:t xml:space="preserve"> </w:t>
                        </w:r>
                        <w:r>
                          <w:rPr>
                            <w:b/>
                            <w:color w:val="FFFFFF"/>
                            <w:spacing w:val="-2"/>
                          </w:rPr>
                          <w:t>PROPOSALS</w:t>
                        </w:r>
                      </w:p>
                    </w:txbxContent>
                  </v:textbox>
                </v:shape>
                <w10:wrap type="topAndBottom" anchorx="page"/>
              </v:group>
            </w:pict>
          </mc:Fallback>
        </mc:AlternateContent>
      </w:r>
    </w:p>
    <w:p w:rsidR="00813EC4" w:rsidRDefault="00813EC4" w:rsidP="00813EC4">
      <w:pPr>
        <w:pStyle w:val="BodyText"/>
        <w:spacing w:before="83" w:line="276" w:lineRule="auto"/>
        <w:ind w:left="141" w:right="285"/>
        <w:jc w:val="both"/>
      </w:pPr>
    </w:p>
    <w:p w:rsidR="00813EC4" w:rsidRDefault="00813EC4" w:rsidP="00813EC4">
      <w:pPr>
        <w:pStyle w:val="BodyText"/>
        <w:spacing w:before="83" w:line="276" w:lineRule="auto"/>
        <w:ind w:left="993" w:right="285"/>
        <w:jc w:val="both"/>
      </w:pPr>
      <w:r>
        <w:t>Tenderers may be required to make a presentation of the proposal contained in their Tender. The Contracting Authority will not be responsible for the cost of such presentations (in accordance with paragraph 2.8).</w:t>
      </w:r>
      <w:r>
        <w:rPr>
          <w:spacing w:val="40"/>
        </w:rPr>
        <w:t xml:space="preserve"> </w:t>
      </w:r>
      <w:r>
        <w:t>Performance at presentations will NOT be evaluated.</w:t>
      </w:r>
    </w:p>
    <w:p w:rsidR="00813EC4" w:rsidRDefault="00813EC4" w:rsidP="00813EC4">
      <w:pPr>
        <w:pStyle w:val="BodyText"/>
        <w:spacing w:before="7"/>
        <w:rPr>
          <w:sz w:val="17"/>
        </w:rPr>
      </w:pPr>
      <w:r>
        <w:rPr>
          <w:noProof/>
          <w:sz w:val="17"/>
          <w:lang w:val="en-IE" w:eastAsia="en-IE"/>
        </w:rPr>
        <mc:AlternateContent>
          <mc:Choice Requires="wpg">
            <w:drawing>
              <wp:anchor distT="0" distB="0" distL="0" distR="0" simplePos="0" relativeHeight="487614976" behindDoc="1" locked="0" layoutInCell="1" allowOverlap="1" wp14:anchorId="791CCD3A" wp14:editId="60FA2C72">
                <wp:simplePos x="0" y="0"/>
                <wp:positionH relativeFrom="page">
                  <wp:posOffset>832408</wp:posOffset>
                </wp:positionH>
                <wp:positionV relativeFrom="paragraph">
                  <wp:posOffset>151692</wp:posOffset>
                </wp:positionV>
                <wp:extent cx="5897245" cy="22606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245" cy="226060"/>
                          <a:chOff x="0" y="0"/>
                          <a:chExt cx="5897245" cy="226060"/>
                        </a:xfrm>
                      </wpg:grpSpPr>
                      <wps:wsp>
                        <wps:cNvPr id="172" name="Graphic 172"/>
                        <wps:cNvSpPr/>
                        <wps:spPr>
                          <a:xfrm>
                            <a:off x="48767" y="0"/>
                            <a:ext cx="5800090" cy="207645"/>
                          </a:xfrm>
                          <a:custGeom>
                            <a:avLst/>
                            <a:gdLst/>
                            <a:ahLst/>
                            <a:cxnLst/>
                            <a:rect l="l" t="t" r="r" b="b"/>
                            <a:pathLst>
                              <a:path w="5800090" h="207645">
                                <a:moveTo>
                                  <a:pt x="5799708" y="0"/>
                                </a:moveTo>
                                <a:lnTo>
                                  <a:pt x="0" y="0"/>
                                </a:lnTo>
                                <a:lnTo>
                                  <a:pt x="0" y="207263"/>
                                </a:lnTo>
                                <a:lnTo>
                                  <a:pt x="5799708" y="207263"/>
                                </a:lnTo>
                                <a:lnTo>
                                  <a:pt x="5799708" y="0"/>
                                </a:lnTo>
                                <a:close/>
                              </a:path>
                            </a:pathLst>
                          </a:custGeom>
                          <a:solidFill>
                            <a:srgbClr val="000080"/>
                          </a:solidFill>
                        </wps:spPr>
                        <wps:bodyPr wrap="square" lIns="0" tIns="0" rIns="0" bIns="0" rtlCol="0">
                          <a:prstTxWarp prst="textNoShape">
                            <a:avLst/>
                          </a:prstTxWarp>
                          <a:noAutofit/>
                        </wps:bodyPr>
                      </wps:wsp>
                      <wps:wsp>
                        <wps:cNvPr id="173" name="Graphic 173"/>
                        <wps:cNvSpPr/>
                        <wps:spPr>
                          <a:xfrm>
                            <a:off x="48767" y="207263"/>
                            <a:ext cx="5800090" cy="18415"/>
                          </a:xfrm>
                          <a:custGeom>
                            <a:avLst/>
                            <a:gdLst/>
                            <a:ahLst/>
                            <a:cxnLst/>
                            <a:rect l="l" t="t" r="r" b="b"/>
                            <a:pathLst>
                              <a:path w="5800090" h="18415">
                                <a:moveTo>
                                  <a:pt x="5799708" y="0"/>
                                </a:moveTo>
                                <a:lnTo>
                                  <a:pt x="0" y="0"/>
                                </a:lnTo>
                                <a:lnTo>
                                  <a:pt x="0" y="18287"/>
                                </a:lnTo>
                                <a:lnTo>
                                  <a:pt x="5799708" y="18287"/>
                                </a:lnTo>
                                <a:lnTo>
                                  <a:pt x="5799708" y="0"/>
                                </a:lnTo>
                                <a:close/>
                              </a:path>
                            </a:pathLst>
                          </a:custGeom>
                          <a:solidFill>
                            <a:srgbClr val="333399"/>
                          </a:solidFill>
                        </wps:spPr>
                        <wps:bodyPr wrap="square" lIns="0" tIns="0" rIns="0" bIns="0" rtlCol="0">
                          <a:prstTxWarp prst="textNoShape">
                            <a:avLst/>
                          </a:prstTxWarp>
                          <a:noAutofit/>
                        </wps:bodyPr>
                      </wps:wsp>
                      <wps:wsp>
                        <wps:cNvPr id="174" name="Textbox 174"/>
                        <wps:cNvSpPr txBox="1"/>
                        <wps:spPr>
                          <a:xfrm>
                            <a:off x="0" y="0"/>
                            <a:ext cx="5897245" cy="207645"/>
                          </a:xfrm>
                          <a:prstGeom prst="rect">
                            <a:avLst/>
                          </a:prstGeom>
                        </wps:spPr>
                        <wps:txbx>
                          <w:txbxContent>
                            <w:p w:rsidR="00244D3C" w:rsidRDefault="00244D3C" w:rsidP="00813EC4">
                              <w:pPr>
                                <w:tabs>
                                  <w:tab w:val="left" w:pos="672"/>
                                </w:tabs>
                                <w:spacing w:before="1"/>
                                <w:ind w:left="163"/>
                                <w:rPr>
                                  <w:b/>
                                </w:rPr>
                              </w:pPr>
                              <w:bookmarkStart w:id="64" w:name="3.5_Standstill_Period"/>
                              <w:bookmarkEnd w:id="64"/>
                              <w:r>
                                <w:rPr>
                                  <w:b/>
                                  <w:color w:val="FFFFFF"/>
                                  <w:spacing w:val="-5"/>
                                </w:rPr>
                                <w:t>3.5</w:t>
                              </w:r>
                              <w:r>
                                <w:rPr>
                                  <w:b/>
                                  <w:color w:val="FFFFFF"/>
                                </w:rPr>
                                <w:tab/>
                                <w:t>STANDSTILL</w:t>
                              </w:r>
                              <w:r>
                                <w:rPr>
                                  <w:b/>
                                  <w:color w:val="FFFFFF"/>
                                  <w:spacing w:val="-9"/>
                                </w:rPr>
                                <w:t xml:space="preserve"> </w:t>
                              </w:r>
                              <w:r>
                                <w:rPr>
                                  <w:b/>
                                  <w:color w:val="FFFFFF"/>
                                  <w:spacing w:val="-2"/>
                                </w:rPr>
                                <w:t>PERIOD</w:t>
                              </w:r>
                            </w:p>
                          </w:txbxContent>
                        </wps:txbx>
                        <wps:bodyPr wrap="square" lIns="0" tIns="0" rIns="0" bIns="0" rtlCol="0">
                          <a:noAutofit/>
                        </wps:bodyPr>
                      </wps:wsp>
                    </wpg:wgp>
                  </a:graphicData>
                </a:graphic>
              </wp:anchor>
            </w:drawing>
          </mc:Choice>
          <mc:Fallback>
            <w:pict>
              <v:group w14:anchorId="791CCD3A" id="Group 171" o:spid="_x0000_s1131" style="position:absolute;margin-left:65.55pt;margin-top:11.95pt;width:464.35pt;height:17.8pt;z-index:-15701504;mso-wrap-distance-left:0;mso-wrap-distance-right:0;mso-position-horizontal-relative:page;mso-position-vertical-relative:text" coordsize="5897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">
                <v:shape id="Graphic 172" o:spid="_x0000_s1132" style="position:absolute;left:487;width:58001;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" path="m5799708,l,,,207263r5799708,l5799708,xe" fillcolor="navy" stroked="f">
                  <v:path arrowok="t"/>
                </v:shape>
                <v:shape id="Graphic 173" o:spid="_x0000_s1133" style="position:absolute;left:487;top:2072;width:58001;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" path="m5799708,l,,,18287r5799708,l5799708,xe" fillcolor="#339" stroked="f">
                  <v:path arrowok="t"/>
                </v:shape>
                <v:shape id="Textbox 174" o:spid="_x0000_s1134" type="#_x0000_t202" style="position:absolute;width:5897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244D3C" w:rsidRDefault="00244D3C" w:rsidP="00813EC4">
                        <w:pPr>
                          <w:tabs>
                            <w:tab w:val="left" w:pos="672"/>
                          </w:tabs>
                          <w:spacing w:before="1"/>
                          <w:ind w:left="163"/>
                          <w:rPr>
                            <w:b/>
                          </w:rPr>
                        </w:pPr>
                        <w:bookmarkStart w:id="65" w:name="3.5_Standstill_Period"/>
                        <w:bookmarkEnd w:id="65"/>
                        <w:r>
                          <w:rPr>
                            <w:b/>
                            <w:color w:val="FFFFFF"/>
                            <w:spacing w:val="-5"/>
                          </w:rPr>
                          <w:t>3.5</w:t>
                        </w:r>
                        <w:r>
                          <w:rPr>
                            <w:b/>
                            <w:color w:val="FFFFFF"/>
                          </w:rPr>
                          <w:tab/>
                          <w:t>STANDSTILL</w:t>
                        </w:r>
                        <w:r>
                          <w:rPr>
                            <w:b/>
                            <w:color w:val="FFFFFF"/>
                            <w:spacing w:val="-9"/>
                          </w:rPr>
                          <w:t xml:space="preserve"> </w:t>
                        </w:r>
                        <w:r>
                          <w:rPr>
                            <w:b/>
                            <w:color w:val="FFFFFF"/>
                            <w:spacing w:val="-2"/>
                          </w:rPr>
                          <w:t>PERIOD</w:t>
                        </w:r>
                      </w:p>
                    </w:txbxContent>
                  </v:textbox>
                </v:shape>
                <w10:wrap type="topAndBottom" anchorx="page"/>
              </v:group>
            </w:pict>
          </mc:Fallback>
        </mc:AlternateContent>
      </w:r>
    </w:p>
    <w:p w:rsidR="00813EC4" w:rsidRDefault="00813EC4" w:rsidP="00813EC4">
      <w:pPr>
        <w:pStyle w:val="BodyText"/>
        <w:spacing w:before="5"/>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02"/>
        <w:gridCol w:w="8270"/>
      </w:tblGrid>
      <w:tr w:rsidR="00813EC4" w:rsidTr="002960F0">
        <w:trPr>
          <w:trHeight w:val="1310"/>
        </w:trPr>
        <w:tc>
          <w:tcPr>
            <w:tcW w:w="602" w:type="dxa"/>
          </w:tcPr>
          <w:p w:rsidR="00813EC4" w:rsidRDefault="00813EC4" w:rsidP="002B791C">
            <w:pPr>
              <w:pStyle w:val="TableParagraph"/>
              <w:spacing w:line="225" w:lineRule="exact"/>
              <w:ind w:left="50"/>
              <w:rPr>
                <w:color w:val="0000FF"/>
                <w:spacing w:val="-2"/>
              </w:rPr>
            </w:pPr>
          </w:p>
          <w:p w:rsidR="00813EC4" w:rsidRDefault="00813EC4" w:rsidP="002B791C">
            <w:pPr>
              <w:pStyle w:val="TableParagraph"/>
              <w:spacing w:line="225" w:lineRule="exact"/>
              <w:ind w:left="50"/>
              <w:rPr>
                <w:color w:val="0000FF"/>
                <w:spacing w:val="-2"/>
              </w:rPr>
            </w:pPr>
          </w:p>
          <w:p w:rsidR="00813EC4" w:rsidRDefault="00813EC4" w:rsidP="002B791C">
            <w:pPr>
              <w:pStyle w:val="TableParagraph"/>
              <w:spacing w:line="225" w:lineRule="exact"/>
              <w:ind w:left="50"/>
            </w:pPr>
            <w:r>
              <w:rPr>
                <w:color w:val="0000FF"/>
                <w:spacing w:val="-2"/>
              </w:rPr>
              <w:t>3.5.1</w:t>
            </w:r>
          </w:p>
        </w:tc>
        <w:tc>
          <w:tcPr>
            <w:tcW w:w="8270" w:type="dxa"/>
          </w:tcPr>
          <w:p w:rsidR="00813EC4" w:rsidRDefault="00813EC4" w:rsidP="002B791C">
            <w:pPr>
              <w:pStyle w:val="TableParagraph"/>
              <w:spacing w:line="225" w:lineRule="exact"/>
              <w:ind w:left="109"/>
              <w:jc w:val="both"/>
            </w:pPr>
          </w:p>
          <w:p w:rsidR="00813EC4" w:rsidRDefault="00813EC4" w:rsidP="002B791C">
            <w:pPr>
              <w:pStyle w:val="TableParagraph"/>
              <w:spacing w:line="225" w:lineRule="exact"/>
              <w:ind w:left="109"/>
              <w:jc w:val="both"/>
            </w:pPr>
          </w:p>
          <w:p w:rsidR="00813EC4" w:rsidRDefault="00813EC4" w:rsidP="002B791C">
            <w:pPr>
              <w:pStyle w:val="TableParagraph"/>
              <w:spacing w:line="225" w:lineRule="exact"/>
              <w:ind w:left="109"/>
              <w:jc w:val="both"/>
            </w:pPr>
            <w:r>
              <w:t>In</w:t>
            </w:r>
            <w:r>
              <w:rPr>
                <w:spacing w:val="1"/>
              </w:rPr>
              <w:t xml:space="preserve"> </w:t>
            </w:r>
            <w:r>
              <w:t>circumstances</w:t>
            </w:r>
            <w:r>
              <w:rPr>
                <w:spacing w:val="4"/>
              </w:rPr>
              <w:t xml:space="preserve"> </w:t>
            </w:r>
            <w:r>
              <w:t>where</w:t>
            </w:r>
            <w:r>
              <w:rPr>
                <w:spacing w:val="3"/>
              </w:rPr>
              <w:t xml:space="preserve"> </w:t>
            </w:r>
            <w:r>
              <w:t>the</w:t>
            </w:r>
            <w:r>
              <w:rPr>
                <w:spacing w:val="4"/>
              </w:rPr>
              <w:t xml:space="preserve"> </w:t>
            </w:r>
            <w:r>
              <w:t>European</w:t>
            </w:r>
            <w:r>
              <w:rPr>
                <w:spacing w:val="2"/>
              </w:rPr>
              <w:t xml:space="preserve"> </w:t>
            </w:r>
            <w:r>
              <w:t>Communities</w:t>
            </w:r>
            <w:r>
              <w:rPr>
                <w:spacing w:val="4"/>
              </w:rPr>
              <w:t xml:space="preserve"> </w:t>
            </w:r>
            <w:r>
              <w:t>(Public Authorities'</w:t>
            </w:r>
            <w:r>
              <w:rPr>
                <w:spacing w:val="3"/>
              </w:rPr>
              <w:t xml:space="preserve"> </w:t>
            </w:r>
            <w:r>
              <w:t>Contracts)</w:t>
            </w:r>
            <w:r>
              <w:rPr>
                <w:spacing w:val="4"/>
              </w:rPr>
              <w:t xml:space="preserve"> </w:t>
            </w:r>
            <w:r>
              <w:rPr>
                <w:spacing w:val="-2"/>
              </w:rPr>
              <w:t>(Review</w:t>
            </w:r>
          </w:p>
          <w:p w:rsidR="00813EC4" w:rsidRDefault="00813EC4" w:rsidP="002B791C">
            <w:pPr>
              <w:pStyle w:val="TableParagraph"/>
              <w:spacing w:before="43" w:line="276" w:lineRule="auto"/>
              <w:ind w:left="109" w:right="49"/>
              <w:jc w:val="both"/>
            </w:pPr>
            <w:r>
              <w:t>Procedures) Regulations 2010 (Statutory Instrument 130 of 2010), as amended by the European Communities (Public Authorities’ Contracts) (Review Procedures) (Amendment) Regulations</w:t>
            </w:r>
            <w:r>
              <w:rPr>
                <w:spacing w:val="-10"/>
              </w:rPr>
              <w:t xml:space="preserve"> </w:t>
            </w:r>
            <w:r>
              <w:t>2015</w:t>
            </w:r>
            <w:r>
              <w:rPr>
                <w:spacing w:val="-11"/>
              </w:rPr>
              <w:t xml:space="preserve"> </w:t>
            </w:r>
            <w:r>
              <w:t>(Statutory</w:t>
            </w:r>
            <w:r>
              <w:rPr>
                <w:spacing w:val="-9"/>
              </w:rPr>
              <w:t xml:space="preserve"> </w:t>
            </w:r>
            <w:r>
              <w:t>Instrument</w:t>
            </w:r>
            <w:r>
              <w:rPr>
                <w:spacing w:val="-12"/>
              </w:rPr>
              <w:t xml:space="preserve"> </w:t>
            </w:r>
            <w:r>
              <w:t>192</w:t>
            </w:r>
            <w:r>
              <w:rPr>
                <w:spacing w:val="-7"/>
              </w:rPr>
              <w:t xml:space="preserve"> </w:t>
            </w:r>
            <w:r>
              <w:t>of</w:t>
            </w:r>
            <w:r>
              <w:rPr>
                <w:spacing w:val="-10"/>
              </w:rPr>
              <w:t xml:space="preserve"> </w:t>
            </w:r>
            <w:r>
              <w:t>2015)</w:t>
            </w:r>
            <w:r>
              <w:rPr>
                <w:spacing w:val="-10"/>
              </w:rPr>
              <w:t xml:space="preserve"> </w:t>
            </w:r>
            <w:r>
              <w:t>and</w:t>
            </w:r>
            <w:r>
              <w:rPr>
                <w:spacing w:val="-11"/>
              </w:rPr>
              <w:t xml:space="preserve"> </w:t>
            </w:r>
            <w:r>
              <w:t>the</w:t>
            </w:r>
            <w:r>
              <w:rPr>
                <w:spacing w:val="-9"/>
              </w:rPr>
              <w:t xml:space="preserve"> </w:t>
            </w:r>
            <w:r>
              <w:t>European</w:t>
            </w:r>
            <w:r>
              <w:rPr>
                <w:spacing w:val="-10"/>
              </w:rPr>
              <w:t xml:space="preserve"> </w:t>
            </w:r>
            <w:r>
              <w:t>Communities</w:t>
            </w:r>
            <w:r>
              <w:rPr>
                <w:spacing w:val="-10"/>
              </w:rPr>
              <w:t xml:space="preserve"> </w:t>
            </w:r>
            <w:r>
              <w:t>(Public Authorities’ Contracts (Review Procedures) (Amendment) Regulation 2017 (Statutory Instrument</w:t>
            </w:r>
            <w:r>
              <w:rPr>
                <w:spacing w:val="9"/>
              </w:rPr>
              <w:t xml:space="preserve"> </w:t>
            </w:r>
            <w:r>
              <w:t>327</w:t>
            </w:r>
            <w:r>
              <w:rPr>
                <w:spacing w:val="13"/>
              </w:rPr>
              <w:t xml:space="preserve"> </w:t>
            </w:r>
            <w:r>
              <w:t>of</w:t>
            </w:r>
            <w:r>
              <w:rPr>
                <w:spacing w:val="19"/>
              </w:rPr>
              <w:t xml:space="preserve"> </w:t>
            </w:r>
            <w:r>
              <w:t>2017)</w:t>
            </w:r>
            <w:r>
              <w:rPr>
                <w:spacing w:val="15"/>
              </w:rPr>
              <w:t xml:space="preserve"> </w:t>
            </w:r>
            <w:r>
              <w:t>apply,</w:t>
            </w:r>
            <w:r>
              <w:rPr>
                <w:spacing w:val="12"/>
              </w:rPr>
              <w:t xml:space="preserve"> </w:t>
            </w:r>
            <w:r>
              <w:t>no</w:t>
            </w:r>
            <w:r>
              <w:rPr>
                <w:spacing w:val="13"/>
              </w:rPr>
              <w:t xml:space="preserve"> </w:t>
            </w:r>
            <w:r>
              <w:t>contract</w:t>
            </w:r>
            <w:r>
              <w:rPr>
                <w:spacing w:val="16"/>
              </w:rPr>
              <w:t xml:space="preserve"> </w:t>
            </w:r>
            <w:r>
              <w:t>can</w:t>
            </w:r>
            <w:r>
              <w:rPr>
                <w:spacing w:val="14"/>
              </w:rPr>
              <w:t xml:space="preserve"> </w:t>
            </w:r>
            <w:r>
              <w:t>or</w:t>
            </w:r>
            <w:r>
              <w:rPr>
                <w:spacing w:val="19"/>
              </w:rPr>
              <w:t xml:space="preserve"> </w:t>
            </w:r>
            <w:r>
              <w:t>will</w:t>
            </w:r>
            <w:r>
              <w:rPr>
                <w:spacing w:val="17"/>
              </w:rPr>
              <w:t xml:space="preserve"> </w:t>
            </w:r>
            <w:r>
              <w:t>be</w:t>
            </w:r>
            <w:r>
              <w:rPr>
                <w:spacing w:val="14"/>
              </w:rPr>
              <w:t xml:space="preserve"> </w:t>
            </w:r>
            <w:r>
              <w:t>executed</w:t>
            </w:r>
            <w:r>
              <w:rPr>
                <w:spacing w:val="14"/>
              </w:rPr>
              <w:t xml:space="preserve"> </w:t>
            </w:r>
            <w:r>
              <w:t>or</w:t>
            </w:r>
            <w:r>
              <w:rPr>
                <w:spacing w:val="15"/>
              </w:rPr>
              <w:t xml:space="preserve"> </w:t>
            </w:r>
            <w:r>
              <w:t>take</w:t>
            </w:r>
            <w:r>
              <w:rPr>
                <w:spacing w:val="15"/>
              </w:rPr>
              <w:t xml:space="preserve"> </w:t>
            </w:r>
            <w:r>
              <w:t>effect</w:t>
            </w:r>
            <w:r>
              <w:rPr>
                <w:spacing w:val="13"/>
              </w:rPr>
              <w:t xml:space="preserve"> </w:t>
            </w:r>
            <w:r>
              <w:t>until</w:t>
            </w:r>
            <w:r>
              <w:rPr>
                <w:spacing w:val="17"/>
              </w:rPr>
              <w:t xml:space="preserve"> </w:t>
            </w:r>
            <w:r>
              <w:rPr>
                <w:spacing w:val="-5"/>
              </w:rPr>
              <w:t>at</w:t>
            </w:r>
          </w:p>
          <w:p w:rsidR="00813EC4" w:rsidRDefault="00813EC4" w:rsidP="002B791C">
            <w:pPr>
              <w:pStyle w:val="TableParagraph"/>
              <w:spacing w:line="242" w:lineRule="exact"/>
              <w:ind w:left="109"/>
              <w:jc w:val="both"/>
            </w:pPr>
            <w:r>
              <w:t>least</w:t>
            </w:r>
            <w:r>
              <w:rPr>
                <w:spacing w:val="12"/>
              </w:rPr>
              <w:t xml:space="preserve"> </w:t>
            </w:r>
            <w:r>
              <w:t>fourteen</w:t>
            </w:r>
            <w:r>
              <w:rPr>
                <w:spacing w:val="13"/>
              </w:rPr>
              <w:t xml:space="preserve"> </w:t>
            </w:r>
            <w:r>
              <w:t>(14)</w:t>
            </w:r>
            <w:r>
              <w:rPr>
                <w:spacing w:val="17"/>
              </w:rPr>
              <w:t xml:space="preserve"> </w:t>
            </w:r>
            <w:r>
              <w:t>calendar</w:t>
            </w:r>
            <w:r>
              <w:rPr>
                <w:spacing w:val="14"/>
              </w:rPr>
              <w:t xml:space="preserve"> </w:t>
            </w:r>
            <w:r>
              <w:t>days</w:t>
            </w:r>
            <w:r>
              <w:rPr>
                <w:spacing w:val="18"/>
              </w:rPr>
              <w:t xml:space="preserve"> </w:t>
            </w:r>
            <w:r>
              <w:t>after</w:t>
            </w:r>
            <w:r>
              <w:rPr>
                <w:spacing w:val="19"/>
              </w:rPr>
              <w:t xml:space="preserve"> </w:t>
            </w:r>
            <w:r>
              <w:t>the</w:t>
            </w:r>
            <w:r>
              <w:rPr>
                <w:spacing w:val="14"/>
              </w:rPr>
              <w:t xml:space="preserve"> </w:t>
            </w:r>
            <w:r>
              <w:t>day</w:t>
            </w:r>
            <w:r>
              <w:rPr>
                <w:spacing w:val="19"/>
              </w:rPr>
              <w:t xml:space="preserve"> </w:t>
            </w:r>
            <w:r>
              <w:t>on</w:t>
            </w:r>
            <w:r>
              <w:rPr>
                <w:spacing w:val="17"/>
              </w:rPr>
              <w:t xml:space="preserve"> </w:t>
            </w:r>
            <w:r>
              <w:t>which</w:t>
            </w:r>
            <w:r>
              <w:rPr>
                <w:spacing w:val="13"/>
              </w:rPr>
              <w:t xml:space="preserve"> </w:t>
            </w:r>
            <w:r>
              <w:t>the</w:t>
            </w:r>
            <w:r>
              <w:rPr>
                <w:spacing w:val="19"/>
              </w:rPr>
              <w:t xml:space="preserve"> </w:t>
            </w:r>
            <w:r>
              <w:t>Tenderers</w:t>
            </w:r>
            <w:r>
              <w:rPr>
                <w:spacing w:val="14"/>
              </w:rPr>
              <w:t xml:space="preserve"> </w:t>
            </w:r>
            <w:r>
              <w:t>have</w:t>
            </w:r>
            <w:r>
              <w:rPr>
                <w:spacing w:val="14"/>
              </w:rPr>
              <w:t xml:space="preserve"> </w:t>
            </w:r>
            <w:r>
              <w:t>been</w:t>
            </w:r>
            <w:r>
              <w:rPr>
                <w:spacing w:val="16"/>
              </w:rPr>
              <w:t xml:space="preserve"> </w:t>
            </w:r>
            <w:r>
              <w:t>sent</w:t>
            </w:r>
            <w:r>
              <w:rPr>
                <w:spacing w:val="12"/>
              </w:rPr>
              <w:t xml:space="preserve"> </w:t>
            </w:r>
            <w:r>
              <w:rPr>
                <w:spacing w:val="-10"/>
              </w:rPr>
              <w:t>a</w:t>
            </w:r>
          </w:p>
        </w:tc>
      </w:tr>
    </w:tbl>
    <w:tbl>
      <w:tblPr>
        <w:tblpPr w:leftFromText="180" w:rightFromText="180" w:vertAnchor="text" w:horzAnchor="margin" w:tblpXSpec="center" w:tblpY="735"/>
        <w:tblW w:w="0" w:type="auto"/>
        <w:tblLayout w:type="fixed"/>
        <w:tblCellMar>
          <w:left w:w="0" w:type="dxa"/>
          <w:right w:w="0" w:type="dxa"/>
        </w:tblCellMar>
        <w:tblLook w:val="01E0" w:firstRow="1" w:lastRow="1" w:firstColumn="1" w:lastColumn="1" w:noHBand="0" w:noVBand="0"/>
      </w:tblPr>
      <w:tblGrid>
        <w:gridCol w:w="608"/>
        <w:gridCol w:w="8348"/>
      </w:tblGrid>
      <w:tr w:rsidR="002960F0" w:rsidTr="002960F0">
        <w:trPr>
          <w:trHeight w:val="1253"/>
        </w:trPr>
        <w:tc>
          <w:tcPr>
            <w:tcW w:w="608" w:type="dxa"/>
          </w:tcPr>
          <w:p w:rsidR="002960F0" w:rsidRDefault="002960F0" w:rsidP="002960F0">
            <w:pPr>
              <w:pStyle w:val="TableParagraph"/>
              <w:rPr>
                <w:rFonts w:ascii="Times New Roman"/>
              </w:rPr>
            </w:pPr>
          </w:p>
        </w:tc>
        <w:tc>
          <w:tcPr>
            <w:tcW w:w="8348" w:type="dxa"/>
          </w:tcPr>
          <w:p w:rsidR="002960F0" w:rsidRDefault="002960F0" w:rsidP="002960F0">
            <w:pPr>
              <w:pStyle w:val="TableParagraph"/>
              <w:spacing w:line="225" w:lineRule="exact"/>
              <w:ind w:left="109"/>
              <w:jc w:val="both"/>
            </w:pPr>
            <w:r>
              <w:t>notice</w:t>
            </w:r>
            <w:r>
              <w:rPr>
                <w:spacing w:val="-5"/>
              </w:rPr>
              <w:t xml:space="preserve"> </w:t>
            </w:r>
            <w:r>
              <w:t>informing</w:t>
            </w:r>
            <w:r>
              <w:rPr>
                <w:spacing w:val="-4"/>
              </w:rPr>
              <w:t xml:space="preserve"> </w:t>
            </w:r>
            <w:r>
              <w:t>them</w:t>
            </w:r>
            <w:r>
              <w:rPr>
                <w:spacing w:val="-4"/>
              </w:rPr>
              <w:t xml:space="preserve"> </w:t>
            </w:r>
            <w:r>
              <w:t>of</w:t>
            </w:r>
            <w:r>
              <w:rPr>
                <w:spacing w:val="-1"/>
              </w:rPr>
              <w:t xml:space="preserve"> </w:t>
            </w:r>
            <w:r>
              <w:t>the result</w:t>
            </w:r>
            <w:r>
              <w:rPr>
                <w:spacing w:val="-6"/>
              </w:rPr>
              <w:t xml:space="preserve"> </w:t>
            </w:r>
            <w:r>
              <w:t>of</w:t>
            </w:r>
            <w:r>
              <w:rPr>
                <w:spacing w:val="-1"/>
              </w:rPr>
              <w:t xml:space="preserve"> </w:t>
            </w:r>
            <w:r>
              <w:t>this</w:t>
            </w:r>
            <w:r>
              <w:rPr>
                <w:spacing w:val="-5"/>
              </w:rPr>
              <w:t xml:space="preserve"> </w:t>
            </w:r>
            <w:r>
              <w:t>Competition</w:t>
            </w:r>
            <w:r>
              <w:rPr>
                <w:spacing w:val="-5"/>
              </w:rPr>
              <w:t xml:space="preserve"> </w:t>
            </w:r>
            <w:r>
              <w:t>(“Standstill</w:t>
            </w:r>
            <w:r>
              <w:rPr>
                <w:spacing w:val="-3"/>
              </w:rPr>
              <w:t xml:space="preserve"> </w:t>
            </w:r>
            <w:r>
              <w:t>Period”)</w:t>
            </w:r>
            <w:r>
              <w:rPr>
                <w:spacing w:val="-5"/>
              </w:rPr>
              <w:t xml:space="preserve"> </w:t>
            </w:r>
            <w:r>
              <w:t>if</w:t>
            </w:r>
            <w:r>
              <w:rPr>
                <w:spacing w:val="-5"/>
              </w:rPr>
              <w:t xml:space="preserve"> </w:t>
            </w:r>
            <w:r>
              <w:t>such</w:t>
            </w:r>
            <w:r>
              <w:rPr>
                <w:spacing w:val="-2"/>
              </w:rPr>
              <w:t xml:space="preserve"> </w:t>
            </w:r>
            <w:r>
              <w:t>notice</w:t>
            </w:r>
            <w:r>
              <w:rPr>
                <w:spacing w:val="1"/>
              </w:rPr>
              <w:t xml:space="preserve"> </w:t>
            </w:r>
            <w:r>
              <w:rPr>
                <w:spacing w:val="-5"/>
              </w:rPr>
              <w:t>is</w:t>
            </w:r>
          </w:p>
          <w:p w:rsidR="002960F0" w:rsidRDefault="002960F0" w:rsidP="002960F0">
            <w:pPr>
              <w:pStyle w:val="TableParagraph"/>
              <w:spacing w:before="43" w:line="273" w:lineRule="auto"/>
              <w:ind w:left="109" w:right="48"/>
              <w:jc w:val="both"/>
            </w:pPr>
            <w:r>
              <w:t>sent by electronic means.</w:t>
            </w:r>
            <w:r>
              <w:rPr>
                <w:spacing w:val="40"/>
              </w:rPr>
              <w:t xml:space="preserve"> </w:t>
            </w:r>
            <w:r>
              <w:t>The Standstill Period shall be sixteen (16) calendar days if such notice is sent by other means.</w:t>
            </w:r>
            <w:r>
              <w:rPr>
                <w:spacing w:val="40"/>
              </w:rPr>
              <w:t xml:space="preserve"> </w:t>
            </w:r>
            <w:r>
              <w:t>The preferred bidder will be notified of the decision of the Contracting Authority and of the expiry date of the Standstill Period</w:t>
            </w:r>
          </w:p>
        </w:tc>
      </w:tr>
      <w:tr w:rsidR="002960F0" w:rsidTr="002960F0">
        <w:trPr>
          <w:trHeight w:val="1253"/>
        </w:trPr>
        <w:tc>
          <w:tcPr>
            <w:tcW w:w="608" w:type="dxa"/>
          </w:tcPr>
          <w:p w:rsidR="002960F0" w:rsidRDefault="002960F0" w:rsidP="002960F0">
            <w:pPr>
              <w:pStyle w:val="TableParagraph"/>
              <w:spacing w:before="62"/>
              <w:ind w:left="50"/>
            </w:pPr>
            <w:r>
              <w:rPr>
                <w:color w:val="0000FF"/>
                <w:spacing w:val="-2"/>
              </w:rPr>
              <w:t>3.5.2</w:t>
            </w:r>
          </w:p>
        </w:tc>
        <w:tc>
          <w:tcPr>
            <w:tcW w:w="8348" w:type="dxa"/>
          </w:tcPr>
          <w:p w:rsidR="002960F0" w:rsidRDefault="002960F0" w:rsidP="002960F0">
            <w:pPr>
              <w:pStyle w:val="TableParagraph"/>
              <w:spacing w:before="62" w:line="273" w:lineRule="auto"/>
              <w:ind w:left="109" w:right="48"/>
              <w:jc w:val="both"/>
            </w:pPr>
            <w:r>
              <w:t>Tenderers</w:t>
            </w:r>
            <w:r>
              <w:rPr>
                <w:spacing w:val="-4"/>
              </w:rPr>
              <w:t xml:space="preserve"> </w:t>
            </w:r>
            <w:r>
              <w:t>should</w:t>
            </w:r>
            <w:r>
              <w:rPr>
                <w:spacing w:val="-5"/>
              </w:rPr>
              <w:t xml:space="preserve"> </w:t>
            </w:r>
            <w:r>
              <w:t>note</w:t>
            </w:r>
            <w:r>
              <w:rPr>
                <w:spacing w:val="-4"/>
              </w:rPr>
              <w:t xml:space="preserve"> </w:t>
            </w:r>
            <w:r>
              <w:t>that</w:t>
            </w:r>
            <w:r>
              <w:rPr>
                <w:spacing w:val="-2"/>
              </w:rPr>
              <w:t xml:space="preserve"> </w:t>
            </w:r>
            <w:r>
              <w:t>the</w:t>
            </w:r>
            <w:r>
              <w:rPr>
                <w:spacing w:val="-4"/>
              </w:rPr>
              <w:t xml:space="preserve"> </w:t>
            </w:r>
            <w:r>
              <w:t>Contracting</w:t>
            </w:r>
            <w:r>
              <w:rPr>
                <w:spacing w:val="-3"/>
              </w:rPr>
              <w:t xml:space="preserve"> </w:t>
            </w:r>
            <w:r>
              <w:t>Authority</w:t>
            </w:r>
            <w:r>
              <w:rPr>
                <w:spacing w:val="-4"/>
              </w:rPr>
              <w:t xml:space="preserve"> </w:t>
            </w:r>
            <w:r>
              <w:t>may,</w:t>
            </w:r>
            <w:r>
              <w:rPr>
                <w:spacing w:val="-1"/>
              </w:rPr>
              <w:t xml:space="preserve"> </w:t>
            </w:r>
            <w:r>
              <w:t>when</w:t>
            </w:r>
            <w:r>
              <w:rPr>
                <w:spacing w:val="-5"/>
              </w:rPr>
              <w:t xml:space="preserve"> </w:t>
            </w:r>
            <w:r>
              <w:t>notifying</w:t>
            </w:r>
            <w:r>
              <w:rPr>
                <w:spacing w:val="-3"/>
              </w:rPr>
              <w:t xml:space="preserve"> </w:t>
            </w:r>
            <w:r>
              <w:t>Tenderers</w:t>
            </w:r>
            <w:r>
              <w:rPr>
                <w:spacing w:val="-4"/>
              </w:rPr>
              <w:t xml:space="preserve"> </w:t>
            </w:r>
            <w:r>
              <w:t>of</w:t>
            </w:r>
            <w:r>
              <w:rPr>
                <w:spacing w:val="-4"/>
              </w:rPr>
              <w:t xml:space="preserve"> </w:t>
            </w:r>
            <w:r>
              <w:t>the results</w:t>
            </w:r>
            <w:r>
              <w:rPr>
                <w:spacing w:val="-1"/>
              </w:rPr>
              <w:t xml:space="preserve"> </w:t>
            </w:r>
            <w:r>
              <w:t>of</w:t>
            </w:r>
            <w:r>
              <w:rPr>
                <w:spacing w:val="-1"/>
              </w:rPr>
              <w:t xml:space="preserve"> </w:t>
            </w:r>
            <w:r>
              <w:t>this</w:t>
            </w:r>
            <w:r>
              <w:rPr>
                <w:spacing w:val="-1"/>
              </w:rPr>
              <w:t xml:space="preserve"> </w:t>
            </w:r>
            <w:r>
              <w:t>Competition,</w:t>
            </w:r>
            <w:r>
              <w:rPr>
                <w:spacing w:val="-3"/>
              </w:rPr>
              <w:t xml:space="preserve"> </w:t>
            </w:r>
            <w:r>
              <w:t>include the scores obtained</w:t>
            </w:r>
            <w:r>
              <w:rPr>
                <w:spacing w:val="-1"/>
              </w:rPr>
              <w:t xml:space="preserve"> </w:t>
            </w:r>
            <w:r>
              <w:t>by the Tenderer concerned</w:t>
            </w:r>
            <w:r>
              <w:rPr>
                <w:spacing w:val="-2"/>
              </w:rPr>
              <w:t xml:space="preserve"> </w:t>
            </w:r>
            <w:r>
              <w:t>and</w:t>
            </w:r>
            <w:r>
              <w:rPr>
                <w:spacing w:val="-1"/>
              </w:rPr>
              <w:t xml:space="preserve"> </w:t>
            </w:r>
            <w:r>
              <w:t>the scores</w:t>
            </w:r>
            <w:r>
              <w:rPr>
                <w:spacing w:val="3"/>
              </w:rPr>
              <w:t xml:space="preserve"> </w:t>
            </w:r>
            <w:r>
              <w:t>obtained</w:t>
            </w:r>
            <w:r>
              <w:rPr>
                <w:spacing w:val="4"/>
              </w:rPr>
              <w:t xml:space="preserve"> </w:t>
            </w:r>
            <w:r>
              <w:t>by</w:t>
            </w:r>
            <w:r>
              <w:rPr>
                <w:spacing w:val="5"/>
              </w:rPr>
              <w:t xml:space="preserve"> </w:t>
            </w:r>
            <w:r>
              <w:t>the</w:t>
            </w:r>
            <w:r>
              <w:rPr>
                <w:spacing w:val="5"/>
              </w:rPr>
              <w:t xml:space="preserve"> </w:t>
            </w:r>
            <w:r>
              <w:t>preferred</w:t>
            </w:r>
            <w:r>
              <w:rPr>
                <w:spacing w:val="4"/>
              </w:rPr>
              <w:t xml:space="preserve"> </w:t>
            </w:r>
            <w:r>
              <w:t>bidder</w:t>
            </w:r>
            <w:r>
              <w:rPr>
                <w:spacing w:val="4"/>
              </w:rPr>
              <w:t xml:space="preserve"> </w:t>
            </w:r>
            <w:r>
              <w:t>in</w:t>
            </w:r>
            <w:r>
              <w:rPr>
                <w:spacing w:val="3"/>
              </w:rPr>
              <w:t xml:space="preserve"> </w:t>
            </w:r>
            <w:r>
              <w:t>respect</w:t>
            </w:r>
            <w:r>
              <w:rPr>
                <w:spacing w:val="2"/>
              </w:rPr>
              <w:t xml:space="preserve"> </w:t>
            </w:r>
            <w:r>
              <w:t>of</w:t>
            </w:r>
            <w:r>
              <w:rPr>
                <w:spacing w:val="4"/>
              </w:rPr>
              <w:t xml:space="preserve"> </w:t>
            </w:r>
            <w:r>
              <w:t>each</w:t>
            </w:r>
            <w:r>
              <w:rPr>
                <w:spacing w:val="3"/>
              </w:rPr>
              <w:t xml:space="preserve"> </w:t>
            </w:r>
            <w:r>
              <w:t>award</w:t>
            </w:r>
            <w:r>
              <w:rPr>
                <w:spacing w:val="4"/>
              </w:rPr>
              <w:t xml:space="preserve"> </w:t>
            </w:r>
            <w:r>
              <w:t>criterion</w:t>
            </w:r>
            <w:r>
              <w:rPr>
                <w:spacing w:val="3"/>
              </w:rPr>
              <w:t xml:space="preserve"> </w:t>
            </w:r>
            <w:r>
              <w:t>assessed</w:t>
            </w:r>
            <w:r>
              <w:rPr>
                <w:spacing w:val="3"/>
              </w:rPr>
              <w:t xml:space="preserve"> </w:t>
            </w:r>
            <w:r>
              <w:t>by</w:t>
            </w:r>
            <w:r>
              <w:rPr>
                <w:spacing w:val="5"/>
              </w:rPr>
              <w:t xml:space="preserve"> </w:t>
            </w:r>
            <w:r>
              <w:rPr>
                <w:spacing w:val="-5"/>
              </w:rPr>
              <w:t>the</w:t>
            </w:r>
          </w:p>
          <w:p w:rsidR="002960F0" w:rsidRDefault="002960F0" w:rsidP="002960F0">
            <w:pPr>
              <w:pStyle w:val="TableParagraph"/>
              <w:spacing w:before="8" w:line="245" w:lineRule="exact"/>
              <w:ind w:left="109"/>
              <w:jc w:val="both"/>
            </w:pPr>
            <w:r>
              <w:t>Contracting</w:t>
            </w:r>
            <w:r>
              <w:rPr>
                <w:spacing w:val="-10"/>
              </w:rPr>
              <w:t xml:space="preserve"> </w:t>
            </w:r>
            <w:r>
              <w:rPr>
                <w:spacing w:val="-2"/>
              </w:rPr>
              <w:t>Authority.</w:t>
            </w:r>
          </w:p>
        </w:tc>
      </w:tr>
    </w:tbl>
    <w:p w:rsidR="00813EC4" w:rsidRDefault="00813EC4" w:rsidP="00813EC4">
      <w:pPr>
        <w:pStyle w:val="TableParagraph"/>
        <w:spacing w:line="242" w:lineRule="exact"/>
        <w:jc w:val="both"/>
        <w:sectPr w:rsidR="00813EC4">
          <w:pgSz w:w="11910" w:h="16840"/>
          <w:pgMar w:top="1080" w:right="1133" w:bottom="1060" w:left="1275" w:header="680" w:footer="868" w:gutter="0"/>
          <w:cols w:space="720"/>
        </w:sectPr>
      </w:pPr>
    </w:p>
    <w:p w:rsidR="00813EC4" w:rsidRDefault="00813EC4" w:rsidP="00813EC4">
      <w:pPr>
        <w:pStyle w:val="BodyText"/>
        <w:spacing w:before="4"/>
        <w:rPr>
          <w:sz w:val="7"/>
        </w:rPr>
      </w:pPr>
    </w:p>
    <w:p w:rsidR="00813EC4" w:rsidRDefault="00813EC4" w:rsidP="00813EC4">
      <w:pPr>
        <w:pStyle w:val="BodyText"/>
        <w:spacing w:before="132"/>
        <w:rPr>
          <w:sz w:val="20"/>
        </w:rPr>
      </w:pPr>
      <w:r>
        <w:rPr>
          <w:noProof/>
          <w:sz w:val="20"/>
          <w:lang w:val="en-IE" w:eastAsia="en-IE"/>
        </w:rPr>
        <mc:AlternateContent>
          <mc:Choice Requires="wpg">
            <w:drawing>
              <wp:anchor distT="0" distB="0" distL="0" distR="0" simplePos="0" relativeHeight="487616000" behindDoc="1" locked="0" layoutInCell="1" allowOverlap="1" wp14:anchorId="7887ED59" wp14:editId="11A96AAB">
                <wp:simplePos x="0" y="0"/>
                <wp:positionH relativeFrom="page">
                  <wp:posOffset>881176</wp:posOffset>
                </wp:positionH>
                <wp:positionV relativeFrom="paragraph">
                  <wp:posOffset>254584</wp:posOffset>
                </wp:positionV>
                <wp:extent cx="5800090" cy="22606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226060"/>
                          <a:chOff x="0" y="0"/>
                          <a:chExt cx="5800090" cy="226060"/>
                        </a:xfrm>
                      </wpg:grpSpPr>
                      <wps:wsp>
                        <wps:cNvPr id="176" name="Graphic 176"/>
                        <wps:cNvSpPr/>
                        <wps:spPr>
                          <a:xfrm>
                            <a:off x="0" y="0"/>
                            <a:ext cx="5800090" cy="207645"/>
                          </a:xfrm>
                          <a:custGeom>
                            <a:avLst/>
                            <a:gdLst/>
                            <a:ahLst/>
                            <a:cxnLst/>
                            <a:rect l="l" t="t" r="r" b="b"/>
                            <a:pathLst>
                              <a:path w="5800090" h="207645">
                                <a:moveTo>
                                  <a:pt x="5799708" y="0"/>
                                </a:moveTo>
                                <a:lnTo>
                                  <a:pt x="0" y="0"/>
                                </a:lnTo>
                                <a:lnTo>
                                  <a:pt x="0" y="207568"/>
                                </a:lnTo>
                                <a:lnTo>
                                  <a:pt x="5799708" y="207568"/>
                                </a:lnTo>
                                <a:lnTo>
                                  <a:pt x="5799708" y="0"/>
                                </a:lnTo>
                                <a:close/>
                              </a:path>
                            </a:pathLst>
                          </a:custGeom>
                          <a:solidFill>
                            <a:srgbClr val="000080"/>
                          </a:solidFill>
                        </wps:spPr>
                        <wps:bodyPr wrap="square" lIns="0" tIns="0" rIns="0" bIns="0" rtlCol="0">
                          <a:prstTxWarp prst="textNoShape">
                            <a:avLst/>
                          </a:prstTxWarp>
                          <a:noAutofit/>
                        </wps:bodyPr>
                      </wps:wsp>
                      <wps:wsp>
                        <wps:cNvPr id="177" name="Graphic 177"/>
                        <wps:cNvSpPr/>
                        <wps:spPr>
                          <a:xfrm>
                            <a:off x="0" y="207568"/>
                            <a:ext cx="5800090" cy="18415"/>
                          </a:xfrm>
                          <a:custGeom>
                            <a:avLst/>
                            <a:gdLst/>
                            <a:ahLst/>
                            <a:cxnLst/>
                            <a:rect l="l" t="t" r="r" b="b"/>
                            <a:pathLst>
                              <a:path w="5800090" h="18415">
                                <a:moveTo>
                                  <a:pt x="5799708" y="0"/>
                                </a:moveTo>
                                <a:lnTo>
                                  <a:pt x="0" y="0"/>
                                </a:lnTo>
                                <a:lnTo>
                                  <a:pt x="0" y="18288"/>
                                </a:lnTo>
                                <a:lnTo>
                                  <a:pt x="5799708" y="18288"/>
                                </a:lnTo>
                                <a:lnTo>
                                  <a:pt x="5799708" y="0"/>
                                </a:lnTo>
                                <a:close/>
                              </a:path>
                            </a:pathLst>
                          </a:custGeom>
                          <a:solidFill>
                            <a:srgbClr val="333399"/>
                          </a:solidFill>
                        </wps:spPr>
                        <wps:bodyPr wrap="square" lIns="0" tIns="0" rIns="0" bIns="0" rtlCol="0">
                          <a:prstTxWarp prst="textNoShape">
                            <a:avLst/>
                          </a:prstTxWarp>
                          <a:noAutofit/>
                        </wps:bodyPr>
                      </wps:wsp>
                      <wps:wsp>
                        <wps:cNvPr id="178" name="Textbox 178"/>
                        <wps:cNvSpPr txBox="1"/>
                        <wps:spPr>
                          <a:xfrm>
                            <a:off x="0" y="0"/>
                            <a:ext cx="5800090" cy="207645"/>
                          </a:xfrm>
                          <a:prstGeom prst="rect">
                            <a:avLst/>
                          </a:prstGeom>
                        </wps:spPr>
                        <wps:txbx>
                          <w:txbxContent>
                            <w:p w:rsidR="00244D3C" w:rsidRDefault="00244D3C" w:rsidP="00813EC4">
                              <w:pPr>
                                <w:tabs>
                                  <w:tab w:val="left" w:pos="595"/>
                                </w:tabs>
                                <w:spacing w:before="2"/>
                                <w:ind w:left="86"/>
                                <w:rPr>
                                  <w:b/>
                                </w:rPr>
                              </w:pPr>
                              <w:bookmarkStart w:id="66" w:name="3.6_Return_of_Signed_Contracts"/>
                              <w:bookmarkEnd w:id="66"/>
                              <w:r>
                                <w:rPr>
                                  <w:b/>
                                  <w:color w:val="FFFFFF"/>
                                  <w:spacing w:val="-5"/>
                                </w:rPr>
                                <w:t>3.6</w:t>
                              </w:r>
                              <w:r>
                                <w:rPr>
                                  <w:b/>
                                  <w:color w:val="FFFFFF"/>
                                </w:rPr>
                                <w:tab/>
                                <w:t>RETURN</w:t>
                              </w:r>
                              <w:r>
                                <w:rPr>
                                  <w:b/>
                                  <w:color w:val="FFFFFF"/>
                                  <w:spacing w:val="-7"/>
                                </w:rPr>
                                <w:t xml:space="preserve"> </w:t>
                              </w:r>
                              <w:r>
                                <w:rPr>
                                  <w:b/>
                                  <w:color w:val="FFFFFF"/>
                                </w:rPr>
                                <w:t>OF</w:t>
                              </w:r>
                              <w:r>
                                <w:rPr>
                                  <w:b/>
                                  <w:color w:val="FFFFFF"/>
                                  <w:spacing w:val="-6"/>
                                </w:rPr>
                                <w:t xml:space="preserve"> </w:t>
                              </w:r>
                              <w:r>
                                <w:rPr>
                                  <w:b/>
                                  <w:color w:val="FFFFFF"/>
                                </w:rPr>
                                <w:t>SIGNED</w:t>
                              </w:r>
                              <w:r>
                                <w:rPr>
                                  <w:b/>
                                  <w:color w:val="FFFFFF"/>
                                  <w:spacing w:val="-1"/>
                                </w:rPr>
                                <w:t xml:space="preserve"> </w:t>
                              </w:r>
                              <w:r>
                                <w:rPr>
                                  <w:b/>
                                  <w:color w:val="FFFFFF"/>
                                  <w:spacing w:val="-2"/>
                                </w:rPr>
                                <w:t>CONTRACTS</w:t>
                              </w:r>
                            </w:p>
                          </w:txbxContent>
                        </wps:txbx>
                        <wps:bodyPr wrap="square" lIns="0" tIns="0" rIns="0" bIns="0" rtlCol="0">
                          <a:noAutofit/>
                        </wps:bodyPr>
                      </wps:wsp>
                    </wpg:wgp>
                  </a:graphicData>
                </a:graphic>
              </wp:anchor>
            </w:drawing>
          </mc:Choice>
          <mc:Fallback>
            <w:pict>
              <v:group w14:anchorId="7887ED59" id="Group 175" o:spid="_x0000_s1135" style="position:absolute;margin-left:69.4pt;margin-top:20.05pt;width:456.7pt;height:17.8pt;z-index:-15700480;mso-wrap-distance-left:0;mso-wrap-distance-right:0;mso-position-horizontal-relative:page;mso-position-vertical-relative:text" coordsize="5800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">
                <v:shape id="Graphic 176" o:spid="_x0000_s1136" style="position:absolute;width:58000;height:2076;visibility:visible;mso-wrap-style:square;v-text-anchor:top" coordsize="58000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" path="m5799708,l,,,207568r5799708,l5799708,xe" fillcolor="navy" stroked="f">
                  <v:path arrowok="t"/>
                </v:shape>
                <v:shape id="Graphic 177" o:spid="_x0000_s1137" style="position:absolute;top:2075;width:58000;height:184;visibility:visible;mso-wrap-style:square;v-text-anchor:top" coordsize="5800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" path="m5799708,l,,,18288r5799708,l5799708,xe" fillcolor="#339" stroked="f">
                  <v:path arrowok="t"/>
                </v:shape>
                <v:shape id="Textbox 178" o:spid="_x0000_s1138" type="#_x0000_t202" style="position:absolute;width:5800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244D3C" w:rsidRDefault="00244D3C" w:rsidP="00813EC4">
                        <w:pPr>
                          <w:tabs>
                            <w:tab w:val="left" w:pos="595"/>
                          </w:tabs>
                          <w:spacing w:before="2"/>
                          <w:ind w:left="86"/>
                          <w:rPr>
                            <w:b/>
                          </w:rPr>
                        </w:pPr>
                        <w:bookmarkStart w:id="67" w:name="3.6_Return_of_Signed_Contracts"/>
                        <w:bookmarkEnd w:id="67"/>
                        <w:r>
                          <w:rPr>
                            <w:b/>
                            <w:color w:val="FFFFFF"/>
                            <w:spacing w:val="-5"/>
                          </w:rPr>
                          <w:t>3.6</w:t>
                        </w:r>
                        <w:r>
                          <w:rPr>
                            <w:b/>
                            <w:color w:val="FFFFFF"/>
                          </w:rPr>
                          <w:tab/>
                          <w:t>RETURN</w:t>
                        </w:r>
                        <w:r>
                          <w:rPr>
                            <w:b/>
                            <w:color w:val="FFFFFF"/>
                            <w:spacing w:val="-7"/>
                          </w:rPr>
                          <w:t xml:space="preserve"> </w:t>
                        </w:r>
                        <w:r>
                          <w:rPr>
                            <w:b/>
                            <w:color w:val="FFFFFF"/>
                          </w:rPr>
                          <w:t>OF</w:t>
                        </w:r>
                        <w:r>
                          <w:rPr>
                            <w:b/>
                            <w:color w:val="FFFFFF"/>
                            <w:spacing w:val="-6"/>
                          </w:rPr>
                          <w:t xml:space="preserve"> </w:t>
                        </w:r>
                        <w:r>
                          <w:rPr>
                            <w:b/>
                            <w:color w:val="FFFFFF"/>
                          </w:rPr>
                          <w:t>SIGNED</w:t>
                        </w:r>
                        <w:r>
                          <w:rPr>
                            <w:b/>
                            <w:color w:val="FFFFFF"/>
                            <w:spacing w:val="-1"/>
                          </w:rPr>
                          <w:t xml:space="preserve"> </w:t>
                        </w:r>
                        <w:r>
                          <w:rPr>
                            <w:b/>
                            <w:color w:val="FFFFFF"/>
                            <w:spacing w:val="-2"/>
                          </w:rPr>
                          <w:t>CONTRACTS</w:t>
                        </w:r>
                      </w:p>
                    </w:txbxContent>
                  </v:textbox>
                </v:shape>
                <w10:wrap type="topAndBottom" anchorx="page"/>
              </v:group>
            </w:pict>
          </mc:Fallback>
        </mc:AlternateContent>
      </w:r>
    </w:p>
    <w:p w:rsidR="00813EC4" w:rsidRDefault="00813EC4" w:rsidP="00813EC4">
      <w:pPr>
        <w:pStyle w:val="BodyText"/>
        <w:spacing w:before="5"/>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08"/>
        <w:gridCol w:w="8356"/>
      </w:tblGrid>
      <w:tr w:rsidR="00813EC4" w:rsidTr="002B791C">
        <w:trPr>
          <w:trHeight w:val="1870"/>
        </w:trPr>
        <w:tc>
          <w:tcPr>
            <w:tcW w:w="608" w:type="dxa"/>
          </w:tcPr>
          <w:p w:rsidR="00813EC4" w:rsidRDefault="00813EC4" w:rsidP="002B791C">
            <w:pPr>
              <w:pStyle w:val="TableParagraph"/>
              <w:spacing w:before="76"/>
              <w:ind w:right="58"/>
              <w:jc w:val="center"/>
            </w:pPr>
            <w:r>
              <w:rPr>
                <w:color w:val="0000FF"/>
                <w:spacing w:val="-2"/>
              </w:rPr>
              <w:t>3.6.1</w:t>
            </w:r>
          </w:p>
        </w:tc>
        <w:tc>
          <w:tcPr>
            <w:tcW w:w="8356" w:type="dxa"/>
          </w:tcPr>
          <w:p w:rsidR="00813EC4" w:rsidRDefault="00813EC4" w:rsidP="002B791C">
            <w:pPr>
              <w:pStyle w:val="TableParagraph"/>
              <w:spacing w:line="225" w:lineRule="exact"/>
              <w:ind w:left="109"/>
              <w:jc w:val="both"/>
            </w:pPr>
            <w:r>
              <w:t>The</w:t>
            </w:r>
            <w:r>
              <w:rPr>
                <w:spacing w:val="11"/>
              </w:rPr>
              <w:t xml:space="preserve"> </w:t>
            </w:r>
            <w:r>
              <w:t>successful</w:t>
            </w:r>
            <w:r>
              <w:rPr>
                <w:spacing w:val="15"/>
              </w:rPr>
              <w:t xml:space="preserve"> </w:t>
            </w:r>
            <w:r>
              <w:t>Tenderer</w:t>
            </w:r>
            <w:r>
              <w:rPr>
                <w:spacing w:val="14"/>
              </w:rPr>
              <w:t xml:space="preserve"> </w:t>
            </w:r>
            <w:r>
              <w:t>must</w:t>
            </w:r>
            <w:r>
              <w:rPr>
                <w:spacing w:val="16"/>
              </w:rPr>
              <w:t xml:space="preserve"> </w:t>
            </w:r>
            <w:r>
              <w:t>sign</w:t>
            </w:r>
            <w:r>
              <w:rPr>
                <w:spacing w:val="13"/>
              </w:rPr>
              <w:t xml:space="preserve"> </w:t>
            </w:r>
            <w:r>
              <w:t>and</w:t>
            </w:r>
            <w:r>
              <w:rPr>
                <w:spacing w:val="13"/>
              </w:rPr>
              <w:t xml:space="preserve"> </w:t>
            </w:r>
            <w:r>
              <w:t>return</w:t>
            </w:r>
            <w:r>
              <w:rPr>
                <w:spacing w:val="17"/>
              </w:rPr>
              <w:t xml:space="preserve"> </w:t>
            </w:r>
            <w:r>
              <w:t>the</w:t>
            </w:r>
            <w:r>
              <w:rPr>
                <w:spacing w:val="18"/>
              </w:rPr>
              <w:t xml:space="preserve"> </w:t>
            </w:r>
            <w:r>
              <w:t>Goods</w:t>
            </w:r>
            <w:r>
              <w:rPr>
                <w:spacing w:val="14"/>
              </w:rPr>
              <w:t xml:space="preserve"> </w:t>
            </w:r>
            <w:r>
              <w:t>Contract</w:t>
            </w:r>
            <w:r>
              <w:rPr>
                <w:spacing w:val="16"/>
              </w:rPr>
              <w:t xml:space="preserve"> </w:t>
            </w:r>
            <w:r>
              <w:t>and</w:t>
            </w:r>
            <w:r>
              <w:rPr>
                <w:spacing w:val="18"/>
              </w:rPr>
              <w:t xml:space="preserve"> </w:t>
            </w:r>
            <w:r>
              <w:t>the</w:t>
            </w:r>
            <w:r>
              <w:rPr>
                <w:spacing w:val="14"/>
              </w:rPr>
              <w:t xml:space="preserve"> </w:t>
            </w:r>
            <w:r>
              <w:rPr>
                <w:spacing w:val="-2"/>
              </w:rPr>
              <w:t>Confidentiality</w:t>
            </w:r>
          </w:p>
          <w:p w:rsidR="00813EC4" w:rsidRDefault="00813EC4" w:rsidP="002B791C">
            <w:pPr>
              <w:pStyle w:val="TableParagraph"/>
              <w:spacing w:before="43" w:line="276" w:lineRule="auto"/>
              <w:ind w:left="109" w:right="52"/>
              <w:jc w:val="both"/>
            </w:pPr>
            <w:r>
              <w:t>Agreement, both in duplicate to the Contracting Authority no later than 14 calendar days from the date of expiry of the Standstill Period unless notified otherwise in writing by the Contracting Authority. A signed Goods Contract returned by the successful Tenderer is not binding on the Contracting Authority until the Contracting Authority has signed the Goods Contract in accordance with paragraph 2.1.2 above.</w:t>
            </w:r>
          </w:p>
        </w:tc>
      </w:tr>
      <w:tr w:rsidR="00813EC4" w:rsidTr="002B791C">
        <w:trPr>
          <w:trHeight w:val="1250"/>
        </w:trPr>
        <w:tc>
          <w:tcPr>
            <w:tcW w:w="608" w:type="dxa"/>
          </w:tcPr>
          <w:p w:rsidR="00813EC4" w:rsidRDefault="00813EC4" w:rsidP="002B791C">
            <w:pPr>
              <w:pStyle w:val="TableParagraph"/>
              <w:spacing w:before="59"/>
              <w:ind w:right="58"/>
              <w:jc w:val="center"/>
            </w:pPr>
            <w:r>
              <w:rPr>
                <w:color w:val="0000FF"/>
                <w:spacing w:val="-2"/>
              </w:rPr>
              <w:t>3.6.2</w:t>
            </w:r>
          </w:p>
        </w:tc>
        <w:tc>
          <w:tcPr>
            <w:tcW w:w="8356" w:type="dxa"/>
          </w:tcPr>
          <w:p w:rsidR="00813EC4" w:rsidRDefault="00813EC4" w:rsidP="002B791C">
            <w:pPr>
              <w:pStyle w:val="TableParagraph"/>
              <w:spacing w:before="59" w:line="276" w:lineRule="auto"/>
              <w:ind w:left="109" w:right="48"/>
              <w:jc w:val="both"/>
            </w:pPr>
            <w:r>
              <w:t>Where</w:t>
            </w:r>
            <w:r>
              <w:rPr>
                <w:spacing w:val="-13"/>
              </w:rPr>
              <w:t xml:space="preserve"> </w:t>
            </w:r>
            <w:r>
              <w:t>the</w:t>
            </w:r>
            <w:r>
              <w:rPr>
                <w:spacing w:val="-12"/>
              </w:rPr>
              <w:t xml:space="preserve"> </w:t>
            </w:r>
            <w:r>
              <w:t>signed</w:t>
            </w:r>
            <w:r>
              <w:rPr>
                <w:spacing w:val="-13"/>
              </w:rPr>
              <w:t xml:space="preserve"> </w:t>
            </w:r>
            <w:r>
              <w:t>Goods</w:t>
            </w:r>
            <w:r>
              <w:rPr>
                <w:spacing w:val="-12"/>
              </w:rPr>
              <w:t xml:space="preserve"> </w:t>
            </w:r>
            <w:r>
              <w:t>Contract</w:t>
            </w:r>
            <w:r>
              <w:rPr>
                <w:spacing w:val="-13"/>
              </w:rPr>
              <w:t xml:space="preserve"> </w:t>
            </w:r>
            <w:r>
              <w:t>and</w:t>
            </w:r>
            <w:r>
              <w:rPr>
                <w:spacing w:val="-12"/>
              </w:rPr>
              <w:t xml:space="preserve"> </w:t>
            </w:r>
            <w:r>
              <w:t>the</w:t>
            </w:r>
            <w:r>
              <w:rPr>
                <w:spacing w:val="-13"/>
              </w:rPr>
              <w:t xml:space="preserve"> </w:t>
            </w:r>
            <w:r>
              <w:t>Confidentiality</w:t>
            </w:r>
            <w:r>
              <w:rPr>
                <w:spacing w:val="-12"/>
              </w:rPr>
              <w:t xml:space="preserve"> </w:t>
            </w:r>
            <w:r>
              <w:t>Agreement</w:t>
            </w:r>
            <w:r>
              <w:rPr>
                <w:spacing w:val="-12"/>
              </w:rPr>
              <w:t xml:space="preserve"> </w:t>
            </w:r>
            <w:r>
              <w:t>have</w:t>
            </w:r>
            <w:r>
              <w:rPr>
                <w:spacing w:val="-13"/>
              </w:rPr>
              <w:t xml:space="preserve"> </w:t>
            </w:r>
            <w:r>
              <w:t>not</w:t>
            </w:r>
            <w:r>
              <w:rPr>
                <w:spacing w:val="-12"/>
              </w:rPr>
              <w:t xml:space="preserve"> </w:t>
            </w:r>
            <w:r>
              <w:t>been</w:t>
            </w:r>
            <w:r>
              <w:rPr>
                <w:spacing w:val="-13"/>
              </w:rPr>
              <w:t xml:space="preserve"> </w:t>
            </w:r>
            <w:r>
              <w:t>received by the Contracting Authority within the period as specified at paragraph 3.6.1 then the Contracting</w:t>
            </w:r>
            <w:r>
              <w:rPr>
                <w:spacing w:val="-7"/>
              </w:rPr>
              <w:t xml:space="preserve"> </w:t>
            </w:r>
            <w:r>
              <w:t>Authority</w:t>
            </w:r>
            <w:r>
              <w:rPr>
                <w:spacing w:val="-7"/>
              </w:rPr>
              <w:t xml:space="preserve"> </w:t>
            </w:r>
            <w:r>
              <w:t>may</w:t>
            </w:r>
            <w:r>
              <w:rPr>
                <w:spacing w:val="-7"/>
              </w:rPr>
              <w:t xml:space="preserve"> </w:t>
            </w:r>
            <w:r>
              <w:t>proceed</w:t>
            </w:r>
            <w:r>
              <w:rPr>
                <w:spacing w:val="-4"/>
              </w:rPr>
              <w:t xml:space="preserve"> </w:t>
            </w:r>
            <w:r>
              <w:t>to</w:t>
            </w:r>
            <w:r>
              <w:rPr>
                <w:spacing w:val="-5"/>
              </w:rPr>
              <w:t xml:space="preserve"> </w:t>
            </w:r>
            <w:r>
              <w:t>award</w:t>
            </w:r>
            <w:r>
              <w:rPr>
                <w:spacing w:val="-9"/>
              </w:rPr>
              <w:t xml:space="preserve"> </w:t>
            </w:r>
            <w:r>
              <w:t>the</w:t>
            </w:r>
            <w:r>
              <w:rPr>
                <w:spacing w:val="-7"/>
              </w:rPr>
              <w:t xml:space="preserve"> </w:t>
            </w:r>
            <w:r>
              <w:t>Goods</w:t>
            </w:r>
            <w:r>
              <w:rPr>
                <w:spacing w:val="-8"/>
              </w:rPr>
              <w:t xml:space="preserve"> </w:t>
            </w:r>
            <w:r>
              <w:t>Contract</w:t>
            </w:r>
            <w:r>
              <w:rPr>
                <w:spacing w:val="-1"/>
              </w:rPr>
              <w:t xml:space="preserve"> </w:t>
            </w:r>
            <w:r>
              <w:t>to</w:t>
            </w:r>
            <w:r>
              <w:rPr>
                <w:spacing w:val="-4"/>
              </w:rPr>
              <w:t xml:space="preserve"> </w:t>
            </w:r>
            <w:r>
              <w:t>the</w:t>
            </w:r>
            <w:r>
              <w:rPr>
                <w:spacing w:val="-3"/>
              </w:rPr>
              <w:t xml:space="preserve"> </w:t>
            </w:r>
            <w:r>
              <w:t>next</w:t>
            </w:r>
            <w:r>
              <w:rPr>
                <w:spacing w:val="-10"/>
              </w:rPr>
              <w:t xml:space="preserve"> </w:t>
            </w:r>
            <w:r>
              <w:t>highest-ranked</w:t>
            </w:r>
          </w:p>
          <w:p w:rsidR="00813EC4" w:rsidRDefault="00813EC4" w:rsidP="002B791C">
            <w:pPr>
              <w:pStyle w:val="TableParagraph"/>
              <w:spacing w:line="245" w:lineRule="exact"/>
              <w:ind w:left="109"/>
              <w:jc w:val="both"/>
            </w:pPr>
            <w:r>
              <w:t>Tenderer</w:t>
            </w:r>
            <w:r>
              <w:rPr>
                <w:spacing w:val="-7"/>
              </w:rPr>
              <w:t xml:space="preserve"> </w:t>
            </w:r>
            <w:r>
              <w:t>in</w:t>
            </w:r>
            <w:r>
              <w:rPr>
                <w:spacing w:val="-8"/>
              </w:rPr>
              <w:t xml:space="preserve"> </w:t>
            </w:r>
            <w:r>
              <w:t>accordance</w:t>
            </w:r>
            <w:r>
              <w:rPr>
                <w:spacing w:val="-2"/>
              </w:rPr>
              <w:t xml:space="preserve"> </w:t>
            </w:r>
            <w:r>
              <w:t>with</w:t>
            </w:r>
            <w:r>
              <w:rPr>
                <w:spacing w:val="-7"/>
              </w:rPr>
              <w:t xml:space="preserve"> </w:t>
            </w:r>
            <w:r>
              <w:t>paragraph</w:t>
            </w:r>
            <w:r>
              <w:rPr>
                <w:spacing w:val="-8"/>
              </w:rPr>
              <w:t xml:space="preserve"> </w:t>
            </w:r>
            <w:r>
              <w:t>3.6.1</w:t>
            </w:r>
            <w:r>
              <w:rPr>
                <w:spacing w:val="-8"/>
              </w:rPr>
              <w:t xml:space="preserve"> </w:t>
            </w:r>
            <w:r>
              <w:rPr>
                <w:spacing w:val="-2"/>
              </w:rPr>
              <w:t>above.</w:t>
            </w:r>
          </w:p>
        </w:tc>
      </w:tr>
    </w:tbl>
    <w:p w:rsidR="00813EC4" w:rsidRDefault="00813EC4" w:rsidP="00813EC4">
      <w:pPr>
        <w:pStyle w:val="TableParagraph"/>
        <w:spacing w:line="245" w:lineRule="exact"/>
        <w:jc w:val="both"/>
        <w:sectPr w:rsidR="00813EC4">
          <w:pgSz w:w="11910" w:h="16840"/>
          <w:pgMar w:top="1080" w:right="1133" w:bottom="1060" w:left="1275" w:header="680" w:footer="868" w:gutter="0"/>
          <w:cols w:space="720"/>
        </w:sectPr>
      </w:pPr>
    </w:p>
    <w:p w:rsidR="00813EC4" w:rsidRDefault="00813EC4" w:rsidP="00813EC4">
      <w:pPr>
        <w:pStyle w:val="Heading1"/>
        <w:spacing w:before="51"/>
      </w:pPr>
      <w:bookmarkStart w:id="68" w:name="Appendix_1:_Requirements_and_Specificati"/>
      <w:bookmarkEnd w:id="68"/>
      <w:r>
        <w:rPr>
          <w:color w:val="333399"/>
        </w:rPr>
        <w:lastRenderedPageBreak/>
        <w:t>Appendix</w:t>
      </w:r>
      <w:r>
        <w:rPr>
          <w:color w:val="333399"/>
          <w:spacing w:val="-9"/>
        </w:rPr>
        <w:t xml:space="preserve"> </w:t>
      </w:r>
      <w:r>
        <w:rPr>
          <w:color w:val="333399"/>
        </w:rPr>
        <w:t>1:</w:t>
      </w:r>
      <w:r>
        <w:rPr>
          <w:color w:val="333399"/>
          <w:spacing w:val="-10"/>
        </w:rPr>
        <w:t xml:space="preserve"> </w:t>
      </w:r>
      <w:r>
        <w:rPr>
          <w:color w:val="333399"/>
        </w:rPr>
        <w:t>Requirements</w:t>
      </w:r>
      <w:r>
        <w:rPr>
          <w:color w:val="333399"/>
          <w:spacing w:val="-7"/>
        </w:rPr>
        <w:t xml:space="preserve"> </w:t>
      </w:r>
      <w:r>
        <w:rPr>
          <w:color w:val="333399"/>
        </w:rPr>
        <w:t>and</w:t>
      </w:r>
      <w:r>
        <w:rPr>
          <w:color w:val="333399"/>
          <w:spacing w:val="-7"/>
        </w:rPr>
        <w:t xml:space="preserve"> </w:t>
      </w:r>
      <w:r>
        <w:rPr>
          <w:color w:val="333399"/>
          <w:spacing w:val="-2"/>
        </w:rPr>
        <w:t>Specifications</w:t>
      </w:r>
    </w:p>
    <w:p w:rsidR="00813EC4" w:rsidRDefault="00813EC4" w:rsidP="00813EC4">
      <w:pPr>
        <w:pStyle w:val="BodyText"/>
        <w:spacing w:before="5"/>
        <w:rPr>
          <w:b/>
          <w:sz w:val="4"/>
        </w:rPr>
      </w:pPr>
      <w:r>
        <w:rPr>
          <w:b/>
          <w:noProof/>
          <w:sz w:val="4"/>
          <w:lang w:val="en-IE" w:eastAsia="en-IE"/>
        </w:rPr>
        <mc:AlternateContent>
          <mc:Choice Requires="wps">
            <w:drawing>
              <wp:anchor distT="0" distB="0" distL="0" distR="0" simplePos="0" relativeHeight="487617024" behindDoc="1" locked="0" layoutInCell="1" allowOverlap="1" wp14:anchorId="2B6DD500" wp14:editId="2F91214A">
                <wp:simplePos x="0" y="0"/>
                <wp:positionH relativeFrom="page">
                  <wp:posOffset>881176</wp:posOffset>
                </wp:positionH>
                <wp:positionV relativeFrom="paragraph">
                  <wp:posOffset>49514</wp:posOffset>
                </wp:positionV>
                <wp:extent cx="5800090" cy="2794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4E4C83F2" id="Graphic 179" o:spid="_x0000_s1026" style="position:absolute;margin-left:69.4pt;margin-top:3.9pt;width:456.7pt;height:2.2pt;z-index:-15699456;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" path="m5799708,l,,,27431r5799708,l5799708,xe" fillcolor="#339" stroked="f">
                <v:path arrowok="t"/>
                <w10:wrap type="topAndBottom" anchorx="page"/>
              </v:shape>
            </w:pict>
          </mc:Fallback>
        </mc:AlternateContent>
      </w:r>
    </w:p>
    <w:p w:rsidR="00813EC4" w:rsidRDefault="00813EC4" w:rsidP="00813EC4">
      <w:pPr>
        <w:pStyle w:val="Heading2"/>
        <w:spacing w:before="160" w:line="276" w:lineRule="auto"/>
        <w:ind w:left="141" w:right="282"/>
        <w:jc w:val="both"/>
      </w:pPr>
      <w:r>
        <w:t>Tenderers must address each of the issues and requirements in this part of the RFT and submit a detailed description in each case which demonstrates how these issues and requirements will be dealt with / met and their approach to the proposed delivery of the Goods. A mere affirmative statement</w:t>
      </w:r>
      <w:r>
        <w:rPr>
          <w:spacing w:val="-7"/>
        </w:rPr>
        <w:t xml:space="preserve"> </w:t>
      </w:r>
      <w:r>
        <w:t>by</w:t>
      </w:r>
      <w:r>
        <w:rPr>
          <w:spacing w:val="-6"/>
        </w:rPr>
        <w:t xml:space="preserve"> </w:t>
      </w:r>
      <w:r>
        <w:t>the</w:t>
      </w:r>
      <w:r>
        <w:rPr>
          <w:spacing w:val="-8"/>
        </w:rPr>
        <w:t xml:space="preserve"> </w:t>
      </w:r>
      <w:r>
        <w:t>Tenderer</w:t>
      </w:r>
      <w:r>
        <w:rPr>
          <w:spacing w:val="-9"/>
        </w:rPr>
        <w:t xml:space="preserve"> </w:t>
      </w:r>
      <w:r>
        <w:t>that</w:t>
      </w:r>
      <w:r>
        <w:rPr>
          <w:spacing w:val="-2"/>
        </w:rPr>
        <w:t xml:space="preserve"> </w:t>
      </w:r>
      <w:r>
        <w:t>it</w:t>
      </w:r>
      <w:r>
        <w:rPr>
          <w:spacing w:val="-7"/>
        </w:rPr>
        <w:t xml:space="preserve"> </w:t>
      </w:r>
      <w:r>
        <w:t>can</w:t>
      </w:r>
      <w:r>
        <w:rPr>
          <w:spacing w:val="-1"/>
        </w:rPr>
        <w:t xml:space="preserve"> </w:t>
      </w:r>
      <w:r>
        <w:t>/</w:t>
      </w:r>
      <w:r>
        <w:rPr>
          <w:spacing w:val="-1"/>
        </w:rPr>
        <w:t xml:space="preserve"> </w:t>
      </w:r>
      <w:r>
        <w:t>will</w:t>
      </w:r>
      <w:r>
        <w:rPr>
          <w:spacing w:val="-4"/>
        </w:rPr>
        <w:t xml:space="preserve"> </w:t>
      </w:r>
      <w:r>
        <w:t>do</w:t>
      </w:r>
      <w:r>
        <w:rPr>
          <w:spacing w:val="-6"/>
        </w:rPr>
        <w:t xml:space="preserve"> </w:t>
      </w:r>
      <w:r>
        <w:t>so</w:t>
      </w:r>
      <w:r>
        <w:rPr>
          <w:spacing w:val="-1"/>
        </w:rPr>
        <w:t xml:space="preserve"> </w:t>
      </w:r>
      <w:r>
        <w:t>or</w:t>
      </w:r>
      <w:r>
        <w:rPr>
          <w:spacing w:val="-9"/>
        </w:rPr>
        <w:t xml:space="preserve"> </w:t>
      </w:r>
      <w:r>
        <w:t>a</w:t>
      </w:r>
      <w:r>
        <w:rPr>
          <w:spacing w:val="-1"/>
        </w:rPr>
        <w:t xml:space="preserve"> </w:t>
      </w:r>
      <w:r>
        <w:t>reiteration</w:t>
      </w:r>
      <w:r>
        <w:rPr>
          <w:spacing w:val="-6"/>
        </w:rPr>
        <w:t xml:space="preserve"> </w:t>
      </w:r>
      <w:r>
        <w:t>of</w:t>
      </w:r>
      <w:r>
        <w:rPr>
          <w:spacing w:val="-1"/>
        </w:rPr>
        <w:t xml:space="preserve"> </w:t>
      </w:r>
      <w:r>
        <w:t>the</w:t>
      </w:r>
      <w:r>
        <w:rPr>
          <w:spacing w:val="-7"/>
        </w:rPr>
        <w:t xml:space="preserve"> </w:t>
      </w:r>
      <w:r>
        <w:t>tender</w:t>
      </w:r>
      <w:r>
        <w:rPr>
          <w:spacing w:val="-4"/>
        </w:rPr>
        <w:t xml:space="preserve"> </w:t>
      </w:r>
      <w:r>
        <w:t>requirements</w:t>
      </w:r>
      <w:r>
        <w:rPr>
          <w:spacing w:val="-4"/>
        </w:rPr>
        <w:t xml:space="preserve"> </w:t>
      </w:r>
      <w:r>
        <w:t>is</w:t>
      </w:r>
      <w:r>
        <w:rPr>
          <w:spacing w:val="-4"/>
        </w:rPr>
        <w:t xml:space="preserve"> </w:t>
      </w:r>
      <w:r>
        <w:t>NOT sufficient in this regard.</w:t>
      </w:r>
    </w:p>
    <w:p w:rsidR="00813EC4" w:rsidRDefault="00813EC4" w:rsidP="00813EC4">
      <w:pPr>
        <w:pStyle w:val="BodyText"/>
        <w:rPr>
          <w:b/>
        </w:rPr>
      </w:pPr>
    </w:p>
    <w:p w:rsidR="00813EC4" w:rsidRDefault="00813EC4" w:rsidP="00813EC4">
      <w:pPr>
        <w:pStyle w:val="BodyText"/>
        <w:spacing w:before="12"/>
        <w:rPr>
          <w:b/>
        </w:rPr>
      </w:pPr>
    </w:p>
    <w:p w:rsidR="00813EC4" w:rsidRDefault="00813EC4" w:rsidP="00813EC4">
      <w:pPr>
        <w:pStyle w:val="BodyText"/>
        <w:spacing w:line="273" w:lineRule="auto"/>
        <w:jc w:val="both"/>
        <w:sectPr w:rsidR="00813EC4">
          <w:pgSz w:w="11910" w:h="16840"/>
          <w:pgMar w:top="1080" w:right="1133" w:bottom="1060" w:left="1275" w:header="680" w:footer="868" w:gutter="0"/>
          <w:cols w:space="720"/>
        </w:sectPr>
      </w:pPr>
    </w:p>
    <w:p w:rsidR="00813EC4" w:rsidRDefault="00813EC4" w:rsidP="00813EC4">
      <w:pPr>
        <w:pStyle w:val="Heading1"/>
        <w:spacing w:before="51"/>
      </w:pPr>
      <w:bookmarkStart w:id="69" w:name="Appendix_2:_Pricing_Schedule"/>
      <w:bookmarkEnd w:id="69"/>
      <w:r>
        <w:rPr>
          <w:color w:val="333399"/>
        </w:rPr>
        <w:lastRenderedPageBreak/>
        <w:t>Appendix</w:t>
      </w:r>
      <w:r>
        <w:rPr>
          <w:color w:val="333399"/>
          <w:spacing w:val="-4"/>
        </w:rPr>
        <w:t xml:space="preserve"> </w:t>
      </w:r>
      <w:r>
        <w:rPr>
          <w:color w:val="333399"/>
        </w:rPr>
        <w:t>2:</w:t>
      </w:r>
      <w:r>
        <w:rPr>
          <w:color w:val="333399"/>
          <w:spacing w:val="-8"/>
        </w:rPr>
        <w:t xml:space="preserve"> </w:t>
      </w:r>
      <w:r>
        <w:rPr>
          <w:color w:val="333399"/>
        </w:rPr>
        <w:t>Pricing</w:t>
      </w:r>
      <w:r>
        <w:rPr>
          <w:color w:val="333399"/>
          <w:spacing w:val="-9"/>
        </w:rPr>
        <w:t xml:space="preserve"> </w:t>
      </w:r>
      <w:r>
        <w:rPr>
          <w:color w:val="333399"/>
          <w:spacing w:val="-2"/>
        </w:rPr>
        <w:t>Schedule</w:t>
      </w:r>
    </w:p>
    <w:p w:rsidR="00813EC4" w:rsidRDefault="00813EC4" w:rsidP="00813EC4">
      <w:pPr>
        <w:pStyle w:val="BodyText"/>
        <w:spacing w:before="5"/>
        <w:rPr>
          <w:b/>
          <w:sz w:val="4"/>
        </w:rPr>
      </w:pPr>
      <w:r>
        <w:rPr>
          <w:b/>
          <w:noProof/>
          <w:sz w:val="4"/>
          <w:lang w:val="en-IE" w:eastAsia="en-IE"/>
        </w:rPr>
        <mc:AlternateContent>
          <mc:Choice Requires="wps">
            <w:drawing>
              <wp:anchor distT="0" distB="0" distL="0" distR="0" simplePos="0" relativeHeight="487618048" behindDoc="1" locked="0" layoutInCell="1" allowOverlap="1" wp14:anchorId="6DB6E7E0" wp14:editId="1CEA6DF8">
                <wp:simplePos x="0" y="0"/>
                <wp:positionH relativeFrom="page">
                  <wp:posOffset>881176</wp:posOffset>
                </wp:positionH>
                <wp:positionV relativeFrom="paragraph">
                  <wp:posOffset>49514</wp:posOffset>
                </wp:positionV>
                <wp:extent cx="5800090" cy="2794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4A6221FC" id="Graphic 182" o:spid="_x0000_s1026" style="position:absolute;margin-left:69.4pt;margin-top:3.9pt;width:456.7pt;height:2.2pt;z-index:-15698432;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" path="m5799708,l,,,27431r5799708,l5799708,xe" fillcolor="#339" stroked="f">
                <v:path arrowok="t"/>
                <w10:wrap type="topAndBottom" anchorx="page"/>
              </v:shape>
            </w:pict>
          </mc:Fallback>
        </mc:AlternateContent>
      </w:r>
    </w:p>
    <w:p w:rsidR="00813EC4" w:rsidRDefault="00813EC4" w:rsidP="00813EC4">
      <w:pPr>
        <w:pStyle w:val="BodyText"/>
        <w:spacing w:before="160" w:line="276" w:lineRule="auto"/>
        <w:ind w:left="141" w:right="280"/>
        <w:jc w:val="both"/>
        <w:sectPr w:rsidR="00813EC4">
          <w:headerReference w:type="default" r:id="rId17"/>
          <w:footerReference w:type="default" r:id="rId18"/>
          <w:pgSz w:w="11910" w:h="16840"/>
          <w:pgMar w:top="1080" w:right="1133" w:bottom="1040" w:left="1275" w:header="680" w:footer="856" w:gutter="0"/>
          <w:cols w:space="720"/>
        </w:sectPr>
      </w:pPr>
      <w:r>
        <w:t>[FREE TEXT AREA.</w:t>
      </w:r>
      <w:r>
        <w:rPr>
          <w:spacing w:val="40"/>
        </w:rPr>
        <w:t xml:space="preserve"> </w:t>
      </w:r>
      <w:r>
        <w:t>Insert</w:t>
      </w:r>
      <w:r>
        <w:rPr>
          <w:spacing w:val="-5"/>
        </w:rPr>
        <w:t xml:space="preserve"> </w:t>
      </w:r>
      <w:r>
        <w:t>here</w:t>
      </w:r>
      <w:r>
        <w:rPr>
          <w:spacing w:val="-3"/>
        </w:rPr>
        <w:t xml:space="preserve"> </w:t>
      </w:r>
      <w:r>
        <w:t>full</w:t>
      </w:r>
      <w:r>
        <w:rPr>
          <w:spacing w:val="-1"/>
        </w:rPr>
        <w:t xml:space="preserve"> </w:t>
      </w:r>
      <w:r>
        <w:t>details</w:t>
      </w:r>
      <w:r>
        <w:rPr>
          <w:spacing w:val="-3"/>
        </w:rPr>
        <w:t xml:space="preserve"> </w:t>
      </w:r>
      <w:r>
        <w:t>of</w:t>
      </w:r>
      <w:r>
        <w:rPr>
          <w:spacing w:val="-3"/>
        </w:rPr>
        <w:t xml:space="preserve"> </w:t>
      </w:r>
      <w:r>
        <w:t>the pricing</w:t>
      </w:r>
      <w:r>
        <w:rPr>
          <w:spacing w:val="-2"/>
        </w:rPr>
        <w:t xml:space="preserve"> </w:t>
      </w:r>
      <w:r>
        <w:t>required</w:t>
      </w:r>
      <w:r>
        <w:rPr>
          <w:spacing w:val="-4"/>
        </w:rPr>
        <w:t xml:space="preserve"> </w:t>
      </w:r>
      <w:r>
        <w:t>for</w:t>
      </w:r>
      <w:r>
        <w:rPr>
          <w:spacing w:val="-3"/>
        </w:rPr>
        <w:t xml:space="preserve"> </w:t>
      </w:r>
      <w:r>
        <w:t>the Goods specified.</w:t>
      </w:r>
      <w:r>
        <w:rPr>
          <w:spacing w:val="-2"/>
        </w:rPr>
        <w:t xml:space="preserve"> </w:t>
      </w:r>
      <w:r>
        <w:t>Alternatively attach separate documents (spreadsheets, etc.) when issuing the RFT.</w:t>
      </w:r>
    </w:p>
    <w:p w:rsidR="00813EC4" w:rsidRDefault="00813EC4" w:rsidP="00813EC4">
      <w:pPr>
        <w:pStyle w:val="Heading1"/>
        <w:spacing w:before="248"/>
      </w:pPr>
      <w:bookmarkStart w:id="70" w:name="Appendix_3:_Tenderers’_Statement"/>
      <w:bookmarkEnd w:id="70"/>
      <w:r>
        <w:rPr>
          <w:color w:val="333399"/>
        </w:rPr>
        <w:lastRenderedPageBreak/>
        <w:t>Appendix</w:t>
      </w:r>
      <w:r>
        <w:rPr>
          <w:color w:val="333399"/>
          <w:spacing w:val="-6"/>
        </w:rPr>
        <w:t xml:space="preserve"> </w:t>
      </w:r>
      <w:r>
        <w:rPr>
          <w:color w:val="333399"/>
        </w:rPr>
        <w:t>3:</w:t>
      </w:r>
      <w:r>
        <w:rPr>
          <w:color w:val="333399"/>
          <w:spacing w:val="-9"/>
        </w:rPr>
        <w:t xml:space="preserve"> </w:t>
      </w:r>
      <w:r>
        <w:rPr>
          <w:color w:val="333399"/>
        </w:rPr>
        <w:t>Tenderers’</w:t>
      </w:r>
      <w:r>
        <w:rPr>
          <w:color w:val="333399"/>
          <w:spacing w:val="-12"/>
        </w:rPr>
        <w:t xml:space="preserve"> </w:t>
      </w:r>
      <w:r>
        <w:rPr>
          <w:color w:val="333399"/>
          <w:spacing w:val="-2"/>
        </w:rPr>
        <w:t>Statement</w:t>
      </w:r>
    </w:p>
    <w:p w:rsidR="00813EC4" w:rsidRDefault="00813EC4" w:rsidP="00813EC4">
      <w:pPr>
        <w:pStyle w:val="BodyText"/>
        <w:spacing w:before="4"/>
        <w:rPr>
          <w:b/>
          <w:sz w:val="4"/>
        </w:rPr>
      </w:pPr>
      <w:r>
        <w:rPr>
          <w:b/>
          <w:noProof/>
          <w:sz w:val="4"/>
          <w:lang w:val="en-IE" w:eastAsia="en-IE"/>
        </w:rPr>
        <mc:AlternateContent>
          <mc:Choice Requires="wps">
            <w:drawing>
              <wp:anchor distT="0" distB="0" distL="0" distR="0" simplePos="0" relativeHeight="487619072" behindDoc="1" locked="0" layoutInCell="1" allowOverlap="1" wp14:anchorId="688984A7" wp14:editId="7EB2F865">
                <wp:simplePos x="0" y="0"/>
                <wp:positionH relativeFrom="page">
                  <wp:posOffset>881176</wp:posOffset>
                </wp:positionH>
                <wp:positionV relativeFrom="paragraph">
                  <wp:posOffset>49387</wp:posOffset>
                </wp:positionV>
                <wp:extent cx="5800090" cy="2794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3D76112A" id="Graphic 183" o:spid="_x0000_s1026" style="position:absolute;margin-left:69.4pt;margin-top:3.9pt;width:456.7pt;height:2.2pt;z-index:-15697408;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" path="m5799708,l,,,27431r5799708,l5799708,xe" fillcolor="#339" stroked="f">
                <v:path arrowok="t"/>
                <w10:wrap type="topAndBottom" anchorx="page"/>
              </v:shape>
            </w:pict>
          </mc:Fallback>
        </mc:AlternateContent>
      </w:r>
    </w:p>
    <w:p w:rsidR="00813EC4" w:rsidRDefault="00813EC4" w:rsidP="00813EC4">
      <w:pPr>
        <w:pStyle w:val="BodyText"/>
        <w:spacing w:before="160" w:line="278" w:lineRule="auto"/>
        <w:ind w:left="141"/>
      </w:pPr>
      <w:r>
        <w:t>[Tenderers</w:t>
      </w:r>
      <w:r>
        <w:rPr>
          <w:spacing w:val="30"/>
        </w:rPr>
        <w:t xml:space="preserve"> </w:t>
      </w:r>
      <w:r>
        <w:t>shall</w:t>
      </w:r>
      <w:r>
        <w:rPr>
          <w:spacing w:val="31"/>
        </w:rPr>
        <w:t xml:space="preserve"> </w:t>
      </w:r>
      <w:r>
        <w:t>complete</w:t>
      </w:r>
      <w:r>
        <w:rPr>
          <w:spacing w:val="30"/>
        </w:rPr>
        <w:t xml:space="preserve"> </w:t>
      </w:r>
      <w:r>
        <w:t>and</w:t>
      </w:r>
      <w:r>
        <w:rPr>
          <w:spacing w:val="33"/>
        </w:rPr>
        <w:t xml:space="preserve"> </w:t>
      </w:r>
      <w:r>
        <w:t>return</w:t>
      </w:r>
      <w:r>
        <w:rPr>
          <w:spacing w:val="33"/>
        </w:rPr>
        <w:t xml:space="preserve"> </w:t>
      </w:r>
      <w:r>
        <w:t>the</w:t>
      </w:r>
      <w:r>
        <w:rPr>
          <w:spacing w:val="35"/>
        </w:rPr>
        <w:t xml:space="preserve"> </w:t>
      </w:r>
      <w:r>
        <w:t>following</w:t>
      </w:r>
      <w:r>
        <w:rPr>
          <w:spacing w:val="31"/>
        </w:rPr>
        <w:t xml:space="preserve"> </w:t>
      </w:r>
      <w:r>
        <w:t>form</w:t>
      </w:r>
      <w:r>
        <w:rPr>
          <w:spacing w:val="30"/>
        </w:rPr>
        <w:t xml:space="preserve"> </w:t>
      </w:r>
      <w:r>
        <w:t>of</w:t>
      </w:r>
      <w:r>
        <w:rPr>
          <w:spacing w:val="34"/>
        </w:rPr>
        <w:t xml:space="preserve"> </w:t>
      </w:r>
      <w:r>
        <w:t>Tenderers’</w:t>
      </w:r>
      <w:r>
        <w:rPr>
          <w:spacing w:val="32"/>
        </w:rPr>
        <w:t xml:space="preserve"> </w:t>
      </w:r>
      <w:r>
        <w:t>Statement</w:t>
      </w:r>
      <w:r>
        <w:rPr>
          <w:spacing w:val="32"/>
        </w:rPr>
        <w:t xml:space="preserve"> </w:t>
      </w:r>
      <w:r>
        <w:t>printed</w:t>
      </w:r>
      <w:r>
        <w:rPr>
          <w:spacing w:val="29"/>
        </w:rPr>
        <w:t xml:space="preserve"> </w:t>
      </w:r>
      <w:r>
        <w:t>on</w:t>
      </w:r>
      <w:r>
        <w:rPr>
          <w:spacing w:val="33"/>
        </w:rPr>
        <w:t xml:space="preserve"> </w:t>
      </w:r>
      <w:r>
        <w:t>the Tenderers’ headed notepaper and signed by the Tenderer.]</w:t>
      </w:r>
    </w:p>
    <w:p w:rsidR="00813EC4" w:rsidRDefault="00813EC4" w:rsidP="00813EC4">
      <w:pPr>
        <w:pStyle w:val="BodyText"/>
      </w:pPr>
    </w:p>
    <w:p w:rsidR="00813EC4" w:rsidRDefault="00813EC4" w:rsidP="00813EC4">
      <w:pPr>
        <w:pStyle w:val="BodyText"/>
        <w:spacing w:before="6"/>
      </w:pPr>
    </w:p>
    <w:p w:rsidR="00813EC4" w:rsidRDefault="00813EC4" w:rsidP="00813EC4">
      <w:pPr>
        <w:pStyle w:val="Heading2"/>
        <w:spacing w:before="1"/>
        <w:ind w:left="141"/>
      </w:pPr>
      <w:r>
        <w:t>TENDERERS’</w:t>
      </w:r>
      <w:r>
        <w:rPr>
          <w:spacing w:val="-10"/>
        </w:rPr>
        <w:t xml:space="preserve"> </w:t>
      </w:r>
      <w:r>
        <w:rPr>
          <w:spacing w:val="-2"/>
        </w:rPr>
        <w:t>STATEMENT</w:t>
      </w:r>
    </w:p>
    <w:p w:rsidR="00813EC4" w:rsidRDefault="00813EC4" w:rsidP="00813EC4">
      <w:pPr>
        <w:pStyle w:val="BodyText"/>
        <w:rPr>
          <w:b/>
        </w:rPr>
      </w:pPr>
    </w:p>
    <w:p w:rsidR="00813EC4" w:rsidRDefault="00813EC4" w:rsidP="00813EC4">
      <w:pPr>
        <w:pStyle w:val="BodyText"/>
        <w:spacing w:before="53"/>
        <w:rPr>
          <w:b/>
        </w:rPr>
      </w:pPr>
    </w:p>
    <w:p w:rsidR="00813EC4" w:rsidRDefault="00813EC4" w:rsidP="00813EC4">
      <w:pPr>
        <w:pStyle w:val="BodyText"/>
        <w:spacing w:before="1"/>
        <w:ind w:left="141"/>
        <w:jc w:val="both"/>
      </w:pPr>
      <w:r>
        <w:t>TO:</w:t>
      </w:r>
      <w:r>
        <w:rPr>
          <w:spacing w:val="40"/>
        </w:rPr>
        <w:t xml:space="preserve"> </w:t>
      </w:r>
      <w:proofErr w:type="spellStart"/>
      <w:r>
        <w:rPr>
          <w:color w:val="000000"/>
          <w:highlight w:val="lightGray"/>
        </w:rPr>
        <w:t>Depaul</w:t>
      </w:r>
      <w:proofErr w:type="spellEnd"/>
      <w:r>
        <w:rPr>
          <w:color w:val="000000"/>
          <w:spacing w:val="-4"/>
          <w:highlight w:val="lightGray"/>
        </w:rPr>
        <w:t xml:space="preserve"> </w:t>
      </w:r>
      <w:r>
        <w:rPr>
          <w:color w:val="000000"/>
          <w:highlight w:val="lightGray"/>
        </w:rPr>
        <w:t>Ireland</w:t>
      </w:r>
      <w:r>
        <w:rPr>
          <w:color w:val="000000"/>
          <w:spacing w:val="-6"/>
        </w:rPr>
        <w:t xml:space="preserve"> </w:t>
      </w:r>
      <w:r>
        <w:rPr>
          <w:color w:val="000000"/>
          <w:highlight w:val="lightGray"/>
        </w:rPr>
        <w:t>(the</w:t>
      </w:r>
      <w:r>
        <w:rPr>
          <w:color w:val="000000"/>
          <w:spacing w:val="-6"/>
          <w:highlight w:val="lightGray"/>
        </w:rPr>
        <w:t xml:space="preserve"> </w:t>
      </w:r>
      <w:r>
        <w:rPr>
          <w:color w:val="000000"/>
          <w:highlight w:val="lightGray"/>
        </w:rPr>
        <w:t>“Contracting</w:t>
      </w:r>
      <w:r>
        <w:rPr>
          <w:color w:val="000000"/>
          <w:spacing w:val="-6"/>
          <w:highlight w:val="lightGray"/>
        </w:rPr>
        <w:t xml:space="preserve"> </w:t>
      </w:r>
      <w:r>
        <w:rPr>
          <w:color w:val="000000"/>
          <w:spacing w:val="-2"/>
          <w:highlight w:val="lightGray"/>
        </w:rPr>
        <w:t>Authority”)</w:t>
      </w:r>
    </w:p>
    <w:p w:rsidR="00813EC4" w:rsidRDefault="00813EC4" w:rsidP="00813EC4">
      <w:pPr>
        <w:pStyle w:val="BodyText"/>
        <w:spacing w:before="158"/>
        <w:ind w:left="141"/>
        <w:jc w:val="both"/>
      </w:pPr>
      <w:r>
        <w:t>RE:</w:t>
      </w:r>
      <w:r>
        <w:rPr>
          <w:spacing w:val="-10"/>
        </w:rPr>
        <w:t xml:space="preserve"> </w:t>
      </w:r>
      <w:r>
        <w:t>Request</w:t>
      </w:r>
      <w:r>
        <w:rPr>
          <w:spacing w:val="-7"/>
        </w:rPr>
        <w:t xml:space="preserve"> </w:t>
      </w:r>
      <w:r>
        <w:t>for</w:t>
      </w:r>
      <w:r>
        <w:rPr>
          <w:spacing w:val="-2"/>
        </w:rPr>
        <w:t xml:space="preserve"> </w:t>
      </w:r>
      <w:r>
        <w:t>Tenders</w:t>
      </w:r>
      <w:r>
        <w:rPr>
          <w:spacing w:val="-5"/>
        </w:rPr>
        <w:t xml:space="preserve"> </w:t>
      </w:r>
      <w:r>
        <w:t>for</w:t>
      </w:r>
      <w:r>
        <w:rPr>
          <w:spacing w:val="-2"/>
        </w:rPr>
        <w:t xml:space="preserve"> </w:t>
      </w:r>
      <w:r>
        <w:t>the</w:t>
      </w:r>
      <w:r>
        <w:rPr>
          <w:spacing w:val="-5"/>
        </w:rPr>
        <w:t xml:space="preserve"> </w:t>
      </w:r>
      <w:r>
        <w:t>Supply</w:t>
      </w:r>
      <w:r>
        <w:rPr>
          <w:spacing w:val="-5"/>
        </w:rPr>
        <w:t xml:space="preserve"> </w:t>
      </w:r>
      <w:r>
        <w:t>of</w:t>
      </w:r>
      <w:r>
        <w:rPr>
          <w:spacing w:val="2"/>
        </w:rPr>
        <w:t xml:space="preserve"> </w:t>
      </w:r>
      <w:r>
        <w:rPr>
          <w:color w:val="000000"/>
          <w:highlight w:val="lightGray"/>
        </w:rPr>
        <w:t>Food</w:t>
      </w:r>
      <w:r>
        <w:rPr>
          <w:color w:val="000000"/>
          <w:spacing w:val="-7"/>
          <w:highlight w:val="lightGray"/>
        </w:rPr>
        <w:t xml:space="preserve"> </w:t>
      </w:r>
      <w:r>
        <w:rPr>
          <w:color w:val="000000"/>
          <w:highlight w:val="lightGray"/>
        </w:rPr>
        <w:t>Items</w:t>
      </w:r>
      <w:r>
        <w:rPr>
          <w:color w:val="000000"/>
          <w:spacing w:val="-5"/>
          <w:highlight w:val="lightGray"/>
        </w:rPr>
        <w:t xml:space="preserve"> </w:t>
      </w:r>
      <w:r>
        <w:rPr>
          <w:color w:val="000000"/>
          <w:highlight w:val="lightGray"/>
        </w:rPr>
        <w:t>for</w:t>
      </w:r>
      <w:r>
        <w:rPr>
          <w:color w:val="000000"/>
          <w:spacing w:val="-6"/>
          <w:highlight w:val="lightGray"/>
        </w:rPr>
        <w:t xml:space="preserve"> </w:t>
      </w:r>
      <w:proofErr w:type="spellStart"/>
      <w:r>
        <w:rPr>
          <w:color w:val="000000"/>
          <w:highlight w:val="lightGray"/>
        </w:rPr>
        <w:t>Depaul</w:t>
      </w:r>
      <w:proofErr w:type="spellEnd"/>
      <w:r>
        <w:rPr>
          <w:color w:val="000000"/>
          <w:spacing w:val="-3"/>
          <w:highlight w:val="lightGray"/>
        </w:rPr>
        <w:t xml:space="preserve"> </w:t>
      </w:r>
      <w:r>
        <w:rPr>
          <w:color w:val="000000"/>
          <w:highlight w:val="lightGray"/>
        </w:rPr>
        <w:t>Ireland</w:t>
      </w:r>
      <w:r>
        <w:rPr>
          <w:color w:val="000000"/>
          <w:spacing w:val="-6"/>
          <w:highlight w:val="lightGray"/>
        </w:rPr>
        <w:t xml:space="preserve"> </w:t>
      </w:r>
      <w:r>
        <w:rPr>
          <w:color w:val="000000"/>
          <w:highlight w:val="lightGray"/>
        </w:rPr>
        <w:t>Services</w:t>
      </w:r>
      <w:r>
        <w:rPr>
          <w:color w:val="000000"/>
          <w:spacing w:val="-6"/>
          <w:highlight w:val="lightGray"/>
        </w:rPr>
        <w:t xml:space="preserve"> </w:t>
      </w:r>
    </w:p>
    <w:p w:rsidR="00813EC4" w:rsidRDefault="00813EC4" w:rsidP="00813EC4">
      <w:pPr>
        <w:pStyle w:val="BodyText"/>
        <w:spacing w:before="164" w:line="273" w:lineRule="auto"/>
        <w:ind w:left="141" w:right="286"/>
        <w:jc w:val="both"/>
      </w:pPr>
      <w:r>
        <w:t>Having examined your Request for Tenders (the “RFT”) including the Instructions to Tenderers, the Selection and Award Criteria, the Requirements and Specifications, and the Terms and Conditions of the Goods Contract, we hereby declare the following:</w:t>
      </w:r>
    </w:p>
    <w:p w:rsidR="00813EC4" w:rsidRDefault="00813EC4" w:rsidP="00813EC4">
      <w:pPr>
        <w:pStyle w:val="BodyText"/>
        <w:spacing w:before="1"/>
        <w:rPr>
          <w:sz w:val="14"/>
        </w:rPr>
      </w:pPr>
    </w:p>
    <w:tbl>
      <w:tblPr>
        <w:tblW w:w="0" w:type="auto"/>
        <w:tblInd w:w="209" w:type="dxa"/>
        <w:tblLayout w:type="fixed"/>
        <w:tblCellMar>
          <w:left w:w="0" w:type="dxa"/>
          <w:right w:w="0" w:type="dxa"/>
        </w:tblCellMar>
        <w:tblLook w:val="01E0" w:firstRow="1" w:lastRow="1" w:firstColumn="1" w:lastColumn="1" w:noHBand="0" w:noVBand="0"/>
      </w:tblPr>
      <w:tblGrid>
        <w:gridCol w:w="567"/>
        <w:gridCol w:w="8396"/>
      </w:tblGrid>
      <w:tr w:rsidR="00813EC4" w:rsidTr="002B791C">
        <w:trPr>
          <w:trHeight w:val="631"/>
        </w:trPr>
        <w:tc>
          <w:tcPr>
            <w:tcW w:w="567" w:type="dxa"/>
          </w:tcPr>
          <w:p w:rsidR="00813EC4" w:rsidRDefault="00813EC4" w:rsidP="002B791C">
            <w:pPr>
              <w:pStyle w:val="TableParagraph"/>
              <w:spacing w:line="225" w:lineRule="exact"/>
              <w:ind w:left="50"/>
            </w:pPr>
            <w:r>
              <w:rPr>
                <w:color w:val="000080"/>
                <w:spacing w:val="-5"/>
              </w:rPr>
              <w:t>1.</w:t>
            </w:r>
          </w:p>
        </w:tc>
        <w:tc>
          <w:tcPr>
            <w:tcW w:w="8396" w:type="dxa"/>
          </w:tcPr>
          <w:p w:rsidR="00813EC4" w:rsidRDefault="00813EC4" w:rsidP="002B791C">
            <w:pPr>
              <w:pStyle w:val="TableParagraph"/>
              <w:spacing w:line="225" w:lineRule="exact"/>
              <w:ind w:left="241"/>
            </w:pPr>
            <w:r>
              <w:t>We</w:t>
            </w:r>
            <w:r>
              <w:rPr>
                <w:spacing w:val="3"/>
              </w:rPr>
              <w:t xml:space="preserve"> </w:t>
            </w:r>
            <w:r>
              <w:t>understand</w:t>
            </w:r>
            <w:r>
              <w:rPr>
                <w:spacing w:val="3"/>
              </w:rPr>
              <w:t xml:space="preserve"> </w:t>
            </w:r>
            <w:r>
              <w:t>the</w:t>
            </w:r>
            <w:r>
              <w:rPr>
                <w:spacing w:val="5"/>
              </w:rPr>
              <w:t xml:space="preserve"> </w:t>
            </w:r>
            <w:r>
              <w:t>nature</w:t>
            </w:r>
            <w:r>
              <w:rPr>
                <w:spacing w:val="5"/>
              </w:rPr>
              <w:t xml:space="preserve"> </w:t>
            </w:r>
            <w:r>
              <w:t>and</w:t>
            </w:r>
            <w:r>
              <w:rPr>
                <w:spacing w:val="3"/>
              </w:rPr>
              <w:t xml:space="preserve"> </w:t>
            </w:r>
            <w:r>
              <w:t>extent</w:t>
            </w:r>
            <w:r>
              <w:rPr>
                <w:spacing w:val="2"/>
              </w:rPr>
              <w:t xml:space="preserve"> </w:t>
            </w:r>
            <w:r>
              <w:t>of</w:t>
            </w:r>
            <w:r>
              <w:rPr>
                <w:spacing w:val="9"/>
              </w:rPr>
              <w:t xml:space="preserve"> </w:t>
            </w:r>
            <w:r>
              <w:t>the</w:t>
            </w:r>
            <w:r>
              <w:rPr>
                <w:spacing w:val="6"/>
              </w:rPr>
              <w:t xml:space="preserve"> </w:t>
            </w:r>
            <w:r>
              <w:t>Goods</w:t>
            </w:r>
            <w:r>
              <w:rPr>
                <w:spacing w:val="4"/>
              </w:rPr>
              <w:t xml:space="preserve"> </w:t>
            </w:r>
            <w:r>
              <w:t>required</w:t>
            </w:r>
            <w:r>
              <w:rPr>
                <w:spacing w:val="3"/>
              </w:rPr>
              <w:t xml:space="preserve"> </w:t>
            </w:r>
            <w:r>
              <w:t>to</w:t>
            </w:r>
            <w:r>
              <w:rPr>
                <w:spacing w:val="4"/>
              </w:rPr>
              <w:t xml:space="preserve"> </w:t>
            </w:r>
            <w:r>
              <w:t>be</w:t>
            </w:r>
            <w:r>
              <w:rPr>
                <w:spacing w:val="5"/>
              </w:rPr>
              <w:t xml:space="preserve"> </w:t>
            </w:r>
            <w:r>
              <w:t>delivered</w:t>
            </w:r>
            <w:r>
              <w:rPr>
                <w:spacing w:val="4"/>
              </w:rPr>
              <w:t xml:space="preserve"> </w:t>
            </w:r>
            <w:r>
              <w:t>as</w:t>
            </w:r>
            <w:r>
              <w:rPr>
                <w:spacing w:val="5"/>
              </w:rPr>
              <w:t xml:space="preserve"> </w:t>
            </w:r>
            <w:r>
              <w:rPr>
                <w:spacing w:val="-2"/>
              </w:rPr>
              <w:t>described</w:t>
            </w:r>
          </w:p>
          <w:p w:rsidR="00813EC4" w:rsidRDefault="00813EC4" w:rsidP="002B791C">
            <w:pPr>
              <w:pStyle w:val="TableParagraph"/>
              <w:spacing w:before="38"/>
              <w:ind w:left="241"/>
            </w:pPr>
            <w:r>
              <w:t>in</w:t>
            </w:r>
            <w:r>
              <w:rPr>
                <w:spacing w:val="-6"/>
              </w:rPr>
              <w:t xml:space="preserve"> </w:t>
            </w:r>
            <w:r>
              <w:t>Requirements</w:t>
            </w:r>
            <w:r>
              <w:rPr>
                <w:spacing w:val="-5"/>
              </w:rPr>
              <w:t xml:space="preserve"> </w:t>
            </w:r>
            <w:r>
              <w:t>and</w:t>
            </w:r>
            <w:r>
              <w:rPr>
                <w:spacing w:val="-5"/>
              </w:rPr>
              <w:t xml:space="preserve"> </w:t>
            </w:r>
            <w:r>
              <w:t>Specifications</w:t>
            </w:r>
            <w:r>
              <w:rPr>
                <w:spacing w:val="-5"/>
              </w:rPr>
              <w:t xml:space="preserve"> </w:t>
            </w:r>
            <w:r>
              <w:t>at</w:t>
            </w:r>
            <w:r>
              <w:rPr>
                <w:spacing w:val="-8"/>
              </w:rPr>
              <w:t xml:space="preserve"> </w:t>
            </w:r>
            <w:r>
              <w:t>Appendix</w:t>
            </w:r>
            <w:r>
              <w:rPr>
                <w:spacing w:val="-4"/>
              </w:rPr>
              <w:t xml:space="preserve"> </w:t>
            </w:r>
            <w:r>
              <w:t>1</w:t>
            </w:r>
            <w:r>
              <w:rPr>
                <w:spacing w:val="-2"/>
              </w:rPr>
              <w:t xml:space="preserve"> </w:t>
            </w:r>
            <w:r>
              <w:t>to</w:t>
            </w:r>
            <w:r>
              <w:rPr>
                <w:spacing w:val="-2"/>
              </w:rPr>
              <w:t xml:space="preserve"> </w:t>
            </w:r>
            <w:r>
              <w:t>the</w:t>
            </w:r>
            <w:r>
              <w:rPr>
                <w:spacing w:val="-4"/>
              </w:rPr>
              <w:t xml:space="preserve"> RFT.</w:t>
            </w:r>
          </w:p>
        </w:tc>
      </w:tr>
      <w:tr w:rsidR="00813EC4" w:rsidTr="002B791C">
        <w:trPr>
          <w:trHeight w:val="1356"/>
        </w:trPr>
        <w:tc>
          <w:tcPr>
            <w:tcW w:w="567" w:type="dxa"/>
          </w:tcPr>
          <w:p w:rsidR="00813EC4" w:rsidRDefault="00813EC4" w:rsidP="002B791C">
            <w:pPr>
              <w:pStyle w:val="TableParagraph"/>
              <w:spacing w:before="59"/>
              <w:ind w:left="50"/>
            </w:pPr>
            <w:r>
              <w:rPr>
                <w:color w:val="000080"/>
                <w:spacing w:val="-5"/>
              </w:rPr>
              <w:t>2.</w:t>
            </w:r>
          </w:p>
        </w:tc>
        <w:tc>
          <w:tcPr>
            <w:tcW w:w="8396" w:type="dxa"/>
          </w:tcPr>
          <w:p w:rsidR="00813EC4" w:rsidRDefault="00813EC4" w:rsidP="002B791C">
            <w:pPr>
              <w:pStyle w:val="TableParagraph"/>
              <w:spacing w:before="59" w:line="276" w:lineRule="auto"/>
              <w:ind w:left="241" w:right="57"/>
              <w:jc w:val="both"/>
            </w:pPr>
            <w:r>
              <w:t>We accept all of the Terms and Conditions of the RFT, the Goods Contract, and the Confidentiality Agreement and agree, if awarded a Goods Contract, to execute the Goods Contract</w:t>
            </w:r>
            <w:r>
              <w:rPr>
                <w:spacing w:val="-2"/>
              </w:rPr>
              <w:t xml:space="preserve"> </w:t>
            </w:r>
            <w:r>
              <w:t>at</w:t>
            </w:r>
            <w:r>
              <w:rPr>
                <w:spacing w:val="-2"/>
              </w:rPr>
              <w:t xml:space="preserve"> </w:t>
            </w:r>
            <w:r>
              <w:t>Appendix 5</w:t>
            </w:r>
            <w:r>
              <w:rPr>
                <w:spacing w:val="-1"/>
              </w:rPr>
              <w:t xml:space="preserve"> </w:t>
            </w:r>
            <w:r>
              <w:t>to the RFT</w:t>
            </w:r>
            <w:r>
              <w:rPr>
                <w:spacing w:val="-1"/>
              </w:rPr>
              <w:t xml:space="preserve"> </w:t>
            </w:r>
            <w:r>
              <w:t>and the Confidentiality Agreement</w:t>
            </w:r>
            <w:r>
              <w:rPr>
                <w:spacing w:val="-2"/>
              </w:rPr>
              <w:t xml:space="preserve"> </w:t>
            </w:r>
            <w:r>
              <w:t>at</w:t>
            </w:r>
            <w:r>
              <w:rPr>
                <w:spacing w:val="-2"/>
              </w:rPr>
              <w:t xml:space="preserve"> </w:t>
            </w:r>
            <w:r>
              <w:t>Appendix 6</w:t>
            </w:r>
            <w:r>
              <w:rPr>
                <w:spacing w:val="-1"/>
              </w:rPr>
              <w:t xml:space="preserve"> </w:t>
            </w:r>
            <w:r>
              <w:t>to</w:t>
            </w:r>
            <w:r>
              <w:rPr>
                <w:spacing w:val="-1"/>
              </w:rPr>
              <w:t xml:space="preserve"> </w:t>
            </w:r>
            <w:r>
              <w:t xml:space="preserve">the </w:t>
            </w:r>
            <w:r>
              <w:rPr>
                <w:spacing w:val="-4"/>
              </w:rPr>
              <w:t>RFT.</w:t>
            </w:r>
          </w:p>
        </w:tc>
      </w:tr>
      <w:tr w:rsidR="00813EC4" w:rsidTr="002B791C">
        <w:trPr>
          <w:trHeight w:val="429"/>
        </w:trPr>
        <w:tc>
          <w:tcPr>
            <w:tcW w:w="567" w:type="dxa"/>
          </w:tcPr>
          <w:p w:rsidR="00813EC4" w:rsidRDefault="00813EC4" w:rsidP="002B791C">
            <w:pPr>
              <w:pStyle w:val="TableParagraph"/>
              <w:spacing w:before="61"/>
              <w:ind w:left="50"/>
            </w:pPr>
            <w:r>
              <w:rPr>
                <w:color w:val="000080"/>
                <w:spacing w:val="-5"/>
              </w:rPr>
              <w:t>3.</w:t>
            </w:r>
          </w:p>
        </w:tc>
        <w:tc>
          <w:tcPr>
            <w:tcW w:w="8396" w:type="dxa"/>
          </w:tcPr>
          <w:p w:rsidR="00813EC4" w:rsidRDefault="00813EC4" w:rsidP="002B791C">
            <w:pPr>
              <w:pStyle w:val="TableParagraph"/>
              <w:spacing w:before="61"/>
              <w:ind w:left="241"/>
            </w:pPr>
            <w:r>
              <w:t>We</w:t>
            </w:r>
            <w:r>
              <w:rPr>
                <w:spacing w:val="-4"/>
              </w:rPr>
              <w:t xml:space="preserve"> </w:t>
            </w:r>
            <w:r>
              <w:t>accept</w:t>
            </w:r>
            <w:r>
              <w:rPr>
                <w:spacing w:val="-6"/>
              </w:rPr>
              <w:t xml:space="preserve"> </w:t>
            </w:r>
            <w:r>
              <w:t>all</w:t>
            </w:r>
            <w:r>
              <w:rPr>
                <w:spacing w:val="-1"/>
              </w:rPr>
              <w:t xml:space="preserve"> </w:t>
            </w:r>
            <w:r>
              <w:t>the</w:t>
            </w:r>
            <w:r>
              <w:rPr>
                <w:spacing w:val="-1"/>
              </w:rPr>
              <w:t xml:space="preserve"> </w:t>
            </w:r>
            <w:r>
              <w:t>Selection</w:t>
            </w:r>
            <w:r>
              <w:rPr>
                <w:spacing w:val="-3"/>
              </w:rPr>
              <w:t xml:space="preserve"> </w:t>
            </w:r>
            <w:r>
              <w:t>and Award</w:t>
            </w:r>
            <w:r>
              <w:rPr>
                <w:spacing w:val="-4"/>
              </w:rPr>
              <w:t xml:space="preserve"> </w:t>
            </w:r>
            <w:r>
              <w:t>Criteria</w:t>
            </w:r>
            <w:r>
              <w:rPr>
                <w:spacing w:val="-4"/>
              </w:rPr>
              <w:t xml:space="preserve"> </w:t>
            </w:r>
            <w:r>
              <w:t>as</w:t>
            </w:r>
            <w:r>
              <w:rPr>
                <w:spacing w:val="-3"/>
              </w:rPr>
              <w:t xml:space="preserve"> </w:t>
            </w:r>
            <w:r>
              <w:t>set</w:t>
            </w:r>
            <w:r>
              <w:rPr>
                <w:spacing w:val="-5"/>
              </w:rPr>
              <w:t xml:space="preserve"> </w:t>
            </w:r>
            <w:r>
              <w:t>out</w:t>
            </w:r>
            <w:r>
              <w:rPr>
                <w:spacing w:val="-5"/>
              </w:rPr>
              <w:t xml:space="preserve"> </w:t>
            </w:r>
            <w:r>
              <w:t>in</w:t>
            </w:r>
            <w:r>
              <w:rPr>
                <w:spacing w:val="-4"/>
              </w:rPr>
              <w:t xml:space="preserve"> </w:t>
            </w:r>
            <w:r>
              <w:t>Part</w:t>
            </w:r>
            <w:r>
              <w:rPr>
                <w:spacing w:val="-6"/>
              </w:rPr>
              <w:t xml:space="preserve"> </w:t>
            </w:r>
            <w:r>
              <w:t>3 of</w:t>
            </w:r>
            <w:r>
              <w:rPr>
                <w:spacing w:val="-3"/>
              </w:rPr>
              <w:t xml:space="preserve"> </w:t>
            </w:r>
            <w:r>
              <w:t>the</w:t>
            </w:r>
            <w:r>
              <w:rPr>
                <w:spacing w:val="-3"/>
              </w:rPr>
              <w:t xml:space="preserve"> </w:t>
            </w:r>
            <w:r>
              <w:rPr>
                <w:spacing w:val="-4"/>
              </w:rPr>
              <w:t>RFT.</w:t>
            </w:r>
          </w:p>
        </w:tc>
      </w:tr>
      <w:tr w:rsidR="00813EC4" w:rsidTr="002B791C">
        <w:trPr>
          <w:trHeight w:val="739"/>
        </w:trPr>
        <w:tc>
          <w:tcPr>
            <w:tcW w:w="567" w:type="dxa"/>
          </w:tcPr>
          <w:p w:rsidR="00813EC4" w:rsidRDefault="00813EC4" w:rsidP="002B791C">
            <w:pPr>
              <w:pStyle w:val="TableParagraph"/>
              <w:spacing w:before="59"/>
              <w:ind w:left="50"/>
            </w:pPr>
            <w:r>
              <w:rPr>
                <w:color w:val="000080"/>
                <w:spacing w:val="-5"/>
              </w:rPr>
              <w:t>4.</w:t>
            </w:r>
          </w:p>
        </w:tc>
        <w:tc>
          <w:tcPr>
            <w:tcW w:w="8396" w:type="dxa"/>
          </w:tcPr>
          <w:p w:rsidR="00813EC4" w:rsidRDefault="00813EC4" w:rsidP="002B791C">
            <w:pPr>
              <w:pStyle w:val="TableParagraph"/>
              <w:spacing w:before="59" w:line="278" w:lineRule="auto"/>
              <w:ind w:left="241"/>
            </w:pPr>
            <w:r>
              <w:t>We agree to supply the Contracting Authority with the Goods in accordance with the RFT and our Tender.</w:t>
            </w:r>
          </w:p>
        </w:tc>
      </w:tr>
      <w:tr w:rsidR="00813EC4" w:rsidTr="002B791C">
        <w:trPr>
          <w:trHeight w:val="1046"/>
        </w:trPr>
        <w:tc>
          <w:tcPr>
            <w:tcW w:w="567" w:type="dxa"/>
          </w:tcPr>
          <w:p w:rsidR="00813EC4" w:rsidRDefault="00813EC4" w:rsidP="002B791C">
            <w:pPr>
              <w:pStyle w:val="TableParagraph"/>
              <w:spacing w:before="59"/>
              <w:ind w:left="50"/>
            </w:pPr>
            <w:r>
              <w:rPr>
                <w:color w:val="000080"/>
                <w:spacing w:val="-5"/>
              </w:rPr>
              <w:t>5.</w:t>
            </w:r>
          </w:p>
        </w:tc>
        <w:tc>
          <w:tcPr>
            <w:tcW w:w="8396" w:type="dxa"/>
          </w:tcPr>
          <w:p w:rsidR="00813EC4" w:rsidRDefault="00813EC4" w:rsidP="002B791C">
            <w:pPr>
              <w:pStyle w:val="TableParagraph"/>
              <w:spacing w:before="59" w:line="276" w:lineRule="auto"/>
              <w:ind w:left="241" w:right="63"/>
              <w:jc w:val="both"/>
            </w:pPr>
            <w:r>
              <w:t xml:space="preserve">We agree that, if awarded any Goods Contract we shall, in the performance of such contract, comply with all applicable obligations in the field of environmental, social and </w:t>
            </w:r>
            <w:proofErr w:type="spellStart"/>
            <w:r>
              <w:t>labour</w:t>
            </w:r>
            <w:proofErr w:type="spellEnd"/>
            <w:r>
              <w:t xml:space="preserve"> law.</w:t>
            </w:r>
          </w:p>
        </w:tc>
      </w:tr>
      <w:tr w:rsidR="00813EC4" w:rsidTr="002B791C">
        <w:trPr>
          <w:trHeight w:val="427"/>
        </w:trPr>
        <w:tc>
          <w:tcPr>
            <w:tcW w:w="567" w:type="dxa"/>
          </w:tcPr>
          <w:p w:rsidR="00813EC4" w:rsidRDefault="00813EC4" w:rsidP="002B791C">
            <w:pPr>
              <w:pStyle w:val="TableParagraph"/>
              <w:spacing w:before="59"/>
              <w:ind w:left="50"/>
            </w:pPr>
            <w:r>
              <w:rPr>
                <w:color w:val="000080"/>
                <w:spacing w:val="-5"/>
              </w:rPr>
              <w:t>6.</w:t>
            </w:r>
          </w:p>
        </w:tc>
        <w:tc>
          <w:tcPr>
            <w:tcW w:w="8396" w:type="dxa"/>
          </w:tcPr>
          <w:p w:rsidR="00813EC4" w:rsidRDefault="00813EC4" w:rsidP="002B791C">
            <w:pPr>
              <w:pStyle w:val="TableParagraph"/>
              <w:spacing w:before="59"/>
              <w:ind w:left="241"/>
            </w:pPr>
            <w:r>
              <w:t>We</w:t>
            </w:r>
            <w:r>
              <w:rPr>
                <w:spacing w:val="-4"/>
              </w:rPr>
              <w:t xml:space="preserve"> </w:t>
            </w:r>
            <w:r>
              <w:t>confirm</w:t>
            </w:r>
            <w:r>
              <w:rPr>
                <w:spacing w:val="-4"/>
              </w:rPr>
              <w:t xml:space="preserve"> </w:t>
            </w:r>
            <w:r>
              <w:t>that</w:t>
            </w:r>
            <w:r>
              <w:rPr>
                <w:spacing w:val="-7"/>
              </w:rPr>
              <w:t xml:space="preserve"> </w:t>
            </w:r>
            <w:r>
              <w:t>we</w:t>
            </w:r>
            <w:r>
              <w:rPr>
                <w:spacing w:val="-4"/>
              </w:rPr>
              <w:t xml:space="preserve"> </w:t>
            </w:r>
            <w:r>
              <w:t>have</w:t>
            </w:r>
            <w:r>
              <w:rPr>
                <w:spacing w:val="-4"/>
              </w:rPr>
              <w:t xml:space="preserve"> </w:t>
            </w:r>
            <w:r>
              <w:t>complied</w:t>
            </w:r>
            <w:r>
              <w:rPr>
                <w:spacing w:val="-5"/>
              </w:rPr>
              <w:t xml:space="preserve"> </w:t>
            </w:r>
            <w:r>
              <w:t>with</w:t>
            </w:r>
            <w:r>
              <w:rPr>
                <w:spacing w:val="-5"/>
              </w:rPr>
              <w:t xml:space="preserve"> </w:t>
            </w:r>
            <w:r>
              <w:t>all</w:t>
            </w:r>
            <w:r>
              <w:rPr>
                <w:spacing w:val="-2"/>
              </w:rPr>
              <w:t xml:space="preserve"> </w:t>
            </w:r>
            <w:r>
              <w:t>requirements</w:t>
            </w:r>
            <w:r>
              <w:rPr>
                <w:spacing w:val="-4"/>
              </w:rPr>
              <w:t xml:space="preserve"> </w:t>
            </w:r>
            <w:r>
              <w:t>as</w:t>
            </w:r>
            <w:r>
              <w:rPr>
                <w:spacing w:val="-4"/>
              </w:rPr>
              <w:t xml:space="preserve"> </w:t>
            </w:r>
            <w:r>
              <w:t>set</w:t>
            </w:r>
            <w:r>
              <w:rPr>
                <w:spacing w:val="-1"/>
              </w:rPr>
              <w:t xml:space="preserve"> </w:t>
            </w:r>
            <w:r>
              <w:t>out at</w:t>
            </w:r>
            <w:r>
              <w:rPr>
                <w:spacing w:val="-6"/>
              </w:rPr>
              <w:t xml:space="preserve"> </w:t>
            </w:r>
            <w:r>
              <w:t>Part</w:t>
            </w:r>
            <w:r>
              <w:rPr>
                <w:spacing w:val="-2"/>
              </w:rPr>
              <w:t xml:space="preserve"> </w:t>
            </w:r>
            <w:r>
              <w:t>2</w:t>
            </w:r>
            <w:r>
              <w:rPr>
                <w:spacing w:val="-6"/>
              </w:rPr>
              <w:t xml:space="preserve"> </w:t>
            </w:r>
            <w:r>
              <w:t>of</w:t>
            </w:r>
            <w:r>
              <w:rPr>
                <w:spacing w:val="-1"/>
              </w:rPr>
              <w:t xml:space="preserve"> </w:t>
            </w:r>
            <w:r>
              <w:t>the</w:t>
            </w:r>
            <w:r>
              <w:rPr>
                <w:spacing w:val="-3"/>
              </w:rPr>
              <w:t xml:space="preserve"> </w:t>
            </w:r>
            <w:r>
              <w:rPr>
                <w:spacing w:val="-4"/>
              </w:rPr>
              <w:t>RFT.</w:t>
            </w:r>
          </w:p>
        </w:tc>
      </w:tr>
      <w:tr w:rsidR="00813EC4" w:rsidTr="002B791C">
        <w:trPr>
          <w:trHeight w:val="739"/>
        </w:trPr>
        <w:tc>
          <w:tcPr>
            <w:tcW w:w="567" w:type="dxa"/>
          </w:tcPr>
          <w:p w:rsidR="00813EC4" w:rsidRDefault="00813EC4" w:rsidP="002B791C">
            <w:pPr>
              <w:pStyle w:val="TableParagraph"/>
              <w:spacing w:before="59"/>
              <w:ind w:left="50"/>
            </w:pPr>
            <w:r>
              <w:rPr>
                <w:color w:val="000080"/>
                <w:spacing w:val="-5"/>
              </w:rPr>
              <w:t>7.</w:t>
            </w:r>
          </w:p>
        </w:tc>
        <w:tc>
          <w:tcPr>
            <w:tcW w:w="8396" w:type="dxa"/>
          </w:tcPr>
          <w:p w:rsidR="00813EC4" w:rsidRDefault="00813EC4" w:rsidP="002B791C">
            <w:pPr>
              <w:pStyle w:val="TableParagraph"/>
              <w:spacing w:before="59" w:line="278" w:lineRule="auto"/>
              <w:ind w:left="241"/>
            </w:pPr>
            <w:r>
              <w:t>We confirm that all prices quoted in our Tender will remain valid for the period of time,</w:t>
            </w:r>
            <w:r>
              <w:rPr>
                <w:spacing w:val="80"/>
              </w:rPr>
              <w:t xml:space="preserve"> </w:t>
            </w:r>
            <w:r>
              <w:t>commencing from the Tender Deadline, specified at paragraph 2.10.3 of the RFT.</w:t>
            </w:r>
          </w:p>
        </w:tc>
      </w:tr>
      <w:tr w:rsidR="00813EC4" w:rsidTr="002B791C">
        <w:trPr>
          <w:trHeight w:val="837"/>
        </w:trPr>
        <w:tc>
          <w:tcPr>
            <w:tcW w:w="567" w:type="dxa"/>
          </w:tcPr>
          <w:p w:rsidR="00813EC4" w:rsidRDefault="00813EC4" w:rsidP="002B791C">
            <w:pPr>
              <w:pStyle w:val="TableParagraph"/>
              <w:spacing w:before="59"/>
              <w:ind w:left="50"/>
            </w:pPr>
            <w:r>
              <w:rPr>
                <w:color w:val="000080"/>
                <w:spacing w:val="-5"/>
              </w:rPr>
              <w:t>8.</w:t>
            </w:r>
          </w:p>
        </w:tc>
        <w:tc>
          <w:tcPr>
            <w:tcW w:w="8396" w:type="dxa"/>
          </w:tcPr>
          <w:p w:rsidR="00813EC4" w:rsidRDefault="00813EC4" w:rsidP="002B791C">
            <w:pPr>
              <w:pStyle w:val="TableParagraph"/>
              <w:spacing w:before="59" w:line="273" w:lineRule="auto"/>
              <w:ind w:left="241"/>
            </w:pPr>
            <w:r>
              <w:t>We</w:t>
            </w:r>
            <w:r>
              <w:rPr>
                <w:spacing w:val="-7"/>
              </w:rPr>
              <w:t xml:space="preserve"> </w:t>
            </w:r>
            <w:r>
              <w:t>shall,</w:t>
            </w:r>
            <w:r>
              <w:rPr>
                <w:spacing w:val="-10"/>
              </w:rPr>
              <w:t xml:space="preserve"> </w:t>
            </w:r>
            <w:r>
              <w:t>if</w:t>
            </w:r>
            <w:r>
              <w:rPr>
                <w:spacing w:val="-8"/>
              </w:rPr>
              <w:t xml:space="preserve"> </w:t>
            </w:r>
            <w:r>
              <w:t>awarded</w:t>
            </w:r>
            <w:r>
              <w:rPr>
                <w:spacing w:val="-8"/>
              </w:rPr>
              <w:t xml:space="preserve"> </w:t>
            </w:r>
            <w:r>
              <w:t>any</w:t>
            </w:r>
            <w:r>
              <w:rPr>
                <w:spacing w:val="-7"/>
              </w:rPr>
              <w:t xml:space="preserve"> </w:t>
            </w:r>
            <w:r>
              <w:t>Goods</w:t>
            </w:r>
            <w:r>
              <w:rPr>
                <w:spacing w:val="-8"/>
              </w:rPr>
              <w:t xml:space="preserve"> </w:t>
            </w:r>
            <w:r>
              <w:t>Contract</w:t>
            </w:r>
            <w:r>
              <w:rPr>
                <w:spacing w:val="-5"/>
              </w:rPr>
              <w:t xml:space="preserve"> </w:t>
            </w:r>
            <w:r>
              <w:t>under</w:t>
            </w:r>
            <w:r>
              <w:rPr>
                <w:spacing w:val="-3"/>
              </w:rPr>
              <w:t xml:space="preserve"> </w:t>
            </w:r>
            <w:r>
              <w:t>the</w:t>
            </w:r>
            <w:r>
              <w:rPr>
                <w:spacing w:val="-7"/>
              </w:rPr>
              <w:t xml:space="preserve"> </w:t>
            </w:r>
            <w:r>
              <w:t>RFT,</w:t>
            </w:r>
            <w:r>
              <w:rPr>
                <w:spacing w:val="-6"/>
              </w:rPr>
              <w:t xml:space="preserve"> </w:t>
            </w:r>
            <w:r>
              <w:t>have</w:t>
            </w:r>
            <w:r>
              <w:rPr>
                <w:spacing w:val="-7"/>
              </w:rPr>
              <w:t xml:space="preserve"> </w:t>
            </w:r>
            <w:r>
              <w:t>in</w:t>
            </w:r>
            <w:r>
              <w:rPr>
                <w:spacing w:val="-4"/>
              </w:rPr>
              <w:t xml:space="preserve"> </w:t>
            </w:r>
            <w:r>
              <w:t>place</w:t>
            </w:r>
            <w:r>
              <w:rPr>
                <w:spacing w:val="-7"/>
              </w:rPr>
              <w:t xml:space="preserve"> </w:t>
            </w:r>
            <w:r>
              <w:t>on</w:t>
            </w:r>
            <w:r>
              <w:rPr>
                <w:spacing w:val="-4"/>
              </w:rPr>
              <w:t xml:space="preserve"> </w:t>
            </w:r>
            <w:r>
              <w:t>the</w:t>
            </w:r>
            <w:r>
              <w:rPr>
                <w:spacing w:val="-3"/>
              </w:rPr>
              <w:t xml:space="preserve"> </w:t>
            </w:r>
            <w:r>
              <w:t>Effective</w:t>
            </w:r>
            <w:r>
              <w:rPr>
                <w:spacing w:val="-7"/>
              </w:rPr>
              <w:t xml:space="preserve"> </w:t>
            </w:r>
            <w:r>
              <w:t>Date of the Goods Contract all insurances (if any) as required by paragraph 2.21.1 of the RFT.</w:t>
            </w:r>
          </w:p>
        </w:tc>
      </w:tr>
      <w:tr w:rsidR="00813EC4" w:rsidTr="002B791C">
        <w:trPr>
          <w:trHeight w:val="2384"/>
        </w:trPr>
        <w:tc>
          <w:tcPr>
            <w:tcW w:w="567" w:type="dxa"/>
          </w:tcPr>
          <w:p w:rsidR="00813EC4" w:rsidRDefault="00813EC4" w:rsidP="002B791C">
            <w:pPr>
              <w:pStyle w:val="TableParagraph"/>
              <w:spacing w:before="162"/>
              <w:ind w:left="50"/>
            </w:pPr>
            <w:r>
              <w:rPr>
                <w:color w:val="000080"/>
                <w:spacing w:val="-5"/>
              </w:rPr>
              <w:t>9.</w:t>
            </w:r>
          </w:p>
        </w:tc>
        <w:tc>
          <w:tcPr>
            <w:tcW w:w="8396" w:type="dxa"/>
          </w:tcPr>
          <w:p w:rsidR="00813EC4" w:rsidRDefault="00813EC4" w:rsidP="002B791C">
            <w:pPr>
              <w:pStyle w:val="TableParagraph"/>
              <w:spacing w:before="162" w:line="276" w:lineRule="auto"/>
              <w:ind w:left="241" w:right="62"/>
              <w:jc w:val="both"/>
            </w:pPr>
            <w:r>
              <w:t>We confirm that all Data Subjects whose Personal Data is provided in our Tender have consented to the processing of such Personal Data by us, the Contracting Authority, the Evaluation Team and the supplier of the etenders.gov.ie website, for the purposes of our participation</w:t>
            </w:r>
            <w:r>
              <w:rPr>
                <w:spacing w:val="-4"/>
              </w:rPr>
              <w:t xml:space="preserve"> </w:t>
            </w:r>
            <w:r>
              <w:t>in</w:t>
            </w:r>
            <w:r>
              <w:rPr>
                <w:spacing w:val="-4"/>
              </w:rPr>
              <w:t xml:space="preserve"> </w:t>
            </w:r>
            <w:r>
              <w:t>this</w:t>
            </w:r>
            <w:r>
              <w:rPr>
                <w:spacing w:val="-3"/>
              </w:rPr>
              <w:t xml:space="preserve"> </w:t>
            </w:r>
            <w:r>
              <w:t>Competition</w:t>
            </w:r>
            <w:r>
              <w:rPr>
                <w:spacing w:val="-4"/>
              </w:rPr>
              <w:t xml:space="preserve"> </w:t>
            </w:r>
            <w:r>
              <w:t>or that</w:t>
            </w:r>
            <w:r>
              <w:rPr>
                <w:spacing w:val="-1"/>
              </w:rPr>
              <w:t xml:space="preserve"> </w:t>
            </w:r>
            <w:r>
              <w:t>we</w:t>
            </w:r>
            <w:r>
              <w:rPr>
                <w:spacing w:val="-3"/>
              </w:rPr>
              <w:t xml:space="preserve"> </w:t>
            </w:r>
            <w:r>
              <w:t>otherwise</w:t>
            </w:r>
            <w:r>
              <w:rPr>
                <w:spacing w:val="-3"/>
              </w:rPr>
              <w:t xml:space="preserve"> </w:t>
            </w:r>
            <w:r>
              <w:t>have</w:t>
            </w:r>
            <w:r>
              <w:rPr>
                <w:spacing w:val="-3"/>
              </w:rPr>
              <w:t xml:space="preserve"> </w:t>
            </w:r>
            <w:r>
              <w:t>a</w:t>
            </w:r>
            <w:r>
              <w:rPr>
                <w:spacing w:val="-3"/>
              </w:rPr>
              <w:t xml:space="preserve"> </w:t>
            </w:r>
            <w:r>
              <w:t>legal</w:t>
            </w:r>
            <w:r>
              <w:rPr>
                <w:spacing w:val="-2"/>
              </w:rPr>
              <w:t xml:space="preserve"> </w:t>
            </w:r>
            <w:r>
              <w:t>basis</w:t>
            </w:r>
            <w:r>
              <w:rPr>
                <w:spacing w:val="-3"/>
              </w:rPr>
              <w:t xml:space="preserve"> </w:t>
            </w:r>
            <w:r>
              <w:t>for</w:t>
            </w:r>
            <w:r>
              <w:rPr>
                <w:spacing w:val="-3"/>
              </w:rPr>
              <w:t xml:space="preserve"> </w:t>
            </w:r>
            <w:r>
              <w:t>providing</w:t>
            </w:r>
            <w:r>
              <w:rPr>
                <w:spacing w:val="-2"/>
              </w:rPr>
              <w:t xml:space="preserve"> </w:t>
            </w:r>
            <w:r>
              <w:t>such Personal Data to the Contracting Authority for the purposes of our participation in this Competition and that we will provide evidence of such consent and / or legal basis to the Contracting Authority upon request.</w:t>
            </w:r>
          </w:p>
        </w:tc>
      </w:tr>
      <w:tr w:rsidR="00813EC4" w:rsidTr="002B791C">
        <w:trPr>
          <w:trHeight w:val="943"/>
        </w:trPr>
        <w:tc>
          <w:tcPr>
            <w:tcW w:w="567" w:type="dxa"/>
          </w:tcPr>
          <w:p w:rsidR="00813EC4" w:rsidRDefault="00813EC4" w:rsidP="002B791C">
            <w:pPr>
              <w:pStyle w:val="TableParagraph"/>
              <w:spacing w:before="59"/>
              <w:ind w:left="50"/>
            </w:pPr>
            <w:r>
              <w:rPr>
                <w:color w:val="000080"/>
                <w:spacing w:val="-5"/>
              </w:rPr>
              <w:t>10.</w:t>
            </w:r>
          </w:p>
        </w:tc>
        <w:tc>
          <w:tcPr>
            <w:tcW w:w="8396" w:type="dxa"/>
          </w:tcPr>
          <w:p w:rsidR="00813EC4" w:rsidRDefault="00813EC4" w:rsidP="002B791C">
            <w:pPr>
              <w:pStyle w:val="TableParagraph"/>
              <w:spacing w:before="59"/>
              <w:ind w:left="241"/>
            </w:pPr>
            <w:r>
              <w:t>We</w:t>
            </w:r>
            <w:r>
              <w:rPr>
                <w:spacing w:val="46"/>
              </w:rPr>
              <w:t xml:space="preserve"> </w:t>
            </w:r>
            <w:r>
              <w:t>do</w:t>
            </w:r>
            <w:r>
              <w:rPr>
                <w:spacing w:val="47"/>
              </w:rPr>
              <w:t xml:space="preserve"> </w:t>
            </w:r>
            <w:r>
              <w:t>not</w:t>
            </w:r>
            <w:r>
              <w:rPr>
                <w:spacing w:val="48"/>
              </w:rPr>
              <w:t xml:space="preserve"> </w:t>
            </w:r>
            <w:r>
              <w:t>come</w:t>
            </w:r>
            <w:r>
              <w:rPr>
                <w:spacing w:val="47"/>
              </w:rPr>
              <w:t xml:space="preserve"> </w:t>
            </w:r>
            <w:r>
              <w:t>within</w:t>
            </w:r>
            <w:r>
              <w:rPr>
                <w:spacing w:val="47"/>
              </w:rPr>
              <w:t xml:space="preserve"> </w:t>
            </w:r>
            <w:r>
              <w:t>the</w:t>
            </w:r>
            <w:r>
              <w:rPr>
                <w:spacing w:val="47"/>
              </w:rPr>
              <w:t xml:space="preserve"> </w:t>
            </w:r>
            <w:r>
              <w:t>category</w:t>
            </w:r>
            <w:r>
              <w:rPr>
                <w:spacing w:val="46"/>
              </w:rPr>
              <w:t xml:space="preserve"> </w:t>
            </w:r>
            <w:r>
              <w:t>of</w:t>
            </w:r>
            <w:r>
              <w:rPr>
                <w:spacing w:val="51"/>
              </w:rPr>
              <w:t xml:space="preserve"> </w:t>
            </w:r>
            <w:r>
              <w:t>prohibited</w:t>
            </w:r>
            <w:r>
              <w:rPr>
                <w:spacing w:val="46"/>
              </w:rPr>
              <w:t xml:space="preserve"> </w:t>
            </w:r>
            <w:r>
              <w:t>economic</w:t>
            </w:r>
            <w:r>
              <w:rPr>
                <w:spacing w:val="45"/>
              </w:rPr>
              <w:t xml:space="preserve"> </w:t>
            </w:r>
            <w:r>
              <w:t>operators</w:t>
            </w:r>
            <w:r>
              <w:rPr>
                <w:spacing w:val="51"/>
              </w:rPr>
              <w:t xml:space="preserve"> </w:t>
            </w:r>
            <w:r>
              <w:t>identified</w:t>
            </w:r>
            <w:r>
              <w:rPr>
                <w:spacing w:val="46"/>
              </w:rPr>
              <w:t xml:space="preserve"> </w:t>
            </w:r>
            <w:r>
              <w:rPr>
                <w:spacing w:val="-5"/>
              </w:rPr>
              <w:t>in</w:t>
            </w:r>
          </w:p>
          <w:p w:rsidR="00813EC4" w:rsidRDefault="00813EC4" w:rsidP="002B791C">
            <w:pPr>
              <w:pStyle w:val="TableParagraph"/>
              <w:spacing w:line="300" w:lineRule="atLeast"/>
              <w:ind w:left="241"/>
            </w:pPr>
            <w:r>
              <w:t>Regulation (EU) No 833/2014 of 31 July 2014 (as amended by EU Regulation 2022/576 or any subsequent amendments to same).</w:t>
            </w:r>
          </w:p>
        </w:tc>
      </w:tr>
    </w:tbl>
    <w:p w:rsidR="00813EC4" w:rsidRDefault="00813EC4" w:rsidP="00813EC4">
      <w:pPr>
        <w:pStyle w:val="TableParagraph"/>
        <w:spacing w:line="300" w:lineRule="atLeast"/>
        <w:sectPr w:rsidR="00813EC4">
          <w:pgSz w:w="11910" w:h="16840"/>
          <w:pgMar w:top="1080" w:right="1133" w:bottom="1060" w:left="1275" w:header="680" w:footer="856" w:gutter="0"/>
          <w:cols w:space="720"/>
        </w:sectPr>
      </w:pPr>
    </w:p>
    <w:p w:rsidR="00813EC4" w:rsidRDefault="00813EC4" w:rsidP="00813EC4">
      <w:pPr>
        <w:pStyle w:val="BodyText"/>
        <w:spacing w:before="4"/>
        <w:rPr>
          <w:sz w:val="7"/>
        </w:rPr>
      </w:pPr>
    </w:p>
    <w:tbl>
      <w:tblPr>
        <w:tblW w:w="0" w:type="auto"/>
        <w:tblInd w:w="209" w:type="dxa"/>
        <w:tblLayout w:type="fixed"/>
        <w:tblCellMar>
          <w:left w:w="0" w:type="dxa"/>
          <w:right w:w="0" w:type="dxa"/>
        </w:tblCellMar>
        <w:tblLook w:val="01E0" w:firstRow="1" w:lastRow="1" w:firstColumn="1" w:lastColumn="1" w:noHBand="0" w:noVBand="0"/>
      </w:tblPr>
      <w:tblGrid>
        <w:gridCol w:w="567"/>
        <w:gridCol w:w="8387"/>
      </w:tblGrid>
      <w:tr w:rsidR="00813EC4" w:rsidTr="002B791C">
        <w:trPr>
          <w:trHeight w:val="943"/>
        </w:trPr>
        <w:tc>
          <w:tcPr>
            <w:tcW w:w="567" w:type="dxa"/>
          </w:tcPr>
          <w:p w:rsidR="00813EC4" w:rsidRDefault="00813EC4" w:rsidP="002B791C">
            <w:pPr>
              <w:pStyle w:val="TableParagraph"/>
              <w:spacing w:line="225" w:lineRule="exact"/>
              <w:ind w:left="50"/>
            </w:pPr>
            <w:r>
              <w:rPr>
                <w:color w:val="000080"/>
                <w:spacing w:val="-5"/>
              </w:rPr>
              <w:t>11.</w:t>
            </w:r>
          </w:p>
        </w:tc>
        <w:tc>
          <w:tcPr>
            <w:tcW w:w="8387" w:type="dxa"/>
          </w:tcPr>
          <w:p w:rsidR="00813EC4" w:rsidRDefault="00813EC4" w:rsidP="002B791C">
            <w:pPr>
              <w:pStyle w:val="TableParagraph"/>
              <w:spacing w:line="225" w:lineRule="exact"/>
              <w:ind w:left="241"/>
            </w:pPr>
            <w:r>
              <w:t>The</w:t>
            </w:r>
            <w:r>
              <w:rPr>
                <w:spacing w:val="-7"/>
              </w:rPr>
              <w:t xml:space="preserve"> </w:t>
            </w:r>
            <w:r>
              <w:t>origin</w:t>
            </w:r>
            <w:r>
              <w:rPr>
                <w:spacing w:val="-5"/>
              </w:rPr>
              <w:t xml:space="preserve"> </w:t>
            </w:r>
            <w:r>
              <w:t>of</w:t>
            </w:r>
            <w:r>
              <w:rPr>
                <w:spacing w:val="-5"/>
              </w:rPr>
              <w:t xml:space="preserve"> </w:t>
            </w:r>
            <w:r>
              <w:t>goods</w:t>
            </w:r>
            <w:r>
              <w:rPr>
                <w:spacing w:val="-1"/>
              </w:rPr>
              <w:t xml:space="preserve"> </w:t>
            </w:r>
            <w:r>
              <w:t>connected to</w:t>
            </w:r>
            <w:r>
              <w:rPr>
                <w:spacing w:val="1"/>
              </w:rPr>
              <w:t xml:space="preserve"> </w:t>
            </w:r>
            <w:r>
              <w:t>our</w:t>
            </w:r>
            <w:r>
              <w:rPr>
                <w:spacing w:val="-1"/>
              </w:rPr>
              <w:t xml:space="preserve"> </w:t>
            </w:r>
            <w:r>
              <w:t>Tender,</w:t>
            </w:r>
            <w:r>
              <w:rPr>
                <w:spacing w:val="-7"/>
              </w:rPr>
              <w:t xml:space="preserve"> </w:t>
            </w:r>
            <w:r>
              <w:t>if</w:t>
            </w:r>
            <w:r>
              <w:rPr>
                <w:spacing w:val="-1"/>
              </w:rPr>
              <w:t xml:space="preserve"> </w:t>
            </w:r>
            <w:r>
              <w:t>any,</w:t>
            </w:r>
            <w:r>
              <w:rPr>
                <w:spacing w:val="-3"/>
              </w:rPr>
              <w:t xml:space="preserve"> </w:t>
            </w:r>
            <w:r>
              <w:t>are</w:t>
            </w:r>
            <w:r>
              <w:rPr>
                <w:spacing w:val="-4"/>
              </w:rPr>
              <w:t xml:space="preserve"> </w:t>
            </w:r>
            <w:r>
              <w:t>not</w:t>
            </w:r>
            <w:r>
              <w:rPr>
                <w:spacing w:val="-3"/>
              </w:rPr>
              <w:t xml:space="preserve"> </w:t>
            </w:r>
            <w:r>
              <w:t>subject</w:t>
            </w:r>
            <w:r>
              <w:rPr>
                <w:spacing w:val="2"/>
              </w:rPr>
              <w:t xml:space="preserve"> </w:t>
            </w:r>
            <w:r>
              <w:t>to</w:t>
            </w:r>
            <w:r>
              <w:rPr>
                <w:spacing w:val="-1"/>
              </w:rPr>
              <w:t xml:space="preserve"> </w:t>
            </w:r>
            <w:r>
              <w:t>the prohibitions</w:t>
            </w:r>
            <w:r>
              <w:rPr>
                <w:spacing w:val="-4"/>
              </w:rPr>
              <w:t xml:space="preserve"> </w:t>
            </w:r>
            <w:r>
              <w:rPr>
                <w:spacing w:val="-5"/>
              </w:rPr>
              <w:t>set</w:t>
            </w:r>
          </w:p>
          <w:p w:rsidR="00813EC4" w:rsidRDefault="00813EC4" w:rsidP="002B791C">
            <w:pPr>
              <w:pStyle w:val="TableParagraph"/>
              <w:spacing w:before="43" w:line="273" w:lineRule="auto"/>
              <w:ind w:left="241"/>
            </w:pPr>
            <w:r>
              <w:t>out</w:t>
            </w:r>
            <w:r>
              <w:rPr>
                <w:spacing w:val="40"/>
              </w:rPr>
              <w:t xml:space="preserve"> </w:t>
            </w:r>
            <w:r>
              <w:t>in</w:t>
            </w:r>
            <w:r>
              <w:rPr>
                <w:spacing w:val="40"/>
              </w:rPr>
              <w:t xml:space="preserve"> </w:t>
            </w:r>
            <w:r>
              <w:t>Regulation</w:t>
            </w:r>
            <w:r>
              <w:rPr>
                <w:spacing w:val="40"/>
              </w:rPr>
              <w:t xml:space="preserve"> </w:t>
            </w:r>
            <w:r>
              <w:t>(EU)</w:t>
            </w:r>
            <w:r>
              <w:rPr>
                <w:spacing w:val="38"/>
              </w:rPr>
              <w:t xml:space="preserve"> </w:t>
            </w:r>
            <w:r>
              <w:t>No</w:t>
            </w:r>
            <w:r>
              <w:rPr>
                <w:spacing w:val="40"/>
              </w:rPr>
              <w:t xml:space="preserve"> </w:t>
            </w:r>
            <w:r>
              <w:t>833/2014</w:t>
            </w:r>
            <w:r>
              <w:rPr>
                <w:spacing w:val="40"/>
              </w:rPr>
              <w:t xml:space="preserve"> </w:t>
            </w:r>
            <w:r>
              <w:t>(as</w:t>
            </w:r>
            <w:r>
              <w:rPr>
                <w:spacing w:val="40"/>
              </w:rPr>
              <w:t xml:space="preserve"> </w:t>
            </w:r>
            <w:r>
              <w:t>amended</w:t>
            </w:r>
            <w:r>
              <w:rPr>
                <w:spacing w:val="40"/>
              </w:rPr>
              <w:t xml:space="preserve"> </w:t>
            </w:r>
            <w:r>
              <w:t>by</w:t>
            </w:r>
            <w:r>
              <w:rPr>
                <w:spacing w:val="40"/>
              </w:rPr>
              <w:t xml:space="preserve"> </w:t>
            </w:r>
            <w:r>
              <w:t>EU</w:t>
            </w:r>
            <w:r>
              <w:rPr>
                <w:spacing w:val="40"/>
              </w:rPr>
              <w:t xml:space="preserve"> </w:t>
            </w:r>
            <w:r>
              <w:t>Regulation</w:t>
            </w:r>
            <w:r>
              <w:rPr>
                <w:spacing w:val="40"/>
              </w:rPr>
              <w:t xml:space="preserve"> </w:t>
            </w:r>
            <w:r>
              <w:t>2022/576</w:t>
            </w:r>
            <w:r>
              <w:rPr>
                <w:spacing w:val="40"/>
              </w:rPr>
              <w:t xml:space="preserve"> </w:t>
            </w:r>
            <w:r>
              <w:t>or</w:t>
            </w:r>
            <w:r>
              <w:rPr>
                <w:spacing w:val="40"/>
              </w:rPr>
              <w:t xml:space="preserve"> </w:t>
            </w:r>
            <w:r>
              <w:t>any subsequent amendments to same).</w:t>
            </w:r>
          </w:p>
        </w:tc>
      </w:tr>
      <w:tr w:rsidR="00813EC4" w:rsidTr="002B791C">
        <w:trPr>
          <w:trHeight w:val="1562"/>
        </w:trPr>
        <w:tc>
          <w:tcPr>
            <w:tcW w:w="567" w:type="dxa"/>
          </w:tcPr>
          <w:p w:rsidR="00813EC4" w:rsidRDefault="00813EC4" w:rsidP="002B791C">
            <w:pPr>
              <w:pStyle w:val="TableParagraph"/>
              <w:spacing w:before="59"/>
              <w:ind w:left="50"/>
            </w:pPr>
            <w:r>
              <w:rPr>
                <w:color w:val="000080"/>
                <w:spacing w:val="-5"/>
              </w:rPr>
              <w:t>12.</w:t>
            </w:r>
          </w:p>
        </w:tc>
        <w:tc>
          <w:tcPr>
            <w:tcW w:w="8387" w:type="dxa"/>
          </w:tcPr>
          <w:p w:rsidR="00813EC4" w:rsidRDefault="00813EC4" w:rsidP="002B791C">
            <w:pPr>
              <w:pStyle w:val="TableParagraph"/>
              <w:spacing w:before="59" w:line="276" w:lineRule="auto"/>
              <w:ind w:left="241" w:right="48"/>
              <w:jc w:val="both"/>
            </w:pPr>
            <w:r>
              <w:t>The subcontractor(s) on whose capacity we rely as part</w:t>
            </w:r>
            <w:r>
              <w:rPr>
                <w:spacing w:val="-2"/>
              </w:rPr>
              <w:t xml:space="preserve"> </w:t>
            </w:r>
            <w:r>
              <w:t>of our Tender (where the value of that</w:t>
            </w:r>
            <w:r>
              <w:rPr>
                <w:spacing w:val="-2"/>
              </w:rPr>
              <w:t xml:space="preserve"> </w:t>
            </w:r>
            <w:r>
              <w:t>subcontract</w:t>
            </w:r>
            <w:r>
              <w:rPr>
                <w:spacing w:val="-2"/>
              </w:rPr>
              <w:t xml:space="preserve"> </w:t>
            </w:r>
            <w:r>
              <w:t>exceeds 10% of the value of the Services Contract) does not come within the category of prohibited economic operators identified in Regulation (EU) No 833/2014 of 31 July 2014 (as amended by EU Regulation 2022/576 or any subsequent amendments</w:t>
            </w:r>
          </w:p>
          <w:p w:rsidR="00813EC4" w:rsidRDefault="00813EC4" w:rsidP="002B791C">
            <w:pPr>
              <w:pStyle w:val="TableParagraph"/>
              <w:spacing w:before="4" w:line="245" w:lineRule="exact"/>
              <w:ind w:left="241"/>
              <w:jc w:val="both"/>
            </w:pPr>
            <w:r>
              <w:t>to</w:t>
            </w:r>
            <w:r>
              <w:rPr>
                <w:spacing w:val="-7"/>
              </w:rPr>
              <w:t xml:space="preserve"> </w:t>
            </w:r>
            <w:r>
              <w:rPr>
                <w:spacing w:val="-2"/>
              </w:rPr>
              <w:t>same).</w:t>
            </w:r>
          </w:p>
        </w:tc>
      </w:tr>
    </w:tbl>
    <w:p w:rsidR="00813EC4" w:rsidRDefault="00813EC4" w:rsidP="00813EC4">
      <w:pPr>
        <w:pStyle w:val="BodyText"/>
        <w:rPr>
          <w:sz w:val="20"/>
        </w:rPr>
      </w:pPr>
    </w:p>
    <w:p w:rsidR="00813EC4" w:rsidRDefault="00813EC4" w:rsidP="00813EC4">
      <w:pPr>
        <w:pStyle w:val="BodyText"/>
        <w:spacing w:before="180"/>
        <w:rPr>
          <w:sz w:val="20"/>
        </w:rPr>
      </w:pPr>
    </w:p>
    <w:tbl>
      <w:tblPr>
        <w:tblW w:w="0" w:type="auto"/>
        <w:tblInd w:w="223" w:type="dxa"/>
        <w:tblLayout w:type="fixed"/>
        <w:tblCellMar>
          <w:left w:w="0" w:type="dxa"/>
          <w:right w:w="0" w:type="dxa"/>
        </w:tblCellMar>
        <w:tblLook w:val="01E0" w:firstRow="1" w:lastRow="1" w:firstColumn="1" w:lastColumn="1" w:noHBand="0" w:noVBand="0"/>
      </w:tblPr>
      <w:tblGrid>
        <w:gridCol w:w="3190"/>
        <w:gridCol w:w="1989"/>
      </w:tblGrid>
      <w:tr w:rsidR="00813EC4" w:rsidTr="002B791C">
        <w:trPr>
          <w:trHeight w:val="2055"/>
        </w:trPr>
        <w:tc>
          <w:tcPr>
            <w:tcW w:w="3190" w:type="dxa"/>
          </w:tcPr>
          <w:p w:rsidR="00813EC4" w:rsidRDefault="00813EC4" w:rsidP="002B791C">
            <w:pPr>
              <w:pStyle w:val="TableParagraph"/>
              <w:spacing w:line="225" w:lineRule="exact"/>
              <w:ind w:left="50"/>
              <w:rPr>
                <w:b/>
              </w:rPr>
            </w:pPr>
            <w:r>
              <w:rPr>
                <w:b/>
                <w:color w:val="333399"/>
                <w:spacing w:val="-2"/>
              </w:rPr>
              <w:t>SIGNED</w:t>
            </w:r>
          </w:p>
          <w:p w:rsidR="00813EC4" w:rsidRDefault="00813EC4" w:rsidP="002B791C">
            <w:pPr>
              <w:pStyle w:val="TableParagraph"/>
            </w:pPr>
          </w:p>
          <w:p w:rsidR="00813EC4" w:rsidRDefault="00813EC4" w:rsidP="002B791C">
            <w:pPr>
              <w:pStyle w:val="TableParagraph"/>
            </w:pPr>
          </w:p>
          <w:p w:rsidR="00813EC4" w:rsidRDefault="00813EC4" w:rsidP="002B791C">
            <w:pPr>
              <w:pStyle w:val="TableParagraph"/>
            </w:pPr>
          </w:p>
          <w:p w:rsidR="00813EC4" w:rsidRDefault="00813EC4" w:rsidP="002B791C">
            <w:pPr>
              <w:pStyle w:val="TableParagraph"/>
            </w:pPr>
          </w:p>
          <w:p w:rsidR="00813EC4" w:rsidRDefault="00813EC4" w:rsidP="002B791C">
            <w:pPr>
              <w:pStyle w:val="TableParagraph"/>
              <w:spacing w:before="102"/>
            </w:pPr>
          </w:p>
          <w:p w:rsidR="00813EC4" w:rsidRDefault="00813EC4" w:rsidP="002B791C">
            <w:pPr>
              <w:pStyle w:val="TableParagraph"/>
              <w:spacing w:before="1"/>
              <w:ind w:left="50"/>
              <w:rPr>
                <w:b/>
              </w:rPr>
            </w:pPr>
            <w:r>
              <w:rPr>
                <w:b/>
                <w:color w:val="333399"/>
              </w:rPr>
              <w:t>(</w:t>
            </w:r>
            <w:proofErr w:type="spellStart"/>
            <w:r>
              <w:rPr>
                <w:b/>
                <w:color w:val="333399"/>
              </w:rPr>
              <w:t>Authorised</w:t>
            </w:r>
            <w:proofErr w:type="spellEnd"/>
            <w:r>
              <w:rPr>
                <w:b/>
                <w:color w:val="333399"/>
                <w:spacing w:val="-8"/>
              </w:rPr>
              <w:t xml:space="preserve"> </w:t>
            </w:r>
            <w:r>
              <w:rPr>
                <w:b/>
                <w:color w:val="333399"/>
                <w:spacing w:val="-2"/>
              </w:rPr>
              <w:t>Signatory)</w:t>
            </w:r>
          </w:p>
        </w:tc>
        <w:tc>
          <w:tcPr>
            <w:tcW w:w="1989" w:type="dxa"/>
          </w:tcPr>
          <w:p w:rsidR="00813EC4" w:rsidRDefault="00813EC4" w:rsidP="002B791C">
            <w:pPr>
              <w:pStyle w:val="TableParagraph"/>
              <w:spacing w:line="225" w:lineRule="exact"/>
              <w:ind w:left="1071"/>
              <w:rPr>
                <w:b/>
              </w:rPr>
            </w:pPr>
            <w:r>
              <w:rPr>
                <w:b/>
                <w:color w:val="333399"/>
                <w:spacing w:val="-2"/>
              </w:rPr>
              <w:t>Company</w:t>
            </w:r>
          </w:p>
        </w:tc>
      </w:tr>
      <w:tr w:rsidR="00813EC4" w:rsidTr="002B791C">
        <w:trPr>
          <w:trHeight w:val="715"/>
        </w:trPr>
        <w:tc>
          <w:tcPr>
            <w:tcW w:w="3190" w:type="dxa"/>
          </w:tcPr>
          <w:p w:rsidR="00813EC4" w:rsidRDefault="00813EC4" w:rsidP="002B791C">
            <w:pPr>
              <w:pStyle w:val="TableParagraph"/>
              <w:spacing w:before="76"/>
              <w:ind w:left="50"/>
              <w:rPr>
                <w:b/>
              </w:rPr>
            </w:pPr>
            <w:r>
              <w:rPr>
                <w:b/>
                <w:color w:val="333399"/>
              </w:rPr>
              <w:t>Print</w:t>
            </w:r>
            <w:r>
              <w:rPr>
                <w:b/>
                <w:color w:val="333399"/>
                <w:spacing w:val="-8"/>
              </w:rPr>
              <w:t xml:space="preserve"> </w:t>
            </w:r>
            <w:r>
              <w:rPr>
                <w:b/>
                <w:color w:val="333399"/>
                <w:spacing w:val="-4"/>
              </w:rPr>
              <w:t>name</w:t>
            </w:r>
          </w:p>
        </w:tc>
        <w:tc>
          <w:tcPr>
            <w:tcW w:w="1989" w:type="dxa"/>
          </w:tcPr>
          <w:p w:rsidR="00813EC4" w:rsidRDefault="00813EC4" w:rsidP="002B791C">
            <w:pPr>
              <w:pStyle w:val="TableParagraph"/>
              <w:spacing w:before="76"/>
              <w:ind w:left="1071"/>
              <w:rPr>
                <w:b/>
              </w:rPr>
            </w:pPr>
            <w:r>
              <w:rPr>
                <w:b/>
                <w:color w:val="333399"/>
                <w:spacing w:val="-2"/>
              </w:rPr>
              <w:t>Address</w:t>
            </w:r>
          </w:p>
        </w:tc>
      </w:tr>
      <w:tr w:rsidR="00813EC4" w:rsidTr="002B791C">
        <w:trPr>
          <w:trHeight w:val="595"/>
        </w:trPr>
        <w:tc>
          <w:tcPr>
            <w:tcW w:w="3190" w:type="dxa"/>
          </w:tcPr>
          <w:p w:rsidR="00813EC4" w:rsidRDefault="00813EC4" w:rsidP="002B791C">
            <w:pPr>
              <w:pStyle w:val="TableParagraph"/>
              <w:spacing w:before="62"/>
            </w:pPr>
          </w:p>
          <w:p w:rsidR="00813EC4" w:rsidRDefault="00813EC4" w:rsidP="002B791C">
            <w:pPr>
              <w:pStyle w:val="TableParagraph"/>
              <w:spacing w:line="245" w:lineRule="exact"/>
              <w:ind w:left="50"/>
              <w:rPr>
                <w:b/>
              </w:rPr>
            </w:pPr>
            <w:r>
              <w:rPr>
                <w:b/>
                <w:color w:val="333399"/>
                <w:spacing w:val="-4"/>
              </w:rPr>
              <w:t>Date</w:t>
            </w:r>
          </w:p>
        </w:tc>
        <w:tc>
          <w:tcPr>
            <w:tcW w:w="1989" w:type="dxa"/>
          </w:tcPr>
          <w:p w:rsidR="00813EC4" w:rsidRDefault="00813EC4" w:rsidP="002B791C">
            <w:pPr>
              <w:pStyle w:val="TableParagraph"/>
              <w:rPr>
                <w:rFonts w:ascii="Times New Roman"/>
                <w:sz w:val="20"/>
              </w:rPr>
            </w:pPr>
          </w:p>
        </w:tc>
      </w:tr>
    </w:tbl>
    <w:p w:rsidR="00813EC4" w:rsidRDefault="00813EC4" w:rsidP="00813EC4">
      <w:pPr>
        <w:pStyle w:val="TableParagraph"/>
        <w:rPr>
          <w:rFonts w:ascii="Times New Roman"/>
          <w:sz w:val="20"/>
        </w:rPr>
        <w:sectPr w:rsidR="00813EC4">
          <w:pgSz w:w="11910" w:h="16840"/>
          <w:pgMar w:top="1080" w:right="1133" w:bottom="1060" w:left="1275" w:header="680" w:footer="856" w:gutter="0"/>
          <w:cols w:space="720"/>
        </w:sectPr>
      </w:pPr>
    </w:p>
    <w:p w:rsidR="00813EC4" w:rsidRDefault="00813EC4" w:rsidP="00813EC4">
      <w:pPr>
        <w:pStyle w:val="Heading1"/>
      </w:pPr>
      <w:bookmarkStart w:id="71" w:name="Appendix_3A:_Foreign_Subsidies_Regulatio"/>
      <w:bookmarkEnd w:id="71"/>
      <w:r>
        <w:rPr>
          <w:color w:val="333399"/>
        </w:rPr>
        <w:lastRenderedPageBreak/>
        <w:t>Appendix</w:t>
      </w:r>
      <w:r>
        <w:rPr>
          <w:color w:val="333399"/>
          <w:spacing w:val="-6"/>
        </w:rPr>
        <w:t xml:space="preserve"> </w:t>
      </w:r>
      <w:r>
        <w:rPr>
          <w:color w:val="333399"/>
        </w:rPr>
        <w:t>3A:</w:t>
      </w:r>
      <w:r>
        <w:rPr>
          <w:color w:val="333399"/>
          <w:spacing w:val="-10"/>
        </w:rPr>
        <w:t xml:space="preserve"> </w:t>
      </w:r>
      <w:r>
        <w:rPr>
          <w:color w:val="333399"/>
        </w:rPr>
        <w:t>Foreign</w:t>
      </w:r>
      <w:r>
        <w:rPr>
          <w:color w:val="333399"/>
          <w:spacing w:val="-6"/>
        </w:rPr>
        <w:t xml:space="preserve"> </w:t>
      </w:r>
      <w:r>
        <w:rPr>
          <w:color w:val="333399"/>
        </w:rPr>
        <w:t>Subsidies</w:t>
      </w:r>
      <w:r>
        <w:rPr>
          <w:color w:val="333399"/>
          <w:spacing w:val="-11"/>
        </w:rPr>
        <w:t xml:space="preserve"> </w:t>
      </w:r>
      <w:r>
        <w:rPr>
          <w:color w:val="333399"/>
          <w:spacing w:val="-2"/>
        </w:rPr>
        <w:t>Regulation</w:t>
      </w:r>
    </w:p>
    <w:p w:rsidR="00813EC4" w:rsidRDefault="00813EC4" w:rsidP="00813EC4">
      <w:pPr>
        <w:pStyle w:val="BodyText"/>
        <w:spacing w:before="9"/>
        <w:rPr>
          <w:b/>
          <w:sz w:val="4"/>
        </w:rPr>
      </w:pPr>
      <w:r>
        <w:rPr>
          <w:b/>
          <w:noProof/>
          <w:sz w:val="4"/>
          <w:lang w:val="en-IE" w:eastAsia="en-IE"/>
        </w:rPr>
        <mc:AlternateContent>
          <mc:Choice Requires="wps">
            <w:drawing>
              <wp:anchor distT="0" distB="0" distL="0" distR="0" simplePos="0" relativeHeight="487620096" behindDoc="1" locked="0" layoutInCell="1" allowOverlap="1" wp14:anchorId="32F032F4" wp14:editId="43DF82A6">
                <wp:simplePos x="0" y="0"/>
                <wp:positionH relativeFrom="page">
                  <wp:posOffset>881176</wp:posOffset>
                </wp:positionH>
                <wp:positionV relativeFrom="paragraph">
                  <wp:posOffset>52054</wp:posOffset>
                </wp:positionV>
                <wp:extent cx="5800090" cy="2794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B6D5AEF" id="Graphic 184" o:spid="_x0000_s1026" style="position:absolute;margin-left:69.4pt;margin-top:4.1pt;width:456.7pt;height:2.2pt;z-index:-15696384;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" path="m5799708,l,,,27431r5799708,l5799708,xe" fillcolor="#339" stroked="f">
                <v:path arrowok="t"/>
                <w10:wrap type="topAndBottom" anchorx="page"/>
              </v:shape>
            </w:pict>
          </mc:Fallback>
        </mc:AlternateContent>
      </w:r>
    </w:p>
    <w:p w:rsidR="00813EC4" w:rsidRDefault="00813EC4" w:rsidP="00813EC4">
      <w:pPr>
        <w:pStyle w:val="BodyText"/>
        <w:spacing w:before="160" w:line="276" w:lineRule="auto"/>
        <w:ind w:left="141" w:right="287"/>
        <w:jc w:val="both"/>
      </w:pPr>
      <w:r>
        <w:t>Tenderers</w:t>
      </w:r>
      <w:r>
        <w:rPr>
          <w:spacing w:val="-13"/>
        </w:rPr>
        <w:t xml:space="preserve"> </w:t>
      </w:r>
      <w:r>
        <w:t>are</w:t>
      </w:r>
      <w:r>
        <w:rPr>
          <w:spacing w:val="-12"/>
        </w:rPr>
        <w:t xml:space="preserve"> </w:t>
      </w:r>
      <w:r>
        <w:t>referred</w:t>
      </w:r>
      <w:r>
        <w:rPr>
          <w:spacing w:val="-13"/>
        </w:rPr>
        <w:t xml:space="preserve"> </w:t>
      </w:r>
      <w:r>
        <w:t>to</w:t>
      </w:r>
      <w:r>
        <w:rPr>
          <w:spacing w:val="-12"/>
        </w:rPr>
        <w:t xml:space="preserve"> </w:t>
      </w:r>
      <w:r>
        <w:t>the</w:t>
      </w:r>
      <w:r>
        <w:rPr>
          <w:spacing w:val="-13"/>
        </w:rPr>
        <w:t xml:space="preserve"> </w:t>
      </w:r>
      <w:r>
        <w:t>provisions</w:t>
      </w:r>
      <w:r>
        <w:rPr>
          <w:spacing w:val="-12"/>
        </w:rPr>
        <w:t xml:space="preserve"> </w:t>
      </w:r>
      <w:r>
        <w:t>of</w:t>
      </w:r>
      <w:r>
        <w:rPr>
          <w:spacing w:val="-13"/>
        </w:rPr>
        <w:t xml:space="preserve"> </w:t>
      </w:r>
      <w:r>
        <w:t>Regulation</w:t>
      </w:r>
      <w:r>
        <w:rPr>
          <w:spacing w:val="-12"/>
        </w:rPr>
        <w:t xml:space="preserve"> </w:t>
      </w:r>
      <w:r>
        <w:t>(EU)</w:t>
      </w:r>
      <w:r>
        <w:rPr>
          <w:spacing w:val="-12"/>
        </w:rPr>
        <w:t xml:space="preserve"> </w:t>
      </w:r>
      <w:r>
        <w:t>2022/2560</w:t>
      </w:r>
      <w:r>
        <w:rPr>
          <w:spacing w:val="-13"/>
        </w:rPr>
        <w:t xml:space="preserve"> </w:t>
      </w:r>
      <w:r>
        <w:t>of</w:t>
      </w:r>
      <w:r>
        <w:rPr>
          <w:spacing w:val="-8"/>
        </w:rPr>
        <w:t xml:space="preserve"> </w:t>
      </w:r>
      <w:r>
        <w:t>the</w:t>
      </w:r>
      <w:r>
        <w:rPr>
          <w:spacing w:val="-8"/>
        </w:rPr>
        <w:t xml:space="preserve"> </w:t>
      </w:r>
      <w:r>
        <w:t>European</w:t>
      </w:r>
      <w:r>
        <w:rPr>
          <w:spacing w:val="-9"/>
        </w:rPr>
        <w:t xml:space="preserve"> </w:t>
      </w:r>
      <w:r>
        <w:t>Parliament</w:t>
      </w:r>
      <w:r>
        <w:rPr>
          <w:spacing w:val="-13"/>
        </w:rPr>
        <w:t xml:space="preserve"> </w:t>
      </w:r>
      <w:r>
        <w:t>and of the Council on Foreign Subsidies distorting the Internal Market, in addition to Commission Implementing Regulation (EU) 2023/1441, and their obligation to comply therewith. In particular, tenders and candidates should note the requirements under Articles 28 and 29 of Regulation (EU) 2022/2560 relating to the prior notification or declaration of a foreign financial contribution, where the estimated value of the public procurement procedure is equal to or greater than the applicable financial thresholds set out therein.</w:t>
      </w:r>
    </w:p>
    <w:p w:rsidR="00813EC4" w:rsidRDefault="00813EC4" w:rsidP="00813EC4">
      <w:pPr>
        <w:pStyle w:val="BodyText"/>
        <w:spacing w:before="119" w:line="276" w:lineRule="auto"/>
        <w:ind w:left="141" w:right="286"/>
        <w:jc w:val="both"/>
      </w:pPr>
      <w:r>
        <w:t>Where the estimated value of the public procurement procedure is equal to or greater than the financial</w:t>
      </w:r>
      <w:r>
        <w:rPr>
          <w:spacing w:val="-13"/>
        </w:rPr>
        <w:t xml:space="preserve"> </w:t>
      </w:r>
      <w:r>
        <w:t>threshold</w:t>
      </w:r>
      <w:r>
        <w:rPr>
          <w:spacing w:val="-12"/>
        </w:rPr>
        <w:t xml:space="preserve"> </w:t>
      </w:r>
      <w:r>
        <w:t>set</w:t>
      </w:r>
      <w:r>
        <w:rPr>
          <w:spacing w:val="-13"/>
        </w:rPr>
        <w:t xml:space="preserve"> </w:t>
      </w:r>
      <w:r>
        <w:t>out</w:t>
      </w:r>
      <w:r>
        <w:rPr>
          <w:spacing w:val="-12"/>
        </w:rPr>
        <w:t xml:space="preserve"> </w:t>
      </w:r>
      <w:r>
        <w:t>at</w:t>
      </w:r>
      <w:r>
        <w:rPr>
          <w:spacing w:val="-13"/>
        </w:rPr>
        <w:t xml:space="preserve"> </w:t>
      </w:r>
      <w:r>
        <w:t>Article</w:t>
      </w:r>
      <w:r>
        <w:rPr>
          <w:spacing w:val="-12"/>
        </w:rPr>
        <w:t xml:space="preserve"> </w:t>
      </w:r>
      <w:r>
        <w:t>28</w:t>
      </w:r>
      <w:r>
        <w:rPr>
          <w:spacing w:val="-13"/>
        </w:rPr>
        <w:t xml:space="preserve"> </w:t>
      </w:r>
      <w:r>
        <w:t>of</w:t>
      </w:r>
      <w:r>
        <w:rPr>
          <w:spacing w:val="-12"/>
        </w:rPr>
        <w:t xml:space="preserve"> </w:t>
      </w:r>
      <w:r>
        <w:t>Regulation</w:t>
      </w:r>
      <w:r>
        <w:rPr>
          <w:spacing w:val="-12"/>
        </w:rPr>
        <w:t xml:space="preserve"> </w:t>
      </w:r>
      <w:r>
        <w:t>(EU)</w:t>
      </w:r>
      <w:r>
        <w:rPr>
          <w:spacing w:val="-13"/>
        </w:rPr>
        <w:t xml:space="preserve"> </w:t>
      </w:r>
      <w:r>
        <w:t>2022/2560,</w:t>
      </w:r>
      <w:r>
        <w:rPr>
          <w:spacing w:val="-12"/>
        </w:rPr>
        <w:t xml:space="preserve"> </w:t>
      </w:r>
      <w:r>
        <w:t>economic</w:t>
      </w:r>
      <w:r>
        <w:rPr>
          <w:spacing w:val="-13"/>
        </w:rPr>
        <w:t xml:space="preserve"> </w:t>
      </w:r>
      <w:r>
        <w:t>operators</w:t>
      </w:r>
      <w:r>
        <w:rPr>
          <w:spacing w:val="-12"/>
        </w:rPr>
        <w:t xml:space="preserve"> </w:t>
      </w:r>
      <w:r>
        <w:t>are</w:t>
      </w:r>
      <w:r>
        <w:rPr>
          <w:spacing w:val="-13"/>
        </w:rPr>
        <w:t xml:space="preserve"> </w:t>
      </w:r>
      <w:r>
        <w:t>required to comply in full with their obligations under both that Regulation and Implementing Regulation (EU) 2023/1441. In that regard, economic operators are required to complete the relevant form of declaration or notification that apply to their particular circumstances.</w:t>
      </w:r>
    </w:p>
    <w:p w:rsidR="00813EC4" w:rsidRDefault="00813EC4" w:rsidP="00813EC4">
      <w:pPr>
        <w:pStyle w:val="BodyText"/>
        <w:spacing w:line="276" w:lineRule="auto"/>
        <w:jc w:val="both"/>
        <w:sectPr w:rsidR="00813EC4">
          <w:pgSz w:w="11910" w:h="16840"/>
          <w:pgMar w:top="1080" w:right="1133" w:bottom="1060" w:left="1275" w:header="680" w:footer="856" w:gutter="0"/>
          <w:cols w:space="720"/>
        </w:sectPr>
      </w:pPr>
    </w:p>
    <w:p w:rsidR="00813EC4" w:rsidRDefault="00813EC4" w:rsidP="00813EC4">
      <w:pPr>
        <w:pStyle w:val="Heading1"/>
        <w:spacing w:line="278" w:lineRule="auto"/>
      </w:pPr>
      <w:r>
        <w:rPr>
          <w:noProof/>
          <w:lang w:val="en-IE" w:eastAsia="en-IE"/>
        </w:rPr>
        <w:lastRenderedPageBreak/>
        <mc:AlternateContent>
          <mc:Choice Requires="wps">
            <w:drawing>
              <wp:anchor distT="0" distB="0" distL="0" distR="0" simplePos="0" relativeHeight="487621120" behindDoc="1" locked="0" layoutInCell="1" allowOverlap="1" wp14:anchorId="70A3E322" wp14:editId="5A4D7E78">
                <wp:simplePos x="0" y="0"/>
                <wp:positionH relativeFrom="page">
                  <wp:posOffset>881176</wp:posOffset>
                </wp:positionH>
                <wp:positionV relativeFrom="paragraph">
                  <wp:posOffset>613409</wp:posOffset>
                </wp:positionV>
                <wp:extent cx="5800090" cy="2794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7C44243E" id="Graphic 185" o:spid="_x0000_s1026" style="position:absolute;margin-left:69.4pt;margin-top:48.3pt;width:456.7pt;height:2.2pt;z-index:-15695360;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" path="m5799708,l,,,27431r5799708,l5799708,xe" fillcolor="#339" stroked="f">
                <v:path arrowok="t"/>
                <w10:wrap type="topAndBottom" anchorx="page"/>
              </v:shape>
            </w:pict>
          </mc:Fallback>
        </mc:AlternateContent>
      </w:r>
      <w:bookmarkStart w:id="72" w:name="Appendix_3A:_Schedule_A_–_Declaration_of"/>
      <w:bookmarkEnd w:id="72"/>
      <w:r>
        <w:rPr>
          <w:color w:val="333399"/>
        </w:rPr>
        <w:t>Appendix</w:t>
      </w:r>
      <w:r>
        <w:rPr>
          <w:color w:val="333399"/>
          <w:spacing w:val="80"/>
        </w:rPr>
        <w:t xml:space="preserve"> </w:t>
      </w:r>
      <w:r>
        <w:rPr>
          <w:color w:val="333399"/>
        </w:rPr>
        <w:t>3A:</w:t>
      </w:r>
      <w:r>
        <w:rPr>
          <w:color w:val="333399"/>
          <w:spacing w:val="80"/>
        </w:rPr>
        <w:t xml:space="preserve"> </w:t>
      </w:r>
      <w:r>
        <w:rPr>
          <w:color w:val="333399"/>
        </w:rPr>
        <w:t>Schedule</w:t>
      </w:r>
      <w:r>
        <w:rPr>
          <w:color w:val="333399"/>
          <w:spacing w:val="80"/>
        </w:rPr>
        <w:t xml:space="preserve"> </w:t>
      </w:r>
      <w:r>
        <w:rPr>
          <w:color w:val="333399"/>
        </w:rPr>
        <w:t>A</w:t>
      </w:r>
      <w:r>
        <w:rPr>
          <w:color w:val="333399"/>
          <w:spacing w:val="80"/>
        </w:rPr>
        <w:t xml:space="preserve"> </w:t>
      </w:r>
      <w:r>
        <w:rPr>
          <w:color w:val="333399"/>
        </w:rPr>
        <w:t>–</w:t>
      </w:r>
      <w:r>
        <w:rPr>
          <w:color w:val="333399"/>
          <w:spacing w:val="80"/>
        </w:rPr>
        <w:t xml:space="preserve"> </w:t>
      </w:r>
      <w:r>
        <w:rPr>
          <w:color w:val="333399"/>
        </w:rPr>
        <w:t>Declaration</w:t>
      </w:r>
      <w:r>
        <w:rPr>
          <w:color w:val="333399"/>
          <w:spacing w:val="80"/>
        </w:rPr>
        <w:t xml:space="preserve"> </w:t>
      </w:r>
      <w:r>
        <w:rPr>
          <w:color w:val="333399"/>
        </w:rPr>
        <w:t>of</w:t>
      </w:r>
      <w:r>
        <w:rPr>
          <w:color w:val="333399"/>
          <w:spacing w:val="80"/>
        </w:rPr>
        <w:t xml:space="preserve"> </w:t>
      </w:r>
      <w:r>
        <w:rPr>
          <w:color w:val="333399"/>
        </w:rPr>
        <w:t>no</w:t>
      </w:r>
      <w:r>
        <w:rPr>
          <w:color w:val="333399"/>
          <w:spacing w:val="80"/>
        </w:rPr>
        <w:t xml:space="preserve"> </w:t>
      </w:r>
      <w:r>
        <w:rPr>
          <w:color w:val="333399"/>
        </w:rPr>
        <w:t>foreign</w:t>
      </w:r>
      <w:r>
        <w:rPr>
          <w:color w:val="333399"/>
          <w:spacing w:val="80"/>
        </w:rPr>
        <w:t xml:space="preserve"> </w:t>
      </w:r>
      <w:r>
        <w:rPr>
          <w:color w:val="333399"/>
        </w:rPr>
        <w:t xml:space="preserve">financial </w:t>
      </w:r>
      <w:r>
        <w:rPr>
          <w:color w:val="333399"/>
          <w:spacing w:val="-2"/>
        </w:rPr>
        <w:t>contributions</w:t>
      </w:r>
    </w:p>
    <w:p w:rsidR="00813EC4" w:rsidRDefault="00813EC4" w:rsidP="00813EC4">
      <w:pPr>
        <w:pStyle w:val="BodyText"/>
        <w:spacing w:before="160" w:line="276" w:lineRule="auto"/>
        <w:ind w:left="141" w:right="296"/>
        <w:jc w:val="both"/>
      </w:pPr>
      <w:r>
        <w:t xml:space="preserve">[To be completed by notifying parties where the value of the procurement procedure is equal to or greater than the financial thresholds in Article 28 of Regulation (EU) 2022/2560 and where the notifying party has </w:t>
      </w:r>
      <w:r>
        <w:rPr>
          <w:b/>
          <w:u w:val="single"/>
        </w:rPr>
        <w:t>not</w:t>
      </w:r>
      <w:r>
        <w:rPr>
          <w:b/>
        </w:rPr>
        <w:t xml:space="preserve"> </w:t>
      </w:r>
      <w:r>
        <w:t>been in receipt of any foreign financial contributions]</w:t>
      </w:r>
    </w:p>
    <w:p w:rsidR="00813EC4" w:rsidRDefault="00813EC4" w:rsidP="00813EC4">
      <w:pPr>
        <w:pStyle w:val="BodyText"/>
      </w:pPr>
    </w:p>
    <w:p w:rsidR="00813EC4" w:rsidRDefault="00813EC4" w:rsidP="00813EC4">
      <w:pPr>
        <w:pStyle w:val="BodyText"/>
        <w:spacing w:before="15"/>
      </w:pPr>
    </w:p>
    <w:p w:rsidR="00813EC4" w:rsidRDefault="00813EC4" w:rsidP="00813EC4">
      <w:pPr>
        <w:pStyle w:val="BodyText"/>
        <w:ind w:left="141"/>
      </w:pPr>
      <w:r>
        <w:t>TO:</w:t>
      </w:r>
      <w:r>
        <w:rPr>
          <w:spacing w:val="40"/>
        </w:rPr>
        <w:t xml:space="preserve"> </w:t>
      </w:r>
      <w:proofErr w:type="spellStart"/>
      <w:r>
        <w:rPr>
          <w:color w:val="000000"/>
          <w:highlight w:val="lightGray"/>
        </w:rPr>
        <w:t>Depaul</w:t>
      </w:r>
      <w:proofErr w:type="spellEnd"/>
      <w:r>
        <w:rPr>
          <w:color w:val="000000"/>
          <w:spacing w:val="-4"/>
          <w:highlight w:val="lightGray"/>
        </w:rPr>
        <w:t xml:space="preserve"> </w:t>
      </w:r>
      <w:r>
        <w:rPr>
          <w:color w:val="000000"/>
          <w:highlight w:val="lightGray"/>
        </w:rPr>
        <w:t>Ireland</w:t>
      </w:r>
      <w:r>
        <w:rPr>
          <w:color w:val="000000"/>
          <w:spacing w:val="-6"/>
        </w:rPr>
        <w:t xml:space="preserve"> </w:t>
      </w:r>
      <w:r>
        <w:rPr>
          <w:color w:val="000000"/>
        </w:rPr>
        <w:t>(the</w:t>
      </w:r>
      <w:r>
        <w:rPr>
          <w:color w:val="000000"/>
          <w:spacing w:val="-6"/>
        </w:rPr>
        <w:t xml:space="preserve"> </w:t>
      </w:r>
      <w:r>
        <w:rPr>
          <w:color w:val="000000"/>
        </w:rPr>
        <w:t>“Contracting</w:t>
      </w:r>
      <w:r>
        <w:rPr>
          <w:color w:val="000000"/>
          <w:spacing w:val="-6"/>
        </w:rPr>
        <w:t xml:space="preserve"> </w:t>
      </w:r>
      <w:r>
        <w:rPr>
          <w:color w:val="000000"/>
          <w:spacing w:val="-2"/>
        </w:rPr>
        <w:t>Authority”)</w:t>
      </w:r>
    </w:p>
    <w:p w:rsidR="00813EC4" w:rsidRDefault="00813EC4" w:rsidP="00813EC4">
      <w:pPr>
        <w:pStyle w:val="BodyText"/>
        <w:spacing w:before="159"/>
        <w:ind w:left="141"/>
      </w:pPr>
      <w:r>
        <w:t>RE:</w:t>
      </w:r>
      <w:r>
        <w:rPr>
          <w:spacing w:val="-10"/>
        </w:rPr>
        <w:t xml:space="preserve"> </w:t>
      </w:r>
      <w:r>
        <w:t>Request</w:t>
      </w:r>
      <w:r>
        <w:rPr>
          <w:spacing w:val="-7"/>
        </w:rPr>
        <w:t xml:space="preserve"> </w:t>
      </w:r>
      <w:r>
        <w:t>for</w:t>
      </w:r>
      <w:r>
        <w:rPr>
          <w:spacing w:val="-2"/>
        </w:rPr>
        <w:t xml:space="preserve"> </w:t>
      </w:r>
      <w:r>
        <w:t>Tenders</w:t>
      </w:r>
      <w:r>
        <w:rPr>
          <w:spacing w:val="-5"/>
        </w:rPr>
        <w:t xml:space="preserve"> </w:t>
      </w:r>
      <w:r>
        <w:t>for</w:t>
      </w:r>
      <w:r>
        <w:rPr>
          <w:spacing w:val="-2"/>
        </w:rPr>
        <w:t xml:space="preserve"> </w:t>
      </w:r>
      <w:r>
        <w:t>the</w:t>
      </w:r>
      <w:r>
        <w:rPr>
          <w:spacing w:val="-5"/>
        </w:rPr>
        <w:t xml:space="preserve"> </w:t>
      </w:r>
      <w:r>
        <w:t>Supply</w:t>
      </w:r>
      <w:r>
        <w:rPr>
          <w:spacing w:val="-5"/>
        </w:rPr>
        <w:t xml:space="preserve"> </w:t>
      </w:r>
      <w:r>
        <w:t>of</w:t>
      </w:r>
      <w:r>
        <w:rPr>
          <w:spacing w:val="2"/>
        </w:rPr>
        <w:t xml:space="preserve"> </w:t>
      </w:r>
      <w:r>
        <w:rPr>
          <w:color w:val="000000"/>
          <w:highlight w:val="lightGray"/>
        </w:rPr>
        <w:t>Food</w:t>
      </w:r>
      <w:r>
        <w:rPr>
          <w:color w:val="000000"/>
          <w:spacing w:val="-7"/>
          <w:highlight w:val="lightGray"/>
        </w:rPr>
        <w:t xml:space="preserve"> </w:t>
      </w:r>
      <w:r>
        <w:rPr>
          <w:color w:val="000000"/>
          <w:highlight w:val="lightGray"/>
        </w:rPr>
        <w:t>Supplies</w:t>
      </w:r>
      <w:r>
        <w:rPr>
          <w:color w:val="000000"/>
          <w:spacing w:val="-5"/>
          <w:highlight w:val="lightGray"/>
        </w:rPr>
        <w:t xml:space="preserve"> </w:t>
      </w:r>
      <w:r>
        <w:rPr>
          <w:color w:val="000000"/>
          <w:highlight w:val="lightGray"/>
        </w:rPr>
        <w:t>for</w:t>
      </w:r>
      <w:r>
        <w:rPr>
          <w:color w:val="000000"/>
          <w:spacing w:val="-6"/>
          <w:highlight w:val="lightGray"/>
        </w:rPr>
        <w:t xml:space="preserve"> </w:t>
      </w:r>
      <w:proofErr w:type="spellStart"/>
      <w:r>
        <w:rPr>
          <w:color w:val="000000"/>
          <w:highlight w:val="lightGray"/>
        </w:rPr>
        <w:t>Depaul</w:t>
      </w:r>
      <w:proofErr w:type="spellEnd"/>
      <w:r>
        <w:rPr>
          <w:color w:val="000000"/>
          <w:spacing w:val="-3"/>
          <w:highlight w:val="lightGray"/>
        </w:rPr>
        <w:t xml:space="preserve"> </w:t>
      </w:r>
      <w:r>
        <w:rPr>
          <w:color w:val="000000"/>
          <w:highlight w:val="lightGray"/>
        </w:rPr>
        <w:t>Ireland</w:t>
      </w:r>
      <w:r>
        <w:rPr>
          <w:color w:val="000000"/>
          <w:spacing w:val="-6"/>
          <w:highlight w:val="lightGray"/>
        </w:rPr>
        <w:t xml:space="preserve"> </w:t>
      </w:r>
      <w:r>
        <w:rPr>
          <w:color w:val="000000"/>
          <w:highlight w:val="lightGray"/>
        </w:rPr>
        <w:t>Services</w:t>
      </w:r>
      <w:r>
        <w:rPr>
          <w:color w:val="000000"/>
          <w:spacing w:val="-6"/>
          <w:highlight w:val="lightGray"/>
        </w:rPr>
        <w:t xml:space="preserve"> </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spacing w:line="273" w:lineRule="auto"/>
        <w:ind w:left="141"/>
      </w:pPr>
      <w:r>
        <w:t>We</w:t>
      </w:r>
      <w:r>
        <w:rPr>
          <w:spacing w:val="30"/>
        </w:rPr>
        <w:t xml:space="preserve"> </w:t>
      </w:r>
      <w:r>
        <w:t>hereby</w:t>
      </w:r>
      <w:r>
        <w:rPr>
          <w:spacing w:val="30"/>
        </w:rPr>
        <w:t xml:space="preserve"> </w:t>
      </w:r>
      <w:r>
        <w:t>declare</w:t>
      </w:r>
      <w:r>
        <w:rPr>
          <w:spacing w:val="30"/>
        </w:rPr>
        <w:t xml:space="preserve"> </w:t>
      </w:r>
      <w:r>
        <w:t>that</w:t>
      </w:r>
      <w:r>
        <w:rPr>
          <w:spacing w:val="27"/>
        </w:rPr>
        <w:t xml:space="preserve"> </w:t>
      </w:r>
      <w:r>
        <w:t>none</w:t>
      </w:r>
      <w:r>
        <w:rPr>
          <w:spacing w:val="30"/>
        </w:rPr>
        <w:t xml:space="preserve"> </w:t>
      </w:r>
      <w:r>
        <w:t>of</w:t>
      </w:r>
      <w:r>
        <w:rPr>
          <w:spacing w:val="29"/>
        </w:rPr>
        <w:t xml:space="preserve"> </w:t>
      </w:r>
      <w:r>
        <w:t>the</w:t>
      </w:r>
      <w:r>
        <w:rPr>
          <w:spacing w:val="30"/>
        </w:rPr>
        <w:t xml:space="preserve"> </w:t>
      </w:r>
      <w:r>
        <w:t>notifying</w:t>
      </w:r>
      <w:r>
        <w:rPr>
          <w:spacing w:val="31"/>
        </w:rPr>
        <w:t xml:space="preserve"> </w:t>
      </w:r>
      <w:r>
        <w:t>parties</w:t>
      </w:r>
      <w:r>
        <w:rPr>
          <w:spacing w:val="29"/>
        </w:rPr>
        <w:t xml:space="preserve"> </w:t>
      </w:r>
      <w:r>
        <w:t>has</w:t>
      </w:r>
      <w:r>
        <w:rPr>
          <w:spacing w:val="29"/>
        </w:rPr>
        <w:t xml:space="preserve"> </w:t>
      </w:r>
      <w:r>
        <w:t>been</w:t>
      </w:r>
      <w:r>
        <w:rPr>
          <w:spacing w:val="29"/>
        </w:rPr>
        <w:t xml:space="preserve"> </w:t>
      </w:r>
      <w:r>
        <w:t>in</w:t>
      </w:r>
      <w:r>
        <w:rPr>
          <w:spacing w:val="29"/>
        </w:rPr>
        <w:t xml:space="preserve"> </w:t>
      </w:r>
      <w:r>
        <w:t>receipt</w:t>
      </w:r>
      <w:r>
        <w:rPr>
          <w:spacing w:val="28"/>
        </w:rPr>
        <w:t xml:space="preserve"> </w:t>
      </w:r>
      <w:r>
        <w:t>of</w:t>
      </w:r>
      <w:r>
        <w:rPr>
          <w:spacing w:val="29"/>
        </w:rPr>
        <w:t xml:space="preserve"> </w:t>
      </w:r>
      <w:r>
        <w:t>any</w:t>
      </w:r>
      <w:r>
        <w:rPr>
          <w:spacing w:val="30"/>
        </w:rPr>
        <w:t xml:space="preserve"> </w:t>
      </w:r>
      <w:r>
        <w:t>foreign</w:t>
      </w:r>
      <w:r>
        <w:rPr>
          <w:spacing w:val="29"/>
        </w:rPr>
        <w:t xml:space="preserve"> </w:t>
      </w:r>
      <w:r>
        <w:t>financial contributions within the meaning of Regulation (EU) 2022/2560.</w:t>
      </w:r>
    </w:p>
    <w:p w:rsidR="00813EC4" w:rsidRDefault="00813EC4" w:rsidP="00813EC4">
      <w:pPr>
        <w:pStyle w:val="BodyText"/>
        <w:rPr>
          <w:sz w:val="20"/>
        </w:rPr>
      </w:pPr>
    </w:p>
    <w:p w:rsidR="00813EC4" w:rsidRDefault="00813EC4" w:rsidP="00813EC4">
      <w:pPr>
        <w:pStyle w:val="BodyText"/>
        <w:spacing w:before="139"/>
        <w:rPr>
          <w:sz w:val="20"/>
        </w:rPr>
      </w:pPr>
    </w:p>
    <w:tbl>
      <w:tblPr>
        <w:tblW w:w="0" w:type="auto"/>
        <w:tblInd w:w="223" w:type="dxa"/>
        <w:tblLayout w:type="fixed"/>
        <w:tblCellMar>
          <w:left w:w="0" w:type="dxa"/>
          <w:right w:w="0" w:type="dxa"/>
        </w:tblCellMar>
        <w:tblLook w:val="01E0" w:firstRow="1" w:lastRow="1" w:firstColumn="1" w:lastColumn="1" w:noHBand="0" w:noVBand="0"/>
      </w:tblPr>
      <w:tblGrid>
        <w:gridCol w:w="3190"/>
        <w:gridCol w:w="2502"/>
      </w:tblGrid>
      <w:tr w:rsidR="00813EC4" w:rsidTr="002B791C">
        <w:trPr>
          <w:trHeight w:val="2054"/>
        </w:trPr>
        <w:tc>
          <w:tcPr>
            <w:tcW w:w="3190" w:type="dxa"/>
          </w:tcPr>
          <w:p w:rsidR="00813EC4" w:rsidRDefault="00813EC4" w:rsidP="002B791C">
            <w:pPr>
              <w:pStyle w:val="TableParagraph"/>
              <w:spacing w:line="225" w:lineRule="exact"/>
              <w:ind w:left="50"/>
              <w:rPr>
                <w:b/>
              </w:rPr>
            </w:pPr>
            <w:r>
              <w:rPr>
                <w:b/>
                <w:color w:val="333399"/>
                <w:spacing w:val="-2"/>
              </w:rPr>
              <w:t>SIGNED</w:t>
            </w:r>
          </w:p>
          <w:p w:rsidR="00813EC4" w:rsidRDefault="00813EC4" w:rsidP="002B791C">
            <w:pPr>
              <w:pStyle w:val="TableParagraph"/>
            </w:pPr>
          </w:p>
          <w:p w:rsidR="00813EC4" w:rsidRDefault="00813EC4" w:rsidP="002B791C">
            <w:pPr>
              <w:pStyle w:val="TableParagraph"/>
            </w:pPr>
          </w:p>
          <w:p w:rsidR="00813EC4" w:rsidRDefault="00813EC4" w:rsidP="002B791C">
            <w:pPr>
              <w:pStyle w:val="TableParagraph"/>
            </w:pPr>
          </w:p>
          <w:p w:rsidR="00813EC4" w:rsidRDefault="00813EC4" w:rsidP="002B791C">
            <w:pPr>
              <w:pStyle w:val="TableParagraph"/>
            </w:pPr>
          </w:p>
          <w:p w:rsidR="00813EC4" w:rsidRDefault="00813EC4" w:rsidP="002B791C">
            <w:pPr>
              <w:pStyle w:val="TableParagraph"/>
              <w:spacing w:before="102"/>
            </w:pPr>
          </w:p>
          <w:p w:rsidR="00813EC4" w:rsidRDefault="00813EC4" w:rsidP="002B791C">
            <w:pPr>
              <w:pStyle w:val="TableParagraph"/>
              <w:ind w:left="50"/>
              <w:rPr>
                <w:b/>
              </w:rPr>
            </w:pPr>
            <w:r>
              <w:rPr>
                <w:b/>
                <w:color w:val="333399"/>
              </w:rPr>
              <w:t>(</w:t>
            </w:r>
            <w:proofErr w:type="spellStart"/>
            <w:r>
              <w:rPr>
                <w:b/>
                <w:color w:val="333399"/>
              </w:rPr>
              <w:t>Authorised</w:t>
            </w:r>
            <w:proofErr w:type="spellEnd"/>
            <w:r>
              <w:rPr>
                <w:b/>
                <w:color w:val="333399"/>
                <w:spacing w:val="-8"/>
              </w:rPr>
              <w:t xml:space="preserve"> </w:t>
            </w:r>
            <w:r>
              <w:rPr>
                <w:b/>
                <w:color w:val="333399"/>
                <w:spacing w:val="-2"/>
              </w:rPr>
              <w:t>Signatory)</w:t>
            </w:r>
          </w:p>
        </w:tc>
        <w:tc>
          <w:tcPr>
            <w:tcW w:w="2502" w:type="dxa"/>
          </w:tcPr>
          <w:p w:rsidR="00813EC4" w:rsidRDefault="00813EC4" w:rsidP="002B791C">
            <w:pPr>
              <w:pStyle w:val="TableParagraph"/>
              <w:spacing w:line="225" w:lineRule="exact"/>
              <w:ind w:left="1071"/>
              <w:rPr>
                <w:b/>
              </w:rPr>
            </w:pPr>
            <w:r>
              <w:rPr>
                <w:b/>
                <w:color w:val="333399"/>
              </w:rPr>
              <w:t>Notifying</w:t>
            </w:r>
            <w:r>
              <w:rPr>
                <w:b/>
                <w:color w:val="333399"/>
                <w:spacing w:val="-8"/>
              </w:rPr>
              <w:t xml:space="preserve"> </w:t>
            </w:r>
            <w:r>
              <w:rPr>
                <w:b/>
                <w:color w:val="333399"/>
                <w:spacing w:val="-2"/>
              </w:rPr>
              <w:t>Party</w:t>
            </w:r>
          </w:p>
        </w:tc>
      </w:tr>
      <w:tr w:rsidR="00813EC4" w:rsidTr="002B791C">
        <w:trPr>
          <w:trHeight w:val="715"/>
        </w:trPr>
        <w:tc>
          <w:tcPr>
            <w:tcW w:w="3190" w:type="dxa"/>
          </w:tcPr>
          <w:p w:rsidR="00813EC4" w:rsidRDefault="00813EC4" w:rsidP="002B791C">
            <w:pPr>
              <w:pStyle w:val="TableParagraph"/>
              <w:spacing w:before="76"/>
              <w:ind w:left="50"/>
              <w:rPr>
                <w:b/>
              </w:rPr>
            </w:pPr>
            <w:r>
              <w:rPr>
                <w:b/>
                <w:color w:val="333399"/>
              </w:rPr>
              <w:t>Print</w:t>
            </w:r>
            <w:r>
              <w:rPr>
                <w:b/>
                <w:color w:val="333399"/>
                <w:spacing w:val="-8"/>
              </w:rPr>
              <w:t xml:space="preserve"> </w:t>
            </w:r>
            <w:r>
              <w:rPr>
                <w:b/>
                <w:color w:val="333399"/>
                <w:spacing w:val="-4"/>
              </w:rPr>
              <w:t>name</w:t>
            </w:r>
          </w:p>
        </w:tc>
        <w:tc>
          <w:tcPr>
            <w:tcW w:w="2502" w:type="dxa"/>
          </w:tcPr>
          <w:p w:rsidR="00813EC4" w:rsidRDefault="00813EC4" w:rsidP="002B791C">
            <w:pPr>
              <w:pStyle w:val="TableParagraph"/>
              <w:spacing w:before="76"/>
              <w:ind w:left="1071"/>
              <w:rPr>
                <w:b/>
              </w:rPr>
            </w:pPr>
            <w:r>
              <w:rPr>
                <w:b/>
                <w:color w:val="333399"/>
                <w:spacing w:val="-2"/>
              </w:rPr>
              <w:t>Address</w:t>
            </w:r>
          </w:p>
        </w:tc>
      </w:tr>
      <w:tr w:rsidR="00813EC4" w:rsidTr="002B791C">
        <w:trPr>
          <w:trHeight w:val="595"/>
        </w:trPr>
        <w:tc>
          <w:tcPr>
            <w:tcW w:w="3190" w:type="dxa"/>
          </w:tcPr>
          <w:p w:rsidR="00813EC4" w:rsidRDefault="00813EC4" w:rsidP="002B791C">
            <w:pPr>
              <w:pStyle w:val="TableParagraph"/>
              <w:spacing w:before="62"/>
            </w:pPr>
          </w:p>
          <w:p w:rsidR="00813EC4" w:rsidRDefault="00813EC4" w:rsidP="002B791C">
            <w:pPr>
              <w:pStyle w:val="TableParagraph"/>
              <w:spacing w:line="245" w:lineRule="exact"/>
              <w:ind w:left="50"/>
              <w:rPr>
                <w:b/>
              </w:rPr>
            </w:pPr>
            <w:r>
              <w:rPr>
                <w:b/>
                <w:color w:val="333399"/>
                <w:spacing w:val="-4"/>
              </w:rPr>
              <w:t>Date</w:t>
            </w:r>
          </w:p>
        </w:tc>
        <w:tc>
          <w:tcPr>
            <w:tcW w:w="2502" w:type="dxa"/>
          </w:tcPr>
          <w:p w:rsidR="00813EC4" w:rsidRDefault="00813EC4" w:rsidP="002B791C">
            <w:pPr>
              <w:pStyle w:val="TableParagraph"/>
              <w:rPr>
                <w:rFonts w:ascii="Times New Roman"/>
              </w:rPr>
            </w:pPr>
          </w:p>
        </w:tc>
      </w:tr>
    </w:tbl>
    <w:p w:rsidR="00813EC4" w:rsidRDefault="00813EC4" w:rsidP="00813EC4">
      <w:pPr>
        <w:pStyle w:val="TableParagraph"/>
        <w:rPr>
          <w:rFonts w:ascii="Times New Roman"/>
        </w:rPr>
        <w:sectPr w:rsidR="00813EC4">
          <w:pgSz w:w="11910" w:h="16840"/>
          <w:pgMar w:top="1080" w:right="1133" w:bottom="1060" w:left="1275" w:header="680" w:footer="856" w:gutter="0"/>
          <w:cols w:space="720"/>
        </w:sectPr>
      </w:pPr>
    </w:p>
    <w:p w:rsidR="00813EC4" w:rsidRDefault="00813EC4" w:rsidP="00813EC4">
      <w:pPr>
        <w:pStyle w:val="Heading1"/>
        <w:spacing w:line="276" w:lineRule="auto"/>
        <w:ind w:right="282"/>
        <w:jc w:val="both"/>
      </w:pPr>
      <w:r>
        <w:rPr>
          <w:noProof/>
          <w:lang w:val="en-IE" w:eastAsia="en-IE"/>
        </w:rPr>
        <w:lastRenderedPageBreak/>
        <mc:AlternateContent>
          <mc:Choice Requires="wps">
            <w:drawing>
              <wp:anchor distT="0" distB="0" distL="0" distR="0" simplePos="0" relativeHeight="487622144" behindDoc="1" locked="0" layoutInCell="1" allowOverlap="1" wp14:anchorId="69F9A9D1" wp14:editId="29F4AA2B">
                <wp:simplePos x="0" y="0"/>
                <wp:positionH relativeFrom="page">
                  <wp:posOffset>881176</wp:posOffset>
                </wp:positionH>
                <wp:positionV relativeFrom="paragraph">
                  <wp:posOffset>900302</wp:posOffset>
                </wp:positionV>
                <wp:extent cx="5800090" cy="2794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2140792D" id="Graphic 186" o:spid="_x0000_s1026" style="position:absolute;margin-left:69.4pt;margin-top:70.9pt;width:456.7pt;height:2.2pt;z-index:-15694336;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" path="m5799708,l,,,27431r5799708,l5799708,xe" fillcolor="#339" stroked="f">
                <v:path arrowok="t"/>
                <w10:wrap type="topAndBottom" anchorx="page"/>
              </v:shape>
            </w:pict>
          </mc:Fallback>
        </mc:AlternateContent>
      </w:r>
      <w:bookmarkStart w:id="73" w:name="Appendix_3A:_Schedule_B_–_Declaration_th"/>
      <w:bookmarkEnd w:id="73"/>
      <w:r>
        <w:rPr>
          <w:color w:val="333399"/>
        </w:rPr>
        <w:t xml:space="preserve">Appendix 3A: Schedule B – Declaration that any foreign financial contributions are non-notifiable having regard to the de </w:t>
      </w:r>
      <w:proofErr w:type="spellStart"/>
      <w:r>
        <w:rPr>
          <w:color w:val="333399"/>
        </w:rPr>
        <w:t>minimis</w:t>
      </w:r>
      <w:proofErr w:type="spellEnd"/>
      <w:r>
        <w:rPr>
          <w:color w:val="333399"/>
        </w:rPr>
        <w:t xml:space="preserve"> </w:t>
      </w:r>
      <w:r>
        <w:rPr>
          <w:color w:val="333399"/>
          <w:spacing w:val="-2"/>
        </w:rPr>
        <w:t>threshold</w:t>
      </w:r>
    </w:p>
    <w:p w:rsidR="00813EC4" w:rsidRDefault="00813EC4" w:rsidP="00813EC4">
      <w:pPr>
        <w:pStyle w:val="BodyText"/>
        <w:spacing w:before="160" w:line="276" w:lineRule="auto"/>
        <w:ind w:left="141" w:right="280"/>
        <w:jc w:val="both"/>
      </w:pPr>
      <w:r>
        <w:t>[To be completed by notifying parties where the value of the procurement procedure is equal to or greater than the financial thresholds in Article 28 of Regulation (EU) 2022/2560 and where the notifying</w:t>
      </w:r>
      <w:r>
        <w:rPr>
          <w:spacing w:val="-6"/>
        </w:rPr>
        <w:t xml:space="preserve"> </w:t>
      </w:r>
      <w:r>
        <w:t>party</w:t>
      </w:r>
      <w:r>
        <w:rPr>
          <w:spacing w:val="-6"/>
        </w:rPr>
        <w:t xml:space="preserve"> </w:t>
      </w:r>
      <w:r>
        <w:t>has</w:t>
      </w:r>
      <w:r>
        <w:rPr>
          <w:spacing w:val="-2"/>
        </w:rPr>
        <w:t xml:space="preserve"> </w:t>
      </w:r>
      <w:r>
        <w:t>been</w:t>
      </w:r>
      <w:r>
        <w:rPr>
          <w:spacing w:val="-8"/>
        </w:rPr>
        <w:t xml:space="preserve"> </w:t>
      </w:r>
      <w:r>
        <w:t>in</w:t>
      </w:r>
      <w:r>
        <w:rPr>
          <w:spacing w:val="-2"/>
        </w:rPr>
        <w:t xml:space="preserve"> </w:t>
      </w:r>
      <w:r>
        <w:t>receipt</w:t>
      </w:r>
      <w:r>
        <w:rPr>
          <w:spacing w:val="-3"/>
        </w:rPr>
        <w:t xml:space="preserve"> </w:t>
      </w:r>
      <w:r>
        <w:t>of</w:t>
      </w:r>
      <w:r>
        <w:rPr>
          <w:spacing w:val="-7"/>
        </w:rPr>
        <w:t xml:space="preserve"> </w:t>
      </w:r>
      <w:r>
        <w:t>foreign</w:t>
      </w:r>
      <w:r>
        <w:rPr>
          <w:spacing w:val="-8"/>
        </w:rPr>
        <w:t xml:space="preserve"> </w:t>
      </w:r>
      <w:r>
        <w:t>financial</w:t>
      </w:r>
      <w:r>
        <w:rPr>
          <w:spacing w:val="-4"/>
        </w:rPr>
        <w:t xml:space="preserve"> </w:t>
      </w:r>
      <w:r>
        <w:t>contributions</w:t>
      </w:r>
      <w:r>
        <w:rPr>
          <w:spacing w:val="-7"/>
        </w:rPr>
        <w:t xml:space="preserve"> </w:t>
      </w:r>
      <w:r>
        <w:t>that</w:t>
      </w:r>
      <w:r>
        <w:rPr>
          <w:spacing w:val="-4"/>
        </w:rPr>
        <w:t xml:space="preserve"> </w:t>
      </w:r>
      <w:r>
        <w:t>do</w:t>
      </w:r>
      <w:r>
        <w:rPr>
          <w:spacing w:val="-3"/>
        </w:rPr>
        <w:t xml:space="preserve"> </w:t>
      </w:r>
      <w:r>
        <w:t>not</w:t>
      </w:r>
      <w:r>
        <w:rPr>
          <w:spacing w:val="-3"/>
        </w:rPr>
        <w:t xml:space="preserve"> </w:t>
      </w:r>
      <w:r>
        <w:t xml:space="preserve">exceed </w:t>
      </w:r>
      <w:r>
        <w:rPr>
          <w:i/>
        </w:rPr>
        <w:t>de</w:t>
      </w:r>
      <w:r>
        <w:rPr>
          <w:i/>
          <w:spacing w:val="-7"/>
        </w:rPr>
        <w:t xml:space="preserve"> </w:t>
      </w:r>
      <w:proofErr w:type="spellStart"/>
      <w:r>
        <w:rPr>
          <w:i/>
        </w:rPr>
        <w:t>minimis</w:t>
      </w:r>
      <w:proofErr w:type="spellEnd"/>
      <w:r>
        <w:rPr>
          <w:spacing w:val="-7"/>
          <w:u w:val="single"/>
        </w:rPr>
        <w:t xml:space="preserve"> </w:t>
      </w:r>
      <w:r>
        <w:rPr>
          <w:u w:val="single"/>
        </w:rPr>
        <w:t>aid</w:t>
      </w:r>
      <w:r>
        <w:t xml:space="preserve"> </w:t>
      </w:r>
      <w:r>
        <w:rPr>
          <w:u w:val="single"/>
        </w:rPr>
        <w:t>as defined in Article 3(2) of Regulation (EU) 1407/2013 (i.e. €200,000) per third country over any</w:t>
      </w:r>
      <w:r>
        <w:t xml:space="preserve"> </w:t>
      </w:r>
      <w:r>
        <w:rPr>
          <w:u w:val="single"/>
        </w:rPr>
        <w:t xml:space="preserve">consecutive three </w:t>
      </w:r>
      <w:proofErr w:type="gramStart"/>
      <w:r>
        <w:rPr>
          <w:u w:val="single"/>
        </w:rPr>
        <w:t>period</w:t>
      </w:r>
      <w:proofErr w:type="gramEnd"/>
      <w:r>
        <w:t>]</w:t>
      </w:r>
    </w:p>
    <w:p w:rsidR="00813EC4" w:rsidRDefault="00813EC4" w:rsidP="00813EC4">
      <w:pPr>
        <w:pStyle w:val="BodyText"/>
      </w:pPr>
    </w:p>
    <w:p w:rsidR="00813EC4" w:rsidRDefault="00813EC4" w:rsidP="00813EC4">
      <w:pPr>
        <w:pStyle w:val="BodyText"/>
        <w:spacing w:before="12"/>
      </w:pPr>
    </w:p>
    <w:p w:rsidR="00813EC4" w:rsidRDefault="00813EC4" w:rsidP="00813EC4">
      <w:pPr>
        <w:spacing w:line="273" w:lineRule="auto"/>
        <w:ind w:left="141"/>
        <w:rPr>
          <w:b/>
        </w:rPr>
      </w:pPr>
      <w:r>
        <w:rPr>
          <w:b/>
        </w:rPr>
        <w:t>Form</w:t>
      </w:r>
      <w:r>
        <w:rPr>
          <w:b/>
          <w:spacing w:val="-19"/>
        </w:rPr>
        <w:t xml:space="preserve"> </w:t>
      </w:r>
      <w:r>
        <w:rPr>
          <w:b/>
        </w:rPr>
        <w:t>FS-PP</w:t>
      </w:r>
      <w:r>
        <w:rPr>
          <w:b/>
          <w:spacing w:val="-13"/>
        </w:rPr>
        <w:t xml:space="preserve"> </w:t>
      </w:r>
      <w:r>
        <w:rPr>
          <w:b/>
        </w:rPr>
        <w:t>relating</w:t>
      </w:r>
      <w:r>
        <w:rPr>
          <w:b/>
          <w:spacing w:val="-15"/>
        </w:rPr>
        <w:t xml:space="preserve"> </w:t>
      </w:r>
      <w:r>
        <w:rPr>
          <w:b/>
        </w:rPr>
        <w:t>to</w:t>
      </w:r>
      <w:r>
        <w:rPr>
          <w:b/>
          <w:spacing w:val="-14"/>
        </w:rPr>
        <w:t xml:space="preserve"> </w:t>
      </w:r>
      <w:r>
        <w:rPr>
          <w:b/>
        </w:rPr>
        <w:t>the</w:t>
      </w:r>
      <w:r>
        <w:rPr>
          <w:b/>
          <w:spacing w:val="-12"/>
        </w:rPr>
        <w:t xml:space="preserve"> </w:t>
      </w:r>
      <w:r>
        <w:rPr>
          <w:b/>
        </w:rPr>
        <w:t>notification</w:t>
      </w:r>
      <w:r>
        <w:rPr>
          <w:b/>
          <w:spacing w:val="-14"/>
        </w:rPr>
        <w:t xml:space="preserve"> </w:t>
      </w:r>
      <w:r>
        <w:rPr>
          <w:b/>
        </w:rPr>
        <w:t>of</w:t>
      </w:r>
      <w:r>
        <w:rPr>
          <w:b/>
          <w:spacing w:val="-14"/>
        </w:rPr>
        <w:t xml:space="preserve"> </w:t>
      </w:r>
      <w:r>
        <w:rPr>
          <w:b/>
        </w:rPr>
        <w:t>financial</w:t>
      </w:r>
      <w:r>
        <w:rPr>
          <w:b/>
          <w:spacing w:val="-18"/>
        </w:rPr>
        <w:t xml:space="preserve"> </w:t>
      </w:r>
      <w:r>
        <w:rPr>
          <w:b/>
        </w:rPr>
        <w:t>contributions</w:t>
      </w:r>
      <w:r>
        <w:rPr>
          <w:b/>
          <w:spacing w:val="-18"/>
        </w:rPr>
        <w:t xml:space="preserve"> </w:t>
      </w:r>
      <w:r>
        <w:rPr>
          <w:b/>
        </w:rPr>
        <w:t>in</w:t>
      </w:r>
      <w:r>
        <w:rPr>
          <w:b/>
          <w:spacing w:val="-14"/>
        </w:rPr>
        <w:t xml:space="preserve"> </w:t>
      </w:r>
      <w:r>
        <w:rPr>
          <w:b/>
        </w:rPr>
        <w:t>the</w:t>
      </w:r>
      <w:r>
        <w:rPr>
          <w:b/>
          <w:spacing w:val="-17"/>
        </w:rPr>
        <w:t xml:space="preserve"> </w:t>
      </w:r>
      <w:r>
        <w:rPr>
          <w:b/>
        </w:rPr>
        <w:t>context</w:t>
      </w:r>
      <w:r>
        <w:rPr>
          <w:b/>
          <w:spacing w:val="-15"/>
        </w:rPr>
        <w:t xml:space="preserve"> </w:t>
      </w:r>
      <w:r>
        <w:rPr>
          <w:b/>
        </w:rPr>
        <w:t>of</w:t>
      </w:r>
      <w:r>
        <w:rPr>
          <w:b/>
          <w:spacing w:val="-14"/>
        </w:rPr>
        <w:t xml:space="preserve"> </w:t>
      </w:r>
      <w:r>
        <w:rPr>
          <w:b/>
        </w:rPr>
        <w:t>public</w:t>
      </w:r>
      <w:r>
        <w:rPr>
          <w:b/>
          <w:spacing w:val="-18"/>
        </w:rPr>
        <w:t xml:space="preserve"> </w:t>
      </w:r>
      <w:r>
        <w:rPr>
          <w:b/>
        </w:rPr>
        <w:t>procurement procedures pursuant to Regulation (EU) 2022/2560</w:t>
      </w:r>
    </w:p>
    <w:p w:rsidR="00813EC4" w:rsidRDefault="00813EC4" w:rsidP="00813EC4">
      <w:pPr>
        <w:pStyle w:val="BodyText"/>
        <w:rPr>
          <w:b/>
        </w:rPr>
      </w:pPr>
    </w:p>
    <w:p w:rsidR="00813EC4" w:rsidRDefault="00813EC4" w:rsidP="00813EC4">
      <w:pPr>
        <w:pStyle w:val="BodyText"/>
        <w:spacing w:before="17"/>
        <w:rPr>
          <w:b/>
        </w:rPr>
      </w:pPr>
    </w:p>
    <w:p w:rsidR="00813EC4" w:rsidRDefault="00813EC4" w:rsidP="00813EC4">
      <w:pPr>
        <w:pStyle w:val="ListParagraph"/>
        <w:numPr>
          <w:ilvl w:val="0"/>
          <w:numId w:val="23"/>
        </w:numPr>
        <w:tabs>
          <w:tab w:val="left" w:pos="861"/>
        </w:tabs>
        <w:ind w:left="861" w:hanging="720"/>
        <w:rPr>
          <w:b/>
        </w:rPr>
      </w:pPr>
      <w:r>
        <w:rPr>
          <w:b/>
          <w:u w:val="single"/>
        </w:rPr>
        <w:t>Description</w:t>
      </w:r>
      <w:r>
        <w:rPr>
          <w:b/>
          <w:spacing w:val="-6"/>
          <w:u w:val="single"/>
        </w:rPr>
        <w:t xml:space="preserve"> </w:t>
      </w:r>
      <w:r>
        <w:rPr>
          <w:b/>
          <w:u w:val="single"/>
        </w:rPr>
        <w:t>of</w:t>
      </w:r>
      <w:r>
        <w:rPr>
          <w:b/>
          <w:spacing w:val="-3"/>
          <w:u w:val="single"/>
        </w:rPr>
        <w:t xml:space="preserve"> </w:t>
      </w:r>
      <w:r>
        <w:rPr>
          <w:b/>
          <w:u w:val="single"/>
        </w:rPr>
        <w:t>the</w:t>
      </w:r>
      <w:r>
        <w:rPr>
          <w:b/>
          <w:spacing w:val="-6"/>
          <w:u w:val="single"/>
        </w:rPr>
        <w:t xml:space="preserve"> </w:t>
      </w:r>
      <w:r>
        <w:rPr>
          <w:b/>
          <w:u w:val="single"/>
        </w:rPr>
        <w:t>public</w:t>
      </w:r>
      <w:r>
        <w:rPr>
          <w:b/>
          <w:spacing w:val="-7"/>
          <w:u w:val="single"/>
        </w:rPr>
        <w:t xml:space="preserve"> </w:t>
      </w:r>
      <w:r>
        <w:rPr>
          <w:b/>
          <w:u w:val="single"/>
        </w:rPr>
        <w:t>procurement</w:t>
      </w:r>
      <w:r>
        <w:rPr>
          <w:b/>
          <w:spacing w:val="-4"/>
          <w:u w:val="single"/>
        </w:rPr>
        <w:t xml:space="preserve"> </w:t>
      </w:r>
      <w:r>
        <w:rPr>
          <w:b/>
          <w:u w:val="single"/>
        </w:rPr>
        <w:t>(Section</w:t>
      </w:r>
      <w:r>
        <w:rPr>
          <w:b/>
          <w:spacing w:val="-4"/>
          <w:u w:val="single"/>
        </w:rPr>
        <w:t xml:space="preserve"> </w:t>
      </w:r>
      <w:r>
        <w:rPr>
          <w:b/>
          <w:u w:val="single"/>
        </w:rPr>
        <w:t>1</w:t>
      </w:r>
      <w:r>
        <w:rPr>
          <w:b/>
          <w:spacing w:val="-7"/>
          <w:u w:val="single"/>
        </w:rPr>
        <w:t xml:space="preserve"> </w:t>
      </w:r>
      <w:r>
        <w:rPr>
          <w:b/>
          <w:u w:val="single"/>
        </w:rPr>
        <w:t>of</w:t>
      </w:r>
      <w:r>
        <w:rPr>
          <w:b/>
          <w:spacing w:val="-3"/>
          <w:u w:val="single"/>
        </w:rPr>
        <w:t xml:space="preserve"> </w:t>
      </w:r>
      <w:r>
        <w:rPr>
          <w:b/>
          <w:u w:val="single"/>
        </w:rPr>
        <w:t>Form</w:t>
      </w:r>
      <w:r>
        <w:rPr>
          <w:b/>
          <w:spacing w:val="-6"/>
          <w:u w:val="single"/>
        </w:rPr>
        <w:t xml:space="preserve"> </w:t>
      </w:r>
      <w:r>
        <w:rPr>
          <w:b/>
          <w:u w:val="single"/>
        </w:rPr>
        <w:t>FS-</w:t>
      </w:r>
      <w:r>
        <w:rPr>
          <w:b/>
          <w:spacing w:val="-5"/>
          <w:u w:val="single"/>
        </w:rPr>
        <w:t>PP)</w:t>
      </w:r>
    </w:p>
    <w:p w:rsidR="00813EC4" w:rsidRDefault="00813EC4" w:rsidP="00813EC4">
      <w:pPr>
        <w:pStyle w:val="BodyText"/>
        <w:rPr>
          <w:b/>
        </w:rPr>
      </w:pPr>
    </w:p>
    <w:p w:rsidR="00813EC4" w:rsidRDefault="00813EC4" w:rsidP="00813EC4">
      <w:pPr>
        <w:pStyle w:val="BodyText"/>
        <w:rPr>
          <w:b/>
        </w:rPr>
      </w:pPr>
    </w:p>
    <w:p w:rsidR="00813EC4" w:rsidRDefault="00813EC4" w:rsidP="00813EC4">
      <w:pPr>
        <w:pStyle w:val="BodyText"/>
        <w:spacing w:before="212"/>
        <w:rPr>
          <w:b/>
        </w:rPr>
      </w:pPr>
    </w:p>
    <w:p w:rsidR="00813EC4" w:rsidRDefault="00813EC4" w:rsidP="00813EC4">
      <w:pPr>
        <w:pStyle w:val="ListParagraph"/>
        <w:numPr>
          <w:ilvl w:val="0"/>
          <w:numId w:val="23"/>
        </w:numPr>
        <w:tabs>
          <w:tab w:val="left" w:pos="861"/>
        </w:tabs>
        <w:ind w:left="861" w:hanging="720"/>
        <w:rPr>
          <w:b/>
        </w:rPr>
      </w:pPr>
      <w:r>
        <w:rPr>
          <w:b/>
          <w:u w:val="single"/>
        </w:rPr>
        <w:t>Information</w:t>
      </w:r>
      <w:r>
        <w:rPr>
          <w:b/>
          <w:spacing w:val="-10"/>
          <w:u w:val="single"/>
        </w:rPr>
        <w:t xml:space="preserve"> </w:t>
      </w:r>
      <w:r>
        <w:rPr>
          <w:b/>
          <w:u w:val="single"/>
        </w:rPr>
        <w:t>about</w:t>
      </w:r>
      <w:r>
        <w:rPr>
          <w:b/>
          <w:spacing w:val="-5"/>
          <w:u w:val="single"/>
        </w:rPr>
        <w:t xml:space="preserve"> </w:t>
      </w:r>
      <w:r>
        <w:rPr>
          <w:b/>
          <w:u w:val="single"/>
        </w:rPr>
        <w:t>notifying</w:t>
      </w:r>
      <w:r>
        <w:rPr>
          <w:b/>
          <w:spacing w:val="-6"/>
          <w:u w:val="single"/>
        </w:rPr>
        <w:t xml:space="preserve"> </w:t>
      </w:r>
      <w:r>
        <w:rPr>
          <w:b/>
          <w:u w:val="single"/>
        </w:rPr>
        <w:t>parties</w:t>
      </w:r>
      <w:r>
        <w:rPr>
          <w:b/>
          <w:spacing w:val="-2"/>
          <w:u w:val="single"/>
        </w:rPr>
        <w:t xml:space="preserve"> </w:t>
      </w:r>
      <w:r>
        <w:rPr>
          <w:b/>
          <w:u w:val="single"/>
        </w:rPr>
        <w:t>(Section</w:t>
      </w:r>
      <w:r>
        <w:rPr>
          <w:b/>
          <w:spacing w:val="-4"/>
          <w:u w:val="single"/>
        </w:rPr>
        <w:t xml:space="preserve"> </w:t>
      </w:r>
      <w:r>
        <w:rPr>
          <w:b/>
          <w:u w:val="single"/>
        </w:rPr>
        <w:t>2</w:t>
      </w:r>
      <w:r>
        <w:rPr>
          <w:b/>
          <w:spacing w:val="-7"/>
          <w:u w:val="single"/>
        </w:rPr>
        <w:t xml:space="preserve"> </w:t>
      </w:r>
      <w:r>
        <w:rPr>
          <w:b/>
          <w:u w:val="single"/>
        </w:rPr>
        <w:t>of</w:t>
      </w:r>
      <w:r>
        <w:rPr>
          <w:b/>
          <w:spacing w:val="-4"/>
          <w:u w:val="single"/>
        </w:rPr>
        <w:t xml:space="preserve"> </w:t>
      </w:r>
      <w:r>
        <w:rPr>
          <w:b/>
          <w:u w:val="single"/>
        </w:rPr>
        <w:t>Form</w:t>
      </w:r>
      <w:r>
        <w:rPr>
          <w:b/>
          <w:spacing w:val="-7"/>
          <w:u w:val="single"/>
        </w:rPr>
        <w:t xml:space="preserve"> </w:t>
      </w:r>
      <w:r>
        <w:rPr>
          <w:b/>
          <w:u w:val="single"/>
        </w:rPr>
        <w:t>FS-</w:t>
      </w:r>
      <w:r>
        <w:rPr>
          <w:b/>
          <w:spacing w:val="-5"/>
          <w:u w:val="single"/>
        </w:rPr>
        <w:t>PP)</w:t>
      </w:r>
    </w:p>
    <w:p w:rsidR="00813EC4" w:rsidRDefault="00813EC4" w:rsidP="00813EC4">
      <w:pPr>
        <w:pStyle w:val="BodyText"/>
        <w:rPr>
          <w:b/>
        </w:rPr>
      </w:pPr>
    </w:p>
    <w:p w:rsidR="00813EC4" w:rsidRDefault="00813EC4" w:rsidP="00813EC4">
      <w:pPr>
        <w:pStyle w:val="BodyText"/>
        <w:rPr>
          <w:b/>
        </w:rPr>
      </w:pPr>
    </w:p>
    <w:p w:rsidR="00813EC4" w:rsidRDefault="00813EC4" w:rsidP="00813EC4">
      <w:pPr>
        <w:pStyle w:val="BodyText"/>
        <w:spacing w:before="213"/>
        <w:rPr>
          <w:b/>
        </w:rPr>
      </w:pPr>
    </w:p>
    <w:p w:rsidR="00813EC4" w:rsidRDefault="00813EC4" w:rsidP="00813EC4">
      <w:pPr>
        <w:pStyle w:val="ListParagraph"/>
        <w:numPr>
          <w:ilvl w:val="0"/>
          <w:numId w:val="23"/>
        </w:numPr>
        <w:tabs>
          <w:tab w:val="left" w:pos="861"/>
        </w:tabs>
        <w:ind w:left="861" w:hanging="720"/>
        <w:rPr>
          <w:b/>
        </w:rPr>
      </w:pPr>
      <w:r>
        <w:rPr>
          <w:b/>
          <w:u w:val="single"/>
        </w:rPr>
        <w:t>Declaration</w:t>
      </w:r>
      <w:r>
        <w:rPr>
          <w:b/>
          <w:spacing w:val="-4"/>
          <w:u w:val="single"/>
        </w:rPr>
        <w:t xml:space="preserve"> </w:t>
      </w:r>
      <w:r>
        <w:rPr>
          <w:b/>
          <w:u w:val="single"/>
        </w:rPr>
        <w:t>(Section</w:t>
      </w:r>
      <w:r>
        <w:rPr>
          <w:b/>
          <w:spacing w:val="-4"/>
          <w:u w:val="single"/>
        </w:rPr>
        <w:t xml:space="preserve"> </w:t>
      </w:r>
      <w:r>
        <w:rPr>
          <w:b/>
          <w:u w:val="single"/>
        </w:rPr>
        <w:t>7</w:t>
      </w:r>
      <w:r>
        <w:rPr>
          <w:b/>
          <w:spacing w:val="-7"/>
          <w:u w:val="single"/>
        </w:rPr>
        <w:t xml:space="preserve"> </w:t>
      </w:r>
      <w:r>
        <w:rPr>
          <w:b/>
          <w:u w:val="single"/>
        </w:rPr>
        <w:t>of</w:t>
      </w:r>
      <w:r>
        <w:rPr>
          <w:b/>
          <w:spacing w:val="-3"/>
          <w:u w:val="single"/>
        </w:rPr>
        <w:t xml:space="preserve"> </w:t>
      </w:r>
      <w:r>
        <w:rPr>
          <w:b/>
          <w:u w:val="single"/>
        </w:rPr>
        <w:t>Form</w:t>
      </w:r>
      <w:r>
        <w:rPr>
          <w:b/>
          <w:spacing w:val="-6"/>
          <w:u w:val="single"/>
        </w:rPr>
        <w:t xml:space="preserve"> </w:t>
      </w:r>
      <w:r>
        <w:rPr>
          <w:b/>
          <w:u w:val="single"/>
        </w:rPr>
        <w:t>FS-</w:t>
      </w:r>
      <w:r>
        <w:rPr>
          <w:b/>
          <w:spacing w:val="-5"/>
          <w:u w:val="single"/>
        </w:rPr>
        <w:t>PP)</w:t>
      </w:r>
    </w:p>
    <w:p w:rsidR="00813EC4" w:rsidRDefault="00813EC4" w:rsidP="00813EC4">
      <w:pPr>
        <w:pStyle w:val="BodyText"/>
        <w:spacing w:before="159" w:line="278" w:lineRule="auto"/>
        <w:ind w:left="141" w:right="289"/>
        <w:jc w:val="both"/>
      </w:pPr>
      <w:r>
        <w:t>None of the notifying parties have received foreign financial contributions notifiable under Chapter 4 of Regulation (EU) 2022/2560</w:t>
      </w:r>
    </w:p>
    <w:p w:rsidR="00813EC4" w:rsidRDefault="00813EC4" w:rsidP="00813EC4">
      <w:pPr>
        <w:pStyle w:val="BodyText"/>
      </w:pPr>
    </w:p>
    <w:p w:rsidR="00813EC4" w:rsidRDefault="00813EC4" w:rsidP="00813EC4">
      <w:pPr>
        <w:pStyle w:val="BodyText"/>
        <w:spacing w:before="6"/>
      </w:pPr>
    </w:p>
    <w:p w:rsidR="00813EC4" w:rsidRDefault="00813EC4" w:rsidP="00813EC4">
      <w:pPr>
        <w:pStyle w:val="Heading2"/>
        <w:numPr>
          <w:ilvl w:val="0"/>
          <w:numId w:val="23"/>
        </w:numPr>
        <w:tabs>
          <w:tab w:val="left" w:pos="861"/>
        </w:tabs>
        <w:ind w:left="861" w:hanging="720"/>
      </w:pPr>
      <w:r>
        <w:rPr>
          <w:u w:val="single"/>
        </w:rPr>
        <w:t>Attestation</w:t>
      </w:r>
      <w:r>
        <w:rPr>
          <w:spacing w:val="-4"/>
          <w:u w:val="single"/>
        </w:rPr>
        <w:t xml:space="preserve"> </w:t>
      </w:r>
      <w:r>
        <w:rPr>
          <w:u w:val="single"/>
        </w:rPr>
        <w:t>(Section</w:t>
      </w:r>
      <w:r>
        <w:rPr>
          <w:spacing w:val="-3"/>
          <w:u w:val="single"/>
        </w:rPr>
        <w:t xml:space="preserve"> </w:t>
      </w:r>
      <w:r>
        <w:rPr>
          <w:u w:val="single"/>
        </w:rPr>
        <w:t>8</w:t>
      </w:r>
      <w:r>
        <w:rPr>
          <w:spacing w:val="-5"/>
          <w:u w:val="single"/>
        </w:rPr>
        <w:t xml:space="preserve"> </w:t>
      </w:r>
      <w:r>
        <w:rPr>
          <w:u w:val="single"/>
        </w:rPr>
        <w:t>of</w:t>
      </w:r>
      <w:r>
        <w:rPr>
          <w:spacing w:val="-3"/>
          <w:u w:val="single"/>
        </w:rPr>
        <w:t xml:space="preserve"> </w:t>
      </w:r>
      <w:r>
        <w:rPr>
          <w:u w:val="single"/>
        </w:rPr>
        <w:t>Form</w:t>
      </w:r>
      <w:r>
        <w:rPr>
          <w:spacing w:val="-5"/>
          <w:u w:val="single"/>
        </w:rPr>
        <w:t xml:space="preserve"> </w:t>
      </w:r>
      <w:r>
        <w:rPr>
          <w:u w:val="single"/>
        </w:rPr>
        <w:t>FS-</w:t>
      </w:r>
      <w:r>
        <w:rPr>
          <w:spacing w:val="-5"/>
          <w:u w:val="single"/>
        </w:rPr>
        <w:t>PP)</w:t>
      </w:r>
    </w:p>
    <w:p w:rsidR="00813EC4" w:rsidRDefault="00813EC4" w:rsidP="00813EC4">
      <w:pPr>
        <w:pStyle w:val="BodyText"/>
        <w:spacing w:before="164" w:line="276" w:lineRule="auto"/>
        <w:ind w:left="141" w:right="282"/>
        <w:jc w:val="both"/>
      </w:pPr>
      <w:r>
        <w:t>The</w:t>
      </w:r>
      <w:r>
        <w:rPr>
          <w:spacing w:val="-13"/>
        </w:rPr>
        <w:t xml:space="preserve"> </w:t>
      </w:r>
      <w:r>
        <w:t>notifying</w:t>
      </w:r>
      <w:r>
        <w:rPr>
          <w:spacing w:val="-12"/>
        </w:rPr>
        <w:t xml:space="preserve"> </w:t>
      </w:r>
      <w:r>
        <w:t>party(</w:t>
      </w:r>
      <w:proofErr w:type="spellStart"/>
      <w:r>
        <w:t>ies</w:t>
      </w:r>
      <w:proofErr w:type="spellEnd"/>
      <w:r>
        <w:t>)</w:t>
      </w:r>
      <w:r>
        <w:rPr>
          <w:spacing w:val="-13"/>
        </w:rPr>
        <w:t xml:space="preserve"> </w:t>
      </w:r>
      <w:r>
        <w:t>confirm(s)</w:t>
      </w:r>
      <w:r>
        <w:rPr>
          <w:spacing w:val="-12"/>
        </w:rPr>
        <w:t xml:space="preserve"> </w:t>
      </w:r>
      <w:r>
        <w:t>that,</w:t>
      </w:r>
      <w:r>
        <w:rPr>
          <w:spacing w:val="-13"/>
        </w:rPr>
        <w:t xml:space="preserve"> </w:t>
      </w:r>
      <w:r>
        <w:t>to</w:t>
      </w:r>
      <w:r>
        <w:rPr>
          <w:spacing w:val="-12"/>
        </w:rPr>
        <w:t xml:space="preserve"> </w:t>
      </w:r>
      <w:r>
        <w:t>the</w:t>
      </w:r>
      <w:r>
        <w:rPr>
          <w:spacing w:val="-13"/>
        </w:rPr>
        <w:t xml:space="preserve"> </w:t>
      </w:r>
      <w:r>
        <w:t>best</w:t>
      </w:r>
      <w:r>
        <w:rPr>
          <w:spacing w:val="-12"/>
        </w:rPr>
        <w:t xml:space="preserve"> </w:t>
      </w:r>
      <w:r>
        <w:t>of</w:t>
      </w:r>
      <w:r>
        <w:rPr>
          <w:spacing w:val="-12"/>
        </w:rPr>
        <w:t xml:space="preserve"> </w:t>
      </w:r>
      <w:r>
        <w:t>their</w:t>
      </w:r>
      <w:r>
        <w:rPr>
          <w:spacing w:val="-13"/>
        </w:rPr>
        <w:t xml:space="preserve"> </w:t>
      </w:r>
      <w:r>
        <w:t>knowledge</w:t>
      </w:r>
      <w:r>
        <w:rPr>
          <w:spacing w:val="-12"/>
        </w:rPr>
        <w:t xml:space="preserve"> </w:t>
      </w:r>
      <w:r>
        <w:t>and</w:t>
      </w:r>
      <w:r>
        <w:rPr>
          <w:spacing w:val="-13"/>
        </w:rPr>
        <w:t xml:space="preserve"> </w:t>
      </w:r>
      <w:r>
        <w:t>belief,</w:t>
      </w:r>
      <w:r>
        <w:rPr>
          <w:spacing w:val="-12"/>
        </w:rPr>
        <w:t xml:space="preserve"> </w:t>
      </w:r>
      <w:r>
        <w:t>the</w:t>
      </w:r>
      <w:r>
        <w:rPr>
          <w:spacing w:val="-13"/>
        </w:rPr>
        <w:t xml:space="preserve"> </w:t>
      </w:r>
      <w:r>
        <w:t>information</w:t>
      </w:r>
      <w:r>
        <w:rPr>
          <w:spacing w:val="-12"/>
        </w:rPr>
        <w:t xml:space="preserve"> </w:t>
      </w:r>
      <w:r>
        <w:t>given in</w:t>
      </w:r>
      <w:r>
        <w:rPr>
          <w:spacing w:val="-13"/>
        </w:rPr>
        <w:t xml:space="preserve"> </w:t>
      </w:r>
      <w:r>
        <w:t>this</w:t>
      </w:r>
      <w:r>
        <w:rPr>
          <w:spacing w:val="-12"/>
        </w:rPr>
        <w:t xml:space="preserve"> </w:t>
      </w:r>
      <w:r>
        <w:t>declaration</w:t>
      </w:r>
      <w:r>
        <w:rPr>
          <w:spacing w:val="-13"/>
        </w:rPr>
        <w:t xml:space="preserve"> </w:t>
      </w:r>
      <w:r>
        <w:t>is</w:t>
      </w:r>
      <w:r>
        <w:rPr>
          <w:spacing w:val="-9"/>
        </w:rPr>
        <w:t xml:space="preserve"> </w:t>
      </w:r>
      <w:r>
        <w:t>true,</w:t>
      </w:r>
      <w:r>
        <w:rPr>
          <w:spacing w:val="-10"/>
        </w:rPr>
        <w:t xml:space="preserve"> </w:t>
      </w:r>
      <w:r>
        <w:t>correct,</w:t>
      </w:r>
      <w:r>
        <w:rPr>
          <w:spacing w:val="-10"/>
        </w:rPr>
        <w:t xml:space="preserve"> </w:t>
      </w:r>
      <w:r>
        <w:t>and</w:t>
      </w:r>
      <w:r>
        <w:rPr>
          <w:spacing w:val="-9"/>
        </w:rPr>
        <w:t xml:space="preserve"> </w:t>
      </w:r>
      <w:r>
        <w:t>complete,</w:t>
      </w:r>
      <w:r>
        <w:rPr>
          <w:spacing w:val="-10"/>
        </w:rPr>
        <w:t xml:space="preserve"> </w:t>
      </w:r>
      <w:r>
        <w:t>that</w:t>
      </w:r>
      <w:r>
        <w:rPr>
          <w:spacing w:val="-10"/>
        </w:rPr>
        <w:t xml:space="preserve"> </w:t>
      </w:r>
      <w:r>
        <w:t>true</w:t>
      </w:r>
      <w:r>
        <w:rPr>
          <w:spacing w:val="-12"/>
        </w:rPr>
        <w:t xml:space="preserve"> </w:t>
      </w:r>
      <w:r>
        <w:t>and</w:t>
      </w:r>
      <w:r>
        <w:rPr>
          <w:spacing w:val="-9"/>
        </w:rPr>
        <w:t xml:space="preserve"> </w:t>
      </w:r>
      <w:r>
        <w:t>complete</w:t>
      </w:r>
      <w:r>
        <w:rPr>
          <w:spacing w:val="-12"/>
        </w:rPr>
        <w:t xml:space="preserve"> </w:t>
      </w:r>
      <w:r>
        <w:t>copies</w:t>
      </w:r>
      <w:r>
        <w:rPr>
          <w:spacing w:val="-12"/>
        </w:rPr>
        <w:t xml:space="preserve"> </w:t>
      </w:r>
      <w:r>
        <w:t>of</w:t>
      </w:r>
      <w:r>
        <w:rPr>
          <w:spacing w:val="-8"/>
        </w:rPr>
        <w:t xml:space="preserve"> </w:t>
      </w:r>
      <w:r>
        <w:t>documents</w:t>
      </w:r>
      <w:r>
        <w:rPr>
          <w:spacing w:val="-13"/>
        </w:rPr>
        <w:t xml:space="preserve"> </w:t>
      </w:r>
      <w:r>
        <w:t>required by this Form FS-PP have been supplied, that all estimates are identified as such and are their best estimates of the underlying facts, and that all the opinions expressed are sincere.</w:t>
      </w:r>
    </w:p>
    <w:p w:rsidR="00813EC4" w:rsidRDefault="00813EC4" w:rsidP="00813EC4">
      <w:pPr>
        <w:pStyle w:val="BodyText"/>
        <w:spacing w:before="119" w:line="273" w:lineRule="auto"/>
        <w:ind w:left="141" w:right="291"/>
        <w:jc w:val="both"/>
      </w:pPr>
      <w:r>
        <w:t>The notifying party(</w:t>
      </w:r>
      <w:proofErr w:type="spellStart"/>
      <w:r>
        <w:t>ies</w:t>
      </w:r>
      <w:proofErr w:type="spellEnd"/>
      <w:r>
        <w:t>) confirm that they aware of the provisions of Article 33 of Regulation (EU) 2022/2560 concerning fines and periodic penalty payments.</w:t>
      </w:r>
    </w:p>
    <w:p w:rsidR="00813EC4" w:rsidRDefault="00813EC4" w:rsidP="00813EC4">
      <w:pPr>
        <w:pStyle w:val="BodyText"/>
        <w:spacing w:line="273" w:lineRule="auto"/>
        <w:jc w:val="both"/>
        <w:sectPr w:rsidR="00813EC4">
          <w:pgSz w:w="11910" w:h="16840"/>
          <w:pgMar w:top="1080" w:right="1133" w:bottom="1060" w:left="1275" w:header="680" w:footer="856" w:gutter="0"/>
          <w:cols w:space="720"/>
        </w:sectPr>
      </w:pPr>
    </w:p>
    <w:p w:rsidR="00813EC4" w:rsidRDefault="00813EC4" w:rsidP="00813EC4">
      <w:pPr>
        <w:pStyle w:val="BodyText"/>
        <w:spacing w:before="46"/>
        <w:ind w:left="141"/>
      </w:pPr>
      <w:r>
        <w:rPr>
          <w:spacing w:val="-2"/>
        </w:rPr>
        <w:lastRenderedPageBreak/>
        <w:t>Date:</w:t>
      </w:r>
    </w:p>
    <w:p w:rsidR="00813EC4" w:rsidRDefault="00813EC4" w:rsidP="00813EC4">
      <w:pPr>
        <w:pStyle w:val="BodyText"/>
      </w:pPr>
    </w:p>
    <w:p w:rsidR="00813EC4" w:rsidRDefault="00813EC4" w:rsidP="00813EC4">
      <w:pPr>
        <w:pStyle w:val="BodyText"/>
        <w:spacing w:before="53"/>
      </w:pPr>
    </w:p>
    <w:p w:rsidR="00813EC4" w:rsidRDefault="00813EC4" w:rsidP="00813EC4">
      <w:pPr>
        <w:pStyle w:val="Heading2"/>
        <w:tabs>
          <w:tab w:val="left" w:pos="5183"/>
        </w:tabs>
        <w:ind w:left="141"/>
      </w:pPr>
      <w:r>
        <w:t>[Signatory</w:t>
      </w:r>
      <w:r>
        <w:rPr>
          <w:spacing w:val="-8"/>
        </w:rPr>
        <w:t xml:space="preserve"> </w:t>
      </w:r>
      <w:r>
        <w:rPr>
          <w:spacing w:val="-5"/>
        </w:rPr>
        <w:t>1]</w:t>
      </w:r>
      <w:r>
        <w:tab/>
        <w:t>[Signatory</w:t>
      </w:r>
      <w:r>
        <w:rPr>
          <w:spacing w:val="-10"/>
        </w:rPr>
        <w:t xml:space="preserve"> </w:t>
      </w:r>
      <w:r>
        <w:rPr>
          <w:spacing w:val="-5"/>
        </w:rPr>
        <w:t>2]</w:t>
      </w:r>
    </w:p>
    <w:p w:rsidR="00813EC4" w:rsidRDefault="00813EC4" w:rsidP="00813EC4">
      <w:pPr>
        <w:pStyle w:val="BodyText"/>
        <w:rPr>
          <w:b/>
        </w:rPr>
      </w:pPr>
    </w:p>
    <w:p w:rsidR="00813EC4" w:rsidRDefault="00813EC4" w:rsidP="00813EC4">
      <w:pPr>
        <w:pStyle w:val="BodyText"/>
        <w:spacing w:before="54"/>
        <w:rPr>
          <w:b/>
        </w:rPr>
      </w:pPr>
    </w:p>
    <w:p w:rsidR="00813EC4" w:rsidRDefault="00813EC4" w:rsidP="00813EC4">
      <w:pPr>
        <w:pStyle w:val="BodyText"/>
        <w:tabs>
          <w:tab w:val="left" w:pos="5183"/>
        </w:tabs>
        <w:ind w:left="141"/>
      </w:pPr>
      <w:r>
        <w:rPr>
          <w:spacing w:val="-2"/>
        </w:rPr>
        <w:t>Name:</w:t>
      </w:r>
      <w:r>
        <w:tab/>
      </w:r>
      <w:r>
        <w:rPr>
          <w:spacing w:val="-2"/>
        </w:rPr>
        <w:t>Name:</w:t>
      </w:r>
    </w:p>
    <w:p w:rsidR="00813EC4" w:rsidRDefault="00813EC4" w:rsidP="00813EC4">
      <w:pPr>
        <w:pStyle w:val="BodyText"/>
      </w:pPr>
    </w:p>
    <w:p w:rsidR="00813EC4" w:rsidRDefault="00813EC4" w:rsidP="00813EC4">
      <w:pPr>
        <w:pStyle w:val="BodyText"/>
        <w:spacing w:before="49"/>
      </w:pPr>
    </w:p>
    <w:p w:rsidR="00813EC4" w:rsidRDefault="00813EC4" w:rsidP="00813EC4">
      <w:pPr>
        <w:pStyle w:val="BodyText"/>
        <w:tabs>
          <w:tab w:val="left" w:pos="5183"/>
        </w:tabs>
        <w:ind w:left="141"/>
      </w:pPr>
      <w:proofErr w:type="spellStart"/>
      <w:r>
        <w:rPr>
          <w:spacing w:val="-2"/>
        </w:rPr>
        <w:t>Organisation</w:t>
      </w:r>
      <w:proofErr w:type="spellEnd"/>
      <w:r>
        <w:rPr>
          <w:spacing w:val="-2"/>
        </w:rPr>
        <w:t>:</w:t>
      </w:r>
      <w:r>
        <w:tab/>
      </w:r>
      <w:proofErr w:type="spellStart"/>
      <w:r>
        <w:rPr>
          <w:spacing w:val="-2"/>
        </w:rPr>
        <w:t>Organisation</w:t>
      </w:r>
      <w:proofErr w:type="spellEnd"/>
      <w:r>
        <w:rPr>
          <w:spacing w:val="-2"/>
        </w:rPr>
        <w:t>:</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tabs>
          <w:tab w:val="left" w:pos="5183"/>
        </w:tabs>
        <w:ind w:left="141"/>
      </w:pPr>
      <w:r>
        <w:rPr>
          <w:spacing w:val="-2"/>
        </w:rPr>
        <w:t>Position:</w:t>
      </w:r>
      <w:r>
        <w:tab/>
      </w:r>
      <w:r>
        <w:rPr>
          <w:spacing w:val="-2"/>
        </w:rPr>
        <w:t>Position:</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tabs>
          <w:tab w:val="left" w:pos="5183"/>
        </w:tabs>
        <w:ind w:left="141"/>
      </w:pPr>
      <w:r>
        <w:rPr>
          <w:spacing w:val="-2"/>
        </w:rPr>
        <w:t>Address:</w:t>
      </w:r>
      <w:r>
        <w:tab/>
      </w:r>
      <w:r>
        <w:rPr>
          <w:spacing w:val="-2"/>
        </w:rPr>
        <w:t>Address:</w:t>
      </w:r>
    </w:p>
    <w:p w:rsidR="00813EC4" w:rsidRDefault="00813EC4" w:rsidP="00813EC4">
      <w:pPr>
        <w:pStyle w:val="BodyText"/>
      </w:pPr>
    </w:p>
    <w:p w:rsidR="00813EC4" w:rsidRDefault="00813EC4" w:rsidP="00813EC4">
      <w:pPr>
        <w:pStyle w:val="BodyText"/>
        <w:spacing w:before="49"/>
      </w:pPr>
    </w:p>
    <w:p w:rsidR="00813EC4" w:rsidRDefault="00813EC4" w:rsidP="00813EC4">
      <w:pPr>
        <w:pStyle w:val="BodyText"/>
        <w:tabs>
          <w:tab w:val="left" w:pos="5183"/>
        </w:tabs>
        <w:ind w:left="141"/>
      </w:pPr>
      <w:r>
        <w:t>Phone</w:t>
      </w:r>
      <w:r>
        <w:rPr>
          <w:spacing w:val="-6"/>
        </w:rPr>
        <w:t xml:space="preserve"> </w:t>
      </w:r>
      <w:r>
        <w:rPr>
          <w:spacing w:val="-2"/>
        </w:rPr>
        <w:t>Number:</w:t>
      </w:r>
      <w:r>
        <w:tab/>
        <w:t>Phone</w:t>
      </w:r>
      <w:r>
        <w:rPr>
          <w:spacing w:val="-8"/>
        </w:rPr>
        <w:t xml:space="preserve"> </w:t>
      </w:r>
      <w:r>
        <w:rPr>
          <w:spacing w:val="-2"/>
        </w:rPr>
        <w:t>Number:</w:t>
      </w:r>
    </w:p>
    <w:p w:rsidR="00813EC4" w:rsidRDefault="00813EC4" w:rsidP="00813EC4">
      <w:pPr>
        <w:pStyle w:val="BodyText"/>
      </w:pPr>
    </w:p>
    <w:p w:rsidR="00813EC4" w:rsidRDefault="00813EC4" w:rsidP="00813EC4">
      <w:pPr>
        <w:pStyle w:val="BodyText"/>
        <w:spacing w:before="53"/>
      </w:pPr>
    </w:p>
    <w:p w:rsidR="00813EC4" w:rsidRDefault="00813EC4" w:rsidP="00813EC4">
      <w:pPr>
        <w:pStyle w:val="BodyText"/>
        <w:tabs>
          <w:tab w:val="left" w:pos="5183"/>
        </w:tabs>
        <w:spacing w:before="1"/>
        <w:ind w:left="141"/>
      </w:pPr>
      <w:r>
        <w:rPr>
          <w:spacing w:val="-2"/>
        </w:rPr>
        <w:t>Email:</w:t>
      </w:r>
      <w:r>
        <w:tab/>
      </w:r>
      <w:r>
        <w:rPr>
          <w:spacing w:val="-2"/>
        </w:rPr>
        <w:t>Email:</w:t>
      </w:r>
    </w:p>
    <w:p w:rsidR="00813EC4" w:rsidRDefault="00813EC4" w:rsidP="00813EC4">
      <w:pPr>
        <w:pStyle w:val="BodyText"/>
      </w:pPr>
    </w:p>
    <w:p w:rsidR="00813EC4" w:rsidRDefault="00813EC4" w:rsidP="00813EC4">
      <w:pPr>
        <w:pStyle w:val="BodyText"/>
        <w:spacing w:before="53"/>
      </w:pPr>
    </w:p>
    <w:p w:rsidR="00813EC4" w:rsidRDefault="00813EC4" w:rsidP="00813EC4">
      <w:pPr>
        <w:pStyle w:val="BodyText"/>
        <w:tabs>
          <w:tab w:val="left" w:pos="5183"/>
        </w:tabs>
        <w:spacing w:before="1"/>
        <w:ind w:left="141"/>
      </w:pPr>
      <w:r>
        <w:rPr>
          <w:spacing w:val="-2"/>
        </w:rPr>
        <w:t>Signed:</w:t>
      </w:r>
      <w:r>
        <w:tab/>
      </w:r>
      <w:r>
        <w:rPr>
          <w:spacing w:val="-2"/>
        </w:rPr>
        <w:t>Signed:</w:t>
      </w:r>
    </w:p>
    <w:p w:rsidR="00813EC4" w:rsidRDefault="00813EC4" w:rsidP="00813EC4">
      <w:pPr>
        <w:pStyle w:val="BodyText"/>
        <w:sectPr w:rsidR="00813EC4">
          <w:pgSz w:w="11910" w:h="16840"/>
          <w:pgMar w:top="1080" w:right="1133" w:bottom="1060" w:left="1275" w:header="680" w:footer="856" w:gutter="0"/>
          <w:cols w:space="720"/>
        </w:sectPr>
      </w:pPr>
    </w:p>
    <w:p w:rsidR="00813EC4" w:rsidRDefault="00813EC4" w:rsidP="00813EC4">
      <w:pPr>
        <w:pStyle w:val="Heading1"/>
        <w:spacing w:line="276" w:lineRule="auto"/>
        <w:ind w:right="283"/>
        <w:jc w:val="both"/>
      </w:pPr>
      <w:r>
        <w:rPr>
          <w:noProof/>
          <w:lang w:val="en-IE" w:eastAsia="en-IE"/>
        </w:rPr>
        <w:lastRenderedPageBreak/>
        <mc:AlternateContent>
          <mc:Choice Requires="wps">
            <w:drawing>
              <wp:anchor distT="0" distB="0" distL="0" distR="0" simplePos="0" relativeHeight="487623168" behindDoc="1" locked="0" layoutInCell="1" allowOverlap="1" wp14:anchorId="2A30F509" wp14:editId="333523B3">
                <wp:simplePos x="0" y="0"/>
                <wp:positionH relativeFrom="page">
                  <wp:posOffset>881176</wp:posOffset>
                </wp:positionH>
                <wp:positionV relativeFrom="paragraph">
                  <wp:posOffset>900302</wp:posOffset>
                </wp:positionV>
                <wp:extent cx="5800090" cy="2794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2BA176B5" id="Graphic 187" o:spid="_x0000_s1026" style="position:absolute;margin-left:69.4pt;margin-top:70.9pt;width:456.7pt;height:2.2pt;z-index:-15693312;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" path="m5799708,l,,,27431r5799708,l5799708,xe" fillcolor="#339" stroked="f">
                <v:path arrowok="t"/>
                <w10:wrap type="topAndBottom" anchorx="page"/>
              </v:shape>
            </w:pict>
          </mc:Fallback>
        </mc:AlternateContent>
      </w:r>
      <w:bookmarkStart w:id="74" w:name="Appendix_3A:_Schedule_C_–_Declaration_of"/>
      <w:bookmarkEnd w:id="74"/>
      <w:r>
        <w:rPr>
          <w:color w:val="333399"/>
        </w:rPr>
        <w:t>Appendix 3A: Schedule C – Declaration of non-notifiable foreign financial contributions (valued between €200,000 and €999,000 in the last three years preceding the declaration)</w:t>
      </w:r>
    </w:p>
    <w:p w:rsidR="00813EC4" w:rsidRDefault="00813EC4" w:rsidP="00813EC4">
      <w:pPr>
        <w:pStyle w:val="BodyText"/>
        <w:spacing w:before="160" w:line="276" w:lineRule="auto"/>
        <w:ind w:left="141" w:right="287"/>
        <w:jc w:val="both"/>
      </w:pPr>
      <w:r>
        <w:t>[To be completed by notifying parties where the value of the procurement procedure is equal to or greater than the financial thresholds in Article 28 of Regulation (EU) 2022/2560 and where the notifying</w:t>
      </w:r>
      <w:r>
        <w:rPr>
          <w:spacing w:val="40"/>
        </w:rPr>
        <w:t xml:space="preserve"> </w:t>
      </w:r>
      <w:r>
        <w:t>party</w:t>
      </w:r>
      <w:r>
        <w:rPr>
          <w:spacing w:val="40"/>
        </w:rPr>
        <w:t xml:space="preserve"> </w:t>
      </w:r>
      <w:r>
        <w:t>has</w:t>
      </w:r>
      <w:r>
        <w:rPr>
          <w:spacing w:val="40"/>
        </w:rPr>
        <w:t xml:space="preserve"> </w:t>
      </w:r>
      <w:r>
        <w:t>been</w:t>
      </w:r>
      <w:r>
        <w:rPr>
          <w:spacing w:val="40"/>
        </w:rPr>
        <w:t xml:space="preserve"> </w:t>
      </w:r>
      <w:r>
        <w:t>in</w:t>
      </w:r>
      <w:r>
        <w:rPr>
          <w:spacing w:val="40"/>
        </w:rPr>
        <w:t xml:space="preserve"> </w:t>
      </w:r>
      <w:r>
        <w:t>receipt</w:t>
      </w:r>
      <w:r>
        <w:rPr>
          <w:spacing w:val="40"/>
        </w:rPr>
        <w:t xml:space="preserve"> </w:t>
      </w:r>
      <w:r>
        <w:t>of</w:t>
      </w:r>
      <w:r>
        <w:rPr>
          <w:spacing w:val="40"/>
        </w:rPr>
        <w:t xml:space="preserve"> </w:t>
      </w:r>
      <w:r>
        <w:t>foreign</w:t>
      </w:r>
      <w:r>
        <w:rPr>
          <w:spacing w:val="40"/>
        </w:rPr>
        <w:t xml:space="preserve"> </w:t>
      </w:r>
      <w:r>
        <w:t>financial</w:t>
      </w:r>
      <w:r>
        <w:rPr>
          <w:spacing w:val="40"/>
        </w:rPr>
        <w:t xml:space="preserve"> </w:t>
      </w:r>
      <w:r>
        <w:t>contributions</w:t>
      </w:r>
      <w:r>
        <w:rPr>
          <w:spacing w:val="40"/>
        </w:rPr>
        <w:t xml:space="preserve"> </w:t>
      </w:r>
      <w:r>
        <w:t>which</w:t>
      </w:r>
      <w:r>
        <w:rPr>
          <w:spacing w:val="40"/>
        </w:rPr>
        <w:t xml:space="preserve"> </w:t>
      </w:r>
      <w:r>
        <w:t>are</w:t>
      </w:r>
      <w:r>
        <w:rPr>
          <w:spacing w:val="40"/>
        </w:rPr>
        <w:t xml:space="preserve"> </w:t>
      </w:r>
      <w:r>
        <w:t>valued</w:t>
      </w:r>
      <w:r>
        <w:rPr>
          <w:spacing w:val="40"/>
        </w:rPr>
        <w:t xml:space="preserve"> </w:t>
      </w:r>
      <w:r>
        <w:t>between</w:t>
      </w:r>
    </w:p>
    <w:p w:rsidR="00813EC4" w:rsidRDefault="00813EC4" w:rsidP="00813EC4">
      <w:pPr>
        <w:pStyle w:val="BodyText"/>
        <w:spacing w:line="276" w:lineRule="auto"/>
        <w:ind w:left="141" w:right="281"/>
        <w:jc w:val="both"/>
      </w:pPr>
      <w:r>
        <w:t>€200,000 and €999,000 in the last three (3) years preceding the declaration. Notifying parties are required to complete Table 2 below and they may aggregate the foreign financial contributions without indicating their values.]</w:t>
      </w:r>
    </w:p>
    <w:p w:rsidR="00813EC4" w:rsidRDefault="00813EC4" w:rsidP="00813EC4">
      <w:pPr>
        <w:pStyle w:val="BodyText"/>
      </w:pPr>
    </w:p>
    <w:p w:rsidR="00813EC4" w:rsidRDefault="00813EC4" w:rsidP="00813EC4">
      <w:pPr>
        <w:pStyle w:val="BodyText"/>
        <w:spacing w:before="10"/>
      </w:pPr>
    </w:p>
    <w:p w:rsidR="00813EC4" w:rsidRDefault="00813EC4" w:rsidP="00813EC4">
      <w:pPr>
        <w:spacing w:line="278" w:lineRule="auto"/>
        <w:ind w:left="141" w:right="289"/>
        <w:jc w:val="both"/>
        <w:rPr>
          <w:b/>
        </w:rPr>
      </w:pPr>
      <w:r>
        <w:rPr>
          <w:b/>
          <w:spacing w:val="-2"/>
        </w:rPr>
        <w:t>Form</w:t>
      </w:r>
      <w:r>
        <w:rPr>
          <w:b/>
          <w:spacing w:val="-7"/>
        </w:rPr>
        <w:t xml:space="preserve"> </w:t>
      </w:r>
      <w:r>
        <w:rPr>
          <w:b/>
          <w:spacing w:val="-2"/>
        </w:rPr>
        <w:t>FS-PP relating</w:t>
      </w:r>
      <w:r>
        <w:rPr>
          <w:b/>
          <w:spacing w:val="-3"/>
        </w:rPr>
        <w:t xml:space="preserve"> </w:t>
      </w:r>
      <w:r>
        <w:rPr>
          <w:b/>
          <w:spacing w:val="-2"/>
        </w:rPr>
        <w:t>to the notification of financial</w:t>
      </w:r>
      <w:r>
        <w:rPr>
          <w:b/>
          <w:spacing w:val="-6"/>
        </w:rPr>
        <w:t xml:space="preserve"> </w:t>
      </w:r>
      <w:r>
        <w:rPr>
          <w:b/>
          <w:spacing w:val="-2"/>
        </w:rPr>
        <w:t>contributions</w:t>
      </w:r>
      <w:r>
        <w:rPr>
          <w:b/>
          <w:spacing w:val="-6"/>
        </w:rPr>
        <w:t xml:space="preserve"> </w:t>
      </w:r>
      <w:r>
        <w:rPr>
          <w:b/>
          <w:spacing w:val="-2"/>
        </w:rPr>
        <w:t>in the</w:t>
      </w:r>
      <w:r>
        <w:rPr>
          <w:b/>
          <w:spacing w:val="-4"/>
        </w:rPr>
        <w:t xml:space="preserve"> </w:t>
      </w:r>
      <w:r>
        <w:rPr>
          <w:b/>
          <w:spacing w:val="-2"/>
        </w:rPr>
        <w:t>context</w:t>
      </w:r>
      <w:r>
        <w:rPr>
          <w:b/>
          <w:spacing w:val="-3"/>
        </w:rPr>
        <w:t xml:space="preserve"> </w:t>
      </w:r>
      <w:r>
        <w:rPr>
          <w:b/>
          <w:spacing w:val="-2"/>
        </w:rPr>
        <w:t>of public</w:t>
      </w:r>
      <w:r>
        <w:rPr>
          <w:b/>
          <w:spacing w:val="-6"/>
        </w:rPr>
        <w:t xml:space="preserve"> </w:t>
      </w:r>
      <w:r>
        <w:rPr>
          <w:b/>
          <w:spacing w:val="-2"/>
        </w:rPr>
        <w:t xml:space="preserve">procurement </w:t>
      </w:r>
      <w:r>
        <w:rPr>
          <w:b/>
        </w:rPr>
        <w:t>procedures pursuant to Regulation (EU) 2022/2560</w:t>
      </w:r>
    </w:p>
    <w:p w:rsidR="00813EC4" w:rsidRDefault="00813EC4" w:rsidP="00813EC4">
      <w:pPr>
        <w:pStyle w:val="BodyText"/>
        <w:rPr>
          <w:b/>
        </w:rPr>
      </w:pPr>
    </w:p>
    <w:p w:rsidR="00813EC4" w:rsidRDefault="00813EC4" w:rsidP="00813EC4">
      <w:pPr>
        <w:pStyle w:val="BodyText"/>
        <w:spacing w:before="7"/>
        <w:rPr>
          <w:b/>
        </w:rPr>
      </w:pPr>
    </w:p>
    <w:p w:rsidR="00813EC4" w:rsidRDefault="00813EC4" w:rsidP="00813EC4">
      <w:pPr>
        <w:pStyle w:val="ListParagraph"/>
        <w:numPr>
          <w:ilvl w:val="0"/>
          <w:numId w:val="22"/>
        </w:numPr>
        <w:tabs>
          <w:tab w:val="left" w:pos="861"/>
        </w:tabs>
        <w:ind w:left="861" w:hanging="720"/>
        <w:rPr>
          <w:b/>
        </w:rPr>
      </w:pPr>
      <w:r>
        <w:rPr>
          <w:b/>
          <w:u w:val="single"/>
        </w:rPr>
        <w:t>Description</w:t>
      </w:r>
      <w:r>
        <w:rPr>
          <w:b/>
          <w:spacing w:val="-6"/>
          <w:u w:val="single"/>
        </w:rPr>
        <w:t xml:space="preserve"> </w:t>
      </w:r>
      <w:r>
        <w:rPr>
          <w:b/>
          <w:u w:val="single"/>
        </w:rPr>
        <w:t>of</w:t>
      </w:r>
      <w:r>
        <w:rPr>
          <w:b/>
          <w:spacing w:val="-3"/>
          <w:u w:val="single"/>
        </w:rPr>
        <w:t xml:space="preserve"> </w:t>
      </w:r>
      <w:r>
        <w:rPr>
          <w:b/>
          <w:u w:val="single"/>
        </w:rPr>
        <w:t>the</w:t>
      </w:r>
      <w:r>
        <w:rPr>
          <w:b/>
          <w:spacing w:val="-6"/>
          <w:u w:val="single"/>
        </w:rPr>
        <w:t xml:space="preserve"> </w:t>
      </w:r>
      <w:r>
        <w:rPr>
          <w:b/>
          <w:u w:val="single"/>
        </w:rPr>
        <w:t>public</w:t>
      </w:r>
      <w:r>
        <w:rPr>
          <w:b/>
          <w:spacing w:val="-7"/>
          <w:u w:val="single"/>
        </w:rPr>
        <w:t xml:space="preserve"> </w:t>
      </w:r>
      <w:r>
        <w:rPr>
          <w:b/>
          <w:u w:val="single"/>
        </w:rPr>
        <w:t>procurement</w:t>
      </w:r>
      <w:r>
        <w:rPr>
          <w:b/>
          <w:spacing w:val="-4"/>
          <w:u w:val="single"/>
        </w:rPr>
        <w:t xml:space="preserve"> </w:t>
      </w:r>
      <w:r>
        <w:rPr>
          <w:b/>
          <w:u w:val="single"/>
        </w:rPr>
        <w:t>(Section</w:t>
      </w:r>
      <w:r>
        <w:rPr>
          <w:b/>
          <w:spacing w:val="-4"/>
          <w:u w:val="single"/>
        </w:rPr>
        <w:t xml:space="preserve"> </w:t>
      </w:r>
      <w:r>
        <w:rPr>
          <w:b/>
          <w:u w:val="single"/>
        </w:rPr>
        <w:t>1</w:t>
      </w:r>
      <w:r>
        <w:rPr>
          <w:b/>
          <w:spacing w:val="-7"/>
          <w:u w:val="single"/>
        </w:rPr>
        <w:t xml:space="preserve"> </w:t>
      </w:r>
      <w:r>
        <w:rPr>
          <w:b/>
          <w:u w:val="single"/>
        </w:rPr>
        <w:t>of</w:t>
      </w:r>
      <w:r>
        <w:rPr>
          <w:b/>
          <w:spacing w:val="-3"/>
          <w:u w:val="single"/>
        </w:rPr>
        <w:t xml:space="preserve"> </w:t>
      </w:r>
      <w:r>
        <w:rPr>
          <w:b/>
          <w:u w:val="single"/>
        </w:rPr>
        <w:t>Form</w:t>
      </w:r>
      <w:r>
        <w:rPr>
          <w:b/>
          <w:spacing w:val="-6"/>
          <w:u w:val="single"/>
        </w:rPr>
        <w:t xml:space="preserve"> </w:t>
      </w:r>
      <w:r>
        <w:rPr>
          <w:b/>
          <w:u w:val="single"/>
        </w:rPr>
        <w:t>FS-</w:t>
      </w:r>
      <w:r>
        <w:rPr>
          <w:b/>
          <w:spacing w:val="-5"/>
          <w:u w:val="single"/>
        </w:rPr>
        <w:t>PP)</w:t>
      </w:r>
    </w:p>
    <w:p w:rsidR="00813EC4" w:rsidRDefault="00813EC4" w:rsidP="00813EC4">
      <w:pPr>
        <w:pStyle w:val="BodyText"/>
        <w:rPr>
          <w:b/>
        </w:rPr>
      </w:pPr>
    </w:p>
    <w:p w:rsidR="00813EC4" w:rsidRDefault="00813EC4" w:rsidP="00813EC4">
      <w:pPr>
        <w:pStyle w:val="BodyText"/>
        <w:rPr>
          <w:b/>
        </w:rPr>
      </w:pPr>
    </w:p>
    <w:p w:rsidR="00813EC4" w:rsidRDefault="00813EC4" w:rsidP="00813EC4">
      <w:pPr>
        <w:pStyle w:val="BodyText"/>
        <w:spacing w:before="212"/>
        <w:rPr>
          <w:b/>
        </w:rPr>
      </w:pPr>
    </w:p>
    <w:p w:rsidR="00813EC4" w:rsidRDefault="00813EC4" w:rsidP="00813EC4">
      <w:pPr>
        <w:pStyle w:val="ListParagraph"/>
        <w:numPr>
          <w:ilvl w:val="0"/>
          <w:numId w:val="22"/>
        </w:numPr>
        <w:tabs>
          <w:tab w:val="left" w:pos="861"/>
        </w:tabs>
        <w:spacing w:before="1"/>
        <w:ind w:left="861" w:hanging="720"/>
        <w:rPr>
          <w:b/>
        </w:rPr>
      </w:pPr>
      <w:r>
        <w:rPr>
          <w:b/>
          <w:u w:val="single"/>
        </w:rPr>
        <w:t>Information</w:t>
      </w:r>
      <w:r>
        <w:rPr>
          <w:b/>
          <w:spacing w:val="-10"/>
          <w:u w:val="single"/>
        </w:rPr>
        <w:t xml:space="preserve"> </w:t>
      </w:r>
      <w:r>
        <w:rPr>
          <w:b/>
          <w:u w:val="single"/>
        </w:rPr>
        <w:t>about</w:t>
      </w:r>
      <w:r>
        <w:rPr>
          <w:b/>
          <w:spacing w:val="-5"/>
          <w:u w:val="single"/>
        </w:rPr>
        <w:t xml:space="preserve"> </w:t>
      </w:r>
      <w:r>
        <w:rPr>
          <w:b/>
          <w:u w:val="single"/>
        </w:rPr>
        <w:t>notifying</w:t>
      </w:r>
      <w:r>
        <w:rPr>
          <w:b/>
          <w:spacing w:val="-6"/>
          <w:u w:val="single"/>
        </w:rPr>
        <w:t xml:space="preserve"> </w:t>
      </w:r>
      <w:r>
        <w:rPr>
          <w:b/>
          <w:u w:val="single"/>
        </w:rPr>
        <w:t>parties</w:t>
      </w:r>
      <w:r>
        <w:rPr>
          <w:b/>
          <w:spacing w:val="-2"/>
          <w:u w:val="single"/>
        </w:rPr>
        <w:t xml:space="preserve"> </w:t>
      </w:r>
      <w:r>
        <w:rPr>
          <w:b/>
          <w:u w:val="single"/>
        </w:rPr>
        <w:t>(Section</w:t>
      </w:r>
      <w:r>
        <w:rPr>
          <w:b/>
          <w:spacing w:val="-4"/>
          <w:u w:val="single"/>
        </w:rPr>
        <w:t xml:space="preserve"> </w:t>
      </w:r>
      <w:r>
        <w:rPr>
          <w:b/>
          <w:u w:val="single"/>
        </w:rPr>
        <w:t>2</w:t>
      </w:r>
      <w:r>
        <w:rPr>
          <w:b/>
          <w:spacing w:val="-7"/>
          <w:u w:val="single"/>
        </w:rPr>
        <w:t xml:space="preserve"> </w:t>
      </w:r>
      <w:r>
        <w:rPr>
          <w:b/>
          <w:u w:val="single"/>
        </w:rPr>
        <w:t>of</w:t>
      </w:r>
      <w:r>
        <w:rPr>
          <w:b/>
          <w:spacing w:val="-4"/>
          <w:u w:val="single"/>
        </w:rPr>
        <w:t xml:space="preserve"> </w:t>
      </w:r>
      <w:r>
        <w:rPr>
          <w:b/>
          <w:u w:val="single"/>
        </w:rPr>
        <w:t>Form</w:t>
      </w:r>
      <w:r>
        <w:rPr>
          <w:b/>
          <w:spacing w:val="-7"/>
          <w:u w:val="single"/>
        </w:rPr>
        <w:t xml:space="preserve"> </w:t>
      </w:r>
      <w:r>
        <w:rPr>
          <w:b/>
          <w:u w:val="single"/>
        </w:rPr>
        <w:t>FS-</w:t>
      </w:r>
      <w:r>
        <w:rPr>
          <w:b/>
          <w:spacing w:val="-5"/>
          <w:u w:val="single"/>
        </w:rPr>
        <w:t>PP)</w:t>
      </w:r>
    </w:p>
    <w:p w:rsidR="00813EC4" w:rsidRDefault="00813EC4" w:rsidP="00813EC4">
      <w:pPr>
        <w:pStyle w:val="BodyText"/>
        <w:rPr>
          <w:b/>
        </w:rPr>
      </w:pPr>
    </w:p>
    <w:p w:rsidR="00813EC4" w:rsidRDefault="00813EC4" w:rsidP="00813EC4">
      <w:pPr>
        <w:pStyle w:val="BodyText"/>
        <w:rPr>
          <w:b/>
        </w:rPr>
      </w:pPr>
    </w:p>
    <w:p w:rsidR="00813EC4" w:rsidRDefault="00813EC4" w:rsidP="00813EC4">
      <w:pPr>
        <w:pStyle w:val="BodyText"/>
        <w:spacing w:before="212"/>
        <w:rPr>
          <w:b/>
        </w:rPr>
      </w:pPr>
    </w:p>
    <w:p w:rsidR="00813EC4" w:rsidRDefault="00813EC4" w:rsidP="00813EC4">
      <w:pPr>
        <w:pStyle w:val="ListParagraph"/>
        <w:numPr>
          <w:ilvl w:val="0"/>
          <w:numId w:val="22"/>
        </w:numPr>
        <w:tabs>
          <w:tab w:val="left" w:pos="861"/>
        </w:tabs>
        <w:ind w:left="861" w:hanging="720"/>
        <w:rPr>
          <w:b/>
        </w:rPr>
      </w:pPr>
      <w:r>
        <w:rPr>
          <w:b/>
          <w:u w:val="single"/>
        </w:rPr>
        <w:t>Declaration</w:t>
      </w:r>
      <w:r>
        <w:rPr>
          <w:b/>
          <w:spacing w:val="-4"/>
          <w:u w:val="single"/>
        </w:rPr>
        <w:t xml:space="preserve"> </w:t>
      </w:r>
      <w:r>
        <w:rPr>
          <w:b/>
          <w:u w:val="single"/>
        </w:rPr>
        <w:t>(Section</w:t>
      </w:r>
      <w:r>
        <w:rPr>
          <w:b/>
          <w:spacing w:val="-4"/>
          <w:u w:val="single"/>
        </w:rPr>
        <w:t xml:space="preserve"> </w:t>
      </w:r>
      <w:r>
        <w:rPr>
          <w:b/>
          <w:u w:val="single"/>
        </w:rPr>
        <w:t>7</w:t>
      </w:r>
      <w:r>
        <w:rPr>
          <w:b/>
          <w:spacing w:val="-7"/>
          <w:u w:val="single"/>
        </w:rPr>
        <w:t xml:space="preserve"> </w:t>
      </w:r>
      <w:r>
        <w:rPr>
          <w:b/>
          <w:u w:val="single"/>
        </w:rPr>
        <w:t>of</w:t>
      </w:r>
      <w:r>
        <w:rPr>
          <w:b/>
          <w:spacing w:val="-3"/>
          <w:u w:val="single"/>
        </w:rPr>
        <w:t xml:space="preserve"> </w:t>
      </w:r>
      <w:r>
        <w:rPr>
          <w:b/>
          <w:u w:val="single"/>
        </w:rPr>
        <w:t>Form</w:t>
      </w:r>
      <w:r>
        <w:rPr>
          <w:b/>
          <w:spacing w:val="-6"/>
          <w:u w:val="single"/>
        </w:rPr>
        <w:t xml:space="preserve"> </w:t>
      </w:r>
      <w:r>
        <w:rPr>
          <w:b/>
          <w:u w:val="single"/>
        </w:rPr>
        <w:t>FS-</w:t>
      </w:r>
      <w:r>
        <w:rPr>
          <w:b/>
          <w:spacing w:val="-5"/>
          <w:u w:val="single"/>
        </w:rPr>
        <w:t>PP)</w:t>
      </w:r>
    </w:p>
    <w:p w:rsidR="00813EC4" w:rsidRDefault="00813EC4" w:rsidP="00813EC4">
      <w:pPr>
        <w:pStyle w:val="BodyText"/>
        <w:spacing w:before="164" w:line="273" w:lineRule="auto"/>
        <w:ind w:left="141" w:right="289"/>
        <w:jc w:val="both"/>
      </w:pPr>
      <w:r>
        <w:t>None of the notifying parties have received foreign financial contributions notifiable under Chapter 4 of Regulation (EU) 2022/2560</w:t>
      </w:r>
    </w:p>
    <w:p w:rsidR="00813EC4" w:rsidRDefault="00813EC4" w:rsidP="00813EC4">
      <w:pPr>
        <w:pStyle w:val="BodyText"/>
      </w:pPr>
    </w:p>
    <w:p w:rsidR="00813EC4" w:rsidRDefault="00813EC4" w:rsidP="00813EC4">
      <w:pPr>
        <w:pStyle w:val="BodyText"/>
        <w:spacing w:before="16"/>
      </w:pPr>
    </w:p>
    <w:p w:rsidR="00813EC4" w:rsidRDefault="00813EC4" w:rsidP="00813EC4">
      <w:pPr>
        <w:pStyle w:val="Heading2"/>
        <w:numPr>
          <w:ilvl w:val="0"/>
          <w:numId w:val="22"/>
        </w:numPr>
        <w:tabs>
          <w:tab w:val="left" w:pos="861"/>
        </w:tabs>
        <w:spacing w:before="1"/>
        <w:ind w:left="861" w:hanging="720"/>
      </w:pPr>
      <w:r>
        <w:rPr>
          <w:u w:val="single"/>
        </w:rPr>
        <w:t>Attestation</w:t>
      </w:r>
      <w:r>
        <w:rPr>
          <w:spacing w:val="-4"/>
          <w:u w:val="single"/>
        </w:rPr>
        <w:t xml:space="preserve"> </w:t>
      </w:r>
      <w:r>
        <w:rPr>
          <w:u w:val="single"/>
        </w:rPr>
        <w:t>(Section</w:t>
      </w:r>
      <w:r>
        <w:rPr>
          <w:spacing w:val="-3"/>
          <w:u w:val="single"/>
        </w:rPr>
        <w:t xml:space="preserve"> </w:t>
      </w:r>
      <w:r>
        <w:rPr>
          <w:u w:val="single"/>
        </w:rPr>
        <w:t>8</w:t>
      </w:r>
      <w:r>
        <w:rPr>
          <w:spacing w:val="-5"/>
          <w:u w:val="single"/>
        </w:rPr>
        <w:t xml:space="preserve"> </w:t>
      </w:r>
      <w:r>
        <w:rPr>
          <w:u w:val="single"/>
        </w:rPr>
        <w:t>of</w:t>
      </w:r>
      <w:r>
        <w:rPr>
          <w:spacing w:val="-3"/>
          <w:u w:val="single"/>
        </w:rPr>
        <w:t xml:space="preserve"> </w:t>
      </w:r>
      <w:r>
        <w:rPr>
          <w:u w:val="single"/>
        </w:rPr>
        <w:t>Form</w:t>
      </w:r>
      <w:r>
        <w:rPr>
          <w:spacing w:val="-5"/>
          <w:u w:val="single"/>
        </w:rPr>
        <w:t xml:space="preserve"> </w:t>
      </w:r>
      <w:r>
        <w:rPr>
          <w:u w:val="single"/>
        </w:rPr>
        <w:t>FS-</w:t>
      </w:r>
      <w:r>
        <w:rPr>
          <w:spacing w:val="-5"/>
          <w:u w:val="single"/>
        </w:rPr>
        <w:t>PP)</w:t>
      </w:r>
    </w:p>
    <w:p w:rsidR="00813EC4" w:rsidRDefault="00813EC4" w:rsidP="00813EC4">
      <w:pPr>
        <w:pStyle w:val="BodyText"/>
        <w:spacing w:before="159" w:line="276" w:lineRule="auto"/>
        <w:ind w:left="141" w:right="283"/>
        <w:jc w:val="both"/>
      </w:pPr>
      <w:r>
        <w:t>The</w:t>
      </w:r>
      <w:r>
        <w:rPr>
          <w:spacing w:val="-13"/>
        </w:rPr>
        <w:t xml:space="preserve"> </w:t>
      </w:r>
      <w:r>
        <w:t>notifying</w:t>
      </w:r>
      <w:r>
        <w:rPr>
          <w:spacing w:val="-12"/>
        </w:rPr>
        <w:t xml:space="preserve"> </w:t>
      </w:r>
      <w:r>
        <w:t>party(</w:t>
      </w:r>
      <w:proofErr w:type="spellStart"/>
      <w:r>
        <w:t>ies</w:t>
      </w:r>
      <w:proofErr w:type="spellEnd"/>
      <w:r>
        <w:t>)</w:t>
      </w:r>
      <w:r>
        <w:rPr>
          <w:spacing w:val="-13"/>
        </w:rPr>
        <w:t xml:space="preserve"> </w:t>
      </w:r>
      <w:r>
        <w:t>confirm(s)</w:t>
      </w:r>
      <w:r>
        <w:rPr>
          <w:spacing w:val="-12"/>
        </w:rPr>
        <w:t xml:space="preserve"> </w:t>
      </w:r>
      <w:r>
        <w:t>that,</w:t>
      </w:r>
      <w:r>
        <w:rPr>
          <w:spacing w:val="-13"/>
        </w:rPr>
        <w:t xml:space="preserve"> </w:t>
      </w:r>
      <w:r>
        <w:t>to</w:t>
      </w:r>
      <w:r>
        <w:rPr>
          <w:spacing w:val="-12"/>
        </w:rPr>
        <w:t xml:space="preserve"> </w:t>
      </w:r>
      <w:r>
        <w:t>the</w:t>
      </w:r>
      <w:r>
        <w:rPr>
          <w:spacing w:val="-13"/>
        </w:rPr>
        <w:t xml:space="preserve"> </w:t>
      </w:r>
      <w:r>
        <w:t>best</w:t>
      </w:r>
      <w:r>
        <w:rPr>
          <w:spacing w:val="-12"/>
        </w:rPr>
        <w:t xml:space="preserve"> </w:t>
      </w:r>
      <w:r>
        <w:t>of</w:t>
      </w:r>
      <w:r>
        <w:rPr>
          <w:spacing w:val="-12"/>
        </w:rPr>
        <w:t xml:space="preserve"> </w:t>
      </w:r>
      <w:r>
        <w:t>their</w:t>
      </w:r>
      <w:r>
        <w:rPr>
          <w:spacing w:val="-13"/>
        </w:rPr>
        <w:t xml:space="preserve"> </w:t>
      </w:r>
      <w:r>
        <w:t>knowledge</w:t>
      </w:r>
      <w:r>
        <w:rPr>
          <w:spacing w:val="-12"/>
        </w:rPr>
        <w:t xml:space="preserve"> </w:t>
      </w:r>
      <w:r>
        <w:t>and</w:t>
      </w:r>
      <w:r>
        <w:rPr>
          <w:spacing w:val="-13"/>
        </w:rPr>
        <w:t xml:space="preserve"> </w:t>
      </w:r>
      <w:r>
        <w:t>belief,</w:t>
      </w:r>
      <w:r>
        <w:rPr>
          <w:spacing w:val="-12"/>
        </w:rPr>
        <w:t xml:space="preserve"> </w:t>
      </w:r>
      <w:r>
        <w:t>the</w:t>
      </w:r>
      <w:r>
        <w:rPr>
          <w:spacing w:val="-13"/>
        </w:rPr>
        <w:t xml:space="preserve"> </w:t>
      </w:r>
      <w:r>
        <w:t>information</w:t>
      </w:r>
      <w:r>
        <w:rPr>
          <w:spacing w:val="-12"/>
        </w:rPr>
        <w:t xml:space="preserve"> </w:t>
      </w:r>
      <w:r>
        <w:t>given in</w:t>
      </w:r>
      <w:r>
        <w:rPr>
          <w:spacing w:val="-13"/>
        </w:rPr>
        <w:t xml:space="preserve"> </w:t>
      </w:r>
      <w:r>
        <w:t>this</w:t>
      </w:r>
      <w:r>
        <w:rPr>
          <w:spacing w:val="-12"/>
        </w:rPr>
        <w:t xml:space="preserve"> </w:t>
      </w:r>
      <w:r>
        <w:t>declaration</w:t>
      </w:r>
      <w:r>
        <w:rPr>
          <w:spacing w:val="-13"/>
        </w:rPr>
        <w:t xml:space="preserve"> </w:t>
      </w:r>
      <w:r>
        <w:t>is</w:t>
      </w:r>
      <w:r>
        <w:rPr>
          <w:spacing w:val="-9"/>
        </w:rPr>
        <w:t xml:space="preserve"> </w:t>
      </w:r>
      <w:r>
        <w:t>true,</w:t>
      </w:r>
      <w:r>
        <w:rPr>
          <w:spacing w:val="-10"/>
        </w:rPr>
        <w:t xml:space="preserve"> </w:t>
      </w:r>
      <w:r>
        <w:t>correct,</w:t>
      </w:r>
      <w:r>
        <w:rPr>
          <w:spacing w:val="-10"/>
        </w:rPr>
        <w:t xml:space="preserve"> </w:t>
      </w:r>
      <w:r>
        <w:t>and</w:t>
      </w:r>
      <w:r>
        <w:rPr>
          <w:spacing w:val="-9"/>
        </w:rPr>
        <w:t xml:space="preserve"> </w:t>
      </w:r>
      <w:r>
        <w:t>complete,</w:t>
      </w:r>
      <w:r>
        <w:rPr>
          <w:spacing w:val="-10"/>
        </w:rPr>
        <w:t xml:space="preserve"> </w:t>
      </w:r>
      <w:r>
        <w:t>that</w:t>
      </w:r>
      <w:r>
        <w:rPr>
          <w:spacing w:val="-10"/>
        </w:rPr>
        <w:t xml:space="preserve"> </w:t>
      </w:r>
      <w:r>
        <w:t>true</w:t>
      </w:r>
      <w:r>
        <w:rPr>
          <w:spacing w:val="-12"/>
        </w:rPr>
        <w:t xml:space="preserve"> </w:t>
      </w:r>
      <w:r>
        <w:t>and</w:t>
      </w:r>
      <w:r>
        <w:rPr>
          <w:spacing w:val="-9"/>
        </w:rPr>
        <w:t xml:space="preserve"> </w:t>
      </w:r>
      <w:r>
        <w:t>complete</w:t>
      </w:r>
      <w:r>
        <w:rPr>
          <w:spacing w:val="-12"/>
        </w:rPr>
        <w:t xml:space="preserve"> </w:t>
      </w:r>
      <w:r>
        <w:t>copies</w:t>
      </w:r>
      <w:r>
        <w:rPr>
          <w:spacing w:val="-12"/>
        </w:rPr>
        <w:t xml:space="preserve"> </w:t>
      </w:r>
      <w:r>
        <w:t>of</w:t>
      </w:r>
      <w:r>
        <w:rPr>
          <w:spacing w:val="-8"/>
        </w:rPr>
        <w:t xml:space="preserve"> </w:t>
      </w:r>
      <w:r>
        <w:t>documents</w:t>
      </w:r>
      <w:r>
        <w:rPr>
          <w:spacing w:val="-13"/>
        </w:rPr>
        <w:t xml:space="preserve"> </w:t>
      </w:r>
      <w:r>
        <w:t>required by this Form FS-PP have been supplied, that all estimates are identified as such and are their best estimates of the underlying facts, and that all the opinions expressed are sincere.</w:t>
      </w:r>
    </w:p>
    <w:p w:rsidR="00813EC4" w:rsidRDefault="00813EC4" w:rsidP="00813EC4">
      <w:pPr>
        <w:pStyle w:val="BodyText"/>
        <w:spacing w:before="118" w:line="278" w:lineRule="auto"/>
        <w:ind w:left="141" w:right="291"/>
        <w:jc w:val="both"/>
      </w:pPr>
      <w:r>
        <w:t>The notifying party(</w:t>
      </w:r>
      <w:proofErr w:type="spellStart"/>
      <w:r>
        <w:t>ies</w:t>
      </w:r>
      <w:proofErr w:type="spellEnd"/>
      <w:r>
        <w:t>) confirm that they aware of the provisions of Article 33 of Regulation (EU) 2022/2560 concerning fines and periodic penalty payments.</w:t>
      </w:r>
    </w:p>
    <w:p w:rsidR="00813EC4" w:rsidRDefault="00813EC4" w:rsidP="00813EC4">
      <w:pPr>
        <w:pStyle w:val="BodyText"/>
        <w:spacing w:line="278" w:lineRule="auto"/>
        <w:jc w:val="both"/>
        <w:sectPr w:rsidR="00813EC4">
          <w:pgSz w:w="11910" w:h="16840"/>
          <w:pgMar w:top="1080" w:right="1133" w:bottom="1060" w:left="1275" w:header="680" w:footer="856" w:gutter="0"/>
          <w:cols w:space="720"/>
        </w:sectPr>
      </w:pPr>
    </w:p>
    <w:p w:rsidR="00813EC4" w:rsidRDefault="00813EC4" w:rsidP="00813EC4">
      <w:pPr>
        <w:pStyle w:val="BodyText"/>
        <w:spacing w:before="46"/>
        <w:ind w:left="141"/>
      </w:pPr>
      <w:r>
        <w:rPr>
          <w:spacing w:val="-2"/>
        </w:rPr>
        <w:lastRenderedPageBreak/>
        <w:t>Date:</w:t>
      </w:r>
    </w:p>
    <w:p w:rsidR="00813EC4" w:rsidRDefault="00813EC4" w:rsidP="00813EC4">
      <w:pPr>
        <w:pStyle w:val="BodyText"/>
      </w:pPr>
    </w:p>
    <w:p w:rsidR="00813EC4" w:rsidRDefault="00813EC4" w:rsidP="00813EC4">
      <w:pPr>
        <w:pStyle w:val="BodyText"/>
      </w:pPr>
    </w:p>
    <w:p w:rsidR="00813EC4" w:rsidRDefault="00813EC4" w:rsidP="00813EC4">
      <w:pPr>
        <w:pStyle w:val="BodyText"/>
        <w:spacing w:before="212"/>
      </w:pPr>
    </w:p>
    <w:p w:rsidR="00813EC4" w:rsidRDefault="00813EC4" w:rsidP="00813EC4">
      <w:pPr>
        <w:pStyle w:val="Heading2"/>
        <w:tabs>
          <w:tab w:val="left" w:pos="5183"/>
        </w:tabs>
        <w:spacing w:before="1"/>
        <w:ind w:left="141"/>
      </w:pPr>
      <w:r>
        <w:t>[Signatory</w:t>
      </w:r>
      <w:r>
        <w:rPr>
          <w:spacing w:val="-8"/>
        </w:rPr>
        <w:t xml:space="preserve"> </w:t>
      </w:r>
      <w:r>
        <w:rPr>
          <w:spacing w:val="-5"/>
        </w:rPr>
        <w:t>1]</w:t>
      </w:r>
      <w:r>
        <w:tab/>
        <w:t>[Signatory</w:t>
      </w:r>
      <w:r>
        <w:rPr>
          <w:spacing w:val="-10"/>
        </w:rPr>
        <w:t xml:space="preserve"> </w:t>
      </w:r>
      <w:r>
        <w:rPr>
          <w:spacing w:val="-5"/>
        </w:rPr>
        <w:t>2]</w:t>
      </w:r>
    </w:p>
    <w:p w:rsidR="00813EC4" w:rsidRDefault="00813EC4" w:rsidP="00813EC4">
      <w:pPr>
        <w:pStyle w:val="BodyText"/>
        <w:rPr>
          <w:b/>
        </w:rPr>
      </w:pPr>
    </w:p>
    <w:p w:rsidR="00813EC4" w:rsidRDefault="00813EC4" w:rsidP="00813EC4">
      <w:pPr>
        <w:pStyle w:val="BodyText"/>
        <w:spacing w:before="53"/>
        <w:rPr>
          <w:b/>
        </w:rPr>
      </w:pPr>
    </w:p>
    <w:p w:rsidR="00813EC4" w:rsidRDefault="00813EC4" w:rsidP="00813EC4">
      <w:pPr>
        <w:pStyle w:val="BodyText"/>
        <w:tabs>
          <w:tab w:val="left" w:pos="5183"/>
        </w:tabs>
        <w:ind w:left="141"/>
      </w:pPr>
      <w:r>
        <w:rPr>
          <w:spacing w:val="-2"/>
        </w:rPr>
        <w:t>Name:</w:t>
      </w:r>
      <w:r>
        <w:tab/>
      </w:r>
      <w:r>
        <w:rPr>
          <w:spacing w:val="-2"/>
        </w:rPr>
        <w:t>Name:</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tabs>
          <w:tab w:val="left" w:pos="5183"/>
        </w:tabs>
        <w:ind w:left="141"/>
      </w:pPr>
      <w:proofErr w:type="spellStart"/>
      <w:r>
        <w:rPr>
          <w:spacing w:val="-2"/>
        </w:rPr>
        <w:t>Organisation</w:t>
      </w:r>
      <w:proofErr w:type="spellEnd"/>
      <w:r>
        <w:rPr>
          <w:spacing w:val="-2"/>
        </w:rPr>
        <w:t>:</w:t>
      </w:r>
      <w:r>
        <w:tab/>
      </w:r>
      <w:proofErr w:type="spellStart"/>
      <w:r>
        <w:rPr>
          <w:spacing w:val="-2"/>
        </w:rPr>
        <w:t>Organisation</w:t>
      </w:r>
      <w:proofErr w:type="spellEnd"/>
      <w:r>
        <w:rPr>
          <w:spacing w:val="-2"/>
        </w:rPr>
        <w:t>:</w:t>
      </w:r>
    </w:p>
    <w:p w:rsidR="00813EC4" w:rsidRDefault="00813EC4" w:rsidP="00813EC4">
      <w:pPr>
        <w:pStyle w:val="BodyText"/>
      </w:pPr>
    </w:p>
    <w:p w:rsidR="00813EC4" w:rsidRDefault="00813EC4" w:rsidP="00813EC4">
      <w:pPr>
        <w:pStyle w:val="BodyText"/>
        <w:spacing w:before="49"/>
      </w:pPr>
    </w:p>
    <w:p w:rsidR="00813EC4" w:rsidRDefault="00813EC4" w:rsidP="00813EC4">
      <w:pPr>
        <w:pStyle w:val="BodyText"/>
        <w:tabs>
          <w:tab w:val="left" w:pos="5183"/>
        </w:tabs>
        <w:ind w:left="141"/>
      </w:pPr>
      <w:r>
        <w:rPr>
          <w:spacing w:val="-2"/>
        </w:rPr>
        <w:t>Position:</w:t>
      </w:r>
      <w:r>
        <w:tab/>
      </w:r>
      <w:r>
        <w:rPr>
          <w:spacing w:val="-2"/>
        </w:rPr>
        <w:t>Position:</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tabs>
          <w:tab w:val="left" w:pos="5183"/>
        </w:tabs>
        <w:ind w:left="141"/>
      </w:pPr>
      <w:r>
        <w:rPr>
          <w:spacing w:val="-2"/>
        </w:rPr>
        <w:t>Address:</w:t>
      </w:r>
      <w:r>
        <w:tab/>
      </w:r>
      <w:r>
        <w:rPr>
          <w:spacing w:val="-2"/>
        </w:rPr>
        <w:t>Address:</w:t>
      </w:r>
    </w:p>
    <w:p w:rsidR="00813EC4" w:rsidRDefault="00813EC4" w:rsidP="00813EC4">
      <w:pPr>
        <w:pStyle w:val="BodyText"/>
      </w:pPr>
    </w:p>
    <w:p w:rsidR="00813EC4" w:rsidRDefault="00813EC4" w:rsidP="00813EC4">
      <w:pPr>
        <w:pStyle w:val="BodyText"/>
        <w:spacing w:before="53"/>
      </w:pPr>
    </w:p>
    <w:p w:rsidR="00813EC4" w:rsidRDefault="00813EC4" w:rsidP="00813EC4">
      <w:pPr>
        <w:pStyle w:val="BodyText"/>
        <w:tabs>
          <w:tab w:val="left" w:pos="5183"/>
        </w:tabs>
        <w:ind w:left="141"/>
      </w:pPr>
      <w:r>
        <w:t>Phone</w:t>
      </w:r>
      <w:r>
        <w:rPr>
          <w:spacing w:val="-6"/>
        </w:rPr>
        <w:t xml:space="preserve"> </w:t>
      </w:r>
      <w:r>
        <w:rPr>
          <w:spacing w:val="-2"/>
        </w:rPr>
        <w:t>Number:</w:t>
      </w:r>
      <w:r>
        <w:tab/>
        <w:t>Phone</w:t>
      </w:r>
      <w:r>
        <w:rPr>
          <w:spacing w:val="-8"/>
        </w:rPr>
        <w:t xml:space="preserve"> </w:t>
      </w:r>
      <w:r>
        <w:rPr>
          <w:spacing w:val="-2"/>
        </w:rPr>
        <w:t>Number:</w:t>
      </w:r>
    </w:p>
    <w:p w:rsidR="00813EC4" w:rsidRDefault="00813EC4" w:rsidP="00813EC4">
      <w:pPr>
        <w:pStyle w:val="BodyText"/>
      </w:pPr>
    </w:p>
    <w:p w:rsidR="00813EC4" w:rsidRDefault="00813EC4" w:rsidP="00813EC4">
      <w:pPr>
        <w:pStyle w:val="BodyText"/>
        <w:spacing w:before="49"/>
      </w:pPr>
    </w:p>
    <w:p w:rsidR="00813EC4" w:rsidRDefault="00813EC4" w:rsidP="00813EC4">
      <w:pPr>
        <w:pStyle w:val="BodyText"/>
        <w:tabs>
          <w:tab w:val="left" w:pos="5183"/>
        </w:tabs>
        <w:spacing w:before="1"/>
        <w:ind w:left="141"/>
      </w:pPr>
      <w:r>
        <w:rPr>
          <w:spacing w:val="-2"/>
        </w:rPr>
        <w:t>Email:</w:t>
      </w:r>
      <w:r>
        <w:tab/>
      </w:r>
      <w:r>
        <w:rPr>
          <w:spacing w:val="-2"/>
        </w:rPr>
        <w:t>Email:</w:t>
      </w:r>
    </w:p>
    <w:p w:rsidR="00813EC4" w:rsidRDefault="00813EC4" w:rsidP="00813EC4">
      <w:pPr>
        <w:pStyle w:val="BodyText"/>
      </w:pPr>
    </w:p>
    <w:p w:rsidR="00813EC4" w:rsidRDefault="00813EC4" w:rsidP="00813EC4">
      <w:pPr>
        <w:pStyle w:val="BodyText"/>
        <w:spacing w:before="53"/>
      </w:pPr>
    </w:p>
    <w:p w:rsidR="00813EC4" w:rsidRDefault="00813EC4" w:rsidP="00813EC4">
      <w:pPr>
        <w:pStyle w:val="BodyText"/>
        <w:tabs>
          <w:tab w:val="left" w:pos="5183"/>
        </w:tabs>
        <w:ind w:left="141"/>
      </w:pPr>
      <w:r>
        <w:rPr>
          <w:spacing w:val="-2"/>
        </w:rPr>
        <w:t>Signed:</w:t>
      </w:r>
      <w:r>
        <w:tab/>
      </w:r>
      <w:r>
        <w:rPr>
          <w:spacing w:val="-2"/>
        </w:rPr>
        <w:t>Signed:</w:t>
      </w:r>
    </w:p>
    <w:p w:rsidR="00813EC4" w:rsidRDefault="00813EC4" w:rsidP="00813EC4">
      <w:pPr>
        <w:pStyle w:val="BodyText"/>
      </w:pPr>
    </w:p>
    <w:p w:rsidR="00813EC4" w:rsidRDefault="00813EC4" w:rsidP="00813EC4">
      <w:pPr>
        <w:pStyle w:val="BodyText"/>
      </w:pPr>
    </w:p>
    <w:p w:rsidR="00813EC4" w:rsidRDefault="00813EC4" w:rsidP="00813EC4">
      <w:pPr>
        <w:pStyle w:val="BodyText"/>
        <w:spacing w:before="213"/>
      </w:pPr>
    </w:p>
    <w:p w:rsidR="00813EC4" w:rsidRDefault="00813EC4" w:rsidP="00813EC4">
      <w:pPr>
        <w:pStyle w:val="Heading2"/>
        <w:ind w:left="141"/>
      </w:pPr>
      <w:r>
        <w:t>Table</w:t>
      </w:r>
      <w:r>
        <w:rPr>
          <w:spacing w:val="-3"/>
        </w:rPr>
        <w:t xml:space="preserve"> </w:t>
      </w:r>
      <w:r>
        <w:rPr>
          <w:spacing w:val="-10"/>
        </w:rPr>
        <w:t>2</w:t>
      </w:r>
    </w:p>
    <w:p w:rsidR="00813EC4" w:rsidRDefault="00813EC4" w:rsidP="00813EC4">
      <w:pPr>
        <w:pStyle w:val="BodyText"/>
        <w:spacing w:before="158" w:line="278" w:lineRule="auto"/>
        <w:ind w:left="141" w:right="225"/>
      </w:pPr>
      <w:r>
        <w:t>For reporting of foreign financial contributions which are of a value between €200,000 and €999,000 in the last three (3) years preceding the declaration</w:t>
      </w:r>
    </w:p>
    <w:p w:rsidR="00813EC4" w:rsidRDefault="00813EC4" w:rsidP="00813EC4">
      <w:pPr>
        <w:pStyle w:val="BodyText"/>
        <w:rPr>
          <w:sz w:val="20"/>
        </w:rPr>
      </w:pPr>
    </w:p>
    <w:p w:rsidR="00813EC4" w:rsidRDefault="00813EC4" w:rsidP="00813EC4">
      <w:pPr>
        <w:pStyle w:val="BodyText"/>
        <w:spacing w:before="54"/>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5761"/>
      </w:tblGrid>
      <w:tr w:rsidR="00813EC4" w:rsidTr="002B791C">
        <w:trPr>
          <w:trHeight w:val="431"/>
        </w:trPr>
        <w:tc>
          <w:tcPr>
            <w:tcW w:w="2862" w:type="dxa"/>
          </w:tcPr>
          <w:p w:rsidR="00813EC4" w:rsidRDefault="00813EC4" w:rsidP="002B791C">
            <w:pPr>
              <w:pStyle w:val="TableParagraph"/>
              <w:spacing w:before="6"/>
              <w:ind w:left="110"/>
              <w:rPr>
                <w:b/>
              </w:rPr>
            </w:pPr>
            <w:r>
              <w:rPr>
                <w:b/>
              </w:rPr>
              <w:t>Third</w:t>
            </w:r>
            <w:r>
              <w:rPr>
                <w:b/>
                <w:spacing w:val="-4"/>
              </w:rPr>
              <w:t xml:space="preserve"> </w:t>
            </w:r>
            <w:r>
              <w:rPr>
                <w:b/>
                <w:spacing w:val="-2"/>
              </w:rPr>
              <w:t>Country</w:t>
            </w:r>
          </w:p>
        </w:tc>
        <w:tc>
          <w:tcPr>
            <w:tcW w:w="5761" w:type="dxa"/>
          </w:tcPr>
          <w:p w:rsidR="00813EC4" w:rsidRDefault="00813EC4" w:rsidP="002B791C">
            <w:pPr>
              <w:pStyle w:val="TableParagraph"/>
              <w:spacing w:before="6"/>
              <w:ind w:left="110"/>
              <w:rPr>
                <w:b/>
              </w:rPr>
            </w:pPr>
            <w:r>
              <w:rPr>
                <w:b/>
              </w:rPr>
              <w:t>Brief</w:t>
            </w:r>
            <w:r>
              <w:rPr>
                <w:b/>
                <w:spacing w:val="-5"/>
              </w:rPr>
              <w:t xml:space="preserve"> </w:t>
            </w:r>
            <w:r>
              <w:rPr>
                <w:b/>
              </w:rPr>
              <w:t>Description</w:t>
            </w:r>
            <w:r>
              <w:rPr>
                <w:b/>
                <w:spacing w:val="-5"/>
              </w:rPr>
              <w:t xml:space="preserve"> </w:t>
            </w:r>
            <w:r>
              <w:rPr>
                <w:b/>
              </w:rPr>
              <w:t>of</w:t>
            </w:r>
            <w:r>
              <w:rPr>
                <w:b/>
                <w:spacing w:val="-4"/>
              </w:rPr>
              <w:t xml:space="preserve"> </w:t>
            </w:r>
            <w:r>
              <w:rPr>
                <w:b/>
              </w:rPr>
              <w:t>the</w:t>
            </w:r>
            <w:r>
              <w:rPr>
                <w:b/>
                <w:spacing w:val="-7"/>
              </w:rPr>
              <w:t xml:space="preserve"> </w:t>
            </w:r>
            <w:r>
              <w:rPr>
                <w:b/>
              </w:rPr>
              <w:t>financial</w:t>
            </w:r>
            <w:r>
              <w:rPr>
                <w:b/>
                <w:spacing w:val="-7"/>
              </w:rPr>
              <w:t xml:space="preserve"> </w:t>
            </w:r>
            <w:r>
              <w:rPr>
                <w:b/>
                <w:spacing w:val="-2"/>
              </w:rPr>
              <w:t>contributions</w:t>
            </w:r>
          </w:p>
        </w:tc>
      </w:tr>
      <w:tr w:rsidR="00813EC4" w:rsidTr="002B791C">
        <w:trPr>
          <w:trHeight w:val="426"/>
        </w:trPr>
        <w:tc>
          <w:tcPr>
            <w:tcW w:w="2862" w:type="dxa"/>
          </w:tcPr>
          <w:p w:rsidR="00813EC4" w:rsidRDefault="00813EC4" w:rsidP="002B791C">
            <w:pPr>
              <w:pStyle w:val="TableParagraph"/>
              <w:spacing w:before="1"/>
              <w:ind w:left="110"/>
              <w:rPr>
                <w:b/>
              </w:rPr>
            </w:pPr>
            <w:r>
              <w:rPr>
                <w:b/>
              </w:rPr>
              <w:t>Country</w:t>
            </w:r>
            <w:r>
              <w:rPr>
                <w:b/>
                <w:spacing w:val="-7"/>
              </w:rPr>
              <w:t xml:space="preserve"> </w:t>
            </w:r>
            <w:r>
              <w:rPr>
                <w:b/>
                <w:spacing w:val="-10"/>
              </w:rPr>
              <w:t>A</w:t>
            </w:r>
          </w:p>
        </w:tc>
        <w:tc>
          <w:tcPr>
            <w:tcW w:w="5761" w:type="dxa"/>
          </w:tcPr>
          <w:p w:rsidR="00813EC4" w:rsidRDefault="00813EC4" w:rsidP="002B791C">
            <w:pPr>
              <w:pStyle w:val="TableParagraph"/>
              <w:rPr>
                <w:rFonts w:ascii="Times New Roman"/>
                <w:sz w:val="20"/>
              </w:rPr>
            </w:pPr>
          </w:p>
        </w:tc>
      </w:tr>
      <w:tr w:rsidR="00813EC4" w:rsidTr="002B791C">
        <w:trPr>
          <w:trHeight w:val="431"/>
        </w:trPr>
        <w:tc>
          <w:tcPr>
            <w:tcW w:w="2862" w:type="dxa"/>
          </w:tcPr>
          <w:p w:rsidR="00813EC4" w:rsidRDefault="00813EC4" w:rsidP="002B791C">
            <w:pPr>
              <w:pStyle w:val="TableParagraph"/>
              <w:spacing w:before="1"/>
              <w:ind w:left="110"/>
              <w:rPr>
                <w:b/>
              </w:rPr>
            </w:pPr>
            <w:r>
              <w:rPr>
                <w:b/>
              </w:rPr>
              <w:t>Country</w:t>
            </w:r>
            <w:r>
              <w:rPr>
                <w:b/>
                <w:spacing w:val="-7"/>
              </w:rPr>
              <w:t xml:space="preserve"> </w:t>
            </w:r>
            <w:r>
              <w:rPr>
                <w:b/>
                <w:spacing w:val="-10"/>
              </w:rPr>
              <w:t>B</w:t>
            </w:r>
          </w:p>
        </w:tc>
        <w:tc>
          <w:tcPr>
            <w:tcW w:w="5761" w:type="dxa"/>
          </w:tcPr>
          <w:p w:rsidR="00813EC4" w:rsidRDefault="00813EC4" w:rsidP="002B791C">
            <w:pPr>
              <w:pStyle w:val="TableParagraph"/>
              <w:rPr>
                <w:rFonts w:ascii="Times New Roman"/>
                <w:sz w:val="20"/>
              </w:rPr>
            </w:pPr>
          </w:p>
        </w:tc>
      </w:tr>
      <w:tr w:rsidR="00813EC4" w:rsidTr="002B791C">
        <w:trPr>
          <w:trHeight w:val="426"/>
        </w:trPr>
        <w:tc>
          <w:tcPr>
            <w:tcW w:w="2862" w:type="dxa"/>
          </w:tcPr>
          <w:p w:rsidR="00813EC4" w:rsidRDefault="00813EC4" w:rsidP="002B791C">
            <w:pPr>
              <w:pStyle w:val="TableParagraph"/>
              <w:spacing w:before="1"/>
              <w:ind w:left="110"/>
              <w:rPr>
                <w:b/>
              </w:rPr>
            </w:pPr>
            <w:r>
              <w:rPr>
                <w:b/>
              </w:rPr>
              <w:t>Country</w:t>
            </w:r>
            <w:r>
              <w:rPr>
                <w:b/>
                <w:spacing w:val="-7"/>
              </w:rPr>
              <w:t xml:space="preserve"> </w:t>
            </w:r>
            <w:r>
              <w:rPr>
                <w:b/>
                <w:spacing w:val="-10"/>
              </w:rPr>
              <w:t>C</w:t>
            </w:r>
          </w:p>
        </w:tc>
        <w:tc>
          <w:tcPr>
            <w:tcW w:w="5761" w:type="dxa"/>
          </w:tcPr>
          <w:p w:rsidR="00813EC4" w:rsidRDefault="00813EC4" w:rsidP="002B791C">
            <w:pPr>
              <w:pStyle w:val="TableParagraph"/>
              <w:rPr>
                <w:rFonts w:ascii="Times New Roman"/>
                <w:sz w:val="20"/>
              </w:rPr>
            </w:pPr>
          </w:p>
        </w:tc>
      </w:tr>
      <w:tr w:rsidR="00813EC4" w:rsidTr="002B791C">
        <w:trPr>
          <w:trHeight w:val="431"/>
        </w:trPr>
        <w:tc>
          <w:tcPr>
            <w:tcW w:w="2862" w:type="dxa"/>
          </w:tcPr>
          <w:p w:rsidR="00813EC4" w:rsidRDefault="00813EC4" w:rsidP="002B791C">
            <w:pPr>
              <w:pStyle w:val="TableParagraph"/>
              <w:spacing w:before="1"/>
              <w:ind w:left="110"/>
              <w:rPr>
                <w:b/>
              </w:rPr>
            </w:pPr>
            <w:r>
              <w:rPr>
                <w:b/>
              </w:rPr>
              <w:t>Country</w:t>
            </w:r>
            <w:r>
              <w:rPr>
                <w:b/>
                <w:spacing w:val="-7"/>
              </w:rPr>
              <w:t xml:space="preserve"> </w:t>
            </w:r>
            <w:r>
              <w:rPr>
                <w:b/>
                <w:spacing w:val="-10"/>
              </w:rPr>
              <w:t>D</w:t>
            </w:r>
          </w:p>
        </w:tc>
        <w:tc>
          <w:tcPr>
            <w:tcW w:w="5761" w:type="dxa"/>
          </w:tcPr>
          <w:p w:rsidR="00813EC4" w:rsidRDefault="00813EC4" w:rsidP="002B791C">
            <w:pPr>
              <w:pStyle w:val="TableParagraph"/>
              <w:rPr>
                <w:rFonts w:ascii="Times New Roman"/>
                <w:sz w:val="20"/>
              </w:rPr>
            </w:pPr>
          </w:p>
        </w:tc>
      </w:tr>
    </w:tbl>
    <w:p w:rsidR="00813EC4" w:rsidRDefault="00813EC4" w:rsidP="00813EC4">
      <w:pPr>
        <w:pStyle w:val="TableParagraph"/>
        <w:rPr>
          <w:rFonts w:ascii="Times New Roman"/>
          <w:sz w:val="20"/>
        </w:rPr>
        <w:sectPr w:rsidR="00813EC4">
          <w:pgSz w:w="11910" w:h="16840"/>
          <w:pgMar w:top="1080" w:right="1133" w:bottom="1060" w:left="1275" w:header="680" w:footer="856" w:gutter="0"/>
          <w:cols w:space="720"/>
        </w:sectPr>
      </w:pPr>
    </w:p>
    <w:p w:rsidR="00813EC4" w:rsidRDefault="00813EC4" w:rsidP="00813EC4">
      <w:pPr>
        <w:pStyle w:val="Heading1"/>
        <w:spacing w:line="276" w:lineRule="auto"/>
        <w:ind w:right="278"/>
        <w:jc w:val="both"/>
      </w:pPr>
      <w:r>
        <w:rPr>
          <w:noProof/>
          <w:lang w:val="en-IE" w:eastAsia="en-IE"/>
        </w:rPr>
        <w:lastRenderedPageBreak/>
        <mc:AlternateContent>
          <mc:Choice Requires="wps">
            <w:drawing>
              <wp:anchor distT="0" distB="0" distL="0" distR="0" simplePos="0" relativeHeight="487624192" behindDoc="1" locked="0" layoutInCell="1" allowOverlap="1" wp14:anchorId="18A7642B" wp14:editId="68BA8CCD">
                <wp:simplePos x="0" y="0"/>
                <wp:positionH relativeFrom="page">
                  <wp:posOffset>881176</wp:posOffset>
                </wp:positionH>
                <wp:positionV relativeFrom="paragraph">
                  <wp:posOffset>900302</wp:posOffset>
                </wp:positionV>
                <wp:extent cx="5800090" cy="2794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05CE7FC" id="Graphic 188" o:spid="_x0000_s1026" style="position:absolute;margin-left:69.4pt;margin-top:70.9pt;width:456.7pt;height:2.2pt;z-index:-15692288;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" path="m5799708,l,,,27431r5799708,l5799708,xe" fillcolor="#339" stroked="f">
                <v:path arrowok="t"/>
                <w10:wrap type="topAndBottom" anchorx="page"/>
              </v:shape>
            </w:pict>
          </mc:Fallback>
        </mc:AlternateContent>
      </w:r>
      <w:bookmarkStart w:id="75" w:name="Appendix_3A:_Schedule_D_–_Declaration_of"/>
      <w:bookmarkEnd w:id="75"/>
      <w:r>
        <w:rPr>
          <w:color w:val="333399"/>
        </w:rPr>
        <w:t>Appendix 3A: Schedule D – Declaration of non-notifiable foreign financial contributions (valued between €1,000,000 and €3,999,000 in the last three years preceding the declaration)</w:t>
      </w:r>
    </w:p>
    <w:p w:rsidR="00813EC4" w:rsidRDefault="00813EC4" w:rsidP="00813EC4">
      <w:pPr>
        <w:pStyle w:val="BodyText"/>
        <w:spacing w:before="160" w:line="276" w:lineRule="auto"/>
        <w:ind w:left="141" w:right="289"/>
        <w:jc w:val="both"/>
      </w:pPr>
      <w:r>
        <w:t>[To be completed by notifying parties where the value of the procurement procedure is equal to or greater than the financial thresholds in Article 28 of Regulation (EU) 2022/2560 and where the notifying</w:t>
      </w:r>
      <w:r>
        <w:rPr>
          <w:spacing w:val="41"/>
        </w:rPr>
        <w:t xml:space="preserve"> </w:t>
      </w:r>
      <w:r>
        <w:t>party</w:t>
      </w:r>
      <w:r>
        <w:rPr>
          <w:spacing w:val="44"/>
        </w:rPr>
        <w:t xml:space="preserve"> </w:t>
      </w:r>
      <w:r>
        <w:t>has</w:t>
      </w:r>
      <w:r>
        <w:rPr>
          <w:spacing w:val="43"/>
        </w:rPr>
        <w:t xml:space="preserve"> </w:t>
      </w:r>
      <w:r>
        <w:t>been</w:t>
      </w:r>
      <w:r>
        <w:rPr>
          <w:spacing w:val="42"/>
        </w:rPr>
        <w:t xml:space="preserve"> </w:t>
      </w:r>
      <w:r>
        <w:t>in</w:t>
      </w:r>
      <w:r>
        <w:rPr>
          <w:spacing w:val="42"/>
        </w:rPr>
        <w:t xml:space="preserve"> </w:t>
      </w:r>
      <w:r>
        <w:t>receipt</w:t>
      </w:r>
      <w:r>
        <w:rPr>
          <w:spacing w:val="42"/>
        </w:rPr>
        <w:t xml:space="preserve"> </w:t>
      </w:r>
      <w:r>
        <w:t>of</w:t>
      </w:r>
      <w:r>
        <w:rPr>
          <w:spacing w:val="43"/>
        </w:rPr>
        <w:t xml:space="preserve"> </w:t>
      </w:r>
      <w:r>
        <w:t>foreign</w:t>
      </w:r>
      <w:r>
        <w:rPr>
          <w:spacing w:val="42"/>
        </w:rPr>
        <w:t xml:space="preserve"> </w:t>
      </w:r>
      <w:r>
        <w:t>financial</w:t>
      </w:r>
      <w:r>
        <w:rPr>
          <w:spacing w:val="45"/>
        </w:rPr>
        <w:t xml:space="preserve"> </w:t>
      </w:r>
      <w:r>
        <w:t>contributions</w:t>
      </w:r>
      <w:r>
        <w:rPr>
          <w:spacing w:val="42"/>
        </w:rPr>
        <w:t xml:space="preserve"> </w:t>
      </w:r>
      <w:r>
        <w:t>which</w:t>
      </w:r>
      <w:r>
        <w:rPr>
          <w:spacing w:val="43"/>
        </w:rPr>
        <w:t xml:space="preserve"> </w:t>
      </w:r>
      <w:r>
        <w:t>are</w:t>
      </w:r>
      <w:r>
        <w:rPr>
          <w:spacing w:val="43"/>
        </w:rPr>
        <w:t xml:space="preserve"> </w:t>
      </w:r>
      <w:r>
        <w:t>valued</w:t>
      </w:r>
      <w:r>
        <w:rPr>
          <w:spacing w:val="43"/>
        </w:rPr>
        <w:t xml:space="preserve"> </w:t>
      </w:r>
      <w:r>
        <w:rPr>
          <w:spacing w:val="-2"/>
        </w:rPr>
        <w:t>between</w:t>
      </w:r>
    </w:p>
    <w:p w:rsidR="00813EC4" w:rsidRDefault="00813EC4" w:rsidP="00813EC4">
      <w:pPr>
        <w:pStyle w:val="BodyText"/>
        <w:spacing w:line="276" w:lineRule="auto"/>
        <w:ind w:left="141" w:right="292"/>
        <w:jc w:val="both"/>
      </w:pPr>
      <w:r>
        <w:t>€1,000,000</w:t>
      </w:r>
      <w:r>
        <w:rPr>
          <w:spacing w:val="-1"/>
        </w:rPr>
        <w:t xml:space="preserve"> </w:t>
      </w:r>
      <w:r>
        <w:t>and €3,999,000</w:t>
      </w:r>
      <w:r>
        <w:rPr>
          <w:spacing w:val="-1"/>
        </w:rPr>
        <w:t xml:space="preserve"> </w:t>
      </w:r>
      <w:r>
        <w:t>in the last</w:t>
      </w:r>
      <w:r>
        <w:rPr>
          <w:spacing w:val="-2"/>
        </w:rPr>
        <w:t xml:space="preserve"> </w:t>
      </w:r>
      <w:r>
        <w:t xml:space="preserve">three (3) years preceding the declaration. Notifying parties are required to complete the table below. They must list all foreign financial contributions received, to include all non-notifiable foreign contributions received in the last three (3) years preceding the </w:t>
      </w:r>
      <w:r>
        <w:rPr>
          <w:spacing w:val="-2"/>
        </w:rPr>
        <w:t>declaration.]</w:t>
      </w:r>
    </w:p>
    <w:p w:rsidR="00813EC4" w:rsidRDefault="00813EC4" w:rsidP="00813EC4">
      <w:pPr>
        <w:pStyle w:val="BodyText"/>
      </w:pPr>
    </w:p>
    <w:p w:rsidR="00813EC4" w:rsidRDefault="00813EC4" w:rsidP="00813EC4">
      <w:pPr>
        <w:pStyle w:val="BodyText"/>
        <w:spacing w:before="13"/>
      </w:pPr>
    </w:p>
    <w:p w:rsidR="00813EC4" w:rsidRDefault="00813EC4" w:rsidP="00813EC4">
      <w:pPr>
        <w:spacing w:line="276" w:lineRule="auto"/>
        <w:ind w:left="141" w:right="302"/>
        <w:jc w:val="both"/>
        <w:rPr>
          <w:b/>
        </w:rPr>
      </w:pPr>
      <w:r>
        <w:rPr>
          <w:b/>
          <w:spacing w:val="-2"/>
        </w:rPr>
        <w:t>Form</w:t>
      </w:r>
      <w:r>
        <w:rPr>
          <w:b/>
          <w:spacing w:val="-8"/>
        </w:rPr>
        <w:t xml:space="preserve"> </w:t>
      </w:r>
      <w:r>
        <w:rPr>
          <w:b/>
          <w:spacing w:val="-2"/>
        </w:rPr>
        <w:t>FS-PP relating</w:t>
      </w:r>
      <w:r>
        <w:rPr>
          <w:b/>
          <w:spacing w:val="-4"/>
        </w:rPr>
        <w:t xml:space="preserve"> </w:t>
      </w:r>
      <w:r>
        <w:rPr>
          <w:b/>
          <w:spacing w:val="-2"/>
        </w:rPr>
        <w:t>to the notification of financial</w:t>
      </w:r>
      <w:r>
        <w:rPr>
          <w:b/>
          <w:spacing w:val="-7"/>
        </w:rPr>
        <w:t xml:space="preserve"> </w:t>
      </w:r>
      <w:r>
        <w:rPr>
          <w:b/>
          <w:spacing w:val="-2"/>
        </w:rPr>
        <w:t>contributions</w:t>
      </w:r>
      <w:r>
        <w:rPr>
          <w:b/>
          <w:spacing w:val="-7"/>
        </w:rPr>
        <w:t xml:space="preserve"> </w:t>
      </w:r>
      <w:r>
        <w:rPr>
          <w:b/>
          <w:spacing w:val="-2"/>
        </w:rPr>
        <w:t>in the</w:t>
      </w:r>
      <w:r>
        <w:rPr>
          <w:b/>
          <w:spacing w:val="-5"/>
        </w:rPr>
        <w:t xml:space="preserve"> </w:t>
      </w:r>
      <w:r>
        <w:rPr>
          <w:b/>
          <w:spacing w:val="-2"/>
        </w:rPr>
        <w:t>context</w:t>
      </w:r>
      <w:r>
        <w:rPr>
          <w:b/>
          <w:spacing w:val="-4"/>
        </w:rPr>
        <w:t xml:space="preserve"> </w:t>
      </w:r>
      <w:r>
        <w:rPr>
          <w:b/>
          <w:spacing w:val="-2"/>
        </w:rPr>
        <w:t>of public</w:t>
      </w:r>
      <w:r>
        <w:rPr>
          <w:b/>
          <w:spacing w:val="-7"/>
        </w:rPr>
        <w:t xml:space="preserve"> </w:t>
      </w:r>
      <w:r>
        <w:rPr>
          <w:b/>
          <w:spacing w:val="-2"/>
        </w:rPr>
        <w:t xml:space="preserve">procurement </w:t>
      </w:r>
      <w:r>
        <w:rPr>
          <w:b/>
        </w:rPr>
        <w:t>procedures pursuant to Regulation (EU) 2022/2560</w:t>
      </w:r>
    </w:p>
    <w:p w:rsidR="00813EC4" w:rsidRDefault="00813EC4" w:rsidP="00813EC4">
      <w:pPr>
        <w:pStyle w:val="BodyText"/>
        <w:rPr>
          <w:b/>
        </w:rPr>
      </w:pPr>
    </w:p>
    <w:p w:rsidR="00813EC4" w:rsidRDefault="00813EC4" w:rsidP="00813EC4">
      <w:pPr>
        <w:pStyle w:val="BodyText"/>
        <w:spacing w:before="12"/>
        <w:rPr>
          <w:b/>
        </w:rPr>
      </w:pPr>
    </w:p>
    <w:p w:rsidR="00813EC4" w:rsidRDefault="00813EC4" w:rsidP="00813EC4">
      <w:pPr>
        <w:pStyle w:val="ListParagraph"/>
        <w:numPr>
          <w:ilvl w:val="0"/>
          <w:numId w:val="21"/>
        </w:numPr>
        <w:tabs>
          <w:tab w:val="left" w:pos="861"/>
        </w:tabs>
        <w:ind w:left="861" w:hanging="720"/>
        <w:rPr>
          <w:b/>
        </w:rPr>
      </w:pPr>
      <w:r>
        <w:rPr>
          <w:b/>
          <w:u w:val="single"/>
        </w:rPr>
        <w:t>Description</w:t>
      </w:r>
      <w:r>
        <w:rPr>
          <w:b/>
          <w:spacing w:val="-6"/>
          <w:u w:val="single"/>
        </w:rPr>
        <w:t xml:space="preserve"> </w:t>
      </w:r>
      <w:r>
        <w:rPr>
          <w:b/>
          <w:u w:val="single"/>
        </w:rPr>
        <w:t>of</w:t>
      </w:r>
      <w:r>
        <w:rPr>
          <w:b/>
          <w:spacing w:val="-3"/>
          <w:u w:val="single"/>
        </w:rPr>
        <w:t xml:space="preserve"> </w:t>
      </w:r>
      <w:r>
        <w:rPr>
          <w:b/>
          <w:u w:val="single"/>
        </w:rPr>
        <w:t>the</w:t>
      </w:r>
      <w:r>
        <w:rPr>
          <w:b/>
          <w:spacing w:val="-6"/>
          <w:u w:val="single"/>
        </w:rPr>
        <w:t xml:space="preserve"> </w:t>
      </w:r>
      <w:r>
        <w:rPr>
          <w:b/>
          <w:u w:val="single"/>
        </w:rPr>
        <w:t>public</w:t>
      </w:r>
      <w:r>
        <w:rPr>
          <w:b/>
          <w:spacing w:val="-7"/>
          <w:u w:val="single"/>
        </w:rPr>
        <w:t xml:space="preserve"> </w:t>
      </w:r>
      <w:r>
        <w:rPr>
          <w:b/>
          <w:u w:val="single"/>
        </w:rPr>
        <w:t>procurement</w:t>
      </w:r>
      <w:r>
        <w:rPr>
          <w:b/>
          <w:spacing w:val="-4"/>
          <w:u w:val="single"/>
        </w:rPr>
        <w:t xml:space="preserve"> </w:t>
      </w:r>
      <w:r>
        <w:rPr>
          <w:b/>
          <w:u w:val="single"/>
        </w:rPr>
        <w:t>(Section</w:t>
      </w:r>
      <w:r>
        <w:rPr>
          <w:b/>
          <w:spacing w:val="-4"/>
          <w:u w:val="single"/>
        </w:rPr>
        <w:t xml:space="preserve"> </w:t>
      </w:r>
      <w:r>
        <w:rPr>
          <w:b/>
          <w:u w:val="single"/>
        </w:rPr>
        <w:t>1</w:t>
      </w:r>
      <w:r>
        <w:rPr>
          <w:b/>
          <w:spacing w:val="-7"/>
          <w:u w:val="single"/>
        </w:rPr>
        <w:t xml:space="preserve"> </w:t>
      </w:r>
      <w:r>
        <w:rPr>
          <w:b/>
          <w:u w:val="single"/>
        </w:rPr>
        <w:t>of</w:t>
      </w:r>
      <w:r>
        <w:rPr>
          <w:b/>
          <w:spacing w:val="-3"/>
          <w:u w:val="single"/>
        </w:rPr>
        <w:t xml:space="preserve"> </w:t>
      </w:r>
      <w:r>
        <w:rPr>
          <w:b/>
          <w:u w:val="single"/>
        </w:rPr>
        <w:t>Form</w:t>
      </w:r>
      <w:r>
        <w:rPr>
          <w:b/>
          <w:spacing w:val="-6"/>
          <w:u w:val="single"/>
        </w:rPr>
        <w:t xml:space="preserve"> </w:t>
      </w:r>
      <w:r>
        <w:rPr>
          <w:b/>
          <w:u w:val="single"/>
        </w:rPr>
        <w:t>FS-</w:t>
      </w:r>
      <w:r>
        <w:rPr>
          <w:b/>
          <w:spacing w:val="-5"/>
          <w:u w:val="single"/>
        </w:rPr>
        <w:t>PP)</w:t>
      </w:r>
    </w:p>
    <w:p w:rsidR="00813EC4" w:rsidRDefault="00813EC4" w:rsidP="00813EC4">
      <w:pPr>
        <w:pStyle w:val="BodyText"/>
        <w:rPr>
          <w:b/>
        </w:rPr>
      </w:pPr>
    </w:p>
    <w:p w:rsidR="00813EC4" w:rsidRDefault="00813EC4" w:rsidP="00813EC4">
      <w:pPr>
        <w:pStyle w:val="BodyText"/>
        <w:rPr>
          <w:b/>
        </w:rPr>
      </w:pPr>
    </w:p>
    <w:p w:rsidR="00813EC4" w:rsidRDefault="00813EC4" w:rsidP="00813EC4">
      <w:pPr>
        <w:pStyle w:val="BodyText"/>
        <w:spacing w:before="213"/>
        <w:rPr>
          <w:b/>
        </w:rPr>
      </w:pPr>
    </w:p>
    <w:p w:rsidR="00813EC4" w:rsidRDefault="00813EC4" w:rsidP="00813EC4">
      <w:pPr>
        <w:pStyle w:val="ListParagraph"/>
        <w:numPr>
          <w:ilvl w:val="0"/>
          <w:numId w:val="21"/>
        </w:numPr>
        <w:tabs>
          <w:tab w:val="left" w:pos="861"/>
        </w:tabs>
        <w:ind w:left="861" w:hanging="720"/>
        <w:rPr>
          <w:b/>
        </w:rPr>
      </w:pPr>
      <w:r>
        <w:rPr>
          <w:b/>
          <w:u w:val="single"/>
        </w:rPr>
        <w:t>Information</w:t>
      </w:r>
      <w:r>
        <w:rPr>
          <w:b/>
          <w:spacing w:val="-10"/>
          <w:u w:val="single"/>
        </w:rPr>
        <w:t xml:space="preserve"> </w:t>
      </w:r>
      <w:r>
        <w:rPr>
          <w:b/>
          <w:u w:val="single"/>
        </w:rPr>
        <w:t>about</w:t>
      </w:r>
      <w:r>
        <w:rPr>
          <w:b/>
          <w:spacing w:val="-5"/>
          <w:u w:val="single"/>
        </w:rPr>
        <w:t xml:space="preserve"> </w:t>
      </w:r>
      <w:r>
        <w:rPr>
          <w:b/>
          <w:u w:val="single"/>
        </w:rPr>
        <w:t>notifying</w:t>
      </w:r>
      <w:r>
        <w:rPr>
          <w:b/>
          <w:spacing w:val="-6"/>
          <w:u w:val="single"/>
        </w:rPr>
        <w:t xml:space="preserve"> </w:t>
      </w:r>
      <w:r>
        <w:rPr>
          <w:b/>
          <w:u w:val="single"/>
        </w:rPr>
        <w:t>parties</w:t>
      </w:r>
      <w:r>
        <w:rPr>
          <w:b/>
          <w:spacing w:val="-2"/>
          <w:u w:val="single"/>
        </w:rPr>
        <w:t xml:space="preserve"> </w:t>
      </w:r>
      <w:r>
        <w:rPr>
          <w:b/>
          <w:u w:val="single"/>
        </w:rPr>
        <w:t>(Section</w:t>
      </w:r>
      <w:r>
        <w:rPr>
          <w:b/>
          <w:spacing w:val="-4"/>
          <w:u w:val="single"/>
        </w:rPr>
        <w:t xml:space="preserve"> </w:t>
      </w:r>
      <w:r>
        <w:rPr>
          <w:b/>
          <w:u w:val="single"/>
        </w:rPr>
        <w:t>2</w:t>
      </w:r>
      <w:r>
        <w:rPr>
          <w:b/>
          <w:spacing w:val="-7"/>
          <w:u w:val="single"/>
        </w:rPr>
        <w:t xml:space="preserve"> </w:t>
      </w:r>
      <w:r>
        <w:rPr>
          <w:b/>
          <w:u w:val="single"/>
        </w:rPr>
        <w:t>of</w:t>
      </w:r>
      <w:r>
        <w:rPr>
          <w:b/>
          <w:spacing w:val="-4"/>
          <w:u w:val="single"/>
        </w:rPr>
        <w:t xml:space="preserve"> </w:t>
      </w:r>
      <w:r>
        <w:rPr>
          <w:b/>
          <w:u w:val="single"/>
        </w:rPr>
        <w:t>Form</w:t>
      </w:r>
      <w:r>
        <w:rPr>
          <w:b/>
          <w:spacing w:val="-7"/>
          <w:u w:val="single"/>
        </w:rPr>
        <w:t xml:space="preserve"> </w:t>
      </w:r>
      <w:r>
        <w:rPr>
          <w:b/>
          <w:u w:val="single"/>
        </w:rPr>
        <w:t>FS-</w:t>
      </w:r>
      <w:r>
        <w:rPr>
          <w:b/>
          <w:spacing w:val="-5"/>
          <w:u w:val="single"/>
        </w:rPr>
        <w:t>PP)</w:t>
      </w:r>
    </w:p>
    <w:p w:rsidR="00813EC4" w:rsidRDefault="00813EC4" w:rsidP="00813EC4">
      <w:pPr>
        <w:pStyle w:val="BodyText"/>
        <w:rPr>
          <w:b/>
        </w:rPr>
      </w:pPr>
    </w:p>
    <w:p w:rsidR="00813EC4" w:rsidRDefault="00813EC4" w:rsidP="00813EC4">
      <w:pPr>
        <w:pStyle w:val="BodyText"/>
        <w:rPr>
          <w:b/>
        </w:rPr>
      </w:pPr>
    </w:p>
    <w:p w:rsidR="00813EC4" w:rsidRDefault="00813EC4" w:rsidP="00813EC4">
      <w:pPr>
        <w:pStyle w:val="BodyText"/>
        <w:spacing w:before="212"/>
        <w:rPr>
          <w:b/>
        </w:rPr>
      </w:pPr>
    </w:p>
    <w:p w:rsidR="00813EC4" w:rsidRDefault="00813EC4" w:rsidP="00813EC4">
      <w:pPr>
        <w:pStyle w:val="ListParagraph"/>
        <w:numPr>
          <w:ilvl w:val="0"/>
          <w:numId w:val="21"/>
        </w:numPr>
        <w:tabs>
          <w:tab w:val="left" w:pos="861"/>
        </w:tabs>
        <w:spacing w:before="1"/>
        <w:ind w:left="861" w:hanging="720"/>
        <w:rPr>
          <w:b/>
        </w:rPr>
      </w:pPr>
      <w:r>
        <w:rPr>
          <w:b/>
          <w:u w:val="single"/>
        </w:rPr>
        <w:t>Declaration</w:t>
      </w:r>
      <w:r>
        <w:rPr>
          <w:b/>
          <w:spacing w:val="-4"/>
          <w:u w:val="single"/>
        </w:rPr>
        <w:t xml:space="preserve"> </w:t>
      </w:r>
      <w:r>
        <w:rPr>
          <w:b/>
          <w:u w:val="single"/>
        </w:rPr>
        <w:t>(Section</w:t>
      </w:r>
      <w:r>
        <w:rPr>
          <w:b/>
          <w:spacing w:val="-4"/>
          <w:u w:val="single"/>
        </w:rPr>
        <w:t xml:space="preserve"> </w:t>
      </w:r>
      <w:r>
        <w:rPr>
          <w:b/>
          <w:u w:val="single"/>
        </w:rPr>
        <w:t>7</w:t>
      </w:r>
      <w:r>
        <w:rPr>
          <w:b/>
          <w:spacing w:val="-7"/>
          <w:u w:val="single"/>
        </w:rPr>
        <w:t xml:space="preserve"> </w:t>
      </w:r>
      <w:r>
        <w:rPr>
          <w:b/>
          <w:u w:val="single"/>
        </w:rPr>
        <w:t>of</w:t>
      </w:r>
      <w:r>
        <w:rPr>
          <w:b/>
          <w:spacing w:val="-3"/>
          <w:u w:val="single"/>
        </w:rPr>
        <w:t xml:space="preserve"> </w:t>
      </w:r>
      <w:r>
        <w:rPr>
          <w:b/>
          <w:u w:val="single"/>
        </w:rPr>
        <w:t>Form</w:t>
      </w:r>
      <w:r>
        <w:rPr>
          <w:b/>
          <w:spacing w:val="-6"/>
          <w:u w:val="single"/>
        </w:rPr>
        <w:t xml:space="preserve"> </w:t>
      </w:r>
      <w:r>
        <w:rPr>
          <w:b/>
          <w:u w:val="single"/>
        </w:rPr>
        <w:t>FS-</w:t>
      </w:r>
      <w:r>
        <w:rPr>
          <w:b/>
          <w:spacing w:val="-5"/>
          <w:u w:val="single"/>
        </w:rPr>
        <w:t>PP)</w:t>
      </w:r>
    </w:p>
    <w:p w:rsidR="00813EC4" w:rsidRDefault="00813EC4" w:rsidP="00813EC4">
      <w:pPr>
        <w:pStyle w:val="BodyText"/>
        <w:spacing w:before="158" w:line="273" w:lineRule="auto"/>
        <w:ind w:left="141" w:right="281"/>
        <w:jc w:val="both"/>
      </w:pPr>
      <w:r>
        <w:t>None of the notifying parties have received foreign financial contributions notifiable under Chapter 4 of Regulation (EU) 2022/2560.</w:t>
      </w:r>
    </w:p>
    <w:p w:rsidR="00813EC4" w:rsidRDefault="00813EC4" w:rsidP="00813EC4">
      <w:pPr>
        <w:pStyle w:val="BodyText"/>
      </w:pPr>
    </w:p>
    <w:p w:rsidR="00813EC4" w:rsidRDefault="00813EC4" w:rsidP="00813EC4">
      <w:pPr>
        <w:pStyle w:val="BodyText"/>
        <w:spacing w:before="18"/>
      </w:pPr>
    </w:p>
    <w:p w:rsidR="00813EC4" w:rsidRDefault="00813EC4" w:rsidP="00813EC4">
      <w:pPr>
        <w:pStyle w:val="Heading2"/>
        <w:numPr>
          <w:ilvl w:val="0"/>
          <w:numId w:val="21"/>
        </w:numPr>
        <w:tabs>
          <w:tab w:val="left" w:pos="861"/>
        </w:tabs>
        <w:ind w:left="861" w:hanging="720"/>
      </w:pPr>
      <w:r>
        <w:rPr>
          <w:u w:val="single"/>
        </w:rPr>
        <w:t>Attestation</w:t>
      </w:r>
      <w:r>
        <w:rPr>
          <w:spacing w:val="-4"/>
          <w:u w:val="single"/>
        </w:rPr>
        <w:t xml:space="preserve"> </w:t>
      </w:r>
      <w:r>
        <w:rPr>
          <w:u w:val="single"/>
        </w:rPr>
        <w:t>(Section</w:t>
      </w:r>
      <w:r>
        <w:rPr>
          <w:spacing w:val="-3"/>
          <w:u w:val="single"/>
        </w:rPr>
        <w:t xml:space="preserve"> </w:t>
      </w:r>
      <w:r>
        <w:rPr>
          <w:u w:val="single"/>
        </w:rPr>
        <w:t>8</w:t>
      </w:r>
      <w:r>
        <w:rPr>
          <w:spacing w:val="-5"/>
          <w:u w:val="single"/>
        </w:rPr>
        <w:t xml:space="preserve"> </w:t>
      </w:r>
      <w:r>
        <w:rPr>
          <w:u w:val="single"/>
        </w:rPr>
        <w:t>of</w:t>
      </w:r>
      <w:r>
        <w:rPr>
          <w:spacing w:val="-3"/>
          <w:u w:val="single"/>
        </w:rPr>
        <w:t xml:space="preserve"> </w:t>
      </w:r>
      <w:r>
        <w:rPr>
          <w:u w:val="single"/>
        </w:rPr>
        <w:t>Form</w:t>
      </w:r>
      <w:r>
        <w:rPr>
          <w:spacing w:val="-5"/>
          <w:u w:val="single"/>
        </w:rPr>
        <w:t xml:space="preserve"> </w:t>
      </w:r>
      <w:r>
        <w:rPr>
          <w:u w:val="single"/>
        </w:rPr>
        <w:t>FS-</w:t>
      </w:r>
      <w:r>
        <w:rPr>
          <w:spacing w:val="-5"/>
          <w:u w:val="single"/>
        </w:rPr>
        <w:t>PP)</w:t>
      </w:r>
    </w:p>
    <w:p w:rsidR="00813EC4" w:rsidRDefault="00813EC4" w:rsidP="00813EC4">
      <w:pPr>
        <w:pStyle w:val="BodyText"/>
        <w:spacing w:before="159" w:line="276" w:lineRule="auto"/>
        <w:ind w:left="141" w:right="290"/>
        <w:jc w:val="both"/>
      </w:pPr>
      <w:r>
        <w:rPr>
          <w:spacing w:val="-2"/>
        </w:rPr>
        <w:t>The</w:t>
      </w:r>
      <w:r>
        <w:rPr>
          <w:spacing w:val="-5"/>
        </w:rPr>
        <w:t xml:space="preserve"> </w:t>
      </w:r>
      <w:r>
        <w:rPr>
          <w:spacing w:val="-2"/>
        </w:rPr>
        <w:t>notifying</w:t>
      </w:r>
      <w:r>
        <w:rPr>
          <w:spacing w:val="-4"/>
        </w:rPr>
        <w:t xml:space="preserve"> </w:t>
      </w:r>
      <w:r>
        <w:rPr>
          <w:spacing w:val="-2"/>
        </w:rPr>
        <w:t>party(</w:t>
      </w:r>
      <w:proofErr w:type="spellStart"/>
      <w:r>
        <w:rPr>
          <w:spacing w:val="-2"/>
        </w:rPr>
        <w:t>ies</w:t>
      </w:r>
      <w:proofErr w:type="spellEnd"/>
      <w:r>
        <w:rPr>
          <w:spacing w:val="-2"/>
        </w:rPr>
        <w:t>)</w:t>
      </w:r>
      <w:r>
        <w:rPr>
          <w:spacing w:val="-5"/>
        </w:rPr>
        <w:t xml:space="preserve"> </w:t>
      </w:r>
      <w:r>
        <w:rPr>
          <w:spacing w:val="-2"/>
        </w:rPr>
        <w:t>confirm(s)</w:t>
      </w:r>
      <w:r>
        <w:rPr>
          <w:spacing w:val="-5"/>
        </w:rPr>
        <w:t xml:space="preserve"> </w:t>
      </w:r>
      <w:r>
        <w:rPr>
          <w:spacing w:val="-2"/>
        </w:rPr>
        <w:t>that, to the best of their</w:t>
      </w:r>
      <w:r>
        <w:rPr>
          <w:spacing w:val="-6"/>
        </w:rPr>
        <w:t xml:space="preserve"> </w:t>
      </w:r>
      <w:r>
        <w:rPr>
          <w:spacing w:val="-2"/>
        </w:rPr>
        <w:t>knowledge</w:t>
      </w:r>
      <w:r>
        <w:rPr>
          <w:spacing w:val="-5"/>
        </w:rPr>
        <w:t xml:space="preserve"> </w:t>
      </w:r>
      <w:r>
        <w:rPr>
          <w:spacing w:val="-2"/>
        </w:rPr>
        <w:t>and</w:t>
      </w:r>
      <w:r>
        <w:rPr>
          <w:spacing w:val="-6"/>
        </w:rPr>
        <w:t xml:space="preserve"> </w:t>
      </w:r>
      <w:r>
        <w:rPr>
          <w:spacing w:val="-2"/>
        </w:rPr>
        <w:t>belief,</w:t>
      </w:r>
      <w:r>
        <w:rPr>
          <w:spacing w:val="-9"/>
        </w:rPr>
        <w:t xml:space="preserve"> </w:t>
      </w:r>
      <w:r>
        <w:rPr>
          <w:spacing w:val="-2"/>
        </w:rPr>
        <w:t>the information</w:t>
      </w:r>
      <w:r>
        <w:rPr>
          <w:spacing w:val="-6"/>
        </w:rPr>
        <w:t xml:space="preserve"> </w:t>
      </w:r>
      <w:r>
        <w:rPr>
          <w:spacing w:val="-2"/>
        </w:rPr>
        <w:t xml:space="preserve">given </w:t>
      </w:r>
      <w:r>
        <w:t>in</w:t>
      </w:r>
      <w:r>
        <w:rPr>
          <w:spacing w:val="-13"/>
        </w:rPr>
        <w:t xml:space="preserve"> </w:t>
      </w:r>
      <w:r>
        <w:t>this</w:t>
      </w:r>
      <w:r>
        <w:rPr>
          <w:spacing w:val="-12"/>
        </w:rPr>
        <w:t xml:space="preserve"> </w:t>
      </w:r>
      <w:r>
        <w:t>declaration</w:t>
      </w:r>
      <w:r>
        <w:rPr>
          <w:spacing w:val="-13"/>
        </w:rPr>
        <w:t xml:space="preserve"> </w:t>
      </w:r>
      <w:r>
        <w:t>is</w:t>
      </w:r>
      <w:r>
        <w:rPr>
          <w:spacing w:val="-12"/>
        </w:rPr>
        <w:t xml:space="preserve"> </w:t>
      </w:r>
      <w:r>
        <w:t>true,</w:t>
      </w:r>
      <w:r>
        <w:rPr>
          <w:spacing w:val="-11"/>
        </w:rPr>
        <w:t xml:space="preserve"> </w:t>
      </w:r>
      <w:r>
        <w:t>correct,</w:t>
      </w:r>
      <w:r>
        <w:rPr>
          <w:spacing w:val="-11"/>
        </w:rPr>
        <w:t xml:space="preserve"> </w:t>
      </w:r>
      <w:r>
        <w:t>and</w:t>
      </w:r>
      <w:r>
        <w:rPr>
          <w:spacing w:val="-10"/>
        </w:rPr>
        <w:t xml:space="preserve"> </w:t>
      </w:r>
      <w:r>
        <w:t>complete,</w:t>
      </w:r>
      <w:r>
        <w:rPr>
          <w:spacing w:val="-11"/>
        </w:rPr>
        <w:t xml:space="preserve"> </w:t>
      </w:r>
      <w:r>
        <w:t>that</w:t>
      </w:r>
      <w:r>
        <w:rPr>
          <w:spacing w:val="-6"/>
        </w:rPr>
        <w:t xml:space="preserve"> </w:t>
      </w:r>
      <w:r>
        <w:t>true</w:t>
      </w:r>
      <w:r>
        <w:rPr>
          <w:spacing w:val="-13"/>
        </w:rPr>
        <w:t xml:space="preserve"> </w:t>
      </w:r>
      <w:r>
        <w:t>and</w:t>
      </w:r>
      <w:r>
        <w:rPr>
          <w:spacing w:val="-9"/>
        </w:rPr>
        <w:t xml:space="preserve"> </w:t>
      </w:r>
      <w:r>
        <w:t>complete</w:t>
      </w:r>
      <w:r>
        <w:rPr>
          <w:spacing w:val="-13"/>
        </w:rPr>
        <w:t xml:space="preserve"> </w:t>
      </w:r>
      <w:r>
        <w:t>copies</w:t>
      </w:r>
      <w:r>
        <w:rPr>
          <w:spacing w:val="-12"/>
        </w:rPr>
        <w:t xml:space="preserve"> </w:t>
      </w:r>
      <w:r>
        <w:t>of</w:t>
      </w:r>
      <w:r>
        <w:rPr>
          <w:spacing w:val="-9"/>
        </w:rPr>
        <w:t xml:space="preserve"> </w:t>
      </w:r>
      <w:r>
        <w:t>documents</w:t>
      </w:r>
      <w:r>
        <w:rPr>
          <w:spacing w:val="-13"/>
        </w:rPr>
        <w:t xml:space="preserve"> </w:t>
      </w:r>
      <w:r>
        <w:t>required by this Form FS-PP have been supplied, that all estimates are identified as such and are their best estimates of the underlying facts, and that all the opinions expressed are sincere.</w:t>
      </w:r>
    </w:p>
    <w:p w:rsidR="00813EC4" w:rsidRDefault="00813EC4" w:rsidP="00813EC4">
      <w:pPr>
        <w:pStyle w:val="BodyText"/>
        <w:spacing w:before="123" w:line="273" w:lineRule="auto"/>
        <w:ind w:left="141" w:right="289"/>
        <w:jc w:val="both"/>
      </w:pPr>
      <w:r>
        <w:t>The notifying party(</w:t>
      </w:r>
      <w:proofErr w:type="spellStart"/>
      <w:r>
        <w:t>ies</w:t>
      </w:r>
      <w:proofErr w:type="spellEnd"/>
      <w:r>
        <w:t>) confirm that they aware of the provisions of Article 33 of Regulation (EU) 2022/2560 concerning fines and periodic penalty payments.</w:t>
      </w:r>
    </w:p>
    <w:p w:rsidR="00813EC4" w:rsidRDefault="00813EC4" w:rsidP="00813EC4">
      <w:pPr>
        <w:pStyle w:val="BodyText"/>
        <w:spacing w:line="273" w:lineRule="auto"/>
        <w:jc w:val="both"/>
        <w:sectPr w:rsidR="00813EC4">
          <w:pgSz w:w="11910" w:h="16840"/>
          <w:pgMar w:top="1080" w:right="1133" w:bottom="1060" w:left="1275" w:header="680" w:footer="856" w:gutter="0"/>
          <w:cols w:space="720"/>
        </w:sectPr>
      </w:pPr>
    </w:p>
    <w:p w:rsidR="00813EC4" w:rsidRDefault="00813EC4" w:rsidP="00813EC4">
      <w:pPr>
        <w:pStyle w:val="BodyText"/>
        <w:spacing w:before="46"/>
        <w:ind w:left="141"/>
      </w:pPr>
      <w:r>
        <w:rPr>
          <w:spacing w:val="-2"/>
        </w:rPr>
        <w:lastRenderedPageBreak/>
        <w:t>Date:</w:t>
      </w:r>
    </w:p>
    <w:p w:rsidR="00813EC4" w:rsidRDefault="00813EC4" w:rsidP="00813EC4">
      <w:pPr>
        <w:pStyle w:val="BodyText"/>
      </w:pPr>
    </w:p>
    <w:p w:rsidR="00813EC4" w:rsidRDefault="00813EC4" w:rsidP="00813EC4">
      <w:pPr>
        <w:pStyle w:val="BodyText"/>
        <w:spacing w:before="53"/>
      </w:pPr>
    </w:p>
    <w:p w:rsidR="00813EC4" w:rsidRDefault="00813EC4" w:rsidP="00813EC4">
      <w:pPr>
        <w:pStyle w:val="Heading2"/>
        <w:tabs>
          <w:tab w:val="left" w:pos="5183"/>
        </w:tabs>
        <w:ind w:left="141"/>
      </w:pPr>
      <w:r>
        <w:t>[Signatory</w:t>
      </w:r>
      <w:r>
        <w:rPr>
          <w:spacing w:val="-8"/>
        </w:rPr>
        <w:t xml:space="preserve"> </w:t>
      </w:r>
      <w:r>
        <w:rPr>
          <w:spacing w:val="-5"/>
        </w:rPr>
        <w:t>1]</w:t>
      </w:r>
      <w:r>
        <w:tab/>
        <w:t>[Signatory</w:t>
      </w:r>
      <w:r>
        <w:rPr>
          <w:spacing w:val="-10"/>
        </w:rPr>
        <w:t xml:space="preserve"> </w:t>
      </w:r>
      <w:r>
        <w:rPr>
          <w:spacing w:val="-5"/>
        </w:rPr>
        <w:t>2]</w:t>
      </w:r>
    </w:p>
    <w:p w:rsidR="00813EC4" w:rsidRDefault="00813EC4" w:rsidP="00813EC4">
      <w:pPr>
        <w:pStyle w:val="BodyText"/>
        <w:rPr>
          <w:b/>
        </w:rPr>
      </w:pPr>
    </w:p>
    <w:p w:rsidR="00813EC4" w:rsidRDefault="00813EC4" w:rsidP="00813EC4">
      <w:pPr>
        <w:pStyle w:val="BodyText"/>
        <w:spacing w:before="54"/>
        <w:rPr>
          <w:b/>
        </w:rPr>
      </w:pPr>
    </w:p>
    <w:p w:rsidR="00813EC4" w:rsidRDefault="00813EC4" w:rsidP="00813EC4">
      <w:pPr>
        <w:pStyle w:val="BodyText"/>
        <w:tabs>
          <w:tab w:val="left" w:pos="5183"/>
        </w:tabs>
        <w:ind w:left="141"/>
      </w:pPr>
      <w:r>
        <w:rPr>
          <w:spacing w:val="-2"/>
        </w:rPr>
        <w:t>Name:</w:t>
      </w:r>
      <w:r>
        <w:tab/>
      </w:r>
      <w:r>
        <w:rPr>
          <w:spacing w:val="-2"/>
        </w:rPr>
        <w:t>Name:</w:t>
      </w:r>
    </w:p>
    <w:p w:rsidR="00813EC4" w:rsidRDefault="00813EC4" w:rsidP="00813EC4">
      <w:pPr>
        <w:pStyle w:val="BodyText"/>
      </w:pPr>
    </w:p>
    <w:p w:rsidR="00813EC4" w:rsidRDefault="00813EC4" w:rsidP="00813EC4">
      <w:pPr>
        <w:pStyle w:val="BodyText"/>
        <w:spacing w:before="49"/>
      </w:pPr>
    </w:p>
    <w:p w:rsidR="00813EC4" w:rsidRDefault="00813EC4" w:rsidP="00813EC4">
      <w:pPr>
        <w:pStyle w:val="BodyText"/>
        <w:tabs>
          <w:tab w:val="left" w:pos="5183"/>
        </w:tabs>
        <w:ind w:left="141"/>
      </w:pPr>
      <w:proofErr w:type="spellStart"/>
      <w:r>
        <w:rPr>
          <w:spacing w:val="-2"/>
        </w:rPr>
        <w:t>Organisation</w:t>
      </w:r>
      <w:proofErr w:type="spellEnd"/>
      <w:r>
        <w:rPr>
          <w:spacing w:val="-2"/>
        </w:rPr>
        <w:t>:</w:t>
      </w:r>
      <w:r>
        <w:tab/>
      </w:r>
      <w:proofErr w:type="spellStart"/>
      <w:r>
        <w:rPr>
          <w:spacing w:val="-2"/>
        </w:rPr>
        <w:t>Organisation</w:t>
      </w:r>
      <w:proofErr w:type="spellEnd"/>
      <w:r>
        <w:rPr>
          <w:spacing w:val="-2"/>
        </w:rPr>
        <w:t>:</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tabs>
          <w:tab w:val="left" w:pos="5183"/>
        </w:tabs>
        <w:ind w:left="141"/>
      </w:pPr>
      <w:r>
        <w:rPr>
          <w:spacing w:val="-2"/>
        </w:rPr>
        <w:t>Position:</w:t>
      </w:r>
      <w:r>
        <w:tab/>
      </w:r>
      <w:r>
        <w:rPr>
          <w:spacing w:val="-2"/>
        </w:rPr>
        <w:t>Position:</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tabs>
          <w:tab w:val="left" w:pos="5183"/>
        </w:tabs>
        <w:ind w:left="141"/>
      </w:pPr>
      <w:r>
        <w:rPr>
          <w:spacing w:val="-2"/>
        </w:rPr>
        <w:t>Address:</w:t>
      </w:r>
      <w:r>
        <w:tab/>
      </w:r>
      <w:r>
        <w:rPr>
          <w:spacing w:val="-2"/>
        </w:rPr>
        <w:t>Address:</w:t>
      </w:r>
    </w:p>
    <w:p w:rsidR="00813EC4" w:rsidRDefault="00813EC4" w:rsidP="00813EC4">
      <w:pPr>
        <w:pStyle w:val="BodyText"/>
      </w:pPr>
    </w:p>
    <w:p w:rsidR="00813EC4" w:rsidRDefault="00813EC4" w:rsidP="00813EC4">
      <w:pPr>
        <w:pStyle w:val="BodyText"/>
        <w:spacing w:before="49"/>
      </w:pPr>
    </w:p>
    <w:p w:rsidR="00813EC4" w:rsidRDefault="00813EC4" w:rsidP="00813EC4">
      <w:pPr>
        <w:pStyle w:val="BodyText"/>
        <w:tabs>
          <w:tab w:val="left" w:pos="5183"/>
        </w:tabs>
        <w:ind w:left="141"/>
      </w:pPr>
      <w:r>
        <w:t>Phone</w:t>
      </w:r>
      <w:r>
        <w:rPr>
          <w:spacing w:val="-6"/>
        </w:rPr>
        <w:t xml:space="preserve"> </w:t>
      </w:r>
      <w:r>
        <w:rPr>
          <w:spacing w:val="-2"/>
        </w:rPr>
        <w:t>Number:</w:t>
      </w:r>
      <w:r>
        <w:tab/>
        <w:t>Phone</w:t>
      </w:r>
      <w:r>
        <w:rPr>
          <w:spacing w:val="-8"/>
        </w:rPr>
        <w:t xml:space="preserve"> </w:t>
      </w:r>
      <w:r>
        <w:rPr>
          <w:spacing w:val="-2"/>
        </w:rPr>
        <w:t>Number:</w:t>
      </w:r>
    </w:p>
    <w:p w:rsidR="00813EC4" w:rsidRDefault="00813EC4" w:rsidP="00813EC4">
      <w:pPr>
        <w:pStyle w:val="BodyText"/>
      </w:pPr>
    </w:p>
    <w:p w:rsidR="00813EC4" w:rsidRDefault="00813EC4" w:rsidP="00813EC4">
      <w:pPr>
        <w:pStyle w:val="BodyText"/>
        <w:spacing w:before="53"/>
      </w:pPr>
    </w:p>
    <w:p w:rsidR="00813EC4" w:rsidRDefault="00813EC4" w:rsidP="00813EC4">
      <w:pPr>
        <w:pStyle w:val="BodyText"/>
        <w:tabs>
          <w:tab w:val="left" w:pos="5183"/>
        </w:tabs>
        <w:spacing w:before="1"/>
        <w:ind w:left="141"/>
      </w:pPr>
      <w:r>
        <w:rPr>
          <w:spacing w:val="-2"/>
        </w:rPr>
        <w:t>Email:</w:t>
      </w:r>
      <w:r>
        <w:tab/>
      </w:r>
      <w:r>
        <w:rPr>
          <w:spacing w:val="-2"/>
        </w:rPr>
        <w:t>Email:</w:t>
      </w:r>
    </w:p>
    <w:p w:rsidR="00813EC4" w:rsidRDefault="00813EC4" w:rsidP="00813EC4">
      <w:pPr>
        <w:pStyle w:val="BodyText"/>
      </w:pPr>
    </w:p>
    <w:p w:rsidR="00813EC4" w:rsidRDefault="00813EC4" w:rsidP="00813EC4">
      <w:pPr>
        <w:pStyle w:val="BodyText"/>
        <w:spacing w:before="53"/>
      </w:pPr>
    </w:p>
    <w:p w:rsidR="00813EC4" w:rsidRDefault="00813EC4" w:rsidP="00813EC4">
      <w:pPr>
        <w:pStyle w:val="BodyText"/>
        <w:tabs>
          <w:tab w:val="left" w:pos="5183"/>
        </w:tabs>
        <w:spacing w:before="1"/>
        <w:ind w:left="141"/>
      </w:pPr>
      <w:r>
        <w:rPr>
          <w:spacing w:val="-2"/>
        </w:rPr>
        <w:t>Signed:</w:t>
      </w:r>
      <w:r>
        <w:tab/>
      </w:r>
      <w:r>
        <w:rPr>
          <w:spacing w:val="-2"/>
        </w:rPr>
        <w:t>Signed:</w:t>
      </w:r>
    </w:p>
    <w:p w:rsidR="00813EC4" w:rsidRDefault="00813EC4" w:rsidP="00813EC4">
      <w:pPr>
        <w:pStyle w:val="BodyText"/>
      </w:pPr>
    </w:p>
    <w:p w:rsidR="00813EC4" w:rsidRDefault="00813EC4" w:rsidP="00813EC4">
      <w:pPr>
        <w:pStyle w:val="BodyText"/>
      </w:pPr>
    </w:p>
    <w:p w:rsidR="00813EC4" w:rsidRDefault="00813EC4" w:rsidP="00813EC4">
      <w:pPr>
        <w:pStyle w:val="BodyText"/>
        <w:spacing w:before="212"/>
      </w:pPr>
    </w:p>
    <w:p w:rsidR="00813EC4" w:rsidRDefault="00813EC4" w:rsidP="00813EC4">
      <w:pPr>
        <w:pStyle w:val="Heading2"/>
        <w:ind w:left="141"/>
      </w:pPr>
      <w:r>
        <w:rPr>
          <w:spacing w:val="-2"/>
        </w:rPr>
        <w:t>Table</w:t>
      </w:r>
    </w:p>
    <w:p w:rsidR="00813EC4" w:rsidRDefault="00813EC4" w:rsidP="00813EC4">
      <w:pPr>
        <w:pStyle w:val="BodyText"/>
        <w:spacing w:before="159"/>
        <w:ind w:left="141"/>
      </w:pPr>
      <w:r>
        <w:t>For</w:t>
      </w:r>
      <w:r>
        <w:rPr>
          <w:spacing w:val="52"/>
        </w:rPr>
        <w:t xml:space="preserve"> </w:t>
      </w:r>
      <w:r>
        <w:t>reporting</w:t>
      </w:r>
      <w:r>
        <w:rPr>
          <w:spacing w:val="57"/>
        </w:rPr>
        <w:t xml:space="preserve"> </w:t>
      </w:r>
      <w:r>
        <w:t>of</w:t>
      </w:r>
      <w:r>
        <w:rPr>
          <w:spacing w:val="55"/>
        </w:rPr>
        <w:t xml:space="preserve"> </w:t>
      </w:r>
      <w:r>
        <w:t>foreign</w:t>
      </w:r>
      <w:r>
        <w:rPr>
          <w:spacing w:val="54"/>
        </w:rPr>
        <w:t xml:space="preserve"> </w:t>
      </w:r>
      <w:r>
        <w:t>financial</w:t>
      </w:r>
      <w:r>
        <w:rPr>
          <w:spacing w:val="57"/>
        </w:rPr>
        <w:t xml:space="preserve"> </w:t>
      </w:r>
      <w:r>
        <w:t>contributions</w:t>
      </w:r>
      <w:r>
        <w:rPr>
          <w:spacing w:val="55"/>
        </w:rPr>
        <w:t xml:space="preserve"> </w:t>
      </w:r>
      <w:r>
        <w:t>which</w:t>
      </w:r>
      <w:r>
        <w:rPr>
          <w:spacing w:val="54"/>
        </w:rPr>
        <w:t xml:space="preserve"> </w:t>
      </w:r>
      <w:r>
        <w:t>are</w:t>
      </w:r>
      <w:r>
        <w:rPr>
          <w:spacing w:val="55"/>
        </w:rPr>
        <w:t xml:space="preserve"> </w:t>
      </w:r>
      <w:r>
        <w:t>of</w:t>
      </w:r>
      <w:r>
        <w:rPr>
          <w:spacing w:val="55"/>
        </w:rPr>
        <w:t xml:space="preserve"> </w:t>
      </w:r>
      <w:r>
        <w:t>a</w:t>
      </w:r>
      <w:r>
        <w:rPr>
          <w:spacing w:val="55"/>
        </w:rPr>
        <w:t xml:space="preserve"> </w:t>
      </w:r>
      <w:r>
        <w:t>value</w:t>
      </w:r>
      <w:r>
        <w:rPr>
          <w:spacing w:val="56"/>
        </w:rPr>
        <w:t xml:space="preserve"> </w:t>
      </w:r>
      <w:r>
        <w:t>between</w:t>
      </w:r>
      <w:r>
        <w:rPr>
          <w:spacing w:val="55"/>
        </w:rPr>
        <w:t xml:space="preserve"> </w:t>
      </w:r>
      <w:r>
        <w:t>€1,000,000</w:t>
      </w:r>
      <w:r>
        <w:rPr>
          <w:spacing w:val="54"/>
        </w:rPr>
        <w:t xml:space="preserve"> </w:t>
      </w:r>
      <w:r>
        <w:rPr>
          <w:spacing w:val="-5"/>
        </w:rPr>
        <w:t>and</w:t>
      </w:r>
    </w:p>
    <w:p w:rsidR="00813EC4" w:rsidRDefault="00813EC4" w:rsidP="00813EC4">
      <w:pPr>
        <w:pStyle w:val="BodyText"/>
        <w:spacing w:before="38" w:line="278" w:lineRule="auto"/>
        <w:ind w:left="141"/>
      </w:pPr>
      <w:r>
        <w:t xml:space="preserve">€3,999,000 in the last three (3) years preceding the declaration, to include all non-notifiable foreign </w:t>
      </w:r>
      <w:r>
        <w:rPr>
          <w:spacing w:val="-2"/>
        </w:rPr>
        <w:t>contributions.</w:t>
      </w:r>
    </w:p>
    <w:p w:rsidR="00813EC4" w:rsidRDefault="00813EC4" w:rsidP="00813EC4">
      <w:pPr>
        <w:pStyle w:val="BodyText"/>
        <w:rPr>
          <w:sz w:val="20"/>
        </w:rPr>
      </w:pPr>
    </w:p>
    <w:p w:rsidR="00813EC4" w:rsidRDefault="00813EC4" w:rsidP="00813EC4">
      <w:pPr>
        <w:pStyle w:val="BodyText"/>
        <w:spacing w:before="54"/>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979"/>
        <w:gridCol w:w="3847"/>
        <w:gridCol w:w="1874"/>
      </w:tblGrid>
      <w:tr w:rsidR="00813EC4" w:rsidTr="002B791C">
        <w:trPr>
          <w:trHeight w:val="738"/>
        </w:trPr>
        <w:tc>
          <w:tcPr>
            <w:tcW w:w="1369" w:type="dxa"/>
          </w:tcPr>
          <w:p w:rsidR="00813EC4" w:rsidRDefault="00813EC4" w:rsidP="002B791C">
            <w:pPr>
              <w:pStyle w:val="TableParagraph"/>
              <w:spacing w:before="6" w:line="273" w:lineRule="auto"/>
              <w:ind w:left="110" w:right="513"/>
              <w:rPr>
                <w:b/>
              </w:rPr>
            </w:pPr>
            <w:r>
              <w:rPr>
                <w:b/>
                <w:spacing w:val="-2"/>
              </w:rPr>
              <w:t>Third Country</w:t>
            </w:r>
          </w:p>
        </w:tc>
        <w:tc>
          <w:tcPr>
            <w:tcW w:w="1979" w:type="dxa"/>
          </w:tcPr>
          <w:p w:rsidR="00813EC4" w:rsidRDefault="00813EC4" w:rsidP="002B791C">
            <w:pPr>
              <w:pStyle w:val="TableParagraph"/>
              <w:spacing w:before="6" w:line="273" w:lineRule="auto"/>
              <w:ind w:left="109"/>
              <w:rPr>
                <w:b/>
              </w:rPr>
            </w:pPr>
            <w:r>
              <w:rPr>
                <w:b/>
              </w:rPr>
              <w:t>Type</w:t>
            </w:r>
            <w:r>
              <w:rPr>
                <w:b/>
                <w:spacing w:val="80"/>
              </w:rPr>
              <w:t xml:space="preserve"> </w:t>
            </w:r>
            <w:r>
              <w:rPr>
                <w:b/>
              </w:rPr>
              <w:t>of</w:t>
            </w:r>
            <w:r>
              <w:rPr>
                <w:b/>
                <w:spacing w:val="80"/>
              </w:rPr>
              <w:t xml:space="preserve"> </w:t>
            </w:r>
            <w:r>
              <w:rPr>
                <w:b/>
              </w:rPr>
              <w:t>Financial Contribution (FC)</w:t>
            </w:r>
          </w:p>
        </w:tc>
        <w:tc>
          <w:tcPr>
            <w:tcW w:w="3847" w:type="dxa"/>
          </w:tcPr>
          <w:p w:rsidR="00813EC4" w:rsidRDefault="00813EC4" w:rsidP="002B791C">
            <w:pPr>
              <w:pStyle w:val="TableParagraph"/>
              <w:spacing w:before="6" w:line="273" w:lineRule="auto"/>
              <w:ind w:left="109" w:right="14"/>
              <w:rPr>
                <w:b/>
              </w:rPr>
            </w:pPr>
            <w:r>
              <w:rPr>
                <w:b/>
              </w:rPr>
              <w:t>Brief Description of the purpose of the FC and the granting entity</w:t>
            </w:r>
          </w:p>
        </w:tc>
        <w:tc>
          <w:tcPr>
            <w:tcW w:w="1874" w:type="dxa"/>
          </w:tcPr>
          <w:p w:rsidR="00813EC4" w:rsidRDefault="00813EC4" w:rsidP="002B791C">
            <w:pPr>
              <w:pStyle w:val="TableParagraph"/>
              <w:tabs>
                <w:tab w:val="left" w:pos="1264"/>
              </w:tabs>
              <w:spacing w:before="6" w:line="273" w:lineRule="auto"/>
              <w:ind w:left="108" w:right="98"/>
              <w:rPr>
                <w:b/>
              </w:rPr>
            </w:pPr>
            <w:r>
              <w:rPr>
                <w:b/>
                <w:spacing w:val="-2"/>
              </w:rPr>
              <w:t>Estimated</w:t>
            </w:r>
            <w:r>
              <w:rPr>
                <w:b/>
              </w:rPr>
              <w:tab/>
            </w:r>
            <w:r>
              <w:rPr>
                <w:b/>
                <w:spacing w:val="-4"/>
              </w:rPr>
              <w:t xml:space="preserve">value </w:t>
            </w:r>
            <w:r>
              <w:rPr>
                <w:b/>
              </w:rPr>
              <w:t>of the FC</w:t>
            </w:r>
          </w:p>
        </w:tc>
      </w:tr>
      <w:tr w:rsidR="00813EC4" w:rsidTr="002B791C">
        <w:trPr>
          <w:trHeight w:val="431"/>
        </w:trPr>
        <w:tc>
          <w:tcPr>
            <w:tcW w:w="1369" w:type="dxa"/>
          </w:tcPr>
          <w:p w:rsidR="00813EC4" w:rsidRDefault="00813EC4" w:rsidP="002B791C">
            <w:pPr>
              <w:pStyle w:val="TableParagraph"/>
              <w:spacing w:before="1"/>
              <w:ind w:left="110"/>
            </w:pPr>
            <w:r>
              <w:t>Country</w:t>
            </w:r>
            <w:r>
              <w:rPr>
                <w:spacing w:val="-7"/>
              </w:rPr>
              <w:t xml:space="preserve"> </w:t>
            </w:r>
            <w:r>
              <w:rPr>
                <w:spacing w:val="-10"/>
              </w:rPr>
              <w:t>A</w:t>
            </w:r>
          </w:p>
        </w:tc>
        <w:tc>
          <w:tcPr>
            <w:tcW w:w="1979" w:type="dxa"/>
          </w:tcPr>
          <w:p w:rsidR="00813EC4" w:rsidRDefault="00813EC4" w:rsidP="002B791C">
            <w:pPr>
              <w:pStyle w:val="TableParagraph"/>
              <w:rPr>
                <w:rFonts w:ascii="Times New Roman"/>
                <w:sz w:val="20"/>
              </w:rPr>
            </w:pPr>
          </w:p>
        </w:tc>
        <w:tc>
          <w:tcPr>
            <w:tcW w:w="3847" w:type="dxa"/>
          </w:tcPr>
          <w:p w:rsidR="00813EC4" w:rsidRDefault="00813EC4" w:rsidP="002B791C">
            <w:pPr>
              <w:pStyle w:val="TableParagraph"/>
              <w:rPr>
                <w:rFonts w:ascii="Times New Roman"/>
                <w:sz w:val="20"/>
              </w:rPr>
            </w:pPr>
          </w:p>
        </w:tc>
        <w:tc>
          <w:tcPr>
            <w:tcW w:w="1874" w:type="dxa"/>
          </w:tcPr>
          <w:p w:rsidR="00813EC4" w:rsidRDefault="00813EC4" w:rsidP="002B791C">
            <w:pPr>
              <w:pStyle w:val="TableParagraph"/>
              <w:rPr>
                <w:rFonts w:ascii="Times New Roman"/>
                <w:sz w:val="20"/>
              </w:rPr>
            </w:pPr>
          </w:p>
        </w:tc>
      </w:tr>
      <w:tr w:rsidR="00813EC4" w:rsidTr="002B791C">
        <w:trPr>
          <w:trHeight w:val="427"/>
        </w:trPr>
        <w:tc>
          <w:tcPr>
            <w:tcW w:w="1369" w:type="dxa"/>
          </w:tcPr>
          <w:p w:rsidR="00813EC4" w:rsidRDefault="00813EC4" w:rsidP="002B791C">
            <w:pPr>
              <w:pStyle w:val="TableParagraph"/>
              <w:spacing w:before="2"/>
              <w:ind w:left="110"/>
            </w:pPr>
            <w:r>
              <w:t>Country</w:t>
            </w:r>
            <w:r>
              <w:rPr>
                <w:spacing w:val="-7"/>
              </w:rPr>
              <w:t xml:space="preserve"> </w:t>
            </w:r>
            <w:r>
              <w:rPr>
                <w:spacing w:val="-10"/>
              </w:rPr>
              <w:t>B</w:t>
            </w:r>
          </w:p>
        </w:tc>
        <w:tc>
          <w:tcPr>
            <w:tcW w:w="1979" w:type="dxa"/>
          </w:tcPr>
          <w:p w:rsidR="00813EC4" w:rsidRDefault="00813EC4" w:rsidP="002B791C">
            <w:pPr>
              <w:pStyle w:val="TableParagraph"/>
              <w:rPr>
                <w:rFonts w:ascii="Times New Roman"/>
                <w:sz w:val="20"/>
              </w:rPr>
            </w:pPr>
          </w:p>
        </w:tc>
        <w:tc>
          <w:tcPr>
            <w:tcW w:w="3847" w:type="dxa"/>
          </w:tcPr>
          <w:p w:rsidR="00813EC4" w:rsidRDefault="00813EC4" w:rsidP="002B791C">
            <w:pPr>
              <w:pStyle w:val="TableParagraph"/>
              <w:rPr>
                <w:rFonts w:ascii="Times New Roman"/>
                <w:sz w:val="20"/>
              </w:rPr>
            </w:pPr>
          </w:p>
        </w:tc>
        <w:tc>
          <w:tcPr>
            <w:tcW w:w="1874" w:type="dxa"/>
          </w:tcPr>
          <w:p w:rsidR="00813EC4" w:rsidRDefault="00813EC4" w:rsidP="002B791C">
            <w:pPr>
              <w:pStyle w:val="TableParagraph"/>
              <w:rPr>
                <w:rFonts w:ascii="Times New Roman"/>
                <w:sz w:val="20"/>
              </w:rPr>
            </w:pPr>
          </w:p>
        </w:tc>
      </w:tr>
      <w:tr w:rsidR="00813EC4" w:rsidTr="002B791C">
        <w:trPr>
          <w:trHeight w:val="426"/>
        </w:trPr>
        <w:tc>
          <w:tcPr>
            <w:tcW w:w="1369" w:type="dxa"/>
          </w:tcPr>
          <w:p w:rsidR="00813EC4" w:rsidRDefault="00813EC4" w:rsidP="002B791C">
            <w:pPr>
              <w:pStyle w:val="TableParagraph"/>
              <w:spacing w:before="1"/>
              <w:ind w:left="110"/>
            </w:pPr>
            <w:r>
              <w:t>Country</w:t>
            </w:r>
            <w:r>
              <w:rPr>
                <w:spacing w:val="-7"/>
              </w:rPr>
              <w:t xml:space="preserve"> </w:t>
            </w:r>
            <w:r>
              <w:rPr>
                <w:spacing w:val="-10"/>
              </w:rPr>
              <w:t>C</w:t>
            </w:r>
          </w:p>
        </w:tc>
        <w:tc>
          <w:tcPr>
            <w:tcW w:w="1979" w:type="dxa"/>
          </w:tcPr>
          <w:p w:rsidR="00813EC4" w:rsidRDefault="00813EC4" w:rsidP="002B791C">
            <w:pPr>
              <w:pStyle w:val="TableParagraph"/>
              <w:rPr>
                <w:rFonts w:ascii="Times New Roman"/>
                <w:sz w:val="20"/>
              </w:rPr>
            </w:pPr>
          </w:p>
        </w:tc>
        <w:tc>
          <w:tcPr>
            <w:tcW w:w="3847" w:type="dxa"/>
          </w:tcPr>
          <w:p w:rsidR="00813EC4" w:rsidRDefault="00813EC4" w:rsidP="002B791C">
            <w:pPr>
              <w:pStyle w:val="TableParagraph"/>
              <w:rPr>
                <w:rFonts w:ascii="Times New Roman"/>
                <w:sz w:val="20"/>
              </w:rPr>
            </w:pPr>
          </w:p>
        </w:tc>
        <w:tc>
          <w:tcPr>
            <w:tcW w:w="1874" w:type="dxa"/>
          </w:tcPr>
          <w:p w:rsidR="00813EC4" w:rsidRDefault="00813EC4" w:rsidP="002B791C">
            <w:pPr>
              <w:pStyle w:val="TableParagraph"/>
              <w:rPr>
                <w:rFonts w:ascii="Times New Roman"/>
                <w:sz w:val="20"/>
              </w:rPr>
            </w:pPr>
          </w:p>
        </w:tc>
      </w:tr>
      <w:tr w:rsidR="00813EC4" w:rsidTr="002B791C">
        <w:trPr>
          <w:trHeight w:val="431"/>
        </w:trPr>
        <w:tc>
          <w:tcPr>
            <w:tcW w:w="1369" w:type="dxa"/>
          </w:tcPr>
          <w:p w:rsidR="00813EC4" w:rsidRDefault="00813EC4" w:rsidP="002B791C">
            <w:pPr>
              <w:pStyle w:val="TableParagraph"/>
              <w:spacing w:before="6"/>
              <w:ind w:left="110"/>
            </w:pPr>
            <w:r>
              <w:t>Country</w:t>
            </w:r>
            <w:r>
              <w:rPr>
                <w:spacing w:val="-7"/>
              </w:rPr>
              <w:t xml:space="preserve"> </w:t>
            </w:r>
            <w:r>
              <w:rPr>
                <w:spacing w:val="-10"/>
              </w:rPr>
              <w:t>D</w:t>
            </w:r>
          </w:p>
        </w:tc>
        <w:tc>
          <w:tcPr>
            <w:tcW w:w="1979" w:type="dxa"/>
          </w:tcPr>
          <w:p w:rsidR="00813EC4" w:rsidRDefault="00813EC4" w:rsidP="002B791C">
            <w:pPr>
              <w:pStyle w:val="TableParagraph"/>
              <w:rPr>
                <w:rFonts w:ascii="Times New Roman"/>
                <w:sz w:val="20"/>
              </w:rPr>
            </w:pPr>
          </w:p>
        </w:tc>
        <w:tc>
          <w:tcPr>
            <w:tcW w:w="3847" w:type="dxa"/>
          </w:tcPr>
          <w:p w:rsidR="00813EC4" w:rsidRDefault="00813EC4" w:rsidP="002B791C">
            <w:pPr>
              <w:pStyle w:val="TableParagraph"/>
              <w:rPr>
                <w:rFonts w:ascii="Times New Roman"/>
                <w:sz w:val="20"/>
              </w:rPr>
            </w:pPr>
          </w:p>
        </w:tc>
        <w:tc>
          <w:tcPr>
            <w:tcW w:w="1874" w:type="dxa"/>
          </w:tcPr>
          <w:p w:rsidR="00813EC4" w:rsidRDefault="00813EC4" w:rsidP="002B791C">
            <w:pPr>
              <w:pStyle w:val="TableParagraph"/>
              <w:rPr>
                <w:rFonts w:ascii="Times New Roman"/>
                <w:sz w:val="20"/>
              </w:rPr>
            </w:pPr>
          </w:p>
        </w:tc>
      </w:tr>
    </w:tbl>
    <w:p w:rsidR="00813EC4" w:rsidRDefault="00813EC4" w:rsidP="00813EC4">
      <w:pPr>
        <w:pStyle w:val="TableParagraph"/>
        <w:rPr>
          <w:rFonts w:ascii="Times New Roman"/>
          <w:sz w:val="20"/>
        </w:rPr>
        <w:sectPr w:rsidR="00813EC4">
          <w:pgSz w:w="11910" w:h="16840"/>
          <w:pgMar w:top="1080" w:right="1133" w:bottom="1060" w:left="1275" w:header="680" w:footer="856" w:gutter="0"/>
          <w:cols w:space="720"/>
        </w:sectPr>
      </w:pPr>
    </w:p>
    <w:p w:rsidR="00813EC4" w:rsidRDefault="00813EC4" w:rsidP="00813EC4">
      <w:pPr>
        <w:pStyle w:val="Heading1"/>
        <w:tabs>
          <w:tab w:val="left" w:pos="1637"/>
          <w:tab w:val="left" w:pos="2311"/>
          <w:tab w:val="left" w:pos="3736"/>
          <w:tab w:val="left" w:pos="4122"/>
          <w:tab w:val="left" w:pos="4506"/>
          <w:tab w:val="left" w:pos="6306"/>
          <w:tab w:val="left" w:pos="6805"/>
          <w:tab w:val="left" w:pos="8032"/>
        </w:tabs>
        <w:spacing w:line="278" w:lineRule="auto"/>
        <w:ind w:right="286"/>
      </w:pPr>
      <w:r>
        <w:rPr>
          <w:noProof/>
          <w:lang w:val="en-IE" w:eastAsia="en-IE"/>
        </w:rPr>
        <w:lastRenderedPageBreak/>
        <mc:AlternateContent>
          <mc:Choice Requires="wps">
            <w:drawing>
              <wp:anchor distT="0" distB="0" distL="0" distR="0" simplePos="0" relativeHeight="487625216" behindDoc="1" locked="0" layoutInCell="1" allowOverlap="1" wp14:anchorId="57B883BD" wp14:editId="5CA2DFBF">
                <wp:simplePos x="0" y="0"/>
                <wp:positionH relativeFrom="page">
                  <wp:posOffset>881176</wp:posOffset>
                </wp:positionH>
                <wp:positionV relativeFrom="paragraph">
                  <wp:posOffset>613409</wp:posOffset>
                </wp:positionV>
                <wp:extent cx="5800090" cy="2794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33579A4E" id="Graphic 189" o:spid="_x0000_s1026" style="position:absolute;margin-left:69.4pt;margin-top:48.3pt;width:456.7pt;height:2.2pt;z-index:-15691264;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" path="m5799708,l,,,27431r5799708,l5799708,xe" fillcolor="#339" stroked="f">
                <v:path arrowok="t"/>
                <w10:wrap type="topAndBottom" anchorx="page"/>
              </v:shape>
            </w:pict>
          </mc:Fallback>
        </mc:AlternateContent>
      </w:r>
      <w:bookmarkStart w:id="76" w:name="Appendix_3A:_Schedule_E_–_Notification_o"/>
      <w:bookmarkEnd w:id="76"/>
      <w:r>
        <w:rPr>
          <w:color w:val="333399"/>
          <w:spacing w:val="-2"/>
        </w:rPr>
        <w:t>Appendix</w:t>
      </w:r>
      <w:r>
        <w:rPr>
          <w:color w:val="333399"/>
        </w:rPr>
        <w:tab/>
      </w:r>
      <w:r>
        <w:rPr>
          <w:color w:val="333399"/>
          <w:spacing w:val="-4"/>
        </w:rPr>
        <w:t>3A:</w:t>
      </w:r>
      <w:r>
        <w:rPr>
          <w:color w:val="333399"/>
        </w:rPr>
        <w:tab/>
      </w:r>
      <w:r>
        <w:rPr>
          <w:color w:val="333399"/>
          <w:spacing w:val="-2"/>
        </w:rPr>
        <w:t>Schedule</w:t>
      </w:r>
      <w:r>
        <w:rPr>
          <w:color w:val="333399"/>
        </w:rPr>
        <w:tab/>
      </w:r>
      <w:r>
        <w:rPr>
          <w:color w:val="333399"/>
          <w:spacing w:val="-10"/>
        </w:rPr>
        <w:t>E</w:t>
      </w:r>
      <w:r>
        <w:rPr>
          <w:color w:val="333399"/>
        </w:rPr>
        <w:tab/>
      </w:r>
      <w:r>
        <w:rPr>
          <w:color w:val="333399"/>
          <w:spacing w:val="-10"/>
        </w:rPr>
        <w:t>–</w:t>
      </w:r>
      <w:r>
        <w:rPr>
          <w:color w:val="333399"/>
        </w:rPr>
        <w:tab/>
      </w:r>
      <w:r>
        <w:rPr>
          <w:color w:val="333399"/>
          <w:spacing w:val="-2"/>
        </w:rPr>
        <w:t>Notification</w:t>
      </w:r>
      <w:r>
        <w:rPr>
          <w:color w:val="333399"/>
        </w:rPr>
        <w:tab/>
      </w:r>
      <w:r>
        <w:rPr>
          <w:color w:val="333399"/>
          <w:spacing w:val="-6"/>
        </w:rPr>
        <w:t>of</w:t>
      </w:r>
      <w:r>
        <w:rPr>
          <w:color w:val="333399"/>
        </w:rPr>
        <w:tab/>
      </w:r>
      <w:r>
        <w:rPr>
          <w:color w:val="333399"/>
          <w:spacing w:val="-2"/>
        </w:rPr>
        <w:t>Foreign</w:t>
      </w:r>
      <w:r>
        <w:rPr>
          <w:color w:val="333399"/>
        </w:rPr>
        <w:tab/>
      </w:r>
      <w:r>
        <w:rPr>
          <w:color w:val="333399"/>
          <w:spacing w:val="-2"/>
        </w:rPr>
        <w:t>Financial Contributions</w:t>
      </w:r>
    </w:p>
    <w:p w:rsidR="00813EC4" w:rsidRDefault="00813EC4" w:rsidP="00813EC4">
      <w:pPr>
        <w:pStyle w:val="BodyText"/>
        <w:spacing w:before="160" w:line="276" w:lineRule="auto"/>
        <w:ind w:left="141" w:right="285"/>
        <w:jc w:val="both"/>
      </w:pPr>
      <w:r>
        <w:t>[To be completed by notifying parties where the value of the procurement procedure is equal to or greater than the financial thresholds in Article 28 of Regulation (EU) 2022/2560 and where the notifying party has been in receipt</w:t>
      </w:r>
      <w:r>
        <w:rPr>
          <w:spacing w:val="-1"/>
        </w:rPr>
        <w:t xml:space="preserve"> </w:t>
      </w:r>
      <w:r>
        <w:t>of aggregated foreign financial contributions in the three (3) years prior to notification, valued equal to or greater than €4M per third country].</w:t>
      </w:r>
    </w:p>
    <w:p w:rsidR="00813EC4" w:rsidRDefault="00813EC4" w:rsidP="00813EC4">
      <w:pPr>
        <w:pStyle w:val="BodyText"/>
      </w:pPr>
    </w:p>
    <w:p w:rsidR="00813EC4" w:rsidRDefault="00813EC4" w:rsidP="00813EC4">
      <w:pPr>
        <w:pStyle w:val="BodyText"/>
        <w:spacing w:before="14"/>
      </w:pPr>
    </w:p>
    <w:p w:rsidR="00813EC4" w:rsidRDefault="00813EC4" w:rsidP="00813EC4">
      <w:pPr>
        <w:pStyle w:val="ListParagraph"/>
        <w:numPr>
          <w:ilvl w:val="0"/>
          <w:numId w:val="20"/>
        </w:numPr>
        <w:tabs>
          <w:tab w:val="left" w:pos="861"/>
        </w:tabs>
        <w:ind w:left="861" w:hanging="720"/>
        <w:rPr>
          <w:b/>
        </w:rPr>
      </w:pPr>
      <w:r>
        <w:rPr>
          <w:b/>
          <w:u w:val="single"/>
        </w:rPr>
        <w:t>Description</w:t>
      </w:r>
      <w:r>
        <w:rPr>
          <w:b/>
          <w:spacing w:val="-6"/>
          <w:u w:val="single"/>
        </w:rPr>
        <w:t xml:space="preserve"> </w:t>
      </w:r>
      <w:r>
        <w:rPr>
          <w:b/>
          <w:u w:val="single"/>
        </w:rPr>
        <w:t>of</w:t>
      </w:r>
      <w:r>
        <w:rPr>
          <w:b/>
          <w:spacing w:val="-3"/>
          <w:u w:val="single"/>
        </w:rPr>
        <w:t xml:space="preserve"> </w:t>
      </w:r>
      <w:r>
        <w:rPr>
          <w:b/>
          <w:u w:val="single"/>
        </w:rPr>
        <w:t>the</w:t>
      </w:r>
      <w:r>
        <w:rPr>
          <w:b/>
          <w:spacing w:val="-6"/>
          <w:u w:val="single"/>
        </w:rPr>
        <w:t xml:space="preserve"> </w:t>
      </w:r>
      <w:r>
        <w:rPr>
          <w:b/>
          <w:u w:val="single"/>
        </w:rPr>
        <w:t>public</w:t>
      </w:r>
      <w:r>
        <w:rPr>
          <w:b/>
          <w:spacing w:val="-7"/>
          <w:u w:val="single"/>
        </w:rPr>
        <w:t xml:space="preserve"> </w:t>
      </w:r>
      <w:r>
        <w:rPr>
          <w:b/>
          <w:u w:val="single"/>
        </w:rPr>
        <w:t>procurement</w:t>
      </w:r>
      <w:r>
        <w:rPr>
          <w:b/>
          <w:spacing w:val="-4"/>
          <w:u w:val="single"/>
        </w:rPr>
        <w:t xml:space="preserve"> </w:t>
      </w:r>
      <w:r>
        <w:rPr>
          <w:b/>
          <w:u w:val="single"/>
        </w:rPr>
        <w:t>(Section</w:t>
      </w:r>
      <w:r>
        <w:rPr>
          <w:b/>
          <w:spacing w:val="-4"/>
          <w:u w:val="single"/>
        </w:rPr>
        <w:t xml:space="preserve"> </w:t>
      </w:r>
      <w:r>
        <w:rPr>
          <w:b/>
          <w:u w:val="single"/>
        </w:rPr>
        <w:t>1</w:t>
      </w:r>
      <w:r>
        <w:rPr>
          <w:b/>
          <w:spacing w:val="-7"/>
          <w:u w:val="single"/>
        </w:rPr>
        <w:t xml:space="preserve"> </w:t>
      </w:r>
      <w:r>
        <w:rPr>
          <w:b/>
          <w:u w:val="single"/>
        </w:rPr>
        <w:t>of</w:t>
      </w:r>
      <w:r>
        <w:rPr>
          <w:b/>
          <w:spacing w:val="-3"/>
          <w:u w:val="single"/>
        </w:rPr>
        <w:t xml:space="preserve"> </w:t>
      </w:r>
      <w:r>
        <w:rPr>
          <w:b/>
          <w:u w:val="single"/>
        </w:rPr>
        <w:t>Form</w:t>
      </w:r>
      <w:r>
        <w:rPr>
          <w:b/>
          <w:spacing w:val="-6"/>
          <w:u w:val="single"/>
        </w:rPr>
        <w:t xml:space="preserve"> </w:t>
      </w:r>
      <w:r>
        <w:rPr>
          <w:b/>
          <w:u w:val="single"/>
        </w:rPr>
        <w:t>FS-</w:t>
      </w:r>
      <w:r>
        <w:rPr>
          <w:b/>
          <w:spacing w:val="-5"/>
          <w:u w:val="single"/>
        </w:rPr>
        <w:t>PP)</w:t>
      </w:r>
    </w:p>
    <w:p w:rsidR="00813EC4" w:rsidRDefault="00813EC4" w:rsidP="00813EC4">
      <w:pPr>
        <w:pStyle w:val="BodyText"/>
        <w:rPr>
          <w:b/>
        </w:rPr>
      </w:pPr>
    </w:p>
    <w:p w:rsidR="00813EC4" w:rsidRDefault="00813EC4" w:rsidP="00813EC4">
      <w:pPr>
        <w:pStyle w:val="BodyText"/>
        <w:spacing w:before="53"/>
        <w:rPr>
          <w:b/>
        </w:rPr>
      </w:pPr>
    </w:p>
    <w:p w:rsidR="00813EC4" w:rsidRDefault="00813EC4" w:rsidP="00813EC4">
      <w:pPr>
        <w:pStyle w:val="ListParagraph"/>
        <w:numPr>
          <w:ilvl w:val="0"/>
          <w:numId w:val="20"/>
        </w:numPr>
        <w:tabs>
          <w:tab w:val="left" w:pos="861"/>
        </w:tabs>
        <w:spacing w:before="1"/>
        <w:ind w:left="861" w:hanging="720"/>
        <w:rPr>
          <w:b/>
        </w:rPr>
      </w:pPr>
      <w:r>
        <w:rPr>
          <w:b/>
          <w:u w:val="single"/>
        </w:rPr>
        <w:t>Information</w:t>
      </w:r>
      <w:r>
        <w:rPr>
          <w:b/>
          <w:spacing w:val="-10"/>
          <w:u w:val="single"/>
        </w:rPr>
        <w:t xml:space="preserve"> </w:t>
      </w:r>
      <w:r>
        <w:rPr>
          <w:b/>
          <w:u w:val="single"/>
        </w:rPr>
        <w:t>about</w:t>
      </w:r>
      <w:r>
        <w:rPr>
          <w:b/>
          <w:spacing w:val="-5"/>
          <w:u w:val="single"/>
        </w:rPr>
        <w:t xml:space="preserve"> </w:t>
      </w:r>
      <w:r>
        <w:rPr>
          <w:b/>
          <w:u w:val="single"/>
        </w:rPr>
        <w:t>notifying</w:t>
      </w:r>
      <w:r>
        <w:rPr>
          <w:b/>
          <w:spacing w:val="-6"/>
          <w:u w:val="single"/>
        </w:rPr>
        <w:t xml:space="preserve"> </w:t>
      </w:r>
      <w:r>
        <w:rPr>
          <w:b/>
          <w:u w:val="single"/>
        </w:rPr>
        <w:t>parties</w:t>
      </w:r>
      <w:r>
        <w:rPr>
          <w:b/>
          <w:spacing w:val="-2"/>
          <w:u w:val="single"/>
        </w:rPr>
        <w:t xml:space="preserve"> </w:t>
      </w:r>
      <w:r>
        <w:rPr>
          <w:b/>
          <w:u w:val="single"/>
        </w:rPr>
        <w:t>(Section</w:t>
      </w:r>
      <w:r>
        <w:rPr>
          <w:b/>
          <w:spacing w:val="-4"/>
          <w:u w:val="single"/>
        </w:rPr>
        <w:t xml:space="preserve"> </w:t>
      </w:r>
      <w:r>
        <w:rPr>
          <w:b/>
          <w:u w:val="single"/>
        </w:rPr>
        <w:t>2</w:t>
      </w:r>
      <w:r>
        <w:rPr>
          <w:b/>
          <w:spacing w:val="-7"/>
          <w:u w:val="single"/>
        </w:rPr>
        <w:t xml:space="preserve"> </w:t>
      </w:r>
      <w:r>
        <w:rPr>
          <w:b/>
          <w:u w:val="single"/>
        </w:rPr>
        <w:t>of</w:t>
      </w:r>
      <w:r>
        <w:rPr>
          <w:b/>
          <w:spacing w:val="-4"/>
          <w:u w:val="single"/>
        </w:rPr>
        <w:t xml:space="preserve"> </w:t>
      </w:r>
      <w:r>
        <w:rPr>
          <w:b/>
          <w:u w:val="single"/>
        </w:rPr>
        <w:t>Form</w:t>
      </w:r>
      <w:r>
        <w:rPr>
          <w:b/>
          <w:spacing w:val="-7"/>
          <w:u w:val="single"/>
        </w:rPr>
        <w:t xml:space="preserve"> </w:t>
      </w:r>
      <w:r>
        <w:rPr>
          <w:b/>
          <w:u w:val="single"/>
        </w:rPr>
        <w:t>FS-</w:t>
      </w:r>
      <w:r>
        <w:rPr>
          <w:b/>
          <w:spacing w:val="-5"/>
          <w:u w:val="single"/>
        </w:rPr>
        <w:t>PP)</w:t>
      </w:r>
    </w:p>
    <w:p w:rsidR="00813EC4" w:rsidRDefault="00813EC4" w:rsidP="00813EC4">
      <w:pPr>
        <w:pStyle w:val="BodyText"/>
        <w:rPr>
          <w:b/>
        </w:rPr>
      </w:pPr>
    </w:p>
    <w:p w:rsidR="00813EC4" w:rsidRDefault="00813EC4" w:rsidP="00813EC4">
      <w:pPr>
        <w:pStyle w:val="BodyText"/>
        <w:spacing w:before="49"/>
        <w:rPr>
          <w:b/>
        </w:rPr>
      </w:pPr>
    </w:p>
    <w:p w:rsidR="00813EC4" w:rsidRDefault="00813EC4" w:rsidP="00813EC4">
      <w:pPr>
        <w:pStyle w:val="ListParagraph"/>
        <w:numPr>
          <w:ilvl w:val="0"/>
          <w:numId w:val="20"/>
        </w:numPr>
        <w:tabs>
          <w:tab w:val="left" w:pos="861"/>
        </w:tabs>
        <w:ind w:left="861" w:hanging="720"/>
        <w:rPr>
          <w:b/>
        </w:rPr>
      </w:pPr>
      <w:r>
        <w:rPr>
          <w:b/>
          <w:u w:val="single"/>
        </w:rPr>
        <w:t>Foreign</w:t>
      </w:r>
      <w:r>
        <w:rPr>
          <w:b/>
          <w:spacing w:val="-4"/>
          <w:u w:val="single"/>
        </w:rPr>
        <w:t xml:space="preserve"> </w:t>
      </w:r>
      <w:r>
        <w:rPr>
          <w:b/>
          <w:u w:val="single"/>
        </w:rPr>
        <w:t>Financial</w:t>
      </w:r>
      <w:r>
        <w:rPr>
          <w:b/>
          <w:spacing w:val="-6"/>
          <w:u w:val="single"/>
        </w:rPr>
        <w:t xml:space="preserve"> </w:t>
      </w:r>
      <w:r>
        <w:rPr>
          <w:b/>
          <w:u w:val="single"/>
        </w:rPr>
        <w:t>Contributions</w:t>
      </w:r>
      <w:r>
        <w:rPr>
          <w:b/>
          <w:spacing w:val="-2"/>
          <w:u w:val="single"/>
        </w:rPr>
        <w:t xml:space="preserve"> </w:t>
      </w:r>
      <w:r>
        <w:rPr>
          <w:b/>
          <w:u w:val="single"/>
        </w:rPr>
        <w:t>–</w:t>
      </w:r>
      <w:r>
        <w:rPr>
          <w:b/>
          <w:spacing w:val="-4"/>
          <w:u w:val="single"/>
        </w:rPr>
        <w:t xml:space="preserve"> </w:t>
      </w:r>
      <w:r>
        <w:rPr>
          <w:b/>
          <w:u w:val="single"/>
        </w:rPr>
        <w:t>(Section</w:t>
      </w:r>
      <w:r>
        <w:rPr>
          <w:b/>
          <w:spacing w:val="-3"/>
          <w:u w:val="single"/>
        </w:rPr>
        <w:t xml:space="preserve"> </w:t>
      </w:r>
      <w:r>
        <w:rPr>
          <w:b/>
          <w:u w:val="single"/>
        </w:rPr>
        <w:t>3</w:t>
      </w:r>
      <w:r>
        <w:rPr>
          <w:b/>
          <w:spacing w:val="-7"/>
          <w:u w:val="single"/>
        </w:rPr>
        <w:t xml:space="preserve"> </w:t>
      </w:r>
      <w:r>
        <w:rPr>
          <w:b/>
          <w:u w:val="single"/>
        </w:rPr>
        <w:t>of</w:t>
      </w:r>
      <w:r>
        <w:rPr>
          <w:b/>
          <w:spacing w:val="-2"/>
          <w:u w:val="single"/>
        </w:rPr>
        <w:t xml:space="preserve"> </w:t>
      </w:r>
      <w:r>
        <w:rPr>
          <w:b/>
          <w:u w:val="single"/>
        </w:rPr>
        <w:t>Form</w:t>
      </w:r>
      <w:r>
        <w:rPr>
          <w:b/>
          <w:spacing w:val="-6"/>
          <w:u w:val="single"/>
        </w:rPr>
        <w:t xml:space="preserve"> </w:t>
      </w:r>
      <w:r>
        <w:rPr>
          <w:b/>
          <w:u w:val="single"/>
        </w:rPr>
        <w:t>FS-</w:t>
      </w:r>
      <w:r>
        <w:rPr>
          <w:b/>
          <w:spacing w:val="-5"/>
          <w:u w:val="single"/>
        </w:rPr>
        <w:t>PP)</w:t>
      </w:r>
    </w:p>
    <w:p w:rsidR="00813EC4" w:rsidRDefault="00813EC4" w:rsidP="00813EC4">
      <w:pPr>
        <w:pStyle w:val="ListParagraph"/>
        <w:numPr>
          <w:ilvl w:val="1"/>
          <w:numId w:val="20"/>
        </w:numPr>
        <w:tabs>
          <w:tab w:val="left" w:pos="859"/>
          <w:tab w:val="left" w:pos="861"/>
        </w:tabs>
        <w:spacing w:before="163" w:line="273" w:lineRule="auto"/>
        <w:ind w:left="861" w:right="289"/>
        <w:rPr>
          <w:b/>
        </w:rPr>
      </w:pPr>
      <w:r>
        <w:t>For</w:t>
      </w:r>
      <w:r>
        <w:rPr>
          <w:spacing w:val="40"/>
        </w:rPr>
        <w:t xml:space="preserve"> </w:t>
      </w:r>
      <w:r>
        <w:t>the</w:t>
      </w:r>
      <w:r>
        <w:rPr>
          <w:spacing w:val="40"/>
        </w:rPr>
        <w:t xml:space="preserve"> </w:t>
      </w:r>
      <w:r>
        <w:t>purposes</w:t>
      </w:r>
      <w:r>
        <w:rPr>
          <w:spacing w:val="40"/>
        </w:rPr>
        <w:t xml:space="preserve"> </w:t>
      </w:r>
      <w:r>
        <w:t>of</w:t>
      </w:r>
      <w:r>
        <w:rPr>
          <w:spacing w:val="40"/>
        </w:rPr>
        <w:t xml:space="preserve"> </w:t>
      </w:r>
      <w:r>
        <w:t>this</w:t>
      </w:r>
      <w:r>
        <w:rPr>
          <w:spacing w:val="40"/>
        </w:rPr>
        <w:t xml:space="preserve"> </w:t>
      </w:r>
      <w:r>
        <w:t>section</w:t>
      </w:r>
      <w:r>
        <w:rPr>
          <w:spacing w:val="40"/>
        </w:rPr>
        <w:t xml:space="preserve"> </w:t>
      </w:r>
      <w:r>
        <w:t>3.1,</w:t>
      </w:r>
      <w:r>
        <w:rPr>
          <w:spacing w:val="40"/>
        </w:rPr>
        <w:t xml:space="preserve"> </w:t>
      </w:r>
      <w:r>
        <w:t>the</w:t>
      </w:r>
      <w:r>
        <w:rPr>
          <w:spacing w:val="40"/>
        </w:rPr>
        <w:t xml:space="preserve"> </w:t>
      </w:r>
      <w:r>
        <w:t>notifying</w:t>
      </w:r>
      <w:r>
        <w:rPr>
          <w:spacing w:val="40"/>
        </w:rPr>
        <w:t xml:space="preserve"> </w:t>
      </w:r>
      <w:r>
        <w:t>party(</w:t>
      </w:r>
      <w:proofErr w:type="spellStart"/>
      <w:r>
        <w:t>ies</w:t>
      </w:r>
      <w:proofErr w:type="spellEnd"/>
      <w:r>
        <w:t>)</w:t>
      </w:r>
      <w:r>
        <w:rPr>
          <w:spacing w:val="40"/>
        </w:rPr>
        <w:t xml:space="preserve"> </w:t>
      </w:r>
      <w:r>
        <w:t>should</w:t>
      </w:r>
      <w:r>
        <w:rPr>
          <w:spacing w:val="40"/>
        </w:rPr>
        <w:t xml:space="preserve"> </w:t>
      </w:r>
      <w:r>
        <w:t>report</w:t>
      </w:r>
      <w:r>
        <w:rPr>
          <w:spacing w:val="40"/>
        </w:rPr>
        <w:t xml:space="preserve"> </w:t>
      </w:r>
      <w:r>
        <w:t>foreign financial contributions falling into the scope of Article 5(1), points (a), (b), (c) and (e) of Regulation</w:t>
      </w:r>
      <w:r>
        <w:rPr>
          <w:spacing w:val="-1"/>
        </w:rPr>
        <w:t xml:space="preserve"> </w:t>
      </w:r>
      <w:r>
        <w:t>(EU) 2022/2560, which</w:t>
      </w:r>
      <w:r>
        <w:rPr>
          <w:spacing w:val="-1"/>
        </w:rPr>
        <w:t xml:space="preserve"> </w:t>
      </w:r>
      <w:r>
        <w:t>are amongst</w:t>
      </w:r>
      <w:r>
        <w:rPr>
          <w:spacing w:val="-2"/>
        </w:rPr>
        <w:t xml:space="preserve"> </w:t>
      </w:r>
      <w:r>
        <w:t>the most</w:t>
      </w:r>
      <w:r>
        <w:rPr>
          <w:spacing w:val="-2"/>
        </w:rPr>
        <w:t xml:space="preserve"> </w:t>
      </w:r>
      <w:r>
        <w:t>likely to</w:t>
      </w:r>
      <w:r>
        <w:rPr>
          <w:spacing w:val="-1"/>
        </w:rPr>
        <w:t xml:space="preserve"> </w:t>
      </w:r>
      <w:r>
        <w:t>distort</w:t>
      </w:r>
      <w:r>
        <w:rPr>
          <w:spacing w:val="-3"/>
        </w:rPr>
        <w:t xml:space="preserve"> </w:t>
      </w:r>
      <w:r>
        <w:t>the internal market.</w:t>
      </w:r>
    </w:p>
    <w:p w:rsidR="00813EC4" w:rsidRDefault="00813EC4" w:rsidP="00813EC4">
      <w:pPr>
        <w:pStyle w:val="ListParagraph"/>
        <w:numPr>
          <w:ilvl w:val="2"/>
          <w:numId w:val="20"/>
        </w:numPr>
        <w:tabs>
          <w:tab w:val="left" w:pos="856"/>
          <w:tab w:val="left" w:pos="861"/>
        </w:tabs>
        <w:spacing w:before="128" w:line="276" w:lineRule="auto"/>
        <w:ind w:left="861" w:right="283"/>
      </w:pPr>
      <w:r>
        <w:t>In order to allow the Commission to determine whether a foreign financial contribution has been granted to an undertaking that was ailing within the meaning of Article 5(1)(a) of Regulation (EU) 2022/2560, notifying parties should indicate whether any of the following conditions were met at any point of time in the three years prior to the notification.</w:t>
      </w:r>
    </w:p>
    <w:p w:rsidR="00813EC4" w:rsidRDefault="00813EC4" w:rsidP="00813EC4">
      <w:pPr>
        <w:pStyle w:val="ListParagraph"/>
        <w:numPr>
          <w:ilvl w:val="3"/>
          <w:numId w:val="20"/>
        </w:numPr>
        <w:tabs>
          <w:tab w:val="left" w:pos="1576"/>
          <w:tab w:val="left" w:pos="1582"/>
        </w:tabs>
        <w:spacing w:before="119" w:line="273" w:lineRule="auto"/>
        <w:ind w:right="1133" w:hanging="720"/>
      </w:pPr>
      <w:r>
        <w:t>Is</w:t>
      </w:r>
      <w:r>
        <w:rPr>
          <w:spacing w:val="-3"/>
        </w:rPr>
        <w:t xml:space="preserve"> </w:t>
      </w:r>
      <w:r>
        <w:t>the</w:t>
      </w:r>
      <w:r>
        <w:rPr>
          <w:spacing w:val="-3"/>
        </w:rPr>
        <w:t xml:space="preserve"> </w:t>
      </w:r>
      <w:r>
        <w:t>notifying</w:t>
      </w:r>
      <w:r>
        <w:rPr>
          <w:spacing w:val="-2"/>
        </w:rPr>
        <w:t xml:space="preserve"> </w:t>
      </w:r>
      <w:r>
        <w:t>party</w:t>
      </w:r>
      <w:r>
        <w:rPr>
          <w:spacing w:val="-3"/>
        </w:rPr>
        <w:t xml:space="preserve"> </w:t>
      </w:r>
      <w:r>
        <w:t>a</w:t>
      </w:r>
      <w:r>
        <w:rPr>
          <w:spacing w:val="-3"/>
        </w:rPr>
        <w:t xml:space="preserve"> </w:t>
      </w:r>
      <w:r>
        <w:t>limited</w:t>
      </w:r>
      <w:r>
        <w:rPr>
          <w:spacing w:val="-4"/>
        </w:rPr>
        <w:t xml:space="preserve"> </w:t>
      </w:r>
      <w:r>
        <w:t>liability</w:t>
      </w:r>
      <w:r>
        <w:rPr>
          <w:spacing w:val="-3"/>
        </w:rPr>
        <w:t xml:space="preserve"> </w:t>
      </w:r>
      <w:r>
        <w:t>company,</w:t>
      </w:r>
      <w:r>
        <w:rPr>
          <w:spacing w:val="-6"/>
        </w:rPr>
        <w:t xml:space="preserve"> </w:t>
      </w:r>
      <w:r>
        <w:t>where</w:t>
      </w:r>
      <w:r>
        <w:rPr>
          <w:spacing w:val="-3"/>
        </w:rPr>
        <w:t xml:space="preserve"> </w:t>
      </w:r>
      <w:r>
        <w:t>more</w:t>
      </w:r>
      <w:r>
        <w:rPr>
          <w:spacing w:val="-3"/>
        </w:rPr>
        <w:t xml:space="preserve"> </w:t>
      </w:r>
      <w:r>
        <w:t>than</w:t>
      </w:r>
      <w:r>
        <w:rPr>
          <w:spacing w:val="-4"/>
        </w:rPr>
        <w:t xml:space="preserve"> </w:t>
      </w:r>
      <w:r>
        <w:t>half</w:t>
      </w:r>
      <w:r>
        <w:rPr>
          <w:spacing w:val="-3"/>
        </w:rPr>
        <w:t xml:space="preserve"> </w:t>
      </w:r>
      <w:r>
        <w:t>of</w:t>
      </w:r>
      <w:r>
        <w:rPr>
          <w:spacing w:val="-3"/>
        </w:rPr>
        <w:t xml:space="preserve"> </w:t>
      </w:r>
      <w:r>
        <w:t>its subscribed</w:t>
      </w:r>
      <w:r>
        <w:rPr>
          <w:spacing w:val="-1"/>
        </w:rPr>
        <w:t xml:space="preserve"> </w:t>
      </w:r>
      <w:r>
        <w:t>share capital has disappeared</w:t>
      </w:r>
      <w:r>
        <w:rPr>
          <w:spacing w:val="-1"/>
        </w:rPr>
        <w:t xml:space="preserve"> </w:t>
      </w:r>
      <w:r>
        <w:t>as a result</w:t>
      </w:r>
      <w:r>
        <w:rPr>
          <w:spacing w:val="-2"/>
        </w:rPr>
        <w:t xml:space="preserve"> </w:t>
      </w:r>
      <w:r>
        <w:t>of accumulated</w:t>
      </w:r>
      <w:r>
        <w:rPr>
          <w:spacing w:val="-1"/>
        </w:rPr>
        <w:t xml:space="preserve"> </w:t>
      </w:r>
      <w:r>
        <w:t>losses?</w:t>
      </w:r>
    </w:p>
    <w:p w:rsidR="00813EC4" w:rsidRDefault="00813EC4" w:rsidP="00813EC4">
      <w:pPr>
        <w:pStyle w:val="ListParagraph"/>
        <w:numPr>
          <w:ilvl w:val="0"/>
          <w:numId w:val="17"/>
        </w:numPr>
        <w:tabs>
          <w:tab w:val="left" w:pos="1821"/>
        </w:tabs>
        <w:spacing w:before="128"/>
        <w:ind w:left="1821" w:hanging="239"/>
        <w:jc w:val="left"/>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rsidR="00813EC4" w:rsidRDefault="00813EC4" w:rsidP="00813EC4">
      <w:pPr>
        <w:pStyle w:val="BodyText"/>
      </w:pPr>
    </w:p>
    <w:p w:rsidR="00813EC4" w:rsidRDefault="00813EC4" w:rsidP="00813EC4">
      <w:pPr>
        <w:pStyle w:val="BodyText"/>
        <w:spacing w:before="53"/>
      </w:pPr>
    </w:p>
    <w:p w:rsidR="00813EC4" w:rsidRDefault="00813EC4" w:rsidP="00813EC4">
      <w:pPr>
        <w:pStyle w:val="ListParagraph"/>
        <w:numPr>
          <w:ilvl w:val="3"/>
          <w:numId w:val="20"/>
        </w:numPr>
        <w:tabs>
          <w:tab w:val="left" w:pos="1576"/>
          <w:tab w:val="left" w:pos="1582"/>
        </w:tabs>
        <w:spacing w:before="1" w:line="276" w:lineRule="auto"/>
        <w:ind w:right="460" w:hanging="720"/>
      </w:pPr>
      <w:r>
        <w:t>Is the notifying party a company where at least some members have unlimited liability for the debt of the company, and where more than half of its capital as shown</w:t>
      </w:r>
      <w:r>
        <w:rPr>
          <w:spacing w:val="-4"/>
        </w:rPr>
        <w:t xml:space="preserve"> </w:t>
      </w:r>
      <w:r>
        <w:t>in</w:t>
      </w:r>
      <w:r>
        <w:rPr>
          <w:spacing w:val="-5"/>
        </w:rPr>
        <w:t xml:space="preserve"> </w:t>
      </w:r>
      <w:r>
        <w:t>the</w:t>
      </w:r>
      <w:r>
        <w:rPr>
          <w:spacing w:val="-4"/>
        </w:rPr>
        <w:t xml:space="preserve"> </w:t>
      </w:r>
      <w:r>
        <w:t>company</w:t>
      </w:r>
      <w:r>
        <w:rPr>
          <w:spacing w:val="-4"/>
        </w:rPr>
        <w:t xml:space="preserve"> </w:t>
      </w:r>
      <w:r>
        <w:t>accounts</w:t>
      </w:r>
      <w:r>
        <w:rPr>
          <w:spacing w:val="-4"/>
        </w:rPr>
        <w:t xml:space="preserve"> </w:t>
      </w:r>
      <w:r>
        <w:t>has</w:t>
      </w:r>
      <w:r>
        <w:rPr>
          <w:spacing w:val="-4"/>
        </w:rPr>
        <w:t xml:space="preserve"> </w:t>
      </w:r>
      <w:r>
        <w:t>disappeared</w:t>
      </w:r>
      <w:r>
        <w:rPr>
          <w:spacing w:val="-5"/>
        </w:rPr>
        <w:t xml:space="preserve"> </w:t>
      </w:r>
      <w:r>
        <w:t>as</w:t>
      </w:r>
      <w:r>
        <w:rPr>
          <w:spacing w:val="-4"/>
        </w:rPr>
        <w:t xml:space="preserve"> </w:t>
      </w:r>
      <w:r>
        <w:t>a</w:t>
      </w:r>
      <w:r>
        <w:rPr>
          <w:spacing w:val="-4"/>
        </w:rPr>
        <w:t xml:space="preserve"> </w:t>
      </w:r>
      <w:r>
        <w:t>result</w:t>
      </w:r>
      <w:r>
        <w:rPr>
          <w:spacing w:val="-6"/>
        </w:rPr>
        <w:t xml:space="preserve"> </w:t>
      </w:r>
      <w:r>
        <w:t>of</w:t>
      </w:r>
      <w:r>
        <w:rPr>
          <w:spacing w:val="-4"/>
        </w:rPr>
        <w:t xml:space="preserve"> </w:t>
      </w:r>
      <w:r>
        <w:t>accumulated</w:t>
      </w:r>
      <w:r>
        <w:rPr>
          <w:spacing w:val="-5"/>
        </w:rPr>
        <w:t xml:space="preserve"> </w:t>
      </w:r>
      <w:r>
        <w:t>losses?</w:t>
      </w:r>
    </w:p>
    <w:p w:rsidR="00813EC4" w:rsidRDefault="00813EC4" w:rsidP="00813EC4">
      <w:pPr>
        <w:pStyle w:val="ListParagraph"/>
        <w:numPr>
          <w:ilvl w:val="0"/>
          <w:numId w:val="18"/>
        </w:numPr>
        <w:tabs>
          <w:tab w:val="left" w:pos="1821"/>
        </w:tabs>
        <w:spacing w:before="121"/>
        <w:ind w:left="1821" w:hanging="239"/>
        <w:jc w:val="left"/>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rsidR="00813EC4" w:rsidRDefault="00813EC4" w:rsidP="00813EC4">
      <w:pPr>
        <w:pStyle w:val="BodyText"/>
      </w:pPr>
    </w:p>
    <w:p w:rsidR="00813EC4" w:rsidRDefault="00813EC4" w:rsidP="00813EC4">
      <w:pPr>
        <w:pStyle w:val="BodyText"/>
        <w:spacing w:before="53"/>
      </w:pPr>
    </w:p>
    <w:p w:rsidR="00813EC4" w:rsidRDefault="00813EC4" w:rsidP="00813EC4">
      <w:pPr>
        <w:pStyle w:val="ListParagraph"/>
        <w:numPr>
          <w:ilvl w:val="3"/>
          <w:numId w:val="20"/>
        </w:numPr>
        <w:tabs>
          <w:tab w:val="left" w:pos="1582"/>
          <w:tab w:val="left" w:pos="1586"/>
        </w:tabs>
        <w:spacing w:line="276" w:lineRule="auto"/>
        <w:ind w:right="292" w:hanging="720"/>
      </w:pPr>
      <w:r>
        <w:t>Is the notifying party subject to collective insolvency proceedings or does it fulfil the criteria under its domestic law for being placed in collective insolvency proceedings at the request of its creditors?</w:t>
      </w:r>
    </w:p>
    <w:p w:rsidR="00813EC4" w:rsidRDefault="00813EC4" w:rsidP="00813EC4">
      <w:pPr>
        <w:pStyle w:val="ListParagraph"/>
        <w:numPr>
          <w:ilvl w:val="0"/>
          <w:numId w:val="19"/>
        </w:numPr>
        <w:tabs>
          <w:tab w:val="left" w:pos="1821"/>
        </w:tabs>
        <w:spacing w:before="122"/>
        <w:ind w:left="1821" w:hanging="239"/>
        <w:jc w:val="left"/>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rsidR="00813EC4" w:rsidRDefault="00813EC4" w:rsidP="00813EC4">
      <w:pPr>
        <w:pStyle w:val="BodyText"/>
      </w:pPr>
    </w:p>
    <w:p w:rsidR="00813EC4" w:rsidRDefault="00813EC4" w:rsidP="00813EC4">
      <w:pPr>
        <w:pStyle w:val="BodyText"/>
        <w:spacing w:before="58"/>
      </w:pPr>
    </w:p>
    <w:p w:rsidR="00813EC4" w:rsidRDefault="00813EC4" w:rsidP="00813EC4">
      <w:pPr>
        <w:pStyle w:val="ListParagraph"/>
        <w:numPr>
          <w:ilvl w:val="3"/>
          <w:numId w:val="20"/>
        </w:numPr>
        <w:tabs>
          <w:tab w:val="left" w:pos="1575"/>
        </w:tabs>
        <w:spacing w:before="1"/>
        <w:ind w:left="1575" w:hanging="714"/>
      </w:pPr>
      <w:r>
        <w:t>In</w:t>
      </w:r>
      <w:r>
        <w:rPr>
          <w:spacing w:val="-5"/>
        </w:rPr>
        <w:t xml:space="preserve"> </w:t>
      </w:r>
      <w:r>
        <w:t>the</w:t>
      </w:r>
      <w:r>
        <w:rPr>
          <w:spacing w:val="-4"/>
        </w:rPr>
        <w:t xml:space="preserve"> </w:t>
      </w:r>
      <w:r>
        <w:t>case</w:t>
      </w:r>
      <w:r>
        <w:rPr>
          <w:spacing w:val="-3"/>
        </w:rPr>
        <w:t xml:space="preserve"> </w:t>
      </w:r>
      <w:r>
        <w:t>the</w:t>
      </w:r>
      <w:r>
        <w:rPr>
          <w:spacing w:val="-4"/>
        </w:rPr>
        <w:t xml:space="preserve"> </w:t>
      </w:r>
      <w:r>
        <w:t>notifying</w:t>
      </w:r>
      <w:r>
        <w:rPr>
          <w:spacing w:val="-2"/>
        </w:rPr>
        <w:t xml:space="preserve"> </w:t>
      </w:r>
      <w:r>
        <w:t>party</w:t>
      </w:r>
      <w:r>
        <w:rPr>
          <w:spacing w:val="-4"/>
        </w:rPr>
        <w:t xml:space="preserve"> </w:t>
      </w:r>
      <w:r>
        <w:t>in</w:t>
      </w:r>
      <w:r>
        <w:rPr>
          <w:spacing w:val="-4"/>
        </w:rPr>
        <w:t xml:space="preserve"> </w:t>
      </w:r>
      <w:r>
        <w:t>question</w:t>
      </w:r>
      <w:r>
        <w:rPr>
          <w:spacing w:val="-5"/>
        </w:rPr>
        <w:t xml:space="preserve"> </w:t>
      </w:r>
      <w:r>
        <w:t>is</w:t>
      </w:r>
      <w:r>
        <w:rPr>
          <w:spacing w:val="-3"/>
        </w:rPr>
        <w:t xml:space="preserve"> </w:t>
      </w:r>
      <w:r>
        <w:t>not</w:t>
      </w:r>
      <w:r>
        <w:rPr>
          <w:spacing w:val="-6"/>
        </w:rPr>
        <w:t xml:space="preserve"> </w:t>
      </w:r>
      <w:r>
        <w:t>an</w:t>
      </w:r>
      <w:r>
        <w:rPr>
          <w:spacing w:val="-4"/>
        </w:rPr>
        <w:t xml:space="preserve"> SME:</w:t>
      </w:r>
    </w:p>
    <w:p w:rsidR="00813EC4" w:rsidRDefault="00813EC4" w:rsidP="00813EC4">
      <w:pPr>
        <w:pStyle w:val="ListParagraph"/>
        <w:numPr>
          <w:ilvl w:val="4"/>
          <w:numId w:val="20"/>
        </w:numPr>
        <w:tabs>
          <w:tab w:val="left" w:pos="2486"/>
        </w:tabs>
        <w:spacing w:before="158" w:line="273" w:lineRule="auto"/>
        <w:ind w:right="289" w:firstLine="0"/>
      </w:pPr>
      <w:r>
        <w:t>has the notifying party’s book debt</w:t>
      </w:r>
      <w:r>
        <w:rPr>
          <w:spacing w:val="26"/>
        </w:rPr>
        <w:t xml:space="preserve"> </w:t>
      </w:r>
      <w:r>
        <w:t>to equity ratio been greater than 7,5</w:t>
      </w:r>
      <w:r>
        <w:rPr>
          <w:spacing w:val="40"/>
        </w:rPr>
        <w:t xml:space="preserve"> </w:t>
      </w:r>
      <w:r>
        <w:t>for the past two years</w:t>
      </w:r>
    </w:p>
    <w:p w:rsidR="00813EC4" w:rsidRDefault="00813EC4" w:rsidP="00813EC4">
      <w:pPr>
        <w:pStyle w:val="BodyText"/>
        <w:spacing w:before="127"/>
        <w:ind w:left="1582"/>
      </w:pPr>
      <w:r>
        <w:rPr>
          <w:spacing w:val="-5"/>
        </w:rPr>
        <w:t>and</w:t>
      </w:r>
    </w:p>
    <w:p w:rsidR="00813EC4" w:rsidRDefault="00813EC4" w:rsidP="00813EC4">
      <w:pPr>
        <w:pStyle w:val="BodyText"/>
        <w:sectPr w:rsidR="00813EC4">
          <w:pgSz w:w="11910" w:h="16840"/>
          <w:pgMar w:top="1080" w:right="1133" w:bottom="1060" w:left="1275" w:header="680" w:footer="856" w:gutter="0"/>
          <w:cols w:space="720"/>
        </w:sectPr>
      </w:pPr>
    </w:p>
    <w:p w:rsidR="00813EC4" w:rsidRDefault="00813EC4" w:rsidP="00813EC4">
      <w:pPr>
        <w:pStyle w:val="ListParagraph"/>
        <w:numPr>
          <w:ilvl w:val="4"/>
          <w:numId w:val="20"/>
        </w:numPr>
        <w:tabs>
          <w:tab w:val="left" w:pos="2467"/>
        </w:tabs>
        <w:spacing w:before="46" w:line="278" w:lineRule="auto"/>
        <w:ind w:right="296" w:firstLine="0"/>
      </w:pPr>
      <w:r>
        <w:lastRenderedPageBreak/>
        <w:t>has the notifying party’s EBITDA interest coverage ratio</w:t>
      </w:r>
      <w:r>
        <w:rPr>
          <w:spacing w:val="-1"/>
        </w:rPr>
        <w:t xml:space="preserve"> </w:t>
      </w:r>
      <w:r>
        <w:t>been below 1,0 for the past two years?</w:t>
      </w:r>
    </w:p>
    <w:p w:rsidR="00813EC4" w:rsidRDefault="00813EC4" w:rsidP="00813EC4">
      <w:pPr>
        <w:pStyle w:val="ListParagraph"/>
        <w:numPr>
          <w:ilvl w:val="5"/>
          <w:numId w:val="20"/>
        </w:numPr>
        <w:tabs>
          <w:tab w:val="left" w:pos="1821"/>
        </w:tabs>
        <w:spacing w:before="117"/>
        <w:ind w:left="1821" w:hanging="239"/>
        <w:jc w:val="left"/>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rsidR="00813EC4" w:rsidRDefault="00813EC4" w:rsidP="00813EC4">
      <w:pPr>
        <w:pStyle w:val="BodyText"/>
      </w:pPr>
    </w:p>
    <w:p w:rsidR="00813EC4" w:rsidRDefault="00813EC4" w:rsidP="00813EC4">
      <w:pPr>
        <w:pStyle w:val="BodyText"/>
        <w:spacing w:before="54"/>
      </w:pPr>
    </w:p>
    <w:p w:rsidR="00813EC4" w:rsidRDefault="00813EC4" w:rsidP="00813EC4">
      <w:pPr>
        <w:pStyle w:val="ListParagraph"/>
        <w:numPr>
          <w:ilvl w:val="3"/>
          <w:numId w:val="20"/>
        </w:numPr>
        <w:tabs>
          <w:tab w:val="left" w:pos="1582"/>
          <w:tab w:val="left" w:pos="1586"/>
        </w:tabs>
        <w:spacing w:line="276" w:lineRule="auto"/>
        <w:ind w:right="283" w:hanging="720"/>
      </w:pPr>
      <w:r>
        <w:t>If the reply to any of the questions in sections 3.1.1.1 to 3.1.1.4 was ‘yes’ in relation to any of the notifying parties, please indicate whether during the period in which</w:t>
      </w:r>
      <w:r>
        <w:rPr>
          <w:spacing w:val="40"/>
        </w:rPr>
        <w:t xml:space="preserve"> </w:t>
      </w:r>
      <w:r>
        <w:t>the undertaking in question was ailing, it received any foreign financial contributions that</w:t>
      </w:r>
      <w:r>
        <w:rPr>
          <w:spacing w:val="-1"/>
        </w:rPr>
        <w:t xml:space="preserve"> </w:t>
      </w:r>
      <w:r>
        <w:t>may have contributed to restore its long-term viability (including any temporary liquidity assistance designed to support that restoration of viability) or to keep that party</w:t>
      </w:r>
      <w:r>
        <w:rPr>
          <w:spacing w:val="-3"/>
        </w:rPr>
        <w:t xml:space="preserve"> </w:t>
      </w:r>
      <w:r>
        <w:t>afloat</w:t>
      </w:r>
      <w:r>
        <w:rPr>
          <w:spacing w:val="-6"/>
        </w:rPr>
        <w:t xml:space="preserve"> </w:t>
      </w:r>
      <w:r>
        <w:t>for</w:t>
      </w:r>
      <w:r>
        <w:rPr>
          <w:spacing w:val="40"/>
        </w:rPr>
        <w:t xml:space="preserve"> </w:t>
      </w:r>
      <w:r>
        <w:t>the</w:t>
      </w:r>
      <w:r>
        <w:rPr>
          <w:spacing w:val="40"/>
        </w:rPr>
        <w:t xml:space="preserve"> </w:t>
      </w:r>
      <w:r>
        <w:t>short</w:t>
      </w:r>
      <w:r>
        <w:rPr>
          <w:spacing w:val="40"/>
        </w:rPr>
        <w:t xml:space="preserve"> </w:t>
      </w:r>
      <w:r>
        <w:t>time</w:t>
      </w:r>
      <w:r>
        <w:rPr>
          <w:spacing w:val="40"/>
        </w:rPr>
        <w:t xml:space="preserve"> </w:t>
      </w:r>
      <w:r>
        <w:t>needed</w:t>
      </w:r>
      <w:r>
        <w:rPr>
          <w:spacing w:val="40"/>
        </w:rPr>
        <w:t xml:space="preserve"> </w:t>
      </w:r>
      <w:r>
        <w:t>to</w:t>
      </w:r>
      <w:r>
        <w:rPr>
          <w:spacing w:val="40"/>
        </w:rPr>
        <w:t xml:space="preserve"> </w:t>
      </w:r>
      <w:r>
        <w:t>work</w:t>
      </w:r>
      <w:r>
        <w:rPr>
          <w:spacing w:val="40"/>
        </w:rPr>
        <w:t xml:space="preserve"> </w:t>
      </w:r>
      <w:r>
        <w:t>out</w:t>
      </w:r>
      <w:r>
        <w:rPr>
          <w:spacing w:val="40"/>
        </w:rPr>
        <w:t xml:space="preserve"> </w:t>
      </w:r>
      <w:r>
        <w:t>a</w:t>
      </w:r>
      <w:r>
        <w:rPr>
          <w:spacing w:val="40"/>
        </w:rPr>
        <w:t xml:space="preserve"> </w:t>
      </w:r>
      <w:r>
        <w:t>restructuring</w:t>
      </w:r>
      <w:r>
        <w:rPr>
          <w:spacing w:val="40"/>
        </w:rPr>
        <w:t xml:space="preserve"> </w:t>
      </w:r>
      <w:r>
        <w:t>or</w:t>
      </w:r>
      <w:r>
        <w:rPr>
          <w:spacing w:val="40"/>
        </w:rPr>
        <w:t xml:space="preserve"> </w:t>
      </w:r>
      <w:r>
        <w:t xml:space="preserve">liquidation </w:t>
      </w:r>
      <w:r>
        <w:rPr>
          <w:spacing w:val="-2"/>
        </w:rPr>
        <w:t>plan.</w:t>
      </w:r>
    </w:p>
    <w:p w:rsidR="00813EC4" w:rsidRDefault="00813EC4" w:rsidP="00813EC4">
      <w:pPr>
        <w:pStyle w:val="BodyText"/>
        <w:spacing w:before="124"/>
        <w:ind w:left="1582"/>
      </w:pPr>
      <w:r>
        <w:t>Notifying</w:t>
      </w:r>
      <w:r>
        <w:rPr>
          <w:spacing w:val="-4"/>
        </w:rPr>
        <w:t xml:space="preserve"> </w:t>
      </w:r>
      <w:r>
        <w:t>party(</w:t>
      </w:r>
      <w:proofErr w:type="spellStart"/>
      <w:r>
        <w:t>ies</w:t>
      </w:r>
      <w:proofErr w:type="spellEnd"/>
      <w:r>
        <w:t>)</w:t>
      </w:r>
      <w:r>
        <w:rPr>
          <w:spacing w:val="-1"/>
        </w:rPr>
        <w:t xml:space="preserve"> </w:t>
      </w:r>
      <w:r>
        <w:rPr>
          <w:rFonts w:ascii="Segoe UI Symbol" w:hAnsi="Segoe UI Symbol"/>
        </w:rPr>
        <w:t>☐</w:t>
      </w:r>
      <w:r>
        <w:rPr>
          <w:rFonts w:ascii="Segoe UI Symbol" w:hAnsi="Segoe UI Symbol"/>
          <w:spacing w:val="-14"/>
        </w:rPr>
        <w:t xml:space="preserve"> </w:t>
      </w:r>
      <w:r>
        <w:t>yes</w:t>
      </w:r>
      <w:r>
        <w:rPr>
          <w:spacing w:val="-8"/>
        </w:rPr>
        <w:t xml:space="preserve"> </w:t>
      </w:r>
      <w:r>
        <w:rPr>
          <w:rFonts w:ascii="Segoe UI Symbol" w:hAnsi="Segoe UI Symbol"/>
        </w:rPr>
        <w:t>☐</w:t>
      </w:r>
      <w:r>
        <w:rPr>
          <w:rFonts w:ascii="Segoe UI Symbol" w:hAnsi="Segoe UI Symbol"/>
          <w:spacing w:val="-13"/>
        </w:rPr>
        <w:t xml:space="preserve"> </w:t>
      </w:r>
      <w:r>
        <w:rPr>
          <w:spacing w:val="-5"/>
        </w:rPr>
        <w:t>no</w:t>
      </w:r>
    </w:p>
    <w:p w:rsidR="00813EC4" w:rsidRDefault="00813EC4" w:rsidP="00813EC4">
      <w:pPr>
        <w:pStyle w:val="BodyText"/>
      </w:pPr>
    </w:p>
    <w:p w:rsidR="00813EC4" w:rsidRDefault="00813EC4" w:rsidP="00813EC4">
      <w:pPr>
        <w:pStyle w:val="BodyText"/>
        <w:spacing w:before="54"/>
      </w:pPr>
    </w:p>
    <w:p w:rsidR="00813EC4" w:rsidRDefault="00813EC4" w:rsidP="00813EC4">
      <w:pPr>
        <w:pStyle w:val="ListParagraph"/>
        <w:numPr>
          <w:ilvl w:val="3"/>
          <w:numId w:val="20"/>
        </w:numPr>
        <w:tabs>
          <w:tab w:val="left" w:pos="1582"/>
          <w:tab w:val="left" w:pos="1586"/>
        </w:tabs>
        <w:spacing w:line="276" w:lineRule="auto"/>
        <w:ind w:right="293" w:hanging="720"/>
      </w:pPr>
      <w:r>
        <w:t>If the reply to any of the questions in sections 3.1.1.1 to 3.1.1.4 was ‘yes’ in relation to any of the notifying parties, indicate if there is a restructuring plan capable of leading</w:t>
      </w:r>
      <w:r>
        <w:rPr>
          <w:spacing w:val="-2"/>
        </w:rPr>
        <w:t xml:space="preserve"> </w:t>
      </w:r>
      <w:r>
        <w:t>to</w:t>
      </w:r>
      <w:r>
        <w:rPr>
          <w:spacing w:val="-4"/>
        </w:rPr>
        <w:t xml:space="preserve"> </w:t>
      </w:r>
      <w:r>
        <w:t>the</w:t>
      </w:r>
      <w:r>
        <w:rPr>
          <w:spacing w:val="-3"/>
        </w:rPr>
        <w:t xml:space="preserve"> </w:t>
      </w:r>
      <w:r>
        <w:t>long-term</w:t>
      </w:r>
      <w:r>
        <w:rPr>
          <w:spacing w:val="-2"/>
        </w:rPr>
        <w:t xml:space="preserve"> </w:t>
      </w:r>
      <w:r>
        <w:t>viability</w:t>
      </w:r>
      <w:r>
        <w:rPr>
          <w:spacing w:val="-3"/>
        </w:rPr>
        <w:t xml:space="preserve"> </w:t>
      </w:r>
      <w:r>
        <w:t>of</w:t>
      </w:r>
      <w:r>
        <w:rPr>
          <w:spacing w:val="-3"/>
        </w:rPr>
        <w:t xml:space="preserve"> </w:t>
      </w:r>
      <w:r>
        <w:t>that</w:t>
      </w:r>
      <w:r>
        <w:rPr>
          <w:spacing w:val="-1"/>
        </w:rPr>
        <w:t xml:space="preserve"> </w:t>
      </w:r>
      <w:r>
        <w:t>party and</w:t>
      </w:r>
      <w:r>
        <w:rPr>
          <w:spacing w:val="-4"/>
        </w:rPr>
        <w:t xml:space="preserve"> </w:t>
      </w:r>
      <w:r>
        <w:t>if this</w:t>
      </w:r>
      <w:r>
        <w:rPr>
          <w:spacing w:val="-3"/>
        </w:rPr>
        <w:t xml:space="preserve"> </w:t>
      </w:r>
      <w:r>
        <w:t>restructuring</w:t>
      </w:r>
      <w:r>
        <w:rPr>
          <w:spacing w:val="-2"/>
        </w:rPr>
        <w:t xml:space="preserve"> </w:t>
      </w:r>
      <w:r>
        <w:t>plan</w:t>
      </w:r>
      <w:r>
        <w:rPr>
          <w:spacing w:val="-4"/>
        </w:rPr>
        <w:t xml:space="preserve"> </w:t>
      </w:r>
      <w:r>
        <w:t>includes</w:t>
      </w:r>
      <w:r>
        <w:rPr>
          <w:spacing w:val="-3"/>
        </w:rPr>
        <w:t xml:space="preserve"> </w:t>
      </w:r>
      <w:r>
        <w:t>a significant own</w:t>
      </w:r>
      <w:r>
        <w:rPr>
          <w:spacing w:val="40"/>
        </w:rPr>
        <w:t xml:space="preserve"> </w:t>
      </w:r>
      <w:r>
        <w:t>contribution by the notifying party and provide details of that plan.</w:t>
      </w:r>
    </w:p>
    <w:p w:rsidR="00813EC4" w:rsidRDefault="00813EC4" w:rsidP="00813EC4">
      <w:pPr>
        <w:pStyle w:val="BodyText"/>
      </w:pPr>
    </w:p>
    <w:p w:rsidR="00813EC4" w:rsidRDefault="00813EC4" w:rsidP="00813EC4">
      <w:pPr>
        <w:pStyle w:val="BodyText"/>
        <w:spacing w:before="14"/>
      </w:pPr>
    </w:p>
    <w:p w:rsidR="00813EC4" w:rsidRDefault="00813EC4" w:rsidP="00813EC4">
      <w:pPr>
        <w:pStyle w:val="ListParagraph"/>
        <w:numPr>
          <w:ilvl w:val="3"/>
          <w:numId w:val="20"/>
        </w:numPr>
        <w:tabs>
          <w:tab w:val="left" w:pos="1576"/>
          <w:tab w:val="left" w:pos="1582"/>
        </w:tabs>
        <w:spacing w:line="276" w:lineRule="auto"/>
        <w:ind w:right="283" w:hanging="720"/>
      </w:pPr>
      <w:r>
        <w:t>If the reply to any of the questions in points 3.1.1.1 to 3.1.1.4 was ‘yes’, please substantiate the answer, including references in the answer to the supporting evidence</w:t>
      </w:r>
      <w:r>
        <w:rPr>
          <w:spacing w:val="31"/>
        </w:rPr>
        <w:t xml:space="preserve"> </w:t>
      </w:r>
      <w:r>
        <w:t>or</w:t>
      </w:r>
      <w:r>
        <w:rPr>
          <w:spacing w:val="30"/>
        </w:rPr>
        <w:t xml:space="preserve"> </w:t>
      </w:r>
      <w:r>
        <w:t>documents</w:t>
      </w:r>
      <w:r>
        <w:rPr>
          <w:spacing w:val="30"/>
        </w:rPr>
        <w:t xml:space="preserve"> </w:t>
      </w:r>
      <w:r>
        <w:t>that</w:t>
      </w:r>
      <w:r>
        <w:rPr>
          <w:spacing w:val="29"/>
        </w:rPr>
        <w:t xml:space="preserve"> </w:t>
      </w:r>
      <w:r>
        <w:t>are</w:t>
      </w:r>
      <w:r>
        <w:rPr>
          <w:spacing w:val="31"/>
        </w:rPr>
        <w:t xml:space="preserve"> </w:t>
      </w:r>
      <w:r>
        <w:t>to</w:t>
      </w:r>
      <w:r>
        <w:rPr>
          <w:spacing w:val="29"/>
        </w:rPr>
        <w:t xml:space="preserve"> </w:t>
      </w:r>
      <w:r>
        <w:t>be</w:t>
      </w:r>
      <w:r>
        <w:rPr>
          <w:spacing w:val="31"/>
        </w:rPr>
        <w:t xml:space="preserve"> </w:t>
      </w:r>
      <w:r>
        <w:t>provided</w:t>
      </w:r>
      <w:r>
        <w:rPr>
          <w:spacing w:val="30"/>
        </w:rPr>
        <w:t xml:space="preserve"> </w:t>
      </w:r>
      <w:r>
        <w:t>in</w:t>
      </w:r>
      <w:r>
        <w:rPr>
          <w:spacing w:val="30"/>
        </w:rPr>
        <w:t xml:space="preserve"> </w:t>
      </w:r>
      <w:r>
        <w:t>annexes</w:t>
      </w:r>
      <w:r>
        <w:rPr>
          <w:spacing w:val="31"/>
        </w:rPr>
        <w:t xml:space="preserve"> </w:t>
      </w:r>
      <w:r>
        <w:t>(such</w:t>
      </w:r>
      <w:r>
        <w:rPr>
          <w:spacing w:val="30"/>
        </w:rPr>
        <w:t xml:space="preserve"> </w:t>
      </w:r>
      <w:r>
        <w:t>documents</w:t>
      </w:r>
      <w:r>
        <w:rPr>
          <w:spacing w:val="30"/>
        </w:rPr>
        <w:t xml:space="preserve"> </w:t>
      </w:r>
      <w:r>
        <w:t>may include,</w:t>
      </w:r>
      <w:r>
        <w:rPr>
          <w:spacing w:val="28"/>
        </w:rPr>
        <w:t xml:space="preserve"> </w:t>
      </w:r>
      <w:r>
        <w:t>but</w:t>
      </w:r>
      <w:r>
        <w:rPr>
          <w:spacing w:val="28"/>
        </w:rPr>
        <w:t xml:space="preserve"> </w:t>
      </w:r>
      <w:r>
        <w:t>are</w:t>
      </w:r>
      <w:r>
        <w:rPr>
          <w:spacing w:val="30"/>
        </w:rPr>
        <w:t xml:space="preserve"> </w:t>
      </w:r>
      <w:r>
        <w:t>not</w:t>
      </w:r>
      <w:r>
        <w:rPr>
          <w:spacing w:val="28"/>
        </w:rPr>
        <w:t xml:space="preserve"> </w:t>
      </w:r>
      <w:r>
        <w:t>limited</w:t>
      </w:r>
      <w:r>
        <w:rPr>
          <w:spacing w:val="29"/>
        </w:rPr>
        <w:t xml:space="preserve"> </w:t>
      </w:r>
      <w:r>
        <w:t>to,</w:t>
      </w:r>
      <w:r>
        <w:rPr>
          <w:spacing w:val="27"/>
        </w:rPr>
        <w:t xml:space="preserve"> </w:t>
      </w:r>
      <w:r>
        <w:t>the</w:t>
      </w:r>
      <w:r>
        <w:rPr>
          <w:spacing w:val="30"/>
        </w:rPr>
        <w:t xml:space="preserve"> </w:t>
      </w:r>
      <w:r>
        <w:t>notifying</w:t>
      </w:r>
      <w:r>
        <w:rPr>
          <w:spacing w:val="31"/>
        </w:rPr>
        <w:t xml:space="preserve"> </w:t>
      </w:r>
      <w:r>
        <w:t>party’s</w:t>
      </w:r>
      <w:r>
        <w:rPr>
          <w:spacing w:val="29"/>
        </w:rPr>
        <w:t xml:space="preserve"> </w:t>
      </w:r>
      <w:r>
        <w:t>latest</w:t>
      </w:r>
      <w:r>
        <w:rPr>
          <w:spacing w:val="28"/>
        </w:rPr>
        <w:t xml:space="preserve"> </w:t>
      </w:r>
      <w:r>
        <w:t>profit</w:t>
      </w:r>
      <w:r>
        <w:rPr>
          <w:spacing w:val="28"/>
        </w:rPr>
        <w:t xml:space="preserve"> </w:t>
      </w:r>
      <w:r>
        <w:t>and</w:t>
      </w:r>
      <w:r>
        <w:rPr>
          <w:spacing w:val="29"/>
        </w:rPr>
        <w:t xml:space="preserve"> </w:t>
      </w:r>
      <w:r>
        <w:t>loss</w:t>
      </w:r>
      <w:r>
        <w:rPr>
          <w:spacing w:val="29"/>
        </w:rPr>
        <w:t xml:space="preserve"> </w:t>
      </w:r>
      <w:r>
        <w:t>account statements with balance sheets, or court decision opening collective insolvency proceedings on the company or documents providing evidence that the criteria for being placed</w:t>
      </w:r>
      <w:r>
        <w:rPr>
          <w:spacing w:val="-2"/>
        </w:rPr>
        <w:t xml:space="preserve"> </w:t>
      </w:r>
      <w:r>
        <w:t>under</w:t>
      </w:r>
      <w:r>
        <w:rPr>
          <w:spacing w:val="-1"/>
        </w:rPr>
        <w:t xml:space="preserve"> </w:t>
      </w:r>
      <w:r>
        <w:t>insolvency</w:t>
      </w:r>
      <w:r>
        <w:rPr>
          <w:spacing w:val="-1"/>
        </w:rPr>
        <w:t xml:space="preserve"> </w:t>
      </w:r>
      <w:r>
        <w:t>proceedings</w:t>
      </w:r>
      <w:r>
        <w:rPr>
          <w:spacing w:val="-2"/>
        </w:rPr>
        <w:t xml:space="preserve"> </w:t>
      </w:r>
      <w:r>
        <w:t>at</w:t>
      </w:r>
      <w:r>
        <w:rPr>
          <w:spacing w:val="-4"/>
        </w:rPr>
        <w:t xml:space="preserve"> </w:t>
      </w:r>
      <w:r>
        <w:t>the</w:t>
      </w:r>
      <w:r>
        <w:rPr>
          <w:spacing w:val="-1"/>
        </w:rPr>
        <w:t xml:space="preserve"> </w:t>
      </w:r>
      <w:r>
        <w:t>request</w:t>
      </w:r>
      <w:r>
        <w:rPr>
          <w:spacing w:val="-3"/>
        </w:rPr>
        <w:t xml:space="preserve"> </w:t>
      </w:r>
      <w:r>
        <w:t>of</w:t>
      </w:r>
      <w:r>
        <w:rPr>
          <w:spacing w:val="-2"/>
        </w:rPr>
        <w:t xml:space="preserve"> </w:t>
      </w:r>
      <w:r>
        <w:t>creditors under</w:t>
      </w:r>
      <w:r>
        <w:rPr>
          <w:spacing w:val="-1"/>
        </w:rPr>
        <w:t xml:space="preserve"> </w:t>
      </w:r>
      <w:r>
        <w:t>national company law are met, etc.).</w:t>
      </w:r>
    </w:p>
    <w:p w:rsidR="00813EC4" w:rsidRDefault="00813EC4" w:rsidP="00813EC4">
      <w:pPr>
        <w:pStyle w:val="BodyText"/>
      </w:pPr>
    </w:p>
    <w:p w:rsidR="00813EC4" w:rsidRDefault="00813EC4" w:rsidP="00813EC4">
      <w:pPr>
        <w:pStyle w:val="BodyText"/>
        <w:spacing w:before="12"/>
      </w:pPr>
    </w:p>
    <w:p w:rsidR="00813EC4" w:rsidRDefault="00813EC4" w:rsidP="00813EC4">
      <w:pPr>
        <w:pStyle w:val="ListParagraph"/>
        <w:numPr>
          <w:ilvl w:val="2"/>
          <w:numId w:val="20"/>
        </w:numPr>
        <w:tabs>
          <w:tab w:val="left" w:pos="856"/>
          <w:tab w:val="left" w:pos="861"/>
        </w:tabs>
        <w:spacing w:line="276" w:lineRule="auto"/>
        <w:ind w:left="861" w:right="287"/>
      </w:pPr>
      <w:r>
        <w:t>Has the notifying party been in receipt of a foreign financial contribution in the form of an unlimited guarantee for the debts or liabilities of the undertaking, namely without any limitation as to the amount or the duration of such guarantee (Article 5(1)(b)) of Regulation (EU) 2022/2560.</w:t>
      </w:r>
    </w:p>
    <w:p w:rsidR="00813EC4" w:rsidRDefault="00813EC4" w:rsidP="00813EC4">
      <w:pPr>
        <w:pStyle w:val="ListParagraph"/>
        <w:numPr>
          <w:ilvl w:val="0"/>
          <w:numId w:val="16"/>
        </w:numPr>
        <w:tabs>
          <w:tab w:val="left" w:pos="1100"/>
        </w:tabs>
        <w:spacing w:before="119"/>
        <w:ind w:left="1100" w:hanging="239"/>
        <w:jc w:val="left"/>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rsidR="00813EC4" w:rsidRDefault="00813EC4" w:rsidP="00813EC4">
      <w:pPr>
        <w:pStyle w:val="ListParagraph"/>
        <w:numPr>
          <w:ilvl w:val="2"/>
          <w:numId w:val="15"/>
        </w:numPr>
        <w:tabs>
          <w:tab w:val="left" w:pos="857"/>
          <w:tab w:val="left" w:pos="861"/>
        </w:tabs>
        <w:spacing w:before="164" w:line="276" w:lineRule="auto"/>
        <w:ind w:left="861" w:right="290"/>
      </w:pPr>
      <w:r>
        <w:t>Has the notifying party been in receipt of an export financing measure that is not in line with the OECD Arrangement on officially supported export credits (Article 5(1)(c)) of Regulation (EU) 2022/2560.</w:t>
      </w:r>
    </w:p>
    <w:p w:rsidR="00813EC4" w:rsidRDefault="00813EC4" w:rsidP="00813EC4">
      <w:pPr>
        <w:pStyle w:val="ListParagraph"/>
        <w:numPr>
          <w:ilvl w:val="3"/>
          <w:numId w:val="15"/>
        </w:numPr>
        <w:tabs>
          <w:tab w:val="left" w:pos="1100"/>
        </w:tabs>
        <w:spacing w:before="121"/>
        <w:ind w:left="1100" w:hanging="239"/>
        <w:jc w:val="left"/>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rsidR="00813EC4" w:rsidRDefault="00813EC4" w:rsidP="00813EC4">
      <w:pPr>
        <w:pStyle w:val="ListParagraph"/>
        <w:numPr>
          <w:ilvl w:val="2"/>
          <w:numId w:val="14"/>
        </w:numPr>
        <w:tabs>
          <w:tab w:val="left" w:pos="856"/>
          <w:tab w:val="left" w:pos="861"/>
        </w:tabs>
        <w:spacing w:before="164" w:line="273" w:lineRule="auto"/>
        <w:ind w:left="861" w:right="283"/>
      </w:pPr>
      <w:r>
        <w:t>Has the notifying party been in receipt of a foreign financial contribution enabling an undertaking</w:t>
      </w:r>
      <w:r>
        <w:rPr>
          <w:spacing w:val="-2"/>
        </w:rPr>
        <w:t xml:space="preserve"> </w:t>
      </w:r>
      <w:r>
        <w:t>to</w:t>
      </w:r>
      <w:r>
        <w:rPr>
          <w:spacing w:val="-4"/>
        </w:rPr>
        <w:t xml:space="preserve"> </w:t>
      </w:r>
      <w:r>
        <w:t>submit</w:t>
      </w:r>
      <w:r>
        <w:rPr>
          <w:spacing w:val="-5"/>
        </w:rPr>
        <w:t xml:space="preserve"> </w:t>
      </w:r>
      <w:r>
        <w:t>an</w:t>
      </w:r>
      <w:r>
        <w:rPr>
          <w:spacing w:val="-4"/>
        </w:rPr>
        <w:t xml:space="preserve"> </w:t>
      </w:r>
      <w:r>
        <w:t>unduly</w:t>
      </w:r>
      <w:r>
        <w:rPr>
          <w:spacing w:val="-3"/>
        </w:rPr>
        <w:t xml:space="preserve"> </w:t>
      </w:r>
      <w:r>
        <w:t>advantageous</w:t>
      </w:r>
      <w:r>
        <w:rPr>
          <w:spacing w:val="40"/>
        </w:rPr>
        <w:t xml:space="preserve"> </w:t>
      </w:r>
      <w:r>
        <w:t>tender</w:t>
      </w:r>
      <w:r>
        <w:rPr>
          <w:spacing w:val="-3"/>
        </w:rPr>
        <w:t xml:space="preserve"> </w:t>
      </w:r>
      <w:r>
        <w:t>on the basis</w:t>
      </w:r>
      <w:r>
        <w:rPr>
          <w:spacing w:val="-3"/>
        </w:rPr>
        <w:t xml:space="preserve"> </w:t>
      </w:r>
      <w:r>
        <w:t>of which the</w:t>
      </w:r>
      <w:r>
        <w:rPr>
          <w:spacing w:val="-3"/>
        </w:rPr>
        <w:t xml:space="preserve"> </w:t>
      </w:r>
      <w:r>
        <w:t>undertaking could be awarded the relevant contract (Article</w:t>
      </w:r>
      <w:r>
        <w:rPr>
          <w:spacing w:val="40"/>
        </w:rPr>
        <w:t xml:space="preserve"> </w:t>
      </w:r>
      <w:r>
        <w:t>5(1)(e)) of Regulation (EU) 2022/2560.</w:t>
      </w:r>
    </w:p>
    <w:p w:rsidR="00813EC4" w:rsidRDefault="00813EC4" w:rsidP="00813EC4">
      <w:pPr>
        <w:pStyle w:val="ListParagraph"/>
        <w:numPr>
          <w:ilvl w:val="3"/>
          <w:numId w:val="14"/>
        </w:numPr>
        <w:tabs>
          <w:tab w:val="left" w:pos="1149"/>
        </w:tabs>
        <w:spacing w:before="129"/>
        <w:ind w:left="1149" w:hanging="239"/>
        <w:jc w:val="left"/>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rsidR="00813EC4" w:rsidRDefault="00813EC4" w:rsidP="00813EC4">
      <w:pPr>
        <w:pStyle w:val="ListParagraph"/>
        <w:jc w:val="left"/>
        <w:sectPr w:rsidR="00813EC4">
          <w:pgSz w:w="11910" w:h="16840"/>
          <w:pgMar w:top="1080" w:right="1133" w:bottom="1060" w:left="1275" w:header="680" w:footer="856" w:gutter="0"/>
          <w:cols w:space="720"/>
        </w:sectPr>
      </w:pPr>
    </w:p>
    <w:p w:rsidR="00813EC4" w:rsidRDefault="00813EC4" w:rsidP="00813EC4">
      <w:pPr>
        <w:pStyle w:val="BodyText"/>
        <w:spacing w:before="209"/>
      </w:pPr>
    </w:p>
    <w:p w:rsidR="00813EC4" w:rsidRDefault="00813EC4" w:rsidP="00813EC4">
      <w:pPr>
        <w:pStyle w:val="ListParagraph"/>
        <w:numPr>
          <w:ilvl w:val="1"/>
          <w:numId w:val="13"/>
        </w:numPr>
        <w:tabs>
          <w:tab w:val="left" w:pos="858"/>
          <w:tab w:val="left" w:pos="861"/>
        </w:tabs>
        <w:spacing w:line="276" w:lineRule="auto"/>
        <w:ind w:left="861" w:right="292"/>
      </w:pPr>
      <w:r>
        <w:t>For each foreign financial contribution equal to or in excess of EUR 1 million granted to the notifying parties in the three years prior to the notification that may fall into any of the categories of Article 5(1),</w:t>
      </w:r>
      <w:r>
        <w:rPr>
          <w:spacing w:val="-2"/>
        </w:rPr>
        <w:t xml:space="preserve"> </w:t>
      </w:r>
      <w:r>
        <w:t>points (a) to (c) and (e) of Regulation (EU) 2022/2560, the notifying party must provide the</w:t>
      </w:r>
      <w:r>
        <w:rPr>
          <w:spacing w:val="40"/>
        </w:rPr>
        <w:t xml:space="preserve"> </w:t>
      </w:r>
      <w:r>
        <w:t>following information and provide supporting documents:</w:t>
      </w:r>
    </w:p>
    <w:p w:rsidR="00813EC4" w:rsidRDefault="00813EC4" w:rsidP="00813EC4">
      <w:pPr>
        <w:pStyle w:val="ListParagraph"/>
        <w:numPr>
          <w:ilvl w:val="2"/>
          <w:numId w:val="13"/>
        </w:numPr>
        <w:tabs>
          <w:tab w:val="left" w:pos="856"/>
          <w:tab w:val="left" w:pos="861"/>
        </w:tabs>
        <w:spacing w:before="119" w:line="273" w:lineRule="auto"/>
        <w:ind w:left="861" w:right="294"/>
      </w:pPr>
      <w:r>
        <w:t>Form of the financial contribution (e.g. loan,</w:t>
      </w:r>
      <w:r>
        <w:rPr>
          <w:spacing w:val="-1"/>
        </w:rPr>
        <w:t xml:space="preserve"> </w:t>
      </w:r>
      <w:r>
        <w:t>tax exemption,</w:t>
      </w:r>
      <w:r>
        <w:rPr>
          <w:spacing w:val="-1"/>
        </w:rPr>
        <w:t xml:space="preserve"> </w:t>
      </w:r>
      <w:r>
        <w:t>capital injection,</w:t>
      </w:r>
      <w:r>
        <w:rPr>
          <w:spacing w:val="-1"/>
        </w:rPr>
        <w:t xml:space="preserve"> </w:t>
      </w:r>
      <w:r>
        <w:t>fiscal incentive, contributions in kind, etc.).</w:t>
      </w:r>
    </w:p>
    <w:p w:rsidR="00813EC4" w:rsidRDefault="00813EC4" w:rsidP="00813EC4">
      <w:pPr>
        <w:pStyle w:val="ListParagraph"/>
        <w:numPr>
          <w:ilvl w:val="2"/>
          <w:numId w:val="13"/>
        </w:numPr>
        <w:tabs>
          <w:tab w:val="left" w:pos="856"/>
          <w:tab w:val="left" w:pos="861"/>
        </w:tabs>
        <w:spacing w:before="127" w:line="276" w:lineRule="auto"/>
        <w:ind w:left="861" w:right="291"/>
      </w:pPr>
      <w:r>
        <w:t>Third</w:t>
      </w:r>
      <w:r>
        <w:rPr>
          <w:spacing w:val="-2"/>
        </w:rPr>
        <w:t xml:space="preserve"> </w:t>
      </w:r>
      <w:r>
        <w:t>country granting the financial contribution. Specify also</w:t>
      </w:r>
      <w:r>
        <w:rPr>
          <w:spacing w:val="-2"/>
        </w:rPr>
        <w:t xml:space="preserve"> </w:t>
      </w:r>
      <w:r>
        <w:t>the granting public</w:t>
      </w:r>
      <w:r>
        <w:rPr>
          <w:spacing w:val="-3"/>
        </w:rPr>
        <w:t xml:space="preserve"> </w:t>
      </w:r>
      <w:r>
        <w:t xml:space="preserve">authority or </w:t>
      </w:r>
      <w:r>
        <w:rPr>
          <w:spacing w:val="-2"/>
        </w:rPr>
        <w:t>entity.</w:t>
      </w:r>
    </w:p>
    <w:p w:rsidR="00813EC4" w:rsidRDefault="00813EC4" w:rsidP="00813EC4">
      <w:pPr>
        <w:pStyle w:val="ListParagraph"/>
        <w:numPr>
          <w:ilvl w:val="2"/>
          <w:numId w:val="13"/>
        </w:numPr>
        <w:tabs>
          <w:tab w:val="left" w:pos="857"/>
        </w:tabs>
        <w:spacing w:before="117"/>
        <w:ind w:left="857" w:hanging="716"/>
      </w:pPr>
      <w:r>
        <w:t>Amount</w:t>
      </w:r>
      <w:r>
        <w:rPr>
          <w:spacing w:val="-7"/>
        </w:rPr>
        <w:t xml:space="preserve"> </w:t>
      </w:r>
      <w:r>
        <w:t>of</w:t>
      </w:r>
      <w:r>
        <w:rPr>
          <w:spacing w:val="-4"/>
        </w:rPr>
        <w:t xml:space="preserve"> </w:t>
      </w:r>
      <w:r>
        <w:t>each</w:t>
      </w:r>
      <w:r>
        <w:rPr>
          <w:spacing w:val="-6"/>
        </w:rPr>
        <w:t xml:space="preserve"> </w:t>
      </w:r>
      <w:r>
        <w:t>financial</w:t>
      </w:r>
      <w:r>
        <w:rPr>
          <w:spacing w:val="-3"/>
        </w:rPr>
        <w:t xml:space="preserve"> </w:t>
      </w:r>
      <w:r>
        <w:rPr>
          <w:spacing w:val="-2"/>
        </w:rPr>
        <w:t>contribution.</w:t>
      </w:r>
    </w:p>
    <w:p w:rsidR="00813EC4" w:rsidRDefault="00813EC4" w:rsidP="00813EC4">
      <w:pPr>
        <w:pStyle w:val="ListParagraph"/>
        <w:numPr>
          <w:ilvl w:val="2"/>
          <w:numId w:val="13"/>
        </w:numPr>
        <w:tabs>
          <w:tab w:val="left" w:pos="857"/>
        </w:tabs>
        <w:spacing w:before="164"/>
        <w:ind w:left="857" w:hanging="716"/>
      </w:pPr>
      <w:r>
        <w:t>Purpose</w:t>
      </w:r>
      <w:r>
        <w:rPr>
          <w:spacing w:val="-9"/>
        </w:rPr>
        <w:t xml:space="preserve"> </w:t>
      </w:r>
      <w:r>
        <w:t>and</w:t>
      </w:r>
      <w:r>
        <w:rPr>
          <w:spacing w:val="-7"/>
        </w:rPr>
        <w:t xml:space="preserve"> </w:t>
      </w:r>
      <w:r>
        <w:t>economic</w:t>
      </w:r>
      <w:r>
        <w:rPr>
          <w:spacing w:val="-7"/>
        </w:rPr>
        <w:t xml:space="preserve"> </w:t>
      </w:r>
      <w:r>
        <w:t>rationale</w:t>
      </w:r>
      <w:r>
        <w:rPr>
          <w:spacing w:val="-7"/>
        </w:rPr>
        <w:t xml:space="preserve"> </w:t>
      </w:r>
      <w:r>
        <w:t>for</w:t>
      </w:r>
      <w:r>
        <w:rPr>
          <w:spacing w:val="-6"/>
        </w:rPr>
        <w:t xml:space="preserve"> </w:t>
      </w:r>
      <w:r>
        <w:t>granting</w:t>
      </w:r>
      <w:r>
        <w:rPr>
          <w:spacing w:val="-5"/>
        </w:rPr>
        <w:t xml:space="preserve"> </w:t>
      </w:r>
      <w:r>
        <w:t>the</w:t>
      </w:r>
      <w:r>
        <w:rPr>
          <w:spacing w:val="-6"/>
        </w:rPr>
        <w:t xml:space="preserve"> </w:t>
      </w:r>
      <w:r>
        <w:t>financial</w:t>
      </w:r>
      <w:r>
        <w:rPr>
          <w:spacing w:val="-5"/>
        </w:rPr>
        <w:t xml:space="preserve"> </w:t>
      </w:r>
      <w:r>
        <w:t>contribution</w:t>
      </w:r>
      <w:r>
        <w:rPr>
          <w:spacing w:val="-7"/>
        </w:rPr>
        <w:t xml:space="preserve"> </w:t>
      </w:r>
      <w:r>
        <w:t>to</w:t>
      </w:r>
      <w:r>
        <w:rPr>
          <w:spacing w:val="-3"/>
        </w:rPr>
        <w:t xml:space="preserve"> </w:t>
      </w:r>
      <w:r>
        <w:t>the</w:t>
      </w:r>
      <w:r>
        <w:rPr>
          <w:spacing w:val="-6"/>
        </w:rPr>
        <w:t xml:space="preserve"> </w:t>
      </w:r>
      <w:r>
        <w:rPr>
          <w:spacing w:val="-2"/>
        </w:rPr>
        <w:t>party</w:t>
      </w:r>
    </w:p>
    <w:p w:rsidR="00813EC4" w:rsidRDefault="00813EC4" w:rsidP="00813EC4">
      <w:pPr>
        <w:pStyle w:val="ListParagraph"/>
        <w:numPr>
          <w:ilvl w:val="2"/>
          <w:numId w:val="13"/>
        </w:numPr>
        <w:tabs>
          <w:tab w:val="left" w:pos="861"/>
        </w:tabs>
        <w:spacing w:before="158"/>
        <w:ind w:left="861" w:hanging="720"/>
      </w:pPr>
      <w:r>
        <w:t>Whether</w:t>
      </w:r>
      <w:r>
        <w:rPr>
          <w:spacing w:val="-7"/>
        </w:rPr>
        <w:t xml:space="preserve"> </w:t>
      </w:r>
      <w:r>
        <w:t>there</w:t>
      </w:r>
      <w:r>
        <w:rPr>
          <w:spacing w:val="-5"/>
        </w:rPr>
        <w:t xml:space="preserve"> </w:t>
      </w:r>
      <w:r>
        <w:t>are</w:t>
      </w:r>
      <w:r>
        <w:rPr>
          <w:spacing w:val="-5"/>
        </w:rPr>
        <w:t xml:space="preserve"> </w:t>
      </w:r>
      <w:r>
        <w:t>any</w:t>
      </w:r>
      <w:r>
        <w:rPr>
          <w:spacing w:val="-5"/>
        </w:rPr>
        <w:t xml:space="preserve"> </w:t>
      </w:r>
      <w:r>
        <w:t>conditions</w:t>
      </w:r>
      <w:r>
        <w:rPr>
          <w:spacing w:val="-5"/>
        </w:rPr>
        <w:t xml:space="preserve"> </w:t>
      </w:r>
      <w:r>
        <w:t>attached</w:t>
      </w:r>
      <w:r>
        <w:rPr>
          <w:spacing w:val="-1"/>
        </w:rPr>
        <w:t xml:space="preserve"> </w:t>
      </w:r>
      <w:r>
        <w:t>to</w:t>
      </w:r>
      <w:r>
        <w:rPr>
          <w:spacing w:val="-3"/>
        </w:rPr>
        <w:t xml:space="preserve"> </w:t>
      </w:r>
      <w:r>
        <w:t>the</w:t>
      </w:r>
      <w:r>
        <w:rPr>
          <w:spacing w:val="-5"/>
        </w:rPr>
        <w:t xml:space="preserve"> </w:t>
      </w:r>
      <w:r>
        <w:t>financial</w:t>
      </w:r>
      <w:r>
        <w:rPr>
          <w:spacing w:val="-4"/>
        </w:rPr>
        <w:t xml:space="preserve"> </w:t>
      </w:r>
      <w:r>
        <w:t>contributions</w:t>
      </w:r>
      <w:r>
        <w:rPr>
          <w:spacing w:val="-5"/>
        </w:rPr>
        <w:t xml:space="preserve"> </w:t>
      </w:r>
      <w:r>
        <w:t>as</w:t>
      </w:r>
      <w:r>
        <w:rPr>
          <w:spacing w:val="-4"/>
        </w:rPr>
        <w:t xml:space="preserve"> </w:t>
      </w:r>
      <w:r>
        <w:t>well</w:t>
      </w:r>
      <w:r>
        <w:rPr>
          <w:spacing w:val="-4"/>
        </w:rPr>
        <w:t xml:space="preserve"> </w:t>
      </w:r>
      <w:r>
        <w:t>as</w:t>
      </w:r>
      <w:r>
        <w:rPr>
          <w:spacing w:val="-5"/>
        </w:rPr>
        <w:t xml:space="preserve"> </w:t>
      </w:r>
      <w:r>
        <w:t>its</w:t>
      </w:r>
      <w:r>
        <w:rPr>
          <w:spacing w:val="-4"/>
        </w:rPr>
        <w:t xml:space="preserve"> use.</w:t>
      </w:r>
    </w:p>
    <w:p w:rsidR="00813EC4" w:rsidRDefault="00813EC4" w:rsidP="00813EC4">
      <w:pPr>
        <w:pStyle w:val="ListParagraph"/>
        <w:numPr>
          <w:ilvl w:val="2"/>
          <w:numId w:val="13"/>
        </w:numPr>
        <w:tabs>
          <w:tab w:val="left" w:pos="856"/>
          <w:tab w:val="left" w:pos="861"/>
        </w:tabs>
        <w:spacing w:before="159" w:line="278" w:lineRule="auto"/>
        <w:ind w:left="861" w:right="281"/>
      </w:pPr>
      <w:r>
        <w:t>Describe the main elements and characteristics of those financial contributions (e.g. interest rates and duration in the case of a loan).</w:t>
      </w:r>
    </w:p>
    <w:p w:rsidR="00813EC4" w:rsidRDefault="00813EC4" w:rsidP="00813EC4">
      <w:pPr>
        <w:pStyle w:val="ListParagraph"/>
        <w:numPr>
          <w:ilvl w:val="2"/>
          <w:numId w:val="13"/>
        </w:numPr>
        <w:tabs>
          <w:tab w:val="left" w:pos="856"/>
          <w:tab w:val="left" w:pos="861"/>
        </w:tabs>
        <w:spacing w:before="117" w:line="276" w:lineRule="auto"/>
        <w:ind w:left="861" w:right="289"/>
      </w:pPr>
      <w:r>
        <w:t>Explain whether the financial contribution confers a benefit within the meaning of Article 3</w:t>
      </w:r>
      <w:r>
        <w:rPr>
          <w:spacing w:val="40"/>
        </w:rPr>
        <w:t xml:space="preserve"> </w:t>
      </w:r>
      <w:r>
        <w:t>of Regulation (EU) 2022/2560 to the undertaking to which the foreign financial contribution has been granted. Please explain why, with reference to the supporting documents provided under Section 6 (below).</w:t>
      </w:r>
    </w:p>
    <w:p w:rsidR="00813EC4" w:rsidRDefault="00813EC4" w:rsidP="00813EC4">
      <w:pPr>
        <w:pStyle w:val="ListParagraph"/>
        <w:numPr>
          <w:ilvl w:val="2"/>
          <w:numId w:val="13"/>
        </w:numPr>
        <w:tabs>
          <w:tab w:val="left" w:pos="856"/>
          <w:tab w:val="left" w:pos="861"/>
        </w:tabs>
        <w:spacing w:before="118" w:line="276" w:lineRule="auto"/>
        <w:ind w:left="861" w:right="287"/>
      </w:pPr>
      <w:r>
        <w:t>Explain whether the financial contribution is limited in law or in fact, within the meaning of Article 3 of Regulation (EU) 2022/2560, to certain undertakings or industries. Please explain why, with reference to the supporting documents provided under Section 6 (below).</w:t>
      </w:r>
    </w:p>
    <w:p w:rsidR="00813EC4" w:rsidRDefault="00813EC4" w:rsidP="00813EC4">
      <w:pPr>
        <w:pStyle w:val="ListParagraph"/>
        <w:numPr>
          <w:ilvl w:val="2"/>
          <w:numId w:val="13"/>
        </w:numPr>
        <w:tabs>
          <w:tab w:val="left" w:pos="856"/>
          <w:tab w:val="left" w:pos="861"/>
        </w:tabs>
        <w:spacing w:before="120" w:line="278" w:lineRule="auto"/>
        <w:ind w:left="861" w:right="285"/>
      </w:pPr>
      <w:r>
        <w:t>Explain if the financial contribution is granted only for operating costs exclusively linked with the public procurement at stake.</w:t>
      </w:r>
    </w:p>
    <w:p w:rsidR="00813EC4" w:rsidRDefault="00813EC4" w:rsidP="00813EC4">
      <w:pPr>
        <w:pStyle w:val="BodyText"/>
      </w:pPr>
    </w:p>
    <w:p w:rsidR="00813EC4" w:rsidRDefault="00813EC4" w:rsidP="00813EC4">
      <w:pPr>
        <w:pStyle w:val="BodyText"/>
        <w:spacing w:before="7"/>
      </w:pPr>
    </w:p>
    <w:p w:rsidR="00813EC4" w:rsidRDefault="00813EC4" w:rsidP="00813EC4">
      <w:pPr>
        <w:pStyle w:val="BodyText"/>
        <w:spacing w:line="276" w:lineRule="auto"/>
        <w:ind w:left="861" w:right="280" w:hanging="721"/>
        <w:jc w:val="both"/>
      </w:pPr>
      <w:proofErr w:type="gramStart"/>
      <w:r>
        <w:rPr>
          <w:b/>
        </w:rPr>
        <w:t>3.3</w:t>
      </w:r>
      <w:r>
        <w:rPr>
          <w:b/>
          <w:spacing w:val="80"/>
        </w:rPr>
        <w:t xml:space="preserve">  </w:t>
      </w:r>
      <w:r>
        <w:t>Having</w:t>
      </w:r>
      <w:proofErr w:type="gramEnd"/>
      <w:r>
        <w:t xml:space="preserve"> regard to foreign financial contributions not falling within the categories set out in Section 3.1 above, notifying parties are required to provide an overview of the foreign financial contributions equal to or in excess of EUR 1 million granted to the notifying parties in the three years prior to</w:t>
      </w:r>
      <w:r>
        <w:rPr>
          <w:spacing w:val="-1"/>
        </w:rPr>
        <w:t xml:space="preserve"> </w:t>
      </w:r>
      <w:r>
        <w:t>the notification that</w:t>
      </w:r>
      <w:r>
        <w:rPr>
          <w:spacing w:val="-2"/>
        </w:rPr>
        <w:t xml:space="preserve"> </w:t>
      </w:r>
      <w:r>
        <w:t>do</w:t>
      </w:r>
      <w:r>
        <w:rPr>
          <w:spacing w:val="-1"/>
        </w:rPr>
        <w:t xml:space="preserve"> </w:t>
      </w:r>
      <w:r>
        <w:t>not fall</w:t>
      </w:r>
      <w:r>
        <w:rPr>
          <w:spacing w:val="-2"/>
        </w:rPr>
        <w:t xml:space="preserve"> </w:t>
      </w:r>
      <w:r>
        <w:t>into</w:t>
      </w:r>
      <w:r>
        <w:rPr>
          <w:spacing w:val="-1"/>
        </w:rPr>
        <w:t xml:space="preserve"> </w:t>
      </w:r>
      <w:r>
        <w:t>any of the categories of Article 5(1), points (a) to (e) of Regulation (EU) 2022/2560. In that regard, notifying parties are required</w:t>
      </w:r>
      <w:r>
        <w:rPr>
          <w:spacing w:val="-4"/>
        </w:rPr>
        <w:t xml:space="preserve"> </w:t>
      </w:r>
      <w:r>
        <w:t>to</w:t>
      </w:r>
      <w:r>
        <w:rPr>
          <w:spacing w:val="-4"/>
        </w:rPr>
        <w:t xml:space="preserve"> </w:t>
      </w:r>
      <w:r>
        <w:t>complete</w:t>
      </w:r>
      <w:r>
        <w:rPr>
          <w:spacing w:val="-3"/>
        </w:rPr>
        <w:t xml:space="preserve"> </w:t>
      </w:r>
      <w:r>
        <w:t>Table</w:t>
      </w:r>
      <w:r>
        <w:rPr>
          <w:spacing w:val="-3"/>
        </w:rPr>
        <w:t xml:space="preserve"> </w:t>
      </w:r>
      <w:r>
        <w:t>1 below.</w:t>
      </w:r>
      <w:r>
        <w:rPr>
          <w:spacing w:val="-1"/>
        </w:rPr>
        <w:t xml:space="preserve"> </w:t>
      </w:r>
      <w:r>
        <w:t>Notifying</w:t>
      </w:r>
      <w:r>
        <w:rPr>
          <w:spacing w:val="-2"/>
        </w:rPr>
        <w:t xml:space="preserve"> </w:t>
      </w:r>
      <w:r>
        <w:t>parties</w:t>
      </w:r>
      <w:r>
        <w:rPr>
          <w:spacing w:val="-3"/>
        </w:rPr>
        <w:t xml:space="preserve"> </w:t>
      </w:r>
      <w:r>
        <w:t>should</w:t>
      </w:r>
      <w:r>
        <w:rPr>
          <w:spacing w:val="-4"/>
        </w:rPr>
        <w:t xml:space="preserve"> </w:t>
      </w:r>
      <w:r>
        <w:t>follow</w:t>
      </w:r>
      <w:r>
        <w:rPr>
          <w:spacing w:val="-3"/>
        </w:rPr>
        <w:t xml:space="preserve"> </w:t>
      </w:r>
      <w:r>
        <w:t>the</w:t>
      </w:r>
      <w:r>
        <w:rPr>
          <w:spacing w:val="-3"/>
        </w:rPr>
        <w:t xml:space="preserve"> </w:t>
      </w:r>
      <w:r>
        <w:t>instructions</w:t>
      </w:r>
      <w:r>
        <w:rPr>
          <w:spacing w:val="-3"/>
        </w:rPr>
        <w:t xml:space="preserve"> </w:t>
      </w:r>
      <w:r>
        <w:t>provided at Section 8 (Annex II) of Commission Implementing Regulation (EU) 2023/1441.</w:t>
      </w:r>
    </w:p>
    <w:p w:rsidR="00813EC4" w:rsidRDefault="00813EC4" w:rsidP="00813EC4">
      <w:pPr>
        <w:pStyle w:val="BodyText"/>
      </w:pPr>
    </w:p>
    <w:p w:rsidR="00813EC4" w:rsidRDefault="00813EC4" w:rsidP="00813EC4">
      <w:pPr>
        <w:pStyle w:val="BodyText"/>
        <w:spacing w:before="14"/>
      </w:pPr>
    </w:p>
    <w:p w:rsidR="00813EC4" w:rsidRDefault="00813EC4" w:rsidP="00813EC4">
      <w:pPr>
        <w:pStyle w:val="Heading2"/>
        <w:ind w:left="141"/>
      </w:pPr>
      <w:r>
        <w:t>Table</w:t>
      </w:r>
      <w:r>
        <w:rPr>
          <w:spacing w:val="-3"/>
        </w:rPr>
        <w:t xml:space="preserve"> </w:t>
      </w:r>
      <w:r>
        <w:rPr>
          <w:spacing w:val="-10"/>
        </w:rPr>
        <w:t>1</w:t>
      </w:r>
    </w:p>
    <w:p w:rsidR="00813EC4" w:rsidRDefault="00813EC4" w:rsidP="00813EC4">
      <w:pPr>
        <w:pStyle w:val="BodyText"/>
        <w:spacing w:before="163"/>
        <w:ind w:left="141"/>
      </w:pPr>
      <w:r>
        <w:t>Information</w:t>
      </w:r>
      <w:r>
        <w:rPr>
          <w:spacing w:val="-7"/>
        </w:rPr>
        <w:t xml:space="preserve"> </w:t>
      </w:r>
      <w:r>
        <w:t>to</w:t>
      </w:r>
      <w:r>
        <w:rPr>
          <w:spacing w:val="-5"/>
        </w:rPr>
        <w:t xml:space="preserve"> </w:t>
      </w:r>
      <w:r>
        <w:t>be</w:t>
      </w:r>
      <w:r>
        <w:rPr>
          <w:spacing w:val="-4"/>
        </w:rPr>
        <w:t xml:space="preserve"> </w:t>
      </w:r>
      <w:r>
        <w:t>included</w:t>
      </w:r>
      <w:r>
        <w:rPr>
          <w:spacing w:val="-5"/>
        </w:rPr>
        <w:t xml:space="preserve"> </w:t>
      </w:r>
      <w:r>
        <w:t>in</w:t>
      </w:r>
      <w:r>
        <w:rPr>
          <w:spacing w:val="-4"/>
        </w:rPr>
        <w:t xml:space="preserve"> </w:t>
      </w:r>
      <w:r>
        <w:t>Table</w:t>
      </w:r>
      <w:r>
        <w:rPr>
          <w:spacing w:val="-4"/>
        </w:rPr>
        <w:t xml:space="preserve"> </w:t>
      </w:r>
      <w:r>
        <w:t>1</w:t>
      </w:r>
      <w:r>
        <w:rPr>
          <w:spacing w:val="-6"/>
        </w:rPr>
        <w:t xml:space="preserve"> </w:t>
      </w:r>
      <w:r>
        <w:t>below</w:t>
      </w:r>
      <w:r>
        <w:rPr>
          <w:spacing w:val="-4"/>
        </w:rPr>
        <w:t xml:space="preserve"> </w:t>
      </w:r>
      <w:r>
        <w:t>by</w:t>
      </w:r>
      <w:r>
        <w:rPr>
          <w:spacing w:val="-4"/>
        </w:rPr>
        <w:t xml:space="preserve"> </w:t>
      </w:r>
      <w:r>
        <w:t>notifying</w:t>
      </w:r>
      <w:r>
        <w:rPr>
          <w:spacing w:val="-2"/>
        </w:rPr>
        <w:t xml:space="preserve"> parties.</w:t>
      </w:r>
    </w:p>
    <w:p w:rsidR="00813EC4" w:rsidRDefault="00813EC4" w:rsidP="00813EC4">
      <w:pPr>
        <w:pStyle w:val="ListParagraph"/>
        <w:numPr>
          <w:ilvl w:val="0"/>
          <w:numId w:val="12"/>
        </w:numPr>
        <w:tabs>
          <w:tab w:val="left" w:pos="861"/>
        </w:tabs>
        <w:spacing w:before="159" w:line="276" w:lineRule="auto"/>
        <w:ind w:left="861" w:right="285"/>
      </w:pPr>
      <w:r>
        <w:t>Group the different financial contributions per third country and per type, such as direct grant, loan/financing instrument/repayable advances, tax advantage, guarantee, risk capital instrument,</w:t>
      </w:r>
      <w:r>
        <w:rPr>
          <w:spacing w:val="-2"/>
        </w:rPr>
        <w:t xml:space="preserve"> </w:t>
      </w:r>
      <w:r>
        <w:t>equity intervention,</w:t>
      </w:r>
      <w:r>
        <w:rPr>
          <w:spacing w:val="-2"/>
        </w:rPr>
        <w:t xml:space="preserve"> </w:t>
      </w:r>
      <w:r>
        <w:t>debt</w:t>
      </w:r>
      <w:r>
        <w:rPr>
          <w:spacing w:val="-2"/>
        </w:rPr>
        <w:t xml:space="preserve"> </w:t>
      </w:r>
      <w:r>
        <w:t>write-off,</w:t>
      </w:r>
      <w:r>
        <w:rPr>
          <w:spacing w:val="-2"/>
        </w:rPr>
        <w:t xml:space="preserve"> </w:t>
      </w:r>
      <w:r>
        <w:t>contributions provided for the non-economic activities of an undertaking (see recital 16 of Regulation (EU) 2022/2560), or other.</w:t>
      </w:r>
    </w:p>
    <w:p w:rsidR="00813EC4" w:rsidRDefault="00813EC4" w:rsidP="00813EC4">
      <w:pPr>
        <w:pStyle w:val="ListParagraph"/>
        <w:spacing w:line="276" w:lineRule="auto"/>
        <w:sectPr w:rsidR="00813EC4">
          <w:pgSz w:w="11910" w:h="16840"/>
          <w:pgMar w:top="1080" w:right="1133" w:bottom="1060" w:left="1275" w:header="680" w:footer="856" w:gutter="0"/>
          <w:cols w:space="720"/>
        </w:sectPr>
      </w:pPr>
    </w:p>
    <w:p w:rsidR="00813EC4" w:rsidRDefault="00813EC4" w:rsidP="00813EC4">
      <w:pPr>
        <w:pStyle w:val="ListParagraph"/>
        <w:numPr>
          <w:ilvl w:val="0"/>
          <w:numId w:val="12"/>
        </w:numPr>
        <w:tabs>
          <w:tab w:val="left" w:pos="858"/>
          <w:tab w:val="left" w:pos="861"/>
        </w:tabs>
        <w:spacing w:before="46" w:line="276" w:lineRule="auto"/>
        <w:ind w:left="861" w:right="284"/>
      </w:pPr>
      <w:r>
        <w:lastRenderedPageBreak/>
        <w:t>Include only those countries where the estimated aggregate amount of all financial contributions per country granted in the three years prior to the notification (calculated according to point (iv) below is EUR 4 million or more.</w:t>
      </w:r>
    </w:p>
    <w:p w:rsidR="00813EC4" w:rsidRDefault="00813EC4" w:rsidP="00813EC4">
      <w:pPr>
        <w:pStyle w:val="ListParagraph"/>
        <w:numPr>
          <w:ilvl w:val="0"/>
          <w:numId w:val="12"/>
        </w:numPr>
        <w:tabs>
          <w:tab w:val="left" w:pos="858"/>
          <w:tab w:val="left" w:pos="861"/>
        </w:tabs>
        <w:spacing w:before="120" w:line="278" w:lineRule="auto"/>
        <w:ind w:left="861" w:right="291"/>
      </w:pPr>
      <w:r>
        <w:t>For each type of financial contribution, provide a brief description of the purpose of the financial contributions and the granting entities.</w:t>
      </w:r>
    </w:p>
    <w:p w:rsidR="00813EC4" w:rsidRDefault="00813EC4" w:rsidP="00813EC4">
      <w:pPr>
        <w:pStyle w:val="ListParagraph"/>
        <w:numPr>
          <w:ilvl w:val="0"/>
          <w:numId w:val="12"/>
        </w:numPr>
        <w:tabs>
          <w:tab w:val="left" w:pos="858"/>
          <w:tab w:val="left" w:pos="861"/>
        </w:tabs>
        <w:spacing w:before="116" w:line="276" w:lineRule="auto"/>
        <w:ind w:left="861" w:right="291"/>
      </w:pPr>
      <w:r>
        <w:t>Quantify the estimated aggregate amount of financial contributions granted by each third country in the three years prior to the notification in the form of ranges, as specified in the notes</w:t>
      </w:r>
      <w:r>
        <w:rPr>
          <w:spacing w:val="-4"/>
        </w:rPr>
        <w:t xml:space="preserve"> </w:t>
      </w:r>
      <w:r>
        <w:t>to</w:t>
      </w:r>
      <w:r>
        <w:rPr>
          <w:spacing w:val="-1"/>
        </w:rPr>
        <w:t xml:space="preserve"> </w:t>
      </w:r>
      <w:r>
        <w:t>the</w:t>
      </w:r>
      <w:r>
        <w:rPr>
          <w:spacing w:val="-4"/>
        </w:rPr>
        <w:t xml:space="preserve"> </w:t>
      </w:r>
      <w:r>
        <w:t>Table</w:t>
      </w:r>
      <w:r>
        <w:rPr>
          <w:spacing w:val="-4"/>
        </w:rPr>
        <w:t xml:space="preserve"> </w:t>
      </w:r>
      <w:r>
        <w:t>below.</w:t>
      </w:r>
      <w:r>
        <w:rPr>
          <w:spacing w:val="-2"/>
        </w:rPr>
        <w:t xml:space="preserve"> </w:t>
      </w:r>
      <w:r>
        <w:t>For the calculation</w:t>
      </w:r>
      <w:r>
        <w:rPr>
          <w:spacing w:val="-5"/>
        </w:rPr>
        <w:t xml:space="preserve"> </w:t>
      </w:r>
      <w:r>
        <w:t>of this</w:t>
      </w:r>
      <w:r>
        <w:rPr>
          <w:spacing w:val="-4"/>
        </w:rPr>
        <w:t xml:space="preserve"> </w:t>
      </w:r>
      <w:r>
        <w:t>amount,</w:t>
      </w:r>
      <w:r>
        <w:rPr>
          <w:spacing w:val="-2"/>
        </w:rPr>
        <w:t xml:space="preserve"> </w:t>
      </w:r>
      <w:r>
        <w:t>the</w:t>
      </w:r>
      <w:r>
        <w:rPr>
          <w:spacing w:val="-4"/>
        </w:rPr>
        <w:t xml:space="preserve"> </w:t>
      </w:r>
      <w:r>
        <w:t>following</w:t>
      </w:r>
      <w:r>
        <w:rPr>
          <w:spacing w:val="-3"/>
        </w:rPr>
        <w:t xml:space="preserve"> </w:t>
      </w:r>
      <w:r>
        <w:t>considerations</w:t>
      </w:r>
      <w:r>
        <w:rPr>
          <w:spacing w:val="-4"/>
        </w:rPr>
        <w:t xml:space="preserve"> </w:t>
      </w:r>
      <w:r>
        <w:t xml:space="preserve">are </w:t>
      </w:r>
      <w:r>
        <w:rPr>
          <w:spacing w:val="-2"/>
        </w:rPr>
        <w:t>relevant:</w:t>
      </w:r>
    </w:p>
    <w:p w:rsidR="00813EC4" w:rsidRDefault="00813EC4" w:rsidP="00813EC4">
      <w:pPr>
        <w:pStyle w:val="ListParagraph"/>
        <w:numPr>
          <w:ilvl w:val="1"/>
          <w:numId w:val="12"/>
        </w:numPr>
        <w:tabs>
          <w:tab w:val="left" w:pos="1251"/>
        </w:tabs>
        <w:spacing w:before="119" w:line="276" w:lineRule="auto"/>
        <w:ind w:left="861" w:right="293" w:firstLine="0"/>
      </w:pPr>
      <w:r>
        <w:t>Take</w:t>
      </w:r>
      <w:r>
        <w:rPr>
          <w:spacing w:val="40"/>
        </w:rPr>
        <w:t xml:space="preserve"> </w:t>
      </w:r>
      <w:r>
        <w:t>into</w:t>
      </w:r>
      <w:r>
        <w:rPr>
          <w:spacing w:val="40"/>
        </w:rPr>
        <w:t xml:space="preserve"> </w:t>
      </w:r>
      <w:r>
        <w:t>account</w:t>
      </w:r>
      <w:r>
        <w:rPr>
          <w:spacing w:val="40"/>
        </w:rPr>
        <w:t xml:space="preserve"> </w:t>
      </w:r>
      <w:r>
        <w:t>foreign</w:t>
      </w:r>
      <w:r>
        <w:rPr>
          <w:spacing w:val="40"/>
        </w:rPr>
        <w:t xml:space="preserve"> </w:t>
      </w:r>
      <w:r>
        <w:t>financial</w:t>
      </w:r>
      <w:r>
        <w:rPr>
          <w:spacing w:val="40"/>
        </w:rPr>
        <w:t xml:space="preserve"> </w:t>
      </w:r>
      <w:r>
        <w:t>contributions</w:t>
      </w:r>
      <w:r>
        <w:rPr>
          <w:spacing w:val="40"/>
        </w:rPr>
        <w:t xml:space="preserve"> </w:t>
      </w:r>
      <w:r>
        <w:t>falling</w:t>
      </w:r>
      <w:r>
        <w:rPr>
          <w:spacing w:val="40"/>
        </w:rPr>
        <w:t xml:space="preserve"> </w:t>
      </w:r>
      <w:r>
        <w:t>into</w:t>
      </w:r>
      <w:r>
        <w:rPr>
          <w:spacing w:val="40"/>
        </w:rPr>
        <w:t xml:space="preserve"> </w:t>
      </w:r>
      <w:r>
        <w:t>the</w:t>
      </w:r>
      <w:r>
        <w:rPr>
          <w:spacing w:val="40"/>
        </w:rPr>
        <w:t xml:space="preserve"> </w:t>
      </w:r>
      <w:r>
        <w:t>categories</w:t>
      </w:r>
      <w:r>
        <w:rPr>
          <w:spacing w:val="40"/>
        </w:rPr>
        <w:t xml:space="preserve"> </w:t>
      </w:r>
      <w:r>
        <w:t>of</w:t>
      </w:r>
      <w:r>
        <w:rPr>
          <w:spacing w:val="80"/>
          <w:w w:val="150"/>
        </w:rPr>
        <w:t xml:space="preserve"> </w:t>
      </w:r>
      <w:r>
        <w:t>Article</w:t>
      </w:r>
      <w:r>
        <w:rPr>
          <w:spacing w:val="-3"/>
        </w:rPr>
        <w:t xml:space="preserve"> </w:t>
      </w:r>
      <w:r>
        <w:t>5(1)</w:t>
      </w:r>
      <w:r>
        <w:rPr>
          <w:spacing w:val="-3"/>
        </w:rPr>
        <w:t xml:space="preserve"> </w:t>
      </w:r>
      <w:r>
        <w:t>of</w:t>
      </w:r>
      <w:r>
        <w:rPr>
          <w:spacing w:val="-3"/>
        </w:rPr>
        <w:t xml:space="preserve"> </w:t>
      </w:r>
      <w:r>
        <w:t>Regulation</w:t>
      </w:r>
      <w:r>
        <w:rPr>
          <w:spacing w:val="-4"/>
        </w:rPr>
        <w:t xml:space="preserve"> </w:t>
      </w:r>
      <w:r>
        <w:t>(EU)</w:t>
      </w:r>
      <w:r>
        <w:rPr>
          <w:spacing w:val="-3"/>
        </w:rPr>
        <w:t xml:space="preserve"> </w:t>
      </w:r>
      <w:r>
        <w:t>2022/2560 and on</w:t>
      </w:r>
      <w:r>
        <w:rPr>
          <w:spacing w:val="-4"/>
        </w:rPr>
        <w:t xml:space="preserve"> </w:t>
      </w:r>
      <w:r>
        <w:t>which</w:t>
      </w:r>
      <w:r>
        <w:rPr>
          <w:spacing w:val="-4"/>
        </w:rPr>
        <w:t xml:space="preserve"> </w:t>
      </w:r>
      <w:r>
        <w:t>information</w:t>
      </w:r>
      <w:r>
        <w:rPr>
          <w:spacing w:val="-4"/>
        </w:rPr>
        <w:t xml:space="preserve"> </w:t>
      </w:r>
      <w:r>
        <w:t>has</w:t>
      </w:r>
      <w:r>
        <w:rPr>
          <w:spacing w:val="-3"/>
        </w:rPr>
        <w:t xml:space="preserve"> </w:t>
      </w:r>
      <w:r>
        <w:t>been provided</w:t>
      </w:r>
      <w:r>
        <w:rPr>
          <w:spacing w:val="-4"/>
        </w:rPr>
        <w:t xml:space="preserve"> </w:t>
      </w:r>
      <w:r>
        <w:t>under Sections 3.1 and 3.2 (above) and;</w:t>
      </w:r>
    </w:p>
    <w:p w:rsidR="00813EC4" w:rsidRDefault="00813EC4" w:rsidP="00813EC4">
      <w:pPr>
        <w:pStyle w:val="ListParagraph"/>
        <w:numPr>
          <w:ilvl w:val="1"/>
          <w:numId w:val="12"/>
        </w:numPr>
        <w:tabs>
          <w:tab w:val="left" w:pos="1170"/>
        </w:tabs>
        <w:spacing w:before="120" w:line="278" w:lineRule="auto"/>
        <w:ind w:left="861" w:right="297" w:firstLine="0"/>
      </w:pPr>
      <w:r>
        <w:t>do not take into account foreign financial contributions excluded according to points (v) and (vi) below</w:t>
      </w:r>
    </w:p>
    <w:p w:rsidR="00813EC4" w:rsidRDefault="00813EC4" w:rsidP="00813EC4">
      <w:pPr>
        <w:pStyle w:val="ListParagraph"/>
        <w:numPr>
          <w:ilvl w:val="0"/>
          <w:numId w:val="12"/>
        </w:numPr>
        <w:tabs>
          <w:tab w:val="left" w:pos="861"/>
        </w:tabs>
        <w:spacing w:before="117" w:line="273" w:lineRule="auto"/>
        <w:ind w:left="861" w:right="290"/>
      </w:pPr>
      <w:r>
        <w:t>Notifying Parties do not need to include (in the Table below) a description of the following foreign financial contributions:</w:t>
      </w:r>
    </w:p>
    <w:p w:rsidR="00813EC4" w:rsidRDefault="00813EC4" w:rsidP="00813EC4">
      <w:pPr>
        <w:pStyle w:val="ListParagraph"/>
        <w:numPr>
          <w:ilvl w:val="1"/>
          <w:numId w:val="12"/>
        </w:numPr>
        <w:tabs>
          <w:tab w:val="left" w:pos="1867"/>
        </w:tabs>
        <w:spacing w:before="127" w:line="276" w:lineRule="auto"/>
        <w:ind w:left="1582" w:right="285" w:firstLine="0"/>
      </w:pPr>
      <w:r>
        <w:t>Deferrals of payment of taxes and/or of social security contributions, tax amnesties</w:t>
      </w:r>
      <w:r>
        <w:rPr>
          <w:spacing w:val="31"/>
        </w:rPr>
        <w:t xml:space="preserve"> </w:t>
      </w:r>
      <w:r>
        <w:t>and</w:t>
      </w:r>
      <w:r>
        <w:rPr>
          <w:spacing w:val="30"/>
        </w:rPr>
        <w:t xml:space="preserve"> </w:t>
      </w:r>
      <w:r>
        <w:t>tax</w:t>
      </w:r>
      <w:r>
        <w:rPr>
          <w:spacing w:val="35"/>
        </w:rPr>
        <w:t xml:space="preserve"> </w:t>
      </w:r>
      <w:r>
        <w:t>holidays</w:t>
      </w:r>
      <w:r>
        <w:rPr>
          <w:spacing w:val="31"/>
        </w:rPr>
        <w:t xml:space="preserve"> </w:t>
      </w:r>
      <w:r>
        <w:t>as</w:t>
      </w:r>
      <w:r>
        <w:rPr>
          <w:spacing w:val="30"/>
        </w:rPr>
        <w:t xml:space="preserve"> </w:t>
      </w:r>
      <w:r>
        <w:t>well</w:t>
      </w:r>
      <w:r>
        <w:rPr>
          <w:spacing w:val="32"/>
        </w:rPr>
        <w:t xml:space="preserve"> </w:t>
      </w:r>
      <w:r>
        <w:t>as</w:t>
      </w:r>
      <w:r>
        <w:rPr>
          <w:spacing w:val="30"/>
        </w:rPr>
        <w:t xml:space="preserve"> </w:t>
      </w:r>
      <w:r>
        <w:t>normal</w:t>
      </w:r>
      <w:r>
        <w:rPr>
          <w:spacing w:val="32"/>
        </w:rPr>
        <w:t xml:space="preserve"> </w:t>
      </w:r>
      <w:r>
        <w:t>depreciation</w:t>
      </w:r>
      <w:r>
        <w:rPr>
          <w:spacing w:val="30"/>
        </w:rPr>
        <w:t xml:space="preserve"> </w:t>
      </w:r>
      <w:r>
        <w:t>and</w:t>
      </w:r>
      <w:r>
        <w:rPr>
          <w:spacing w:val="34"/>
        </w:rPr>
        <w:t xml:space="preserve"> </w:t>
      </w:r>
      <w:r>
        <w:t>loss-carry</w:t>
      </w:r>
      <w:r>
        <w:rPr>
          <w:spacing w:val="31"/>
        </w:rPr>
        <w:t xml:space="preserve"> </w:t>
      </w:r>
      <w:r>
        <w:t>forward rules that are of general application. If these measures are limited, for example, to</w:t>
      </w:r>
      <w:r>
        <w:rPr>
          <w:spacing w:val="40"/>
        </w:rPr>
        <w:t xml:space="preserve"> </w:t>
      </w:r>
      <w:r>
        <w:t>certain</w:t>
      </w:r>
      <w:r>
        <w:rPr>
          <w:spacing w:val="40"/>
        </w:rPr>
        <w:t xml:space="preserve"> </w:t>
      </w:r>
      <w:r>
        <w:t>sectors, regions or (types of) undertakings, they have to be included.</w:t>
      </w:r>
    </w:p>
    <w:p w:rsidR="00813EC4" w:rsidRDefault="00813EC4" w:rsidP="00813EC4">
      <w:pPr>
        <w:pStyle w:val="ListParagraph"/>
        <w:numPr>
          <w:ilvl w:val="1"/>
          <w:numId w:val="12"/>
        </w:numPr>
        <w:tabs>
          <w:tab w:val="left" w:pos="1877"/>
        </w:tabs>
        <w:spacing w:before="118" w:line="276" w:lineRule="auto"/>
        <w:ind w:left="1582" w:right="284" w:firstLine="0"/>
      </w:pPr>
      <w:r>
        <w:t>Application of tax reliefs for avoidance of double taxation in line with the provisions of bilateral or multilateral agreements for avoidance of double taxation as well as unilateral tax reliefs for avoidance of double taxation applied under national tax legislation to the extent they follow the same logic as the provisions of bilateral</w:t>
      </w:r>
      <w:r>
        <w:rPr>
          <w:spacing w:val="40"/>
        </w:rPr>
        <w:t xml:space="preserve"> </w:t>
      </w:r>
      <w:r>
        <w:t>or multilateral agreements.</w:t>
      </w:r>
    </w:p>
    <w:p w:rsidR="00813EC4" w:rsidRDefault="00813EC4" w:rsidP="00813EC4">
      <w:pPr>
        <w:pStyle w:val="ListParagraph"/>
        <w:numPr>
          <w:ilvl w:val="1"/>
          <w:numId w:val="12"/>
        </w:numPr>
        <w:tabs>
          <w:tab w:val="left" w:pos="1874"/>
        </w:tabs>
        <w:spacing w:before="122" w:line="276" w:lineRule="auto"/>
        <w:ind w:left="1582" w:right="278" w:firstLine="0"/>
      </w:pPr>
      <w:r>
        <w:t>Provision/purchase of goods/services (except financial services) at market terms in the ordinary course of business, for example the provision/purchase of goods or services</w:t>
      </w:r>
      <w:r>
        <w:rPr>
          <w:spacing w:val="-2"/>
        </w:rPr>
        <w:t xml:space="preserve"> </w:t>
      </w:r>
      <w:r>
        <w:t>carried</w:t>
      </w:r>
      <w:r>
        <w:rPr>
          <w:spacing w:val="-1"/>
        </w:rPr>
        <w:t xml:space="preserve"> </w:t>
      </w:r>
      <w:r>
        <w:t>out following a competitive, transparent and non-discriminatory tender procedure.</w:t>
      </w:r>
    </w:p>
    <w:p w:rsidR="00813EC4" w:rsidRDefault="00813EC4" w:rsidP="00813EC4">
      <w:pPr>
        <w:pStyle w:val="ListParagraph"/>
        <w:numPr>
          <w:ilvl w:val="1"/>
          <w:numId w:val="12"/>
        </w:numPr>
        <w:tabs>
          <w:tab w:val="left" w:pos="1877"/>
        </w:tabs>
        <w:spacing w:before="119"/>
        <w:ind w:left="1877" w:hanging="295"/>
      </w:pPr>
      <w:r>
        <w:t>Foreign</w:t>
      </w:r>
      <w:r>
        <w:rPr>
          <w:spacing w:val="-7"/>
        </w:rPr>
        <w:t xml:space="preserve"> </w:t>
      </w:r>
      <w:r>
        <w:t>financial</w:t>
      </w:r>
      <w:r>
        <w:rPr>
          <w:spacing w:val="-4"/>
        </w:rPr>
        <w:t xml:space="preserve"> </w:t>
      </w:r>
      <w:r>
        <w:t>contributions</w:t>
      </w:r>
      <w:r>
        <w:rPr>
          <w:spacing w:val="-6"/>
        </w:rPr>
        <w:t xml:space="preserve"> </w:t>
      </w:r>
      <w:r>
        <w:t>below</w:t>
      </w:r>
      <w:r>
        <w:rPr>
          <w:spacing w:val="-5"/>
        </w:rPr>
        <w:t xml:space="preserve"> </w:t>
      </w:r>
      <w:r>
        <w:t>the</w:t>
      </w:r>
      <w:r>
        <w:rPr>
          <w:spacing w:val="-6"/>
        </w:rPr>
        <w:t xml:space="preserve"> </w:t>
      </w:r>
      <w:r>
        <w:t>individual</w:t>
      </w:r>
      <w:r>
        <w:rPr>
          <w:spacing w:val="-8"/>
        </w:rPr>
        <w:t xml:space="preserve"> </w:t>
      </w:r>
      <w:r>
        <w:t>amount</w:t>
      </w:r>
      <w:r>
        <w:rPr>
          <w:spacing w:val="-7"/>
        </w:rPr>
        <w:t xml:space="preserve"> </w:t>
      </w:r>
      <w:r>
        <w:t>of</w:t>
      </w:r>
      <w:r>
        <w:rPr>
          <w:spacing w:val="-2"/>
        </w:rPr>
        <w:t xml:space="preserve"> </w:t>
      </w:r>
      <w:r>
        <w:t>EUR</w:t>
      </w:r>
      <w:r>
        <w:rPr>
          <w:spacing w:val="-5"/>
        </w:rPr>
        <w:t xml:space="preserve"> </w:t>
      </w:r>
      <w:r>
        <w:t>1</w:t>
      </w:r>
      <w:r>
        <w:rPr>
          <w:spacing w:val="-7"/>
        </w:rPr>
        <w:t xml:space="preserve"> </w:t>
      </w:r>
      <w:r>
        <w:rPr>
          <w:spacing w:val="-2"/>
        </w:rPr>
        <w:t>million.</w:t>
      </w:r>
    </w:p>
    <w:p w:rsidR="00813EC4" w:rsidRDefault="00813EC4" w:rsidP="00813EC4">
      <w:pPr>
        <w:pStyle w:val="ListParagraph"/>
        <w:numPr>
          <w:ilvl w:val="0"/>
          <w:numId w:val="12"/>
        </w:numPr>
        <w:tabs>
          <w:tab w:val="left" w:pos="858"/>
          <w:tab w:val="left" w:pos="861"/>
        </w:tabs>
        <w:spacing w:before="159" w:line="276" w:lineRule="auto"/>
        <w:ind w:left="861" w:right="285"/>
      </w:pPr>
      <w:r>
        <w:t>The foreign financial contributions that may be relevant for the assessment of each public procurement may depend on a number of factors such as the sectors or activities involved, the type of financial contributions or other specificities of the case. In light of these specificities, the Commission may request additional information where it considers such information necessary for its assessment.</w:t>
      </w:r>
    </w:p>
    <w:p w:rsidR="00813EC4" w:rsidRDefault="00813EC4" w:rsidP="00813EC4">
      <w:pPr>
        <w:pStyle w:val="BodyText"/>
        <w:rPr>
          <w:sz w:val="20"/>
        </w:rPr>
      </w:pPr>
    </w:p>
    <w:p w:rsidR="00813EC4" w:rsidRDefault="00813EC4" w:rsidP="00813EC4">
      <w:pPr>
        <w:pStyle w:val="BodyText"/>
        <w:spacing w:before="63"/>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979"/>
        <w:gridCol w:w="3847"/>
        <w:gridCol w:w="1874"/>
      </w:tblGrid>
      <w:tr w:rsidR="00813EC4" w:rsidTr="002B791C">
        <w:trPr>
          <w:trHeight w:val="1046"/>
        </w:trPr>
        <w:tc>
          <w:tcPr>
            <w:tcW w:w="1369" w:type="dxa"/>
          </w:tcPr>
          <w:p w:rsidR="00813EC4" w:rsidRDefault="00813EC4" w:rsidP="002B791C">
            <w:pPr>
              <w:pStyle w:val="TableParagraph"/>
              <w:spacing w:before="1" w:line="273" w:lineRule="auto"/>
              <w:ind w:left="110" w:right="513"/>
              <w:rPr>
                <w:b/>
              </w:rPr>
            </w:pPr>
            <w:r>
              <w:rPr>
                <w:b/>
                <w:spacing w:val="-2"/>
              </w:rPr>
              <w:t>Third Country</w:t>
            </w:r>
          </w:p>
        </w:tc>
        <w:tc>
          <w:tcPr>
            <w:tcW w:w="1979" w:type="dxa"/>
          </w:tcPr>
          <w:p w:rsidR="00813EC4" w:rsidRDefault="00813EC4" w:rsidP="002B791C">
            <w:pPr>
              <w:pStyle w:val="TableParagraph"/>
              <w:spacing w:before="1" w:line="273" w:lineRule="auto"/>
              <w:ind w:left="109"/>
              <w:rPr>
                <w:b/>
              </w:rPr>
            </w:pPr>
            <w:r>
              <w:rPr>
                <w:b/>
              </w:rPr>
              <w:t>Type</w:t>
            </w:r>
            <w:r>
              <w:rPr>
                <w:b/>
                <w:spacing w:val="80"/>
              </w:rPr>
              <w:t xml:space="preserve"> </w:t>
            </w:r>
            <w:r>
              <w:rPr>
                <w:b/>
              </w:rPr>
              <w:t>of</w:t>
            </w:r>
            <w:r>
              <w:rPr>
                <w:b/>
                <w:spacing w:val="80"/>
              </w:rPr>
              <w:t xml:space="preserve"> </w:t>
            </w:r>
            <w:r>
              <w:rPr>
                <w:b/>
              </w:rPr>
              <w:t>Financial Contribution (FC)*</w:t>
            </w:r>
          </w:p>
        </w:tc>
        <w:tc>
          <w:tcPr>
            <w:tcW w:w="3847" w:type="dxa"/>
          </w:tcPr>
          <w:p w:rsidR="00813EC4" w:rsidRDefault="00813EC4" w:rsidP="002B791C">
            <w:pPr>
              <w:pStyle w:val="TableParagraph"/>
              <w:spacing w:before="1" w:line="273" w:lineRule="auto"/>
              <w:ind w:left="109" w:right="14"/>
              <w:rPr>
                <w:b/>
              </w:rPr>
            </w:pPr>
            <w:r>
              <w:rPr>
                <w:b/>
              </w:rPr>
              <w:t>Brief Description of the purpose of the FC and the granting entity**</w:t>
            </w:r>
          </w:p>
        </w:tc>
        <w:tc>
          <w:tcPr>
            <w:tcW w:w="1874" w:type="dxa"/>
          </w:tcPr>
          <w:p w:rsidR="00813EC4" w:rsidRDefault="00813EC4" w:rsidP="002B791C">
            <w:pPr>
              <w:pStyle w:val="TableParagraph"/>
              <w:spacing w:before="1" w:line="276" w:lineRule="auto"/>
              <w:ind w:left="108" w:right="97"/>
              <w:jc w:val="both"/>
              <w:rPr>
                <w:b/>
              </w:rPr>
            </w:pPr>
            <w:r>
              <w:rPr>
                <w:b/>
              </w:rPr>
              <w:t xml:space="preserve">Total Estimated value of the FC </w:t>
            </w:r>
            <w:r>
              <w:rPr>
                <w:b/>
                <w:spacing w:val="-2"/>
              </w:rPr>
              <w:t>granted***</w:t>
            </w:r>
          </w:p>
        </w:tc>
      </w:tr>
      <w:tr w:rsidR="00813EC4" w:rsidTr="002B791C">
        <w:trPr>
          <w:trHeight w:val="426"/>
        </w:trPr>
        <w:tc>
          <w:tcPr>
            <w:tcW w:w="1369" w:type="dxa"/>
          </w:tcPr>
          <w:p w:rsidR="00813EC4" w:rsidRDefault="00813EC4" w:rsidP="002B791C">
            <w:pPr>
              <w:pStyle w:val="TableParagraph"/>
              <w:spacing w:before="1"/>
              <w:ind w:left="110"/>
            </w:pPr>
            <w:r>
              <w:t>Country</w:t>
            </w:r>
            <w:r>
              <w:rPr>
                <w:spacing w:val="-7"/>
              </w:rPr>
              <w:t xml:space="preserve"> </w:t>
            </w:r>
            <w:r>
              <w:rPr>
                <w:spacing w:val="-10"/>
              </w:rPr>
              <w:t>A</w:t>
            </w:r>
          </w:p>
        </w:tc>
        <w:tc>
          <w:tcPr>
            <w:tcW w:w="1979" w:type="dxa"/>
          </w:tcPr>
          <w:p w:rsidR="00813EC4" w:rsidRDefault="00813EC4" w:rsidP="002B791C">
            <w:pPr>
              <w:pStyle w:val="TableParagraph"/>
              <w:rPr>
                <w:rFonts w:ascii="Times New Roman"/>
              </w:rPr>
            </w:pPr>
          </w:p>
        </w:tc>
        <w:tc>
          <w:tcPr>
            <w:tcW w:w="3847" w:type="dxa"/>
          </w:tcPr>
          <w:p w:rsidR="00813EC4" w:rsidRDefault="00813EC4" w:rsidP="002B791C">
            <w:pPr>
              <w:pStyle w:val="TableParagraph"/>
              <w:rPr>
                <w:rFonts w:ascii="Times New Roman"/>
              </w:rPr>
            </w:pPr>
          </w:p>
        </w:tc>
        <w:tc>
          <w:tcPr>
            <w:tcW w:w="1874" w:type="dxa"/>
          </w:tcPr>
          <w:p w:rsidR="00813EC4" w:rsidRDefault="00813EC4" w:rsidP="002B791C">
            <w:pPr>
              <w:pStyle w:val="TableParagraph"/>
              <w:rPr>
                <w:rFonts w:ascii="Times New Roman"/>
              </w:rPr>
            </w:pPr>
          </w:p>
        </w:tc>
      </w:tr>
      <w:tr w:rsidR="00813EC4" w:rsidTr="002B791C">
        <w:trPr>
          <w:trHeight w:val="431"/>
        </w:trPr>
        <w:tc>
          <w:tcPr>
            <w:tcW w:w="1369" w:type="dxa"/>
          </w:tcPr>
          <w:p w:rsidR="00813EC4" w:rsidRDefault="00813EC4" w:rsidP="002B791C">
            <w:pPr>
              <w:pStyle w:val="TableParagraph"/>
              <w:spacing w:before="1"/>
              <w:ind w:left="110"/>
            </w:pPr>
            <w:r>
              <w:t>Country</w:t>
            </w:r>
            <w:r>
              <w:rPr>
                <w:spacing w:val="-7"/>
              </w:rPr>
              <w:t xml:space="preserve"> </w:t>
            </w:r>
            <w:r>
              <w:rPr>
                <w:spacing w:val="-10"/>
              </w:rPr>
              <w:t>B</w:t>
            </w:r>
          </w:p>
        </w:tc>
        <w:tc>
          <w:tcPr>
            <w:tcW w:w="1979" w:type="dxa"/>
          </w:tcPr>
          <w:p w:rsidR="00813EC4" w:rsidRDefault="00813EC4" w:rsidP="002B791C">
            <w:pPr>
              <w:pStyle w:val="TableParagraph"/>
              <w:rPr>
                <w:rFonts w:ascii="Times New Roman"/>
              </w:rPr>
            </w:pPr>
          </w:p>
        </w:tc>
        <w:tc>
          <w:tcPr>
            <w:tcW w:w="3847" w:type="dxa"/>
          </w:tcPr>
          <w:p w:rsidR="00813EC4" w:rsidRDefault="00813EC4" w:rsidP="002B791C">
            <w:pPr>
              <w:pStyle w:val="TableParagraph"/>
              <w:rPr>
                <w:rFonts w:ascii="Times New Roman"/>
              </w:rPr>
            </w:pPr>
          </w:p>
        </w:tc>
        <w:tc>
          <w:tcPr>
            <w:tcW w:w="1874" w:type="dxa"/>
          </w:tcPr>
          <w:p w:rsidR="00813EC4" w:rsidRDefault="00813EC4" w:rsidP="002B791C">
            <w:pPr>
              <w:pStyle w:val="TableParagraph"/>
              <w:rPr>
                <w:rFonts w:ascii="Times New Roman"/>
              </w:rPr>
            </w:pPr>
          </w:p>
        </w:tc>
      </w:tr>
    </w:tbl>
    <w:p w:rsidR="00813EC4" w:rsidRDefault="00813EC4" w:rsidP="00813EC4">
      <w:pPr>
        <w:pStyle w:val="TableParagraph"/>
        <w:rPr>
          <w:rFonts w:ascii="Times New Roman"/>
        </w:rPr>
        <w:sectPr w:rsidR="00813EC4">
          <w:pgSz w:w="11910" w:h="16840"/>
          <w:pgMar w:top="1080" w:right="1133" w:bottom="1060" w:left="1275" w:header="680" w:footer="856" w:gutter="0"/>
          <w:cols w:space="720"/>
        </w:sectPr>
      </w:pPr>
    </w:p>
    <w:p w:rsidR="00813EC4" w:rsidRDefault="00813EC4" w:rsidP="00813EC4">
      <w:pPr>
        <w:pStyle w:val="BodyText"/>
        <w:spacing w:before="7"/>
        <w:rPr>
          <w:sz w:val="3"/>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979"/>
        <w:gridCol w:w="3847"/>
        <w:gridCol w:w="1874"/>
      </w:tblGrid>
      <w:tr w:rsidR="00813EC4" w:rsidTr="002B791C">
        <w:trPr>
          <w:trHeight w:val="431"/>
        </w:trPr>
        <w:tc>
          <w:tcPr>
            <w:tcW w:w="1369" w:type="dxa"/>
          </w:tcPr>
          <w:p w:rsidR="00813EC4" w:rsidRDefault="00813EC4" w:rsidP="002B791C">
            <w:pPr>
              <w:pStyle w:val="TableParagraph"/>
              <w:spacing w:before="1"/>
              <w:ind w:left="110"/>
            </w:pPr>
            <w:r>
              <w:t>Country</w:t>
            </w:r>
            <w:r>
              <w:rPr>
                <w:spacing w:val="-7"/>
              </w:rPr>
              <w:t xml:space="preserve"> </w:t>
            </w:r>
            <w:r>
              <w:rPr>
                <w:spacing w:val="-10"/>
              </w:rPr>
              <w:t>C</w:t>
            </w:r>
          </w:p>
        </w:tc>
        <w:tc>
          <w:tcPr>
            <w:tcW w:w="1979" w:type="dxa"/>
          </w:tcPr>
          <w:p w:rsidR="00813EC4" w:rsidRDefault="00813EC4" w:rsidP="002B791C">
            <w:pPr>
              <w:pStyle w:val="TableParagraph"/>
              <w:rPr>
                <w:rFonts w:ascii="Times New Roman"/>
                <w:sz w:val="20"/>
              </w:rPr>
            </w:pPr>
          </w:p>
        </w:tc>
        <w:tc>
          <w:tcPr>
            <w:tcW w:w="3847" w:type="dxa"/>
          </w:tcPr>
          <w:p w:rsidR="00813EC4" w:rsidRDefault="00813EC4" w:rsidP="002B791C">
            <w:pPr>
              <w:pStyle w:val="TableParagraph"/>
              <w:rPr>
                <w:rFonts w:ascii="Times New Roman"/>
                <w:sz w:val="20"/>
              </w:rPr>
            </w:pPr>
          </w:p>
        </w:tc>
        <w:tc>
          <w:tcPr>
            <w:tcW w:w="1874" w:type="dxa"/>
          </w:tcPr>
          <w:p w:rsidR="00813EC4" w:rsidRDefault="00813EC4" w:rsidP="002B791C">
            <w:pPr>
              <w:pStyle w:val="TableParagraph"/>
              <w:rPr>
                <w:rFonts w:ascii="Times New Roman"/>
                <w:sz w:val="20"/>
              </w:rPr>
            </w:pPr>
          </w:p>
        </w:tc>
      </w:tr>
      <w:tr w:rsidR="00813EC4" w:rsidTr="002B791C">
        <w:trPr>
          <w:trHeight w:val="426"/>
        </w:trPr>
        <w:tc>
          <w:tcPr>
            <w:tcW w:w="1369" w:type="dxa"/>
          </w:tcPr>
          <w:p w:rsidR="00813EC4" w:rsidRDefault="00813EC4" w:rsidP="002B791C">
            <w:pPr>
              <w:pStyle w:val="TableParagraph"/>
              <w:spacing w:before="1"/>
              <w:ind w:left="110"/>
            </w:pPr>
            <w:r>
              <w:t>Country</w:t>
            </w:r>
            <w:r>
              <w:rPr>
                <w:spacing w:val="-7"/>
              </w:rPr>
              <w:t xml:space="preserve"> </w:t>
            </w:r>
            <w:r>
              <w:rPr>
                <w:spacing w:val="-10"/>
              </w:rPr>
              <w:t>D</w:t>
            </w:r>
          </w:p>
        </w:tc>
        <w:tc>
          <w:tcPr>
            <w:tcW w:w="1979" w:type="dxa"/>
          </w:tcPr>
          <w:p w:rsidR="00813EC4" w:rsidRDefault="00813EC4" w:rsidP="002B791C">
            <w:pPr>
              <w:pStyle w:val="TableParagraph"/>
              <w:rPr>
                <w:rFonts w:ascii="Times New Roman"/>
                <w:sz w:val="20"/>
              </w:rPr>
            </w:pPr>
          </w:p>
        </w:tc>
        <w:tc>
          <w:tcPr>
            <w:tcW w:w="3847" w:type="dxa"/>
          </w:tcPr>
          <w:p w:rsidR="00813EC4" w:rsidRDefault="00813EC4" w:rsidP="002B791C">
            <w:pPr>
              <w:pStyle w:val="TableParagraph"/>
              <w:rPr>
                <w:rFonts w:ascii="Times New Roman"/>
                <w:sz w:val="20"/>
              </w:rPr>
            </w:pPr>
          </w:p>
        </w:tc>
        <w:tc>
          <w:tcPr>
            <w:tcW w:w="1874" w:type="dxa"/>
          </w:tcPr>
          <w:p w:rsidR="00813EC4" w:rsidRDefault="00813EC4" w:rsidP="002B791C">
            <w:pPr>
              <w:pStyle w:val="TableParagraph"/>
              <w:rPr>
                <w:rFonts w:ascii="Times New Roman"/>
                <w:sz w:val="20"/>
              </w:rPr>
            </w:pPr>
          </w:p>
        </w:tc>
      </w:tr>
    </w:tbl>
    <w:p w:rsidR="00813EC4" w:rsidRDefault="00813EC4" w:rsidP="00813EC4">
      <w:pPr>
        <w:pStyle w:val="BodyText"/>
        <w:spacing w:before="158"/>
        <w:rPr>
          <w:sz w:val="18"/>
        </w:rPr>
      </w:pPr>
    </w:p>
    <w:p w:rsidR="00813EC4" w:rsidRDefault="00813EC4" w:rsidP="00813EC4">
      <w:pPr>
        <w:spacing w:line="273" w:lineRule="auto"/>
        <w:ind w:left="141" w:right="287"/>
        <w:jc w:val="both"/>
        <w:rPr>
          <w:sz w:val="18"/>
        </w:rPr>
      </w:pPr>
      <w:r>
        <w:rPr>
          <w:sz w:val="18"/>
        </w:rPr>
        <w:t>Note: please provide a separate table for each of the notifying parties. Third countries and, where possible, types of contributions, should be ordered by total amount of foreign financial contribution, from the highest to the lowest.</w:t>
      </w:r>
    </w:p>
    <w:p w:rsidR="00813EC4" w:rsidRDefault="00813EC4" w:rsidP="00813EC4">
      <w:pPr>
        <w:spacing w:before="123" w:line="276" w:lineRule="auto"/>
        <w:ind w:left="141" w:right="282"/>
        <w:jc w:val="both"/>
        <w:rPr>
          <w:sz w:val="18"/>
        </w:rPr>
      </w:pPr>
      <w:r>
        <w:rPr>
          <w:sz w:val="18"/>
        </w:rPr>
        <w:t>* Identify the financial contributions grouping them by type: such as direct grant, loan/financing instrument/repayable advances, tax advantage, guarantee, risk capital instrument, equity intervention, debt write-off, contributions provided for the non-economic activities of an undertaking (see recital 16 of Regulation 2022/2560), or other. (</w:t>
      </w:r>
    </w:p>
    <w:p w:rsidR="00813EC4" w:rsidRDefault="00813EC4" w:rsidP="00813EC4">
      <w:pPr>
        <w:spacing w:before="121" w:line="276" w:lineRule="auto"/>
        <w:ind w:left="141" w:right="280"/>
        <w:jc w:val="both"/>
        <w:rPr>
          <w:sz w:val="18"/>
        </w:rPr>
      </w:pPr>
      <w:r>
        <w:rPr>
          <w:sz w:val="18"/>
        </w:rPr>
        <w:t>**</w:t>
      </w:r>
      <w:r>
        <w:rPr>
          <w:spacing w:val="-3"/>
          <w:sz w:val="18"/>
        </w:rPr>
        <w:t xml:space="preserve"> </w:t>
      </w:r>
      <w:r>
        <w:rPr>
          <w:sz w:val="18"/>
        </w:rPr>
        <w:t>General</w:t>
      </w:r>
      <w:r>
        <w:rPr>
          <w:spacing w:val="-3"/>
          <w:sz w:val="18"/>
        </w:rPr>
        <w:t xml:space="preserve"> </w:t>
      </w:r>
      <w:r>
        <w:rPr>
          <w:sz w:val="18"/>
        </w:rPr>
        <w:t>description of</w:t>
      </w:r>
      <w:r>
        <w:rPr>
          <w:spacing w:val="-2"/>
          <w:sz w:val="18"/>
        </w:rPr>
        <w:t xml:space="preserve"> </w:t>
      </w:r>
      <w:r>
        <w:rPr>
          <w:sz w:val="18"/>
        </w:rPr>
        <w:t>the purpose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financial</w:t>
      </w:r>
      <w:r>
        <w:rPr>
          <w:spacing w:val="-3"/>
          <w:sz w:val="18"/>
        </w:rPr>
        <w:t xml:space="preserve"> </w:t>
      </w:r>
      <w:r>
        <w:rPr>
          <w:sz w:val="18"/>
        </w:rPr>
        <w:t>contributions included</w:t>
      </w:r>
      <w:r>
        <w:rPr>
          <w:spacing w:val="-4"/>
          <w:sz w:val="18"/>
        </w:rPr>
        <w:t xml:space="preserve"> </w:t>
      </w:r>
      <w:r>
        <w:rPr>
          <w:sz w:val="18"/>
        </w:rPr>
        <w:t>in</w:t>
      </w:r>
      <w:r>
        <w:rPr>
          <w:spacing w:val="-4"/>
          <w:sz w:val="18"/>
        </w:rPr>
        <w:t xml:space="preserve"> </w:t>
      </w:r>
      <w:r>
        <w:rPr>
          <w:sz w:val="18"/>
        </w:rPr>
        <w:t>each</w:t>
      </w:r>
      <w:r>
        <w:rPr>
          <w:spacing w:val="-4"/>
          <w:sz w:val="18"/>
        </w:rPr>
        <w:t xml:space="preserve"> </w:t>
      </w:r>
      <w:r>
        <w:rPr>
          <w:sz w:val="18"/>
        </w:rPr>
        <w:t>type and</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granting</w:t>
      </w:r>
      <w:r>
        <w:rPr>
          <w:spacing w:val="-3"/>
          <w:sz w:val="18"/>
        </w:rPr>
        <w:t xml:space="preserve"> </w:t>
      </w:r>
      <w:r>
        <w:rPr>
          <w:sz w:val="18"/>
        </w:rPr>
        <w:t>entity(</w:t>
      </w:r>
      <w:proofErr w:type="spellStart"/>
      <w:r>
        <w:rPr>
          <w:sz w:val="18"/>
        </w:rPr>
        <w:t>ies</w:t>
      </w:r>
      <w:proofErr w:type="spellEnd"/>
      <w:r>
        <w:rPr>
          <w:sz w:val="18"/>
        </w:rPr>
        <w:t>).</w:t>
      </w:r>
      <w:r>
        <w:rPr>
          <w:spacing w:val="-2"/>
          <w:sz w:val="18"/>
        </w:rPr>
        <w:t xml:space="preserve"> </w:t>
      </w:r>
      <w:r>
        <w:rPr>
          <w:sz w:val="18"/>
        </w:rPr>
        <w:t>For instance, ‘tax exemption for the production of product A and R &amp; D activities’, ‘several loans with State-owned banks for purpose X’, ‘several financing measures with State investment agencies to cover operating expenses/for R &amp; D activities’, ‘public capital injection in Company X’.</w:t>
      </w:r>
    </w:p>
    <w:p w:rsidR="00813EC4" w:rsidRDefault="00813EC4" w:rsidP="00813EC4">
      <w:pPr>
        <w:spacing w:before="122" w:line="273" w:lineRule="auto"/>
        <w:ind w:left="141" w:right="277"/>
        <w:jc w:val="both"/>
        <w:rPr>
          <w:sz w:val="18"/>
        </w:rPr>
      </w:pPr>
      <w:r>
        <w:rPr>
          <w:sz w:val="18"/>
        </w:rPr>
        <w:t>***</w:t>
      </w:r>
      <w:r>
        <w:rPr>
          <w:spacing w:val="-3"/>
          <w:sz w:val="18"/>
        </w:rPr>
        <w:t xml:space="preserve"> </w:t>
      </w:r>
      <w:r>
        <w:rPr>
          <w:sz w:val="18"/>
        </w:rPr>
        <w:t>Use</w:t>
      </w:r>
      <w:r>
        <w:rPr>
          <w:spacing w:val="-3"/>
          <w:sz w:val="18"/>
        </w:rPr>
        <w:t xml:space="preserve"> </w:t>
      </w:r>
      <w:r>
        <w:rPr>
          <w:sz w:val="18"/>
        </w:rPr>
        <w:t>the</w:t>
      </w:r>
      <w:r>
        <w:rPr>
          <w:spacing w:val="-3"/>
          <w:sz w:val="18"/>
        </w:rPr>
        <w:t xml:space="preserve"> </w:t>
      </w:r>
      <w:r>
        <w:rPr>
          <w:sz w:val="18"/>
        </w:rPr>
        <w:t>following ranges: ‘EUR</w:t>
      </w:r>
      <w:r>
        <w:rPr>
          <w:spacing w:val="-2"/>
          <w:sz w:val="18"/>
        </w:rPr>
        <w:t xml:space="preserve"> </w:t>
      </w:r>
      <w:r>
        <w:rPr>
          <w:sz w:val="18"/>
        </w:rPr>
        <w:t>45-100</w:t>
      </w:r>
      <w:r>
        <w:rPr>
          <w:spacing w:val="-5"/>
          <w:sz w:val="18"/>
        </w:rPr>
        <w:t xml:space="preserve"> </w:t>
      </w:r>
      <w:r>
        <w:rPr>
          <w:sz w:val="18"/>
        </w:rPr>
        <w:t>million’,</w:t>
      </w:r>
      <w:r>
        <w:rPr>
          <w:spacing w:val="-1"/>
          <w:sz w:val="18"/>
        </w:rPr>
        <w:t xml:space="preserve"> </w:t>
      </w:r>
      <w:r>
        <w:rPr>
          <w:sz w:val="18"/>
        </w:rPr>
        <w:t>‘EUR</w:t>
      </w:r>
      <w:r>
        <w:rPr>
          <w:spacing w:val="-2"/>
          <w:sz w:val="18"/>
        </w:rPr>
        <w:t xml:space="preserve"> </w:t>
      </w:r>
      <w:r>
        <w:rPr>
          <w:sz w:val="18"/>
        </w:rPr>
        <w:t>&gt;</w:t>
      </w:r>
      <w:r>
        <w:rPr>
          <w:spacing w:val="-4"/>
          <w:sz w:val="18"/>
        </w:rPr>
        <w:t xml:space="preserve"> </w:t>
      </w:r>
      <w:r>
        <w:rPr>
          <w:sz w:val="18"/>
        </w:rPr>
        <w:t>100-500</w:t>
      </w:r>
      <w:r>
        <w:rPr>
          <w:spacing w:val="-5"/>
          <w:sz w:val="18"/>
        </w:rPr>
        <w:t xml:space="preserve"> </w:t>
      </w:r>
      <w:r>
        <w:rPr>
          <w:sz w:val="18"/>
        </w:rPr>
        <w:t>million’,</w:t>
      </w:r>
      <w:r>
        <w:rPr>
          <w:spacing w:val="-1"/>
          <w:sz w:val="18"/>
        </w:rPr>
        <w:t xml:space="preserve"> </w:t>
      </w:r>
      <w:r>
        <w:rPr>
          <w:sz w:val="18"/>
        </w:rPr>
        <w:t>‘EUR</w:t>
      </w:r>
      <w:r>
        <w:rPr>
          <w:spacing w:val="-2"/>
          <w:sz w:val="18"/>
        </w:rPr>
        <w:t xml:space="preserve"> </w:t>
      </w:r>
      <w:r>
        <w:rPr>
          <w:sz w:val="18"/>
        </w:rPr>
        <w:t>&gt; 500-1 000</w:t>
      </w:r>
      <w:r>
        <w:rPr>
          <w:spacing w:val="-5"/>
          <w:sz w:val="18"/>
        </w:rPr>
        <w:t xml:space="preserve"> </w:t>
      </w:r>
      <w:r>
        <w:rPr>
          <w:sz w:val="18"/>
        </w:rPr>
        <w:t>million’,</w:t>
      </w:r>
      <w:r>
        <w:rPr>
          <w:spacing w:val="-1"/>
          <w:sz w:val="18"/>
        </w:rPr>
        <w:t xml:space="preserve"> </w:t>
      </w:r>
      <w:r>
        <w:rPr>
          <w:sz w:val="18"/>
        </w:rPr>
        <w:t>‘more</w:t>
      </w:r>
      <w:r>
        <w:rPr>
          <w:spacing w:val="-3"/>
          <w:sz w:val="18"/>
        </w:rPr>
        <w:t xml:space="preserve"> </w:t>
      </w:r>
      <w:r>
        <w:rPr>
          <w:sz w:val="18"/>
        </w:rPr>
        <w:t>than</w:t>
      </w:r>
      <w:r>
        <w:rPr>
          <w:spacing w:val="-4"/>
          <w:sz w:val="18"/>
        </w:rPr>
        <w:t xml:space="preserve"> </w:t>
      </w:r>
      <w:r>
        <w:rPr>
          <w:sz w:val="18"/>
        </w:rPr>
        <w:t>EUR</w:t>
      </w:r>
      <w:r>
        <w:rPr>
          <w:spacing w:val="-2"/>
          <w:sz w:val="18"/>
        </w:rPr>
        <w:t xml:space="preserve"> </w:t>
      </w:r>
      <w:r>
        <w:rPr>
          <w:sz w:val="18"/>
        </w:rPr>
        <w:t xml:space="preserve">1 000 </w:t>
      </w:r>
      <w:r>
        <w:rPr>
          <w:spacing w:val="-2"/>
          <w:sz w:val="18"/>
        </w:rPr>
        <w:t>million’</w:t>
      </w:r>
    </w:p>
    <w:p w:rsidR="00813EC4" w:rsidRDefault="00813EC4" w:rsidP="00813EC4">
      <w:pPr>
        <w:pStyle w:val="BodyText"/>
        <w:rPr>
          <w:sz w:val="18"/>
        </w:rPr>
      </w:pPr>
    </w:p>
    <w:p w:rsidR="00813EC4" w:rsidRDefault="00813EC4" w:rsidP="00813EC4">
      <w:pPr>
        <w:pStyle w:val="BodyText"/>
        <w:spacing w:before="111"/>
        <w:rPr>
          <w:sz w:val="18"/>
        </w:rPr>
      </w:pPr>
    </w:p>
    <w:p w:rsidR="00813EC4" w:rsidRDefault="00813EC4" w:rsidP="00813EC4">
      <w:pPr>
        <w:pStyle w:val="Heading2"/>
        <w:numPr>
          <w:ilvl w:val="0"/>
          <w:numId w:val="20"/>
        </w:numPr>
        <w:tabs>
          <w:tab w:val="left" w:pos="861"/>
        </w:tabs>
        <w:spacing w:before="1"/>
        <w:ind w:left="861" w:hanging="720"/>
        <w:jc w:val="both"/>
      </w:pPr>
      <w:r>
        <w:rPr>
          <w:u w:val="single"/>
        </w:rPr>
        <w:t>Justification</w:t>
      </w:r>
      <w:r>
        <w:rPr>
          <w:spacing w:val="-5"/>
          <w:u w:val="single"/>
        </w:rPr>
        <w:t xml:space="preserve"> </w:t>
      </w:r>
      <w:r>
        <w:rPr>
          <w:u w:val="single"/>
        </w:rPr>
        <w:t>for</w:t>
      </w:r>
      <w:r>
        <w:rPr>
          <w:spacing w:val="-7"/>
          <w:u w:val="single"/>
        </w:rPr>
        <w:t xml:space="preserve"> </w:t>
      </w:r>
      <w:r>
        <w:rPr>
          <w:u w:val="single"/>
        </w:rPr>
        <w:t>absence</w:t>
      </w:r>
      <w:r>
        <w:rPr>
          <w:spacing w:val="-6"/>
          <w:u w:val="single"/>
        </w:rPr>
        <w:t xml:space="preserve"> </w:t>
      </w:r>
      <w:r>
        <w:rPr>
          <w:u w:val="single"/>
        </w:rPr>
        <w:t>of</w:t>
      </w:r>
      <w:r>
        <w:rPr>
          <w:spacing w:val="-3"/>
          <w:u w:val="single"/>
        </w:rPr>
        <w:t xml:space="preserve"> </w:t>
      </w:r>
      <w:r>
        <w:rPr>
          <w:u w:val="single"/>
        </w:rPr>
        <w:t>unduly</w:t>
      </w:r>
      <w:r>
        <w:rPr>
          <w:spacing w:val="-6"/>
          <w:u w:val="single"/>
        </w:rPr>
        <w:t xml:space="preserve"> </w:t>
      </w:r>
      <w:r>
        <w:rPr>
          <w:u w:val="single"/>
        </w:rPr>
        <w:t>advantageous</w:t>
      </w:r>
      <w:r>
        <w:rPr>
          <w:spacing w:val="-7"/>
          <w:u w:val="single"/>
        </w:rPr>
        <w:t xml:space="preserve"> </w:t>
      </w:r>
      <w:r>
        <w:rPr>
          <w:u w:val="single"/>
        </w:rPr>
        <w:t>tender</w:t>
      </w:r>
      <w:r>
        <w:rPr>
          <w:spacing w:val="2"/>
          <w:u w:val="single"/>
        </w:rPr>
        <w:t xml:space="preserve"> </w:t>
      </w:r>
      <w:r>
        <w:rPr>
          <w:u w:val="single"/>
        </w:rPr>
        <w:t>–</w:t>
      </w:r>
      <w:r>
        <w:rPr>
          <w:spacing w:val="-6"/>
          <w:u w:val="single"/>
        </w:rPr>
        <w:t xml:space="preserve"> </w:t>
      </w:r>
      <w:r>
        <w:rPr>
          <w:u w:val="single"/>
        </w:rPr>
        <w:t>(Section</w:t>
      </w:r>
      <w:r>
        <w:rPr>
          <w:spacing w:val="-4"/>
          <w:u w:val="single"/>
        </w:rPr>
        <w:t xml:space="preserve"> </w:t>
      </w:r>
      <w:r>
        <w:rPr>
          <w:u w:val="single"/>
        </w:rPr>
        <w:t>4</w:t>
      </w:r>
      <w:r>
        <w:rPr>
          <w:spacing w:val="-7"/>
          <w:u w:val="single"/>
        </w:rPr>
        <w:t xml:space="preserve"> </w:t>
      </w:r>
      <w:r>
        <w:rPr>
          <w:u w:val="single"/>
        </w:rPr>
        <w:t>of</w:t>
      </w:r>
      <w:r>
        <w:rPr>
          <w:spacing w:val="-3"/>
          <w:u w:val="single"/>
        </w:rPr>
        <w:t xml:space="preserve"> </w:t>
      </w:r>
      <w:r>
        <w:rPr>
          <w:u w:val="single"/>
        </w:rPr>
        <w:t>Form</w:t>
      </w:r>
      <w:r>
        <w:rPr>
          <w:spacing w:val="-7"/>
          <w:u w:val="single"/>
        </w:rPr>
        <w:t xml:space="preserve"> </w:t>
      </w:r>
      <w:r>
        <w:rPr>
          <w:u w:val="single"/>
        </w:rPr>
        <w:t>FS-</w:t>
      </w:r>
      <w:r>
        <w:rPr>
          <w:spacing w:val="-5"/>
          <w:u w:val="single"/>
        </w:rPr>
        <w:t>PP)</w:t>
      </w:r>
    </w:p>
    <w:p w:rsidR="00813EC4" w:rsidRDefault="00813EC4" w:rsidP="00813EC4">
      <w:pPr>
        <w:pStyle w:val="ListParagraph"/>
        <w:numPr>
          <w:ilvl w:val="1"/>
          <w:numId w:val="20"/>
        </w:numPr>
        <w:tabs>
          <w:tab w:val="left" w:pos="418"/>
          <w:tab w:val="left" w:pos="861"/>
        </w:tabs>
        <w:spacing w:before="163" w:line="276" w:lineRule="auto"/>
        <w:ind w:left="861" w:right="287"/>
        <w:rPr>
          <w:u w:val="single"/>
        </w:rPr>
      </w:pPr>
      <w:r>
        <w:rPr>
          <w:spacing w:val="40"/>
          <w:u w:val="single"/>
        </w:rPr>
        <w:t xml:space="preserve">  </w:t>
      </w:r>
      <w:r>
        <w:t>For any of the foreign financial contributions enabling an undertaking to submit an unduly advantageous tender on the basis of which the undertaking could be awarded the relevant contract</w:t>
      </w:r>
      <w:r>
        <w:rPr>
          <w:spacing w:val="-1"/>
        </w:rPr>
        <w:t xml:space="preserve"> </w:t>
      </w:r>
      <w:r>
        <w:t>(Article 5(1)(e) of Regulation (EU) 2022/2560),</w:t>
      </w:r>
      <w:r>
        <w:rPr>
          <w:spacing w:val="-1"/>
        </w:rPr>
        <w:t xml:space="preserve"> </w:t>
      </w:r>
      <w:r>
        <w:t>are there any elements which can be adduced to demonstrate that the tender is not unduly advantageous directly or indirectly</w:t>
      </w:r>
      <w:r>
        <w:rPr>
          <w:spacing w:val="40"/>
        </w:rPr>
        <w:t xml:space="preserve"> </w:t>
      </w:r>
      <w:r>
        <w:t>due to the financial contribution(s) received, including the elements referred to in Article 69(2) of Directive 2014/24/EU.</w:t>
      </w:r>
    </w:p>
    <w:p w:rsidR="00813EC4" w:rsidRDefault="00813EC4" w:rsidP="00813EC4">
      <w:pPr>
        <w:pStyle w:val="BodyText"/>
        <w:spacing w:before="120" w:line="273" w:lineRule="auto"/>
        <w:ind w:left="861" w:right="281"/>
        <w:jc w:val="both"/>
      </w:pPr>
      <w:r>
        <w:t>In that regard, notifying parties should detail any elements that in their view may demonstrate that their tender is not unduly advantageous.</w:t>
      </w:r>
    </w:p>
    <w:p w:rsidR="00813EC4" w:rsidRDefault="00813EC4" w:rsidP="00813EC4">
      <w:pPr>
        <w:pStyle w:val="ListParagraph"/>
        <w:numPr>
          <w:ilvl w:val="1"/>
          <w:numId w:val="20"/>
        </w:numPr>
        <w:tabs>
          <w:tab w:val="left" w:pos="419"/>
        </w:tabs>
        <w:spacing w:before="123"/>
        <w:ind w:left="419" w:hanging="278"/>
        <w:rPr>
          <w:u w:val="single"/>
        </w:rPr>
      </w:pPr>
      <w:r>
        <w:rPr>
          <w:spacing w:val="70"/>
          <w:w w:val="150"/>
          <w:u w:val="single"/>
        </w:rPr>
        <w:t xml:space="preserve">   </w:t>
      </w:r>
      <w:r>
        <w:t>The</w:t>
      </w:r>
      <w:r>
        <w:rPr>
          <w:spacing w:val="-3"/>
        </w:rPr>
        <w:t xml:space="preserve"> </w:t>
      </w:r>
      <w:r>
        <w:t>elements</w:t>
      </w:r>
      <w:r>
        <w:rPr>
          <w:spacing w:val="-2"/>
        </w:rPr>
        <w:t xml:space="preserve"> </w:t>
      </w:r>
      <w:r>
        <w:t>may</w:t>
      </w:r>
      <w:r>
        <w:rPr>
          <w:spacing w:val="-3"/>
        </w:rPr>
        <w:t xml:space="preserve"> </w:t>
      </w:r>
      <w:r>
        <w:t>in</w:t>
      </w:r>
      <w:r>
        <w:rPr>
          <w:spacing w:val="-3"/>
        </w:rPr>
        <w:t xml:space="preserve"> </w:t>
      </w:r>
      <w:r>
        <w:t>particular</w:t>
      </w:r>
      <w:r>
        <w:rPr>
          <w:spacing w:val="-4"/>
        </w:rPr>
        <w:t xml:space="preserve"> </w:t>
      </w:r>
      <w:r>
        <w:t>refer</w:t>
      </w:r>
      <w:r>
        <w:rPr>
          <w:spacing w:val="-3"/>
        </w:rPr>
        <w:t xml:space="preserve"> </w:t>
      </w:r>
      <w:r>
        <w:rPr>
          <w:spacing w:val="-5"/>
        </w:rPr>
        <w:t>to:</w:t>
      </w:r>
    </w:p>
    <w:p w:rsidR="00813EC4" w:rsidRDefault="00813EC4" w:rsidP="00813EC4">
      <w:pPr>
        <w:pStyle w:val="ListParagraph"/>
        <w:numPr>
          <w:ilvl w:val="2"/>
          <w:numId w:val="20"/>
        </w:numPr>
        <w:tabs>
          <w:tab w:val="left" w:pos="1578"/>
          <w:tab w:val="left" w:pos="1582"/>
        </w:tabs>
        <w:spacing w:before="163" w:line="273" w:lineRule="auto"/>
        <w:ind w:left="1582" w:right="840" w:hanging="720"/>
      </w:pPr>
      <w:r>
        <w:t>The</w:t>
      </w:r>
      <w:r>
        <w:rPr>
          <w:spacing w:val="-4"/>
        </w:rPr>
        <w:t xml:space="preserve"> </w:t>
      </w:r>
      <w:r>
        <w:t>economics</w:t>
      </w:r>
      <w:r>
        <w:rPr>
          <w:spacing w:val="-4"/>
        </w:rPr>
        <w:t xml:space="preserve"> </w:t>
      </w:r>
      <w:r>
        <w:t>of the</w:t>
      </w:r>
      <w:r>
        <w:rPr>
          <w:spacing w:val="-4"/>
        </w:rPr>
        <w:t xml:space="preserve"> </w:t>
      </w:r>
      <w:r>
        <w:t>manufacturing</w:t>
      </w:r>
      <w:r>
        <w:rPr>
          <w:spacing w:val="-3"/>
        </w:rPr>
        <w:t xml:space="preserve"> </w:t>
      </w:r>
      <w:r>
        <w:t>process,</w:t>
      </w:r>
      <w:r>
        <w:rPr>
          <w:spacing w:val="-6"/>
        </w:rPr>
        <w:t xml:space="preserve"> </w:t>
      </w:r>
      <w:r>
        <w:t>of the</w:t>
      </w:r>
      <w:r>
        <w:rPr>
          <w:spacing w:val="-4"/>
        </w:rPr>
        <w:t xml:space="preserve"> </w:t>
      </w:r>
      <w:r>
        <w:t>services</w:t>
      </w:r>
      <w:r>
        <w:rPr>
          <w:spacing w:val="-4"/>
        </w:rPr>
        <w:t xml:space="preserve"> </w:t>
      </w:r>
      <w:r>
        <w:t>provided</w:t>
      </w:r>
      <w:r>
        <w:rPr>
          <w:spacing w:val="-5"/>
        </w:rPr>
        <w:t xml:space="preserve"> </w:t>
      </w:r>
      <w:r>
        <w:t>or</w:t>
      </w:r>
      <w:r>
        <w:rPr>
          <w:spacing w:val="-4"/>
        </w:rPr>
        <w:t xml:space="preserve"> </w:t>
      </w:r>
      <w:r>
        <w:t>of</w:t>
      </w:r>
      <w:r>
        <w:rPr>
          <w:spacing w:val="-4"/>
        </w:rPr>
        <w:t xml:space="preserve"> </w:t>
      </w:r>
      <w:r>
        <w:t>the construction method;</w:t>
      </w:r>
    </w:p>
    <w:p w:rsidR="00813EC4" w:rsidRDefault="00813EC4" w:rsidP="00813EC4">
      <w:pPr>
        <w:pStyle w:val="ListParagraph"/>
        <w:numPr>
          <w:ilvl w:val="2"/>
          <w:numId w:val="20"/>
        </w:numPr>
        <w:tabs>
          <w:tab w:val="left" w:pos="1578"/>
          <w:tab w:val="left" w:pos="1582"/>
        </w:tabs>
        <w:spacing w:before="122" w:line="276" w:lineRule="auto"/>
        <w:ind w:left="1582" w:right="292" w:hanging="720"/>
      </w:pPr>
      <w:r>
        <w:t xml:space="preserve">The technical solutions chosen or any exceptionally </w:t>
      </w:r>
      <w:proofErr w:type="spellStart"/>
      <w:r>
        <w:t>favourable</w:t>
      </w:r>
      <w:proofErr w:type="spellEnd"/>
      <w:r>
        <w:t xml:space="preserve"> conditions available</w:t>
      </w:r>
      <w:r>
        <w:rPr>
          <w:spacing w:val="40"/>
        </w:rPr>
        <w:t xml:space="preserve"> </w:t>
      </w:r>
      <w:r>
        <w:t xml:space="preserve">to the tenderer for the supply of the products or services or for the execution of the </w:t>
      </w:r>
      <w:r>
        <w:rPr>
          <w:spacing w:val="-2"/>
        </w:rPr>
        <w:t>work;</w:t>
      </w:r>
    </w:p>
    <w:p w:rsidR="00813EC4" w:rsidRDefault="00813EC4" w:rsidP="00813EC4">
      <w:pPr>
        <w:pStyle w:val="ListParagraph"/>
        <w:numPr>
          <w:ilvl w:val="2"/>
          <w:numId w:val="20"/>
        </w:numPr>
        <w:tabs>
          <w:tab w:val="left" w:pos="1577"/>
        </w:tabs>
        <w:spacing w:before="121"/>
        <w:ind w:left="1577" w:hanging="716"/>
      </w:pPr>
      <w:r>
        <w:t>The</w:t>
      </w:r>
      <w:r>
        <w:rPr>
          <w:spacing w:val="-7"/>
        </w:rPr>
        <w:t xml:space="preserve"> </w:t>
      </w:r>
      <w:r>
        <w:t>originality</w:t>
      </w:r>
      <w:r>
        <w:rPr>
          <w:spacing w:val="-4"/>
        </w:rPr>
        <w:t xml:space="preserve"> </w:t>
      </w:r>
      <w:r>
        <w:t>of</w:t>
      </w:r>
      <w:r>
        <w:rPr>
          <w:spacing w:val="-5"/>
        </w:rPr>
        <w:t xml:space="preserve"> </w:t>
      </w:r>
      <w:r>
        <w:t>the</w:t>
      </w:r>
      <w:r>
        <w:rPr>
          <w:spacing w:val="-4"/>
        </w:rPr>
        <w:t xml:space="preserve"> </w:t>
      </w:r>
      <w:r>
        <w:t>work,</w:t>
      </w:r>
      <w:r>
        <w:rPr>
          <w:spacing w:val="-6"/>
        </w:rPr>
        <w:t xml:space="preserve"> </w:t>
      </w:r>
      <w:r>
        <w:t>supplies</w:t>
      </w:r>
      <w:r>
        <w:rPr>
          <w:spacing w:val="-5"/>
        </w:rPr>
        <w:t xml:space="preserve"> </w:t>
      </w:r>
      <w:r>
        <w:t>or</w:t>
      </w:r>
      <w:r>
        <w:rPr>
          <w:spacing w:val="-4"/>
        </w:rPr>
        <w:t xml:space="preserve"> </w:t>
      </w:r>
      <w:r>
        <w:t>services</w:t>
      </w:r>
      <w:r>
        <w:rPr>
          <w:spacing w:val="-4"/>
        </w:rPr>
        <w:t xml:space="preserve"> </w:t>
      </w:r>
      <w:r>
        <w:t>proposed</w:t>
      </w:r>
      <w:r>
        <w:rPr>
          <w:spacing w:val="-6"/>
        </w:rPr>
        <w:t xml:space="preserve"> </w:t>
      </w:r>
      <w:r>
        <w:t>by</w:t>
      </w:r>
      <w:r>
        <w:rPr>
          <w:spacing w:val="-4"/>
        </w:rPr>
        <w:t xml:space="preserve"> </w:t>
      </w:r>
      <w:r>
        <w:t>the</w:t>
      </w:r>
      <w:r>
        <w:rPr>
          <w:spacing w:val="-4"/>
        </w:rPr>
        <w:t xml:space="preserve"> </w:t>
      </w:r>
      <w:r>
        <w:rPr>
          <w:spacing w:val="-2"/>
        </w:rPr>
        <w:t>tenderer;</w:t>
      </w:r>
    </w:p>
    <w:p w:rsidR="00813EC4" w:rsidRDefault="00813EC4" w:rsidP="00813EC4">
      <w:pPr>
        <w:pStyle w:val="ListParagraph"/>
        <w:numPr>
          <w:ilvl w:val="2"/>
          <w:numId w:val="20"/>
        </w:numPr>
        <w:tabs>
          <w:tab w:val="left" w:pos="1578"/>
          <w:tab w:val="left" w:pos="1582"/>
        </w:tabs>
        <w:spacing w:before="163" w:line="273" w:lineRule="auto"/>
        <w:ind w:left="1582" w:right="290" w:hanging="720"/>
      </w:pPr>
      <w:r>
        <w:t xml:space="preserve">Compliance with applicable obligations in the fields of environmental, social and </w:t>
      </w:r>
      <w:proofErr w:type="spellStart"/>
      <w:r>
        <w:t>labour</w:t>
      </w:r>
      <w:proofErr w:type="spellEnd"/>
      <w:r>
        <w:t xml:space="preserve"> law;</w:t>
      </w:r>
    </w:p>
    <w:p w:rsidR="00813EC4" w:rsidRDefault="00813EC4" w:rsidP="00813EC4">
      <w:pPr>
        <w:pStyle w:val="ListParagraph"/>
        <w:numPr>
          <w:ilvl w:val="2"/>
          <w:numId w:val="20"/>
        </w:numPr>
        <w:tabs>
          <w:tab w:val="left" w:pos="1577"/>
        </w:tabs>
        <w:spacing w:before="123"/>
        <w:ind w:left="1577" w:hanging="716"/>
      </w:pPr>
      <w:r>
        <w:t>Compliance</w:t>
      </w:r>
      <w:r>
        <w:rPr>
          <w:spacing w:val="-8"/>
        </w:rPr>
        <w:t xml:space="preserve"> </w:t>
      </w:r>
      <w:r>
        <w:t>with</w:t>
      </w:r>
      <w:r>
        <w:rPr>
          <w:spacing w:val="-8"/>
        </w:rPr>
        <w:t xml:space="preserve"> </w:t>
      </w:r>
      <w:r>
        <w:t>obligations</w:t>
      </w:r>
      <w:r>
        <w:rPr>
          <w:spacing w:val="-8"/>
        </w:rPr>
        <w:t xml:space="preserve"> </w:t>
      </w:r>
      <w:r>
        <w:t>regarding</w:t>
      </w:r>
      <w:r>
        <w:rPr>
          <w:spacing w:val="-6"/>
        </w:rPr>
        <w:t xml:space="preserve"> </w:t>
      </w:r>
      <w:r>
        <w:rPr>
          <w:spacing w:val="-2"/>
        </w:rPr>
        <w:t>subcontracting.</w:t>
      </w:r>
    </w:p>
    <w:p w:rsidR="00813EC4" w:rsidRDefault="00813EC4" w:rsidP="00813EC4">
      <w:pPr>
        <w:pStyle w:val="BodyText"/>
      </w:pPr>
    </w:p>
    <w:p w:rsidR="00813EC4" w:rsidRDefault="00813EC4" w:rsidP="00813EC4">
      <w:pPr>
        <w:pStyle w:val="BodyText"/>
        <w:spacing w:before="53"/>
      </w:pPr>
    </w:p>
    <w:p w:rsidR="00813EC4" w:rsidRDefault="00813EC4" w:rsidP="00813EC4">
      <w:pPr>
        <w:pStyle w:val="Heading2"/>
        <w:numPr>
          <w:ilvl w:val="0"/>
          <w:numId w:val="20"/>
        </w:numPr>
        <w:tabs>
          <w:tab w:val="left" w:pos="861"/>
        </w:tabs>
        <w:ind w:left="861" w:hanging="720"/>
        <w:jc w:val="both"/>
      </w:pPr>
      <w:r>
        <w:rPr>
          <w:u w:val="single"/>
        </w:rPr>
        <w:t>Possible</w:t>
      </w:r>
      <w:r>
        <w:rPr>
          <w:spacing w:val="-1"/>
          <w:u w:val="single"/>
        </w:rPr>
        <w:t xml:space="preserve"> </w:t>
      </w:r>
      <w:r>
        <w:rPr>
          <w:u w:val="single"/>
        </w:rPr>
        <w:t>Positive</w:t>
      </w:r>
      <w:r>
        <w:rPr>
          <w:spacing w:val="-6"/>
          <w:u w:val="single"/>
        </w:rPr>
        <w:t xml:space="preserve"> </w:t>
      </w:r>
      <w:r>
        <w:rPr>
          <w:u w:val="single"/>
        </w:rPr>
        <w:t>Effects</w:t>
      </w:r>
      <w:r>
        <w:rPr>
          <w:spacing w:val="42"/>
          <w:u w:val="single"/>
        </w:rPr>
        <w:t xml:space="preserve"> </w:t>
      </w:r>
      <w:r>
        <w:rPr>
          <w:u w:val="single"/>
        </w:rPr>
        <w:t>-</w:t>
      </w:r>
      <w:r>
        <w:rPr>
          <w:spacing w:val="-1"/>
          <w:u w:val="single"/>
        </w:rPr>
        <w:t xml:space="preserve"> </w:t>
      </w:r>
      <w:proofErr w:type="gramStart"/>
      <w:r>
        <w:rPr>
          <w:u w:val="single"/>
        </w:rPr>
        <w:t>(</w:t>
      </w:r>
      <w:r>
        <w:rPr>
          <w:spacing w:val="-7"/>
          <w:u w:val="single"/>
        </w:rPr>
        <w:t xml:space="preserve"> </w:t>
      </w:r>
      <w:r>
        <w:rPr>
          <w:u w:val="single"/>
        </w:rPr>
        <w:t>Section</w:t>
      </w:r>
      <w:proofErr w:type="gramEnd"/>
      <w:r>
        <w:rPr>
          <w:spacing w:val="-3"/>
          <w:u w:val="single"/>
        </w:rPr>
        <w:t xml:space="preserve"> </w:t>
      </w:r>
      <w:r>
        <w:rPr>
          <w:u w:val="single"/>
        </w:rPr>
        <w:t>5</w:t>
      </w:r>
      <w:r>
        <w:rPr>
          <w:spacing w:val="-2"/>
          <w:u w:val="single"/>
        </w:rPr>
        <w:t xml:space="preserve"> </w:t>
      </w:r>
      <w:r>
        <w:rPr>
          <w:u w:val="single"/>
        </w:rPr>
        <w:t>of</w:t>
      </w:r>
      <w:r>
        <w:rPr>
          <w:spacing w:val="-3"/>
          <w:u w:val="single"/>
        </w:rPr>
        <w:t xml:space="preserve"> </w:t>
      </w:r>
      <w:r>
        <w:rPr>
          <w:u w:val="single"/>
        </w:rPr>
        <w:t>Form</w:t>
      </w:r>
      <w:r>
        <w:rPr>
          <w:spacing w:val="-6"/>
          <w:u w:val="single"/>
        </w:rPr>
        <w:t xml:space="preserve"> </w:t>
      </w:r>
      <w:r>
        <w:rPr>
          <w:u w:val="single"/>
        </w:rPr>
        <w:t>FS-</w:t>
      </w:r>
      <w:r>
        <w:rPr>
          <w:spacing w:val="-5"/>
          <w:u w:val="single"/>
        </w:rPr>
        <w:t>PP)</w:t>
      </w:r>
    </w:p>
    <w:p w:rsidR="00813EC4" w:rsidRDefault="00813EC4" w:rsidP="00813EC4">
      <w:pPr>
        <w:pStyle w:val="ListParagraph"/>
        <w:numPr>
          <w:ilvl w:val="1"/>
          <w:numId w:val="20"/>
        </w:numPr>
        <w:tabs>
          <w:tab w:val="left" w:pos="418"/>
          <w:tab w:val="left" w:pos="861"/>
        </w:tabs>
        <w:spacing w:before="159" w:line="276" w:lineRule="auto"/>
        <w:ind w:left="861" w:right="281"/>
        <w:rPr>
          <w:u w:val="single"/>
        </w:rPr>
      </w:pPr>
      <w:r>
        <w:rPr>
          <w:spacing w:val="80"/>
          <w:u w:val="single"/>
        </w:rPr>
        <w:t xml:space="preserve">  </w:t>
      </w:r>
      <w:r>
        <w:t>If</w:t>
      </w:r>
      <w:r>
        <w:rPr>
          <w:spacing w:val="-2"/>
        </w:rPr>
        <w:t xml:space="preserve"> </w:t>
      </w:r>
      <w:r>
        <w:t>applicable,</w:t>
      </w:r>
      <w:r>
        <w:rPr>
          <w:spacing w:val="-4"/>
        </w:rPr>
        <w:t xml:space="preserve"> </w:t>
      </w:r>
      <w:r>
        <w:t>notifying</w:t>
      </w:r>
      <w:r>
        <w:rPr>
          <w:spacing w:val="-1"/>
        </w:rPr>
        <w:t xml:space="preserve"> </w:t>
      </w:r>
      <w:r>
        <w:t>parties</w:t>
      </w:r>
      <w:r>
        <w:rPr>
          <w:spacing w:val="-2"/>
        </w:rPr>
        <w:t xml:space="preserve"> </w:t>
      </w:r>
      <w:r>
        <w:t>should</w:t>
      </w:r>
      <w:r>
        <w:rPr>
          <w:spacing w:val="-3"/>
        </w:rPr>
        <w:t xml:space="preserve"> </w:t>
      </w:r>
      <w:r>
        <w:t>list</w:t>
      </w:r>
      <w:r>
        <w:rPr>
          <w:spacing w:val="-4"/>
        </w:rPr>
        <w:t xml:space="preserve"> </w:t>
      </w:r>
      <w:r>
        <w:t>and</w:t>
      </w:r>
      <w:r>
        <w:rPr>
          <w:spacing w:val="-3"/>
        </w:rPr>
        <w:t xml:space="preserve"> </w:t>
      </w:r>
      <w:r>
        <w:t>substantiate</w:t>
      </w:r>
      <w:r>
        <w:rPr>
          <w:spacing w:val="-2"/>
        </w:rPr>
        <w:t xml:space="preserve"> </w:t>
      </w:r>
      <w:r>
        <w:t>any</w:t>
      </w:r>
      <w:r>
        <w:rPr>
          <w:spacing w:val="-2"/>
        </w:rPr>
        <w:t xml:space="preserve"> </w:t>
      </w:r>
      <w:r>
        <w:t>possible</w:t>
      </w:r>
      <w:r>
        <w:rPr>
          <w:spacing w:val="-2"/>
        </w:rPr>
        <w:t xml:space="preserve"> </w:t>
      </w:r>
      <w:r>
        <w:t>positive</w:t>
      </w:r>
      <w:r>
        <w:rPr>
          <w:spacing w:val="-2"/>
        </w:rPr>
        <w:t xml:space="preserve"> </w:t>
      </w:r>
      <w:r>
        <w:t>effects</w:t>
      </w:r>
      <w:r>
        <w:rPr>
          <w:spacing w:val="-2"/>
        </w:rPr>
        <w:t xml:space="preserve"> </w:t>
      </w:r>
      <w:r>
        <w:t xml:space="preserve">on the development of the relevant </w:t>
      </w:r>
      <w:proofErr w:type="spellStart"/>
      <w:r>
        <w:t>subsidised</w:t>
      </w:r>
      <w:proofErr w:type="spellEnd"/>
      <w:r>
        <w:t xml:space="preserve"> economic activity on the internal market. Notifying parties should also list and substantiate any other positive effects of the foreign subsidies, such</w:t>
      </w:r>
      <w:r>
        <w:rPr>
          <w:spacing w:val="-4"/>
        </w:rPr>
        <w:t xml:space="preserve"> </w:t>
      </w:r>
      <w:r>
        <w:t>as broader positive effects in relation to the relevant policy objectives, in particular those of the Union, and specify when and where those effects have or are expected to take place. Notifying parties should provide a description of each of those positive effects.</w:t>
      </w:r>
    </w:p>
    <w:p w:rsidR="00813EC4" w:rsidRDefault="00813EC4" w:rsidP="00813EC4">
      <w:pPr>
        <w:pStyle w:val="ListParagraph"/>
        <w:spacing w:line="276" w:lineRule="auto"/>
        <w:sectPr w:rsidR="00813EC4">
          <w:pgSz w:w="11910" w:h="16840"/>
          <w:pgMar w:top="1080" w:right="1133" w:bottom="1040" w:left="1275" w:header="680" w:footer="856" w:gutter="0"/>
          <w:cols w:space="720"/>
        </w:sectPr>
      </w:pPr>
    </w:p>
    <w:p w:rsidR="00813EC4" w:rsidRDefault="00813EC4" w:rsidP="00813EC4">
      <w:pPr>
        <w:pStyle w:val="BodyText"/>
        <w:spacing w:before="209"/>
      </w:pPr>
    </w:p>
    <w:p w:rsidR="00813EC4" w:rsidRDefault="00813EC4" w:rsidP="00813EC4">
      <w:pPr>
        <w:pStyle w:val="Heading2"/>
        <w:numPr>
          <w:ilvl w:val="0"/>
          <w:numId w:val="20"/>
        </w:numPr>
        <w:tabs>
          <w:tab w:val="left" w:pos="861"/>
        </w:tabs>
        <w:ind w:left="861" w:hanging="720"/>
      </w:pPr>
      <w:r>
        <w:rPr>
          <w:u w:val="single"/>
        </w:rPr>
        <w:t>Supporting</w:t>
      </w:r>
      <w:r>
        <w:rPr>
          <w:spacing w:val="-6"/>
          <w:u w:val="single"/>
        </w:rPr>
        <w:t xml:space="preserve"> </w:t>
      </w:r>
      <w:r>
        <w:rPr>
          <w:u w:val="single"/>
        </w:rPr>
        <w:t>Documentation</w:t>
      </w:r>
      <w:r>
        <w:rPr>
          <w:spacing w:val="-1"/>
          <w:u w:val="single"/>
        </w:rPr>
        <w:t xml:space="preserve"> </w:t>
      </w:r>
      <w:r>
        <w:rPr>
          <w:u w:val="single"/>
        </w:rPr>
        <w:t>–</w:t>
      </w:r>
      <w:r>
        <w:rPr>
          <w:spacing w:val="-5"/>
          <w:u w:val="single"/>
        </w:rPr>
        <w:t xml:space="preserve"> </w:t>
      </w:r>
      <w:r>
        <w:rPr>
          <w:u w:val="single"/>
        </w:rPr>
        <w:t>(Section</w:t>
      </w:r>
      <w:r>
        <w:rPr>
          <w:spacing w:val="-5"/>
          <w:u w:val="single"/>
        </w:rPr>
        <w:t xml:space="preserve"> </w:t>
      </w:r>
      <w:r>
        <w:rPr>
          <w:u w:val="single"/>
        </w:rPr>
        <w:t>6</w:t>
      </w:r>
      <w:r>
        <w:rPr>
          <w:spacing w:val="-7"/>
          <w:u w:val="single"/>
        </w:rPr>
        <w:t xml:space="preserve"> </w:t>
      </w:r>
      <w:r>
        <w:rPr>
          <w:u w:val="single"/>
        </w:rPr>
        <w:t>of</w:t>
      </w:r>
      <w:r>
        <w:rPr>
          <w:spacing w:val="-4"/>
          <w:u w:val="single"/>
        </w:rPr>
        <w:t xml:space="preserve"> </w:t>
      </w:r>
      <w:r>
        <w:rPr>
          <w:u w:val="single"/>
        </w:rPr>
        <w:t>Form</w:t>
      </w:r>
      <w:r>
        <w:rPr>
          <w:spacing w:val="-7"/>
          <w:u w:val="single"/>
        </w:rPr>
        <w:t xml:space="preserve"> </w:t>
      </w:r>
      <w:r>
        <w:rPr>
          <w:u w:val="single"/>
        </w:rPr>
        <w:t>FS-</w:t>
      </w:r>
      <w:r>
        <w:rPr>
          <w:spacing w:val="-5"/>
          <w:u w:val="single"/>
        </w:rPr>
        <w:t>PP)</w:t>
      </w:r>
    </w:p>
    <w:p w:rsidR="00813EC4" w:rsidRDefault="00813EC4" w:rsidP="00813EC4">
      <w:pPr>
        <w:pStyle w:val="BodyText"/>
        <w:spacing w:before="159"/>
        <w:ind w:left="141"/>
        <w:jc w:val="both"/>
      </w:pPr>
      <w:r>
        <w:t>Notifying</w:t>
      </w:r>
      <w:r>
        <w:rPr>
          <w:spacing w:val="-6"/>
        </w:rPr>
        <w:t xml:space="preserve"> </w:t>
      </w:r>
      <w:r>
        <w:t>parties</w:t>
      </w:r>
      <w:r>
        <w:rPr>
          <w:spacing w:val="-5"/>
        </w:rPr>
        <w:t xml:space="preserve"> </w:t>
      </w:r>
      <w:r>
        <w:t>are</w:t>
      </w:r>
      <w:r>
        <w:rPr>
          <w:spacing w:val="-5"/>
        </w:rPr>
        <w:t xml:space="preserve"> </w:t>
      </w:r>
      <w:r>
        <w:t>required</w:t>
      </w:r>
      <w:r>
        <w:rPr>
          <w:spacing w:val="-5"/>
        </w:rPr>
        <w:t xml:space="preserve"> </w:t>
      </w:r>
      <w:r>
        <w:t>to</w:t>
      </w:r>
      <w:r>
        <w:rPr>
          <w:spacing w:val="-6"/>
        </w:rPr>
        <w:t xml:space="preserve"> </w:t>
      </w:r>
      <w:r>
        <w:t>provide</w:t>
      </w:r>
      <w:r>
        <w:rPr>
          <w:spacing w:val="-4"/>
        </w:rPr>
        <w:t xml:space="preserve"> </w:t>
      </w:r>
      <w:r>
        <w:t>the</w:t>
      </w:r>
      <w:r>
        <w:rPr>
          <w:spacing w:val="-5"/>
        </w:rPr>
        <w:t xml:space="preserve"> </w:t>
      </w:r>
      <w:r>
        <w:t>following</w:t>
      </w:r>
      <w:r>
        <w:rPr>
          <w:spacing w:val="-9"/>
        </w:rPr>
        <w:t xml:space="preserve"> </w:t>
      </w:r>
      <w:r>
        <w:t>for</w:t>
      </w:r>
      <w:r>
        <w:rPr>
          <w:spacing w:val="-4"/>
        </w:rPr>
        <w:t xml:space="preserve"> </w:t>
      </w:r>
      <w:r>
        <w:t>each</w:t>
      </w:r>
      <w:r>
        <w:rPr>
          <w:spacing w:val="-6"/>
        </w:rPr>
        <w:t xml:space="preserve"> </w:t>
      </w:r>
      <w:r>
        <w:t>notifying</w:t>
      </w:r>
      <w:r>
        <w:rPr>
          <w:spacing w:val="-3"/>
        </w:rPr>
        <w:t xml:space="preserve"> </w:t>
      </w:r>
      <w:r>
        <w:rPr>
          <w:spacing w:val="-2"/>
        </w:rPr>
        <w:t>party:</w:t>
      </w:r>
    </w:p>
    <w:p w:rsidR="00813EC4" w:rsidRDefault="00813EC4" w:rsidP="00813EC4">
      <w:pPr>
        <w:pStyle w:val="ListParagraph"/>
        <w:numPr>
          <w:ilvl w:val="1"/>
          <w:numId w:val="11"/>
        </w:numPr>
        <w:tabs>
          <w:tab w:val="left" w:pos="858"/>
          <w:tab w:val="left" w:pos="861"/>
        </w:tabs>
        <w:spacing w:before="159" w:line="276" w:lineRule="auto"/>
        <w:ind w:left="861" w:right="286"/>
      </w:pPr>
      <w:r>
        <w:t>Copies of all the supporting official documents relating to the financial contributions that</w:t>
      </w:r>
      <w:r>
        <w:rPr>
          <w:spacing w:val="40"/>
        </w:rPr>
        <w:t xml:space="preserve"> </w:t>
      </w:r>
      <w:r>
        <w:t>may fall into any of the categories of Article 5(1), points (a) to (c) and (e) of Regulation (EU) 2022/2560 pursuant to Section 3.1.</w:t>
      </w:r>
    </w:p>
    <w:p w:rsidR="00813EC4" w:rsidRDefault="00813EC4" w:rsidP="00813EC4">
      <w:pPr>
        <w:pStyle w:val="ListParagraph"/>
        <w:numPr>
          <w:ilvl w:val="1"/>
          <w:numId w:val="11"/>
        </w:numPr>
        <w:tabs>
          <w:tab w:val="left" w:pos="858"/>
          <w:tab w:val="left" w:pos="861"/>
        </w:tabs>
        <w:spacing w:before="120" w:line="278" w:lineRule="auto"/>
        <w:ind w:left="861" w:right="289"/>
      </w:pPr>
      <w:r>
        <w:t>Copies of the following documents prepared by or for or received by any member of the board of management, the board of directors or the supervisory board:</w:t>
      </w:r>
    </w:p>
    <w:p w:rsidR="00813EC4" w:rsidRDefault="00813EC4" w:rsidP="00813EC4">
      <w:pPr>
        <w:pStyle w:val="BodyText"/>
        <w:spacing w:before="117" w:line="276" w:lineRule="auto"/>
        <w:ind w:left="861" w:right="291"/>
        <w:jc w:val="both"/>
      </w:pPr>
      <w:r>
        <w:t xml:space="preserve">Analyses, reports, studies surveys, presentations and any comparable documents discussing the purpose, use and economic rationale of the foreign financial contributions that may fall into any of the categories of Article 5(1), points (a) to (c) and (e) of Regulation (EU) </w:t>
      </w:r>
      <w:r>
        <w:rPr>
          <w:spacing w:val="-2"/>
        </w:rPr>
        <w:t>2022/2560.</w:t>
      </w:r>
    </w:p>
    <w:p w:rsidR="00813EC4" w:rsidRDefault="00813EC4" w:rsidP="00813EC4">
      <w:pPr>
        <w:pStyle w:val="BodyText"/>
        <w:spacing w:before="118" w:line="276" w:lineRule="auto"/>
        <w:ind w:left="861" w:right="289"/>
        <w:jc w:val="both"/>
      </w:pPr>
      <w:r>
        <w:t>Provide the same documents prepared by or for or received by the entity granting the</w:t>
      </w:r>
      <w:r>
        <w:rPr>
          <w:spacing w:val="40"/>
        </w:rPr>
        <w:t xml:space="preserve"> </w:t>
      </w:r>
      <w:r>
        <w:t>foreign financial contribution to the extent that they are in your possession or that they are publicly available.</w:t>
      </w:r>
    </w:p>
    <w:p w:rsidR="00813EC4" w:rsidRDefault="00813EC4" w:rsidP="00813EC4">
      <w:pPr>
        <w:pStyle w:val="BodyText"/>
      </w:pPr>
    </w:p>
    <w:p w:rsidR="00813EC4" w:rsidRDefault="00813EC4" w:rsidP="00813EC4">
      <w:pPr>
        <w:pStyle w:val="BodyText"/>
        <w:spacing w:before="15"/>
      </w:pPr>
    </w:p>
    <w:p w:rsidR="00813EC4" w:rsidRDefault="00813EC4" w:rsidP="00813EC4">
      <w:pPr>
        <w:pStyle w:val="ListParagraph"/>
        <w:numPr>
          <w:ilvl w:val="1"/>
          <w:numId w:val="11"/>
        </w:numPr>
        <w:tabs>
          <w:tab w:val="left" w:pos="858"/>
          <w:tab w:val="left" w:pos="861"/>
        </w:tabs>
        <w:spacing w:line="273" w:lineRule="auto"/>
        <w:ind w:left="861" w:right="291"/>
      </w:pPr>
      <w:r>
        <w:t>An indication of the internet address, if any, at which the most recent annual accounts or reports</w:t>
      </w:r>
      <w:r>
        <w:rPr>
          <w:spacing w:val="-4"/>
        </w:rPr>
        <w:t xml:space="preserve"> </w:t>
      </w:r>
      <w:r>
        <w:t>of the</w:t>
      </w:r>
      <w:r>
        <w:rPr>
          <w:spacing w:val="-4"/>
        </w:rPr>
        <w:t xml:space="preserve"> </w:t>
      </w:r>
      <w:r>
        <w:t>notifying</w:t>
      </w:r>
      <w:r>
        <w:rPr>
          <w:spacing w:val="-3"/>
        </w:rPr>
        <w:t xml:space="preserve"> </w:t>
      </w:r>
      <w:r>
        <w:t>party(</w:t>
      </w:r>
      <w:proofErr w:type="spellStart"/>
      <w:r>
        <w:t>ies</w:t>
      </w:r>
      <w:proofErr w:type="spellEnd"/>
      <w:r>
        <w:t>)</w:t>
      </w:r>
      <w:r>
        <w:rPr>
          <w:spacing w:val="-4"/>
        </w:rPr>
        <w:t xml:space="preserve"> </w:t>
      </w:r>
      <w:r>
        <w:t>are</w:t>
      </w:r>
      <w:r>
        <w:rPr>
          <w:spacing w:val="-1"/>
        </w:rPr>
        <w:t xml:space="preserve"> </w:t>
      </w:r>
      <w:r>
        <w:t>available,</w:t>
      </w:r>
      <w:r>
        <w:rPr>
          <w:spacing w:val="-6"/>
        </w:rPr>
        <w:t xml:space="preserve"> </w:t>
      </w:r>
      <w:r>
        <w:t>or</w:t>
      </w:r>
      <w:r>
        <w:rPr>
          <w:spacing w:val="-4"/>
        </w:rPr>
        <w:t xml:space="preserve"> </w:t>
      </w:r>
      <w:r>
        <w:t>if</w:t>
      </w:r>
      <w:r>
        <w:rPr>
          <w:spacing w:val="-4"/>
        </w:rPr>
        <w:t xml:space="preserve"> </w:t>
      </w:r>
      <w:r>
        <w:t>no</w:t>
      </w:r>
      <w:r>
        <w:rPr>
          <w:spacing w:val="-1"/>
        </w:rPr>
        <w:t xml:space="preserve"> </w:t>
      </w:r>
      <w:r>
        <w:t>such</w:t>
      </w:r>
      <w:r>
        <w:rPr>
          <w:spacing w:val="-5"/>
        </w:rPr>
        <w:t xml:space="preserve"> </w:t>
      </w:r>
      <w:r>
        <w:t>internet</w:t>
      </w:r>
      <w:r>
        <w:rPr>
          <w:spacing w:val="-2"/>
        </w:rPr>
        <w:t xml:space="preserve"> </w:t>
      </w:r>
      <w:r>
        <w:t>address</w:t>
      </w:r>
      <w:r>
        <w:rPr>
          <w:spacing w:val="-4"/>
        </w:rPr>
        <w:t xml:space="preserve"> </w:t>
      </w:r>
      <w:r>
        <w:t>exists,</w:t>
      </w:r>
      <w:r>
        <w:rPr>
          <w:spacing w:val="-2"/>
        </w:rPr>
        <w:t xml:space="preserve"> </w:t>
      </w:r>
      <w:r>
        <w:t>copies</w:t>
      </w:r>
      <w:r>
        <w:rPr>
          <w:spacing w:val="-4"/>
        </w:rPr>
        <w:t xml:space="preserve"> </w:t>
      </w:r>
      <w:r>
        <w:t>of the most recent annual accounts and reports.</w:t>
      </w:r>
    </w:p>
    <w:p w:rsidR="00813EC4" w:rsidRDefault="00813EC4" w:rsidP="00813EC4">
      <w:pPr>
        <w:pStyle w:val="BodyText"/>
      </w:pPr>
    </w:p>
    <w:p w:rsidR="00813EC4" w:rsidRDefault="00813EC4" w:rsidP="00813EC4">
      <w:pPr>
        <w:pStyle w:val="BodyText"/>
        <w:spacing w:before="18"/>
      </w:pPr>
    </w:p>
    <w:p w:rsidR="00813EC4" w:rsidRDefault="00813EC4" w:rsidP="00813EC4">
      <w:pPr>
        <w:pStyle w:val="ListParagraph"/>
        <w:numPr>
          <w:ilvl w:val="1"/>
          <w:numId w:val="11"/>
        </w:numPr>
        <w:tabs>
          <w:tab w:val="left" w:pos="858"/>
          <w:tab w:val="left" w:pos="861"/>
        </w:tabs>
        <w:spacing w:before="1" w:line="276" w:lineRule="auto"/>
        <w:ind w:left="861" w:right="286"/>
      </w:pPr>
      <w:r>
        <w:t>Where the notifying party(</w:t>
      </w:r>
      <w:proofErr w:type="spellStart"/>
      <w:r>
        <w:t>ies</w:t>
      </w:r>
      <w:proofErr w:type="spellEnd"/>
      <w:r>
        <w:t>) provide(s) justifications</w:t>
      </w:r>
      <w:r>
        <w:rPr>
          <w:spacing w:val="-4"/>
        </w:rPr>
        <w:t xml:space="preserve"> </w:t>
      </w:r>
      <w:r>
        <w:t>of the absence of an</w:t>
      </w:r>
      <w:r>
        <w:rPr>
          <w:spacing w:val="-1"/>
        </w:rPr>
        <w:t xml:space="preserve"> </w:t>
      </w:r>
      <w:r>
        <w:t>undue advantage of the tender by filling</w:t>
      </w:r>
      <w:r>
        <w:rPr>
          <w:spacing w:val="-2"/>
        </w:rPr>
        <w:t xml:space="preserve"> </w:t>
      </w:r>
      <w:r>
        <w:t>in Section 4 of this form, they also need to provide documentation for the period covering the three years preceding the notification, substantiating the adduced elements. Such documentation may include, inter alia, as relevant: (a) tax declarations for</w:t>
      </w:r>
      <w:r>
        <w:rPr>
          <w:spacing w:val="40"/>
        </w:rPr>
        <w:t xml:space="preserve"> </w:t>
      </w:r>
      <w:r>
        <w:t>the period under review, including copies of company tax returns and VAT returns, (b) business plans and market research underlying the decision to participate in the public procurement</w:t>
      </w:r>
      <w:r>
        <w:rPr>
          <w:spacing w:val="-1"/>
        </w:rPr>
        <w:t xml:space="preserve"> </w:t>
      </w:r>
      <w:r>
        <w:t>procedure.</w:t>
      </w:r>
    </w:p>
    <w:p w:rsidR="00813EC4" w:rsidRDefault="00813EC4" w:rsidP="00813EC4">
      <w:pPr>
        <w:pStyle w:val="BodyText"/>
      </w:pPr>
    </w:p>
    <w:p w:rsidR="00813EC4" w:rsidRDefault="00813EC4" w:rsidP="00813EC4">
      <w:pPr>
        <w:pStyle w:val="BodyText"/>
        <w:spacing w:before="13"/>
      </w:pPr>
    </w:p>
    <w:p w:rsidR="00813EC4" w:rsidRDefault="00813EC4" w:rsidP="00813EC4">
      <w:pPr>
        <w:pStyle w:val="Heading2"/>
        <w:numPr>
          <w:ilvl w:val="0"/>
          <w:numId w:val="20"/>
        </w:numPr>
        <w:tabs>
          <w:tab w:val="left" w:pos="861"/>
        </w:tabs>
        <w:spacing w:before="1"/>
        <w:ind w:left="861" w:hanging="720"/>
      </w:pPr>
      <w:r>
        <w:rPr>
          <w:u w:val="single"/>
        </w:rPr>
        <w:t>Attestation</w:t>
      </w:r>
      <w:r>
        <w:rPr>
          <w:spacing w:val="-4"/>
          <w:u w:val="single"/>
        </w:rPr>
        <w:t xml:space="preserve"> </w:t>
      </w:r>
      <w:r>
        <w:rPr>
          <w:u w:val="single"/>
        </w:rPr>
        <w:t>(Section</w:t>
      </w:r>
      <w:r>
        <w:rPr>
          <w:spacing w:val="-3"/>
          <w:u w:val="single"/>
        </w:rPr>
        <w:t xml:space="preserve"> </w:t>
      </w:r>
      <w:r>
        <w:rPr>
          <w:u w:val="single"/>
        </w:rPr>
        <w:t>8</w:t>
      </w:r>
      <w:r>
        <w:rPr>
          <w:spacing w:val="-5"/>
          <w:u w:val="single"/>
        </w:rPr>
        <w:t xml:space="preserve"> </w:t>
      </w:r>
      <w:r>
        <w:rPr>
          <w:u w:val="single"/>
        </w:rPr>
        <w:t>of</w:t>
      </w:r>
      <w:r>
        <w:rPr>
          <w:spacing w:val="-3"/>
          <w:u w:val="single"/>
        </w:rPr>
        <w:t xml:space="preserve"> </w:t>
      </w:r>
      <w:r>
        <w:rPr>
          <w:u w:val="single"/>
        </w:rPr>
        <w:t>Form</w:t>
      </w:r>
      <w:r>
        <w:rPr>
          <w:spacing w:val="-5"/>
          <w:u w:val="single"/>
        </w:rPr>
        <w:t xml:space="preserve"> </w:t>
      </w:r>
      <w:r>
        <w:rPr>
          <w:u w:val="single"/>
        </w:rPr>
        <w:t>FS-</w:t>
      </w:r>
      <w:r>
        <w:rPr>
          <w:spacing w:val="-5"/>
          <w:u w:val="single"/>
        </w:rPr>
        <w:t>PP)</w:t>
      </w:r>
    </w:p>
    <w:p w:rsidR="00813EC4" w:rsidRDefault="00813EC4" w:rsidP="00813EC4">
      <w:pPr>
        <w:pStyle w:val="BodyText"/>
        <w:spacing w:before="158" w:line="276" w:lineRule="auto"/>
        <w:ind w:left="141" w:right="286"/>
        <w:jc w:val="both"/>
      </w:pPr>
      <w:r>
        <w:rPr>
          <w:spacing w:val="-2"/>
        </w:rPr>
        <w:t>The</w:t>
      </w:r>
      <w:r>
        <w:rPr>
          <w:spacing w:val="-5"/>
        </w:rPr>
        <w:t xml:space="preserve"> </w:t>
      </w:r>
      <w:r>
        <w:rPr>
          <w:spacing w:val="-2"/>
        </w:rPr>
        <w:t>notifying</w:t>
      </w:r>
      <w:r>
        <w:rPr>
          <w:spacing w:val="-4"/>
        </w:rPr>
        <w:t xml:space="preserve"> </w:t>
      </w:r>
      <w:r>
        <w:rPr>
          <w:spacing w:val="-2"/>
        </w:rPr>
        <w:t>party(</w:t>
      </w:r>
      <w:proofErr w:type="spellStart"/>
      <w:r>
        <w:rPr>
          <w:spacing w:val="-2"/>
        </w:rPr>
        <w:t>ies</w:t>
      </w:r>
      <w:proofErr w:type="spellEnd"/>
      <w:r>
        <w:rPr>
          <w:spacing w:val="-2"/>
        </w:rPr>
        <w:t>)</w:t>
      </w:r>
      <w:r>
        <w:rPr>
          <w:spacing w:val="-5"/>
        </w:rPr>
        <w:t xml:space="preserve"> </w:t>
      </w:r>
      <w:r>
        <w:rPr>
          <w:spacing w:val="-2"/>
        </w:rPr>
        <w:t>confirm(s) that, to the best of their</w:t>
      </w:r>
      <w:r>
        <w:rPr>
          <w:spacing w:val="-6"/>
        </w:rPr>
        <w:t xml:space="preserve"> </w:t>
      </w:r>
      <w:r>
        <w:rPr>
          <w:spacing w:val="-2"/>
        </w:rPr>
        <w:t>knowledge</w:t>
      </w:r>
      <w:r>
        <w:rPr>
          <w:spacing w:val="-5"/>
        </w:rPr>
        <w:t xml:space="preserve"> </w:t>
      </w:r>
      <w:r>
        <w:rPr>
          <w:spacing w:val="-2"/>
        </w:rPr>
        <w:t>and</w:t>
      </w:r>
      <w:r>
        <w:rPr>
          <w:spacing w:val="-6"/>
        </w:rPr>
        <w:t xml:space="preserve"> </w:t>
      </w:r>
      <w:r>
        <w:rPr>
          <w:spacing w:val="-2"/>
        </w:rPr>
        <w:t>belief,</w:t>
      </w:r>
      <w:r>
        <w:rPr>
          <w:spacing w:val="-9"/>
        </w:rPr>
        <w:t xml:space="preserve"> </w:t>
      </w:r>
      <w:r>
        <w:rPr>
          <w:spacing w:val="-2"/>
        </w:rPr>
        <w:t>the information</w:t>
      </w:r>
      <w:r>
        <w:rPr>
          <w:spacing w:val="-6"/>
        </w:rPr>
        <w:t xml:space="preserve"> </w:t>
      </w:r>
      <w:r>
        <w:rPr>
          <w:spacing w:val="-2"/>
        </w:rPr>
        <w:t xml:space="preserve">given </w:t>
      </w:r>
      <w:r>
        <w:t>in</w:t>
      </w:r>
      <w:r>
        <w:rPr>
          <w:spacing w:val="-13"/>
        </w:rPr>
        <w:t xml:space="preserve"> </w:t>
      </w:r>
      <w:r>
        <w:t>this</w:t>
      </w:r>
      <w:r>
        <w:rPr>
          <w:spacing w:val="-12"/>
        </w:rPr>
        <w:t xml:space="preserve"> </w:t>
      </w:r>
      <w:r>
        <w:t>declaration</w:t>
      </w:r>
      <w:r>
        <w:rPr>
          <w:spacing w:val="-13"/>
        </w:rPr>
        <w:t xml:space="preserve"> </w:t>
      </w:r>
      <w:r>
        <w:t>is</w:t>
      </w:r>
      <w:r>
        <w:rPr>
          <w:spacing w:val="-10"/>
        </w:rPr>
        <w:t xml:space="preserve"> </w:t>
      </w:r>
      <w:r>
        <w:t>true,</w:t>
      </w:r>
      <w:r>
        <w:rPr>
          <w:spacing w:val="-10"/>
        </w:rPr>
        <w:t xml:space="preserve"> </w:t>
      </w:r>
      <w:r>
        <w:t>correct,</w:t>
      </w:r>
      <w:r>
        <w:rPr>
          <w:spacing w:val="-10"/>
        </w:rPr>
        <w:t xml:space="preserve"> </w:t>
      </w:r>
      <w:r>
        <w:t>and</w:t>
      </w:r>
      <w:r>
        <w:rPr>
          <w:spacing w:val="-9"/>
        </w:rPr>
        <w:t xml:space="preserve"> </w:t>
      </w:r>
      <w:r>
        <w:t>complete,</w:t>
      </w:r>
      <w:r>
        <w:rPr>
          <w:spacing w:val="-10"/>
        </w:rPr>
        <w:t xml:space="preserve"> </w:t>
      </w:r>
      <w:r>
        <w:t>that</w:t>
      </w:r>
      <w:r>
        <w:rPr>
          <w:spacing w:val="-10"/>
        </w:rPr>
        <w:t xml:space="preserve"> </w:t>
      </w:r>
      <w:r>
        <w:t>true</w:t>
      </w:r>
      <w:r>
        <w:rPr>
          <w:spacing w:val="-12"/>
        </w:rPr>
        <w:t xml:space="preserve"> </w:t>
      </w:r>
      <w:r>
        <w:t>and</w:t>
      </w:r>
      <w:r>
        <w:rPr>
          <w:spacing w:val="-9"/>
        </w:rPr>
        <w:t xml:space="preserve"> </w:t>
      </w:r>
      <w:r>
        <w:t>complete</w:t>
      </w:r>
      <w:r>
        <w:rPr>
          <w:spacing w:val="-12"/>
        </w:rPr>
        <w:t xml:space="preserve"> </w:t>
      </w:r>
      <w:r>
        <w:t>copies</w:t>
      </w:r>
      <w:r>
        <w:rPr>
          <w:spacing w:val="-12"/>
        </w:rPr>
        <w:t xml:space="preserve"> </w:t>
      </w:r>
      <w:r>
        <w:t>of</w:t>
      </w:r>
      <w:r>
        <w:rPr>
          <w:spacing w:val="-8"/>
        </w:rPr>
        <w:t xml:space="preserve"> </w:t>
      </w:r>
      <w:r>
        <w:t>documents</w:t>
      </w:r>
      <w:r>
        <w:rPr>
          <w:spacing w:val="-13"/>
        </w:rPr>
        <w:t xml:space="preserve"> </w:t>
      </w:r>
      <w:r>
        <w:t>required by this Form FS-PP have been supplied, that all estimates are identified as such and are their best estimates of the underlying facts, and that all the opinions expressed are sincere.</w:t>
      </w:r>
    </w:p>
    <w:p w:rsidR="00813EC4" w:rsidRDefault="00813EC4" w:rsidP="00813EC4">
      <w:pPr>
        <w:pStyle w:val="BodyText"/>
        <w:spacing w:before="124" w:line="273" w:lineRule="auto"/>
        <w:ind w:left="141" w:right="291"/>
        <w:jc w:val="both"/>
      </w:pPr>
      <w:r>
        <w:t>The notifying party(</w:t>
      </w:r>
      <w:proofErr w:type="spellStart"/>
      <w:r>
        <w:t>ies</w:t>
      </w:r>
      <w:proofErr w:type="spellEnd"/>
      <w:r>
        <w:t>) confirm that they aware of the provisions of Article 33 of Regulation (EU) 2022/2560 concerning fines and periodic penalty payments.</w:t>
      </w:r>
    </w:p>
    <w:p w:rsidR="00813EC4" w:rsidRDefault="00813EC4" w:rsidP="00813EC4">
      <w:pPr>
        <w:pStyle w:val="BodyText"/>
        <w:spacing w:line="273" w:lineRule="auto"/>
        <w:jc w:val="both"/>
        <w:sectPr w:rsidR="00813EC4">
          <w:pgSz w:w="11910" w:h="16840"/>
          <w:pgMar w:top="1080" w:right="1133" w:bottom="1060" w:left="1275" w:header="680" w:footer="856" w:gutter="0"/>
          <w:cols w:space="720"/>
        </w:sectPr>
      </w:pPr>
    </w:p>
    <w:p w:rsidR="00813EC4" w:rsidRDefault="00813EC4" w:rsidP="00813EC4">
      <w:pPr>
        <w:pStyle w:val="BodyText"/>
      </w:pPr>
    </w:p>
    <w:p w:rsidR="00813EC4" w:rsidRDefault="00813EC4" w:rsidP="00813EC4">
      <w:pPr>
        <w:pStyle w:val="BodyText"/>
      </w:pPr>
    </w:p>
    <w:p w:rsidR="00813EC4" w:rsidRDefault="00813EC4" w:rsidP="00813EC4">
      <w:pPr>
        <w:pStyle w:val="BodyText"/>
        <w:spacing w:before="99"/>
      </w:pPr>
    </w:p>
    <w:p w:rsidR="00813EC4" w:rsidRDefault="00813EC4" w:rsidP="00813EC4">
      <w:pPr>
        <w:pStyle w:val="BodyText"/>
        <w:ind w:left="141"/>
      </w:pPr>
      <w:r>
        <w:rPr>
          <w:spacing w:val="-2"/>
        </w:rPr>
        <w:t>Date:</w:t>
      </w:r>
    </w:p>
    <w:p w:rsidR="00813EC4" w:rsidRDefault="00813EC4" w:rsidP="00813EC4">
      <w:pPr>
        <w:pStyle w:val="BodyText"/>
      </w:pPr>
    </w:p>
    <w:p w:rsidR="00813EC4" w:rsidRDefault="00813EC4" w:rsidP="00813EC4">
      <w:pPr>
        <w:pStyle w:val="BodyText"/>
      </w:pPr>
    </w:p>
    <w:p w:rsidR="00813EC4" w:rsidRDefault="00813EC4" w:rsidP="00813EC4">
      <w:pPr>
        <w:pStyle w:val="BodyText"/>
        <w:spacing w:before="213"/>
      </w:pPr>
    </w:p>
    <w:p w:rsidR="00813EC4" w:rsidRDefault="00813EC4" w:rsidP="00813EC4">
      <w:pPr>
        <w:pStyle w:val="Heading2"/>
        <w:tabs>
          <w:tab w:val="left" w:pos="5183"/>
        </w:tabs>
        <w:ind w:left="141"/>
      </w:pPr>
      <w:r>
        <w:t>[Signatory</w:t>
      </w:r>
      <w:r>
        <w:rPr>
          <w:spacing w:val="-8"/>
        </w:rPr>
        <w:t xml:space="preserve"> </w:t>
      </w:r>
      <w:r>
        <w:rPr>
          <w:spacing w:val="-5"/>
        </w:rPr>
        <w:t>1]</w:t>
      </w:r>
      <w:r>
        <w:tab/>
        <w:t>[Signatory</w:t>
      </w:r>
      <w:r>
        <w:rPr>
          <w:spacing w:val="-10"/>
        </w:rPr>
        <w:t xml:space="preserve"> </w:t>
      </w:r>
      <w:r>
        <w:rPr>
          <w:spacing w:val="-5"/>
        </w:rPr>
        <w:t>2]</w:t>
      </w:r>
    </w:p>
    <w:p w:rsidR="00813EC4" w:rsidRDefault="00813EC4" w:rsidP="00813EC4">
      <w:pPr>
        <w:pStyle w:val="BodyText"/>
        <w:rPr>
          <w:b/>
        </w:rPr>
      </w:pPr>
    </w:p>
    <w:p w:rsidR="00813EC4" w:rsidRDefault="00813EC4" w:rsidP="00813EC4">
      <w:pPr>
        <w:pStyle w:val="BodyText"/>
        <w:spacing w:before="54"/>
        <w:rPr>
          <w:b/>
        </w:rPr>
      </w:pPr>
    </w:p>
    <w:p w:rsidR="00813EC4" w:rsidRDefault="00813EC4" w:rsidP="00813EC4">
      <w:pPr>
        <w:pStyle w:val="BodyText"/>
        <w:tabs>
          <w:tab w:val="left" w:pos="5183"/>
        </w:tabs>
        <w:ind w:left="141"/>
      </w:pPr>
      <w:r>
        <w:rPr>
          <w:spacing w:val="-2"/>
        </w:rPr>
        <w:t>Name:</w:t>
      </w:r>
      <w:r>
        <w:tab/>
      </w:r>
      <w:r>
        <w:rPr>
          <w:spacing w:val="-2"/>
        </w:rPr>
        <w:t>Name:</w:t>
      </w:r>
    </w:p>
    <w:p w:rsidR="00813EC4" w:rsidRDefault="00813EC4" w:rsidP="00813EC4">
      <w:pPr>
        <w:pStyle w:val="BodyText"/>
      </w:pPr>
    </w:p>
    <w:p w:rsidR="00813EC4" w:rsidRDefault="00813EC4" w:rsidP="00813EC4">
      <w:pPr>
        <w:pStyle w:val="BodyText"/>
        <w:spacing w:before="49"/>
      </w:pPr>
    </w:p>
    <w:p w:rsidR="00813EC4" w:rsidRDefault="00813EC4" w:rsidP="00813EC4">
      <w:pPr>
        <w:pStyle w:val="BodyText"/>
        <w:tabs>
          <w:tab w:val="left" w:pos="5183"/>
        </w:tabs>
        <w:ind w:left="141"/>
      </w:pPr>
      <w:proofErr w:type="spellStart"/>
      <w:r>
        <w:rPr>
          <w:spacing w:val="-2"/>
        </w:rPr>
        <w:t>Organisation</w:t>
      </w:r>
      <w:proofErr w:type="spellEnd"/>
      <w:r>
        <w:rPr>
          <w:spacing w:val="-2"/>
        </w:rPr>
        <w:t>:</w:t>
      </w:r>
      <w:r>
        <w:tab/>
      </w:r>
      <w:proofErr w:type="spellStart"/>
      <w:r>
        <w:rPr>
          <w:spacing w:val="-2"/>
        </w:rPr>
        <w:t>Organisation</w:t>
      </w:r>
      <w:proofErr w:type="spellEnd"/>
      <w:r>
        <w:rPr>
          <w:spacing w:val="-2"/>
        </w:rPr>
        <w:t>:</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tabs>
          <w:tab w:val="left" w:pos="5183"/>
        </w:tabs>
        <w:ind w:left="141"/>
      </w:pPr>
      <w:r>
        <w:rPr>
          <w:spacing w:val="-2"/>
        </w:rPr>
        <w:t>Position:</w:t>
      </w:r>
      <w:r>
        <w:tab/>
      </w:r>
      <w:r>
        <w:rPr>
          <w:spacing w:val="-2"/>
        </w:rPr>
        <w:t>Position:</w:t>
      </w:r>
    </w:p>
    <w:p w:rsidR="00813EC4" w:rsidRDefault="00813EC4" w:rsidP="00813EC4">
      <w:pPr>
        <w:pStyle w:val="BodyText"/>
      </w:pPr>
    </w:p>
    <w:p w:rsidR="00813EC4" w:rsidRDefault="00813EC4" w:rsidP="00813EC4">
      <w:pPr>
        <w:pStyle w:val="BodyText"/>
        <w:spacing w:before="53"/>
      </w:pPr>
    </w:p>
    <w:p w:rsidR="00813EC4" w:rsidRDefault="00813EC4" w:rsidP="00813EC4">
      <w:pPr>
        <w:pStyle w:val="BodyText"/>
        <w:tabs>
          <w:tab w:val="left" w:pos="5183"/>
        </w:tabs>
        <w:ind w:left="141"/>
      </w:pPr>
      <w:r>
        <w:rPr>
          <w:spacing w:val="-2"/>
        </w:rPr>
        <w:t>Address:</w:t>
      </w:r>
      <w:r>
        <w:tab/>
      </w:r>
      <w:r>
        <w:rPr>
          <w:spacing w:val="-2"/>
        </w:rPr>
        <w:t>Address:</w:t>
      </w:r>
    </w:p>
    <w:p w:rsidR="00813EC4" w:rsidRDefault="00813EC4" w:rsidP="00813EC4">
      <w:pPr>
        <w:pStyle w:val="BodyText"/>
      </w:pPr>
    </w:p>
    <w:p w:rsidR="00813EC4" w:rsidRDefault="00813EC4" w:rsidP="00813EC4">
      <w:pPr>
        <w:pStyle w:val="BodyText"/>
        <w:spacing w:before="49"/>
      </w:pPr>
    </w:p>
    <w:p w:rsidR="00813EC4" w:rsidRDefault="00813EC4" w:rsidP="00813EC4">
      <w:pPr>
        <w:pStyle w:val="BodyText"/>
        <w:tabs>
          <w:tab w:val="left" w:pos="5183"/>
        </w:tabs>
        <w:spacing w:before="1"/>
        <w:ind w:left="141"/>
      </w:pPr>
      <w:r>
        <w:t>Phone</w:t>
      </w:r>
      <w:r>
        <w:rPr>
          <w:spacing w:val="-6"/>
        </w:rPr>
        <w:t xml:space="preserve"> </w:t>
      </w:r>
      <w:r>
        <w:rPr>
          <w:spacing w:val="-2"/>
        </w:rPr>
        <w:t>Number:</w:t>
      </w:r>
      <w:r>
        <w:tab/>
        <w:t>Phone</w:t>
      </w:r>
      <w:r>
        <w:rPr>
          <w:spacing w:val="-8"/>
        </w:rPr>
        <w:t xml:space="preserve"> </w:t>
      </w:r>
      <w:r>
        <w:rPr>
          <w:spacing w:val="-2"/>
        </w:rPr>
        <w:t>Number:</w:t>
      </w:r>
    </w:p>
    <w:p w:rsidR="00813EC4" w:rsidRDefault="00813EC4" w:rsidP="00813EC4">
      <w:pPr>
        <w:pStyle w:val="BodyText"/>
      </w:pPr>
    </w:p>
    <w:p w:rsidR="00813EC4" w:rsidRDefault="00813EC4" w:rsidP="00813EC4">
      <w:pPr>
        <w:pStyle w:val="BodyText"/>
        <w:spacing w:before="53"/>
      </w:pPr>
    </w:p>
    <w:p w:rsidR="00813EC4" w:rsidRDefault="00813EC4" w:rsidP="00813EC4">
      <w:pPr>
        <w:pStyle w:val="BodyText"/>
        <w:tabs>
          <w:tab w:val="left" w:pos="5183"/>
        </w:tabs>
        <w:ind w:left="141"/>
      </w:pPr>
      <w:r>
        <w:rPr>
          <w:spacing w:val="-2"/>
        </w:rPr>
        <w:t>Email:</w:t>
      </w:r>
      <w:r>
        <w:tab/>
      </w:r>
      <w:r>
        <w:rPr>
          <w:spacing w:val="-2"/>
        </w:rPr>
        <w:t>Email:</w:t>
      </w:r>
    </w:p>
    <w:p w:rsidR="00813EC4" w:rsidRDefault="00813EC4" w:rsidP="00813EC4">
      <w:pPr>
        <w:pStyle w:val="BodyText"/>
      </w:pPr>
    </w:p>
    <w:p w:rsidR="00813EC4" w:rsidRDefault="00813EC4" w:rsidP="00813EC4">
      <w:pPr>
        <w:pStyle w:val="BodyText"/>
        <w:spacing w:before="54"/>
      </w:pPr>
    </w:p>
    <w:p w:rsidR="00813EC4" w:rsidRDefault="00813EC4" w:rsidP="00813EC4">
      <w:pPr>
        <w:pStyle w:val="BodyText"/>
        <w:tabs>
          <w:tab w:val="left" w:pos="5183"/>
        </w:tabs>
        <w:ind w:left="141"/>
      </w:pPr>
      <w:r>
        <w:rPr>
          <w:spacing w:val="-2"/>
        </w:rPr>
        <w:t>Signed:</w:t>
      </w:r>
      <w:r>
        <w:tab/>
      </w:r>
      <w:r>
        <w:rPr>
          <w:spacing w:val="-2"/>
        </w:rPr>
        <w:t>Signed:</w:t>
      </w:r>
    </w:p>
    <w:p w:rsidR="00813EC4" w:rsidRDefault="00813EC4" w:rsidP="00813EC4">
      <w:pPr>
        <w:pStyle w:val="BodyText"/>
        <w:sectPr w:rsidR="00813EC4">
          <w:pgSz w:w="11910" w:h="16840"/>
          <w:pgMar w:top="1080" w:right="1133" w:bottom="1060" w:left="1275" w:header="680" w:footer="856" w:gutter="0"/>
          <w:cols w:space="720"/>
        </w:sectPr>
      </w:pPr>
    </w:p>
    <w:p w:rsidR="00813EC4" w:rsidRDefault="00813EC4" w:rsidP="00813EC4">
      <w:pPr>
        <w:pStyle w:val="Heading1"/>
        <w:spacing w:before="51"/>
      </w:pPr>
      <w:bookmarkStart w:id="77" w:name="Appendix_4:_Declaration_as_to_Personal_C"/>
      <w:bookmarkEnd w:id="77"/>
      <w:r>
        <w:rPr>
          <w:color w:val="333399"/>
        </w:rPr>
        <w:lastRenderedPageBreak/>
        <w:t>Appendix</w:t>
      </w:r>
      <w:r>
        <w:rPr>
          <w:color w:val="333399"/>
          <w:spacing w:val="-8"/>
        </w:rPr>
        <w:t xml:space="preserve"> </w:t>
      </w:r>
      <w:r>
        <w:rPr>
          <w:color w:val="333399"/>
        </w:rPr>
        <w:t>4:</w:t>
      </w:r>
      <w:r>
        <w:rPr>
          <w:color w:val="333399"/>
          <w:spacing w:val="-9"/>
        </w:rPr>
        <w:t xml:space="preserve"> </w:t>
      </w:r>
      <w:r>
        <w:rPr>
          <w:color w:val="333399"/>
        </w:rPr>
        <w:t>Declaration</w:t>
      </w:r>
      <w:r>
        <w:rPr>
          <w:color w:val="333399"/>
          <w:spacing w:val="-8"/>
        </w:rPr>
        <w:t xml:space="preserve"> </w:t>
      </w:r>
      <w:r>
        <w:rPr>
          <w:color w:val="333399"/>
        </w:rPr>
        <w:t>as</w:t>
      </w:r>
      <w:r>
        <w:rPr>
          <w:color w:val="333399"/>
          <w:spacing w:val="-6"/>
        </w:rPr>
        <w:t xml:space="preserve"> </w:t>
      </w:r>
      <w:r>
        <w:rPr>
          <w:color w:val="333399"/>
        </w:rPr>
        <w:t>to</w:t>
      </w:r>
      <w:r>
        <w:rPr>
          <w:color w:val="333399"/>
          <w:spacing w:val="-7"/>
        </w:rPr>
        <w:t xml:space="preserve"> </w:t>
      </w:r>
      <w:r>
        <w:rPr>
          <w:color w:val="333399"/>
        </w:rPr>
        <w:t>Personal</w:t>
      </w:r>
      <w:r>
        <w:rPr>
          <w:color w:val="333399"/>
          <w:spacing w:val="-9"/>
        </w:rPr>
        <w:t xml:space="preserve"> </w:t>
      </w:r>
      <w:r>
        <w:rPr>
          <w:color w:val="333399"/>
        </w:rPr>
        <w:t>Circumstances</w:t>
      </w:r>
      <w:r>
        <w:rPr>
          <w:color w:val="333399"/>
          <w:spacing w:val="-7"/>
        </w:rPr>
        <w:t xml:space="preserve"> </w:t>
      </w:r>
      <w:r>
        <w:rPr>
          <w:color w:val="333399"/>
        </w:rPr>
        <w:t>of</w:t>
      </w:r>
      <w:r>
        <w:rPr>
          <w:color w:val="333399"/>
          <w:spacing w:val="-8"/>
        </w:rPr>
        <w:t xml:space="preserve"> </w:t>
      </w:r>
      <w:r>
        <w:rPr>
          <w:color w:val="333399"/>
          <w:spacing w:val="-2"/>
        </w:rPr>
        <w:t>Tenderer</w:t>
      </w:r>
    </w:p>
    <w:p w:rsidR="00813EC4" w:rsidRDefault="00813EC4" w:rsidP="00813EC4">
      <w:pPr>
        <w:pStyle w:val="BodyText"/>
        <w:spacing w:before="5"/>
        <w:rPr>
          <w:b/>
          <w:sz w:val="4"/>
        </w:rPr>
      </w:pPr>
      <w:r>
        <w:rPr>
          <w:b/>
          <w:noProof/>
          <w:sz w:val="4"/>
          <w:lang w:val="en-IE" w:eastAsia="en-IE"/>
        </w:rPr>
        <mc:AlternateContent>
          <mc:Choice Requires="wps">
            <w:drawing>
              <wp:anchor distT="0" distB="0" distL="0" distR="0" simplePos="0" relativeHeight="487626240" behindDoc="1" locked="0" layoutInCell="1" allowOverlap="1" wp14:anchorId="6F6E866A" wp14:editId="7E277D26">
                <wp:simplePos x="0" y="0"/>
                <wp:positionH relativeFrom="page">
                  <wp:posOffset>881176</wp:posOffset>
                </wp:positionH>
                <wp:positionV relativeFrom="paragraph">
                  <wp:posOffset>49514</wp:posOffset>
                </wp:positionV>
                <wp:extent cx="5800090" cy="2794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27940"/>
                        </a:xfrm>
                        <a:custGeom>
                          <a:avLst/>
                          <a:gdLst/>
                          <a:ahLst/>
                          <a:cxnLst/>
                          <a:rect l="l" t="t" r="r" b="b"/>
                          <a:pathLst>
                            <a:path w="5800090" h="27940">
                              <a:moveTo>
                                <a:pt x="5799708" y="0"/>
                              </a:moveTo>
                              <a:lnTo>
                                <a:pt x="0" y="0"/>
                              </a:lnTo>
                              <a:lnTo>
                                <a:pt x="0" y="27431"/>
                              </a:lnTo>
                              <a:lnTo>
                                <a:pt x="5799708" y="27431"/>
                              </a:lnTo>
                              <a:lnTo>
                                <a:pt x="5799708"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28CE09FF" id="Graphic 190" o:spid="_x0000_s1026" style="position:absolute;margin-left:69.4pt;margin-top:3.9pt;width:456.7pt;height:2.2pt;z-index:-15690240;visibility:visible;mso-wrap-style:square;mso-wrap-distance-left:0;mso-wrap-distance-top:0;mso-wrap-distance-right:0;mso-wrap-distance-bottom:0;mso-position-horizontal:absolute;mso-position-horizontal-relative:page;mso-position-vertical:absolute;mso-position-vertical-relative:text;v-text-anchor:top" coordsize="580009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" path="m5799708,l,,,27431r5799708,l5799708,xe" fillcolor="#339" stroked="f">
                <v:path arrowok="t"/>
                <w10:wrap type="topAndBottom" anchorx="page"/>
              </v:shape>
            </w:pict>
          </mc:Fallback>
        </mc:AlternateContent>
      </w:r>
    </w:p>
    <w:p w:rsidR="00813EC4" w:rsidRDefault="00813EC4" w:rsidP="00813EC4">
      <w:pPr>
        <w:pStyle w:val="BodyText"/>
        <w:spacing w:before="160"/>
        <w:ind w:left="141"/>
      </w:pPr>
      <w:r>
        <w:t>Re:</w:t>
      </w:r>
      <w:r>
        <w:rPr>
          <w:spacing w:val="-6"/>
        </w:rPr>
        <w:t xml:space="preserve"> </w:t>
      </w:r>
      <w:r>
        <w:t>Request</w:t>
      </w:r>
      <w:r>
        <w:rPr>
          <w:spacing w:val="-7"/>
        </w:rPr>
        <w:t xml:space="preserve"> </w:t>
      </w:r>
      <w:r>
        <w:t>for</w:t>
      </w:r>
      <w:r>
        <w:rPr>
          <w:spacing w:val="-5"/>
        </w:rPr>
        <w:t xml:space="preserve"> </w:t>
      </w:r>
      <w:r>
        <w:t>Tenders</w:t>
      </w:r>
      <w:r>
        <w:rPr>
          <w:spacing w:val="-5"/>
        </w:rPr>
        <w:t xml:space="preserve"> </w:t>
      </w:r>
      <w:r>
        <w:t>for</w:t>
      </w:r>
      <w:r>
        <w:rPr>
          <w:spacing w:val="-5"/>
        </w:rPr>
        <w:t xml:space="preserve"> </w:t>
      </w:r>
      <w:r>
        <w:t>the Supply</w:t>
      </w:r>
      <w:r>
        <w:rPr>
          <w:spacing w:val="-5"/>
        </w:rPr>
        <w:t xml:space="preserve"> </w:t>
      </w:r>
      <w:r>
        <w:t>of</w:t>
      </w:r>
      <w:r>
        <w:rPr>
          <w:spacing w:val="-2"/>
        </w:rPr>
        <w:t xml:space="preserve"> </w:t>
      </w:r>
      <w:r>
        <w:rPr>
          <w:color w:val="000000"/>
          <w:highlight w:val="lightGray"/>
        </w:rPr>
        <w:t>Food</w:t>
      </w:r>
      <w:r>
        <w:rPr>
          <w:color w:val="000000"/>
          <w:spacing w:val="-2"/>
          <w:highlight w:val="lightGray"/>
        </w:rPr>
        <w:t xml:space="preserve"> </w:t>
      </w:r>
      <w:r>
        <w:rPr>
          <w:color w:val="000000"/>
          <w:highlight w:val="lightGray"/>
        </w:rPr>
        <w:t>Supplies</w:t>
      </w:r>
      <w:r>
        <w:rPr>
          <w:color w:val="000000"/>
          <w:spacing w:val="-5"/>
          <w:highlight w:val="lightGray"/>
        </w:rPr>
        <w:t xml:space="preserve"> </w:t>
      </w:r>
      <w:r>
        <w:rPr>
          <w:color w:val="000000"/>
          <w:highlight w:val="lightGray"/>
        </w:rPr>
        <w:t>for</w:t>
      </w:r>
      <w:r>
        <w:rPr>
          <w:color w:val="000000"/>
          <w:spacing w:val="-5"/>
          <w:highlight w:val="lightGray"/>
        </w:rPr>
        <w:t xml:space="preserve"> </w:t>
      </w:r>
      <w:proofErr w:type="spellStart"/>
      <w:r>
        <w:rPr>
          <w:color w:val="000000"/>
          <w:highlight w:val="lightGray"/>
        </w:rPr>
        <w:t>Depaul</w:t>
      </w:r>
      <w:proofErr w:type="spellEnd"/>
      <w:r>
        <w:rPr>
          <w:color w:val="000000"/>
          <w:spacing w:val="-3"/>
          <w:highlight w:val="lightGray"/>
        </w:rPr>
        <w:t xml:space="preserve"> </w:t>
      </w:r>
      <w:r>
        <w:rPr>
          <w:color w:val="000000"/>
          <w:highlight w:val="lightGray"/>
        </w:rPr>
        <w:t>Ireland</w:t>
      </w:r>
      <w:r>
        <w:rPr>
          <w:color w:val="000000"/>
          <w:spacing w:val="-6"/>
          <w:highlight w:val="lightGray"/>
        </w:rPr>
        <w:t xml:space="preserve"> </w:t>
      </w:r>
      <w:r>
        <w:rPr>
          <w:color w:val="000000"/>
          <w:highlight w:val="lightGray"/>
        </w:rPr>
        <w:t>Services</w:t>
      </w:r>
      <w:r>
        <w:rPr>
          <w:color w:val="000000"/>
          <w:spacing w:val="-5"/>
          <w:highlight w:val="lightGray"/>
        </w:rPr>
        <w:t xml:space="preserve"> </w:t>
      </w:r>
    </w:p>
    <w:p w:rsidR="00813EC4" w:rsidRDefault="00813EC4" w:rsidP="00813EC4">
      <w:pPr>
        <w:pStyle w:val="BodyText"/>
        <w:tabs>
          <w:tab w:val="left" w:pos="1841"/>
        </w:tabs>
        <w:spacing w:before="241"/>
        <w:ind w:left="141"/>
      </w:pPr>
      <w:r>
        <w:rPr>
          <w:b/>
          <w:spacing w:val="-2"/>
        </w:rPr>
        <w:t>NAME:</w:t>
      </w:r>
      <w:r>
        <w:rPr>
          <w:b/>
        </w:rPr>
        <w:tab/>
      </w:r>
      <w:r>
        <w:rPr>
          <w:u w:val="single"/>
        </w:rPr>
        <w:t>[Click</w:t>
      </w:r>
      <w:r>
        <w:rPr>
          <w:spacing w:val="-4"/>
          <w:u w:val="single"/>
        </w:rPr>
        <w:t xml:space="preserve"> </w:t>
      </w:r>
      <w:r>
        <w:rPr>
          <w:u w:val="single"/>
        </w:rPr>
        <w:t>here</w:t>
      </w:r>
      <w:r>
        <w:rPr>
          <w:spacing w:val="-3"/>
          <w:u w:val="single"/>
        </w:rPr>
        <w:t xml:space="preserve"> </w:t>
      </w:r>
      <w:r>
        <w:rPr>
          <w:u w:val="single"/>
        </w:rPr>
        <w:t>and</w:t>
      </w:r>
      <w:r>
        <w:rPr>
          <w:spacing w:val="-4"/>
          <w:u w:val="single"/>
        </w:rPr>
        <w:t xml:space="preserve"> </w:t>
      </w:r>
      <w:r>
        <w:rPr>
          <w:u w:val="single"/>
        </w:rPr>
        <w:t>insert</w:t>
      </w:r>
      <w:r>
        <w:rPr>
          <w:spacing w:val="-4"/>
          <w:u w:val="single"/>
        </w:rPr>
        <w:t xml:space="preserve"> </w:t>
      </w:r>
      <w:r>
        <w:rPr>
          <w:spacing w:val="-2"/>
          <w:u w:val="single"/>
        </w:rPr>
        <w:t>name]</w:t>
      </w:r>
    </w:p>
    <w:p w:rsidR="00813EC4" w:rsidRDefault="00813EC4" w:rsidP="00813EC4">
      <w:pPr>
        <w:tabs>
          <w:tab w:val="left" w:pos="1841"/>
        </w:tabs>
        <w:spacing w:before="240"/>
        <w:ind w:left="141"/>
      </w:pPr>
      <w:r>
        <w:rPr>
          <w:b/>
          <w:spacing w:val="-2"/>
        </w:rPr>
        <w:t>ADDRESS:</w:t>
      </w:r>
      <w:r>
        <w:rPr>
          <w:b/>
        </w:rPr>
        <w:tab/>
      </w:r>
      <w:r>
        <w:rPr>
          <w:u w:val="single"/>
        </w:rPr>
        <w:t>[Click</w:t>
      </w:r>
      <w:r>
        <w:rPr>
          <w:spacing w:val="-4"/>
          <w:u w:val="single"/>
        </w:rPr>
        <w:t xml:space="preserve"> </w:t>
      </w:r>
      <w:r>
        <w:rPr>
          <w:u w:val="single"/>
        </w:rPr>
        <w:t>here</w:t>
      </w:r>
      <w:r>
        <w:rPr>
          <w:spacing w:val="-3"/>
          <w:u w:val="single"/>
        </w:rPr>
        <w:t xml:space="preserve"> </w:t>
      </w:r>
      <w:r>
        <w:rPr>
          <w:u w:val="single"/>
        </w:rPr>
        <w:t>and</w:t>
      </w:r>
      <w:r>
        <w:rPr>
          <w:spacing w:val="-4"/>
          <w:u w:val="single"/>
        </w:rPr>
        <w:t xml:space="preserve"> </w:t>
      </w:r>
      <w:r>
        <w:rPr>
          <w:u w:val="single"/>
        </w:rPr>
        <w:t>insert</w:t>
      </w:r>
      <w:r>
        <w:rPr>
          <w:spacing w:val="-4"/>
          <w:u w:val="single"/>
        </w:rPr>
        <w:t xml:space="preserve"> </w:t>
      </w:r>
      <w:r>
        <w:rPr>
          <w:spacing w:val="-2"/>
          <w:u w:val="single"/>
        </w:rPr>
        <w:t>address]</w:t>
      </w:r>
    </w:p>
    <w:p w:rsidR="00813EC4" w:rsidRDefault="00813EC4" w:rsidP="00813EC4">
      <w:pPr>
        <w:pStyle w:val="BodyText"/>
        <w:spacing w:before="240" w:line="273" w:lineRule="auto"/>
        <w:ind w:left="141"/>
      </w:pPr>
      <w:r>
        <w:t>I,</w:t>
      </w:r>
      <w:r>
        <w:rPr>
          <w:spacing w:val="-4"/>
        </w:rPr>
        <w:t xml:space="preserve"> </w:t>
      </w:r>
      <w:r>
        <w:t>[Click</w:t>
      </w:r>
      <w:r>
        <w:rPr>
          <w:spacing w:val="-2"/>
        </w:rPr>
        <w:t xml:space="preserve"> </w:t>
      </w:r>
      <w:r>
        <w:t>here</w:t>
      </w:r>
      <w:r>
        <w:rPr>
          <w:spacing w:val="-2"/>
        </w:rPr>
        <w:t xml:space="preserve"> </w:t>
      </w:r>
      <w:r>
        <w:t>and</w:t>
      </w:r>
      <w:r>
        <w:rPr>
          <w:spacing w:val="-3"/>
        </w:rPr>
        <w:t xml:space="preserve"> </w:t>
      </w:r>
      <w:r>
        <w:t>insert name</w:t>
      </w:r>
      <w:r>
        <w:rPr>
          <w:spacing w:val="-2"/>
        </w:rPr>
        <w:t xml:space="preserve"> </w:t>
      </w:r>
      <w:r>
        <w:t>of Declarant], of [Click</w:t>
      </w:r>
      <w:r>
        <w:rPr>
          <w:spacing w:val="-2"/>
        </w:rPr>
        <w:t xml:space="preserve"> </w:t>
      </w:r>
      <w:r>
        <w:t>here</w:t>
      </w:r>
      <w:r>
        <w:rPr>
          <w:spacing w:val="-2"/>
        </w:rPr>
        <w:t xml:space="preserve"> </w:t>
      </w:r>
      <w:r>
        <w:t>and</w:t>
      </w:r>
      <w:r>
        <w:rPr>
          <w:spacing w:val="-3"/>
        </w:rPr>
        <w:t xml:space="preserve"> </w:t>
      </w:r>
      <w:r>
        <w:t>insert</w:t>
      </w:r>
      <w:r>
        <w:rPr>
          <w:spacing w:val="-4"/>
        </w:rPr>
        <w:t xml:space="preserve"> </w:t>
      </w:r>
      <w:r>
        <w:t>name of</w:t>
      </w:r>
      <w:r>
        <w:rPr>
          <w:spacing w:val="-2"/>
        </w:rPr>
        <w:t xml:space="preserve"> </w:t>
      </w:r>
      <w:r>
        <w:t>entity]</w:t>
      </w:r>
      <w:r>
        <w:rPr>
          <w:spacing w:val="40"/>
        </w:rPr>
        <w:t xml:space="preserve"> </w:t>
      </w:r>
      <w:r>
        <w:t>do</w:t>
      </w:r>
      <w:r>
        <w:rPr>
          <w:spacing w:val="-3"/>
        </w:rPr>
        <w:t xml:space="preserve"> </w:t>
      </w:r>
      <w:r>
        <w:t>solemnly</w:t>
      </w:r>
      <w:r>
        <w:rPr>
          <w:spacing w:val="-2"/>
        </w:rPr>
        <w:t xml:space="preserve"> </w:t>
      </w:r>
      <w:r>
        <w:t>and sincerely declare that:</w:t>
      </w:r>
    </w:p>
    <w:p w:rsidR="00813EC4" w:rsidRDefault="00813EC4" w:rsidP="00813EC4">
      <w:pPr>
        <w:pStyle w:val="ListParagraph"/>
        <w:numPr>
          <w:ilvl w:val="0"/>
          <w:numId w:val="10"/>
        </w:numPr>
        <w:tabs>
          <w:tab w:val="left" w:pos="859"/>
          <w:tab w:val="left" w:pos="861"/>
        </w:tabs>
        <w:spacing w:before="123" w:line="259" w:lineRule="auto"/>
        <w:ind w:left="861" w:right="504"/>
      </w:pPr>
      <w:r>
        <w:t>I</w:t>
      </w:r>
      <w:r>
        <w:rPr>
          <w:spacing w:val="-1"/>
        </w:rPr>
        <w:t xml:space="preserve"> </w:t>
      </w:r>
      <w:r>
        <w:t>am</w:t>
      </w:r>
      <w:r>
        <w:rPr>
          <w:spacing w:val="-1"/>
        </w:rPr>
        <w:t xml:space="preserve"> </w:t>
      </w:r>
      <w:r>
        <w:t>a</w:t>
      </w:r>
      <w:r>
        <w:rPr>
          <w:spacing w:val="-2"/>
        </w:rPr>
        <w:t xml:space="preserve"> </w:t>
      </w:r>
      <w:r>
        <w:t>[insert</w:t>
      </w:r>
      <w:r>
        <w:rPr>
          <w:spacing w:val="-4"/>
        </w:rPr>
        <w:t xml:space="preserve"> </w:t>
      </w:r>
      <w:r>
        <w:t>role</w:t>
      </w:r>
      <w:r>
        <w:rPr>
          <w:spacing w:val="-2"/>
        </w:rPr>
        <w:t xml:space="preserve"> </w:t>
      </w:r>
      <w:r>
        <w:t>of</w:t>
      </w:r>
      <w:r>
        <w:rPr>
          <w:spacing w:val="-2"/>
        </w:rPr>
        <w:t xml:space="preserve"> </w:t>
      </w:r>
      <w:r>
        <w:t>Declarant] of [Click</w:t>
      </w:r>
      <w:r>
        <w:rPr>
          <w:spacing w:val="-2"/>
        </w:rPr>
        <w:t xml:space="preserve"> </w:t>
      </w:r>
      <w:r>
        <w:t>here</w:t>
      </w:r>
      <w:r>
        <w:rPr>
          <w:spacing w:val="-2"/>
        </w:rPr>
        <w:t xml:space="preserve"> </w:t>
      </w:r>
      <w:r>
        <w:t>and</w:t>
      </w:r>
      <w:r>
        <w:rPr>
          <w:spacing w:val="-3"/>
        </w:rPr>
        <w:t xml:space="preserve"> </w:t>
      </w:r>
      <w:r>
        <w:t>insert</w:t>
      </w:r>
      <w:r>
        <w:rPr>
          <w:spacing w:val="-4"/>
        </w:rPr>
        <w:t xml:space="preserve"> </w:t>
      </w:r>
      <w:r>
        <w:t>name</w:t>
      </w:r>
      <w:r>
        <w:rPr>
          <w:spacing w:val="-2"/>
        </w:rPr>
        <w:t xml:space="preserve"> </w:t>
      </w:r>
      <w:r>
        <w:t>of</w:t>
      </w:r>
      <w:r>
        <w:rPr>
          <w:spacing w:val="-2"/>
        </w:rPr>
        <w:t xml:space="preserve"> </w:t>
      </w:r>
      <w:r>
        <w:t>entity] and am</w:t>
      </w:r>
      <w:r>
        <w:rPr>
          <w:spacing w:val="-1"/>
        </w:rPr>
        <w:t xml:space="preserve"> </w:t>
      </w:r>
      <w:r>
        <w:t>authorized by</w:t>
      </w:r>
      <w:r>
        <w:rPr>
          <w:spacing w:val="-2"/>
        </w:rPr>
        <w:t xml:space="preserve"> </w:t>
      </w:r>
      <w:r>
        <w:t>[Click</w:t>
      </w:r>
      <w:r>
        <w:rPr>
          <w:spacing w:val="-3"/>
        </w:rPr>
        <w:t xml:space="preserve"> </w:t>
      </w:r>
      <w:r>
        <w:t>here</w:t>
      </w:r>
      <w:r>
        <w:rPr>
          <w:spacing w:val="-3"/>
        </w:rPr>
        <w:t xml:space="preserve"> </w:t>
      </w:r>
      <w:r>
        <w:t>and</w:t>
      </w:r>
      <w:r>
        <w:rPr>
          <w:spacing w:val="-4"/>
        </w:rPr>
        <w:t xml:space="preserve"> </w:t>
      </w:r>
      <w:r>
        <w:t>insert</w:t>
      </w:r>
      <w:r>
        <w:rPr>
          <w:spacing w:val="-5"/>
        </w:rPr>
        <w:t xml:space="preserve"> </w:t>
      </w:r>
      <w:r>
        <w:t>name</w:t>
      </w:r>
      <w:r>
        <w:rPr>
          <w:spacing w:val="-3"/>
        </w:rPr>
        <w:t xml:space="preserve"> </w:t>
      </w:r>
      <w:r>
        <w:t>of</w:t>
      </w:r>
      <w:r>
        <w:rPr>
          <w:spacing w:val="-3"/>
        </w:rPr>
        <w:t xml:space="preserve"> </w:t>
      </w:r>
      <w:r>
        <w:t>entity]</w:t>
      </w:r>
      <w:r>
        <w:rPr>
          <w:spacing w:val="40"/>
        </w:rPr>
        <w:t xml:space="preserve"> </w:t>
      </w:r>
      <w:r>
        <w:t>to make</w:t>
      </w:r>
      <w:r>
        <w:rPr>
          <w:spacing w:val="-3"/>
        </w:rPr>
        <w:t xml:space="preserve"> </w:t>
      </w:r>
      <w:r>
        <w:t>this</w:t>
      </w:r>
      <w:r>
        <w:rPr>
          <w:spacing w:val="-3"/>
        </w:rPr>
        <w:t xml:space="preserve"> </w:t>
      </w:r>
      <w:r>
        <w:t>declaration</w:t>
      </w:r>
      <w:r>
        <w:rPr>
          <w:spacing w:val="-4"/>
        </w:rPr>
        <w:t xml:space="preserve"> </w:t>
      </w:r>
      <w:r>
        <w:t>which</w:t>
      </w:r>
      <w:r>
        <w:rPr>
          <w:spacing w:val="-2"/>
        </w:rPr>
        <w:t xml:space="preserve"> </w:t>
      </w:r>
      <w:r>
        <w:t>relates</w:t>
      </w:r>
      <w:r>
        <w:rPr>
          <w:spacing w:val="-3"/>
        </w:rPr>
        <w:t xml:space="preserve"> </w:t>
      </w:r>
      <w:r>
        <w:t>to</w:t>
      </w:r>
      <w:r>
        <w:rPr>
          <w:spacing w:val="-4"/>
        </w:rPr>
        <w:t xml:space="preserve"> </w:t>
      </w:r>
      <w:r>
        <w:t>a tender (“the Tender”) submitted by [Click here and insert name of entity]</w:t>
      </w:r>
      <w:r>
        <w:rPr>
          <w:spacing w:val="40"/>
        </w:rPr>
        <w:t xml:space="preserve"> </w:t>
      </w:r>
      <w:r>
        <w:t>in response to an RFT dated titled [insert description of competition] published by [insert name of contracting authority] (“the Contracting Authority”).</w:t>
      </w:r>
    </w:p>
    <w:p w:rsidR="00813EC4" w:rsidRDefault="00813EC4" w:rsidP="00813EC4">
      <w:pPr>
        <w:pStyle w:val="BodyText"/>
        <w:spacing w:before="43"/>
      </w:pPr>
    </w:p>
    <w:p w:rsidR="00813EC4" w:rsidRDefault="00813EC4" w:rsidP="00813EC4">
      <w:pPr>
        <w:pStyle w:val="ListParagraph"/>
        <w:numPr>
          <w:ilvl w:val="0"/>
          <w:numId w:val="10"/>
        </w:numPr>
        <w:tabs>
          <w:tab w:val="left" w:pos="859"/>
          <w:tab w:val="left" w:pos="861"/>
        </w:tabs>
        <w:spacing w:line="259" w:lineRule="auto"/>
        <w:ind w:left="861" w:right="639"/>
      </w:pPr>
      <w:r>
        <w:t>Neither [Click here and insert name of entity]</w:t>
      </w:r>
      <w:r>
        <w:rPr>
          <w:spacing w:val="40"/>
        </w:rPr>
        <w:t xml:space="preserve"> </w:t>
      </w:r>
      <w:r>
        <w:t>nor any person who is a member of the administrative,</w:t>
      </w:r>
      <w:r>
        <w:rPr>
          <w:spacing w:val="-5"/>
        </w:rPr>
        <w:t xml:space="preserve"> </w:t>
      </w:r>
      <w:r>
        <w:t>management</w:t>
      </w:r>
      <w:r>
        <w:rPr>
          <w:spacing w:val="-6"/>
        </w:rPr>
        <w:t xml:space="preserve"> </w:t>
      </w:r>
      <w:r>
        <w:t>or</w:t>
      </w:r>
      <w:r>
        <w:rPr>
          <w:spacing w:val="-3"/>
        </w:rPr>
        <w:t xml:space="preserve"> </w:t>
      </w:r>
      <w:r>
        <w:t>supervisory</w:t>
      </w:r>
      <w:r>
        <w:rPr>
          <w:spacing w:val="-3"/>
        </w:rPr>
        <w:t xml:space="preserve"> </w:t>
      </w:r>
      <w:r>
        <w:t>body</w:t>
      </w:r>
      <w:r>
        <w:rPr>
          <w:spacing w:val="-3"/>
        </w:rPr>
        <w:t xml:space="preserve"> </w:t>
      </w:r>
      <w:r>
        <w:t>of [Click</w:t>
      </w:r>
      <w:r>
        <w:rPr>
          <w:spacing w:val="-3"/>
        </w:rPr>
        <w:t xml:space="preserve"> </w:t>
      </w:r>
      <w:r>
        <w:t>here</w:t>
      </w:r>
      <w:r>
        <w:rPr>
          <w:spacing w:val="-3"/>
        </w:rPr>
        <w:t xml:space="preserve"> </w:t>
      </w:r>
      <w:r>
        <w:t>and</w:t>
      </w:r>
      <w:r>
        <w:rPr>
          <w:spacing w:val="-4"/>
        </w:rPr>
        <w:t xml:space="preserve"> </w:t>
      </w:r>
      <w:r>
        <w:t>insert</w:t>
      </w:r>
      <w:r>
        <w:rPr>
          <w:spacing w:val="-5"/>
        </w:rPr>
        <w:t xml:space="preserve"> </w:t>
      </w:r>
      <w:r>
        <w:t>name</w:t>
      </w:r>
      <w:r>
        <w:rPr>
          <w:spacing w:val="-3"/>
        </w:rPr>
        <w:t xml:space="preserve"> </w:t>
      </w:r>
      <w:r>
        <w:t>of</w:t>
      </w:r>
      <w:r>
        <w:rPr>
          <w:spacing w:val="-3"/>
        </w:rPr>
        <w:t xml:space="preserve"> </w:t>
      </w:r>
      <w:r>
        <w:t>entity] nor any person who has powers of representation, decision or control in [Click here and insert name of entity]</w:t>
      </w:r>
      <w:r>
        <w:rPr>
          <w:spacing w:val="40"/>
        </w:rPr>
        <w:t xml:space="preserve"> </w:t>
      </w:r>
      <w:r>
        <w:t>has:</w:t>
      </w:r>
    </w:p>
    <w:p w:rsidR="00813EC4" w:rsidRDefault="00813EC4" w:rsidP="00813EC4">
      <w:pPr>
        <w:pStyle w:val="BodyText"/>
        <w:spacing w:before="40"/>
      </w:pPr>
    </w:p>
    <w:p w:rsidR="00813EC4" w:rsidRDefault="00813EC4" w:rsidP="00813EC4">
      <w:pPr>
        <w:pStyle w:val="ListParagraph"/>
        <w:numPr>
          <w:ilvl w:val="1"/>
          <w:numId w:val="10"/>
        </w:numPr>
        <w:tabs>
          <w:tab w:val="left" w:pos="1219"/>
          <w:tab w:val="left" w:pos="1221"/>
        </w:tabs>
        <w:spacing w:line="256" w:lineRule="auto"/>
        <w:ind w:left="1221" w:right="877"/>
      </w:pPr>
      <w:r>
        <w:t>ever</w:t>
      </w:r>
      <w:r>
        <w:rPr>
          <w:spacing w:val="-3"/>
        </w:rPr>
        <w:t xml:space="preserve"> </w:t>
      </w:r>
      <w:r>
        <w:t>been</w:t>
      </w:r>
      <w:r>
        <w:rPr>
          <w:spacing w:val="-4"/>
        </w:rPr>
        <w:t xml:space="preserve"> </w:t>
      </w:r>
      <w:r>
        <w:t>the</w:t>
      </w:r>
      <w:r>
        <w:rPr>
          <w:spacing w:val="-3"/>
        </w:rPr>
        <w:t xml:space="preserve"> </w:t>
      </w:r>
      <w:r>
        <w:t>subject</w:t>
      </w:r>
      <w:r>
        <w:rPr>
          <w:spacing w:val="-5"/>
        </w:rPr>
        <w:t xml:space="preserve"> </w:t>
      </w:r>
      <w:r>
        <w:t>of a</w:t>
      </w:r>
      <w:r>
        <w:rPr>
          <w:spacing w:val="-3"/>
        </w:rPr>
        <w:t xml:space="preserve"> </w:t>
      </w:r>
      <w:r>
        <w:t>conviction</w:t>
      </w:r>
      <w:r>
        <w:rPr>
          <w:spacing w:val="-4"/>
        </w:rPr>
        <w:t xml:space="preserve"> </w:t>
      </w:r>
      <w:r>
        <w:t>for</w:t>
      </w:r>
      <w:r>
        <w:rPr>
          <w:spacing w:val="-3"/>
        </w:rPr>
        <w:t xml:space="preserve"> </w:t>
      </w:r>
      <w:r>
        <w:t>participation</w:t>
      </w:r>
      <w:r>
        <w:rPr>
          <w:spacing w:val="-4"/>
        </w:rPr>
        <w:t xml:space="preserve"> </w:t>
      </w:r>
      <w:r>
        <w:t>in</w:t>
      </w:r>
      <w:r>
        <w:rPr>
          <w:spacing w:val="-4"/>
        </w:rPr>
        <w:t xml:space="preserve"> </w:t>
      </w:r>
      <w:r>
        <w:t>a</w:t>
      </w:r>
      <w:r>
        <w:rPr>
          <w:spacing w:val="-3"/>
        </w:rPr>
        <w:t xml:space="preserve"> </w:t>
      </w:r>
      <w:r>
        <w:t>criminal</w:t>
      </w:r>
      <w:r>
        <w:rPr>
          <w:spacing w:val="-2"/>
        </w:rPr>
        <w:t xml:space="preserve"> </w:t>
      </w:r>
      <w:proofErr w:type="spellStart"/>
      <w:r>
        <w:t>organisation</w:t>
      </w:r>
      <w:proofErr w:type="spellEnd"/>
      <w:r>
        <w:t>,</w:t>
      </w:r>
      <w:r>
        <w:rPr>
          <w:spacing w:val="-6"/>
        </w:rPr>
        <w:t xml:space="preserve"> </w:t>
      </w:r>
      <w:r>
        <w:t>as defined in Article 2 of Council Framework Decision 2008/841/JHA.</w:t>
      </w:r>
    </w:p>
    <w:p w:rsidR="00813EC4" w:rsidRDefault="00813EC4" w:rsidP="00813EC4">
      <w:pPr>
        <w:pStyle w:val="ListParagraph"/>
        <w:numPr>
          <w:ilvl w:val="1"/>
          <w:numId w:val="10"/>
        </w:numPr>
        <w:tabs>
          <w:tab w:val="left" w:pos="1221"/>
        </w:tabs>
        <w:spacing w:before="2" w:line="259" w:lineRule="auto"/>
        <w:ind w:left="1221" w:right="425"/>
      </w:pPr>
      <w:r>
        <w:t>ever been the subject of a conviction for corruption, as defined in Article 3 of the Convention on the fight against corruption involving officials of the European Communities or officials of Member States of the European Union and Article 2(1) of Council Framework Decision 2003/568/JHA as well as corruption as defined in the national</w:t>
      </w:r>
      <w:r>
        <w:rPr>
          <w:spacing w:val="-2"/>
        </w:rPr>
        <w:t xml:space="preserve"> </w:t>
      </w:r>
      <w:r>
        <w:t>law</w:t>
      </w:r>
      <w:r>
        <w:rPr>
          <w:spacing w:val="-3"/>
        </w:rPr>
        <w:t xml:space="preserve"> </w:t>
      </w:r>
      <w:r>
        <w:t>of</w:t>
      </w:r>
      <w:r>
        <w:rPr>
          <w:spacing w:val="-3"/>
        </w:rPr>
        <w:t xml:space="preserve"> </w:t>
      </w:r>
      <w:r>
        <w:t>the</w:t>
      </w:r>
      <w:r>
        <w:rPr>
          <w:spacing w:val="-3"/>
        </w:rPr>
        <w:t xml:space="preserve"> </w:t>
      </w:r>
      <w:r>
        <w:t>Contracting</w:t>
      </w:r>
      <w:r>
        <w:rPr>
          <w:spacing w:val="-2"/>
        </w:rPr>
        <w:t xml:space="preserve"> </w:t>
      </w:r>
      <w:r>
        <w:t>Authority</w:t>
      </w:r>
      <w:r>
        <w:rPr>
          <w:spacing w:val="-3"/>
        </w:rPr>
        <w:t xml:space="preserve"> </w:t>
      </w:r>
      <w:r>
        <w:t>or the</w:t>
      </w:r>
      <w:r>
        <w:rPr>
          <w:spacing w:val="-3"/>
        </w:rPr>
        <w:t xml:space="preserve"> </w:t>
      </w:r>
      <w:r>
        <w:t>law</w:t>
      </w:r>
      <w:r>
        <w:rPr>
          <w:spacing w:val="-3"/>
        </w:rPr>
        <w:t xml:space="preserve"> </w:t>
      </w:r>
      <w:r>
        <w:t>of the</w:t>
      </w:r>
      <w:r>
        <w:rPr>
          <w:spacing w:val="-3"/>
        </w:rPr>
        <w:t xml:space="preserve"> </w:t>
      </w:r>
      <w:r>
        <w:t>state</w:t>
      </w:r>
      <w:r>
        <w:rPr>
          <w:spacing w:val="-3"/>
        </w:rPr>
        <w:t xml:space="preserve"> </w:t>
      </w:r>
      <w:r>
        <w:t>in</w:t>
      </w:r>
      <w:r>
        <w:rPr>
          <w:spacing w:val="-3"/>
        </w:rPr>
        <w:t xml:space="preserve"> </w:t>
      </w:r>
      <w:r>
        <w:t>[Click</w:t>
      </w:r>
      <w:r>
        <w:rPr>
          <w:spacing w:val="-3"/>
        </w:rPr>
        <w:t xml:space="preserve"> </w:t>
      </w:r>
      <w:r>
        <w:t>here</w:t>
      </w:r>
      <w:r>
        <w:rPr>
          <w:spacing w:val="-3"/>
        </w:rPr>
        <w:t xml:space="preserve"> </w:t>
      </w:r>
      <w:r>
        <w:t>and</w:t>
      </w:r>
      <w:r>
        <w:rPr>
          <w:spacing w:val="-4"/>
        </w:rPr>
        <w:t xml:space="preserve"> </w:t>
      </w:r>
      <w:r>
        <w:t>insert name of entity] is established.</w:t>
      </w:r>
    </w:p>
    <w:p w:rsidR="00813EC4" w:rsidRDefault="00813EC4" w:rsidP="00813EC4">
      <w:pPr>
        <w:pStyle w:val="ListParagraph"/>
        <w:numPr>
          <w:ilvl w:val="1"/>
          <w:numId w:val="10"/>
        </w:numPr>
        <w:tabs>
          <w:tab w:val="left" w:pos="1221"/>
          <w:tab w:val="left" w:pos="1269"/>
        </w:tabs>
        <w:spacing w:before="2" w:line="256" w:lineRule="auto"/>
        <w:ind w:left="1221" w:right="695"/>
      </w:pPr>
      <w:r>
        <w:t>ever</w:t>
      </w:r>
      <w:r>
        <w:rPr>
          <w:spacing w:val="40"/>
        </w:rPr>
        <w:t xml:space="preserve"> </w:t>
      </w:r>
      <w:r>
        <w:t>been</w:t>
      </w:r>
      <w:r>
        <w:rPr>
          <w:spacing w:val="-5"/>
        </w:rPr>
        <w:t xml:space="preserve"> </w:t>
      </w:r>
      <w:r>
        <w:t>the</w:t>
      </w:r>
      <w:r>
        <w:rPr>
          <w:spacing w:val="-4"/>
        </w:rPr>
        <w:t xml:space="preserve"> </w:t>
      </w:r>
      <w:r>
        <w:t>subject</w:t>
      </w:r>
      <w:r>
        <w:rPr>
          <w:spacing w:val="-2"/>
        </w:rPr>
        <w:t xml:space="preserve"> </w:t>
      </w:r>
      <w:r>
        <w:t>of</w:t>
      </w:r>
      <w:r>
        <w:rPr>
          <w:spacing w:val="-4"/>
        </w:rPr>
        <w:t xml:space="preserve"> </w:t>
      </w:r>
      <w:r>
        <w:t>a conviction</w:t>
      </w:r>
      <w:r>
        <w:rPr>
          <w:spacing w:val="-5"/>
        </w:rPr>
        <w:t xml:space="preserve"> </w:t>
      </w:r>
      <w:r>
        <w:t>for fraud</w:t>
      </w:r>
      <w:r>
        <w:rPr>
          <w:spacing w:val="-5"/>
        </w:rPr>
        <w:t xml:space="preserve"> </w:t>
      </w:r>
      <w:r>
        <w:t>within the</w:t>
      </w:r>
      <w:r>
        <w:rPr>
          <w:spacing w:val="-4"/>
        </w:rPr>
        <w:t xml:space="preserve"> </w:t>
      </w:r>
      <w:r>
        <w:t>meaning</w:t>
      </w:r>
      <w:r>
        <w:rPr>
          <w:spacing w:val="-3"/>
        </w:rPr>
        <w:t xml:space="preserve"> </w:t>
      </w:r>
      <w:r>
        <w:t>of</w:t>
      </w:r>
      <w:r>
        <w:rPr>
          <w:spacing w:val="-4"/>
        </w:rPr>
        <w:t xml:space="preserve"> </w:t>
      </w:r>
      <w:r>
        <w:t>Article</w:t>
      </w:r>
      <w:r>
        <w:rPr>
          <w:spacing w:val="-4"/>
        </w:rPr>
        <w:t xml:space="preserve"> </w:t>
      </w:r>
      <w:r>
        <w:t>1</w:t>
      </w:r>
      <w:r>
        <w:rPr>
          <w:spacing w:val="-6"/>
        </w:rPr>
        <w:t xml:space="preserve"> </w:t>
      </w:r>
      <w:r>
        <w:t>of the Convention on the protection of the European Communities’ financial interests.</w:t>
      </w:r>
    </w:p>
    <w:p w:rsidR="00813EC4" w:rsidRDefault="00813EC4" w:rsidP="00813EC4">
      <w:pPr>
        <w:pStyle w:val="ListParagraph"/>
        <w:numPr>
          <w:ilvl w:val="1"/>
          <w:numId w:val="10"/>
        </w:numPr>
        <w:tabs>
          <w:tab w:val="left" w:pos="1221"/>
        </w:tabs>
        <w:spacing w:before="2" w:line="259" w:lineRule="auto"/>
        <w:ind w:left="1221" w:right="392"/>
      </w:pPr>
      <w:r>
        <w:t>ever</w:t>
      </w:r>
      <w:r>
        <w:rPr>
          <w:spacing w:val="-4"/>
        </w:rPr>
        <w:t xml:space="preserve"> </w:t>
      </w:r>
      <w:r>
        <w:t>been</w:t>
      </w:r>
      <w:r>
        <w:rPr>
          <w:spacing w:val="-5"/>
        </w:rPr>
        <w:t xml:space="preserve"> </w:t>
      </w:r>
      <w:r>
        <w:t>the</w:t>
      </w:r>
      <w:r>
        <w:rPr>
          <w:spacing w:val="-4"/>
        </w:rPr>
        <w:t xml:space="preserve"> </w:t>
      </w:r>
      <w:r>
        <w:t>subject</w:t>
      </w:r>
      <w:r>
        <w:rPr>
          <w:spacing w:val="-6"/>
        </w:rPr>
        <w:t xml:space="preserve"> </w:t>
      </w:r>
      <w:r>
        <w:t>of a</w:t>
      </w:r>
      <w:r>
        <w:rPr>
          <w:spacing w:val="-4"/>
        </w:rPr>
        <w:t xml:space="preserve"> </w:t>
      </w:r>
      <w:r>
        <w:t>conviction</w:t>
      </w:r>
      <w:r>
        <w:rPr>
          <w:spacing w:val="-5"/>
        </w:rPr>
        <w:t xml:space="preserve"> </w:t>
      </w:r>
      <w:r>
        <w:t>for terrorist</w:t>
      </w:r>
      <w:r>
        <w:rPr>
          <w:spacing w:val="-6"/>
        </w:rPr>
        <w:t xml:space="preserve"> </w:t>
      </w:r>
      <w:r>
        <w:t>offences</w:t>
      </w:r>
      <w:r>
        <w:rPr>
          <w:spacing w:val="-4"/>
        </w:rPr>
        <w:t xml:space="preserve"> </w:t>
      </w:r>
      <w:r>
        <w:t>or</w:t>
      </w:r>
      <w:r>
        <w:rPr>
          <w:spacing w:val="-4"/>
        </w:rPr>
        <w:t xml:space="preserve"> </w:t>
      </w:r>
      <w:r>
        <w:t>offences linked</w:t>
      </w:r>
      <w:r>
        <w:rPr>
          <w:spacing w:val="-5"/>
        </w:rPr>
        <w:t xml:space="preserve"> </w:t>
      </w:r>
      <w:r>
        <w:t>to</w:t>
      </w:r>
      <w:r>
        <w:rPr>
          <w:spacing w:val="-5"/>
        </w:rPr>
        <w:t xml:space="preserve"> </w:t>
      </w:r>
      <w:r>
        <w:t>terrorist activities, as defined in Articles 1 and 3 of Council Framework Decision 2002/475/JHA respectively,</w:t>
      </w:r>
      <w:r>
        <w:rPr>
          <w:spacing w:val="-1"/>
        </w:rPr>
        <w:t xml:space="preserve"> </w:t>
      </w:r>
      <w:r>
        <w:t>or for inciting or aiding or abetting or attempting to commit an offence, as referred to in Article 4 of that Framework Decision.</w:t>
      </w:r>
    </w:p>
    <w:p w:rsidR="00813EC4" w:rsidRDefault="00813EC4" w:rsidP="00813EC4">
      <w:pPr>
        <w:pStyle w:val="ListParagraph"/>
        <w:numPr>
          <w:ilvl w:val="1"/>
          <w:numId w:val="10"/>
        </w:numPr>
        <w:tabs>
          <w:tab w:val="left" w:pos="1221"/>
        </w:tabs>
        <w:spacing w:before="2" w:line="259" w:lineRule="auto"/>
        <w:ind w:left="1221" w:right="803"/>
      </w:pPr>
      <w:r>
        <w:t>ever</w:t>
      </w:r>
      <w:r>
        <w:rPr>
          <w:spacing w:val="-3"/>
        </w:rPr>
        <w:t xml:space="preserve"> </w:t>
      </w:r>
      <w:r>
        <w:t>been</w:t>
      </w:r>
      <w:r>
        <w:rPr>
          <w:spacing w:val="-4"/>
        </w:rPr>
        <w:t xml:space="preserve"> </w:t>
      </w:r>
      <w:r>
        <w:t>the</w:t>
      </w:r>
      <w:r>
        <w:rPr>
          <w:spacing w:val="-3"/>
        </w:rPr>
        <w:t xml:space="preserve"> </w:t>
      </w:r>
      <w:r>
        <w:t>subject</w:t>
      </w:r>
      <w:r>
        <w:rPr>
          <w:spacing w:val="-5"/>
        </w:rPr>
        <w:t xml:space="preserve"> </w:t>
      </w:r>
      <w:r>
        <w:t>of a</w:t>
      </w:r>
      <w:r>
        <w:rPr>
          <w:spacing w:val="-3"/>
        </w:rPr>
        <w:t xml:space="preserve"> </w:t>
      </w:r>
      <w:r>
        <w:t>conviction</w:t>
      </w:r>
      <w:r>
        <w:rPr>
          <w:spacing w:val="-4"/>
        </w:rPr>
        <w:t xml:space="preserve"> </w:t>
      </w:r>
      <w:r>
        <w:t>for</w:t>
      </w:r>
      <w:r>
        <w:rPr>
          <w:spacing w:val="-3"/>
        </w:rPr>
        <w:t xml:space="preserve"> </w:t>
      </w:r>
      <w:r>
        <w:t>money</w:t>
      </w:r>
      <w:r>
        <w:rPr>
          <w:spacing w:val="-2"/>
        </w:rPr>
        <w:t xml:space="preserve"> </w:t>
      </w:r>
      <w:r>
        <w:t>laundering</w:t>
      </w:r>
      <w:r>
        <w:rPr>
          <w:spacing w:val="-2"/>
        </w:rPr>
        <w:t xml:space="preserve"> </w:t>
      </w:r>
      <w:r>
        <w:t>or</w:t>
      </w:r>
      <w:r>
        <w:rPr>
          <w:spacing w:val="-3"/>
        </w:rPr>
        <w:t xml:space="preserve"> </w:t>
      </w:r>
      <w:r>
        <w:t>terrorist</w:t>
      </w:r>
      <w:r>
        <w:rPr>
          <w:spacing w:val="-5"/>
        </w:rPr>
        <w:t xml:space="preserve"> </w:t>
      </w:r>
      <w:r>
        <w:t>financing,</w:t>
      </w:r>
      <w:r>
        <w:rPr>
          <w:spacing w:val="-6"/>
        </w:rPr>
        <w:t xml:space="preserve"> </w:t>
      </w:r>
      <w:r>
        <w:t xml:space="preserve">as defined in Article 1 of Directive 2005/60/EC of the European Parliament and of the </w:t>
      </w:r>
      <w:r>
        <w:rPr>
          <w:spacing w:val="-2"/>
        </w:rPr>
        <w:t>Council.</w:t>
      </w:r>
    </w:p>
    <w:p w:rsidR="00813EC4" w:rsidRDefault="00813EC4" w:rsidP="00813EC4">
      <w:pPr>
        <w:pStyle w:val="ListParagraph"/>
        <w:numPr>
          <w:ilvl w:val="1"/>
          <w:numId w:val="10"/>
        </w:numPr>
        <w:tabs>
          <w:tab w:val="left" w:pos="1221"/>
        </w:tabs>
        <w:spacing w:line="259" w:lineRule="auto"/>
        <w:ind w:left="1221" w:right="301"/>
      </w:pPr>
      <w:r>
        <w:t xml:space="preserve">ever been the subject of a conviction for child </w:t>
      </w:r>
      <w:proofErr w:type="spellStart"/>
      <w:r>
        <w:t>labour</w:t>
      </w:r>
      <w:proofErr w:type="spellEnd"/>
      <w:r>
        <w:t xml:space="preserve"> and other forms of trafficking in human</w:t>
      </w:r>
      <w:r>
        <w:rPr>
          <w:spacing w:val="-4"/>
        </w:rPr>
        <w:t xml:space="preserve"> </w:t>
      </w:r>
      <w:r>
        <w:t>beings</w:t>
      </w:r>
      <w:r>
        <w:rPr>
          <w:spacing w:val="-3"/>
        </w:rPr>
        <w:t xml:space="preserve"> </w:t>
      </w:r>
      <w:r>
        <w:t>as</w:t>
      </w:r>
      <w:r>
        <w:rPr>
          <w:spacing w:val="-3"/>
        </w:rPr>
        <w:t xml:space="preserve"> </w:t>
      </w:r>
      <w:r>
        <w:t>defined</w:t>
      </w:r>
      <w:r>
        <w:rPr>
          <w:spacing w:val="-4"/>
        </w:rPr>
        <w:t xml:space="preserve"> </w:t>
      </w:r>
      <w:r>
        <w:t>in</w:t>
      </w:r>
      <w:r>
        <w:rPr>
          <w:spacing w:val="-4"/>
        </w:rPr>
        <w:t xml:space="preserve"> </w:t>
      </w:r>
      <w:r>
        <w:t>Article</w:t>
      </w:r>
      <w:r>
        <w:rPr>
          <w:spacing w:val="-3"/>
        </w:rPr>
        <w:t xml:space="preserve"> </w:t>
      </w:r>
      <w:r>
        <w:t>2</w:t>
      </w:r>
      <w:r>
        <w:rPr>
          <w:spacing w:val="-5"/>
        </w:rPr>
        <w:t xml:space="preserve"> </w:t>
      </w:r>
      <w:r>
        <w:t>of</w:t>
      </w:r>
      <w:r>
        <w:rPr>
          <w:spacing w:val="-3"/>
        </w:rPr>
        <w:t xml:space="preserve"> </w:t>
      </w:r>
      <w:r>
        <w:t>Directive</w:t>
      </w:r>
      <w:r>
        <w:rPr>
          <w:spacing w:val="-3"/>
        </w:rPr>
        <w:t xml:space="preserve"> </w:t>
      </w:r>
      <w:r>
        <w:t>2011/36/EU</w:t>
      </w:r>
      <w:r>
        <w:rPr>
          <w:spacing w:val="-2"/>
        </w:rPr>
        <w:t xml:space="preserve"> </w:t>
      </w:r>
      <w:r>
        <w:t>of</w:t>
      </w:r>
      <w:r>
        <w:rPr>
          <w:spacing w:val="-3"/>
        </w:rPr>
        <w:t xml:space="preserve"> </w:t>
      </w:r>
      <w:r>
        <w:t>the European</w:t>
      </w:r>
      <w:r>
        <w:rPr>
          <w:spacing w:val="-4"/>
        </w:rPr>
        <w:t xml:space="preserve"> </w:t>
      </w:r>
      <w:r>
        <w:t>Parliament and of the Council.</w:t>
      </w:r>
    </w:p>
    <w:p w:rsidR="00813EC4" w:rsidRDefault="00813EC4" w:rsidP="00813EC4">
      <w:pPr>
        <w:pStyle w:val="BodyText"/>
        <w:spacing w:before="36"/>
      </w:pPr>
    </w:p>
    <w:p w:rsidR="00813EC4" w:rsidRDefault="00813EC4" w:rsidP="00813EC4">
      <w:pPr>
        <w:pStyle w:val="ListParagraph"/>
        <w:numPr>
          <w:ilvl w:val="0"/>
          <w:numId w:val="10"/>
        </w:numPr>
        <w:tabs>
          <w:tab w:val="left" w:pos="860"/>
        </w:tabs>
        <w:ind w:left="860" w:hanging="359"/>
      </w:pPr>
      <w:r>
        <w:t>[Click</w:t>
      </w:r>
      <w:r>
        <w:rPr>
          <w:spacing w:val="-4"/>
        </w:rPr>
        <w:t xml:space="preserve"> </w:t>
      </w:r>
      <w:r>
        <w:t>here</w:t>
      </w:r>
      <w:r>
        <w:rPr>
          <w:spacing w:val="-3"/>
        </w:rPr>
        <w:t xml:space="preserve"> </w:t>
      </w:r>
      <w:r>
        <w:t>and</w:t>
      </w:r>
      <w:r>
        <w:rPr>
          <w:spacing w:val="-4"/>
        </w:rPr>
        <w:t xml:space="preserve"> </w:t>
      </w:r>
      <w:r>
        <w:t>insert</w:t>
      </w:r>
      <w:r>
        <w:rPr>
          <w:spacing w:val="-5"/>
        </w:rPr>
        <w:t xml:space="preserve"> </w:t>
      </w:r>
      <w:r>
        <w:t>name</w:t>
      </w:r>
      <w:r>
        <w:rPr>
          <w:spacing w:val="-3"/>
        </w:rPr>
        <w:t xml:space="preserve"> </w:t>
      </w:r>
      <w:r>
        <w:t>of</w:t>
      </w:r>
      <w:r>
        <w:rPr>
          <w:spacing w:val="-3"/>
        </w:rPr>
        <w:t xml:space="preserve"> </w:t>
      </w:r>
      <w:r>
        <w:rPr>
          <w:spacing w:val="-2"/>
        </w:rPr>
        <w:t>entity]:</w:t>
      </w:r>
    </w:p>
    <w:p w:rsidR="00813EC4" w:rsidRDefault="00813EC4" w:rsidP="00813EC4">
      <w:pPr>
        <w:pStyle w:val="BodyText"/>
        <w:spacing w:before="184"/>
      </w:pPr>
    </w:p>
    <w:p w:rsidR="00813EC4" w:rsidRDefault="00813EC4" w:rsidP="00813EC4">
      <w:pPr>
        <w:pStyle w:val="ListParagraph"/>
        <w:numPr>
          <w:ilvl w:val="1"/>
          <w:numId w:val="10"/>
        </w:numPr>
        <w:tabs>
          <w:tab w:val="left" w:pos="1271"/>
          <w:tab w:val="left" w:pos="1274"/>
        </w:tabs>
        <w:spacing w:line="273" w:lineRule="auto"/>
        <w:ind w:left="1274" w:right="348" w:hanging="284"/>
      </w:pPr>
      <w:r>
        <w:t>is not</w:t>
      </w:r>
      <w:r>
        <w:rPr>
          <w:spacing w:val="-1"/>
        </w:rPr>
        <w:t xml:space="preserve"> </w:t>
      </w:r>
      <w:r>
        <w:t>in breach and has not breached its obligations relating to the payment</w:t>
      </w:r>
      <w:r>
        <w:rPr>
          <w:spacing w:val="-1"/>
        </w:rPr>
        <w:t xml:space="preserve"> </w:t>
      </w:r>
      <w:r>
        <w:t>of taxes or social security contributions.</w:t>
      </w:r>
    </w:p>
    <w:p w:rsidR="00813EC4" w:rsidRDefault="00813EC4" w:rsidP="00813EC4">
      <w:pPr>
        <w:pStyle w:val="ListParagraph"/>
        <w:numPr>
          <w:ilvl w:val="1"/>
          <w:numId w:val="10"/>
        </w:numPr>
        <w:tabs>
          <w:tab w:val="left" w:pos="1273"/>
        </w:tabs>
        <w:spacing w:before="127"/>
        <w:ind w:left="1273" w:hanging="282"/>
      </w:pPr>
      <w:r>
        <w:t>has</w:t>
      </w:r>
      <w:r>
        <w:rPr>
          <w:spacing w:val="-6"/>
        </w:rPr>
        <w:t xml:space="preserve"> </w:t>
      </w:r>
      <w:r>
        <w:t>carried</w:t>
      </w:r>
      <w:r>
        <w:rPr>
          <w:spacing w:val="-7"/>
        </w:rPr>
        <w:t xml:space="preserve"> </w:t>
      </w:r>
      <w:r>
        <w:t>out</w:t>
      </w:r>
      <w:r>
        <w:rPr>
          <w:spacing w:val="-4"/>
        </w:rPr>
        <w:t xml:space="preserve"> </w:t>
      </w:r>
      <w:r>
        <w:t>the</w:t>
      </w:r>
      <w:r>
        <w:rPr>
          <w:spacing w:val="-5"/>
        </w:rPr>
        <w:t xml:space="preserve"> </w:t>
      </w:r>
      <w:r>
        <w:t>preparation</w:t>
      </w:r>
      <w:r>
        <w:rPr>
          <w:spacing w:val="-7"/>
        </w:rPr>
        <w:t xml:space="preserve"> </w:t>
      </w:r>
      <w:r>
        <w:t>of</w:t>
      </w:r>
      <w:r>
        <w:rPr>
          <w:spacing w:val="-2"/>
        </w:rPr>
        <w:t xml:space="preserve"> </w:t>
      </w:r>
      <w:r>
        <w:t>the</w:t>
      </w:r>
      <w:r>
        <w:rPr>
          <w:spacing w:val="-1"/>
        </w:rPr>
        <w:t xml:space="preserve"> </w:t>
      </w:r>
      <w:r>
        <w:t>Tender</w:t>
      </w:r>
      <w:r>
        <w:rPr>
          <w:spacing w:val="-5"/>
        </w:rPr>
        <w:t xml:space="preserve"> </w:t>
      </w:r>
      <w:r>
        <w:rPr>
          <w:spacing w:val="-2"/>
        </w:rPr>
        <w:t>independently.</w:t>
      </w:r>
    </w:p>
    <w:p w:rsidR="00813EC4" w:rsidRDefault="00813EC4" w:rsidP="00813EC4">
      <w:pPr>
        <w:pStyle w:val="ListParagraph"/>
        <w:jc w:val="left"/>
        <w:sectPr w:rsidR="00813EC4">
          <w:pgSz w:w="11910" w:h="16840"/>
          <w:pgMar w:top="1080" w:right="1133" w:bottom="1060" w:left="1275" w:header="680" w:footer="856" w:gutter="0"/>
          <w:cols w:space="720"/>
        </w:sectPr>
      </w:pPr>
    </w:p>
    <w:p w:rsidR="00813EC4" w:rsidRDefault="00813EC4" w:rsidP="00813EC4">
      <w:pPr>
        <w:pStyle w:val="ListParagraph"/>
        <w:numPr>
          <w:ilvl w:val="0"/>
          <w:numId w:val="10"/>
        </w:numPr>
        <w:tabs>
          <w:tab w:val="left" w:pos="860"/>
        </w:tabs>
        <w:spacing w:before="46"/>
        <w:ind w:left="860" w:hanging="359"/>
      </w:pPr>
      <w:r>
        <w:lastRenderedPageBreak/>
        <w:t>[Click</w:t>
      </w:r>
      <w:r>
        <w:rPr>
          <w:spacing w:val="-4"/>
        </w:rPr>
        <w:t xml:space="preserve"> </w:t>
      </w:r>
      <w:r>
        <w:t>here</w:t>
      </w:r>
      <w:r>
        <w:rPr>
          <w:spacing w:val="-3"/>
        </w:rPr>
        <w:t xml:space="preserve"> </w:t>
      </w:r>
      <w:r>
        <w:t>and</w:t>
      </w:r>
      <w:r>
        <w:rPr>
          <w:spacing w:val="-4"/>
        </w:rPr>
        <w:t xml:space="preserve"> </w:t>
      </w:r>
      <w:r>
        <w:t>insert</w:t>
      </w:r>
      <w:r>
        <w:rPr>
          <w:spacing w:val="-5"/>
        </w:rPr>
        <w:t xml:space="preserve"> </w:t>
      </w:r>
      <w:r>
        <w:t>name</w:t>
      </w:r>
      <w:r>
        <w:rPr>
          <w:spacing w:val="-3"/>
        </w:rPr>
        <w:t xml:space="preserve"> </w:t>
      </w:r>
      <w:r>
        <w:t>of</w:t>
      </w:r>
      <w:r>
        <w:rPr>
          <w:spacing w:val="-3"/>
        </w:rPr>
        <w:t xml:space="preserve"> </w:t>
      </w:r>
      <w:r>
        <w:rPr>
          <w:spacing w:val="-2"/>
        </w:rPr>
        <w:t>entity]:</w:t>
      </w:r>
    </w:p>
    <w:p w:rsidR="00813EC4" w:rsidRDefault="00813EC4" w:rsidP="00813EC4">
      <w:pPr>
        <w:pStyle w:val="BodyText"/>
        <w:spacing w:before="63"/>
      </w:pPr>
    </w:p>
    <w:p w:rsidR="00813EC4" w:rsidRDefault="00813EC4" w:rsidP="00813EC4">
      <w:pPr>
        <w:pStyle w:val="ListParagraph"/>
        <w:numPr>
          <w:ilvl w:val="1"/>
          <w:numId w:val="10"/>
        </w:numPr>
        <w:tabs>
          <w:tab w:val="left" w:pos="1219"/>
          <w:tab w:val="left" w:pos="1221"/>
        </w:tabs>
        <w:spacing w:line="259" w:lineRule="auto"/>
        <w:ind w:left="1221" w:right="411"/>
      </w:pPr>
      <w:r>
        <w:t>has, in the performance of all public contracts, complied with applicable obligations in the</w:t>
      </w:r>
      <w:r>
        <w:rPr>
          <w:spacing w:val="-3"/>
        </w:rPr>
        <w:t xml:space="preserve"> </w:t>
      </w:r>
      <w:r>
        <w:t>field</w:t>
      </w:r>
      <w:r>
        <w:rPr>
          <w:spacing w:val="-4"/>
        </w:rPr>
        <w:t xml:space="preserve"> </w:t>
      </w:r>
      <w:r>
        <w:t>of</w:t>
      </w:r>
      <w:r>
        <w:rPr>
          <w:spacing w:val="-3"/>
        </w:rPr>
        <w:t xml:space="preserve"> </w:t>
      </w:r>
      <w:r>
        <w:t>environmental social</w:t>
      </w:r>
      <w:r>
        <w:rPr>
          <w:spacing w:val="-2"/>
        </w:rPr>
        <w:t xml:space="preserve"> </w:t>
      </w:r>
      <w:r>
        <w:t>and</w:t>
      </w:r>
      <w:r>
        <w:rPr>
          <w:spacing w:val="-4"/>
        </w:rPr>
        <w:t xml:space="preserve"> </w:t>
      </w:r>
      <w:proofErr w:type="spellStart"/>
      <w:r>
        <w:t>labour</w:t>
      </w:r>
      <w:proofErr w:type="spellEnd"/>
      <w:r>
        <w:rPr>
          <w:spacing w:val="-3"/>
        </w:rPr>
        <w:t xml:space="preserve"> </w:t>
      </w:r>
      <w:r>
        <w:t>law</w:t>
      </w:r>
      <w:r>
        <w:rPr>
          <w:spacing w:val="-3"/>
        </w:rPr>
        <w:t xml:space="preserve"> </w:t>
      </w:r>
      <w:r>
        <w:t>that</w:t>
      </w:r>
      <w:r>
        <w:rPr>
          <w:spacing w:val="-6"/>
        </w:rPr>
        <w:t xml:space="preserve"> </w:t>
      </w:r>
      <w:r>
        <w:t>apply</w:t>
      </w:r>
      <w:r>
        <w:rPr>
          <w:spacing w:val="-3"/>
        </w:rPr>
        <w:t xml:space="preserve"> </w:t>
      </w:r>
      <w:r>
        <w:t>at</w:t>
      </w:r>
      <w:r>
        <w:rPr>
          <w:spacing w:val="-6"/>
        </w:rPr>
        <w:t xml:space="preserve"> </w:t>
      </w:r>
      <w:r>
        <w:t>the</w:t>
      </w:r>
      <w:r>
        <w:rPr>
          <w:spacing w:val="-3"/>
        </w:rPr>
        <w:t xml:space="preserve"> </w:t>
      </w:r>
      <w:r>
        <w:t>place</w:t>
      </w:r>
      <w:r>
        <w:rPr>
          <w:spacing w:val="-3"/>
        </w:rPr>
        <w:t xml:space="preserve"> </w:t>
      </w:r>
      <w:r>
        <w:t>where</w:t>
      </w:r>
      <w:r>
        <w:rPr>
          <w:spacing w:val="-3"/>
        </w:rPr>
        <w:t xml:space="preserve"> </w:t>
      </w:r>
      <w:r>
        <w:t>the</w:t>
      </w:r>
      <w:r>
        <w:rPr>
          <w:spacing w:val="-3"/>
        </w:rPr>
        <w:t xml:space="preserve"> </w:t>
      </w:r>
      <w:r>
        <w:t>works are carried out</w:t>
      </w:r>
      <w:r>
        <w:rPr>
          <w:spacing w:val="-1"/>
        </w:rPr>
        <w:t xml:space="preserve"> </w:t>
      </w:r>
      <w:r>
        <w:t>or the services provided,</w:t>
      </w:r>
      <w:r>
        <w:rPr>
          <w:spacing w:val="-2"/>
        </w:rPr>
        <w:t xml:space="preserve"> </w:t>
      </w:r>
      <w:r>
        <w:t>that have been established by EU law,</w:t>
      </w:r>
      <w:r>
        <w:rPr>
          <w:spacing w:val="-1"/>
        </w:rPr>
        <w:t xml:space="preserve"> </w:t>
      </w:r>
      <w:r>
        <w:t xml:space="preserve">national law, collective agreements or by international, environmental, social and </w:t>
      </w:r>
      <w:proofErr w:type="spellStart"/>
      <w:r>
        <w:t>labour</w:t>
      </w:r>
      <w:proofErr w:type="spellEnd"/>
      <w:r>
        <w:t xml:space="preserve"> law listed in Schedule 7 of the European Union (Award of Public Authority Contracts) Regulations 2016 (Statutory Instrument 284 of 2016).</w:t>
      </w:r>
    </w:p>
    <w:p w:rsidR="00813EC4" w:rsidRDefault="00813EC4" w:rsidP="00813EC4">
      <w:pPr>
        <w:pStyle w:val="ListParagraph"/>
        <w:numPr>
          <w:ilvl w:val="1"/>
          <w:numId w:val="10"/>
        </w:numPr>
        <w:tabs>
          <w:tab w:val="left" w:pos="1221"/>
        </w:tabs>
        <w:spacing w:line="259" w:lineRule="auto"/>
        <w:ind w:left="1221" w:right="368"/>
      </w:pPr>
      <w:r>
        <w:t>is</w:t>
      </w:r>
      <w:r>
        <w:rPr>
          <w:spacing w:val="-4"/>
        </w:rPr>
        <w:t xml:space="preserve"> </w:t>
      </w:r>
      <w:r>
        <w:t>not</w:t>
      </w:r>
      <w:r>
        <w:rPr>
          <w:spacing w:val="-5"/>
        </w:rPr>
        <w:t xml:space="preserve"> </w:t>
      </w:r>
      <w:r>
        <w:t>bankrupt</w:t>
      </w:r>
      <w:r>
        <w:rPr>
          <w:spacing w:val="-2"/>
        </w:rPr>
        <w:t xml:space="preserve"> </w:t>
      </w:r>
      <w:r>
        <w:t>or</w:t>
      </w:r>
      <w:r>
        <w:rPr>
          <w:spacing w:val="-4"/>
        </w:rPr>
        <w:t xml:space="preserve"> </w:t>
      </w:r>
      <w:r>
        <w:t>the subject</w:t>
      </w:r>
      <w:r>
        <w:rPr>
          <w:spacing w:val="-2"/>
        </w:rPr>
        <w:t xml:space="preserve"> </w:t>
      </w:r>
      <w:r>
        <w:t>of</w:t>
      </w:r>
      <w:r>
        <w:rPr>
          <w:spacing w:val="-4"/>
        </w:rPr>
        <w:t xml:space="preserve"> </w:t>
      </w:r>
      <w:r>
        <w:t>insolvency</w:t>
      </w:r>
      <w:r>
        <w:rPr>
          <w:spacing w:val="-4"/>
        </w:rPr>
        <w:t xml:space="preserve"> </w:t>
      </w:r>
      <w:r>
        <w:t>or</w:t>
      </w:r>
      <w:r>
        <w:rPr>
          <w:spacing w:val="-4"/>
        </w:rPr>
        <w:t xml:space="preserve"> </w:t>
      </w:r>
      <w:r>
        <w:t>winding-up</w:t>
      </w:r>
      <w:r>
        <w:rPr>
          <w:spacing w:val="-5"/>
        </w:rPr>
        <w:t xml:space="preserve"> </w:t>
      </w:r>
      <w:r>
        <w:t>proceedings,</w:t>
      </w:r>
      <w:r>
        <w:rPr>
          <w:spacing w:val="-6"/>
        </w:rPr>
        <w:t xml:space="preserve"> </w:t>
      </w:r>
      <w:r>
        <w:t>its</w:t>
      </w:r>
      <w:r>
        <w:rPr>
          <w:spacing w:val="-4"/>
        </w:rPr>
        <w:t xml:space="preserve"> </w:t>
      </w:r>
      <w:r>
        <w:t>assets</w:t>
      </w:r>
      <w:r>
        <w:rPr>
          <w:spacing w:val="-4"/>
        </w:rPr>
        <w:t xml:space="preserve"> </w:t>
      </w:r>
      <w:r>
        <w:t>are</w:t>
      </w:r>
      <w:r>
        <w:rPr>
          <w:spacing w:val="-4"/>
        </w:rPr>
        <w:t xml:space="preserve"> </w:t>
      </w:r>
      <w:r>
        <w:t>not being administered by a liquidator or by the court, it is not in an arrangement with creditors, its business activities are not suspended nor is it in any analogous situation arising from a similar procedure under national laws and regulations.</w:t>
      </w:r>
    </w:p>
    <w:p w:rsidR="00813EC4" w:rsidRDefault="00813EC4" w:rsidP="00813EC4">
      <w:pPr>
        <w:pStyle w:val="ListParagraph"/>
        <w:numPr>
          <w:ilvl w:val="1"/>
          <w:numId w:val="10"/>
        </w:numPr>
        <w:tabs>
          <w:tab w:val="left" w:pos="1221"/>
        </w:tabs>
        <w:ind w:left="1221"/>
      </w:pPr>
      <w:r>
        <w:t>is</w:t>
      </w:r>
      <w:r>
        <w:rPr>
          <w:spacing w:val="-4"/>
        </w:rPr>
        <w:t xml:space="preserve"> </w:t>
      </w:r>
      <w:r>
        <w:t>not</w:t>
      </w:r>
      <w:r>
        <w:rPr>
          <w:spacing w:val="-5"/>
        </w:rPr>
        <w:t xml:space="preserve"> </w:t>
      </w:r>
      <w:r>
        <w:t>guilty</w:t>
      </w:r>
      <w:r>
        <w:rPr>
          <w:spacing w:val="-3"/>
        </w:rPr>
        <w:t xml:space="preserve"> </w:t>
      </w:r>
      <w:r>
        <w:t>of</w:t>
      </w:r>
      <w:r>
        <w:rPr>
          <w:spacing w:val="-3"/>
        </w:rPr>
        <w:t xml:space="preserve"> </w:t>
      </w:r>
      <w:r>
        <w:t>grave</w:t>
      </w:r>
      <w:r>
        <w:rPr>
          <w:spacing w:val="-2"/>
        </w:rPr>
        <w:t xml:space="preserve"> </w:t>
      </w:r>
      <w:r>
        <w:t>professional</w:t>
      </w:r>
      <w:r>
        <w:rPr>
          <w:spacing w:val="-2"/>
        </w:rPr>
        <w:t xml:space="preserve"> misconduct.</w:t>
      </w:r>
    </w:p>
    <w:p w:rsidR="00813EC4" w:rsidRDefault="00813EC4" w:rsidP="00813EC4">
      <w:pPr>
        <w:pStyle w:val="ListParagraph"/>
        <w:numPr>
          <w:ilvl w:val="1"/>
          <w:numId w:val="10"/>
        </w:numPr>
        <w:tabs>
          <w:tab w:val="left" w:pos="1221"/>
        </w:tabs>
        <w:spacing w:before="19" w:line="261" w:lineRule="auto"/>
        <w:ind w:left="1221" w:right="765"/>
      </w:pPr>
      <w:r>
        <w:t>has</w:t>
      </w:r>
      <w:r>
        <w:rPr>
          <w:spacing w:val="-4"/>
        </w:rPr>
        <w:t xml:space="preserve"> </w:t>
      </w:r>
      <w:r>
        <w:t>not</w:t>
      </w:r>
      <w:r>
        <w:rPr>
          <w:spacing w:val="-6"/>
        </w:rPr>
        <w:t xml:space="preserve"> </w:t>
      </w:r>
      <w:r>
        <w:t>entered into</w:t>
      </w:r>
      <w:r>
        <w:rPr>
          <w:spacing w:val="-5"/>
        </w:rPr>
        <w:t xml:space="preserve"> </w:t>
      </w:r>
      <w:r>
        <w:t>agreements</w:t>
      </w:r>
      <w:r>
        <w:rPr>
          <w:spacing w:val="-4"/>
        </w:rPr>
        <w:t xml:space="preserve"> </w:t>
      </w:r>
      <w:r>
        <w:t>with</w:t>
      </w:r>
      <w:r>
        <w:rPr>
          <w:spacing w:val="-5"/>
        </w:rPr>
        <w:t xml:space="preserve"> </w:t>
      </w:r>
      <w:r>
        <w:t>other</w:t>
      </w:r>
      <w:r>
        <w:rPr>
          <w:spacing w:val="-4"/>
        </w:rPr>
        <w:t xml:space="preserve"> </w:t>
      </w:r>
      <w:r>
        <w:t>economic</w:t>
      </w:r>
      <w:r>
        <w:rPr>
          <w:spacing w:val="-6"/>
        </w:rPr>
        <w:t xml:space="preserve"> </w:t>
      </w:r>
      <w:r>
        <w:t>operators</w:t>
      </w:r>
      <w:r>
        <w:rPr>
          <w:spacing w:val="-4"/>
        </w:rPr>
        <w:t xml:space="preserve"> </w:t>
      </w:r>
      <w:r>
        <w:t>aimed</w:t>
      </w:r>
      <w:r>
        <w:rPr>
          <w:spacing w:val="-5"/>
        </w:rPr>
        <w:t xml:space="preserve"> </w:t>
      </w:r>
      <w:r>
        <w:t>at</w:t>
      </w:r>
      <w:r>
        <w:rPr>
          <w:spacing w:val="-7"/>
        </w:rPr>
        <w:t xml:space="preserve"> </w:t>
      </w:r>
      <w:r>
        <w:t xml:space="preserve">distorting </w:t>
      </w:r>
      <w:r>
        <w:rPr>
          <w:spacing w:val="-2"/>
        </w:rPr>
        <w:t>competition.</w:t>
      </w:r>
    </w:p>
    <w:p w:rsidR="00813EC4" w:rsidRDefault="00813EC4" w:rsidP="00813EC4">
      <w:pPr>
        <w:pStyle w:val="ListParagraph"/>
        <w:numPr>
          <w:ilvl w:val="1"/>
          <w:numId w:val="10"/>
        </w:numPr>
        <w:tabs>
          <w:tab w:val="left" w:pos="1220"/>
        </w:tabs>
        <w:spacing w:line="264" w:lineRule="exact"/>
        <w:ind w:left="1220" w:hanging="359"/>
      </w:pPr>
      <w:r>
        <w:t>is</w:t>
      </w:r>
      <w:r>
        <w:rPr>
          <w:spacing w:val="-7"/>
        </w:rPr>
        <w:t xml:space="preserve"> </w:t>
      </w:r>
      <w:r>
        <w:t>not</w:t>
      </w:r>
      <w:r>
        <w:rPr>
          <w:spacing w:val="-6"/>
        </w:rPr>
        <w:t xml:space="preserve"> </w:t>
      </w:r>
      <w:r>
        <w:t>aware</w:t>
      </w:r>
      <w:r>
        <w:rPr>
          <w:spacing w:val="-4"/>
        </w:rPr>
        <w:t xml:space="preserve"> </w:t>
      </w:r>
      <w:r>
        <w:t>of</w:t>
      </w:r>
      <w:r>
        <w:rPr>
          <w:spacing w:val="-4"/>
        </w:rPr>
        <w:t xml:space="preserve"> </w:t>
      </w:r>
      <w:r>
        <w:t>any conflict</w:t>
      </w:r>
      <w:r>
        <w:rPr>
          <w:spacing w:val="-6"/>
        </w:rPr>
        <w:t xml:space="preserve"> </w:t>
      </w:r>
      <w:r>
        <w:t>of</w:t>
      </w:r>
      <w:r>
        <w:rPr>
          <w:spacing w:val="-4"/>
        </w:rPr>
        <w:t xml:space="preserve"> </w:t>
      </w:r>
      <w:r>
        <w:t>interest</w:t>
      </w:r>
      <w:r>
        <w:rPr>
          <w:spacing w:val="-2"/>
        </w:rPr>
        <w:t xml:space="preserve"> </w:t>
      </w:r>
      <w:r>
        <w:t>due</w:t>
      </w:r>
      <w:r>
        <w:rPr>
          <w:spacing w:val="-4"/>
        </w:rPr>
        <w:t xml:space="preserve"> </w:t>
      </w:r>
      <w:r>
        <w:t>to</w:t>
      </w:r>
      <w:r>
        <w:rPr>
          <w:spacing w:val="-2"/>
        </w:rPr>
        <w:t xml:space="preserve"> </w:t>
      </w:r>
      <w:r>
        <w:t>its</w:t>
      </w:r>
      <w:r>
        <w:rPr>
          <w:spacing w:val="-4"/>
        </w:rPr>
        <w:t xml:space="preserve"> </w:t>
      </w:r>
      <w:r>
        <w:t>participation</w:t>
      </w:r>
      <w:r>
        <w:rPr>
          <w:spacing w:val="-5"/>
        </w:rPr>
        <w:t xml:space="preserve"> </w:t>
      </w:r>
      <w:r>
        <w:t>in</w:t>
      </w:r>
      <w:r>
        <w:rPr>
          <w:spacing w:val="-5"/>
        </w:rPr>
        <w:t xml:space="preserve"> </w:t>
      </w:r>
      <w:r>
        <w:t>the</w:t>
      </w:r>
      <w:r>
        <w:rPr>
          <w:spacing w:val="-4"/>
        </w:rPr>
        <w:t xml:space="preserve"> </w:t>
      </w:r>
      <w:r>
        <w:rPr>
          <w:spacing w:val="-2"/>
        </w:rPr>
        <w:t>Competition;</w:t>
      </w:r>
    </w:p>
    <w:p w:rsidR="00813EC4" w:rsidRDefault="00813EC4" w:rsidP="00813EC4">
      <w:pPr>
        <w:pStyle w:val="ListParagraph"/>
        <w:numPr>
          <w:ilvl w:val="1"/>
          <w:numId w:val="10"/>
        </w:numPr>
        <w:tabs>
          <w:tab w:val="left" w:pos="1221"/>
        </w:tabs>
        <w:spacing w:before="20"/>
        <w:ind w:left="1221"/>
      </w:pPr>
      <w:r>
        <w:t>has</w:t>
      </w:r>
      <w:r>
        <w:rPr>
          <w:spacing w:val="-6"/>
        </w:rPr>
        <w:t xml:space="preserve"> </w:t>
      </w:r>
      <w:r>
        <w:t>not</w:t>
      </w:r>
      <w:r>
        <w:rPr>
          <w:spacing w:val="-6"/>
        </w:rPr>
        <w:t xml:space="preserve"> </w:t>
      </w:r>
      <w:r>
        <w:t>had</w:t>
      </w:r>
      <w:r>
        <w:rPr>
          <w:spacing w:val="-1"/>
        </w:rPr>
        <w:t xml:space="preserve"> </w:t>
      </w:r>
      <w:r>
        <w:t>any</w:t>
      </w:r>
      <w:r>
        <w:rPr>
          <w:spacing w:val="-3"/>
        </w:rPr>
        <w:t xml:space="preserve"> </w:t>
      </w:r>
      <w:r>
        <w:t>prior</w:t>
      </w:r>
      <w:r>
        <w:rPr>
          <w:spacing w:val="-4"/>
        </w:rPr>
        <w:t xml:space="preserve"> </w:t>
      </w:r>
      <w:r>
        <w:t>involvement</w:t>
      </w:r>
      <w:r>
        <w:rPr>
          <w:spacing w:val="-7"/>
        </w:rPr>
        <w:t xml:space="preserve"> </w:t>
      </w:r>
      <w:r>
        <w:t>in</w:t>
      </w:r>
      <w:r>
        <w:rPr>
          <w:spacing w:val="-5"/>
        </w:rPr>
        <w:t xml:space="preserve"> </w:t>
      </w:r>
      <w:r>
        <w:t>the</w:t>
      </w:r>
      <w:r>
        <w:rPr>
          <w:spacing w:val="-3"/>
        </w:rPr>
        <w:t xml:space="preserve"> </w:t>
      </w:r>
      <w:r>
        <w:t>preparation</w:t>
      </w:r>
      <w:r>
        <w:rPr>
          <w:spacing w:val="-5"/>
        </w:rPr>
        <w:t xml:space="preserve"> </w:t>
      </w:r>
      <w:r>
        <w:t>of</w:t>
      </w:r>
      <w:r>
        <w:rPr>
          <w:spacing w:val="-4"/>
        </w:rPr>
        <w:t xml:space="preserve"> </w:t>
      </w:r>
      <w:r>
        <w:t>the</w:t>
      </w:r>
      <w:r>
        <w:rPr>
          <w:spacing w:val="-3"/>
        </w:rPr>
        <w:t xml:space="preserve"> </w:t>
      </w:r>
      <w:r>
        <w:rPr>
          <w:spacing w:val="-2"/>
        </w:rPr>
        <w:t>Competition;</w:t>
      </w:r>
    </w:p>
    <w:p w:rsidR="00813EC4" w:rsidRDefault="00813EC4" w:rsidP="00813EC4">
      <w:pPr>
        <w:pStyle w:val="ListParagraph"/>
        <w:numPr>
          <w:ilvl w:val="1"/>
          <w:numId w:val="10"/>
        </w:numPr>
        <w:tabs>
          <w:tab w:val="left" w:pos="1219"/>
          <w:tab w:val="left" w:pos="1221"/>
        </w:tabs>
        <w:spacing w:before="24" w:line="259" w:lineRule="auto"/>
        <w:ind w:left="1221" w:right="360"/>
      </w:pPr>
      <w:r>
        <w:t>has not shown significant or persistent deficiencies in the performance of a substantive requirement</w:t>
      </w:r>
      <w:r>
        <w:rPr>
          <w:spacing w:val="-7"/>
        </w:rPr>
        <w:t xml:space="preserve"> </w:t>
      </w:r>
      <w:r>
        <w:t>under</w:t>
      </w:r>
      <w:r>
        <w:rPr>
          <w:spacing w:val="-4"/>
        </w:rPr>
        <w:t xml:space="preserve"> </w:t>
      </w:r>
      <w:r>
        <w:t>a</w:t>
      </w:r>
      <w:r>
        <w:rPr>
          <w:spacing w:val="-4"/>
        </w:rPr>
        <w:t xml:space="preserve"> </w:t>
      </w:r>
      <w:r>
        <w:t>prior</w:t>
      </w:r>
      <w:r>
        <w:rPr>
          <w:spacing w:val="-4"/>
        </w:rPr>
        <w:t xml:space="preserve"> </w:t>
      </w:r>
      <w:r>
        <w:t>public</w:t>
      </w:r>
      <w:r>
        <w:rPr>
          <w:spacing w:val="-6"/>
        </w:rPr>
        <w:t xml:space="preserve"> </w:t>
      </w:r>
      <w:r>
        <w:t>contract,</w:t>
      </w:r>
      <w:r>
        <w:rPr>
          <w:spacing w:val="-2"/>
        </w:rPr>
        <w:t xml:space="preserve"> </w:t>
      </w:r>
      <w:r>
        <w:t>a</w:t>
      </w:r>
      <w:r>
        <w:rPr>
          <w:spacing w:val="-4"/>
        </w:rPr>
        <w:t xml:space="preserve"> </w:t>
      </w:r>
      <w:r>
        <w:t>prior</w:t>
      </w:r>
      <w:r>
        <w:rPr>
          <w:spacing w:val="-4"/>
        </w:rPr>
        <w:t xml:space="preserve"> </w:t>
      </w:r>
      <w:r>
        <w:t>contract</w:t>
      </w:r>
      <w:r>
        <w:rPr>
          <w:spacing w:val="-6"/>
        </w:rPr>
        <w:t xml:space="preserve"> </w:t>
      </w:r>
      <w:r>
        <w:t>with</w:t>
      </w:r>
      <w:r>
        <w:rPr>
          <w:spacing w:val="-5"/>
        </w:rPr>
        <w:t xml:space="preserve"> </w:t>
      </w:r>
      <w:r>
        <w:t>a contracting</w:t>
      </w:r>
      <w:r>
        <w:rPr>
          <w:spacing w:val="-3"/>
        </w:rPr>
        <w:t xml:space="preserve"> </w:t>
      </w:r>
      <w:r>
        <w:t>entity,</w:t>
      </w:r>
      <w:r>
        <w:rPr>
          <w:spacing w:val="-7"/>
        </w:rPr>
        <w:t xml:space="preserve"> </w:t>
      </w:r>
      <w:r>
        <w:t>or a prior</w:t>
      </w:r>
      <w:r>
        <w:rPr>
          <w:spacing w:val="-3"/>
        </w:rPr>
        <w:t xml:space="preserve"> </w:t>
      </w:r>
      <w:r>
        <w:t>concession</w:t>
      </w:r>
      <w:r>
        <w:rPr>
          <w:spacing w:val="-4"/>
        </w:rPr>
        <w:t xml:space="preserve"> </w:t>
      </w:r>
      <w:r>
        <w:t>contract,</w:t>
      </w:r>
      <w:r>
        <w:rPr>
          <w:spacing w:val="-6"/>
        </w:rPr>
        <w:t xml:space="preserve"> </w:t>
      </w:r>
      <w:r>
        <w:t>which</w:t>
      </w:r>
      <w:r>
        <w:rPr>
          <w:spacing w:val="-4"/>
        </w:rPr>
        <w:t xml:space="preserve"> </w:t>
      </w:r>
      <w:r>
        <w:t>led to</w:t>
      </w:r>
      <w:r>
        <w:rPr>
          <w:spacing w:val="-4"/>
        </w:rPr>
        <w:t xml:space="preserve"> </w:t>
      </w:r>
      <w:r>
        <w:t>early</w:t>
      </w:r>
      <w:r>
        <w:rPr>
          <w:spacing w:val="-3"/>
        </w:rPr>
        <w:t xml:space="preserve"> </w:t>
      </w:r>
      <w:r>
        <w:t>termination</w:t>
      </w:r>
      <w:r>
        <w:rPr>
          <w:spacing w:val="-4"/>
        </w:rPr>
        <w:t xml:space="preserve"> </w:t>
      </w:r>
      <w:r>
        <w:t>of</w:t>
      </w:r>
      <w:r>
        <w:rPr>
          <w:spacing w:val="-3"/>
        </w:rPr>
        <w:t xml:space="preserve"> </w:t>
      </w:r>
      <w:r>
        <w:t>that</w:t>
      </w:r>
      <w:r>
        <w:rPr>
          <w:spacing w:val="-6"/>
        </w:rPr>
        <w:t xml:space="preserve"> </w:t>
      </w:r>
      <w:r>
        <w:t>prior contract,</w:t>
      </w:r>
      <w:r>
        <w:rPr>
          <w:spacing w:val="-1"/>
        </w:rPr>
        <w:t xml:space="preserve"> </w:t>
      </w:r>
      <w:r>
        <w:t>damages or other comparable sanctions.</w:t>
      </w:r>
    </w:p>
    <w:p w:rsidR="00813EC4" w:rsidRDefault="00813EC4" w:rsidP="00813EC4">
      <w:pPr>
        <w:pStyle w:val="ListParagraph"/>
        <w:numPr>
          <w:ilvl w:val="1"/>
          <w:numId w:val="10"/>
        </w:numPr>
        <w:tabs>
          <w:tab w:val="left" w:pos="1221"/>
        </w:tabs>
        <w:spacing w:line="259" w:lineRule="auto"/>
        <w:ind w:left="1221" w:right="454"/>
      </w:pPr>
      <w:r>
        <w:t>is not guilty of serious misrepresentation in supplying the information required for the verification of the absence of grounds for exclusion or the fulfilment of the Selection Criteria</w:t>
      </w:r>
      <w:r>
        <w:rPr>
          <w:spacing w:val="-3"/>
        </w:rPr>
        <w:t xml:space="preserve"> </w:t>
      </w:r>
      <w:r>
        <w:t>for</w:t>
      </w:r>
      <w:r>
        <w:rPr>
          <w:spacing w:val="-3"/>
        </w:rPr>
        <w:t xml:space="preserve"> </w:t>
      </w:r>
      <w:r>
        <w:t>this</w:t>
      </w:r>
      <w:r>
        <w:rPr>
          <w:spacing w:val="-3"/>
        </w:rPr>
        <w:t xml:space="preserve"> </w:t>
      </w:r>
      <w:r>
        <w:t>Competition</w:t>
      </w:r>
      <w:r>
        <w:rPr>
          <w:spacing w:val="-4"/>
        </w:rPr>
        <w:t xml:space="preserve"> </w:t>
      </w:r>
      <w:r>
        <w:t>and</w:t>
      </w:r>
      <w:r>
        <w:rPr>
          <w:spacing w:val="-4"/>
        </w:rPr>
        <w:t xml:space="preserve"> </w:t>
      </w:r>
      <w:r>
        <w:t>did</w:t>
      </w:r>
      <w:r>
        <w:rPr>
          <w:spacing w:val="-4"/>
        </w:rPr>
        <w:t xml:space="preserve"> </w:t>
      </w:r>
      <w:r>
        <w:t>not</w:t>
      </w:r>
      <w:r>
        <w:rPr>
          <w:spacing w:val="-5"/>
        </w:rPr>
        <w:t xml:space="preserve"> </w:t>
      </w:r>
      <w:r>
        <w:t>withhold</w:t>
      </w:r>
      <w:r>
        <w:rPr>
          <w:spacing w:val="-4"/>
        </w:rPr>
        <w:t xml:space="preserve"> </w:t>
      </w:r>
      <w:r>
        <w:t>such information</w:t>
      </w:r>
      <w:r>
        <w:rPr>
          <w:spacing w:val="-4"/>
        </w:rPr>
        <w:t xml:space="preserve"> </w:t>
      </w:r>
      <w:r>
        <w:t>and</w:t>
      </w:r>
      <w:r>
        <w:rPr>
          <w:spacing w:val="-4"/>
        </w:rPr>
        <w:t xml:space="preserve"> </w:t>
      </w:r>
      <w:r>
        <w:t>did</w:t>
      </w:r>
      <w:r>
        <w:rPr>
          <w:spacing w:val="-4"/>
        </w:rPr>
        <w:t xml:space="preserve"> </w:t>
      </w:r>
      <w:r>
        <w:t>not</w:t>
      </w:r>
      <w:r>
        <w:rPr>
          <w:spacing w:val="-1"/>
        </w:rPr>
        <w:t xml:space="preserve"> </w:t>
      </w:r>
      <w:r>
        <w:t>fail</w:t>
      </w:r>
      <w:r>
        <w:rPr>
          <w:spacing w:val="-1"/>
        </w:rPr>
        <w:t xml:space="preserve"> </w:t>
      </w:r>
      <w:r>
        <w:t>or</w:t>
      </w:r>
      <w:r>
        <w:rPr>
          <w:spacing w:val="-3"/>
        </w:rPr>
        <w:t xml:space="preserve"> </w:t>
      </w:r>
      <w:r>
        <w:t>is not able to submit supporting documents in respect of this Competition as required under Regulation 59 of the European Union (Award of Public Authority Contracts) Regulations 2016 (Statutory Instrument 284 of 2016</w:t>
      </w:r>
      <w:proofErr w:type="gramStart"/>
      <w:r>
        <w:t>) .</w:t>
      </w:r>
      <w:proofErr w:type="gramEnd"/>
    </w:p>
    <w:p w:rsidR="00813EC4" w:rsidRDefault="00813EC4" w:rsidP="00813EC4">
      <w:pPr>
        <w:pStyle w:val="ListParagraph"/>
        <w:numPr>
          <w:ilvl w:val="1"/>
          <w:numId w:val="10"/>
        </w:numPr>
        <w:tabs>
          <w:tab w:val="left" w:pos="1221"/>
        </w:tabs>
        <w:spacing w:line="259" w:lineRule="auto"/>
        <w:ind w:left="1221" w:right="460"/>
      </w:pPr>
      <w:r>
        <w:t>has</w:t>
      </w:r>
      <w:r>
        <w:rPr>
          <w:spacing w:val="-1"/>
        </w:rPr>
        <w:t xml:space="preserve"> </w:t>
      </w:r>
      <w:r>
        <w:t>not</w:t>
      </w:r>
      <w:r>
        <w:rPr>
          <w:spacing w:val="-3"/>
        </w:rPr>
        <w:t xml:space="preserve"> </w:t>
      </w:r>
      <w:r>
        <w:t>undertaken</w:t>
      </w:r>
      <w:r>
        <w:rPr>
          <w:spacing w:val="-1"/>
        </w:rPr>
        <w:t xml:space="preserve"> </w:t>
      </w:r>
      <w:r>
        <w:t>to unduly</w:t>
      </w:r>
      <w:r>
        <w:rPr>
          <w:spacing w:val="-1"/>
        </w:rPr>
        <w:t xml:space="preserve"> </w:t>
      </w:r>
      <w:r>
        <w:t>influence</w:t>
      </w:r>
      <w:r>
        <w:rPr>
          <w:spacing w:val="-1"/>
        </w:rPr>
        <w:t xml:space="preserve"> </w:t>
      </w:r>
      <w:r>
        <w:t>the</w:t>
      </w:r>
      <w:r>
        <w:rPr>
          <w:spacing w:val="-1"/>
        </w:rPr>
        <w:t xml:space="preserve"> </w:t>
      </w:r>
      <w:r>
        <w:t>decision-making process</w:t>
      </w:r>
      <w:r>
        <w:rPr>
          <w:spacing w:val="-1"/>
        </w:rPr>
        <w:t xml:space="preserve"> </w:t>
      </w:r>
      <w:r>
        <w:t>of</w:t>
      </w:r>
      <w:r>
        <w:rPr>
          <w:spacing w:val="-1"/>
        </w:rPr>
        <w:t xml:space="preserve"> </w:t>
      </w:r>
      <w:r>
        <w:t>the</w:t>
      </w:r>
      <w:r>
        <w:rPr>
          <w:spacing w:val="-1"/>
        </w:rPr>
        <w:t xml:space="preserve"> </w:t>
      </w:r>
      <w:r>
        <w:t>Contracting Authority in respect of the Competition, or obtain confidential information that may confer</w:t>
      </w:r>
      <w:r>
        <w:rPr>
          <w:spacing w:val="-3"/>
        </w:rPr>
        <w:t xml:space="preserve"> </w:t>
      </w:r>
      <w:r>
        <w:t>upon</w:t>
      </w:r>
      <w:r>
        <w:rPr>
          <w:spacing w:val="-4"/>
        </w:rPr>
        <w:t xml:space="preserve"> </w:t>
      </w:r>
      <w:r>
        <w:t>it</w:t>
      </w:r>
      <w:r>
        <w:rPr>
          <w:spacing w:val="-1"/>
        </w:rPr>
        <w:t xml:space="preserve"> </w:t>
      </w:r>
      <w:r>
        <w:t>undue</w:t>
      </w:r>
      <w:r>
        <w:rPr>
          <w:spacing w:val="-3"/>
        </w:rPr>
        <w:t xml:space="preserve"> </w:t>
      </w:r>
      <w:r>
        <w:t>advantages</w:t>
      </w:r>
      <w:r>
        <w:rPr>
          <w:spacing w:val="-3"/>
        </w:rPr>
        <w:t xml:space="preserve"> </w:t>
      </w:r>
      <w:r>
        <w:t>in</w:t>
      </w:r>
      <w:r>
        <w:rPr>
          <w:spacing w:val="-4"/>
        </w:rPr>
        <w:t xml:space="preserve"> </w:t>
      </w:r>
      <w:r>
        <w:t>respect</w:t>
      </w:r>
      <w:r>
        <w:rPr>
          <w:spacing w:val="-1"/>
        </w:rPr>
        <w:t xml:space="preserve"> </w:t>
      </w:r>
      <w:r>
        <w:t>of</w:t>
      </w:r>
      <w:r>
        <w:rPr>
          <w:spacing w:val="-3"/>
        </w:rPr>
        <w:t xml:space="preserve"> </w:t>
      </w:r>
      <w:r>
        <w:t>the Competition;</w:t>
      </w:r>
      <w:r>
        <w:rPr>
          <w:spacing w:val="-5"/>
        </w:rPr>
        <w:t xml:space="preserve"> </w:t>
      </w:r>
      <w:r>
        <w:t>or</w:t>
      </w:r>
      <w:r>
        <w:rPr>
          <w:spacing w:val="-3"/>
        </w:rPr>
        <w:t xml:space="preserve"> </w:t>
      </w:r>
      <w:r>
        <w:t>negligently</w:t>
      </w:r>
      <w:r>
        <w:rPr>
          <w:spacing w:val="-3"/>
        </w:rPr>
        <w:t xml:space="preserve"> </w:t>
      </w:r>
      <w:r>
        <w:t>provided misleading information that may have a material influence on decisions concerning exclusion, selection or award.</w:t>
      </w:r>
    </w:p>
    <w:p w:rsidR="00813EC4" w:rsidRDefault="00813EC4" w:rsidP="00813EC4">
      <w:pPr>
        <w:pStyle w:val="BodyText"/>
        <w:spacing w:before="38"/>
      </w:pPr>
    </w:p>
    <w:p w:rsidR="00813EC4" w:rsidRDefault="00813EC4" w:rsidP="00813EC4">
      <w:pPr>
        <w:pStyle w:val="ListParagraph"/>
        <w:numPr>
          <w:ilvl w:val="0"/>
          <w:numId w:val="10"/>
        </w:numPr>
        <w:tabs>
          <w:tab w:val="left" w:pos="859"/>
          <w:tab w:val="left" w:pos="861"/>
        </w:tabs>
        <w:spacing w:before="1" w:line="256" w:lineRule="auto"/>
        <w:ind w:left="861" w:right="471"/>
      </w:pPr>
      <w:r>
        <w:t>[Click here and insert name of entity] does not come within the category of prohibited economic</w:t>
      </w:r>
      <w:r>
        <w:rPr>
          <w:spacing w:val="-6"/>
        </w:rPr>
        <w:t xml:space="preserve"> </w:t>
      </w:r>
      <w:r>
        <w:t>operators</w:t>
      </w:r>
      <w:r>
        <w:rPr>
          <w:spacing w:val="-4"/>
        </w:rPr>
        <w:t xml:space="preserve"> </w:t>
      </w:r>
      <w:r>
        <w:t>identified</w:t>
      </w:r>
      <w:r>
        <w:rPr>
          <w:spacing w:val="-5"/>
        </w:rPr>
        <w:t xml:space="preserve"> </w:t>
      </w:r>
      <w:r>
        <w:t>in</w:t>
      </w:r>
      <w:r>
        <w:rPr>
          <w:spacing w:val="-5"/>
        </w:rPr>
        <w:t xml:space="preserve"> </w:t>
      </w:r>
      <w:r>
        <w:t>Regulation</w:t>
      </w:r>
      <w:r>
        <w:rPr>
          <w:spacing w:val="-5"/>
        </w:rPr>
        <w:t xml:space="preserve"> </w:t>
      </w:r>
      <w:r>
        <w:t>(EU)</w:t>
      </w:r>
      <w:r>
        <w:rPr>
          <w:spacing w:val="-4"/>
        </w:rPr>
        <w:t xml:space="preserve"> </w:t>
      </w:r>
      <w:r>
        <w:t>No</w:t>
      </w:r>
      <w:r>
        <w:rPr>
          <w:spacing w:val="-5"/>
        </w:rPr>
        <w:t xml:space="preserve"> </w:t>
      </w:r>
      <w:r>
        <w:t>833/2014</w:t>
      </w:r>
      <w:r>
        <w:rPr>
          <w:spacing w:val="-1"/>
        </w:rPr>
        <w:t xml:space="preserve"> </w:t>
      </w:r>
      <w:r>
        <w:t>of</w:t>
      </w:r>
      <w:r>
        <w:rPr>
          <w:spacing w:val="-4"/>
        </w:rPr>
        <w:t xml:space="preserve"> </w:t>
      </w:r>
      <w:r>
        <w:t>31</w:t>
      </w:r>
      <w:r>
        <w:rPr>
          <w:spacing w:val="-1"/>
        </w:rPr>
        <w:t xml:space="preserve"> </w:t>
      </w:r>
      <w:r>
        <w:t>July</w:t>
      </w:r>
      <w:r>
        <w:rPr>
          <w:spacing w:val="-4"/>
        </w:rPr>
        <w:t xml:space="preserve"> </w:t>
      </w:r>
      <w:r>
        <w:t>2014</w:t>
      </w:r>
      <w:r>
        <w:rPr>
          <w:spacing w:val="-6"/>
        </w:rPr>
        <w:t xml:space="preserve"> </w:t>
      </w:r>
      <w:r>
        <w:t>(as</w:t>
      </w:r>
      <w:r>
        <w:rPr>
          <w:spacing w:val="-4"/>
        </w:rPr>
        <w:t xml:space="preserve"> </w:t>
      </w:r>
      <w:r>
        <w:t>amended by EU Regulation 2022/576 or any subsequent amendments to same);</w:t>
      </w:r>
    </w:p>
    <w:p w:rsidR="00813EC4" w:rsidRDefault="00813EC4" w:rsidP="00813EC4">
      <w:pPr>
        <w:pStyle w:val="BodyText"/>
        <w:spacing w:before="45"/>
      </w:pPr>
    </w:p>
    <w:p w:rsidR="00813EC4" w:rsidRDefault="00813EC4" w:rsidP="00813EC4">
      <w:pPr>
        <w:pStyle w:val="ListParagraph"/>
        <w:numPr>
          <w:ilvl w:val="0"/>
          <w:numId w:val="10"/>
        </w:numPr>
        <w:tabs>
          <w:tab w:val="left" w:pos="859"/>
          <w:tab w:val="left" w:pos="861"/>
        </w:tabs>
        <w:spacing w:line="259" w:lineRule="auto"/>
        <w:ind w:left="861" w:right="582"/>
      </w:pPr>
      <w:r>
        <w:t>The</w:t>
      </w:r>
      <w:r>
        <w:rPr>
          <w:spacing w:val="-3"/>
        </w:rPr>
        <w:t xml:space="preserve"> </w:t>
      </w:r>
      <w:r>
        <w:t>origin</w:t>
      </w:r>
      <w:r>
        <w:rPr>
          <w:spacing w:val="-4"/>
        </w:rPr>
        <w:t xml:space="preserve"> </w:t>
      </w:r>
      <w:r>
        <w:t>of</w:t>
      </w:r>
      <w:r>
        <w:rPr>
          <w:spacing w:val="-3"/>
        </w:rPr>
        <w:t xml:space="preserve"> </w:t>
      </w:r>
      <w:r>
        <w:t>goods</w:t>
      </w:r>
      <w:r>
        <w:rPr>
          <w:spacing w:val="-3"/>
        </w:rPr>
        <w:t xml:space="preserve"> </w:t>
      </w:r>
      <w:r>
        <w:t>connected</w:t>
      </w:r>
      <w:r>
        <w:rPr>
          <w:spacing w:val="-4"/>
        </w:rPr>
        <w:t xml:space="preserve"> </w:t>
      </w:r>
      <w:r>
        <w:t>to</w:t>
      </w:r>
      <w:r>
        <w:rPr>
          <w:spacing w:val="-2"/>
        </w:rPr>
        <w:t xml:space="preserve"> </w:t>
      </w:r>
      <w:r>
        <w:t>the Tender,</w:t>
      </w:r>
      <w:r>
        <w:rPr>
          <w:spacing w:val="-5"/>
        </w:rPr>
        <w:t xml:space="preserve"> </w:t>
      </w:r>
      <w:r>
        <w:t>if</w:t>
      </w:r>
      <w:r>
        <w:rPr>
          <w:spacing w:val="-3"/>
        </w:rPr>
        <w:t xml:space="preserve"> </w:t>
      </w:r>
      <w:r>
        <w:t>any,</w:t>
      </w:r>
      <w:r>
        <w:rPr>
          <w:spacing w:val="-1"/>
        </w:rPr>
        <w:t xml:space="preserve"> </w:t>
      </w:r>
      <w:r>
        <w:t>are</w:t>
      </w:r>
      <w:r>
        <w:rPr>
          <w:spacing w:val="-3"/>
        </w:rPr>
        <w:t xml:space="preserve"> </w:t>
      </w:r>
      <w:r>
        <w:t>not</w:t>
      </w:r>
      <w:r>
        <w:rPr>
          <w:spacing w:val="-5"/>
        </w:rPr>
        <w:t xml:space="preserve"> </w:t>
      </w:r>
      <w:r>
        <w:t>subject</w:t>
      </w:r>
      <w:r>
        <w:rPr>
          <w:spacing w:val="-5"/>
        </w:rPr>
        <w:t xml:space="preserve"> </w:t>
      </w:r>
      <w:r>
        <w:t>to</w:t>
      </w:r>
      <w:r>
        <w:rPr>
          <w:spacing w:val="-4"/>
        </w:rPr>
        <w:t xml:space="preserve"> </w:t>
      </w:r>
      <w:r>
        <w:t>the prohibitions</w:t>
      </w:r>
      <w:r>
        <w:rPr>
          <w:spacing w:val="-3"/>
        </w:rPr>
        <w:t xml:space="preserve"> </w:t>
      </w:r>
      <w:r>
        <w:t>set out in Regulation (EU) No 833/2014 (as amended by EU Regulation 2022/576 or any subsequent amendments to same);</w:t>
      </w:r>
    </w:p>
    <w:p w:rsidR="00813EC4" w:rsidRDefault="00813EC4" w:rsidP="00813EC4">
      <w:pPr>
        <w:pStyle w:val="BodyText"/>
        <w:spacing w:before="42"/>
      </w:pPr>
    </w:p>
    <w:p w:rsidR="00813EC4" w:rsidRDefault="00813EC4" w:rsidP="00813EC4">
      <w:pPr>
        <w:pStyle w:val="ListParagraph"/>
        <w:numPr>
          <w:ilvl w:val="0"/>
          <w:numId w:val="10"/>
        </w:numPr>
        <w:tabs>
          <w:tab w:val="left" w:pos="859"/>
          <w:tab w:val="left" w:pos="861"/>
        </w:tabs>
        <w:spacing w:line="259" w:lineRule="auto"/>
        <w:ind w:left="861" w:right="378"/>
      </w:pPr>
      <w:r>
        <w:t>Any</w:t>
      </w:r>
      <w:r>
        <w:rPr>
          <w:spacing w:val="-2"/>
        </w:rPr>
        <w:t xml:space="preserve"> </w:t>
      </w:r>
      <w:r>
        <w:t>subcontractor,</w:t>
      </w:r>
      <w:r>
        <w:rPr>
          <w:spacing w:val="-6"/>
        </w:rPr>
        <w:t xml:space="preserve"> </w:t>
      </w:r>
      <w:r>
        <w:t>supplier</w:t>
      </w:r>
      <w:r>
        <w:rPr>
          <w:spacing w:val="-3"/>
        </w:rPr>
        <w:t xml:space="preserve"> </w:t>
      </w:r>
      <w:r>
        <w:t>or</w:t>
      </w:r>
      <w:r>
        <w:rPr>
          <w:spacing w:val="-3"/>
        </w:rPr>
        <w:t xml:space="preserve"> </w:t>
      </w:r>
      <w:r>
        <w:t>other</w:t>
      </w:r>
      <w:r>
        <w:rPr>
          <w:spacing w:val="-3"/>
        </w:rPr>
        <w:t xml:space="preserve"> </w:t>
      </w:r>
      <w:r>
        <w:t>entity</w:t>
      </w:r>
      <w:r>
        <w:rPr>
          <w:spacing w:val="-3"/>
        </w:rPr>
        <w:t xml:space="preserve"> </w:t>
      </w:r>
      <w:r>
        <w:t>on whose</w:t>
      </w:r>
      <w:r>
        <w:rPr>
          <w:spacing w:val="-3"/>
        </w:rPr>
        <w:t xml:space="preserve"> </w:t>
      </w:r>
      <w:r>
        <w:t>capacity [Click</w:t>
      </w:r>
      <w:r>
        <w:rPr>
          <w:spacing w:val="-3"/>
        </w:rPr>
        <w:t xml:space="preserve"> </w:t>
      </w:r>
      <w:r>
        <w:t>here</w:t>
      </w:r>
      <w:r>
        <w:rPr>
          <w:spacing w:val="-3"/>
        </w:rPr>
        <w:t xml:space="preserve"> </w:t>
      </w:r>
      <w:r>
        <w:t>and</w:t>
      </w:r>
      <w:r>
        <w:rPr>
          <w:spacing w:val="-4"/>
        </w:rPr>
        <w:t xml:space="preserve"> </w:t>
      </w:r>
      <w:r>
        <w:t>insert</w:t>
      </w:r>
      <w:r>
        <w:rPr>
          <w:spacing w:val="-5"/>
        </w:rPr>
        <w:t xml:space="preserve"> </w:t>
      </w:r>
      <w:r>
        <w:t>name</w:t>
      </w:r>
      <w:r>
        <w:rPr>
          <w:spacing w:val="-3"/>
        </w:rPr>
        <w:t xml:space="preserve"> </w:t>
      </w:r>
      <w:r>
        <w:t>of entity]</w:t>
      </w:r>
      <w:r>
        <w:rPr>
          <w:spacing w:val="40"/>
        </w:rPr>
        <w:t xml:space="preserve"> </w:t>
      </w:r>
      <w:r>
        <w:t>relies as part of the Tender does not come within the category of prohibited economic operators identified in Regulation (EU) No 833/2014 of 31 July 2014 (as amended by EU Regulation 2022/576 or any subsequent amendments to same).</w:t>
      </w:r>
    </w:p>
    <w:p w:rsidR="00813EC4" w:rsidRDefault="00813EC4" w:rsidP="00813EC4">
      <w:pPr>
        <w:pStyle w:val="BodyText"/>
        <w:spacing w:before="156" w:line="276" w:lineRule="auto"/>
        <w:ind w:left="141" w:right="280"/>
        <w:jc w:val="both"/>
      </w:pPr>
      <w:r>
        <w:t>I understand and acknowledge that the provision of inaccurate or misleading information in this declaration may lead to</w:t>
      </w:r>
      <w:r>
        <w:rPr>
          <w:spacing w:val="-1"/>
        </w:rPr>
        <w:t xml:space="preserve"> </w:t>
      </w:r>
      <w:r>
        <w:t>my business/firm/company/partnership being excluded from participation in this</w:t>
      </w:r>
      <w:r>
        <w:rPr>
          <w:spacing w:val="16"/>
        </w:rPr>
        <w:t xml:space="preserve"> </w:t>
      </w:r>
      <w:r>
        <w:t>or</w:t>
      </w:r>
      <w:r>
        <w:rPr>
          <w:spacing w:val="16"/>
        </w:rPr>
        <w:t xml:space="preserve"> </w:t>
      </w:r>
      <w:r>
        <w:t>future</w:t>
      </w:r>
      <w:r>
        <w:rPr>
          <w:spacing w:val="16"/>
        </w:rPr>
        <w:t xml:space="preserve"> </w:t>
      </w:r>
      <w:r>
        <w:t>tenders,</w:t>
      </w:r>
      <w:r>
        <w:rPr>
          <w:spacing w:val="14"/>
        </w:rPr>
        <w:t xml:space="preserve"> </w:t>
      </w:r>
      <w:r>
        <w:t>and</w:t>
      </w:r>
      <w:r>
        <w:rPr>
          <w:spacing w:val="15"/>
        </w:rPr>
        <w:t xml:space="preserve"> </w:t>
      </w:r>
      <w:r>
        <w:t>I</w:t>
      </w:r>
      <w:r>
        <w:rPr>
          <w:spacing w:val="17"/>
        </w:rPr>
        <w:t xml:space="preserve"> </w:t>
      </w:r>
      <w:r>
        <w:t>make</w:t>
      </w:r>
      <w:r>
        <w:rPr>
          <w:spacing w:val="16"/>
        </w:rPr>
        <w:t xml:space="preserve"> </w:t>
      </w:r>
      <w:r>
        <w:t>this</w:t>
      </w:r>
      <w:r>
        <w:rPr>
          <w:spacing w:val="16"/>
        </w:rPr>
        <w:t xml:space="preserve"> </w:t>
      </w:r>
      <w:r>
        <w:t>solemn</w:t>
      </w:r>
      <w:r>
        <w:rPr>
          <w:spacing w:val="15"/>
        </w:rPr>
        <w:t xml:space="preserve"> </w:t>
      </w:r>
      <w:r>
        <w:t>declaration</w:t>
      </w:r>
      <w:r>
        <w:rPr>
          <w:spacing w:val="15"/>
        </w:rPr>
        <w:t xml:space="preserve"> </w:t>
      </w:r>
      <w:r>
        <w:t>conscientiously</w:t>
      </w:r>
      <w:r>
        <w:rPr>
          <w:spacing w:val="16"/>
        </w:rPr>
        <w:t xml:space="preserve"> </w:t>
      </w:r>
      <w:r>
        <w:t>believing</w:t>
      </w:r>
      <w:r>
        <w:rPr>
          <w:spacing w:val="17"/>
        </w:rPr>
        <w:t xml:space="preserve"> </w:t>
      </w:r>
      <w:r>
        <w:t>the</w:t>
      </w:r>
      <w:r>
        <w:rPr>
          <w:spacing w:val="16"/>
        </w:rPr>
        <w:t xml:space="preserve"> </w:t>
      </w:r>
      <w:r>
        <w:t>same</w:t>
      </w:r>
      <w:r>
        <w:rPr>
          <w:spacing w:val="16"/>
        </w:rPr>
        <w:t xml:space="preserve"> </w:t>
      </w:r>
      <w:r>
        <w:t>to</w:t>
      </w:r>
      <w:r>
        <w:rPr>
          <w:spacing w:val="14"/>
        </w:rPr>
        <w:t xml:space="preserve"> </w:t>
      </w:r>
      <w:r>
        <w:t>be</w:t>
      </w:r>
    </w:p>
    <w:p w:rsidR="00813EC4" w:rsidRDefault="00813EC4" w:rsidP="00813EC4">
      <w:pPr>
        <w:pStyle w:val="BodyText"/>
        <w:spacing w:line="276" w:lineRule="auto"/>
        <w:jc w:val="both"/>
        <w:sectPr w:rsidR="00813EC4">
          <w:pgSz w:w="11910" w:h="16840"/>
          <w:pgMar w:top="1080" w:right="1133" w:bottom="1060" w:left="1275" w:header="680" w:footer="856" w:gutter="0"/>
          <w:cols w:space="720"/>
        </w:sectPr>
      </w:pPr>
    </w:p>
    <w:p w:rsidR="00813EC4" w:rsidRDefault="00813EC4" w:rsidP="00813EC4">
      <w:pPr>
        <w:pStyle w:val="BodyText"/>
        <w:spacing w:before="46" w:line="278" w:lineRule="auto"/>
        <w:ind w:left="141" w:right="225"/>
      </w:pPr>
      <w:r>
        <w:lastRenderedPageBreak/>
        <w:t>true and by virtue of the Statutory Declarations Act, 1938. This declaration is made for the benefit of the Contracting Authority.</w:t>
      </w:r>
    </w:p>
    <w:p w:rsidR="00813EC4" w:rsidRDefault="00813EC4" w:rsidP="00813EC4">
      <w:pPr>
        <w:pStyle w:val="BodyText"/>
        <w:rPr>
          <w:sz w:val="20"/>
        </w:rPr>
      </w:pPr>
    </w:p>
    <w:p w:rsidR="00813EC4" w:rsidRDefault="00813EC4" w:rsidP="00813EC4">
      <w:pPr>
        <w:pStyle w:val="BodyText"/>
        <w:rPr>
          <w:sz w:val="20"/>
        </w:rPr>
      </w:pPr>
    </w:p>
    <w:p w:rsidR="00813EC4" w:rsidRDefault="00813EC4" w:rsidP="00813EC4">
      <w:pPr>
        <w:pStyle w:val="BodyText"/>
        <w:rPr>
          <w:sz w:val="20"/>
        </w:rPr>
      </w:pPr>
    </w:p>
    <w:p w:rsidR="00813EC4" w:rsidRDefault="00813EC4" w:rsidP="00813EC4">
      <w:pPr>
        <w:pStyle w:val="BodyText"/>
        <w:spacing w:before="33"/>
        <w:rPr>
          <w:sz w:val="20"/>
        </w:rPr>
      </w:pPr>
    </w:p>
    <w:tbl>
      <w:tblPr>
        <w:tblW w:w="0" w:type="auto"/>
        <w:tblInd w:w="223" w:type="dxa"/>
        <w:tblLayout w:type="fixed"/>
        <w:tblCellMar>
          <w:left w:w="0" w:type="dxa"/>
          <w:right w:w="0" w:type="dxa"/>
        </w:tblCellMar>
        <w:tblLook w:val="01E0" w:firstRow="1" w:lastRow="1" w:firstColumn="1" w:lastColumn="1" w:noHBand="0" w:noVBand="0"/>
      </w:tblPr>
      <w:tblGrid>
        <w:gridCol w:w="8866"/>
      </w:tblGrid>
      <w:tr w:rsidR="00813EC4" w:rsidTr="002B791C">
        <w:trPr>
          <w:trHeight w:val="895"/>
        </w:trPr>
        <w:tc>
          <w:tcPr>
            <w:tcW w:w="8866" w:type="dxa"/>
          </w:tcPr>
          <w:p w:rsidR="00813EC4" w:rsidRDefault="00813EC4" w:rsidP="002B791C">
            <w:pPr>
              <w:pStyle w:val="TableParagraph"/>
              <w:spacing w:before="11"/>
              <w:rPr>
                <w:sz w:val="15"/>
              </w:rPr>
            </w:pPr>
          </w:p>
          <w:p w:rsidR="00813EC4" w:rsidRDefault="00813EC4" w:rsidP="002B791C">
            <w:pPr>
              <w:pStyle w:val="TableParagraph"/>
              <w:spacing w:line="20" w:lineRule="exact"/>
              <w:ind w:left="50"/>
              <w:rPr>
                <w:sz w:val="2"/>
              </w:rPr>
            </w:pPr>
            <w:r>
              <w:rPr>
                <w:noProof/>
                <w:sz w:val="2"/>
                <w:lang w:val="en-IE" w:eastAsia="en-IE"/>
              </w:rPr>
              <mc:AlternateContent>
                <mc:Choice Requires="wpg">
                  <w:drawing>
                    <wp:inline distT="0" distB="0" distL="0" distR="0" wp14:anchorId="4BF929B1" wp14:editId="30C15420">
                      <wp:extent cx="1673860" cy="13335"/>
                      <wp:effectExtent l="9525" t="0" r="2539" b="5714"/>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860" cy="13335"/>
                                <a:chOff x="0" y="0"/>
                                <a:chExt cx="1673860" cy="13335"/>
                              </a:xfrm>
                            </wpg:grpSpPr>
                            <wps:wsp>
                              <wps:cNvPr id="192" name="Graphic 192"/>
                              <wps:cNvSpPr/>
                              <wps:spPr>
                                <a:xfrm>
                                  <a:off x="0" y="6379"/>
                                  <a:ext cx="1673860" cy="1270"/>
                                </a:xfrm>
                                <a:custGeom>
                                  <a:avLst/>
                                  <a:gdLst/>
                                  <a:ahLst/>
                                  <a:cxnLst/>
                                  <a:rect l="l" t="t" r="r" b="b"/>
                                  <a:pathLst>
                                    <a:path w="1673860">
                                      <a:moveTo>
                                        <a:pt x="0" y="0"/>
                                      </a:moveTo>
                                      <a:lnTo>
                                        <a:pt x="1673248" y="0"/>
                                      </a:lnTo>
                                    </a:path>
                                  </a:pathLst>
                                </a:custGeom>
                                <a:ln w="12758">
                                  <a:solidFill>
                                    <a:srgbClr val="323298"/>
                                  </a:solidFill>
                                  <a:prstDash val="solid"/>
                                </a:ln>
                              </wps:spPr>
                              <wps:bodyPr wrap="square" lIns="0" tIns="0" rIns="0" bIns="0" rtlCol="0">
                                <a:prstTxWarp prst="textNoShape">
                                  <a:avLst/>
                                </a:prstTxWarp>
                                <a:noAutofit/>
                              </wps:bodyPr>
                            </wps:wsp>
                          </wpg:wgp>
                        </a:graphicData>
                      </a:graphic>
                    </wp:inline>
                  </w:drawing>
                </mc:Choice>
                <mc:Fallback>
                  <w:pict>
                    <v:group w14:anchorId="458C0520" id="Group 191" o:spid="_x0000_s1026" style="width:131.8pt;height:1.05pt;mso-position-horizontal-relative:char;mso-position-vertical-relative:line" coordsize="1673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">
                      <v:shape id="Graphic 192" o:spid="_x0000_s1027" style="position:absolute;top:63;width:16738;height:13;visibility:visible;mso-wrap-style:square;v-text-anchor:top" coordsize="1673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" path="m,l1673248,e" filled="f" strokecolor="#323298" strokeweight=".35439mm">
                        <v:path arrowok="t"/>
                      </v:shape>
                      <w10:anchorlock/>
                    </v:group>
                  </w:pict>
                </mc:Fallback>
              </mc:AlternateContent>
            </w:r>
          </w:p>
          <w:p w:rsidR="00813EC4" w:rsidRDefault="00813EC4" w:rsidP="002B791C">
            <w:pPr>
              <w:pStyle w:val="TableParagraph"/>
              <w:spacing w:before="250"/>
              <w:ind w:left="50"/>
              <w:rPr>
                <w:b/>
              </w:rPr>
            </w:pPr>
            <w:r>
              <w:rPr>
                <w:b/>
                <w:color w:val="333399"/>
              </w:rPr>
              <w:t>Signature</w:t>
            </w:r>
            <w:r>
              <w:rPr>
                <w:b/>
                <w:color w:val="333399"/>
                <w:spacing w:val="-6"/>
              </w:rPr>
              <w:t xml:space="preserve"> </w:t>
            </w:r>
            <w:r>
              <w:rPr>
                <w:b/>
                <w:color w:val="333399"/>
              </w:rPr>
              <w:t>of</w:t>
            </w:r>
            <w:r>
              <w:rPr>
                <w:b/>
                <w:color w:val="333399"/>
                <w:spacing w:val="-3"/>
              </w:rPr>
              <w:t xml:space="preserve"> </w:t>
            </w:r>
            <w:r>
              <w:rPr>
                <w:b/>
                <w:color w:val="333399"/>
                <w:spacing w:val="-2"/>
              </w:rPr>
              <w:t>Declarant</w:t>
            </w:r>
          </w:p>
        </w:tc>
      </w:tr>
      <w:tr w:rsidR="00813EC4" w:rsidTr="002B791C">
        <w:trPr>
          <w:trHeight w:val="3344"/>
        </w:trPr>
        <w:tc>
          <w:tcPr>
            <w:tcW w:w="8866" w:type="dxa"/>
          </w:tcPr>
          <w:p w:rsidR="00813EC4" w:rsidRDefault="00813EC4" w:rsidP="002B791C">
            <w:pPr>
              <w:pStyle w:val="TableParagraph"/>
              <w:tabs>
                <w:tab w:val="left" w:pos="6015"/>
              </w:tabs>
              <w:spacing w:before="121"/>
              <w:ind w:left="50"/>
              <w:rPr>
                <w:b/>
              </w:rPr>
            </w:pPr>
            <w:r>
              <w:rPr>
                <w:b/>
                <w:color w:val="333399"/>
                <w:spacing w:val="-2"/>
              </w:rPr>
              <w:t>Declared</w:t>
            </w:r>
            <w:r>
              <w:rPr>
                <w:b/>
                <w:color w:val="333399"/>
                <w:spacing w:val="-6"/>
              </w:rPr>
              <w:t xml:space="preserve"> </w:t>
            </w:r>
            <w:r>
              <w:rPr>
                <w:b/>
                <w:color w:val="333399"/>
                <w:spacing w:val="-2"/>
              </w:rPr>
              <w:t>before</w:t>
            </w:r>
            <w:r>
              <w:rPr>
                <w:b/>
                <w:color w:val="333399"/>
                <w:spacing w:val="-8"/>
              </w:rPr>
              <w:t xml:space="preserve"> </w:t>
            </w:r>
            <w:r>
              <w:rPr>
                <w:b/>
                <w:color w:val="333399"/>
                <w:spacing w:val="-2"/>
              </w:rPr>
              <w:t>me</w:t>
            </w:r>
            <w:r>
              <w:rPr>
                <w:b/>
                <w:color w:val="333399"/>
                <w:spacing w:val="-9"/>
              </w:rPr>
              <w:t xml:space="preserve"> </w:t>
            </w:r>
            <w:r>
              <w:rPr>
                <w:b/>
                <w:color w:val="333399"/>
                <w:spacing w:val="-2"/>
              </w:rPr>
              <w:t>by</w:t>
            </w:r>
            <w:r>
              <w:rPr>
                <w:b/>
                <w:color w:val="333399"/>
                <w:spacing w:val="-5"/>
              </w:rPr>
              <w:t xml:space="preserve"> </w:t>
            </w:r>
            <w:r>
              <w:rPr>
                <w:b/>
                <w:color w:val="333399"/>
                <w:u w:val="thick" w:color="323298"/>
              </w:rPr>
              <w:tab/>
            </w:r>
            <w:r>
              <w:rPr>
                <w:b/>
                <w:color w:val="333399"/>
                <w:spacing w:val="-2"/>
              </w:rPr>
              <w:t>who</w:t>
            </w:r>
            <w:r>
              <w:rPr>
                <w:b/>
                <w:color w:val="333399"/>
                <w:spacing w:val="-7"/>
              </w:rPr>
              <w:t xml:space="preserve"> </w:t>
            </w:r>
            <w:r>
              <w:rPr>
                <w:b/>
                <w:color w:val="333399"/>
                <w:spacing w:val="-2"/>
              </w:rPr>
              <w:t>is</w:t>
            </w:r>
            <w:r>
              <w:rPr>
                <w:b/>
                <w:color w:val="333399"/>
                <w:spacing w:val="-8"/>
              </w:rPr>
              <w:t xml:space="preserve"> </w:t>
            </w:r>
            <w:r>
              <w:rPr>
                <w:b/>
                <w:color w:val="333399"/>
                <w:spacing w:val="-2"/>
              </w:rPr>
              <w:t>personally</w:t>
            </w:r>
            <w:r>
              <w:rPr>
                <w:b/>
                <w:color w:val="333399"/>
                <w:spacing w:val="-4"/>
              </w:rPr>
              <w:t xml:space="preserve"> </w:t>
            </w:r>
            <w:r>
              <w:rPr>
                <w:b/>
                <w:color w:val="333399"/>
                <w:spacing w:val="-2"/>
              </w:rPr>
              <w:t>known</w:t>
            </w:r>
            <w:r>
              <w:rPr>
                <w:b/>
                <w:color w:val="333399"/>
                <w:spacing w:val="-4"/>
              </w:rPr>
              <w:t xml:space="preserve"> </w:t>
            </w:r>
            <w:r>
              <w:rPr>
                <w:b/>
                <w:color w:val="333399"/>
                <w:spacing w:val="-2"/>
              </w:rPr>
              <w:t>to</w:t>
            </w:r>
            <w:r>
              <w:rPr>
                <w:b/>
                <w:color w:val="333399"/>
                <w:spacing w:val="-4"/>
              </w:rPr>
              <w:t xml:space="preserve"> </w:t>
            </w:r>
            <w:r>
              <w:rPr>
                <w:b/>
                <w:color w:val="333399"/>
                <w:spacing w:val="-5"/>
              </w:rPr>
              <w:t>me</w:t>
            </w:r>
          </w:p>
          <w:p w:rsidR="00813EC4" w:rsidRDefault="00813EC4" w:rsidP="002B791C">
            <w:pPr>
              <w:pStyle w:val="TableParagraph"/>
              <w:tabs>
                <w:tab w:val="left" w:pos="6228"/>
              </w:tabs>
              <w:spacing w:before="212" w:line="249" w:lineRule="auto"/>
              <w:ind w:left="50" w:right="49"/>
              <w:rPr>
                <w:b/>
              </w:rPr>
            </w:pPr>
            <w:r>
              <w:rPr>
                <w:b/>
                <w:color w:val="333399"/>
              </w:rPr>
              <w:t xml:space="preserve">(or who is identified to me by </w:t>
            </w:r>
            <w:r>
              <w:rPr>
                <w:b/>
                <w:color w:val="333399"/>
                <w:u w:val="thick" w:color="323298"/>
              </w:rPr>
              <w:tab/>
            </w:r>
            <w:r>
              <w:rPr>
                <w:b/>
                <w:color w:val="333399"/>
              </w:rPr>
              <w:t>who is personally known to me) or*</w:t>
            </w:r>
          </w:p>
          <w:p w:rsidR="00813EC4" w:rsidRDefault="00813EC4" w:rsidP="002B791C">
            <w:pPr>
              <w:pStyle w:val="TableParagraph"/>
              <w:tabs>
                <w:tab w:val="left" w:pos="3399"/>
                <w:tab w:val="left" w:pos="5083"/>
                <w:tab w:val="left" w:pos="7393"/>
                <w:tab w:val="left" w:pos="7883"/>
              </w:tabs>
              <w:spacing w:before="200"/>
              <w:ind w:left="50"/>
              <w:rPr>
                <w:b/>
              </w:rPr>
            </w:pPr>
            <w:r>
              <w:rPr>
                <w:b/>
                <w:color w:val="333399"/>
              </w:rPr>
              <w:t xml:space="preserve">at </w:t>
            </w:r>
            <w:r>
              <w:rPr>
                <w:b/>
                <w:color w:val="333399"/>
                <w:u w:val="thick" w:color="323298"/>
              </w:rPr>
              <w:tab/>
            </w:r>
            <w:r>
              <w:rPr>
                <w:b/>
                <w:color w:val="333399"/>
              </w:rPr>
              <w:t xml:space="preserve"> this </w:t>
            </w:r>
            <w:r>
              <w:rPr>
                <w:b/>
                <w:color w:val="333399"/>
                <w:u w:val="thick" w:color="323298"/>
              </w:rPr>
              <w:tab/>
            </w:r>
            <w:r>
              <w:rPr>
                <w:b/>
                <w:color w:val="333399"/>
              </w:rPr>
              <w:t xml:space="preserve">day of </w:t>
            </w:r>
            <w:r>
              <w:rPr>
                <w:b/>
                <w:color w:val="333399"/>
                <w:u w:val="thick" w:color="323298"/>
              </w:rPr>
              <w:tab/>
            </w:r>
            <w:r>
              <w:rPr>
                <w:b/>
                <w:color w:val="333399"/>
                <w:spacing w:val="-5"/>
              </w:rPr>
              <w:t>20</w:t>
            </w:r>
            <w:r>
              <w:rPr>
                <w:b/>
                <w:color w:val="333399"/>
                <w:u w:val="thick" w:color="323298"/>
              </w:rPr>
              <w:tab/>
            </w:r>
          </w:p>
          <w:p w:rsidR="00813EC4" w:rsidRDefault="00813EC4" w:rsidP="002B791C">
            <w:pPr>
              <w:pStyle w:val="TableParagraph"/>
              <w:rPr>
                <w:sz w:val="20"/>
              </w:rPr>
            </w:pPr>
          </w:p>
          <w:p w:rsidR="00813EC4" w:rsidRDefault="00813EC4" w:rsidP="002B791C">
            <w:pPr>
              <w:pStyle w:val="TableParagraph"/>
              <w:rPr>
                <w:sz w:val="20"/>
              </w:rPr>
            </w:pPr>
          </w:p>
          <w:p w:rsidR="00813EC4" w:rsidRDefault="00813EC4" w:rsidP="002B791C">
            <w:pPr>
              <w:pStyle w:val="TableParagraph"/>
              <w:spacing w:before="198"/>
              <w:rPr>
                <w:sz w:val="20"/>
              </w:rPr>
            </w:pPr>
          </w:p>
          <w:p w:rsidR="00813EC4" w:rsidRDefault="00813EC4" w:rsidP="002B791C">
            <w:pPr>
              <w:pStyle w:val="TableParagraph"/>
              <w:spacing w:line="20" w:lineRule="exact"/>
              <w:ind w:left="50"/>
              <w:rPr>
                <w:sz w:val="2"/>
              </w:rPr>
            </w:pPr>
            <w:r>
              <w:rPr>
                <w:noProof/>
                <w:sz w:val="2"/>
                <w:lang w:val="en-IE" w:eastAsia="en-IE"/>
              </w:rPr>
              <mc:AlternateContent>
                <mc:Choice Requires="wpg">
                  <w:drawing>
                    <wp:inline distT="0" distB="0" distL="0" distR="0" wp14:anchorId="03C52DE4" wp14:editId="3E7E2446">
                      <wp:extent cx="2228215" cy="13335"/>
                      <wp:effectExtent l="9525" t="0" r="635" b="5714"/>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215" cy="13335"/>
                                <a:chOff x="0" y="0"/>
                                <a:chExt cx="2228215" cy="13335"/>
                              </a:xfrm>
                            </wpg:grpSpPr>
                            <wps:wsp>
                              <wps:cNvPr id="194" name="Graphic 194"/>
                              <wps:cNvSpPr/>
                              <wps:spPr>
                                <a:xfrm>
                                  <a:off x="0" y="6379"/>
                                  <a:ext cx="2228215" cy="1270"/>
                                </a:xfrm>
                                <a:custGeom>
                                  <a:avLst/>
                                  <a:gdLst/>
                                  <a:ahLst/>
                                  <a:cxnLst/>
                                  <a:rect l="l" t="t" r="r" b="b"/>
                                  <a:pathLst>
                                    <a:path w="2228215">
                                      <a:moveTo>
                                        <a:pt x="0" y="0"/>
                                      </a:moveTo>
                                      <a:lnTo>
                                        <a:pt x="2227639" y="0"/>
                                      </a:lnTo>
                                    </a:path>
                                  </a:pathLst>
                                </a:custGeom>
                                <a:ln w="12758">
                                  <a:solidFill>
                                    <a:srgbClr val="323298"/>
                                  </a:solidFill>
                                  <a:prstDash val="solid"/>
                                </a:ln>
                              </wps:spPr>
                              <wps:bodyPr wrap="square" lIns="0" tIns="0" rIns="0" bIns="0" rtlCol="0">
                                <a:prstTxWarp prst="textNoShape">
                                  <a:avLst/>
                                </a:prstTxWarp>
                                <a:noAutofit/>
                              </wps:bodyPr>
                            </wps:wsp>
                          </wpg:wgp>
                        </a:graphicData>
                      </a:graphic>
                    </wp:inline>
                  </w:drawing>
                </mc:Choice>
                <mc:Fallback>
                  <w:pict>
                    <v:group w14:anchorId="588025D5" id="Group 193" o:spid="_x0000_s1026" style="width:175.45pt;height:1.05pt;mso-position-horizontal-relative:char;mso-position-vertical-relative:line" coordsize="2228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">
                      <v:shape id="Graphic 194" o:spid="_x0000_s1027" style="position:absolute;top:63;width:22282;height:13;visibility:visible;mso-wrap-style:square;v-text-anchor:top" coordsize="2228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" path="m,l2227639,e" filled="f" strokecolor="#323298" strokeweight=".35439mm">
                        <v:path arrowok="t"/>
                      </v:shape>
                      <w10:anchorlock/>
                    </v:group>
                  </w:pict>
                </mc:Fallback>
              </mc:AlternateContent>
            </w:r>
          </w:p>
          <w:p w:rsidR="00813EC4" w:rsidRDefault="00813EC4" w:rsidP="002B791C">
            <w:pPr>
              <w:pStyle w:val="TableParagraph"/>
              <w:spacing w:before="221"/>
              <w:ind w:left="50"/>
              <w:rPr>
                <w:b/>
              </w:rPr>
            </w:pPr>
            <w:r>
              <w:rPr>
                <w:b/>
                <w:color w:val="333399"/>
                <w:spacing w:val="-2"/>
              </w:rPr>
              <w:t>(signed)</w:t>
            </w:r>
          </w:p>
          <w:p w:rsidR="00813EC4" w:rsidRDefault="00813EC4" w:rsidP="002B791C">
            <w:pPr>
              <w:pStyle w:val="TableParagraph"/>
              <w:spacing w:before="10" w:line="245" w:lineRule="exact"/>
              <w:ind w:left="50"/>
              <w:rPr>
                <w:b/>
              </w:rPr>
            </w:pPr>
            <w:proofErr w:type="spellStart"/>
            <w:r>
              <w:rPr>
                <w:b/>
                <w:color w:val="333399"/>
                <w:spacing w:val="-2"/>
              </w:rPr>
              <w:t>Practising</w:t>
            </w:r>
            <w:proofErr w:type="spellEnd"/>
            <w:r>
              <w:rPr>
                <w:b/>
                <w:color w:val="333399"/>
                <w:spacing w:val="11"/>
              </w:rPr>
              <w:t xml:space="preserve"> </w:t>
            </w:r>
            <w:r>
              <w:rPr>
                <w:b/>
                <w:color w:val="333399"/>
                <w:spacing w:val="-2"/>
              </w:rPr>
              <w:t>Solicitor/Commissioner</w:t>
            </w:r>
            <w:r>
              <w:rPr>
                <w:b/>
                <w:color w:val="333399"/>
                <w:spacing w:val="9"/>
              </w:rPr>
              <w:t xml:space="preserve"> </w:t>
            </w:r>
            <w:r>
              <w:rPr>
                <w:b/>
                <w:color w:val="333399"/>
                <w:spacing w:val="-2"/>
              </w:rPr>
              <w:t>for</w:t>
            </w:r>
            <w:r>
              <w:rPr>
                <w:b/>
                <w:color w:val="333399"/>
                <w:spacing w:val="10"/>
              </w:rPr>
              <w:t xml:space="preserve"> </w:t>
            </w:r>
            <w:r>
              <w:rPr>
                <w:b/>
                <w:color w:val="333399"/>
                <w:spacing w:val="-2"/>
              </w:rPr>
              <w:t>Oaths</w:t>
            </w:r>
          </w:p>
        </w:tc>
      </w:tr>
    </w:tbl>
    <w:p w:rsidR="00813EC4" w:rsidRDefault="00813EC4" w:rsidP="00813EC4">
      <w:pPr>
        <w:spacing w:before="235" w:line="276" w:lineRule="auto"/>
        <w:ind w:left="141" w:right="281"/>
        <w:rPr>
          <w:b/>
          <w:i/>
          <w:color w:val="333399"/>
        </w:rPr>
      </w:pPr>
      <w:r>
        <w:rPr>
          <w:b/>
          <w:i/>
          <w:color w:val="333399"/>
        </w:rPr>
        <w:t>*Please include such other form of identification used</w:t>
      </w:r>
      <w:r>
        <w:rPr>
          <w:b/>
          <w:i/>
          <w:color w:val="333399"/>
          <w:spacing w:val="-1"/>
        </w:rPr>
        <w:t xml:space="preserve"> </w:t>
      </w:r>
      <w:r>
        <w:rPr>
          <w:b/>
          <w:i/>
          <w:color w:val="333399"/>
        </w:rPr>
        <w:t>to identify the Declarant as permitted by the Statutory Declarations Act, 1938 (as amended)</w:t>
      </w: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spacing w:before="235" w:line="276" w:lineRule="auto"/>
        <w:ind w:left="141" w:right="281"/>
        <w:rPr>
          <w:b/>
          <w:i/>
          <w:color w:val="333399"/>
        </w:rPr>
      </w:pPr>
    </w:p>
    <w:p w:rsidR="00813EC4" w:rsidRDefault="00813EC4" w:rsidP="00813EC4">
      <w:pPr>
        <w:pStyle w:val="TableParagraph"/>
        <w:sectPr w:rsidR="00813EC4">
          <w:pgSz w:w="11910" w:h="16840"/>
          <w:pgMar w:top="1380" w:right="1275" w:bottom="1060" w:left="1275" w:header="675" w:footer="868" w:gutter="0"/>
          <w:cols w:space="720"/>
        </w:sectPr>
      </w:pPr>
    </w:p>
    <w:p w:rsidR="00813EC4" w:rsidRDefault="00813EC4" w:rsidP="00813EC4">
      <w:pPr>
        <w:spacing w:before="1"/>
        <w:rPr>
          <w:b/>
        </w:rPr>
      </w:pPr>
      <w:bookmarkStart w:id="78" w:name="Appendix_5:_Goods_Contract"/>
      <w:bookmarkEnd w:id="78"/>
    </w:p>
    <w:p w:rsidR="00813EC4" w:rsidRDefault="00813EC4">
      <w:pPr>
        <w:pStyle w:val="BodyText"/>
        <w:spacing w:line="276" w:lineRule="auto"/>
        <w:jc w:val="both"/>
        <w:sectPr w:rsidR="00813EC4">
          <w:pgSz w:w="11910" w:h="16840"/>
          <w:pgMar w:top="1080" w:right="1133" w:bottom="1060" w:left="1275" w:header="680" w:footer="868" w:gutter="0"/>
          <w:cols w:space="720"/>
        </w:sectPr>
      </w:pPr>
    </w:p>
    <w:p w:rsidR="003A5580" w:rsidRDefault="003A5580">
      <w:pPr>
        <w:pStyle w:val="BodyText"/>
        <w:spacing w:before="7"/>
        <w:rPr>
          <w:sz w:val="3"/>
        </w:rPr>
      </w:pPr>
    </w:p>
    <w:sectPr w:rsidR="003A5580" w:rsidSect="00813EC4">
      <w:headerReference w:type="default" r:id="rId19"/>
      <w:footerReference w:type="default" r:id="rId20"/>
      <w:pgSz w:w="11910" w:h="16840"/>
      <w:pgMar w:top="1080" w:right="1133" w:bottom="1060" w:left="1275" w:header="680" w:footer="86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BFE" w:rsidRDefault="00691BFE">
      <w:r>
        <w:separator/>
      </w:r>
    </w:p>
  </w:endnote>
  <w:endnote w:type="continuationSeparator" w:id="0">
    <w:p w:rsidR="00691BFE" w:rsidRDefault="0069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D3C" w:rsidRDefault="00244D3C">
    <w:pPr>
      <w:pStyle w:val="BodyText"/>
      <w:spacing w:line="14" w:lineRule="auto"/>
      <w:rPr>
        <w:sz w:val="20"/>
      </w:rPr>
    </w:pPr>
    <w:r>
      <w:rPr>
        <w:noProof/>
        <w:sz w:val="20"/>
        <w:lang w:val="en-IE" w:eastAsia="en-IE"/>
      </w:rPr>
      <mc:AlternateContent>
        <mc:Choice Requires="wps">
          <w:drawing>
            <wp:anchor distT="0" distB="0" distL="0" distR="0" simplePos="0" relativeHeight="485346816" behindDoc="1" locked="0" layoutInCell="1" allowOverlap="1">
              <wp:simplePos x="0" y="0"/>
              <wp:positionH relativeFrom="page">
                <wp:posOffset>3698240</wp:posOffset>
              </wp:positionH>
              <wp:positionV relativeFrom="page">
                <wp:posOffset>10001198</wp:posOffset>
              </wp:positionV>
              <wp:extent cx="16573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244D3C" w:rsidRDefault="00244D3C">
                          <w:pPr>
                            <w:pStyle w:val="BodyText"/>
                            <w:spacing w:line="245" w:lineRule="exact"/>
                            <w:ind w:left="20"/>
                          </w:pPr>
                          <w:r>
                            <w:rPr>
                              <w:spacing w:val="-5"/>
                            </w:rPr>
                            <w:fldChar w:fldCharType="begin"/>
                          </w:r>
                          <w:r>
                            <w:rPr>
                              <w:spacing w:val="-5"/>
                            </w:rPr>
                            <w:instrText xml:space="preserve"> PAGE </w:instrText>
                          </w:r>
                          <w:r>
                            <w:rPr>
                              <w:spacing w:val="-5"/>
                            </w:rPr>
                            <w:fldChar w:fldCharType="separate"/>
                          </w:r>
                          <w:r w:rsidR="008C5B60">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40" type="#_x0000_t202" style="position:absolute;margin-left:291.2pt;margin-top:787.5pt;width:13.05pt;height:13.05pt;z-index:-179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" filled="f" stroked="f">
              <v:path arrowok="t"/>
              <v:textbox inset="0,0,0,0">
                <w:txbxContent>
                  <w:p w:rsidR="00244D3C" w:rsidRDefault="00244D3C">
                    <w:pPr>
                      <w:pStyle w:val="BodyText"/>
                      <w:spacing w:line="245" w:lineRule="exact"/>
                      <w:ind w:left="20"/>
                    </w:pPr>
                    <w:r>
                      <w:rPr>
                        <w:spacing w:val="-5"/>
                      </w:rPr>
                      <w:fldChar w:fldCharType="begin"/>
                    </w:r>
                    <w:r>
                      <w:rPr>
                        <w:spacing w:val="-5"/>
                      </w:rPr>
                      <w:instrText xml:space="preserve"> PAGE </w:instrText>
                    </w:r>
                    <w:r>
                      <w:rPr>
                        <w:spacing w:val="-5"/>
                      </w:rPr>
                      <w:fldChar w:fldCharType="separate"/>
                    </w:r>
                    <w:r w:rsidR="008C5B60">
                      <w:rPr>
                        <w:noProof/>
                        <w:spacing w:val="-5"/>
                      </w:rPr>
                      <w:t>23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D3C" w:rsidRDefault="00244D3C">
    <w:pPr>
      <w:pStyle w:val="BodyText"/>
      <w:spacing w:line="14" w:lineRule="auto"/>
      <w:rPr>
        <w:sz w:val="20"/>
      </w:rPr>
    </w:pPr>
    <w:r>
      <w:rPr>
        <w:noProof/>
        <w:sz w:val="20"/>
        <w:lang w:val="en-IE" w:eastAsia="en-IE"/>
      </w:rPr>
      <mc:AlternateContent>
        <mc:Choice Requires="wps">
          <w:drawing>
            <wp:anchor distT="0" distB="0" distL="0" distR="0" simplePos="0" relativeHeight="485350912" behindDoc="1" locked="0" layoutInCell="1" allowOverlap="1" wp14:anchorId="1F66D6D2" wp14:editId="474BEA84">
              <wp:simplePos x="0" y="0"/>
              <wp:positionH relativeFrom="page">
                <wp:posOffset>3672840</wp:posOffset>
              </wp:positionH>
              <wp:positionV relativeFrom="page">
                <wp:posOffset>10001198</wp:posOffset>
              </wp:positionV>
              <wp:extent cx="229235" cy="1657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244D3C" w:rsidRDefault="00244D3C">
                          <w:pPr>
                            <w:pStyle w:val="BodyText"/>
                            <w:spacing w:line="24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sidR="008C5B60">
                            <w:rPr>
                              <w:rFonts w:ascii="Calibri Light"/>
                              <w:noProof/>
                              <w:spacing w:val="-5"/>
                            </w:rPr>
                            <w:t>31</w:t>
                          </w:r>
                          <w:r>
                            <w:rPr>
                              <w:rFonts w:ascii="Calibri Light"/>
                              <w:spacing w:val="-5"/>
                            </w:rPr>
                            <w:fldChar w:fldCharType="end"/>
                          </w:r>
                        </w:p>
                      </w:txbxContent>
                    </wps:txbx>
                    <wps:bodyPr wrap="square" lIns="0" tIns="0" rIns="0" bIns="0" rtlCol="0">
                      <a:noAutofit/>
                    </wps:bodyPr>
                  </wps:wsp>
                </a:graphicData>
              </a:graphic>
            </wp:anchor>
          </w:drawing>
        </mc:Choice>
        <mc:Fallback>
          <w:pict>
            <v:shapetype w14:anchorId="1F66D6D2" id="_x0000_t202" coordsize="21600,21600" o:spt="202" path="m,l,21600r21600,l21600,xe">
              <v:stroke joinstyle="miter"/>
              <v:path gradientshapeok="t" o:connecttype="rect"/>
            </v:shapetype>
            <v:shape id="Textbox 181" o:spid="_x0000_s1141" type="#_x0000_t202" style="position:absolute;margin-left:289.2pt;margin-top:787.5pt;width:18.05pt;height:13.05pt;z-index:-179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" filled="f" stroked="f">
              <v:path arrowok="t"/>
              <v:textbox inset="0,0,0,0">
                <w:txbxContent>
                  <w:p w:rsidR="00244D3C" w:rsidRDefault="00244D3C">
                    <w:pPr>
                      <w:pStyle w:val="BodyText"/>
                      <w:spacing w:line="24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sidR="008C5B60">
                      <w:rPr>
                        <w:rFonts w:ascii="Calibri Light"/>
                        <w:noProof/>
                        <w:spacing w:val="-5"/>
                      </w:rPr>
                      <w:t>31</w:t>
                    </w:r>
                    <w:r>
                      <w:rPr>
                        <w:rFonts w:ascii="Calibri Light"/>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D3C" w:rsidRDefault="00244D3C">
    <w:pPr>
      <w:pStyle w:val="BodyText"/>
      <w:spacing w:line="14" w:lineRule="auto"/>
      <w:rPr>
        <w:sz w:val="20"/>
      </w:rPr>
    </w:pPr>
    <w:r>
      <w:rPr>
        <w:noProof/>
        <w:sz w:val="20"/>
        <w:lang w:val="en-IE" w:eastAsia="en-IE"/>
      </w:rPr>
      <mc:AlternateContent>
        <mc:Choice Requires="wps">
          <w:drawing>
            <wp:anchor distT="0" distB="0" distL="0" distR="0" simplePos="0" relativeHeight="485348864" behindDoc="1" locked="0" layoutInCell="1" allowOverlap="1" wp14:anchorId="17BC3776" wp14:editId="2AA87459">
              <wp:simplePos x="0" y="0"/>
              <wp:positionH relativeFrom="page">
                <wp:posOffset>3672840</wp:posOffset>
              </wp:positionH>
              <wp:positionV relativeFrom="page">
                <wp:posOffset>10001198</wp:posOffset>
              </wp:positionV>
              <wp:extent cx="229235" cy="16573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244D3C" w:rsidRDefault="00244D3C">
                          <w:pPr>
                            <w:pStyle w:val="BodyText"/>
                            <w:spacing w:line="24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sidR="008E08F3">
                            <w:rPr>
                              <w:rFonts w:ascii="Calibri Light"/>
                              <w:noProof/>
                              <w:spacing w:val="-5"/>
                            </w:rPr>
                            <w:t>46</w:t>
                          </w:r>
                          <w:r>
                            <w:rPr>
                              <w:rFonts w:ascii="Calibri Light"/>
                              <w:spacing w:val="-5"/>
                            </w:rPr>
                            <w:fldChar w:fldCharType="end"/>
                          </w:r>
                        </w:p>
                      </w:txbxContent>
                    </wps:txbx>
                    <wps:bodyPr wrap="square" lIns="0" tIns="0" rIns="0" bIns="0" rtlCol="0">
                      <a:noAutofit/>
                    </wps:bodyPr>
                  </wps:wsp>
                </a:graphicData>
              </a:graphic>
            </wp:anchor>
          </w:drawing>
        </mc:Choice>
        <mc:Fallback>
          <w:pict>
            <v:shapetype w14:anchorId="17BC3776" id="_x0000_t202" coordsize="21600,21600" o:spt="202" path="m,l,21600r21600,l21600,xe">
              <v:stroke joinstyle="miter"/>
              <v:path gradientshapeok="t" o:connecttype="rect"/>
            </v:shapetype>
            <v:shape id="Textbox 328" o:spid="_x0000_s1143" type="#_x0000_t202" style="position:absolute;margin-left:289.2pt;margin-top:787.5pt;width:18.05pt;height:13.05pt;z-index:-179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" filled="f" stroked="f">
              <v:path arrowok="t"/>
              <v:textbox inset="0,0,0,0">
                <w:txbxContent>
                  <w:p w:rsidR="00244D3C" w:rsidRDefault="00244D3C">
                    <w:pPr>
                      <w:pStyle w:val="BodyText"/>
                      <w:spacing w:line="24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sidR="008E08F3">
                      <w:rPr>
                        <w:rFonts w:ascii="Calibri Light"/>
                        <w:noProof/>
                        <w:spacing w:val="-5"/>
                      </w:rPr>
                      <w:t>46</w:t>
                    </w:r>
                    <w:r>
                      <w:rPr>
                        <w:rFonts w:ascii="Calibri Ligh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BFE" w:rsidRDefault="00691BFE">
      <w:r>
        <w:separator/>
      </w:r>
    </w:p>
  </w:footnote>
  <w:footnote w:type="continuationSeparator" w:id="0">
    <w:p w:rsidR="00691BFE" w:rsidRDefault="00691B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D3C" w:rsidRDefault="00244D3C">
    <w:pPr>
      <w:pStyle w:val="BodyText"/>
      <w:spacing w:line="14" w:lineRule="auto"/>
      <w:rPr>
        <w:sz w:val="20"/>
      </w:rPr>
    </w:pPr>
    <w:r>
      <w:rPr>
        <w:noProof/>
        <w:sz w:val="20"/>
        <w:lang w:val="en-IE" w:eastAsia="en-IE"/>
      </w:rPr>
      <mc:AlternateContent>
        <mc:Choice Requires="wps">
          <w:drawing>
            <wp:anchor distT="0" distB="0" distL="0" distR="0" simplePos="0" relativeHeight="485346304" behindDoc="1" locked="0" layoutInCell="1" allowOverlap="1">
              <wp:simplePos x="0" y="0"/>
              <wp:positionH relativeFrom="page">
                <wp:posOffset>886764</wp:posOffset>
              </wp:positionH>
              <wp:positionV relativeFrom="page">
                <wp:posOffset>457707</wp:posOffset>
              </wp:positionV>
              <wp:extent cx="657860" cy="114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14300"/>
                      </a:xfrm>
                      <a:prstGeom prst="rect">
                        <a:avLst/>
                      </a:prstGeom>
                    </wps:spPr>
                    <wps:txbx>
                      <w:txbxContent>
                        <w:p w:rsidR="00244D3C" w:rsidRDefault="00244D3C">
                          <w:pPr>
                            <w:spacing w:line="162" w:lineRule="exact"/>
                            <w:ind w:left="20"/>
                            <w:rPr>
                              <w:sz w:val="1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39" type="#_x0000_t202" style="position:absolute;margin-left:69.8pt;margin-top:36.05pt;width:51.8pt;height:9pt;z-index:-179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" filled="f" stroked="f">
              <v:path arrowok="t"/>
              <v:textbox inset="0,0,0,0">
                <w:txbxContent>
                  <w:p w:rsidR="00244D3C" w:rsidRDefault="00244D3C">
                    <w:pPr>
                      <w:spacing w:line="162" w:lineRule="exact"/>
                      <w:ind w:left="20"/>
                      <w:rPr>
                        <w:sz w:val="1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D3C" w:rsidRDefault="00244D3C">
    <w:pPr>
      <w:pStyle w:val="BodyText"/>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D3C" w:rsidRDefault="00244D3C">
    <w:pPr>
      <w:pStyle w:val="BodyText"/>
      <w:spacing w:line="14" w:lineRule="auto"/>
      <w:rPr>
        <w:sz w:val="20"/>
      </w:rPr>
    </w:pPr>
    <w:r>
      <w:rPr>
        <w:noProof/>
        <w:sz w:val="20"/>
        <w:lang w:val="en-IE" w:eastAsia="en-IE"/>
      </w:rPr>
      <mc:AlternateContent>
        <mc:Choice Requires="wps">
          <w:drawing>
            <wp:anchor distT="0" distB="0" distL="0" distR="0" simplePos="0" relativeHeight="485348352" behindDoc="1" locked="0" layoutInCell="1" allowOverlap="1" wp14:anchorId="618C47CE" wp14:editId="5DAB828D">
              <wp:simplePos x="0" y="0"/>
              <wp:positionH relativeFrom="page">
                <wp:posOffset>902004</wp:posOffset>
              </wp:positionH>
              <wp:positionV relativeFrom="page">
                <wp:posOffset>454659</wp:posOffset>
              </wp:positionV>
              <wp:extent cx="657860" cy="11430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14300"/>
                      </a:xfrm>
                      <a:prstGeom prst="rect">
                        <a:avLst/>
                      </a:prstGeom>
                    </wps:spPr>
                    <wps:txbx>
                      <w:txbxContent>
                        <w:p w:rsidR="00244D3C" w:rsidRDefault="00244D3C">
                          <w:pPr>
                            <w:spacing w:line="162" w:lineRule="exact"/>
                            <w:ind w:left="20"/>
                            <w:rPr>
                              <w:sz w:val="14"/>
                            </w:rPr>
                          </w:pPr>
                        </w:p>
                      </w:txbxContent>
                    </wps:txbx>
                    <wps:bodyPr wrap="square" lIns="0" tIns="0" rIns="0" bIns="0" rtlCol="0">
                      <a:noAutofit/>
                    </wps:bodyPr>
                  </wps:wsp>
                </a:graphicData>
              </a:graphic>
            </wp:anchor>
          </w:drawing>
        </mc:Choice>
        <mc:Fallback>
          <w:pict>
            <v:shapetype w14:anchorId="618C47CE" id="_x0000_t202" coordsize="21600,21600" o:spt="202" path="m,l,21600r21600,l21600,xe">
              <v:stroke joinstyle="miter"/>
              <v:path gradientshapeok="t" o:connecttype="rect"/>
            </v:shapetype>
            <v:shape id="Textbox 327" o:spid="_x0000_s1142" type="#_x0000_t202" style="position:absolute;margin-left:71pt;margin-top:35.8pt;width:51.8pt;height:9pt;z-index:-179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" filled="f" stroked="f">
              <v:path arrowok="t"/>
              <v:textbox inset="0,0,0,0">
                <w:txbxContent>
                  <w:p w:rsidR="00BD78F0" w:rsidRDefault="00BD78F0">
                    <w:pPr>
                      <w:spacing w:line="162" w:lineRule="exact"/>
                      <w:ind w:left="20"/>
                      <w:rPr>
                        <w:sz w:val="1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6DF"/>
    <w:multiLevelType w:val="multilevel"/>
    <w:tmpl w:val="79DEA43C"/>
    <w:lvl w:ilvl="0">
      <w:start w:val="3"/>
      <w:numFmt w:val="decimal"/>
      <w:lvlText w:val="%1"/>
      <w:lvlJc w:val="left"/>
      <w:pPr>
        <w:ind w:left="862" w:hanging="721"/>
      </w:pPr>
      <w:rPr>
        <w:rFonts w:hint="default"/>
        <w:lang w:val="en-US" w:eastAsia="en-US" w:bidi="ar-SA"/>
      </w:rPr>
    </w:lvl>
    <w:lvl w:ilvl="1">
      <w:start w:val="1"/>
      <w:numFmt w:val="decimal"/>
      <w:lvlText w:val="%1.%2"/>
      <w:lvlJc w:val="left"/>
      <w:pPr>
        <w:ind w:left="862" w:hanging="721"/>
      </w:pPr>
      <w:rPr>
        <w:rFonts w:hint="default"/>
        <w:lang w:val="en-US" w:eastAsia="en-US" w:bidi="ar-SA"/>
      </w:rPr>
    </w:lvl>
    <w:lvl w:ilvl="2">
      <w:start w:val="4"/>
      <w:numFmt w:val="decimal"/>
      <w:lvlText w:val="%1.%2.%3."/>
      <w:lvlJc w:val="left"/>
      <w:pPr>
        <w:ind w:left="862" w:hanging="721"/>
      </w:pPr>
      <w:rPr>
        <w:rFonts w:ascii="Calibri" w:eastAsia="Calibri" w:hAnsi="Calibri" w:cs="Calibri" w:hint="default"/>
        <w:b w:val="0"/>
        <w:bCs w:val="0"/>
        <w:i w:val="0"/>
        <w:iCs w:val="0"/>
        <w:spacing w:val="-2"/>
        <w:w w:val="100"/>
        <w:sz w:val="22"/>
        <w:szCs w:val="22"/>
        <w:lang w:val="en-US" w:eastAsia="en-US" w:bidi="ar-SA"/>
      </w:rPr>
    </w:lvl>
    <w:lvl w:ilvl="3">
      <w:numFmt w:val="bullet"/>
      <w:lvlText w:val="☐"/>
      <w:lvlJc w:val="left"/>
      <w:pPr>
        <w:ind w:left="1150"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4">
      <w:numFmt w:val="bullet"/>
      <w:lvlText w:val="•"/>
      <w:lvlJc w:val="left"/>
      <w:pPr>
        <w:ind w:left="3940" w:hanging="240"/>
      </w:pPr>
      <w:rPr>
        <w:rFonts w:hint="default"/>
        <w:lang w:val="en-US" w:eastAsia="en-US" w:bidi="ar-SA"/>
      </w:rPr>
    </w:lvl>
    <w:lvl w:ilvl="5">
      <w:numFmt w:val="bullet"/>
      <w:lvlText w:val="•"/>
      <w:lvlJc w:val="left"/>
      <w:pPr>
        <w:ind w:left="4867" w:hanging="240"/>
      </w:pPr>
      <w:rPr>
        <w:rFonts w:hint="default"/>
        <w:lang w:val="en-US" w:eastAsia="en-US" w:bidi="ar-SA"/>
      </w:rPr>
    </w:lvl>
    <w:lvl w:ilvl="6">
      <w:numFmt w:val="bullet"/>
      <w:lvlText w:val="•"/>
      <w:lvlJc w:val="left"/>
      <w:pPr>
        <w:ind w:left="5793" w:hanging="240"/>
      </w:pPr>
      <w:rPr>
        <w:rFonts w:hint="default"/>
        <w:lang w:val="en-US" w:eastAsia="en-US" w:bidi="ar-SA"/>
      </w:rPr>
    </w:lvl>
    <w:lvl w:ilvl="7">
      <w:numFmt w:val="bullet"/>
      <w:lvlText w:val="•"/>
      <w:lvlJc w:val="left"/>
      <w:pPr>
        <w:ind w:left="6720" w:hanging="240"/>
      </w:pPr>
      <w:rPr>
        <w:rFonts w:hint="default"/>
        <w:lang w:val="en-US" w:eastAsia="en-US" w:bidi="ar-SA"/>
      </w:rPr>
    </w:lvl>
    <w:lvl w:ilvl="8">
      <w:numFmt w:val="bullet"/>
      <w:lvlText w:val="•"/>
      <w:lvlJc w:val="left"/>
      <w:pPr>
        <w:ind w:left="7647" w:hanging="240"/>
      </w:pPr>
      <w:rPr>
        <w:rFonts w:hint="default"/>
        <w:lang w:val="en-US" w:eastAsia="en-US" w:bidi="ar-SA"/>
      </w:rPr>
    </w:lvl>
  </w:abstractNum>
  <w:abstractNum w:abstractNumId="1" w15:restartNumberingAfterBreak="0">
    <w:nsid w:val="019E414E"/>
    <w:multiLevelType w:val="hybridMultilevel"/>
    <w:tmpl w:val="2110E466"/>
    <w:lvl w:ilvl="0" w:tplc="DBC018A6">
      <w:start w:val="1"/>
      <w:numFmt w:val="decimal"/>
      <w:lvlText w:val="%1."/>
      <w:lvlJc w:val="left"/>
      <w:pPr>
        <w:ind w:left="1918" w:hanging="361"/>
      </w:pPr>
      <w:rPr>
        <w:rFonts w:ascii="Calibri" w:eastAsia="Calibri" w:hAnsi="Calibri" w:cs="Calibri" w:hint="default"/>
        <w:b/>
        <w:bCs/>
        <w:i w:val="0"/>
        <w:iCs w:val="0"/>
        <w:spacing w:val="-2"/>
        <w:w w:val="100"/>
        <w:sz w:val="22"/>
        <w:szCs w:val="22"/>
        <w:lang w:val="en-US" w:eastAsia="en-US" w:bidi="ar-SA"/>
      </w:rPr>
    </w:lvl>
    <w:lvl w:ilvl="1" w:tplc="D7B49E08">
      <w:numFmt w:val="bullet"/>
      <w:lvlText w:val=""/>
      <w:lvlJc w:val="left"/>
      <w:pPr>
        <w:ind w:left="2278" w:hanging="360"/>
      </w:pPr>
      <w:rPr>
        <w:rFonts w:ascii="Symbol" w:eastAsia="Symbol" w:hAnsi="Symbol" w:cs="Symbol" w:hint="default"/>
        <w:b w:val="0"/>
        <w:bCs w:val="0"/>
        <w:i w:val="0"/>
        <w:iCs w:val="0"/>
        <w:spacing w:val="0"/>
        <w:w w:val="100"/>
        <w:sz w:val="22"/>
        <w:szCs w:val="22"/>
        <w:lang w:val="en-US" w:eastAsia="en-US" w:bidi="ar-SA"/>
      </w:rPr>
    </w:lvl>
    <w:lvl w:ilvl="2" w:tplc="0C50CBE0">
      <w:numFmt w:val="bullet"/>
      <w:lvlText w:val="•"/>
      <w:lvlJc w:val="left"/>
      <w:pPr>
        <w:ind w:left="3082" w:hanging="360"/>
      </w:pPr>
      <w:rPr>
        <w:rFonts w:hint="default"/>
        <w:lang w:val="en-US" w:eastAsia="en-US" w:bidi="ar-SA"/>
      </w:rPr>
    </w:lvl>
    <w:lvl w:ilvl="3" w:tplc="C896CED0">
      <w:numFmt w:val="bullet"/>
      <w:lvlText w:val="•"/>
      <w:lvlJc w:val="left"/>
      <w:pPr>
        <w:ind w:left="3884" w:hanging="360"/>
      </w:pPr>
      <w:rPr>
        <w:rFonts w:hint="default"/>
        <w:lang w:val="en-US" w:eastAsia="en-US" w:bidi="ar-SA"/>
      </w:rPr>
    </w:lvl>
    <w:lvl w:ilvl="4" w:tplc="776AB6C4">
      <w:numFmt w:val="bullet"/>
      <w:lvlText w:val="•"/>
      <w:lvlJc w:val="left"/>
      <w:pPr>
        <w:ind w:left="4686" w:hanging="360"/>
      </w:pPr>
      <w:rPr>
        <w:rFonts w:hint="default"/>
        <w:lang w:val="en-US" w:eastAsia="en-US" w:bidi="ar-SA"/>
      </w:rPr>
    </w:lvl>
    <w:lvl w:ilvl="5" w:tplc="1400B21A">
      <w:numFmt w:val="bullet"/>
      <w:lvlText w:val="•"/>
      <w:lvlJc w:val="left"/>
      <w:pPr>
        <w:ind w:left="5489" w:hanging="360"/>
      </w:pPr>
      <w:rPr>
        <w:rFonts w:hint="default"/>
        <w:lang w:val="en-US" w:eastAsia="en-US" w:bidi="ar-SA"/>
      </w:rPr>
    </w:lvl>
    <w:lvl w:ilvl="6" w:tplc="357AE87E">
      <w:numFmt w:val="bullet"/>
      <w:lvlText w:val="•"/>
      <w:lvlJc w:val="left"/>
      <w:pPr>
        <w:ind w:left="6291" w:hanging="360"/>
      </w:pPr>
      <w:rPr>
        <w:rFonts w:hint="default"/>
        <w:lang w:val="en-US" w:eastAsia="en-US" w:bidi="ar-SA"/>
      </w:rPr>
    </w:lvl>
    <w:lvl w:ilvl="7" w:tplc="EE1ADCCC">
      <w:numFmt w:val="bullet"/>
      <w:lvlText w:val="•"/>
      <w:lvlJc w:val="left"/>
      <w:pPr>
        <w:ind w:left="7093" w:hanging="360"/>
      </w:pPr>
      <w:rPr>
        <w:rFonts w:hint="default"/>
        <w:lang w:val="en-US" w:eastAsia="en-US" w:bidi="ar-SA"/>
      </w:rPr>
    </w:lvl>
    <w:lvl w:ilvl="8" w:tplc="219269C4">
      <w:numFmt w:val="bullet"/>
      <w:lvlText w:val="•"/>
      <w:lvlJc w:val="left"/>
      <w:pPr>
        <w:ind w:left="7896" w:hanging="360"/>
      </w:pPr>
      <w:rPr>
        <w:rFonts w:hint="default"/>
        <w:lang w:val="en-US" w:eastAsia="en-US" w:bidi="ar-SA"/>
      </w:rPr>
    </w:lvl>
  </w:abstractNum>
  <w:abstractNum w:abstractNumId="2" w15:restartNumberingAfterBreak="0">
    <w:nsid w:val="07003572"/>
    <w:multiLevelType w:val="hybridMultilevel"/>
    <w:tmpl w:val="3D20728E"/>
    <w:lvl w:ilvl="0" w:tplc="0E842282">
      <w:start w:val="1"/>
      <w:numFmt w:val="lowerRoman"/>
      <w:lvlText w:val="%1."/>
      <w:lvlJc w:val="left"/>
      <w:pPr>
        <w:ind w:left="927" w:hanging="466"/>
        <w:jc w:val="right"/>
      </w:pPr>
      <w:rPr>
        <w:rFonts w:ascii="Calibri" w:eastAsia="Calibri" w:hAnsi="Calibri" w:cs="Calibri" w:hint="default"/>
        <w:b w:val="0"/>
        <w:bCs w:val="0"/>
        <w:i w:val="0"/>
        <w:iCs w:val="0"/>
        <w:spacing w:val="0"/>
        <w:w w:val="100"/>
        <w:sz w:val="22"/>
        <w:szCs w:val="22"/>
        <w:lang w:val="en-US" w:eastAsia="en-US" w:bidi="ar-SA"/>
      </w:rPr>
    </w:lvl>
    <w:lvl w:ilvl="1" w:tplc="556ED49C">
      <w:numFmt w:val="bullet"/>
      <w:lvlText w:val="•"/>
      <w:lvlJc w:val="left"/>
      <w:pPr>
        <w:ind w:left="1678" w:hanging="466"/>
      </w:pPr>
      <w:rPr>
        <w:rFonts w:hint="default"/>
        <w:lang w:val="en-US" w:eastAsia="en-US" w:bidi="ar-SA"/>
      </w:rPr>
    </w:lvl>
    <w:lvl w:ilvl="2" w:tplc="1D04720A">
      <w:numFmt w:val="bullet"/>
      <w:lvlText w:val="•"/>
      <w:lvlJc w:val="left"/>
      <w:pPr>
        <w:ind w:left="2437" w:hanging="466"/>
      </w:pPr>
      <w:rPr>
        <w:rFonts w:hint="default"/>
        <w:lang w:val="en-US" w:eastAsia="en-US" w:bidi="ar-SA"/>
      </w:rPr>
    </w:lvl>
    <w:lvl w:ilvl="3" w:tplc="870AEE28">
      <w:numFmt w:val="bullet"/>
      <w:lvlText w:val="•"/>
      <w:lvlJc w:val="left"/>
      <w:pPr>
        <w:ind w:left="3195" w:hanging="466"/>
      </w:pPr>
      <w:rPr>
        <w:rFonts w:hint="default"/>
        <w:lang w:val="en-US" w:eastAsia="en-US" w:bidi="ar-SA"/>
      </w:rPr>
    </w:lvl>
    <w:lvl w:ilvl="4" w:tplc="3ADA279A">
      <w:numFmt w:val="bullet"/>
      <w:lvlText w:val="•"/>
      <w:lvlJc w:val="left"/>
      <w:pPr>
        <w:ind w:left="3954" w:hanging="466"/>
      </w:pPr>
      <w:rPr>
        <w:rFonts w:hint="default"/>
        <w:lang w:val="en-US" w:eastAsia="en-US" w:bidi="ar-SA"/>
      </w:rPr>
    </w:lvl>
    <w:lvl w:ilvl="5" w:tplc="969EC6AE">
      <w:numFmt w:val="bullet"/>
      <w:lvlText w:val="•"/>
      <w:lvlJc w:val="left"/>
      <w:pPr>
        <w:ind w:left="4712" w:hanging="466"/>
      </w:pPr>
      <w:rPr>
        <w:rFonts w:hint="default"/>
        <w:lang w:val="en-US" w:eastAsia="en-US" w:bidi="ar-SA"/>
      </w:rPr>
    </w:lvl>
    <w:lvl w:ilvl="6" w:tplc="9FA271E0">
      <w:numFmt w:val="bullet"/>
      <w:lvlText w:val="•"/>
      <w:lvlJc w:val="left"/>
      <w:pPr>
        <w:ind w:left="5471" w:hanging="466"/>
      </w:pPr>
      <w:rPr>
        <w:rFonts w:hint="default"/>
        <w:lang w:val="en-US" w:eastAsia="en-US" w:bidi="ar-SA"/>
      </w:rPr>
    </w:lvl>
    <w:lvl w:ilvl="7" w:tplc="064ABEA8">
      <w:numFmt w:val="bullet"/>
      <w:lvlText w:val="•"/>
      <w:lvlJc w:val="left"/>
      <w:pPr>
        <w:ind w:left="6229" w:hanging="466"/>
      </w:pPr>
      <w:rPr>
        <w:rFonts w:hint="default"/>
        <w:lang w:val="en-US" w:eastAsia="en-US" w:bidi="ar-SA"/>
      </w:rPr>
    </w:lvl>
    <w:lvl w:ilvl="8" w:tplc="CA8267C8">
      <w:numFmt w:val="bullet"/>
      <w:lvlText w:val="•"/>
      <w:lvlJc w:val="left"/>
      <w:pPr>
        <w:ind w:left="6988" w:hanging="466"/>
      </w:pPr>
      <w:rPr>
        <w:rFonts w:hint="default"/>
        <w:lang w:val="en-US" w:eastAsia="en-US" w:bidi="ar-SA"/>
      </w:rPr>
    </w:lvl>
  </w:abstractNum>
  <w:abstractNum w:abstractNumId="3" w15:restartNumberingAfterBreak="0">
    <w:nsid w:val="0BEE4CB8"/>
    <w:multiLevelType w:val="multilevel"/>
    <w:tmpl w:val="26CA5C06"/>
    <w:lvl w:ilvl="0">
      <w:start w:val="3"/>
      <w:numFmt w:val="decimal"/>
      <w:lvlText w:val="%1"/>
      <w:lvlJc w:val="left"/>
      <w:pPr>
        <w:ind w:left="862" w:hanging="721"/>
      </w:pPr>
      <w:rPr>
        <w:rFonts w:hint="default"/>
        <w:lang w:val="en-US" w:eastAsia="en-US" w:bidi="ar-SA"/>
      </w:rPr>
    </w:lvl>
    <w:lvl w:ilvl="1">
      <w:start w:val="2"/>
      <w:numFmt w:val="decimal"/>
      <w:lvlText w:val="%1.%2."/>
      <w:lvlJc w:val="left"/>
      <w:pPr>
        <w:ind w:left="862" w:hanging="721"/>
      </w:pPr>
      <w:rPr>
        <w:rFonts w:ascii="Calibri" w:eastAsia="Calibri" w:hAnsi="Calibri" w:cs="Calibri" w:hint="default"/>
        <w:b/>
        <w:bCs/>
        <w:i w:val="0"/>
        <w:iCs w:val="0"/>
        <w:spacing w:val="-2"/>
        <w:w w:val="100"/>
        <w:sz w:val="22"/>
        <w:szCs w:val="22"/>
        <w:lang w:val="en-US" w:eastAsia="en-US" w:bidi="ar-SA"/>
      </w:rPr>
    </w:lvl>
    <w:lvl w:ilvl="2">
      <w:start w:val="1"/>
      <w:numFmt w:val="decimal"/>
      <w:lvlText w:val="%1.%2.%3."/>
      <w:lvlJc w:val="left"/>
      <w:pPr>
        <w:ind w:left="862" w:hanging="721"/>
      </w:pPr>
      <w:rPr>
        <w:rFonts w:ascii="Calibri" w:eastAsia="Calibri" w:hAnsi="Calibri" w:cs="Calibri" w:hint="default"/>
        <w:b w:val="0"/>
        <w:bCs w:val="0"/>
        <w:i w:val="0"/>
        <w:iCs w:val="0"/>
        <w:spacing w:val="-2"/>
        <w:w w:val="100"/>
        <w:sz w:val="22"/>
        <w:szCs w:val="22"/>
        <w:lang w:val="en-US" w:eastAsia="en-US" w:bidi="ar-SA"/>
      </w:rPr>
    </w:lvl>
    <w:lvl w:ilvl="3">
      <w:numFmt w:val="bullet"/>
      <w:lvlText w:val="•"/>
      <w:lvlJc w:val="left"/>
      <w:pPr>
        <w:ind w:left="3452" w:hanging="721"/>
      </w:pPr>
      <w:rPr>
        <w:rFonts w:hint="default"/>
        <w:lang w:val="en-US" w:eastAsia="en-US" w:bidi="ar-SA"/>
      </w:rPr>
    </w:lvl>
    <w:lvl w:ilvl="4">
      <w:numFmt w:val="bullet"/>
      <w:lvlText w:val="•"/>
      <w:lvlJc w:val="left"/>
      <w:pPr>
        <w:ind w:left="4316" w:hanging="721"/>
      </w:pPr>
      <w:rPr>
        <w:rFonts w:hint="default"/>
        <w:lang w:val="en-US" w:eastAsia="en-US" w:bidi="ar-SA"/>
      </w:rPr>
    </w:lvl>
    <w:lvl w:ilvl="5">
      <w:numFmt w:val="bullet"/>
      <w:lvlText w:val="•"/>
      <w:lvlJc w:val="left"/>
      <w:pPr>
        <w:ind w:left="5180" w:hanging="721"/>
      </w:pPr>
      <w:rPr>
        <w:rFonts w:hint="default"/>
        <w:lang w:val="en-US" w:eastAsia="en-US" w:bidi="ar-SA"/>
      </w:rPr>
    </w:lvl>
    <w:lvl w:ilvl="6">
      <w:numFmt w:val="bullet"/>
      <w:lvlText w:val="•"/>
      <w:lvlJc w:val="left"/>
      <w:pPr>
        <w:ind w:left="6044" w:hanging="721"/>
      </w:pPr>
      <w:rPr>
        <w:rFonts w:hint="default"/>
        <w:lang w:val="en-US" w:eastAsia="en-US" w:bidi="ar-SA"/>
      </w:rPr>
    </w:lvl>
    <w:lvl w:ilvl="7">
      <w:numFmt w:val="bullet"/>
      <w:lvlText w:val="•"/>
      <w:lvlJc w:val="left"/>
      <w:pPr>
        <w:ind w:left="6908" w:hanging="721"/>
      </w:pPr>
      <w:rPr>
        <w:rFonts w:hint="default"/>
        <w:lang w:val="en-US" w:eastAsia="en-US" w:bidi="ar-SA"/>
      </w:rPr>
    </w:lvl>
    <w:lvl w:ilvl="8">
      <w:numFmt w:val="bullet"/>
      <w:lvlText w:val="•"/>
      <w:lvlJc w:val="left"/>
      <w:pPr>
        <w:ind w:left="7772" w:hanging="721"/>
      </w:pPr>
      <w:rPr>
        <w:rFonts w:hint="default"/>
        <w:lang w:val="en-US" w:eastAsia="en-US" w:bidi="ar-SA"/>
      </w:rPr>
    </w:lvl>
  </w:abstractNum>
  <w:abstractNum w:abstractNumId="4" w15:restartNumberingAfterBreak="0">
    <w:nsid w:val="0F795092"/>
    <w:multiLevelType w:val="hybridMultilevel"/>
    <w:tmpl w:val="887C71A2"/>
    <w:lvl w:ilvl="0" w:tplc="C55E34C2">
      <w:start w:val="1"/>
      <w:numFmt w:val="lowerRoman"/>
      <w:lvlText w:val="(%1)"/>
      <w:lvlJc w:val="left"/>
      <w:pPr>
        <w:ind w:left="927" w:hanging="360"/>
      </w:pPr>
      <w:rPr>
        <w:rFonts w:ascii="Calibri" w:eastAsia="Calibri" w:hAnsi="Calibri" w:cs="Calibri" w:hint="default"/>
        <w:b w:val="0"/>
        <w:bCs w:val="0"/>
        <w:i w:val="0"/>
        <w:iCs w:val="0"/>
        <w:spacing w:val="0"/>
        <w:w w:val="100"/>
        <w:sz w:val="22"/>
        <w:szCs w:val="22"/>
        <w:lang w:val="en-US" w:eastAsia="en-US" w:bidi="ar-SA"/>
      </w:rPr>
    </w:lvl>
    <w:lvl w:ilvl="1" w:tplc="75722A80">
      <w:numFmt w:val="bullet"/>
      <w:lvlText w:val="•"/>
      <w:lvlJc w:val="left"/>
      <w:pPr>
        <w:ind w:left="1608" w:hanging="360"/>
      </w:pPr>
      <w:rPr>
        <w:rFonts w:hint="default"/>
        <w:lang w:val="en-US" w:eastAsia="en-US" w:bidi="ar-SA"/>
      </w:rPr>
    </w:lvl>
    <w:lvl w:ilvl="2" w:tplc="C48A6BE8">
      <w:numFmt w:val="bullet"/>
      <w:lvlText w:val="•"/>
      <w:lvlJc w:val="left"/>
      <w:pPr>
        <w:ind w:left="2296" w:hanging="360"/>
      </w:pPr>
      <w:rPr>
        <w:rFonts w:hint="default"/>
        <w:lang w:val="en-US" w:eastAsia="en-US" w:bidi="ar-SA"/>
      </w:rPr>
    </w:lvl>
    <w:lvl w:ilvl="3" w:tplc="105AB02A">
      <w:numFmt w:val="bullet"/>
      <w:lvlText w:val="•"/>
      <w:lvlJc w:val="left"/>
      <w:pPr>
        <w:ind w:left="2984" w:hanging="360"/>
      </w:pPr>
      <w:rPr>
        <w:rFonts w:hint="default"/>
        <w:lang w:val="en-US" w:eastAsia="en-US" w:bidi="ar-SA"/>
      </w:rPr>
    </w:lvl>
    <w:lvl w:ilvl="4" w:tplc="D06C41A2">
      <w:numFmt w:val="bullet"/>
      <w:lvlText w:val="•"/>
      <w:lvlJc w:val="left"/>
      <w:pPr>
        <w:ind w:left="3672" w:hanging="360"/>
      </w:pPr>
      <w:rPr>
        <w:rFonts w:hint="default"/>
        <w:lang w:val="en-US" w:eastAsia="en-US" w:bidi="ar-SA"/>
      </w:rPr>
    </w:lvl>
    <w:lvl w:ilvl="5" w:tplc="3F32D6EA">
      <w:numFmt w:val="bullet"/>
      <w:lvlText w:val="•"/>
      <w:lvlJc w:val="left"/>
      <w:pPr>
        <w:ind w:left="4360" w:hanging="360"/>
      </w:pPr>
      <w:rPr>
        <w:rFonts w:hint="default"/>
        <w:lang w:val="en-US" w:eastAsia="en-US" w:bidi="ar-SA"/>
      </w:rPr>
    </w:lvl>
    <w:lvl w:ilvl="6" w:tplc="80B89772">
      <w:numFmt w:val="bullet"/>
      <w:lvlText w:val="•"/>
      <w:lvlJc w:val="left"/>
      <w:pPr>
        <w:ind w:left="5048" w:hanging="360"/>
      </w:pPr>
      <w:rPr>
        <w:rFonts w:hint="default"/>
        <w:lang w:val="en-US" w:eastAsia="en-US" w:bidi="ar-SA"/>
      </w:rPr>
    </w:lvl>
    <w:lvl w:ilvl="7" w:tplc="7EAE753C">
      <w:numFmt w:val="bullet"/>
      <w:lvlText w:val="•"/>
      <w:lvlJc w:val="left"/>
      <w:pPr>
        <w:ind w:left="5736" w:hanging="360"/>
      </w:pPr>
      <w:rPr>
        <w:rFonts w:hint="default"/>
        <w:lang w:val="en-US" w:eastAsia="en-US" w:bidi="ar-SA"/>
      </w:rPr>
    </w:lvl>
    <w:lvl w:ilvl="8" w:tplc="E1FE777A">
      <w:numFmt w:val="bullet"/>
      <w:lvlText w:val="•"/>
      <w:lvlJc w:val="left"/>
      <w:pPr>
        <w:ind w:left="6424" w:hanging="360"/>
      </w:pPr>
      <w:rPr>
        <w:rFonts w:hint="default"/>
        <w:lang w:val="en-US" w:eastAsia="en-US" w:bidi="ar-SA"/>
      </w:rPr>
    </w:lvl>
  </w:abstractNum>
  <w:abstractNum w:abstractNumId="5" w15:restartNumberingAfterBreak="0">
    <w:nsid w:val="126673D4"/>
    <w:multiLevelType w:val="hybridMultilevel"/>
    <w:tmpl w:val="AED47C42"/>
    <w:lvl w:ilvl="0" w:tplc="4EA45F26">
      <w:start w:val="1"/>
      <w:numFmt w:val="upperLetter"/>
      <w:lvlText w:val="%1."/>
      <w:lvlJc w:val="left"/>
      <w:pPr>
        <w:ind w:left="683" w:hanging="471"/>
      </w:pPr>
      <w:rPr>
        <w:rFonts w:ascii="Calibri" w:eastAsia="Calibri" w:hAnsi="Calibri" w:cs="Calibri" w:hint="default"/>
        <w:b w:val="0"/>
        <w:bCs w:val="0"/>
        <w:i w:val="0"/>
        <w:iCs w:val="0"/>
        <w:spacing w:val="0"/>
        <w:w w:val="100"/>
        <w:sz w:val="22"/>
        <w:szCs w:val="22"/>
        <w:lang w:val="en-US" w:eastAsia="en-US" w:bidi="ar-SA"/>
      </w:rPr>
    </w:lvl>
    <w:lvl w:ilvl="1" w:tplc="C660D900">
      <w:numFmt w:val="bullet"/>
      <w:lvlText w:val="•"/>
      <w:lvlJc w:val="left"/>
      <w:pPr>
        <w:ind w:left="1449" w:hanging="471"/>
      </w:pPr>
      <w:rPr>
        <w:rFonts w:hint="default"/>
        <w:lang w:val="en-US" w:eastAsia="en-US" w:bidi="ar-SA"/>
      </w:rPr>
    </w:lvl>
    <w:lvl w:ilvl="2" w:tplc="532C4316">
      <w:numFmt w:val="bullet"/>
      <w:lvlText w:val="•"/>
      <w:lvlJc w:val="left"/>
      <w:pPr>
        <w:ind w:left="2219" w:hanging="471"/>
      </w:pPr>
      <w:rPr>
        <w:rFonts w:hint="default"/>
        <w:lang w:val="en-US" w:eastAsia="en-US" w:bidi="ar-SA"/>
      </w:rPr>
    </w:lvl>
    <w:lvl w:ilvl="3" w:tplc="F9CCB356">
      <w:numFmt w:val="bullet"/>
      <w:lvlText w:val="•"/>
      <w:lvlJc w:val="left"/>
      <w:pPr>
        <w:ind w:left="2989" w:hanging="471"/>
      </w:pPr>
      <w:rPr>
        <w:rFonts w:hint="default"/>
        <w:lang w:val="en-US" w:eastAsia="en-US" w:bidi="ar-SA"/>
      </w:rPr>
    </w:lvl>
    <w:lvl w:ilvl="4" w:tplc="9856807E">
      <w:numFmt w:val="bullet"/>
      <w:lvlText w:val="•"/>
      <w:lvlJc w:val="left"/>
      <w:pPr>
        <w:ind w:left="3759" w:hanging="471"/>
      </w:pPr>
      <w:rPr>
        <w:rFonts w:hint="default"/>
        <w:lang w:val="en-US" w:eastAsia="en-US" w:bidi="ar-SA"/>
      </w:rPr>
    </w:lvl>
    <w:lvl w:ilvl="5" w:tplc="F70287EE">
      <w:numFmt w:val="bullet"/>
      <w:lvlText w:val="•"/>
      <w:lvlJc w:val="left"/>
      <w:pPr>
        <w:ind w:left="4529" w:hanging="471"/>
      </w:pPr>
      <w:rPr>
        <w:rFonts w:hint="default"/>
        <w:lang w:val="en-US" w:eastAsia="en-US" w:bidi="ar-SA"/>
      </w:rPr>
    </w:lvl>
    <w:lvl w:ilvl="6" w:tplc="5EB48230">
      <w:numFmt w:val="bullet"/>
      <w:lvlText w:val="•"/>
      <w:lvlJc w:val="left"/>
      <w:pPr>
        <w:ind w:left="5298" w:hanging="471"/>
      </w:pPr>
      <w:rPr>
        <w:rFonts w:hint="default"/>
        <w:lang w:val="en-US" w:eastAsia="en-US" w:bidi="ar-SA"/>
      </w:rPr>
    </w:lvl>
    <w:lvl w:ilvl="7" w:tplc="0C0CA53E">
      <w:numFmt w:val="bullet"/>
      <w:lvlText w:val="•"/>
      <w:lvlJc w:val="left"/>
      <w:pPr>
        <w:ind w:left="6068" w:hanging="471"/>
      </w:pPr>
      <w:rPr>
        <w:rFonts w:hint="default"/>
        <w:lang w:val="en-US" w:eastAsia="en-US" w:bidi="ar-SA"/>
      </w:rPr>
    </w:lvl>
    <w:lvl w:ilvl="8" w:tplc="AD2E70E6">
      <w:numFmt w:val="bullet"/>
      <w:lvlText w:val="•"/>
      <w:lvlJc w:val="left"/>
      <w:pPr>
        <w:ind w:left="6838" w:hanging="471"/>
      </w:pPr>
      <w:rPr>
        <w:rFonts w:hint="default"/>
        <w:lang w:val="en-US" w:eastAsia="en-US" w:bidi="ar-SA"/>
      </w:rPr>
    </w:lvl>
  </w:abstractNum>
  <w:abstractNum w:abstractNumId="6" w15:restartNumberingAfterBreak="0">
    <w:nsid w:val="139A413A"/>
    <w:multiLevelType w:val="hybridMultilevel"/>
    <w:tmpl w:val="43E87EB2"/>
    <w:lvl w:ilvl="0" w:tplc="0F6277E4">
      <w:start w:val="1"/>
      <w:numFmt w:val="lowerLetter"/>
      <w:lvlText w:val="(%1)"/>
      <w:lvlJc w:val="left"/>
      <w:pPr>
        <w:ind w:left="830" w:hanging="361"/>
      </w:pPr>
      <w:rPr>
        <w:rFonts w:ascii="Calibri" w:eastAsia="Calibri" w:hAnsi="Calibri" w:cs="Calibri" w:hint="default"/>
        <w:b w:val="0"/>
        <w:bCs w:val="0"/>
        <w:i w:val="0"/>
        <w:iCs w:val="0"/>
        <w:spacing w:val="-1"/>
        <w:w w:val="100"/>
        <w:sz w:val="22"/>
        <w:szCs w:val="22"/>
        <w:lang w:val="en-US" w:eastAsia="en-US" w:bidi="ar-SA"/>
      </w:rPr>
    </w:lvl>
    <w:lvl w:ilvl="1" w:tplc="E5C8CB66">
      <w:numFmt w:val="bullet"/>
      <w:lvlText w:val="•"/>
      <w:lvlJc w:val="left"/>
      <w:pPr>
        <w:ind w:left="1579" w:hanging="361"/>
      </w:pPr>
      <w:rPr>
        <w:rFonts w:hint="default"/>
        <w:lang w:val="en-US" w:eastAsia="en-US" w:bidi="ar-SA"/>
      </w:rPr>
    </w:lvl>
    <w:lvl w:ilvl="2" w:tplc="9320CD72">
      <w:numFmt w:val="bullet"/>
      <w:lvlText w:val="•"/>
      <w:lvlJc w:val="left"/>
      <w:pPr>
        <w:ind w:left="2319" w:hanging="361"/>
      </w:pPr>
      <w:rPr>
        <w:rFonts w:hint="default"/>
        <w:lang w:val="en-US" w:eastAsia="en-US" w:bidi="ar-SA"/>
      </w:rPr>
    </w:lvl>
    <w:lvl w:ilvl="3" w:tplc="0B40FB86">
      <w:numFmt w:val="bullet"/>
      <w:lvlText w:val="•"/>
      <w:lvlJc w:val="left"/>
      <w:pPr>
        <w:ind w:left="3058" w:hanging="361"/>
      </w:pPr>
      <w:rPr>
        <w:rFonts w:hint="default"/>
        <w:lang w:val="en-US" w:eastAsia="en-US" w:bidi="ar-SA"/>
      </w:rPr>
    </w:lvl>
    <w:lvl w:ilvl="4" w:tplc="F7980C8C">
      <w:numFmt w:val="bullet"/>
      <w:lvlText w:val="•"/>
      <w:lvlJc w:val="left"/>
      <w:pPr>
        <w:ind w:left="3798" w:hanging="361"/>
      </w:pPr>
      <w:rPr>
        <w:rFonts w:hint="default"/>
        <w:lang w:val="en-US" w:eastAsia="en-US" w:bidi="ar-SA"/>
      </w:rPr>
    </w:lvl>
    <w:lvl w:ilvl="5" w:tplc="A3321DB4">
      <w:numFmt w:val="bullet"/>
      <w:lvlText w:val="•"/>
      <w:lvlJc w:val="left"/>
      <w:pPr>
        <w:ind w:left="4537" w:hanging="361"/>
      </w:pPr>
      <w:rPr>
        <w:rFonts w:hint="default"/>
        <w:lang w:val="en-US" w:eastAsia="en-US" w:bidi="ar-SA"/>
      </w:rPr>
    </w:lvl>
    <w:lvl w:ilvl="6" w:tplc="CF28EA36">
      <w:numFmt w:val="bullet"/>
      <w:lvlText w:val="•"/>
      <w:lvlJc w:val="left"/>
      <w:pPr>
        <w:ind w:left="5277" w:hanging="361"/>
      </w:pPr>
      <w:rPr>
        <w:rFonts w:hint="default"/>
        <w:lang w:val="en-US" w:eastAsia="en-US" w:bidi="ar-SA"/>
      </w:rPr>
    </w:lvl>
    <w:lvl w:ilvl="7" w:tplc="B470D0FA">
      <w:numFmt w:val="bullet"/>
      <w:lvlText w:val="•"/>
      <w:lvlJc w:val="left"/>
      <w:pPr>
        <w:ind w:left="6016" w:hanging="361"/>
      </w:pPr>
      <w:rPr>
        <w:rFonts w:hint="default"/>
        <w:lang w:val="en-US" w:eastAsia="en-US" w:bidi="ar-SA"/>
      </w:rPr>
    </w:lvl>
    <w:lvl w:ilvl="8" w:tplc="91840CA0">
      <w:numFmt w:val="bullet"/>
      <w:lvlText w:val="•"/>
      <w:lvlJc w:val="left"/>
      <w:pPr>
        <w:ind w:left="6756" w:hanging="361"/>
      </w:pPr>
      <w:rPr>
        <w:rFonts w:hint="default"/>
        <w:lang w:val="en-US" w:eastAsia="en-US" w:bidi="ar-SA"/>
      </w:rPr>
    </w:lvl>
  </w:abstractNum>
  <w:abstractNum w:abstractNumId="7" w15:restartNumberingAfterBreak="0">
    <w:nsid w:val="17E71BB8"/>
    <w:multiLevelType w:val="hybridMultilevel"/>
    <w:tmpl w:val="39D2A094"/>
    <w:lvl w:ilvl="0" w:tplc="FEE421AC">
      <w:numFmt w:val="bullet"/>
      <w:lvlText w:val="☐"/>
      <w:lvlJc w:val="left"/>
      <w:pPr>
        <w:ind w:left="1822"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44A6E258">
      <w:numFmt w:val="bullet"/>
      <w:lvlText w:val="•"/>
      <w:lvlJc w:val="left"/>
      <w:pPr>
        <w:ind w:left="2588" w:hanging="241"/>
      </w:pPr>
      <w:rPr>
        <w:rFonts w:hint="default"/>
        <w:lang w:val="en-US" w:eastAsia="en-US" w:bidi="ar-SA"/>
      </w:rPr>
    </w:lvl>
    <w:lvl w:ilvl="2" w:tplc="035A09DA">
      <w:numFmt w:val="bullet"/>
      <w:lvlText w:val="•"/>
      <w:lvlJc w:val="left"/>
      <w:pPr>
        <w:ind w:left="3356" w:hanging="241"/>
      </w:pPr>
      <w:rPr>
        <w:rFonts w:hint="default"/>
        <w:lang w:val="en-US" w:eastAsia="en-US" w:bidi="ar-SA"/>
      </w:rPr>
    </w:lvl>
    <w:lvl w:ilvl="3" w:tplc="3D1257D4">
      <w:numFmt w:val="bullet"/>
      <w:lvlText w:val="•"/>
      <w:lvlJc w:val="left"/>
      <w:pPr>
        <w:ind w:left="4124" w:hanging="241"/>
      </w:pPr>
      <w:rPr>
        <w:rFonts w:hint="default"/>
        <w:lang w:val="en-US" w:eastAsia="en-US" w:bidi="ar-SA"/>
      </w:rPr>
    </w:lvl>
    <w:lvl w:ilvl="4" w:tplc="CD887378">
      <w:numFmt w:val="bullet"/>
      <w:lvlText w:val="•"/>
      <w:lvlJc w:val="left"/>
      <w:pPr>
        <w:ind w:left="4892" w:hanging="241"/>
      </w:pPr>
      <w:rPr>
        <w:rFonts w:hint="default"/>
        <w:lang w:val="en-US" w:eastAsia="en-US" w:bidi="ar-SA"/>
      </w:rPr>
    </w:lvl>
    <w:lvl w:ilvl="5" w:tplc="25E8B63C">
      <w:numFmt w:val="bullet"/>
      <w:lvlText w:val="•"/>
      <w:lvlJc w:val="left"/>
      <w:pPr>
        <w:ind w:left="5660" w:hanging="241"/>
      </w:pPr>
      <w:rPr>
        <w:rFonts w:hint="default"/>
        <w:lang w:val="en-US" w:eastAsia="en-US" w:bidi="ar-SA"/>
      </w:rPr>
    </w:lvl>
    <w:lvl w:ilvl="6" w:tplc="9C3E60BC">
      <w:numFmt w:val="bullet"/>
      <w:lvlText w:val="•"/>
      <w:lvlJc w:val="left"/>
      <w:pPr>
        <w:ind w:left="6428" w:hanging="241"/>
      </w:pPr>
      <w:rPr>
        <w:rFonts w:hint="default"/>
        <w:lang w:val="en-US" w:eastAsia="en-US" w:bidi="ar-SA"/>
      </w:rPr>
    </w:lvl>
    <w:lvl w:ilvl="7" w:tplc="8EAA800A">
      <w:numFmt w:val="bullet"/>
      <w:lvlText w:val="•"/>
      <w:lvlJc w:val="left"/>
      <w:pPr>
        <w:ind w:left="7196" w:hanging="241"/>
      </w:pPr>
      <w:rPr>
        <w:rFonts w:hint="default"/>
        <w:lang w:val="en-US" w:eastAsia="en-US" w:bidi="ar-SA"/>
      </w:rPr>
    </w:lvl>
    <w:lvl w:ilvl="8" w:tplc="836C660E">
      <w:numFmt w:val="bullet"/>
      <w:lvlText w:val="•"/>
      <w:lvlJc w:val="left"/>
      <w:pPr>
        <w:ind w:left="7964" w:hanging="241"/>
      </w:pPr>
      <w:rPr>
        <w:rFonts w:hint="default"/>
        <w:lang w:val="en-US" w:eastAsia="en-US" w:bidi="ar-SA"/>
      </w:rPr>
    </w:lvl>
  </w:abstractNum>
  <w:abstractNum w:abstractNumId="8" w15:restartNumberingAfterBreak="0">
    <w:nsid w:val="1F506E89"/>
    <w:multiLevelType w:val="hybridMultilevel"/>
    <w:tmpl w:val="B7EA4408"/>
    <w:lvl w:ilvl="0" w:tplc="3A7068E8">
      <w:start w:val="1"/>
      <w:numFmt w:val="lowerLetter"/>
      <w:lvlText w:val="(%1)"/>
      <w:lvlJc w:val="left"/>
      <w:pPr>
        <w:ind w:left="890" w:hanging="361"/>
      </w:pPr>
      <w:rPr>
        <w:rFonts w:ascii="Calibri" w:eastAsia="Calibri" w:hAnsi="Calibri" w:cs="Calibri" w:hint="default"/>
        <w:b w:val="0"/>
        <w:bCs w:val="0"/>
        <w:i w:val="0"/>
        <w:iCs w:val="0"/>
        <w:spacing w:val="-1"/>
        <w:w w:val="100"/>
        <w:sz w:val="22"/>
        <w:szCs w:val="22"/>
        <w:lang w:val="en-US" w:eastAsia="en-US" w:bidi="ar-SA"/>
      </w:rPr>
    </w:lvl>
    <w:lvl w:ilvl="1" w:tplc="09D22D48">
      <w:numFmt w:val="bullet"/>
      <w:lvlText w:val="•"/>
      <w:lvlJc w:val="left"/>
      <w:pPr>
        <w:ind w:left="1639" w:hanging="361"/>
      </w:pPr>
      <w:rPr>
        <w:rFonts w:hint="default"/>
        <w:lang w:val="en-US" w:eastAsia="en-US" w:bidi="ar-SA"/>
      </w:rPr>
    </w:lvl>
    <w:lvl w:ilvl="2" w:tplc="8DC2BF72">
      <w:numFmt w:val="bullet"/>
      <w:lvlText w:val="•"/>
      <w:lvlJc w:val="left"/>
      <w:pPr>
        <w:ind w:left="2379" w:hanging="361"/>
      </w:pPr>
      <w:rPr>
        <w:rFonts w:hint="default"/>
        <w:lang w:val="en-US" w:eastAsia="en-US" w:bidi="ar-SA"/>
      </w:rPr>
    </w:lvl>
    <w:lvl w:ilvl="3" w:tplc="07521ADE">
      <w:numFmt w:val="bullet"/>
      <w:lvlText w:val="•"/>
      <w:lvlJc w:val="left"/>
      <w:pPr>
        <w:ind w:left="3119" w:hanging="361"/>
      </w:pPr>
      <w:rPr>
        <w:rFonts w:hint="default"/>
        <w:lang w:val="en-US" w:eastAsia="en-US" w:bidi="ar-SA"/>
      </w:rPr>
    </w:lvl>
    <w:lvl w:ilvl="4" w:tplc="FF224126">
      <w:numFmt w:val="bullet"/>
      <w:lvlText w:val="•"/>
      <w:lvlJc w:val="left"/>
      <w:pPr>
        <w:ind w:left="3858" w:hanging="361"/>
      </w:pPr>
      <w:rPr>
        <w:rFonts w:hint="default"/>
        <w:lang w:val="en-US" w:eastAsia="en-US" w:bidi="ar-SA"/>
      </w:rPr>
    </w:lvl>
    <w:lvl w:ilvl="5" w:tplc="B8ECAA56">
      <w:numFmt w:val="bullet"/>
      <w:lvlText w:val="•"/>
      <w:lvlJc w:val="left"/>
      <w:pPr>
        <w:ind w:left="4598" w:hanging="361"/>
      </w:pPr>
      <w:rPr>
        <w:rFonts w:hint="default"/>
        <w:lang w:val="en-US" w:eastAsia="en-US" w:bidi="ar-SA"/>
      </w:rPr>
    </w:lvl>
    <w:lvl w:ilvl="6" w:tplc="3D8A4BDC">
      <w:numFmt w:val="bullet"/>
      <w:lvlText w:val="•"/>
      <w:lvlJc w:val="left"/>
      <w:pPr>
        <w:ind w:left="5338" w:hanging="361"/>
      </w:pPr>
      <w:rPr>
        <w:rFonts w:hint="default"/>
        <w:lang w:val="en-US" w:eastAsia="en-US" w:bidi="ar-SA"/>
      </w:rPr>
    </w:lvl>
    <w:lvl w:ilvl="7" w:tplc="A0568672">
      <w:numFmt w:val="bullet"/>
      <w:lvlText w:val="•"/>
      <w:lvlJc w:val="left"/>
      <w:pPr>
        <w:ind w:left="6077" w:hanging="361"/>
      </w:pPr>
      <w:rPr>
        <w:rFonts w:hint="default"/>
        <w:lang w:val="en-US" w:eastAsia="en-US" w:bidi="ar-SA"/>
      </w:rPr>
    </w:lvl>
    <w:lvl w:ilvl="8" w:tplc="363600CA">
      <w:numFmt w:val="bullet"/>
      <w:lvlText w:val="•"/>
      <w:lvlJc w:val="left"/>
      <w:pPr>
        <w:ind w:left="6817" w:hanging="361"/>
      </w:pPr>
      <w:rPr>
        <w:rFonts w:hint="default"/>
        <w:lang w:val="en-US" w:eastAsia="en-US" w:bidi="ar-SA"/>
      </w:rPr>
    </w:lvl>
  </w:abstractNum>
  <w:abstractNum w:abstractNumId="9" w15:restartNumberingAfterBreak="0">
    <w:nsid w:val="2BC01C93"/>
    <w:multiLevelType w:val="multilevel"/>
    <w:tmpl w:val="CBEA5700"/>
    <w:lvl w:ilvl="0">
      <w:start w:val="1"/>
      <w:numFmt w:val="decimal"/>
      <w:lvlText w:val="%1."/>
      <w:lvlJc w:val="left"/>
      <w:pPr>
        <w:ind w:left="862" w:hanging="721"/>
      </w:pPr>
      <w:rPr>
        <w:rFonts w:ascii="Calibri" w:eastAsia="Calibri" w:hAnsi="Calibri" w:cs="Calibri" w:hint="default"/>
        <w:b/>
        <w:bCs/>
        <w:i w:val="0"/>
        <w:iCs w:val="0"/>
        <w:spacing w:val="-2"/>
        <w:w w:val="100"/>
        <w:sz w:val="22"/>
        <w:szCs w:val="22"/>
        <w:u w:val="single" w:color="000000"/>
        <w:lang w:val="en-US" w:eastAsia="en-US" w:bidi="ar-SA"/>
      </w:rPr>
    </w:lvl>
    <w:lvl w:ilvl="1">
      <w:start w:val="1"/>
      <w:numFmt w:val="decimal"/>
      <w:lvlText w:val="%1.%2"/>
      <w:lvlJc w:val="left"/>
      <w:pPr>
        <w:ind w:left="862" w:hanging="721"/>
      </w:pPr>
      <w:rPr>
        <w:rFonts w:hint="default"/>
        <w:spacing w:val="-2"/>
        <w:w w:val="94"/>
        <w:u w:val="single" w:color="000000"/>
        <w:lang w:val="en-US" w:eastAsia="en-US" w:bidi="ar-SA"/>
      </w:rPr>
    </w:lvl>
    <w:lvl w:ilvl="2">
      <w:start w:val="1"/>
      <w:numFmt w:val="decimal"/>
      <w:lvlText w:val="%1.%2.%3."/>
      <w:lvlJc w:val="left"/>
      <w:pPr>
        <w:ind w:left="862" w:hanging="721"/>
      </w:pPr>
      <w:rPr>
        <w:rFonts w:ascii="Calibri" w:eastAsia="Calibri" w:hAnsi="Calibri" w:cs="Calibri" w:hint="default"/>
        <w:b w:val="0"/>
        <w:bCs w:val="0"/>
        <w:i w:val="0"/>
        <w:iCs w:val="0"/>
        <w:spacing w:val="-2"/>
        <w:w w:val="100"/>
        <w:sz w:val="22"/>
        <w:szCs w:val="22"/>
        <w:lang w:val="en-US" w:eastAsia="en-US" w:bidi="ar-SA"/>
      </w:rPr>
    </w:lvl>
    <w:lvl w:ilvl="3">
      <w:start w:val="1"/>
      <w:numFmt w:val="decimal"/>
      <w:lvlText w:val="%1.%2.%3.%4."/>
      <w:lvlJc w:val="left"/>
      <w:pPr>
        <w:ind w:left="1582" w:hanging="721"/>
      </w:pPr>
      <w:rPr>
        <w:rFonts w:ascii="Calibri" w:eastAsia="Calibri" w:hAnsi="Calibri" w:cs="Calibri" w:hint="default"/>
        <w:b w:val="0"/>
        <w:bCs w:val="0"/>
        <w:i w:val="0"/>
        <w:iCs w:val="0"/>
        <w:spacing w:val="-2"/>
        <w:w w:val="100"/>
        <w:sz w:val="22"/>
        <w:szCs w:val="22"/>
        <w:lang w:val="en-US" w:eastAsia="en-US" w:bidi="ar-SA"/>
      </w:rPr>
    </w:lvl>
    <w:lvl w:ilvl="4">
      <w:start w:val="1"/>
      <w:numFmt w:val="decimal"/>
      <w:lvlText w:val="%1.%2.%3.%4.%5."/>
      <w:lvlJc w:val="left"/>
      <w:pPr>
        <w:ind w:left="1582" w:hanging="721"/>
      </w:pPr>
      <w:rPr>
        <w:rFonts w:ascii="Calibri" w:eastAsia="Calibri" w:hAnsi="Calibri" w:cs="Calibri" w:hint="default"/>
        <w:b w:val="0"/>
        <w:bCs w:val="0"/>
        <w:i w:val="0"/>
        <w:iCs w:val="0"/>
        <w:spacing w:val="-2"/>
        <w:w w:val="100"/>
        <w:sz w:val="22"/>
        <w:szCs w:val="22"/>
        <w:lang w:val="en-US" w:eastAsia="en-US" w:bidi="ar-SA"/>
      </w:rPr>
    </w:lvl>
    <w:lvl w:ilvl="5">
      <w:numFmt w:val="bullet"/>
      <w:lvlText w:val="☐"/>
      <w:lvlJc w:val="left"/>
      <w:pPr>
        <w:ind w:left="1822" w:hanging="721"/>
      </w:pPr>
      <w:rPr>
        <w:rFonts w:ascii="Segoe UI Symbol" w:eastAsia="Segoe UI Symbol" w:hAnsi="Segoe UI Symbol" w:cs="Segoe UI Symbol" w:hint="default"/>
        <w:b w:val="0"/>
        <w:bCs w:val="0"/>
        <w:i w:val="0"/>
        <w:iCs w:val="0"/>
        <w:spacing w:val="0"/>
        <w:w w:val="100"/>
        <w:sz w:val="22"/>
        <w:szCs w:val="22"/>
        <w:lang w:val="en-US" w:eastAsia="en-US" w:bidi="ar-SA"/>
      </w:rPr>
    </w:lvl>
    <w:lvl w:ilvl="6">
      <w:numFmt w:val="bullet"/>
      <w:lvlText w:val="•"/>
      <w:lvlJc w:val="left"/>
      <w:pPr>
        <w:ind w:left="5660" w:hanging="721"/>
      </w:pPr>
      <w:rPr>
        <w:rFonts w:hint="default"/>
        <w:lang w:val="en-US" w:eastAsia="en-US" w:bidi="ar-SA"/>
      </w:rPr>
    </w:lvl>
    <w:lvl w:ilvl="7">
      <w:numFmt w:val="bullet"/>
      <w:lvlText w:val="•"/>
      <w:lvlJc w:val="left"/>
      <w:pPr>
        <w:ind w:left="6620" w:hanging="721"/>
      </w:pPr>
      <w:rPr>
        <w:rFonts w:hint="default"/>
        <w:lang w:val="en-US" w:eastAsia="en-US" w:bidi="ar-SA"/>
      </w:rPr>
    </w:lvl>
    <w:lvl w:ilvl="8">
      <w:numFmt w:val="bullet"/>
      <w:lvlText w:val="•"/>
      <w:lvlJc w:val="left"/>
      <w:pPr>
        <w:ind w:left="7580" w:hanging="721"/>
      </w:pPr>
      <w:rPr>
        <w:rFonts w:hint="default"/>
        <w:lang w:val="en-US" w:eastAsia="en-US" w:bidi="ar-SA"/>
      </w:rPr>
    </w:lvl>
  </w:abstractNum>
  <w:abstractNum w:abstractNumId="10" w15:restartNumberingAfterBreak="0">
    <w:nsid w:val="33A33C04"/>
    <w:multiLevelType w:val="hybridMultilevel"/>
    <w:tmpl w:val="254C2ADE"/>
    <w:lvl w:ilvl="0" w:tplc="DAC2D030">
      <w:start w:val="1"/>
      <w:numFmt w:val="upperLetter"/>
      <w:lvlText w:val="%1."/>
      <w:lvlJc w:val="left"/>
      <w:pPr>
        <w:ind w:left="1212" w:hanging="360"/>
      </w:pPr>
      <w:rPr>
        <w:rFonts w:ascii="Calibri" w:eastAsia="Calibri" w:hAnsi="Calibri" w:cs="Calibri" w:hint="default"/>
        <w:b w:val="0"/>
        <w:bCs w:val="0"/>
        <w:i w:val="0"/>
        <w:iCs w:val="0"/>
        <w:spacing w:val="0"/>
        <w:w w:val="100"/>
        <w:sz w:val="22"/>
        <w:szCs w:val="22"/>
        <w:lang w:val="en-US" w:eastAsia="en-US" w:bidi="ar-SA"/>
      </w:rPr>
    </w:lvl>
    <w:lvl w:ilvl="1" w:tplc="7544574E">
      <w:start w:val="1"/>
      <w:numFmt w:val="decimal"/>
      <w:lvlText w:val="(%2)"/>
      <w:lvlJc w:val="left"/>
      <w:pPr>
        <w:ind w:left="1250" w:hanging="341"/>
      </w:pPr>
      <w:rPr>
        <w:rFonts w:ascii="Calibri" w:eastAsia="Calibri" w:hAnsi="Calibri" w:cs="Calibri" w:hint="default"/>
        <w:b w:val="0"/>
        <w:bCs w:val="0"/>
        <w:i w:val="0"/>
        <w:iCs w:val="0"/>
        <w:spacing w:val="-2"/>
        <w:w w:val="100"/>
        <w:sz w:val="22"/>
        <w:szCs w:val="22"/>
        <w:lang w:val="en-US" w:eastAsia="en-US" w:bidi="ar-SA"/>
      </w:rPr>
    </w:lvl>
    <w:lvl w:ilvl="2" w:tplc="B4363368">
      <w:start w:val="1"/>
      <w:numFmt w:val="lowerRoman"/>
      <w:lvlText w:val="%3."/>
      <w:lvlJc w:val="left"/>
      <w:pPr>
        <w:ind w:left="1582" w:hanging="514"/>
        <w:jc w:val="right"/>
      </w:pPr>
      <w:rPr>
        <w:rFonts w:ascii="Calibri" w:eastAsia="Calibri" w:hAnsi="Calibri" w:cs="Calibri" w:hint="default"/>
        <w:b w:val="0"/>
        <w:bCs w:val="0"/>
        <w:i w:val="0"/>
        <w:iCs w:val="0"/>
        <w:spacing w:val="0"/>
        <w:w w:val="100"/>
        <w:sz w:val="22"/>
        <w:szCs w:val="22"/>
        <w:lang w:val="en-US" w:eastAsia="en-US" w:bidi="ar-SA"/>
      </w:rPr>
    </w:lvl>
    <w:lvl w:ilvl="3" w:tplc="625E3BF6">
      <w:numFmt w:val="bullet"/>
      <w:lvlText w:val="•"/>
      <w:lvlJc w:val="left"/>
      <w:pPr>
        <w:ind w:left="1580" w:hanging="514"/>
      </w:pPr>
      <w:rPr>
        <w:rFonts w:hint="default"/>
        <w:lang w:val="en-US" w:eastAsia="en-US" w:bidi="ar-SA"/>
      </w:rPr>
    </w:lvl>
    <w:lvl w:ilvl="4" w:tplc="9690B322">
      <w:numFmt w:val="bullet"/>
      <w:lvlText w:val="•"/>
      <w:lvlJc w:val="left"/>
      <w:pPr>
        <w:ind w:left="2711" w:hanging="514"/>
      </w:pPr>
      <w:rPr>
        <w:rFonts w:hint="default"/>
        <w:lang w:val="en-US" w:eastAsia="en-US" w:bidi="ar-SA"/>
      </w:rPr>
    </w:lvl>
    <w:lvl w:ilvl="5" w:tplc="B1ACAEA4">
      <w:numFmt w:val="bullet"/>
      <w:lvlText w:val="•"/>
      <w:lvlJc w:val="left"/>
      <w:pPr>
        <w:ind w:left="3843" w:hanging="514"/>
      </w:pPr>
      <w:rPr>
        <w:rFonts w:hint="default"/>
        <w:lang w:val="en-US" w:eastAsia="en-US" w:bidi="ar-SA"/>
      </w:rPr>
    </w:lvl>
    <w:lvl w:ilvl="6" w:tplc="34AE4408">
      <w:numFmt w:val="bullet"/>
      <w:lvlText w:val="•"/>
      <w:lvlJc w:val="left"/>
      <w:pPr>
        <w:ind w:left="4974" w:hanging="514"/>
      </w:pPr>
      <w:rPr>
        <w:rFonts w:hint="default"/>
        <w:lang w:val="en-US" w:eastAsia="en-US" w:bidi="ar-SA"/>
      </w:rPr>
    </w:lvl>
    <w:lvl w:ilvl="7" w:tplc="52ACF38E">
      <w:numFmt w:val="bullet"/>
      <w:lvlText w:val="•"/>
      <w:lvlJc w:val="left"/>
      <w:pPr>
        <w:ind w:left="6106" w:hanging="514"/>
      </w:pPr>
      <w:rPr>
        <w:rFonts w:hint="default"/>
        <w:lang w:val="en-US" w:eastAsia="en-US" w:bidi="ar-SA"/>
      </w:rPr>
    </w:lvl>
    <w:lvl w:ilvl="8" w:tplc="23C4875E">
      <w:numFmt w:val="bullet"/>
      <w:lvlText w:val="•"/>
      <w:lvlJc w:val="left"/>
      <w:pPr>
        <w:ind w:left="7237" w:hanging="514"/>
      </w:pPr>
      <w:rPr>
        <w:rFonts w:hint="default"/>
        <w:lang w:val="en-US" w:eastAsia="en-US" w:bidi="ar-SA"/>
      </w:rPr>
    </w:lvl>
  </w:abstractNum>
  <w:abstractNum w:abstractNumId="11" w15:restartNumberingAfterBreak="0">
    <w:nsid w:val="3C885F70"/>
    <w:multiLevelType w:val="hybridMultilevel"/>
    <w:tmpl w:val="4FF041EA"/>
    <w:lvl w:ilvl="0" w:tplc="1F403FEA">
      <w:start w:val="1"/>
      <w:numFmt w:val="lowerRoman"/>
      <w:lvlText w:val="(%1)"/>
      <w:lvlJc w:val="left"/>
      <w:pPr>
        <w:ind w:left="927" w:hanging="360"/>
      </w:pPr>
      <w:rPr>
        <w:rFonts w:ascii="Calibri" w:eastAsia="Calibri" w:hAnsi="Calibri" w:cs="Calibri" w:hint="default"/>
        <w:b w:val="0"/>
        <w:bCs w:val="0"/>
        <w:i w:val="0"/>
        <w:iCs w:val="0"/>
        <w:spacing w:val="0"/>
        <w:w w:val="100"/>
        <w:sz w:val="22"/>
        <w:szCs w:val="22"/>
        <w:lang w:val="en-US" w:eastAsia="en-US" w:bidi="ar-SA"/>
      </w:rPr>
    </w:lvl>
    <w:lvl w:ilvl="1" w:tplc="3DEE2ABE">
      <w:numFmt w:val="bullet"/>
      <w:lvlText w:val="•"/>
      <w:lvlJc w:val="left"/>
      <w:pPr>
        <w:ind w:left="1608" w:hanging="360"/>
      </w:pPr>
      <w:rPr>
        <w:rFonts w:hint="default"/>
        <w:lang w:val="en-US" w:eastAsia="en-US" w:bidi="ar-SA"/>
      </w:rPr>
    </w:lvl>
    <w:lvl w:ilvl="2" w:tplc="058E8664">
      <w:numFmt w:val="bullet"/>
      <w:lvlText w:val="•"/>
      <w:lvlJc w:val="left"/>
      <w:pPr>
        <w:ind w:left="2296" w:hanging="360"/>
      </w:pPr>
      <w:rPr>
        <w:rFonts w:hint="default"/>
        <w:lang w:val="en-US" w:eastAsia="en-US" w:bidi="ar-SA"/>
      </w:rPr>
    </w:lvl>
    <w:lvl w:ilvl="3" w:tplc="2418FF20">
      <w:numFmt w:val="bullet"/>
      <w:lvlText w:val="•"/>
      <w:lvlJc w:val="left"/>
      <w:pPr>
        <w:ind w:left="2984" w:hanging="360"/>
      </w:pPr>
      <w:rPr>
        <w:rFonts w:hint="default"/>
        <w:lang w:val="en-US" w:eastAsia="en-US" w:bidi="ar-SA"/>
      </w:rPr>
    </w:lvl>
    <w:lvl w:ilvl="4" w:tplc="3BE41760">
      <w:numFmt w:val="bullet"/>
      <w:lvlText w:val="•"/>
      <w:lvlJc w:val="left"/>
      <w:pPr>
        <w:ind w:left="3672" w:hanging="360"/>
      </w:pPr>
      <w:rPr>
        <w:rFonts w:hint="default"/>
        <w:lang w:val="en-US" w:eastAsia="en-US" w:bidi="ar-SA"/>
      </w:rPr>
    </w:lvl>
    <w:lvl w:ilvl="5" w:tplc="0EAADBBE">
      <w:numFmt w:val="bullet"/>
      <w:lvlText w:val="•"/>
      <w:lvlJc w:val="left"/>
      <w:pPr>
        <w:ind w:left="4360" w:hanging="360"/>
      </w:pPr>
      <w:rPr>
        <w:rFonts w:hint="default"/>
        <w:lang w:val="en-US" w:eastAsia="en-US" w:bidi="ar-SA"/>
      </w:rPr>
    </w:lvl>
    <w:lvl w:ilvl="6" w:tplc="9DAC61B0">
      <w:numFmt w:val="bullet"/>
      <w:lvlText w:val="•"/>
      <w:lvlJc w:val="left"/>
      <w:pPr>
        <w:ind w:left="5048" w:hanging="360"/>
      </w:pPr>
      <w:rPr>
        <w:rFonts w:hint="default"/>
        <w:lang w:val="en-US" w:eastAsia="en-US" w:bidi="ar-SA"/>
      </w:rPr>
    </w:lvl>
    <w:lvl w:ilvl="7" w:tplc="F8E02C6A">
      <w:numFmt w:val="bullet"/>
      <w:lvlText w:val="•"/>
      <w:lvlJc w:val="left"/>
      <w:pPr>
        <w:ind w:left="5736" w:hanging="360"/>
      </w:pPr>
      <w:rPr>
        <w:rFonts w:hint="default"/>
        <w:lang w:val="en-US" w:eastAsia="en-US" w:bidi="ar-SA"/>
      </w:rPr>
    </w:lvl>
    <w:lvl w:ilvl="8" w:tplc="3BDE2D1E">
      <w:numFmt w:val="bullet"/>
      <w:lvlText w:val="•"/>
      <w:lvlJc w:val="left"/>
      <w:pPr>
        <w:ind w:left="6424" w:hanging="360"/>
      </w:pPr>
      <w:rPr>
        <w:rFonts w:hint="default"/>
        <w:lang w:val="en-US" w:eastAsia="en-US" w:bidi="ar-SA"/>
      </w:rPr>
    </w:lvl>
  </w:abstractNum>
  <w:abstractNum w:abstractNumId="12" w15:restartNumberingAfterBreak="0">
    <w:nsid w:val="3F986D87"/>
    <w:multiLevelType w:val="hybridMultilevel"/>
    <w:tmpl w:val="4ABA3614"/>
    <w:lvl w:ilvl="0" w:tplc="ECC2679E">
      <w:start w:val="1"/>
      <w:numFmt w:val="lowerRoman"/>
      <w:lvlText w:val="(%1)"/>
      <w:lvlJc w:val="left"/>
      <w:pPr>
        <w:ind w:left="862" w:hanging="721"/>
      </w:pPr>
      <w:rPr>
        <w:rFonts w:ascii="Calibri" w:eastAsia="Calibri" w:hAnsi="Calibri" w:cs="Calibri" w:hint="default"/>
        <w:b w:val="0"/>
        <w:bCs w:val="0"/>
        <w:i w:val="0"/>
        <w:iCs w:val="0"/>
        <w:spacing w:val="0"/>
        <w:w w:val="100"/>
        <w:sz w:val="22"/>
        <w:szCs w:val="22"/>
        <w:lang w:val="en-US" w:eastAsia="en-US" w:bidi="ar-SA"/>
      </w:rPr>
    </w:lvl>
    <w:lvl w:ilvl="1" w:tplc="9D24D626">
      <w:start w:val="1"/>
      <w:numFmt w:val="lowerLetter"/>
      <w:lvlText w:val="(%2)"/>
      <w:lvlJc w:val="left"/>
      <w:pPr>
        <w:ind w:left="862" w:hanging="394"/>
      </w:pPr>
      <w:rPr>
        <w:rFonts w:ascii="Calibri" w:eastAsia="Calibri" w:hAnsi="Calibri" w:cs="Calibri" w:hint="default"/>
        <w:b w:val="0"/>
        <w:bCs w:val="0"/>
        <w:i w:val="0"/>
        <w:iCs w:val="0"/>
        <w:spacing w:val="-1"/>
        <w:w w:val="100"/>
        <w:sz w:val="22"/>
        <w:szCs w:val="22"/>
        <w:lang w:val="en-US" w:eastAsia="en-US" w:bidi="ar-SA"/>
      </w:rPr>
    </w:lvl>
    <w:lvl w:ilvl="2" w:tplc="0F00B532">
      <w:numFmt w:val="bullet"/>
      <w:lvlText w:val="•"/>
      <w:lvlJc w:val="left"/>
      <w:pPr>
        <w:ind w:left="2460" w:hanging="394"/>
      </w:pPr>
      <w:rPr>
        <w:rFonts w:hint="default"/>
        <w:lang w:val="en-US" w:eastAsia="en-US" w:bidi="ar-SA"/>
      </w:rPr>
    </w:lvl>
    <w:lvl w:ilvl="3" w:tplc="AEF46DD8">
      <w:numFmt w:val="bullet"/>
      <w:lvlText w:val="•"/>
      <w:lvlJc w:val="left"/>
      <w:pPr>
        <w:ind w:left="3340" w:hanging="394"/>
      </w:pPr>
      <w:rPr>
        <w:rFonts w:hint="default"/>
        <w:lang w:val="en-US" w:eastAsia="en-US" w:bidi="ar-SA"/>
      </w:rPr>
    </w:lvl>
    <w:lvl w:ilvl="4" w:tplc="76003A68">
      <w:numFmt w:val="bullet"/>
      <w:lvlText w:val="•"/>
      <w:lvlJc w:val="left"/>
      <w:pPr>
        <w:ind w:left="4220" w:hanging="394"/>
      </w:pPr>
      <w:rPr>
        <w:rFonts w:hint="default"/>
        <w:lang w:val="en-US" w:eastAsia="en-US" w:bidi="ar-SA"/>
      </w:rPr>
    </w:lvl>
    <w:lvl w:ilvl="5" w:tplc="FE5E1E68">
      <w:numFmt w:val="bullet"/>
      <w:lvlText w:val="•"/>
      <w:lvlJc w:val="left"/>
      <w:pPr>
        <w:ind w:left="5100" w:hanging="394"/>
      </w:pPr>
      <w:rPr>
        <w:rFonts w:hint="default"/>
        <w:lang w:val="en-US" w:eastAsia="en-US" w:bidi="ar-SA"/>
      </w:rPr>
    </w:lvl>
    <w:lvl w:ilvl="6" w:tplc="F6A4BE10">
      <w:numFmt w:val="bullet"/>
      <w:lvlText w:val="•"/>
      <w:lvlJc w:val="left"/>
      <w:pPr>
        <w:ind w:left="5980" w:hanging="394"/>
      </w:pPr>
      <w:rPr>
        <w:rFonts w:hint="default"/>
        <w:lang w:val="en-US" w:eastAsia="en-US" w:bidi="ar-SA"/>
      </w:rPr>
    </w:lvl>
    <w:lvl w:ilvl="7" w:tplc="149C124E">
      <w:numFmt w:val="bullet"/>
      <w:lvlText w:val="•"/>
      <w:lvlJc w:val="left"/>
      <w:pPr>
        <w:ind w:left="6860" w:hanging="394"/>
      </w:pPr>
      <w:rPr>
        <w:rFonts w:hint="default"/>
        <w:lang w:val="en-US" w:eastAsia="en-US" w:bidi="ar-SA"/>
      </w:rPr>
    </w:lvl>
    <w:lvl w:ilvl="8" w:tplc="98D00946">
      <w:numFmt w:val="bullet"/>
      <w:lvlText w:val="•"/>
      <w:lvlJc w:val="left"/>
      <w:pPr>
        <w:ind w:left="7740" w:hanging="394"/>
      </w:pPr>
      <w:rPr>
        <w:rFonts w:hint="default"/>
        <w:lang w:val="en-US" w:eastAsia="en-US" w:bidi="ar-SA"/>
      </w:rPr>
    </w:lvl>
  </w:abstractNum>
  <w:abstractNum w:abstractNumId="13" w15:restartNumberingAfterBreak="0">
    <w:nsid w:val="436963EC"/>
    <w:multiLevelType w:val="multilevel"/>
    <w:tmpl w:val="2F3463CE"/>
    <w:lvl w:ilvl="0">
      <w:start w:val="1"/>
      <w:numFmt w:val="decimal"/>
      <w:lvlText w:val="%1."/>
      <w:lvlJc w:val="left"/>
      <w:pPr>
        <w:ind w:left="886" w:hanging="361"/>
      </w:pPr>
      <w:rPr>
        <w:rFonts w:ascii="Calibri" w:eastAsia="Calibri" w:hAnsi="Calibri" w:cs="Calibri" w:hint="default"/>
        <w:b w:val="0"/>
        <w:bCs w:val="0"/>
        <w:i w:val="0"/>
        <w:iCs w:val="0"/>
        <w:spacing w:val="-2"/>
        <w:w w:val="100"/>
        <w:sz w:val="22"/>
        <w:szCs w:val="22"/>
        <w:lang w:val="en-US" w:eastAsia="en-US" w:bidi="ar-SA"/>
      </w:rPr>
    </w:lvl>
    <w:lvl w:ilvl="1">
      <w:start w:val="1"/>
      <w:numFmt w:val="decimal"/>
      <w:lvlText w:val="%1.%2"/>
      <w:lvlJc w:val="left"/>
      <w:pPr>
        <w:ind w:left="1298" w:hanging="360"/>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194" w:hanging="360"/>
      </w:pPr>
      <w:rPr>
        <w:rFonts w:hint="default"/>
        <w:lang w:val="en-US" w:eastAsia="en-US" w:bidi="ar-SA"/>
      </w:rPr>
    </w:lvl>
    <w:lvl w:ilvl="3">
      <w:numFmt w:val="bullet"/>
      <w:lvlText w:val="•"/>
      <w:lvlJc w:val="left"/>
      <w:pPr>
        <w:ind w:left="3089" w:hanging="360"/>
      </w:pPr>
      <w:rPr>
        <w:rFonts w:hint="default"/>
        <w:lang w:val="en-US" w:eastAsia="en-US" w:bidi="ar-SA"/>
      </w:rPr>
    </w:lvl>
    <w:lvl w:ilvl="4">
      <w:numFmt w:val="bullet"/>
      <w:lvlText w:val="•"/>
      <w:lvlJc w:val="left"/>
      <w:pPr>
        <w:ind w:left="3984" w:hanging="360"/>
      </w:pPr>
      <w:rPr>
        <w:rFonts w:hint="default"/>
        <w:lang w:val="en-US" w:eastAsia="en-US" w:bidi="ar-SA"/>
      </w:rPr>
    </w:lvl>
    <w:lvl w:ilvl="5">
      <w:numFmt w:val="bullet"/>
      <w:lvlText w:val="•"/>
      <w:lvlJc w:val="left"/>
      <w:pPr>
        <w:ind w:left="4879" w:hanging="360"/>
      </w:pPr>
      <w:rPr>
        <w:rFonts w:hint="default"/>
        <w:lang w:val="en-US" w:eastAsia="en-US" w:bidi="ar-SA"/>
      </w:rPr>
    </w:lvl>
    <w:lvl w:ilvl="6">
      <w:numFmt w:val="bullet"/>
      <w:lvlText w:val="•"/>
      <w:lvlJc w:val="left"/>
      <w:pPr>
        <w:ind w:left="5774" w:hanging="360"/>
      </w:pPr>
      <w:rPr>
        <w:rFonts w:hint="default"/>
        <w:lang w:val="en-US" w:eastAsia="en-US" w:bidi="ar-SA"/>
      </w:rPr>
    </w:lvl>
    <w:lvl w:ilvl="7">
      <w:numFmt w:val="bullet"/>
      <w:lvlText w:val="•"/>
      <w:lvlJc w:val="left"/>
      <w:pPr>
        <w:ind w:left="6669" w:hanging="360"/>
      </w:pPr>
      <w:rPr>
        <w:rFonts w:hint="default"/>
        <w:lang w:val="en-US" w:eastAsia="en-US" w:bidi="ar-SA"/>
      </w:rPr>
    </w:lvl>
    <w:lvl w:ilvl="8">
      <w:numFmt w:val="bullet"/>
      <w:lvlText w:val="•"/>
      <w:lvlJc w:val="left"/>
      <w:pPr>
        <w:ind w:left="7564" w:hanging="360"/>
      </w:pPr>
      <w:rPr>
        <w:rFonts w:hint="default"/>
        <w:lang w:val="en-US" w:eastAsia="en-US" w:bidi="ar-SA"/>
      </w:rPr>
    </w:lvl>
  </w:abstractNum>
  <w:abstractNum w:abstractNumId="14" w15:restartNumberingAfterBreak="0">
    <w:nsid w:val="44287C88"/>
    <w:multiLevelType w:val="hybridMultilevel"/>
    <w:tmpl w:val="7AE2B23E"/>
    <w:lvl w:ilvl="0" w:tplc="A77811C8">
      <w:numFmt w:val="bullet"/>
      <w:lvlText w:val="☐"/>
      <w:lvlJc w:val="left"/>
      <w:pPr>
        <w:ind w:left="1822"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8CBC948A">
      <w:numFmt w:val="bullet"/>
      <w:lvlText w:val="•"/>
      <w:lvlJc w:val="left"/>
      <w:pPr>
        <w:ind w:left="2588" w:hanging="241"/>
      </w:pPr>
      <w:rPr>
        <w:rFonts w:hint="default"/>
        <w:lang w:val="en-US" w:eastAsia="en-US" w:bidi="ar-SA"/>
      </w:rPr>
    </w:lvl>
    <w:lvl w:ilvl="2" w:tplc="E47CE6BA">
      <w:numFmt w:val="bullet"/>
      <w:lvlText w:val="•"/>
      <w:lvlJc w:val="left"/>
      <w:pPr>
        <w:ind w:left="3356" w:hanging="241"/>
      </w:pPr>
      <w:rPr>
        <w:rFonts w:hint="default"/>
        <w:lang w:val="en-US" w:eastAsia="en-US" w:bidi="ar-SA"/>
      </w:rPr>
    </w:lvl>
    <w:lvl w:ilvl="3" w:tplc="03B450C0">
      <w:numFmt w:val="bullet"/>
      <w:lvlText w:val="•"/>
      <w:lvlJc w:val="left"/>
      <w:pPr>
        <w:ind w:left="4124" w:hanging="241"/>
      </w:pPr>
      <w:rPr>
        <w:rFonts w:hint="default"/>
        <w:lang w:val="en-US" w:eastAsia="en-US" w:bidi="ar-SA"/>
      </w:rPr>
    </w:lvl>
    <w:lvl w:ilvl="4" w:tplc="67C09218">
      <w:numFmt w:val="bullet"/>
      <w:lvlText w:val="•"/>
      <w:lvlJc w:val="left"/>
      <w:pPr>
        <w:ind w:left="4892" w:hanging="241"/>
      </w:pPr>
      <w:rPr>
        <w:rFonts w:hint="default"/>
        <w:lang w:val="en-US" w:eastAsia="en-US" w:bidi="ar-SA"/>
      </w:rPr>
    </w:lvl>
    <w:lvl w:ilvl="5" w:tplc="10364C56">
      <w:numFmt w:val="bullet"/>
      <w:lvlText w:val="•"/>
      <w:lvlJc w:val="left"/>
      <w:pPr>
        <w:ind w:left="5660" w:hanging="241"/>
      </w:pPr>
      <w:rPr>
        <w:rFonts w:hint="default"/>
        <w:lang w:val="en-US" w:eastAsia="en-US" w:bidi="ar-SA"/>
      </w:rPr>
    </w:lvl>
    <w:lvl w:ilvl="6" w:tplc="02A0FC46">
      <w:numFmt w:val="bullet"/>
      <w:lvlText w:val="•"/>
      <w:lvlJc w:val="left"/>
      <w:pPr>
        <w:ind w:left="6428" w:hanging="241"/>
      </w:pPr>
      <w:rPr>
        <w:rFonts w:hint="default"/>
        <w:lang w:val="en-US" w:eastAsia="en-US" w:bidi="ar-SA"/>
      </w:rPr>
    </w:lvl>
    <w:lvl w:ilvl="7" w:tplc="989C034E">
      <w:numFmt w:val="bullet"/>
      <w:lvlText w:val="•"/>
      <w:lvlJc w:val="left"/>
      <w:pPr>
        <w:ind w:left="7196" w:hanging="241"/>
      </w:pPr>
      <w:rPr>
        <w:rFonts w:hint="default"/>
        <w:lang w:val="en-US" w:eastAsia="en-US" w:bidi="ar-SA"/>
      </w:rPr>
    </w:lvl>
    <w:lvl w:ilvl="8" w:tplc="449EDE00">
      <w:numFmt w:val="bullet"/>
      <w:lvlText w:val="•"/>
      <w:lvlJc w:val="left"/>
      <w:pPr>
        <w:ind w:left="7964" w:hanging="241"/>
      </w:pPr>
      <w:rPr>
        <w:rFonts w:hint="default"/>
        <w:lang w:val="en-US" w:eastAsia="en-US" w:bidi="ar-SA"/>
      </w:rPr>
    </w:lvl>
  </w:abstractNum>
  <w:abstractNum w:abstractNumId="15" w15:restartNumberingAfterBreak="0">
    <w:nsid w:val="4A503270"/>
    <w:multiLevelType w:val="hybridMultilevel"/>
    <w:tmpl w:val="607CFC62"/>
    <w:lvl w:ilvl="0" w:tplc="D6DE9D74">
      <w:start w:val="1"/>
      <w:numFmt w:val="lowerRoman"/>
      <w:lvlText w:val="%1)"/>
      <w:lvlJc w:val="left"/>
      <w:pPr>
        <w:ind w:left="1294" w:hanging="721"/>
      </w:pPr>
      <w:rPr>
        <w:rFonts w:ascii="Calibri" w:eastAsia="Calibri" w:hAnsi="Calibri" w:cs="Calibri" w:hint="default"/>
        <w:b w:val="0"/>
        <w:bCs w:val="0"/>
        <w:i w:val="0"/>
        <w:iCs w:val="0"/>
        <w:spacing w:val="0"/>
        <w:w w:val="100"/>
        <w:sz w:val="22"/>
        <w:szCs w:val="22"/>
        <w:lang w:val="en-US" w:eastAsia="en-US" w:bidi="ar-SA"/>
      </w:rPr>
    </w:lvl>
    <w:lvl w:ilvl="1" w:tplc="0F489E12">
      <w:numFmt w:val="bullet"/>
      <w:lvlText w:val="•"/>
      <w:lvlJc w:val="left"/>
      <w:pPr>
        <w:ind w:left="2020" w:hanging="721"/>
      </w:pPr>
      <w:rPr>
        <w:rFonts w:hint="default"/>
        <w:lang w:val="en-US" w:eastAsia="en-US" w:bidi="ar-SA"/>
      </w:rPr>
    </w:lvl>
    <w:lvl w:ilvl="2" w:tplc="9BCA1AE2">
      <w:numFmt w:val="bullet"/>
      <w:lvlText w:val="•"/>
      <w:lvlJc w:val="left"/>
      <w:pPr>
        <w:ind w:left="2741" w:hanging="721"/>
      </w:pPr>
      <w:rPr>
        <w:rFonts w:hint="default"/>
        <w:lang w:val="en-US" w:eastAsia="en-US" w:bidi="ar-SA"/>
      </w:rPr>
    </w:lvl>
    <w:lvl w:ilvl="3" w:tplc="A116587C">
      <w:numFmt w:val="bullet"/>
      <w:lvlText w:val="•"/>
      <w:lvlJc w:val="left"/>
      <w:pPr>
        <w:ind w:left="3462" w:hanging="721"/>
      </w:pPr>
      <w:rPr>
        <w:rFonts w:hint="default"/>
        <w:lang w:val="en-US" w:eastAsia="en-US" w:bidi="ar-SA"/>
      </w:rPr>
    </w:lvl>
    <w:lvl w:ilvl="4" w:tplc="0C30D734">
      <w:numFmt w:val="bullet"/>
      <w:lvlText w:val="•"/>
      <w:lvlJc w:val="left"/>
      <w:pPr>
        <w:ind w:left="4183" w:hanging="721"/>
      </w:pPr>
      <w:rPr>
        <w:rFonts w:hint="default"/>
        <w:lang w:val="en-US" w:eastAsia="en-US" w:bidi="ar-SA"/>
      </w:rPr>
    </w:lvl>
    <w:lvl w:ilvl="5" w:tplc="6FA0E520">
      <w:numFmt w:val="bullet"/>
      <w:lvlText w:val="•"/>
      <w:lvlJc w:val="left"/>
      <w:pPr>
        <w:ind w:left="4904" w:hanging="721"/>
      </w:pPr>
      <w:rPr>
        <w:rFonts w:hint="default"/>
        <w:lang w:val="en-US" w:eastAsia="en-US" w:bidi="ar-SA"/>
      </w:rPr>
    </w:lvl>
    <w:lvl w:ilvl="6" w:tplc="AFD868DA">
      <w:numFmt w:val="bullet"/>
      <w:lvlText w:val="•"/>
      <w:lvlJc w:val="left"/>
      <w:pPr>
        <w:ind w:left="5625" w:hanging="721"/>
      </w:pPr>
      <w:rPr>
        <w:rFonts w:hint="default"/>
        <w:lang w:val="en-US" w:eastAsia="en-US" w:bidi="ar-SA"/>
      </w:rPr>
    </w:lvl>
    <w:lvl w:ilvl="7" w:tplc="CC30EFC8">
      <w:numFmt w:val="bullet"/>
      <w:lvlText w:val="•"/>
      <w:lvlJc w:val="left"/>
      <w:pPr>
        <w:ind w:left="6346" w:hanging="721"/>
      </w:pPr>
      <w:rPr>
        <w:rFonts w:hint="default"/>
        <w:lang w:val="en-US" w:eastAsia="en-US" w:bidi="ar-SA"/>
      </w:rPr>
    </w:lvl>
    <w:lvl w:ilvl="8" w:tplc="756C3A66">
      <w:numFmt w:val="bullet"/>
      <w:lvlText w:val="•"/>
      <w:lvlJc w:val="left"/>
      <w:pPr>
        <w:ind w:left="7067" w:hanging="721"/>
      </w:pPr>
      <w:rPr>
        <w:rFonts w:hint="default"/>
        <w:lang w:val="en-US" w:eastAsia="en-US" w:bidi="ar-SA"/>
      </w:rPr>
    </w:lvl>
  </w:abstractNum>
  <w:abstractNum w:abstractNumId="16" w15:restartNumberingAfterBreak="0">
    <w:nsid w:val="4D24294A"/>
    <w:multiLevelType w:val="hybridMultilevel"/>
    <w:tmpl w:val="886E55D8"/>
    <w:lvl w:ilvl="0" w:tplc="CE32DB0A">
      <w:numFmt w:val="bullet"/>
      <w:lvlText w:val=""/>
      <w:lvlJc w:val="left"/>
      <w:pPr>
        <w:ind w:left="1750" w:hanging="361"/>
      </w:pPr>
      <w:rPr>
        <w:rFonts w:ascii="Symbol" w:eastAsia="Symbol" w:hAnsi="Symbol" w:cs="Symbol" w:hint="default"/>
        <w:b w:val="0"/>
        <w:bCs w:val="0"/>
        <w:i w:val="0"/>
        <w:iCs w:val="0"/>
        <w:spacing w:val="0"/>
        <w:w w:val="100"/>
        <w:sz w:val="22"/>
        <w:szCs w:val="22"/>
        <w:lang w:val="en-US" w:eastAsia="en-US" w:bidi="ar-SA"/>
      </w:rPr>
    </w:lvl>
    <w:lvl w:ilvl="1" w:tplc="B642AAA6">
      <w:numFmt w:val="bullet"/>
      <w:lvlText w:val="•"/>
      <w:lvlJc w:val="left"/>
      <w:pPr>
        <w:ind w:left="2534" w:hanging="361"/>
      </w:pPr>
      <w:rPr>
        <w:rFonts w:hint="default"/>
        <w:lang w:val="en-US" w:eastAsia="en-US" w:bidi="ar-SA"/>
      </w:rPr>
    </w:lvl>
    <w:lvl w:ilvl="2" w:tplc="0FE2B892">
      <w:numFmt w:val="bullet"/>
      <w:lvlText w:val="•"/>
      <w:lvlJc w:val="left"/>
      <w:pPr>
        <w:ind w:left="3308" w:hanging="361"/>
      </w:pPr>
      <w:rPr>
        <w:rFonts w:hint="default"/>
        <w:lang w:val="en-US" w:eastAsia="en-US" w:bidi="ar-SA"/>
      </w:rPr>
    </w:lvl>
    <w:lvl w:ilvl="3" w:tplc="2F2AAFD6">
      <w:numFmt w:val="bullet"/>
      <w:lvlText w:val="•"/>
      <w:lvlJc w:val="left"/>
      <w:pPr>
        <w:ind w:left="4082" w:hanging="361"/>
      </w:pPr>
      <w:rPr>
        <w:rFonts w:hint="default"/>
        <w:lang w:val="en-US" w:eastAsia="en-US" w:bidi="ar-SA"/>
      </w:rPr>
    </w:lvl>
    <w:lvl w:ilvl="4" w:tplc="1B248454">
      <w:numFmt w:val="bullet"/>
      <w:lvlText w:val="•"/>
      <w:lvlJc w:val="left"/>
      <w:pPr>
        <w:ind w:left="4856" w:hanging="361"/>
      </w:pPr>
      <w:rPr>
        <w:rFonts w:hint="default"/>
        <w:lang w:val="en-US" w:eastAsia="en-US" w:bidi="ar-SA"/>
      </w:rPr>
    </w:lvl>
    <w:lvl w:ilvl="5" w:tplc="1D4C6594">
      <w:numFmt w:val="bullet"/>
      <w:lvlText w:val="•"/>
      <w:lvlJc w:val="left"/>
      <w:pPr>
        <w:ind w:left="5630" w:hanging="361"/>
      </w:pPr>
      <w:rPr>
        <w:rFonts w:hint="default"/>
        <w:lang w:val="en-US" w:eastAsia="en-US" w:bidi="ar-SA"/>
      </w:rPr>
    </w:lvl>
    <w:lvl w:ilvl="6" w:tplc="3B50EB5A">
      <w:numFmt w:val="bullet"/>
      <w:lvlText w:val="•"/>
      <w:lvlJc w:val="left"/>
      <w:pPr>
        <w:ind w:left="6404" w:hanging="361"/>
      </w:pPr>
      <w:rPr>
        <w:rFonts w:hint="default"/>
        <w:lang w:val="en-US" w:eastAsia="en-US" w:bidi="ar-SA"/>
      </w:rPr>
    </w:lvl>
    <w:lvl w:ilvl="7" w:tplc="5C186658">
      <w:numFmt w:val="bullet"/>
      <w:lvlText w:val="•"/>
      <w:lvlJc w:val="left"/>
      <w:pPr>
        <w:ind w:left="7178" w:hanging="361"/>
      </w:pPr>
      <w:rPr>
        <w:rFonts w:hint="default"/>
        <w:lang w:val="en-US" w:eastAsia="en-US" w:bidi="ar-SA"/>
      </w:rPr>
    </w:lvl>
    <w:lvl w:ilvl="8" w:tplc="B0ECE1BA">
      <w:numFmt w:val="bullet"/>
      <w:lvlText w:val="•"/>
      <w:lvlJc w:val="left"/>
      <w:pPr>
        <w:ind w:left="7952" w:hanging="361"/>
      </w:pPr>
      <w:rPr>
        <w:rFonts w:hint="default"/>
        <w:lang w:val="en-US" w:eastAsia="en-US" w:bidi="ar-SA"/>
      </w:rPr>
    </w:lvl>
  </w:abstractNum>
  <w:abstractNum w:abstractNumId="17" w15:restartNumberingAfterBreak="0">
    <w:nsid w:val="588F2053"/>
    <w:multiLevelType w:val="hybridMultilevel"/>
    <w:tmpl w:val="794487B2"/>
    <w:lvl w:ilvl="0" w:tplc="560C839A">
      <w:start w:val="1"/>
      <w:numFmt w:val="upperLetter"/>
      <w:lvlText w:val="%1."/>
      <w:lvlJc w:val="left"/>
      <w:pPr>
        <w:ind w:left="862" w:hanging="361"/>
      </w:pPr>
      <w:rPr>
        <w:rFonts w:ascii="Calibri" w:eastAsia="Calibri" w:hAnsi="Calibri" w:cs="Calibri" w:hint="default"/>
        <w:b w:val="0"/>
        <w:bCs w:val="0"/>
        <w:i w:val="0"/>
        <w:iCs w:val="0"/>
        <w:spacing w:val="0"/>
        <w:w w:val="100"/>
        <w:sz w:val="22"/>
        <w:szCs w:val="22"/>
        <w:lang w:val="en-US" w:eastAsia="en-US" w:bidi="ar-SA"/>
      </w:rPr>
    </w:lvl>
    <w:lvl w:ilvl="1" w:tplc="4BD4875E">
      <w:numFmt w:val="bullet"/>
      <w:lvlText w:val="•"/>
      <w:lvlJc w:val="left"/>
      <w:pPr>
        <w:ind w:left="1724" w:hanging="361"/>
      </w:pPr>
      <w:rPr>
        <w:rFonts w:hint="default"/>
        <w:lang w:val="en-US" w:eastAsia="en-US" w:bidi="ar-SA"/>
      </w:rPr>
    </w:lvl>
    <w:lvl w:ilvl="2" w:tplc="84FAD60A">
      <w:numFmt w:val="bullet"/>
      <w:lvlText w:val="•"/>
      <w:lvlJc w:val="left"/>
      <w:pPr>
        <w:ind w:left="2588" w:hanging="361"/>
      </w:pPr>
      <w:rPr>
        <w:rFonts w:hint="default"/>
        <w:lang w:val="en-US" w:eastAsia="en-US" w:bidi="ar-SA"/>
      </w:rPr>
    </w:lvl>
    <w:lvl w:ilvl="3" w:tplc="EA0C7090">
      <w:numFmt w:val="bullet"/>
      <w:lvlText w:val="•"/>
      <w:lvlJc w:val="left"/>
      <w:pPr>
        <w:ind w:left="3452" w:hanging="361"/>
      </w:pPr>
      <w:rPr>
        <w:rFonts w:hint="default"/>
        <w:lang w:val="en-US" w:eastAsia="en-US" w:bidi="ar-SA"/>
      </w:rPr>
    </w:lvl>
    <w:lvl w:ilvl="4" w:tplc="BA5ABDD2">
      <w:numFmt w:val="bullet"/>
      <w:lvlText w:val="•"/>
      <w:lvlJc w:val="left"/>
      <w:pPr>
        <w:ind w:left="4316" w:hanging="361"/>
      </w:pPr>
      <w:rPr>
        <w:rFonts w:hint="default"/>
        <w:lang w:val="en-US" w:eastAsia="en-US" w:bidi="ar-SA"/>
      </w:rPr>
    </w:lvl>
    <w:lvl w:ilvl="5" w:tplc="9830E390">
      <w:numFmt w:val="bullet"/>
      <w:lvlText w:val="•"/>
      <w:lvlJc w:val="left"/>
      <w:pPr>
        <w:ind w:left="5180" w:hanging="361"/>
      </w:pPr>
      <w:rPr>
        <w:rFonts w:hint="default"/>
        <w:lang w:val="en-US" w:eastAsia="en-US" w:bidi="ar-SA"/>
      </w:rPr>
    </w:lvl>
    <w:lvl w:ilvl="6" w:tplc="889063FA">
      <w:numFmt w:val="bullet"/>
      <w:lvlText w:val="•"/>
      <w:lvlJc w:val="left"/>
      <w:pPr>
        <w:ind w:left="6044" w:hanging="361"/>
      </w:pPr>
      <w:rPr>
        <w:rFonts w:hint="default"/>
        <w:lang w:val="en-US" w:eastAsia="en-US" w:bidi="ar-SA"/>
      </w:rPr>
    </w:lvl>
    <w:lvl w:ilvl="7" w:tplc="E5CE8C3E">
      <w:numFmt w:val="bullet"/>
      <w:lvlText w:val="•"/>
      <w:lvlJc w:val="left"/>
      <w:pPr>
        <w:ind w:left="6908" w:hanging="361"/>
      </w:pPr>
      <w:rPr>
        <w:rFonts w:hint="default"/>
        <w:lang w:val="en-US" w:eastAsia="en-US" w:bidi="ar-SA"/>
      </w:rPr>
    </w:lvl>
    <w:lvl w:ilvl="8" w:tplc="9CE467E0">
      <w:numFmt w:val="bullet"/>
      <w:lvlText w:val="•"/>
      <w:lvlJc w:val="left"/>
      <w:pPr>
        <w:ind w:left="7772" w:hanging="361"/>
      </w:pPr>
      <w:rPr>
        <w:rFonts w:hint="default"/>
        <w:lang w:val="en-US" w:eastAsia="en-US" w:bidi="ar-SA"/>
      </w:rPr>
    </w:lvl>
  </w:abstractNum>
  <w:abstractNum w:abstractNumId="18" w15:restartNumberingAfterBreak="0">
    <w:nsid w:val="5F8A0DB1"/>
    <w:multiLevelType w:val="hybridMultilevel"/>
    <w:tmpl w:val="09682002"/>
    <w:lvl w:ilvl="0" w:tplc="4B9652DC">
      <w:start w:val="1"/>
      <w:numFmt w:val="decimal"/>
      <w:lvlText w:val="%1."/>
      <w:lvlJc w:val="left"/>
      <w:pPr>
        <w:ind w:left="1942" w:hanging="361"/>
      </w:pPr>
      <w:rPr>
        <w:rFonts w:hint="default"/>
        <w:spacing w:val="-2"/>
        <w:w w:val="100"/>
        <w:lang w:val="en-US" w:eastAsia="en-US" w:bidi="ar-SA"/>
      </w:rPr>
    </w:lvl>
    <w:lvl w:ilvl="1" w:tplc="4D58B14E">
      <w:numFmt w:val="bullet"/>
      <w:lvlText w:val="•"/>
      <w:lvlJc w:val="left"/>
      <w:pPr>
        <w:ind w:left="2696" w:hanging="361"/>
      </w:pPr>
      <w:rPr>
        <w:rFonts w:hint="default"/>
        <w:lang w:val="en-US" w:eastAsia="en-US" w:bidi="ar-SA"/>
      </w:rPr>
    </w:lvl>
    <w:lvl w:ilvl="2" w:tplc="8D0A59CA">
      <w:numFmt w:val="bullet"/>
      <w:lvlText w:val="•"/>
      <w:lvlJc w:val="left"/>
      <w:pPr>
        <w:ind w:left="3452" w:hanging="361"/>
      </w:pPr>
      <w:rPr>
        <w:rFonts w:hint="default"/>
        <w:lang w:val="en-US" w:eastAsia="en-US" w:bidi="ar-SA"/>
      </w:rPr>
    </w:lvl>
    <w:lvl w:ilvl="3" w:tplc="F7EE24A0">
      <w:numFmt w:val="bullet"/>
      <w:lvlText w:val="•"/>
      <w:lvlJc w:val="left"/>
      <w:pPr>
        <w:ind w:left="4208" w:hanging="361"/>
      </w:pPr>
      <w:rPr>
        <w:rFonts w:hint="default"/>
        <w:lang w:val="en-US" w:eastAsia="en-US" w:bidi="ar-SA"/>
      </w:rPr>
    </w:lvl>
    <w:lvl w:ilvl="4" w:tplc="68FC122C">
      <w:numFmt w:val="bullet"/>
      <w:lvlText w:val="•"/>
      <w:lvlJc w:val="left"/>
      <w:pPr>
        <w:ind w:left="4964" w:hanging="361"/>
      </w:pPr>
      <w:rPr>
        <w:rFonts w:hint="default"/>
        <w:lang w:val="en-US" w:eastAsia="en-US" w:bidi="ar-SA"/>
      </w:rPr>
    </w:lvl>
    <w:lvl w:ilvl="5" w:tplc="A44C629E">
      <w:numFmt w:val="bullet"/>
      <w:lvlText w:val="•"/>
      <w:lvlJc w:val="left"/>
      <w:pPr>
        <w:ind w:left="5720" w:hanging="361"/>
      </w:pPr>
      <w:rPr>
        <w:rFonts w:hint="default"/>
        <w:lang w:val="en-US" w:eastAsia="en-US" w:bidi="ar-SA"/>
      </w:rPr>
    </w:lvl>
    <w:lvl w:ilvl="6" w:tplc="D0FC09BA">
      <w:numFmt w:val="bullet"/>
      <w:lvlText w:val="•"/>
      <w:lvlJc w:val="left"/>
      <w:pPr>
        <w:ind w:left="6476" w:hanging="361"/>
      </w:pPr>
      <w:rPr>
        <w:rFonts w:hint="default"/>
        <w:lang w:val="en-US" w:eastAsia="en-US" w:bidi="ar-SA"/>
      </w:rPr>
    </w:lvl>
    <w:lvl w:ilvl="7" w:tplc="6D84FE5C">
      <w:numFmt w:val="bullet"/>
      <w:lvlText w:val="•"/>
      <w:lvlJc w:val="left"/>
      <w:pPr>
        <w:ind w:left="7232" w:hanging="361"/>
      </w:pPr>
      <w:rPr>
        <w:rFonts w:hint="default"/>
        <w:lang w:val="en-US" w:eastAsia="en-US" w:bidi="ar-SA"/>
      </w:rPr>
    </w:lvl>
    <w:lvl w:ilvl="8" w:tplc="B3DA420A">
      <w:numFmt w:val="bullet"/>
      <w:lvlText w:val="•"/>
      <w:lvlJc w:val="left"/>
      <w:pPr>
        <w:ind w:left="7988" w:hanging="361"/>
      </w:pPr>
      <w:rPr>
        <w:rFonts w:hint="default"/>
        <w:lang w:val="en-US" w:eastAsia="en-US" w:bidi="ar-SA"/>
      </w:rPr>
    </w:lvl>
  </w:abstractNum>
  <w:abstractNum w:abstractNumId="19" w15:restartNumberingAfterBreak="0">
    <w:nsid w:val="62DD07E4"/>
    <w:multiLevelType w:val="hybridMultilevel"/>
    <w:tmpl w:val="DFD4883E"/>
    <w:lvl w:ilvl="0" w:tplc="201406B6">
      <w:start w:val="1"/>
      <w:numFmt w:val="lowerRoman"/>
      <w:lvlText w:val="(%1)"/>
      <w:lvlJc w:val="left"/>
      <w:pPr>
        <w:ind w:left="899" w:hanging="332"/>
      </w:pPr>
      <w:rPr>
        <w:rFonts w:ascii="Calibri" w:eastAsia="Calibri" w:hAnsi="Calibri" w:cs="Calibri" w:hint="default"/>
        <w:b w:val="0"/>
        <w:bCs w:val="0"/>
        <w:i w:val="0"/>
        <w:iCs w:val="0"/>
        <w:spacing w:val="0"/>
        <w:w w:val="100"/>
        <w:sz w:val="22"/>
        <w:szCs w:val="22"/>
        <w:lang w:val="en-US" w:eastAsia="en-US" w:bidi="ar-SA"/>
      </w:rPr>
    </w:lvl>
    <w:lvl w:ilvl="1" w:tplc="C7FC9F4E">
      <w:numFmt w:val="bullet"/>
      <w:lvlText w:val="•"/>
      <w:lvlJc w:val="left"/>
      <w:pPr>
        <w:ind w:left="1586" w:hanging="332"/>
      </w:pPr>
      <w:rPr>
        <w:rFonts w:hint="default"/>
        <w:lang w:val="en-US" w:eastAsia="en-US" w:bidi="ar-SA"/>
      </w:rPr>
    </w:lvl>
    <w:lvl w:ilvl="2" w:tplc="0BBC7A7A">
      <w:numFmt w:val="bullet"/>
      <w:lvlText w:val="•"/>
      <w:lvlJc w:val="left"/>
      <w:pPr>
        <w:ind w:left="2273" w:hanging="332"/>
      </w:pPr>
      <w:rPr>
        <w:rFonts w:hint="default"/>
        <w:lang w:val="en-US" w:eastAsia="en-US" w:bidi="ar-SA"/>
      </w:rPr>
    </w:lvl>
    <w:lvl w:ilvl="3" w:tplc="22F0A8C8">
      <w:numFmt w:val="bullet"/>
      <w:lvlText w:val="•"/>
      <w:lvlJc w:val="left"/>
      <w:pPr>
        <w:ind w:left="2960" w:hanging="332"/>
      </w:pPr>
      <w:rPr>
        <w:rFonts w:hint="default"/>
        <w:lang w:val="en-US" w:eastAsia="en-US" w:bidi="ar-SA"/>
      </w:rPr>
    </w:lvl>
    <w:lvl w:ilvl="4" w:tplc="8EBC51E8">
      <w:numFmt w:val="bullet"/>
      <w:lvlText w:val="•"/>
      <w:lvlJc w:val="left"/>
      <w:pPr>
        <w:ind w:left="3647" w:hanging="332"/>
      </w:pPr>
      <w:rPr>
        <w:rFonts w:hint="default"/>
        <w:lang w:val="en-US" w:eastAsia="en-US" w:bidi="ar-SA"/>
      </w:rPr>
    </w:lvl>
    <w:lvl w:ilvl="5" w:tplc="C0D42DFC">
      <w:numFmt w:val="bullet"/>
      <w:lvlText w:val="•"/>
      <w:lvlJc w:val="left"/>
      <w:pPr>
        <w:ind w:left="4334" w:hanging="332"/>
      </w:pPr>
      <w:rPr>
        <w:rFonts w:hint="default"/>
        <w:lang w:val="en-US" w:eastAsia="en-US" w:bidi="ar-SA"/>
      </w:rPr>
    </w:lvl>
    <w:lvl w:ilvl="6" w:tplc="94808474">
      <w:numFmt w:val="bullet"/>
      <w:lvlText w:val="•"/>
      <w:lvlJc w:val="left"/>
      <w:pPr>
        <w:ind w:left="5021" w:hanging="332"/>
      </w:pPr>
      <w:rPr>
        <w:rFonts w:hint="default"/>
        <w:lang w:val="en-US" w:eastAsia="en-US" w:bidi="ar-SA"/>
      </w:rPr>
    </w:lvl>
    <w:lvl w:ilvl="7" w:tplc="BCBAB79A">
      <w:numFmt w:val="bullet"/>
      <w:lvlText w:val="•"/>
      <w:lvlJc w:val="left"/>
      <w:pPr>
        <w:ind w:left="5708" w:hanging="332"/>
      </w:pPr>
      <w:rPr>
        <w:rFonts w:hint="default"/>
        <w:lang w:val="en-US" w:eastAsia="en-US" w:bidi="ar-SA"/>
      </w:rPr>
    </w:lvl>
    <w:lvl w:ilvl="8" w:tplc="30AA60A4">
      <w:numFmt w:val="bullet"/>
      <w:lvlText w:val="•"/>
      <w:lvlJc w:val="left"/>
      <w:pPr>
        <w:ind w:left="6395" w:hanging="332"/>
      </w:pPr>
      <w:rPr>
        <w:rFonts w:hint="default"/>
        <w:lang w:val="en-US" w:eastAsia="en-US" w:bidi="ar-SA"/>
      </w:rPr>
    </w:lvl>
  </w:abstractNum>
  <w:abstractNum w:abstractNumId="20" w15:restartNumberingAfterBreak="0">
    <w:nsid w:val="64D04611"/>
    <w:multiLevelType w:val="hybridMultilevel"/>
    <w:tmpl w:val="8D509F54"/>
    <w:lvl w:ilvl="0" w:tplc="09C2A644">
      <w:start w:val="1"/>
      <w:numFmt w:val="decimal"/>
      <w:lvlText w:val="%1."/>
      <w:lvlJc w:val="left"/>
      <w:pPr>
        <w:ind w:left="1586" w:hanging="360"/>
      </w:pPr>
      <w:rPr>
        <w:rFonts w:ascii="Calibri" w:eastAsia="Calibri" w:hAnsi="Calibri" w:cs="Calibri" w:hint="default"/>
        <w:b w:val="0"/>
        <w:bCs w:val="0"/>
        <w:i w:val="0"/>
        <w:iCs w:val="0"/>
        <w:spacing w:val="-2"/>
        <w:w w:val="100"/>
        <w:sz w:val="22"/>
        <w:szCs w:val="22"/>
        <w:lang w:val="en-US" w:eastAsia="en-US" w:bidi="ar-SA"/>
      </w:rPr>
    </w:lvl>
    <w:lvl w:ilvl="1" w:tplc="25B4D47E">
      <w:numFmt w:val="bullet"/>
      <w:lvlText w:val="•"/>
      <w:lvlJc w:val="left"/>
      <w:pPr>
        <w:ind w:left="2372" w:hanging="360"/>
      </w:pPr>
      <w:rPr>
        <w:rFonts w:hint="default"/>
        <w:lang w:val="en-US" w:eastAsia="en-US" w:bidi="ar-SA"/>
      </w:rPr>
    </w:lvl>
    <w:lvl w:ilvl="2" w:tplc="8BDAC950">
      <w:numFmt w:val="bullet"/>
      <w:lvlText w:val="•"/>
      <w:lvlJc w:val="left"/>
      <w:pPr>
        <w:ind w:left="3164" w:hanging="360"/>
      </w:pPr>
      <w:rPr>
        <w:rFonts w:hint="default"/>
        <w:lang w:val="en-US" w:eastAsia="en-US" w:bidi="ar-SA"/>
      </w:rPr>
    </w:lvl>
    <w:lvl w:ilvl="3" w:tplc="B964BDDE">
      <w:numFmt w:val="bullet"/>
      <w:lvlText w:val="•"/>
      <w:lvlJc w:val="left"/>
      <w:pPr>
        <w:ind w:left="3956" w:hanging="360"/>
      </w:pPr>
      <w:rPr>
        <w:rFonts w:hint="default"/>
        <w:lang w:val="en-US" w:eastAsia="en-US" w:bidi="ar-SA"/>
      </w:rPr>
    </w:lvl>
    <w:lvl w:ilvl="4" w:tplc="6554B544">
      <w:numFmt w:val="bullet"/>
      <w:lvlText w:val="•"/>
      <w:lvlJc w:val="left"/>
      <w:pPr>
        <w:ind w:left="4748" w:hanging="360"/>
      </w:pPr>
      <w:rPr>
        <w:rFonts w:hint="default"/>
        <w:lang w:val="en-US" w:eastAsia="en-US" w:bidi="ar-SA"/>
      </w:rPr>
    </w:lvl>
    <w:lvl w:ilvl="5" w:tplc="73146824">
      <w:numFmt w:val="bullet"/>
      <w:lvlText w:val="•"/>
      <w:lvlJc w:val="left"/>
      <w:pPr>
        <w:ind w:left="5540" w:hanging="360"/>
      </w:pPr>
      <w:rPr>
        <w:rFonts w:hint="default"/>
        <w:lang w:val="en-US" w:eastAsia="en-US" w:bidi="ar-SA"/>
      </w:rPr>
    </w:lvl>
    <w:lvl w:ilvl="6" w:tplc="9118C694">
      <w:numFmt w:val="bullet"/>
      <w:lvlText w:val="•"/>
      <w:lvlJc w:val="left"/>
      <w:pPr>
        <w:ind w:left="6332" w:hanging="360"/>
      </w:pPr>
      <w:rPr>
        <w:rFonts w:hint="default"/>
        <w:lang w:val="en-US" w:eastAsia="en-US" w:bidi="ar-SA"/>
      </w:rPr>
    </w:lvl>
    <w:lvl w:ilvl="7" w:tplc="BBDA3DF4">
      <w:numFmt w:val="bullet"/>
      <w:lvlText w:val="•"/>
      <w:lvlJc w:val="left"/>
      <w:pPr>
        <w:ind w:left="7124" w:hanging="360"/>
      </w:pPr>
      <w:rPr>
        <w:rFonts w:hint="default"/>
        <w:lang w:val="en-US" w:eastAsia="en-US" w:bidi="ar-SA"/>
      </w:rPr>
    </w:lvl>
    <w:lvl w:ilvl="8" w:tplc="4964DFC4">
      <w:numFmt w:val="bullet"/>
      <w:lvlText w:val="•"/>
      <w:lvlJc w:val="left"/>
      <w:pPr>
        <w:ind w:left="7916" w:hanging="360"/>
      </w:pPr>
      <w:rPr>
        <w:rFonts w:hint="default"/>
        <w:lang w:val="en-US" w:eastAsia="en-US" w:bidi="ar-SA"/>
      </w:rPr>
    </w:lvl>
  </w:abstractNum>
  <w:abstractNum w:abstractNumId="21" w15:restartNumberingAfterBreak="0">
    <w:nsid w:val="6787666C"/>
    <w:multiLevelType w:val="hybridMultilevel"/>
    <w:tmpl w:val="0220DBB6"/>
    <w:lvl w:ilvl="0" w:tplc="5FDA8970">
      <w:numFmt w:val="bullet"/>
      <w:lvlText w:val="☐"/>
      <w:lvlJc w:val="left"/>
      <w:pPr>
        <w:ind w:left="1102"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1" w:tplc="FC90C5F2">
      <w:numFmt w:val="bullet"/>
      <w:lvlText w:val="•"/>
      <w:lvlJc w:val="left"/>
      <w:pPr>
        <w:ind w:left="1940" w:hanging="240"/>
      </w:pPr>
      <w:rPr>
        <w:rFonts w:hint="default"/>
        <w:lang w:val="en-US" w:eastAsia="en-US" w:bidi="ar-SA"/>
      </w:rPr>
    </w:lvl>
    <w:lvl w:ilvl="2" w:tplc="7804BC16">
      <w:numFmt w:val="bullet"/>
      <w:lvlText w:val="•"/>
      <w:lvlJc w:val="left"/>
      <w:pPr>
        <w:ind w:left="2780" w:hanging="240"/>
      </w:pPr>
      <w:rPr>
        <w:rFonts w:hint="default"/>
        <w:lang w:val="en-US" w:eastAsia="en-US" w:bidi="ar-SA"/>
      </w:rPr>
    </w:lvl>
    <w:lvl w:ilvl="3" w:tplc="378C4686">
      <w:numFmt w:val="bullet"/>
      <w:lvlText w:val="•"/>
      <w:lvlJc w:val="left"/>
      <w:pPr>
        <w:ind w:left="3620" w:hanging="240"/>
      </w:pPr>
      <w:rPr>
        <w:rFonts w:hint="default"/>
        <w:lang w:val="en-US" w:eastAsia="en-US" w:bidi="ar-SA"/>
      </w:rPr>
    </w:lvl>
    <w:lvl w:ilvl="4" w:tplc="07D6FEFA">
      <w:numFmt w:val="bullet"/>
      <w:lvlText w:val="•"/>
      <w:lvlJc w:val="left"/>
      <w:pPr>
        <w:ind w:left="4460" w:hanging="240"/>
      </w:pPr>
      <w:rPr>
        <w:rFonts w:hint="default"/>
        <w:lang w:val="en-US" w:eastAsia="en-US" w:bidi="ar-SA"/>
      </w:rPr>
    </w:lvl>
    <w:lvl w:ilvl="5" w:tplc="67CA1D0E">
      <w:numFmt w:val="bullet"/>
      <w:lvlText w:val="•"/>
      <w:lvlJc w:val="left"/>
      <w:pPr>
        <w:ind w:left="5300" w:hanging="240"/>
      </w:pPr>
      <w:rPr>
        <w:rFonts w:hint="default"/>
        <w:lang w:val="en-US" w:eastAsia="en-US" w:bidi="ar-SA"/>
      </w:rPr>
    </w:lvl>
    <w:lvl w:ilvl="6" w:tplc="E92E3EA4">
      <w:numFmt w:val="bullet"/>
      <w:lvlText w:val="•"/>
      <w:lvlJc w:val="left"/>
      <w:pPr>
        <w:ind w:left="6140" w:hanging="240"/>
      </w:pPr>
      <w:rPr>
        <w:rFonts w:hint="default"/>
        <w:lang w:val="en-US" w:eastAsia="en-US" w:bidi="ar-SA"/>
      </w:rPr>
    </w:lvl>
    <w:lvl w:ilvl="7" w:tplc="9080E264">
      <w:numFmt w:val="bullet"/>
      <w:lvlText w:val="•"/>
      <w:lvlJc w:val="left"/>
      <w:pPr>
        <w:ind w:left="6980" w:hanging="240"/>
      </w:pPr>
      <w:rPr>
        <w:rFonts w:hint="default"/>
        <w:lang w:val="en-US" w:eastAsia="en-US" w:bidi="ar-SA"/>
      </w:rPr>
    </w:lvl>
    <w:lvl w:ilvl="8" w:tplc="D2A6A636">
      <w:numFmt w:val="bullet"/>
      <w:lvlText w:val="•"/>
      <w:lvlJc w:val="left"/>
      <w:pPr>
        <w:ind w:left="7820" w:hanging="240"/>
      </w:pPr>
      <w:rPr>
        <w:rFonts w:hint="default"/>
        <w:lang w:val="en-US" w:eastAsia="en-US" w:bidi="ar-SA"/>
      </w:rPr>
    </w:lvl>
  </w:abstractNum>
  <w:abstractNum w:abstractNumId="22" w15:restartNumberingAfterBreak="0">
    <w:nsid w:val="6AB44858"/>
    <w:multiLevelType w:val="hybridMultilevel"/>
    <w:tmpl w:val="1D6CF9FA"/>
    <w:lvl w:ilvl="0" w:tplc="835CD4E2">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5928D6E2">
      <w:numFmt w:val="bullet"/>
      <w:lvlText w:val="•"/>
      <w:lvlJc w:val="left"/>
      <w:pPr>
        <w:ind w:left="1249" w:hanging="360"/>
      </w:pPr>
      <w:rPr>
        <w:rFonts w:hint="default"/>
        <w:lang w:val="en-US" w:eastAsia="en-US" w:bidi="ar-SA"/>
      </w:rPr>
    </w:lvl>
    <w:lvl w:ilvl="2" w:tplc="37D8EA72">
      <w:numFmt w:val="bullet"/>
      <w:lvlText w:val="•"/>
      <w:lvlJc w:val="left"/>
      <w:pPr>
        <w:ind w:left="2038" w:hanging="360"/>
      </w:pPr>
      <w:rPr>
        <w:rFonts w:hint="default"/>
        <w:lang w:val="en-US" w:eastAsia="en-US" w:bidi="ar-SA"/>
      </w:rPr>
    </w:lvl>
    <w:lvl w:ilvl="3" w:tplc="C034214C">
      <w:numFmt w:val="bullet"/>
      <w:lvlText w:val="•"/>
      <w:lvlJc w:val="left"/>
      <w:pPr>
        <w:ind w:left="2827" w:hanging="360"/>
      </w:pPr>
      <w:rPr>
        <w:rFonts w:hint="default"/>
        <w:lang w:val="en-US" w:eastAsia="en-US" w:bidi="ar-SA"/>
      </w:rPr>
    </w:lvl>
    <w:lvl w:ilvl="4" w:tplc="BA0E2BDE">
      <w:numFmt w:val="bullet"/>
      <w:lvlText w:val="•"/>
      <w:lvlJc w:val="left"/>
      <w:pPr>
        <w:ind w:left="3616" w:hanging="360"/>
      </w:pPr>
      <w:rPr>
        <w:rFonts w:hint="default"/>
        <w:lang w:val="en-US" w:eastAsia="en-US" w:bidi="ar-SA"/>
      </w:rPr>
    </w:lvl>
    <w:lvl w:ilvl="5" w:tplc="4C001A76">
      <w:numFmt w:val="bullet"/>
      <w:lvlText w:val="•"/>
      <w:lvlJc w:val="left"/>
      <w:pPr>
        <w:ind w:left="4405" w:hanging="360"/>
      </w:pPr>
      <w:rPr>
        <w:rFonts w:hint="default"/>
        <w:lang w:val="en-US" w:eastAsia="en-US" w:bidi="ar-SA"/>
      </w:rPr>
    </w:lvl>
    <w:lvl w:ilvl="6" w:tplc="6AC6B0A4">
      <w:numFmt w:val="bullet"/>
      <w:lvlText w:val="•"/>
      <w:lvlJc w:val="left"/>
      <w:pPr>
        <w:ind w:left="5194" w:hanging="360"/>
      </w:pPr>
      <w:rPr>
        <w:rFonts w:hint="default"/>
        <w:lang w:val="en-US" w:eastAsia="en-US" w:bidi="ar-SA"/>
      </w:rPr>
    </w:lvl>
    <w:lvl w:ilvl="7" w:tplc="0F520BEC">
      <w:numFmt w:val="bullet"/>
      <w:lvlText w:val="•"/>
      <w:lvlJc w:val="left"/>
      <w:pPr>
        <w:ind w:left="5983" w:hanging="360"/>
      </w:pPr>
      <w:rPr>
        <w:rFonts w:hint="default"/>
        <w:lang w:val="en-US" w:eastAsia="en-US" w:bidi="ar-SA"/>
      </w:rPr>
    </w:lvl>
    <w:lvl w:ilvl="8" w:tplc="97C01CEA">
      <w:numFmt w:val="bullet"/>
      <w:lvlText w:val="•"/>
      <w:lvlJc w:val="left"/>
      <w:pPr>
        <w:ind w:left="6772" w:hanging="360"/>
      </w:pPr>
      <w:rPr>
        <w:rFonts w:hint="default"/>
        <w:lang w:val="en-US" w:eastAsia="en-US" w:bidi="ar-SA"/>
      </w:rPr>
    </w:lvl>
  </w:abstractNum>
  <w:abstractNum w:abstractNumId="23" w15:restartNumberingAfterBreak="0">
    <w:nsid w:val="6B266EA2"/>
    <w:multiLevelType w:val="multilevel"/>
    <w:tmpl w:val="71E011F8"/>
    <w:lvl w:ilvl="0">
      <w:start w:val="2"/>
      <w:numFmt w:val="decimal"/>
      <w:lvlText w:val="%1"/>
      <w:lvlJc w:val="left"/>
      <w:pPr>
        <w:ind w:left="1030" w:hanging="779"/>
      </w:pPr>
      <w:rPr>
        <w:rFonts w:hint="default"/>
        <w:lang w:val="en-US" w:eastAsia="en-US" w:bidi="ar-SA"/>
      </w:rPr>
    </w:lvl>
    <w:lvl w:ilvl="1">
      <w:start w:val="21"/>
      <w:numFmt w:val="decimal"/>
      <w:lvlText w:val="%1.%2"/>
      <w:lvlJc w:val="left"/>
      <w:pPr>
        <w:ind w:left="1030" w:hanging="779"/>
      </w:pPr>
      <w:rPr>
        <w:rFonts w:hint="default"/>
        <w:lang w:val="en-US" w:eastAsia="en-US" w:bidi="ar-SA"/>
      </w:rPr>
    </w:lvl>
    <w:lvl w:ilvl="2">
      <w:start w:val="1"/>
      <w:numFmt w:val="decimal"/>
      <w:lvlText w:val="%1.%2.%3"/>
      <w:lvlJc w:val="left"/>
      <w:pPr>
        <w:ind w:left="1030" w:hanging="779"/>
      </w:pPr>
      <w:rPr>
        <w:rFonts w:hint="default"/>
        <w:spacing w:val="-2"/>
        <w:w w:val="100"/>
        <w:lang w:val="en-US" w:eastAsia="en-US" w:bidi="ar-SA"/>
      </w:rPr>
    </w:lvl>
    <w:lvl w:ilvl="3">
      <w:start w:val="1"/>
      <w:numFmt w:val="lowerLetter"/>
      <w:lvlText w:val="(%4)"/>
      <w:lvlJc w:val="left"/>
      <w:pPr>
        <w:ind w:left="1558" w:hanging="528"/>
      </w:pPr>
      <w:rPr>
        <w:rFonts w:ascii="Calibri" w:eastAsia="Calibri" w:hAnsi="Calibri" w:cs="Calibri" w:hint="default"/>
        <w:b w:val="0"/>
        <w:bCs w:val="0"/>
        <w:i w:val="0"/>
        <w:iCs w:val="0"/>
        <w:spacing w:val="-1"/>
        <w:w w:val="100"/>
        <w:sz w:val="22"/>
        <w:szCs w:val="22"/>
        <w:lang w:val="en-US" w:eastAsia="en-US" w:bidi="ar-SA"/>
      </w:rPr>
    </w:lvl>
    <w:lvl w:ilvl="4">
      <w:start w:val="3"/>
      <w:numFmt w:val="lowerRoman"/>
      <w:lvlText w:val="(%5)"/>
      <w:lvlJc w:val="left"/>
      <w:pPr>
        <w:ind w:left="2288" w:hanging="360"/>
      </w:pPr>
      <w:rPr>
        <w:rFonts w:ascii="Calibri" w:eastAsia="Calibri" w:hAnsi="Calibri" w:cs="Calibri" w:hint="default"/>
        <w:b w:val="0"/>
        <w:bCs w:val="0"/>
        <w:i w:val="0"/>
        <w:iCs w:val="0"/>
        <w:spacing w:val="-3"/>
        <w:w w:val="100"/>
        <w:sz w:val="22"/>
        <w:szCs w:val="22"/>
        <w:lang w:val="en-US" w:eastAsia="en-US" w:bidi="ar-SA"/>
      </w:rPr>
    </w:lvl>
    <w:lvl w:ilvl="5">
      <w:numFmt w:val="bullet"/>
      <w:lvlText w:val="•"/>
      <w:lvlJc w:val="left"/>
      <w:pPr>
        <w:ind w:left="4987" w:hanging="360"/>
      </w:pPr>
      <w:rPr>
        <w:rFonts w:hint="default"/>
        <w:lang w:val="en-US" w:eastAsia="en-US" w:bidi="ar-SA"/>
      </w:rPr>
    </w:lvl>
    <w:lvl w:ilvl="6">
      <w:numFmt w:val="bullet"/>
      <w:lvlText w:val="•"/>
      <w:lvlJc w:val="left"/>
      <w:pPr>
        <w:ind w:left="5890" w:hanging="360"/>
      </w:pPr>
      <w:rPr>
        <w:rFonts w:hint="default"/>
        <w:lang w:val="en-US" w:eastAsia="en-US" w:bidi="ar-SA"/>
      </w:rPr>
    </w:lvl>
    <w:lvl w:ilvl="7">
      <w:numFmt w:val="bullet"/>
      <w:lvlText w:val="•"/>
      <w:lvlJc w:val="left"/>
      <w:pPr>
        <w:ind w:left="6793" w:hanging="360"/>
      </w:pPr>
      <w:rPr>
        <w:rFonts w:hint="default"/>
        <w:lang w:val="en-US" w:eastAsia="en-US" w:bidi="ar-SA"/>
      </w:rPr>
    </w:lvl>
    <w:lvl w:ilvl="8">
      <w:numFmt w:val="bullet"/>
      <w:lvlText w:val="•"/>
      <w:lvlJc w:val="left"/>
      <w:pPr>
        <w:ind w:left="7695" w:hanging="360"/>
      </w:pPr>
      <w:rPr>
        <w:rFonts w:hint="default"/>
        <w:lang w:val="en-US" w:eastAsia="en-US" w:bidi="ar-SA"/>
      </w:rPr>
    </w:lvl>
  </w:abstractNum>
  <w:abstractNum w:abstractNumId="24" w15:restartNumberingAfterBreak="0">
    <w:nsid w:val="6E551008"/>
    <w:multiLevelType w:val="hybridMultilevel"/>
    <w:tmpl w:val="85F0CD4A"/>
    <w:lvl w:ilvl="0" w:tplc="3B5CAE68">
      <w:start w:val="1"/>
      <w:numFmt w:val="decimal"/>
      <w:lvlText w:val="%1."/>
      <w:lvlJc w:val="left"/>
      <w:pPr>
        <w:ind w:left="862" w:hanging="361"/>
      </w:pPr>
      <w:rPr>
        <w:rFonts w:ascii="Calibri" w:eastAsia="Calibri" w:hAnsi="Calibri" w:cs="Calibri" w:hint="default"/>
        <w:b w:val="0"/>
        <w:bCs w:val="0"/>
        <w:i w:val="0"/>
        <w:iCs w:val="0"/>
        <w:spacing w:val="-2"/>
        <w:w w:val="100"/>
        <w:sz w:val="22"/>
        <w:szCs w:val="22"/>
        <w:lang w:val="en-US" w:eastAsia="en-US" w:bidi="ar-SA"/>
      </w:rPr>
    </w:lvl>
    <w:lvl w:ilvl="1" w:tplc="5420DFCA">
      <w:start w:val="1"/>
      <w:numFmt w:val="lowerLetter"/>
      <w:lvlText w:val="%2."/>
      <w:lvlJc w:val="left"/>
      <w:pPr>
        <w:ind w:left="1222" w:hanging="360"/>
      </w:pPr>
      <w:rPr>
        <w:rFonts w:ascii="Calibri" w:eastAsia="Calibri" w:hAnsi="Calibri" w:cs="Calibri" w:hint="default"/>
        <w:b w:val="0"/>
        <w:bCs w:val="0"/>
        <w:i w:val="0"/>
        <w:iCs w:val="0"/>
        <w:spacing w:val="-1"/>
        <w:w w:val="100"/>
        <w:sz w:val="22"/>
        <w:szCs w:val="22"/>
        <w:lang w:val="en-US" w:eastAsia="en-US" w:bidi="ar-SA"/>
      </w:rPr>
    </w:lvl>
    <w:lvl w:ilvl="2" w:tplc="CDD03522">
      <w:numFmt w:val="bullet"/>
      <w:lvlText w:val="•"/>
      <w:lvlJc w:val="left"/>
      <w:pPr>
        <w:ind w:left="1280" w:hanging="360"/>
      </w:pPr>
      <w:rPr>
        <w:rFonts w:hint="default"/>
        <w:lang w:val="en-US" w:eastAsia="en-US" w:bidi="ar-SA"/>
      </w:rPr>
    </w:lvl>
    <w:lvl w:ilvl="3" w:tplc="BB4CC9F8">
      <w:numFmt w:val="bullet"/>
      <w:lvlText w:val="•"/>
      <w:lvlJc w:val="left"/>
      <w:pPr>
        <w:ind w:left="2307" w:hanging="360"/>
      </w:pPr>
      <w:rPr>
        <w:rFonts w:hint="default"/>
        <w:lang w:val="en-US" w:eastAsia="en-US" w:bidi="ar-SA"/>
      </w:rPr>
    </w:lvl>
    <w:lvl w:ilvl="4" w:tplc="EA38066E">
      <w:numFmt w:val="bullet"/>
      <w:lvlText w:val="•"/>
      <w:lvlJc w:val="left"/>
      <w:pPr>
        <w:ind w:left="3335" w:hanging="360"/>
      </w:pPr>
      <w:rPr>
        <w:rFonts w:hint="default"/>
        <w:lang w:val="en-US" w:eastAsia="en-US" w:bidi="ar-SA"/>
      </w:rPr>
    </w:lvl>
    <w:lvl w:ilvl="5" w:tplc="F97A882A">
      <w:numFmt w:val="bullet"/>
      <w:lvlText w:val="•"/>
      <w:lvlJc w:val="left"/>
      <w:pPr>
        <w:ind w:left="4362" w:hanging="360"/>
      </w:pPr>
      <w:rPr>
        <w:rFonts w:hint="default"/>
        <w:lang w:val="en-US" w:eastAsia="en-US" w:bidi="ar-SA"/>
      </w:rPr>
    </w:lvl>
    <w:lvl w:ilvl="6" w:tplc="2AE04CF0">
      <w:numFmt w:val="bullet"/>
      <w:lvlText w:val="•"/>
      <w:lvlJc w:val="left"/>
      <w:pPr>
        <w:ind w:left="5390" w:hanging="360"/>
      </w:pPr>
      <w:rPr>
        <w:rFonts w:hint="default"/>
        <w:lang w:val="en-US" w:eastAsia="en-US" w:bidi="ar-SA"/>
      </w:rPr>
    </w:lvl>
    <w:lvl w:ilvl="7" w:tplc="E7DC6BEA">
      <w:numFmt w:val="bullet"/>
      <w:lvlText w:val="•"/>
      <w:lvlJc w:val="left"/>
      <w:pPr>
        <w:ind w:left="6418" w:hanging="360"/>
      </w:pPr>
      <w:rPr>
        <w:rFonts w:hint="default"/>
        <w:lang w:val="en-US" w:eastAsia="en-US" w:bidi="ar-SA"/>
      </w:rPr>
    </w:lvl>
    <w:lvl w:ilvl="8" w:tplc="8084AF70">
      <w:numFmt w:val="bullet"/>
      <w:lvlText w:val="•"/>
      <w:lvlJc w:val="left"/>
      <w:pPr>
        <w:ind w:left="7445" w:hanging="360"/>
      </w:pPr>
      <w:rPr>
        <w:rFonts w:hint="default"/>
        <w:lang w:val="en-US" w:eastAsia="en-US" w:bidi="ar-SA"/>
      </w:rPr>
    </w:lvl>
  </w:abstractNum>
  <w:abstractNum w:abstractNumId="25" w15:restartNumberingAfterBreak="0">
    <w:nsid w:val="6E95253C"/>
    <w:multiLevelType w:val="hybridMultilevel"/>
    <w:tmpl w:val="4A88C6DC"/>
    <w:lvl w:ilvl="0" w:tplc="714C05D4">
      <w:start w:val="1"/>
      <w:numFmt w:val="lowerRoman"/>
      <w:lvlText w:val="(%1)"/>
      <w:lvlJc w:val="left"/>
      <w:pPr>
        <w:ind w:left="927" w:hanging="360"/>
      </w:pPr>
      <w:rPr>
        <w:rFonts w:ascii="Calibri" w:eastAsia="Calibri" w:hAnsi="Calibri" w:cs="Calibri" w:hint="default"/>
        <w:b w:val="0"/>
        <w:bCs w:val="0"/>
        <w:i w:val="0"/>
        <w:iCs w:val="0"/>
        <w:spacing w:val="0"/>
        <w:w w:val="100"/>
        <w:sz w:val="22"/>
        <w:szCs w:val="22"/>
        <w:lang w:val="en-US" w:eastAsia="en-US" w:bidi="ar-SA"/>
      </w:rPr>
    </w:lvl>
    <w:lvl w:ilvl="1" w:tplc="17A0A1F4">
      <w:numFmt w:val="bullet"/>
      <w:lvlText w:val="•"/>
      <w:lvlJc w:val="left"/>
      <w:pPr>
        <w:ind w:left="1608" w:hanging="360"/>
      </w:pPr>
      <w:rPr>
        <w:rFonts w:hint="default"/>
        <w:lang w:val="en-US" w:eastAsia="en-US" w:bidi="ar-SA"/>
      </w:rPr>
    </w:lvl>
    <w:lvl w:ilvl="2" w:tplc="8578F04A">
      <w:numFmt w:val="bullet"/>
      <w:lvlText w:val="•"/>
      <w:lvlJc w:val="left"/>
      <w:pPr>
        <w:ind w:left="2296" w:hanging="360"/>
      </w:pPr>
      <w:rPr>
        <w:rFonts w:hint="default"/>
        <w:lang w:val="en-US" w:eastAsia="en-US" w:bidi="ar-SA"/>
      </w:rPr>
    </w:lvl>
    <w:lvl w:ilvl="3" w:tplc="0C020F66">
      <w:numFmt w:val="bullet"/>
      <w:lvlText w:val="•"/>
      <w:lvlJc w:val="left"/>
      <w:pPr>
        <w:ind w:left="2984" w:hanging="360"/>
      </w:pPr>
      <w:rPr>
        <w:rFonts w:hint="default"/>
        <w:lang w:val="en-US" w:eastAsia="en-US" w:bidi="ar-SA"/>
      </w:rPr>
    </w:lvl>
    <w:lvl w:ilvl="4" w:tplc="3354843E">
      <w:numFmt w:val="bullet"/>
      <w:lvlText w:val="•"/>
      <w:lvlJc w:val="left"/>
      <w:pPr>
        <w:ind w:left="3672" w:hanging="360"/>
      </w:pPr>
      <w:rPr>
        <w:rFonts w:hint="default"/>
        <w:lang w:val="en-US" w:eastAsia="en-US" w:bidi="ar-SA"/>
      </w:rPr>
    </w:lvl>
    <w:lvl w:ilvl="5" w:tplc="B8FAE34E">
      <w:numFmt w:val="bullet"/>
      <w:lvlText w:val="•"/>
      <w:lvlJc w:val="left"/>
      <w:pPr>
        <w:ind w:left="4360" w:hanging="360"/>
      </w:pPr>
      <w:rPr>
        <w:rFonts w:hint="default"/>
        <w:lang w:val="en-US" w:eastAsia="en-US" w:bidi="ar-SA"/>
      </w:rPr>
    </w:lvl>
    <w:lvl w:ilvl="6" w:tplc="B43E50D8">
      <w:numFmt w:val="bullet"/>
      <w:lvlText w:val="•"/>
      <w:lvlJc w:val="left"/>
      <w:pPr>
        <w:ind w:left="5048" w:hanging="360"/>
      </w:pPr>
      <w:rPr>
        <w:rFonts w:hint="default"/>
        <w:lang w:val="en-US" w:eastAsia="en-US" w:bidi="ar-SA"/>
      </w:rPr>
    </w:lvl>
    <w:lvl w:ilvl="7" w:tplc="DFA209D0">
      <w:numFmt w:val="bullet"/>
      <w:lvlText w:val="•"/>
      <w:lvlJc w:val="left"/>
      <w:pPr>
        <w:ind w:left="5736" w:hanging="360"/>
      </w:pPr>
      <w:rPr>
        <w:rFonts w:hint="default"/>
        <w:lang w:val="en-US" w:eastAsia="en-US" w:bidi="ar-SA"/>
      </w:rPr>
    </w:lvl>
    <w:lvl w:ilvl="8" w:tplc="D59C62B0">
      <w:numFmt w:val="bullet"/>
      <w:lvlText w:val="•"/>
      <w:lvlJc w:val="left"/>
      <w:pPr>
        <w:ind w:left="6424" w:hanging="360"/>
      </w:pPr>
      <w:rPr>
        <w:rFonts w:hint="default"/>
        <w:lang w:val="en-US" w:eastAsia="en-US" w:bidi="ar-SA"/>
      </w:rPr>
    </w:lvl>
  </w:abstractNum>
  <w:abstractNum w:abstractNumId="26" w15:restartNumberingAfterBreak="0">
    <w:nsid w:val="6EF1687B"/>
    <w:multiLevelType w:val="hybridMultilevel"/>
    <w:tmpl w:val="F0CEC578"/>
    <w:lvl w:ilvl="0" w:tplc="169CA9EE">
      <w:start w:val="1"/>
      <w:numFmt w:val="decimal"/>
      <w:lvlText w:val="%1."/>
      <w:lvlJc w:val="left"/>
      <w:pPr>
        <w:ind w:left="862" w:hanging="721"/>
      </w:pPr>
      <w:rPr>
        <w:rFonts w:ascii="Calibri" w:eastAsia="Calibri" w:hAnsi="Calibri" w:cs="Calibri" w:hint="default"/>
        <w:b/>
        <w:bCs/>
        <w:i w:val="0"/>
        <w:iCs w:val="0"/>
        <w:spacing w:val="-2"/>
        <w:w w:val="100"/>
        <w:sz w:val="22"/>
        <w:szCs w:val="22"/>
        <w:u w:val="single" w:color="000000"/>
        <w:lang w:val="en-US" w:eastAsia="en-US" w:bidi="ar-SA"/>
      </w:rPr>
    </w:lvl>
    <w:lvl w:ilvl="1" w:tplc="7CE4931E">
      <w:numFmt w:val="bullet"/>
      <w:lvlText w:val="•"/>
      <w:lvlJc w:val="left"/>
      <w:pPr>
        <w:ind w:left="1724" w:hanging="721"/>
      </w:pPr>
      <w:rPr>
        <w:rFonts w:hint="default"/>
        <w:lang w:val="en-US" w:eastAsia="en-US" w:bidi="ar-SA"/>
      </w:rPr>
    </w:lvl>
    <w:lvl w:ilvl="2" w:tplc="8F729C8A">
      <w:numFmt w:val="bullet"/>
      <w:lvlText w:val="•"/>
      <w:lvlJc w:val="left"/>
      <w:pPr>
        <w:ind w:left="2588" w:hanging="721"/>
      </w:pPr>
      <w:rPr>
        <w:rFonts w:hint="default"/>
        <w:lang w:val="en-US" w:eastAsia="en-US" w:bidi="ar-SA"/>
      </w:rPr>
    </w:lvl>
    <w:lvl w:ilvl="3" w:tplc="009EFED0">
      <w:numFmt w:val="bullet"/>
      <w:lvlText w:val="•"/>
      <w:lvlJc w:val="left"/>
      <w:pPr>
        <w:ind w:left="3452" w:hanging="721"/>
      </w:pPr>
      <w:rPr>
        <w:rFonts w:hint="default"/>
        <w:lang w:val="en-US" w:eastAsia="en-US" w:bidi="ar-SA"/>
      </w:rPr>
    </w:lvl>
    <w:lvl w:ilvl="4" w:tplc="0BD67912">
      <w:numFmt w:val="bullet"/>
      <w:lvlText w:val="•"/>
      <w:lvlJc w:val="left"/>
      <w:pPr>
        <w:ind w:left="4316" w:hanging="721"/>
      </w:pPr>
      <w:rPr>
        <w:rFonts w:hint="default"/>
        <w:lang w:val="en-US" w:eastAsia="en-US" w:bidi="ar-SA"/>
      </w:rPr>
    </w:lvl>
    <w:lvl w:ilvl="5" w:tplc="437A1A52">
      <w:numFmt w:val="bullet"/>
      <w:lvlText w:val="•"/>
      <w:lvlJc w:val="left"/>
      <w:pPr>
        <w:ind w:left="5180" w:hanging="721"/>
      </w:pPr>
      <w:rPr>
        <w:rFonts w:hint="default"/>
        <w:lang w:val="en-US" w:eastAsia="en-US" w:bidi="ar-SA"/>
      </w:rPr>
    </w:lvl>
    <w:lvl w:ilvl="6" w:tplc="0BE6BDEC">
      <w:numFmt w:val="bullet"/>
      <w:lvlText w:val="•"/>
      <w:lvlJc w:val="left"/>
      <w:pPr>
        <w:ind w:left="6044" w:hanging="721"/>
      </w:pPr>
      <w:rPr>
        <w:rFonts w:hint="default"/>
        <w:lang w:val="en-US" w:eastAsia="en-US" w:bidi="ar-SA"/>
      </w:rPr>
    </w:lvl>
    <w:lvl w:ilvl="7" w:tplc="7736F046">
      <w:numFmt w:val="bullet"/>
      <w:lvlText w:val="•"/>
      <w:lvlJc w:val="left"/>
      <w:pPr>
        <w:ind w:left="6908" w:hanging="721"/>
      </w:pPr>
      <w:rPr>
        <w:rFonts w:hint="default"/>
        <w:lang w:val="en-US" w:eastAsia="en-US" w:bidi="ar-SA"/>
      </w:rPr>
    </w:lvl>
    <w:lvl w:ilvl="8" w:tplc="6B6A303C">
      <w:numFmt w:val="bullet"/>
      <w:lvlText w:val="•"/>
      <w:lvlJc w:val="left"/>
      <w:pPr>
        <w:ind w:left="7772" w:hanging="721"/>
      </w:pPr>
      <w:rPr>
        <w:rFonts w:hint="default"/>
        <w:lang w:val="en-US" w:eastAsia="en-US" w:bidi="ar-SA"/>
      </w:rPr>
    </w:lvl>
  </w:abstractNum>
  <w:abstractNum w:abstractNumId="27" w15:restartNumberingAfterBreak="0">
    <w:nsid w:val="720A335C"/>
    <w:multiLevelType w:val="hybridMultilevel"/>
    <w:tmpl w:val="214CD1F8"/>
    <w:lvl w:ilvl="0" w:tplc="ABBCB612">
      <w:numFmt w:val="bullet"/>
      <w:lvlText w:val="☐"/>
      <w:lvlJc w:val="left"/>
      <w:pPr>
        <w:ind w:left="1822" w:hanging="241"/>
      </w:pPr>
      <w:rPr>
        <w:rFonts w:ascii="Segoe UI Symbol" w:eastAsia="Segoe UI Symbol" w:hAnsi="Segoe UI Symbol" w:cs="Segoe UI Symbol" w:hint="default"/>
        <w:b w:val="0"/>
        <w:bCs w:val="0"/>
        <w:i w:val="0"/>
        <w:iCs w:val="0"/>
        <w:spacing w:val="0"/>
        <w:w w:val="100"/>
        <w:sz w:val="22"/>
        <w:szCs w:val="22"/>
        <w:lang w:val="en-US" w:eastAsia="en-US" w:bidi="ar-SA"/>
      </w:rPr>
    </w:lvl>
    <w:lvl w:ilvl="1" w:tplc="5F86FA1C">
      <w:numFmt w:val="bullet"/>
      <w:lvlText w:val="•"/>
      <w:lvlJc w:val="left"/>
      <w:pPr>
        <w:ind w:left="2588" w:hanging="241"/>
      </w:pPr>
      <w:rPr>
        <w:rFonts w:hint="default"/>
        <w:lang w:val="en-US" w:eastAsia="en-US" w:bidi="ar-SA"/>
      </w:rPr>
    </w:lvl>
    <w:lvl w:ilvl="2" w:tplc="BDFADA74">
      <w:numFmt w:val="bullet"/>
      <w:lvlText w:val="•"/>
      <w:lvlJc w:val="left"/>
      <w:pPr>
        <w:ind w:left="3356" w:hanging="241"/>
      </w:pPr>
      <w:rPr>
        <w:rFonts w:hint="default"/>
        <w:lang w:val="en-US" w:eastAsia="en-US" w:bidi="ar-SA"/>
      </w:rPr>
    </w:lvl>
    <w:lvl w:ilvl="3" w:tplc="2E2EFD50">
      <w:numFmt w:val="bullet"/>
      <w:lvlText w:val="•"/>
      <w:lvlJc w:val="left"/>
      <w:pPr>
        <w:ind w:left="4124" w:hanging="241"/>
      </w:pPr>
      <w:rPr>
        <w:rFonts w:hint="default"/>
        <w:lang w:val="en-US" w:eastAsia="en-US" w:bidi="ar-SA"/>
      </w:rPr>
    </w:lvl>
    <w:lvl w:ilvl="4" w:tplc="804C470C">
      <w:numFmt w:val="bullet"/>
      <w:lvlText w:val="•"/>
      <w:lvlJc w:val="left"/>
      <w:pPr>
        <w:ind w:left="4892" w:hanging="241"/>
      </w:pPr>
      <w:rPr>
        <w:rFonts w:hint="default"/>
        <w:lang w:val="en-US" w:eastAsia="en-US" w:bidi="ar-SA"/>
      </w:rPr>
    </w:lvl>
    <w:lvl w:ilvl="5" w:tplc="FE4A0AF0">
      <w:numFmt w:val="bullet"/>
      <w:lvlText w:val="•"/>
      <w:lvlJc w:val="left"/>
      <w:pPr>
        <w:ind w:left="5660" w:hanging="241"/>
      </w:pPr>
      <w:rPr>
        <w:rFonts w:hint="default"/>
        <w:lang w:val="en-US" w:eastAsia="en-US" w:bidi="ar-SA"/>
      </w:rPr>
    </w:lvl>
    <w:lvl w:ilvl="6" w:tplc="D48EE660">
      <w:numFmt w:val="bullet"/>
      <w:lvlText w:val="•"/>
      <w:lvlJc w:val="left"/>
      <w:pPr>
        <w:ind w:left="6428" w:hanging="241"/>
      </w:pPr>
      <w:rPr>
        <w:rFonts w:hint="default"/>
        <w:lang w:val="en-US" w:eastAsia="en-US" w:bidi="ar-SA"/>
      </w:rPr>
    </w:lvl>
    <w:lvl w:ilvl="7" w:tplc="88F0C7A6">
      <w:numFmt w:val="bullet"/>
      <w:lvlText w:val="•"/>
      <w:lvlJc w:val="left"/>
      <w:pPr>
        <w:ind w:left="7196" w:hanging="241"/>
      </w:pPr>
      <w:rPr>
        <w:rFonts w:hint="default"/>
        <w:lang w:val="en-US" w:eastAsia="en-US" w:bidi="ar-SA"/>
      </w:rPr>
    </w:lvl>
    <w:lvl w:ilvl="8" w:tplc="BF605A92">
      <w:numFmt w:val="bullet"/>
      <w:lvlText w:val="•"/>
      <w:lvlJc w:val="left"/>
      <w:pPr>
        <w:ind w:left="7964" w:hanging="241"/>
      </w:pPr>
      <w:rPr>
        <w:rFonts w:hint="default"/>
        <w:lang w:val="en-US" w:eastAsia="en-US" w:bidi="ar-SA"/>
      </w:rPr>
    </w:lvl>
  </w:abstractNum>
  <w:abstractNum w:abstractNumId="28" w15:restartNumberingAfterBreak="0">
    <w:nsid w:val="77706814"/>
    <w:multiLevelType w:val="hybridMultilevel"/>
    <w:tmpl w:val="3C64535A"/>
    <w:lvl w:ilvl="0" w:tplc="3392E31E">
      <w:start w:val="1"/>
      <w:numFmt w:val="decimal"/>
      <w:lvlText w:val="%1."/>
      <w:lvlJc w:val="left"/>
      <w:pPr>
        <w:ind w:left="862" w:hanging="721"/>
      </w:pPr>
      <w:rPr>
        <w:rFonts w:ascii="Calibri" w:eastAsia="Calibri" w:hAnsi="Calibri" w:cs="Calibri" w:hint="default"/>
        <w:b/>
        <w:bCs/>
        <w:i w:val="0"/>
        <w:iCs w:val="0"/>
        <w:spacing w:val="-2"/>
        <w:w w:val="100"/>
        <w:sz w:val="22"/>
        <w:szCs w:val="22"/>
        <w:u w:val="single" w:color="000000"/>
        <w:lang w:val="en-US" w:eastAsia="en-US" w:bidi="ar-SA"/>
      </w:rPr>
    </w:lvl>
    <w:lvl w:ilvl="1" w:tplc="AA7E530E">
      <w:numFmt w:val="bullet"/>
      <w:lvlText w:val="•"/>
      <w:lvlJc w:val="left"/>
      <w:pPr>
        <w:ind w:left="1724" w:hanging="721"/>
      </w:pPr>
      <w:rPr>
        <w:rFonts w:hint="default"/>
        <w:lang w:val="en-US" w:eastAsia="en-US" w:bidi="ar-SA"/>
      </w:rPr>
    </w:lvl>
    <w:lvl w:ilvl="2" w:tplc="C680AA44">
      <w:numFmt w:val="bullet"/>
      <w:lvlText w:val="•"/>
      <w:lvlJc w:val="left"/>
      <w:pPr>
        <w:ind w:left="2588" w:hanging="721"/>
      </w:pPr>
      <w:rPr>
        <w:rFonts w:hint="default"/>
        <w:lang w:val="en-US" w:eastAsia="en-US" w:bidi="ar-SA"/>
      </w:rPr>
    </w:lvl>
    <w:lvl w:ilvl="3" w:tplc="8B4C65B6">
      <w:numFmt w:val="bullet"/>
      <w:lvlText w:val="•"/>
      <w:lvlJc w:val="left"/>
      <w:pPr>
        <w:ind w:left="3452" w:hanging="721"/>
      </w:pPr>
      <w:rPr>
        <w:rFonts w:hint="default"/>
        <w:lang w:val="en-US" w:eastAsia="en-US" w:bidi="ar-SA"/>
      </w:rPr>
    </w:lvl>
    <w:lvl w:ilvl="4" w:tplc="70EEFE3E">
      <w:numFmt w:val="bullet"/>
      <w:lvlText w:val="•"/>
      <w:lvlJc w:val="left"/>
      <w:pPr>
        <w:ind w:left="4316" w:hanging="721"/>
      </w:pPr>
      <w:rPr>
        <w:rFonts w:hint="default"/>
        <w:lang w:val="en-US" w:eastAsia="en-US" w:bidi="ar-SA"/>
      </w:rPr>
    </w:lvl>
    <w:lvl w:ilvl="5" w:tplc="2BD27A82">
      <w:numFmt w:val="bullet"/>
      <w:lvlText w:val="•"/>
      <w:lvlJc w:val="left"/>
      <w:pPr>
        <w:ind w:left="5180" w:hanging="721"/>
      </w:pPr>
      <w:rPr>
        <w:rFonts w:hint="default"/>
        <w:lang w:val="en-US" w:eastAsia="en-US" w:bidi="ar-SA"/>
      </w:rPr>
    </w:lvl>
    <w:lvl w:ilvl="6" w:tplc="48D8DD40">
      <w:numFmt w:val="bullet"/>
      <w:lvlText w:val="•"/>
      <w:lvlJc w:val="left"/>
      <w:pPr>
        <w:ind w:left="6044" w:hanging="721"/>
      </w:pPr>
      <w:rPr>
        <w:rFonts w:hint="default"/>
        <w:lang w:val="en-US" w:eastAsia="en-US" w:bidi="ar-SA"/>
      </w:rPr>
    </w:lvl>
    <w:lvl w:ilvl="7" w:tplc="90D0ECB2">
      <w:numFmt w:val="bullet"/>
      <w:lvlText w:val="•"/>
      <w:lvlJc w:val="left"/>
      <w:pPr>
        <w:ind w:left="6908" w:hanging="721"/>
      </w:pPr>
      <w:rPr>
        <w:rFonts w:hint="default"/>
        <w:lang w:val="en-US" w:eastAsia="en-US" w:bidi="ar-SA"/>
      </w:rPr>
    </w:lvl>
    <w:lvl w:ilvl="8" w:tplc="1FE61DB6">
      <w:numFmt w:val="bullet"/>
      <w:lvlText w:val="•"/>
      <w:lvlJc w:val="left"/>
      <w:pPr>
        <w:ind w:left="7772" w:hanging="721"/>
      </w:pPr>
      <w:rPr>
        <w:rFonts w:hint="default"/>
        <w:lang w:val="en-US" w:eastAsia="en-US" w:bidi="ar-SA"/>
      </w:rPr>
    </w:lvl>
  </w:abstractNum>
  <w:abstractNum w:abstractNumId="29" w15:restartNumberingAfterBreak="0">
    <w:nsid w:val="7993486F"/>
    <w:multiLevelType w:val="multilevel"/>
    <w:tmpl w:val="A590F55E"/>
    <w:lvl w:ilvl="0">
      <w:start w:val="3"/>
      <w:numFmt w:val="decimal"/>
      <w:lvlText w:val="%1"/>
      <w:lvlJc w:val="left"/>
      <w:pPr>
        <w:ind w:left="862" w:hanging="721"/>
      </w:pPr>
      <w:rPr>
        <w:rFonts w:hint="default"/>
        <w:lang w:val="en-US" w:eastAsia="en-US" w:bidi="ar-SA"/>
      </w:rPr>
    </w:lvl>
    <w:lvl w:ilvl="1">
      <w:start w:val="1"/>
      <w:numFmt w:val="decimal"/>
      <w:lvlText w:val="%1.%2"/>
      <w:lvlJc w:val="left"/>
      <w:pPr>
        <w:ind w:left="862" w:hanging="721"/>
      </w:pPr>
      <w:rPr>
        <w:rFonts w:hint="default"/>
        <w:lang w:val="en-US" w:eastAsia="en-US" w:bidi="ar-SA"/>
      </w:rPr>
    </w:lvl>
    <w:lvl w:ilvl="2">
      <w:start w:val="3"/>
      <w:numFmt w:val="decimal"/>
      <w:lvlText w:val="%1.%2.%3"/>
      <w:lvlJc w:val="left"/>
      <w:pPr>
        <w:ind w:left="862" w:hanging="721"/>
      </w:pPr>
      <w:rPr>
        <w:rFonts w:ascii="Calibri" w:eastAsia="Calibri" w:hAnsi="Calibri" w:cs="Calibri" w:hint="default"/>
        <w:b w:val="0"/>
        <w:bCs w:val="0"/>
        <w:i w:val="0"/>
        <w:iCs w:val="0"/>
        <w:spacing w:val="-2"/>
        <w:w w:val="100"/>
        <w:sz w:val="22"/>
        <w:szCs w:val="22"/>
        <w:lang w:val="en-US" w:eastAsia="en-US" w:bidi="ar-SA"/>
      </w:rPr>
    </w:lvl>
    <w:lvl w:ilvl="3">
      <w:numFmt w:val="bullet"/>
      <w:lvlText w:val="☐"/>
      <w:lvlJc w:val="left"/>
      <w:pPr>
        <w:ind w:left="1102"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4">
      <w:numFmt w:val="bullet"/>
      <w:lvlText w:val="•"/>
      <w:lvlJc w:val="left"/>
      <w:pPr>
        <w:ind w:left="3900" w:hanging="240"/>
      </w:pPr>
      <w:rPr>
        <w:rFonts w:hint="default"/>
        <w:lang w:val="en-US" w:eastAsia="en-US" w:bidi="ar-SA"/>
      </w:rPr>
    </w:lvl>
    <w:lvl w:ilvl="5">
      <w:numFmt w:val="bullet"/>
      <w:lvlText w:val="•"/>
      <w:lvlJc w:val="left"/>
      <w:pPr>
        <w:ind w:left="4833" w:hanging="240"/>
      </w:pPr>
      <w:rPr>
        <w:rFonts w:hint="default"/>
        <w:lang w:val="en-US" w:eastAsia="en-US" w:bidi="ar-SA"/>
      </w:rPr>
    </w:lvl>
    <w:lvl w:ilvl="6">
      <w:numFmt w:val="bullet"/>
      <w:lvlText w:val="•"/>
      <w:lvlJc w:val="left"/>
      <w:pPr>
        <w:ind w:left="5767" w:hanging="240"/>
      </w:pPr>
      <w:rPr>
        <w:rFonts w:hint="default"/>
        <w:lang w:val="en-US" w:eastAsia="en-US" w:bidi="ar-SA"/>
      </w:rPr>
    </w:lvl>
    <w:lvl w:ilvl="7">
      <w:numFmt w:val="bullet"/>
      <w:lvlText w:val="•"/>
      <w:lvlJc w:val="left"/>
      <w:pPr>
        <w:ind w:left="6700" w:hanging="240"/>
      </w:pPr>
      <w:rPr>
        <w:rFonts w:hint="default"/>
        <w:lang w:val="en-US" w:eastAsia="en-US" w:bidi="ar-SA"/>
      </w:rPr>
    </w:lvl>
    <w:lvl w:ilvl="8">
      <w:numFmt w:val="bullet"/>
      <w:lvlText w:val="•"/>
      <w:lvlJc w:val="left"/>
      <w:pPr>
        <w:ind w:left="7633" w:hanging="240"/>
      </w:pPr>
      <w:rPr>
        <w:rFonts w:hint="default"/>
        <w:lang w:val="en-US" w:eastAsia="en-US" w:bidi="ar-SA"/>
      </w:rPr>
    </w:lvl>
  </w:abstractNum>
  <w:abstractNum w:abstractNumId="30" w15:restartNumberingAfterBreak="0">
    <w:nsid w:val="7A26456C"/>
    <w:multiLevelType w:val="multilevel"/>
    <w:tmpl w:val="C48491B0"/>
    <w:lvl w:ilvl="0">
      <w:start w:val="6"/>
      <w:numFmt w:val="decimal"/>
      <w:lvlText w:val="%1"/>
      <w:lvlJc w:val="left"/>
      <w:pPr>
        <w:ind w:left="862" w:hanging="721"/>
      </w:pPr>
      <w:rPr>
        <w:rFonts w:hint="default"/>
        <w:lang w:val="en-US" w:eastAsia="en-US" w:bidi="ar-SA"/>
      </w:rPr>
    </w:lvl>
    <w:lvl w:ilvl="1">
      <w:start w:val="1"/>
      <w:numFmt w:val="decimal"/>
      <w:lvlText w:val="%1.%2."/>
      <w:lvlJc w:val="left"/>
      <w:pPr>
        <w:ind w:left="862" w:hanging="721"/>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588" w:hanging="721"/>
      </w:pPr>
      <w:rPr>
        <w:rFonts w:hint="default"/>
        <w:lang w:val="en-US" w:eastAsia="en-US" w:bidi="ar-SA"/>
      </w:rPr>
    </w:lvl>
    <w:lvl w:ilvl="3">
      <w:numFmt w:val="bullet"/>
      <w:lvlText w:val="•"/>
      <w:lvlJc w:val="left"/>
      <w:pPr>
        <w:ind w:left="3452" w:hanging="721"/>
      </w:pPr>
      <w:rPr>
        <w:rFonts w:hint="default"/>
        <w:lang w:val="en-US" w:eastAsia="en-US" w:bidi="ar-SA"/>
      </w:rPr>
    </w:lvl>
    <w:lvl w:ilvl="4">
      <w:numFmt w:val="bullet"/>
      <w:lvlText w:val="•"/>
      <w:lvlJc w:val="left"/>
      <w:pPr>
        <w:ind w:left="4316" w:hanging="721"/>
      </w:pPr>
      <w:rPr>
        <w:rFonts w:hint="default"/>
        <w:lang w:val="en-US" w:eastAsia="en-US" w:bidi="ar-SA"/>
      </w:rPr>
    </w:lvl>
    <w:lvl w:ilvl="5">
      <w:numFmt w:val="bullet"/>
      <w:lvlText w:val="•"/>
      <w:lvlJc w:val="left"/>
      <w:pPr>
        <w:ind w:left="5180" w:hanging="721"/>
      </w:pPr>
      <w:rPr>
        <w:rFonts w:hint="default"/>
        <w:lang w:val="en-US" w:eastAsia="en-US" w:bidi="ar-SA"/>
      </w:rPr>
    </w:lvl>
    <w:lvl w:ilvl="6">
      <w:numFmt w:val="bullet"/>
      <w:lvlText w:val="•"/>
      <w:lvlJc w:val="left"/>
      <w:pPr>
        <w:ind w:left="6044" w:hanging="721"/>
      </w:pPr>
      <w:rPr>
        <w:rFonts w:hint="default"/>
        <w:lang w:val="en-US" w:eastAsia="en-US" w:bidi="ar-SA"/>
      </w:rPr>
    </w:lvl>
    <w:lvl w:ilvl="7">
      <w:numFmt w:val="bullet"/>
      <w:lvlText w:val="•"/>
      <w:lvlJc w:val="left"/>
      <w:pPr>
        <w:ind w:left="6908" w:hanging="721"/>
      </w:pPr>
      <w:rPr>
        <w:rFonts w:hint="default"/>
        <w:lang w:val="en-US" w:eastAsia="en-US" w:bidi="ar-SA"/>
      </w:rPr>
    </w:lvl>
    <w:lvl w:ilvl="8">
      <w:numFmt w:val="bullet"/>
      <w:lvlText w:val="•"/>
      <w:lvlJc w:val="left"/>
      <w:pPr>
        <w:ind w:left="7772" w:hanging="721"/>
      </w:pPr>
      <w:rPr>
        <w:rFonts w:hint="default"/>
        <w:lang w:val="en-US" w:eastAsia="en-US" w:bidi="ar-SA"/>
      </w:rPr>
    </w:lvl>
  </w:abstractNum>
  <w:abstractNum w:abstractNumId="31" w15:restartNumberingAfterBreak="0">
    <w:nsid w:val="7AA73921"/>
    <w:multiLevelType w:val="hybridMultilevel"/>
    <w:tmpl w:val="DD00E10A"/>
    <w:lvl w:ilvl="0" w:tplc="C97E79A8">
      <w:start w:val="1"/>
      <w:numFmt w:val="decimal"/>
      <w:lvlText w:val="(%1)"/>
      <w:lvlJc w:val="left"/>
      <w:pPr>
        <w:ind w:left="1375" w:hanging="360"/>
      </w:pPr>
      <w:rPr>
        <w:rFonts w:ascii="Calibri" w:eastAsia="Calibri" w:hAnsi="Calibri" w:cs="Calibri" w:hint="default"/>
        <w:b w:val="0"/>
        <w:bCs w:val="0"/>
        <w:i w:val="0"/>
        <w:iCs w:val="0"/>
        <w:spacing w:val="-2"/>
        <w:w w:val="100"/>
        <w:sz w:val="22"/>
        <w:szCs w:val="22"/>
        <w:lang w:val="en-US" w:eastAsia="en-US" w:bidi="ar-SA"/>
      </w:rPr>
    </w:lvl>
    <w:lvl w:ilvl="1" w:tplc="992E0E1C">
      <w:start w:val="1"/>
      <w:numFmt w:val="lowerRoman"/>
      <w:lvlText w:val="%2."/>
      <w:lvlJc w:val="left"/>
      <w:pPr>
        <w:ind w:left="1692" w:hanging="466"/>
        <w:jc w:val="right"/>
      </w:pPr>
      <w:rPr>
        <w:rFonts w:ascii="Calibri" w:eastAsia="Calibri" w:hAnsi="Calibri" w:cs="Calibri" w:hint="default"/>
        <w:b w:val="0"/>
        <w:bCs w:val="0"/>
        <w:i w:val="0"/>
        <w:iCs w:val="0"/>
        <w:spacing w:val="0"/>
        <w:w w:val="100"/>
        <w:sz w:val="22"/>
        <w:szCs w:val="22"/>
        <w:lang w:val="en-US" w:eastAsia="en-US" w:bidi="ar-SA"/>
      </w:rPr>
    </w:lvl>
    <w:lvl w:ilvl="2" w:tplc="A3100E1E">
      <w:numFmt w:val="bullet"/>
      <w:lvlText w:val="•"/>
      <w:lvlJc w:val="left"/>
      <w:pPr>
        <w:ind w:left="2550" w:hanging="466"/>
      </w:pPr>
      <w:rPr>
        <w:rFonts w:hint="default"/>
        <w:lang w:val="en-US" w:eastAsia="en-US" w:bidi="ar-SA"/>
      </w:rPr>
    </w:lvl>
    <w:lvl w:ilvl="3" w:tplc="136C90B2">
      <w:numFmt w:val="bullet"/>
      <w:lvlText w:val="•"/>
      <w:lvlJc w:val="left"/>
      <w:pPr>
        <w:ind w:left="3400" w:hanging="466"/>
      </w:pPr>
      <w:rPr>
        <w:rFonts w:hint="default"/>
        <w:lang w:val="en-US" w:eastAsia="en-US" w:bidi="ar-SA"/>
      </w:rPr>
    </w:lvl>
    <w:lvl w:ilvl="4" w:tplc="909E96A8">
      <w:numFmt w:val="bullet"/>
      <w:lvlText w:val="•"/>
      <w:lvlJc w:val="left"/>
      <w:pPr>
        <w:ind w:left="4251" w:hanging="466"/>
      </w:pPr>
      <w:rPr>
        <w:rFonts w:hint="default"/>
        <w:lang w:val="en-US" w:eastAsia="en-US" w:bidi="ar-SA"/>
      </w:rPr>
    </w:lvl>
    <w:lvl w:ilvl="5" w:tplc="244CE8BA">
      <w:numFmt w:val="bullet"/>
      <w:lvlText w:val="•"/>
      <w:lvlJc w:val="left"/>
      <w:pPr>
        <w:ind w:left="5101" w:hanging="466"/>
      </w:pPr>
      <w:rPr>
        <w:rFonts w:hint="default"/>
        <w:lang w:val="en-US" w:eastAsia="en-US" w:bidi="ar-SA"/>
      </w:rPr>
    </w:lvl>
    <w:lvl w:ilvl="6" w:tplc="D2EC5540">
      <w:numFmt w:val="bullet"/>
      <w:lvlText w:val="•"/>
      <w:lvlJc w:val="left"/>
      <w:pPr>
        <w:ind w:left="5952" w:hanging="466"/>
      </w:pPr>
      <w:rPr>
        <w:rFonts w:hint="default"/>
        <w:lang w:val="en-US" w:eastAsia="en-US" w:bidi="ar-SA"/>
      </w:rPr>
    </w:lvl>
    <w:lvl w:ilvl="7" w:tplc="D99A82E2">
      <w:numFmt w:val="bullet"/>
      <w:lvlText w:val="•"/>
      <w:lvlJc w:val="left"/>
      <w:pPr>
        <w:ind w:left="6802" w:hanging="466"/>
      </w:pPr>
      <w:rPr>
        <w:rFonts w:hint="default"/>
        <w:lang w:val="en-US" w:eastAsia="en-US" w:bidi="ar-SA"/>
      </w:rPr>
    </w:lvl>
    <w:lvl w:ilvl="8" w:tplc="B836713A">
      <w:numFmt w:val="bullet"/>
      <w:lvlText w:val="•"/>
      <w:lvlJc w:val="left"/>
      <w:pPr>
        <w:ind w:left="7653" w:hanging="466"/>
      </w:pPr>
      <w:rPr>
        <w:rFonts w:hint="default"/>
        <w:lang w:val="en-US" w:eastAsia="en-US" w:bidi="ar-SA"/>
      </w:rPr>
    </w:lvl>
  </w:abstractNum>
  <w:abstractNum w:abstractNumId="32" w15:restartNumberingAfterBreak="0">
    <w:nsid w:val="7B6E09F3"/>
    <w:multiLevelType w:val="hybridMultilevel"/>
    <w:tmpl w:val="AC141710"/>
    <w:lvl w:ilvl="0" w:tplc="46CA08F0">
      <w:start w:val="5"/>
      <w:numFmt w:val="upperLetter"/>
      <w:lvlText w:val="%1."/>
      <w:lvlJc w:val="left"/>
      <w:pPr>
        <w:ind w:left="1442" w:hanging="471"/>
      </w:pPr>
      <w:rPr>
        <w:rFonts w:ascii="Calibri" w:eastAsia="Calibri" w:hAnsi="Calibri" w:cs="Calibri" w:hint="default"/>
        <w:b w:val="0"/>
        <w:bCs w:val="0"/>
        <w:i w:val="0"/>
        <w:iCs w:val="0"/>
        <w:spacing w:val="-3"/>
        <w:w w:val="100"/>
        <w:sz w:val="22"/>
        <w:szCs w:val="22"/>
        <w:lang w:val="en-US" w:eastAsia="en-US" w:bidi="ar-SA"/>
      </w:rPr>
    </w:lvl>
    <w:lvl w:ilvl="1" w:tplc="2E8AD892">
      <w:start w:val="1"/>
      <w:numFmt w:val="decimal"/>
      <w:lvlText w:val="%2."/>
      <w:lvlJc w:val="left"/>
      <w:pPr>
        <w:ind w:left="1692" w:hanging="360"/>
      </w:pPr>
      <w:rPr>
        <w:rFonts w:ascii="Calibri" w:eastAsia="Calibri" w:hAnsi="Calibri" w:cs="Calibri" w:hint="default"/>
        <w:b w:val="0"/>
        <w:bCs w:val="0"/>
        <w:i w:val="0"/>
        <w:iCs w:val="0"/>
        <w:spacing w:val="-2"/>
        <w:w w:val="100"/>
        <w:sz w:val="22"/>
        <w:szCs w:val="22"/>
        <w:lang w:val="en-US" w:eastAsia="en-US" w:bidi="ar-SA"/>
      </w:rPr>
    </w:lvl>
    <w:lvl w:ilvl="2" w:tplc="0590C9FE">
      <w:numFmt w:val="bullet"/>
      <w:lvlText w:val="•"/>
      <w:lvlJc w:val="left"/>
      <w:pPr>
        <w:ind w:left="2550" w:hanging="360"/>
      </w:pPr>
      <w:rPr>
        <w:rFonts w:hint="default"/>
        <w:lang w:val="en-US" w:eastAsia="en-US" w:bidi="ar-SA"/>
      </w:rPr>
    </w:lvl>
    <w:lvl w:ilvl="3" w:tplc="B8F28C9E">
      <w:numFmt w:val="bullet"/>
      <w:lvlText w:val="•"/>
      <w:lvlJc w:val="left"/>
      <w:pPr>
        <w:ind w:left="3400" w:hanging="360"/>
      </w:pPr>
      <w:rPr>
        <w:rFonts w:hint="default"/>
        <w:lang w:val="en-US" w:eastAsia="en-US" w:bidi="ar-SA"/>
      </w:rPr>
    </w:lvl>
    <w:lvl w:ilvl="4" w:tplc="0678956E">
      <w:numFmt w:val="bullet"/>
      <w:lvlText w:val="•"/>
      <w:lvlJc w:val="left"/>
      <w:pPr>
        <w:ind w:left="4251" w:hanging="360"/>
      </w:pPr>
      <w:rPr>
        <w:rFonts w:hint="default"/>
        <w:lang w:val="en-US" w:eastAsia="en-US" w:bidi="ar-SA"/>
      </w:rPr>
    </w:lvl>
    <w:lvl w:ilvl="5" w:tplc="1CE85A9E">
      <w:numFmt w:val="bullet"/>
      <w:lvlText w:val="•"/>
      <w:lvlJc w:val="left"/>
      <w:pPr>
        <w:ind w:left="5101" w:hanging="360"/>
      </w:pPr>
      <w:rPr>
        <w:rFonts w:hint="default"/>
        <w:lang w:val="en-US" w:eastAsia="en-US" w:bidi="ar-SA"/>
      </w:rPr>
    </w:lvl>
    <w:lvl w:ilvl="6" w:tplc="C8E451F8">
      <w:numFmt w:val="bullet"/>
      <w:lvlText w:val="•"/>
      <w:lvlJc w:val="left"/>
      <w:pPr>
        <w:ind w:left="5952" w:hanging="360"/>
      </w:pPr>
      <w:rPr>
        <w:rFonts w:hint="default"/>
        <w:lang w:val="en-US" w:eastAsia="en-US" w:bidi="ar-SA"/>
      </w:rPr>
    </w:lvl>
    <w:lvl w:ilvl="7" w:tplc="F35CC6F2">
      <w:numFmt w:val="bullet"/>
      <w:lvlText w:val="•"/>
      <w:lvlJc w:val="left"/>
      <w:pPr>
        <w:ind w:left="6802" w:hanging="360"/>
      </w:pPr>
      <w:rPr>
        <w:rFonts w:hint="default"/>
        <w:lang w:val="en-US" w:eastAsia="en-US" w:bidi="ar-SA"/>
      </w:rPr>
    </w:lvl>
    <w:lvl w:ilvl="8" w:tplc="BD4ECB8A">
      <w:numFmt w:val="bullet"/>
      <w:lvlText w:val="•"/>
      <w:lvlJc w:val="left"/>
      <w:pPr>
        <w:ind w:left="7653" w:hanging="360"/>
      </w:pPr>
      <w:rPr>
        <w:rFonts w:hint="default"/>
        <w:lang w:val="en-US" w:eastAsia="en-US" w:bidi="ar-SA"/>
      </w:rPr>
    </w:lvl>
  </w:abstractNum>
  <w:abstractNum w:abstractNumId="33" w15:restartNumberingAfterBreak="0">
    <w:nsid w:val="7C5C25EC"/>
    <w:multiLevelType w:val="hybridMultilevel"/>
    <w:tmpl w:val="0C0C922A"/>
    <w:lvl w:ilvl="0" w:tplc="E9AE5FC6">
      <w:start w:val="1"/>
      <w:numFmt w:val="decimal"/>
      <w:lvlText w:val="%1."/>
      <w:lvlJc w:val="left"/>
      <w:pPr>
        <w:ind w:left="862" w:hanging="721"/>
      </w:pPr>
      <w:rPr>
        <w:rFonts w:ascii="Calibri" w:eastAsia="Calibri" w:hAnsi="Calibri" w:cs="Calibri" w:hint="default"/>
        <w:b/>
        <w:bCs/>
        <w:i w:val="0"/>
        <w:iCs w:val="0"/>
        <w:spacing w:val="-2"/>
        <w:w w:val="100"/>
        <w:sz w:val="22"/>
        <w:szCs w:val="22"/>
        <w:u w:val="single" w:color="000000"/>
        <w:lang w:val="en-US" w:eastAsia="en-US" w:bidi="ar-SA"/>
      </w:rPr>
    </w:lvl>
    <w:lvl w:ilvl="1" w:tplc="A7B2CF98">
      <w:numFmt w:val="bullet"/>
      <w:lvlText w:val="•"/>
      <w:lvlJc w:val="left"/>
      <w:pPr>
        <w:ind w:left="1724" w:hanging="721"/>
      </w:pPr>
      <w:rPr>
        <w:rFonts w:hint="default"/>
        <w:lang w:val="en-US" w:eastAsia="en-US" w:bidi="ar-SA"/>
      </w:rPr>
    </w:lvl>
    <w:lvl w:ilvl="2" w:tplc="B3CC45A2">
      <w:numFmt w:val="bullet"/>
      <w:lvlText w:val="•"/>
      <w:lvlJc w:val="left"/>
      <w:pPr>
        <w:ind w:left="2588" w:hanging="721"/>
      </w:pPr>
      <w:rPr>
        <w:rFonts w:hint="default"/>
        <w:lang w:val="en-US" w:eastAsia="en-US" w:bidi="ar-SA"/>
      </w:rPr>
    </w:lvl>
    <w:lvl w:ilvl="3" w:tplc="AE742424">
      <w:numFmt w:val="bullet"/>
      <w:lvlText w:val="•"/>
      <w:lvlJc w:val="left"/>
      <w:pPr>
        <w:ind w:left="3452" w:hanging="721"/>
      </w:pPr>
      <w:rPr>
        <w:rFonts w:hint="default"/>
        <w:lang w:val="en-US" w:eastAsia="en-US" w:bidi="ar-SA"/>
      </w:rPr>
    </w:lvl>
    <w:lvl w:ilvl="4" w:tplc="D89A0DCE">
      <w:numFmt w:val="bullet"/>
      <w:lvlText w:val="•"/>
      <w:lvlJc w:val="left"/>
      <w:pPr>
        <w:ind w:left="4316" w:hanging="721"/>
      </w:pPr>
      <w:rPr>
        <w:rFonts w:hint="default"/>
        <w:lang w:val="en-US" w:eastAsia="en-US" w:bidi="ar-SA"/>
      </w:rPr>
    </w:lvl>
    <w:lvl w:ilvl="5" w:tplc="EF089D2E">
      <w:numFmt w:val="bullet"/>
      <w:lvlText w:val="•"/>
      <w:lvlJc w:val="left"/>
      <w:pPr>
        <w:ind w:left="5180" w:hanging="721"/>
      </w:pPr>
      <w:rPr>
        <w:rFonts w:hint="default"/>
        <w:lang w:val="en-US" w:eastAsia="en-US" w:bidi="ar-SA"/>
      </w:rPr>
    </w:lvl>
    <w:lvl w:ilvl="6" w:tplc="9F60AAEA">
      <w:numFmt w:val="bullet"/>
      <w:lvlText w:val="•"/>
      <w:lvlJc w:val="left"/>
      <w:pPr>
        <w:ind w:left="6044" w:hanging="721"/>
      </w:pPr>
      <w:rPr>
        <w:rFonts w:hint="default"/>
        <w:lang w:val="en-US" w:eastAsia="en-US" w:bidi="ar-SA"/>
      </w:rPr>
    </w:lvl>
    <w:lvl w:ilvl="7" w:tplc="7BCE2012">
      <w:numFmt w:val="bullet"/>
      <w:lvlText w:val="•"/>
      <w:lvlJc w:val="left"/>
      <w:pPr>
        <w:ind w:left="6908" w:hanging="721"/>
      </w:pPr>
      <w:rPr>
        <w:rFonts w:hint="default"/>
        <w:lang w:val="en-US" w:eastAsia="en-US" w:bidi="ar-SA"/>
      </w:rPr>
    </w:lvl>
    <w:lvl w:ilvl="8" w:tplc="D1BE1D0C">
      <w:numFmt w:val="bullet"/>
      <w:lvlText w:val="•"/>
      <w:lvlJc w:val="left"/>
      <w:pPr>
        <w:ind w:left="7772" w:hanging="721"/>
      </w:pPr>
      <w:rPr>
        <w:rFonts w:hint="default"/>
        <w:lang w:val="en-US" w:eastAsia="en-US" w:bidi="ar-SA"/>
      </w:rPr>
    </w:lvl>
  </w:abstractNum>
  <w:num w:numId="1">
    <w:abstractNumId w:val="32"/>
  </w:num>
  <w:num w:numId="2">
    <w:abstractNumId w:val="31"/>
  </w:num>
  <w:num w:numId="3">
    <w:abstractNumId w:val="5"/>
  </w:num>
  <w:num w:numId="4">
    <w:abstractNumId w:val="13"/>
  </w:num>
  <w:num w:numId="5">
    <w:abstractNumId w:val="10"/>
  </w:num>
  <w:num w:numId="6">
    <w:abstractNumId w:val="17"/>
  </w:num>
  <w:num w:numId="7">
    <w:abstractNumId w:val="15"/>
  </w:num>
  <w:num w:numId="8">
    <w:abstractNumId w:val="20"/>
  </w:num>
  <w:num w:numId="9">
    <w:abstractNumId w:val="2"/>
  </w:num>
  <w:num w:numId="10">
    <w:abstractNumId w:val="24"/>
  </w:num>
  <w:num w:numId="11">
    <w:abstractNumId w:val="30"/>
  </w:num>
  <w:num w:numId="12">
    <w:abstractNumId w:val="12"/>
  </w:num>
  <w:num w:numId="13">
    <w:abstractNumId w:val="3"/>
  </w:num>
  <w:num w:numId="14">
    <w:abstractNumId w:val="0"/>
  </w:num>
  <w:num w:numId="15">
    <w:abstractNumId w:val="29"/>
  </w:num>
  <w:num w:numId="16">
    <w:abstractNumId w:val="21"/>
  </w:num>
  <w:num w:numId="17">
    <w:abstractNumId w:val="27"/>
  </w:num>
  <w:num w:numId="18">
    <w:abstractNumId w:val="7"/>
  </w:num>
  <w:num w:numId="19">
    <w:abstractNumId w:val="14"/>
  </w:num>
  <w:num w:numId="20">
    <w:abstractNumId w:val="9"/>
  </w:num>
  <w:num w:numId="21">
    <w:abstractNumId w:val="33"/>
  </w:num>
  <w:num w:numId="22">
    <w:abstractNumId w:val="26"/>
  </w:num>
  <w:num w:numId="23">
    <w:abstractNumId w:val="28"/>
  </w:num>
  <w:num w:numId="24">
    <w:abstractNumId w:val="8"/>
  </w:num>
  <w:num w:numId="25">
    <w:abstractNumId w:val="18"/>
  </w:num>
  <w:num w:numId="26">
    <w:abstractNumId w:val="1"/>
  </w:num>
  <w:num w:numId="27">
    <w:abstractNumId w:val="25"/>
  </w:num>
  <w:num w:numId="28">
    <w:abstractNumId w:val="11"/>
  </w:num>
  <w:num w:numId="29">
    <w:abstractNumId w:val="4"/>
  </w:num>
  <w:num w:numId="30">
    <w:abstractNumId w:val="6"/>
  </w:num>
  <w:num w:numId="31">
    <w:abstractNumId w:val="23"/>
  </w:num>
  <w:num w:numId="32">
    <w:abstractNumId w:val="19"/>
  </w:num>
  <w:num w:numId="33">
    <w:abstractNumId w:val="22"/>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580"/>
    <w:rsid w:val="00001721"/>
    <w:rsid w:val="00107D4A"/>
    <w:rsid w:val="001362E8"/>
    <w:rsid w:val="001C6199"/>
    <w:rsid w:val="00244D3C"/>
    <w:rsid w:val="00290140"/>
    <w:rsid w:val="002960F0"/>
    <w:rsid w:val="002B791C"/>
    <w:rsid w:val="003232DD"/>
    <w:rsid w:val="003A5580"/>
    <w:rsid w:val="003B3FE9"/>
    <w:rsid w:val="00502E3A"/>
    <w:rsid w:val="00554B01"/>
    <w:rsid w:val="005777E8"/>
    <w:rsid w:val="005A23AF"/>
    <w:rsid w:val="00691BFE"/>
    <w:rsid w:val="006C412D"/>
    <w:rsid w:val="007A00A5"/>
    <w:rsid w:val="00813EC4"/>
    <w:rsid w:val="00843124"/>
    <w:rsid w:val="008C5B60"/>
    <w:rsid w:val="008E08F3"/>
    <w:rsid w:val="00935912"/>
    <w:rsid w:val="00963537"/>
    <w:rsid w:val="00A018B8"/>
    <w:rsid w:val="00BD78F0"/>
    <w:rsid w:val="00BE25AF"/>
    <w:rsid w:val="00C74963"/>
    <w:rsid w:val="00D87B49"/>
    <w:rsid w:val="00E532CD"/>
    <w:rsid w:val="00E615BA"/>
    <w:rsid w:val="00EB3FB7"/>
    <w:rsid w:val="00F503D9"/>
    <w:rsid w:val="00F74B70"/>
    <w:rsid w:val="00FA1907"/>
    <w:rsid w:val="00FC36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640FA"/>
  <w15:docId w15:val="{46981BA4-C3D1-4738-8612-7B05D1169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47"/>
      <w:ind w:left="141"/>
      <w:outlineLvl w:val="0"/>
    </w:pPr>
    <w:rPr>
      <w:b/>
      <w:bCs/>
      <w:sz w:val="32"/>
      <w:szCs w:val="32"/>
    </w:rPr>
  </w:style>
  <w:style w:type="paragraph" w:styleId="Heading2">
    <w:name w:val="heading 2"/>
    <w:basedOn w:val="Normal"/>
    <w:uiPriority w:val="1"/>
    <w:qFormat/>
    <w:pPr>
      <w:ind w:left="86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1"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615BA"/>
    <w:pPr>
      <w:tabs>
        <w:tab w:val="center" w:pos="4513"/>
        <w:tab w:val="right" w:pos="9026"/>
      </w:tabs>
    </w:pPr>
  </w:style>
  <w:style w:type="character" w:customStyle="1" w:styleId="HeaderChar">
    <w:name w:val="Header Char"/>
    <w:basedOn w:val="DefaultParagraphFont"/>
    <w:link w:val="Header"/>
    <w:uiPriority w:val="99"/>
    <w:rsid w:val="00E615BA"/>
    <w:rPr>
      <w:rFonts w:ascii="Calibri" w:eastAsia="Calibri" w:hAnsi="Calibri" w:cs="Calibri"/>
    </w:rPr>
  </w:style>
  <w:style w:type="paragraph" w:styleId="Footer">
    <w:name w:val="footer"/>
    <w:basedOn w:val="Normal"/>
    <w:link w:val="FooterChar"/>
    <w:uiPriority w:val="99"/>
    <w:unhideWhenUsed/>
    <w:rsid w:val="00E615BA"/>
    <w:pPr>
      <w:tabs>
        <w:tab w:val="center" w:pos="4513"/>
        <w:tab w:val="right" w:pos="9026"/>
      </w:tabs>
    </w:pPr>
  </w:style>
  <w:style w:type="character" w:customStyle="1" w:styleId="FooterChar">
    <w:name w:val="Footer Char"/>
    <w:basedOn w:val="DefaultParagraphFont"/>
    <w:link w:val="Footer"/>
    <w:uiPriority w:val="99"/>
    <w:rsid w:val="00E615BA"/>
    <w:rPr>
      <w:rFonts w:ascii="Calibri" w:eastAsia="Calibri" w:hAnsi="Calibri" w:cs="Calibri"/>
    </w:rPr>
  </w:style>
  <w:style w:type="paragraph" w:styleId="NormalWeb">
    <w:name w:val="Normal (Web)"/>
    <w:basedOn w:val="Normal"/>
    <w:uiPriority w:val="99"/>
    <w:unhideWhenUsed/>
    <w:rsid w:val="00BD78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813E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756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tenders.gov.i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etenders.gov.i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revenue.ie/"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tenders.gov.ie/" TargetMode="External"/><Relationship Id="rId5" Type="http://schemas.openxmlformats.org/officeDocument/2006/relationships/footnotes" Target="footnotes.xml"/><Relationship Id="rId15" Type="http://schemas.openxmlformats.org/officeDocument/2006/relationships/hyperlink" Target="http://www.irishstatutebook.ie/" TargetMode="External"/><Relationship Id="rId10" Type="http://schemas.openxmlformats.org/officeDocument/2006/relationships/hyperlink" Target="https://www.fsai.ie/legislation"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tenders.gov.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11759</Words>
  <Characters>67027</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cullyi</dc:creator>
  <cp:lastModifiedBy>Nicoleta Craciun</cp:lastModifiedBy>
  <cp:revision>15</cp:revision>
  <dcterms:created xsi:type="dcterms:W3CDTF">2026-03-24T12:16:00Z</dcterms:created>
  <dcterms:modified xsi:type="dcterms:W3CDTF">2026-07-01T13:23:00Z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2026-03-12T00:00:00Z</vt:filetime>
  </property>
  <property fmtid="{D5CDD505-2E9C-101B-9397-08002B2CF9AE}" pid="3" name="Creator">
    <vt:lpwstr>Microsoft® Word 2016</vt:lpwstr>
  </property>
  <property fmtid="{D5CDD505-2E9C-101B-9397-08002B2CF9AE}" pid="4" name="LastSaved">
    <vt:filetime>2026-03-12T00:00:00Z</vt:filetime>
  </property>
  <property fmtid="{D5CDD505-2E9C-101B-9397-08002B2CF9AE}" pid="5" name="Producer">
    <vt:lpwstr>www.ilovepdf.com</vt:lpwstr>
  </property>
</Properties>
</file>