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4C08" w14:textId="23498F21" w:rsidR="00B07508" w:rsidRPr="000B7249" w:rsidRDefault="003D5149" w:rsidP="003D5149">
      <w:pPr>
        <w:rPr>
          <w:lang w:val="en-IE" w:eastAsia="ja-JP"/>
        </w:rPr>
      </w:pPr>
      <w:r>
        <w:rPr>
          <w:lang w:val="en-IE" w:eastAsia="ja-JP"/>
        </w:rPr>
        <w:t xml:space="preserve">                                   </w:t>
      </w:r>
      <w:r w:rsidRPr="00A05E3D">
        <w:rPr>
          <w:rFonts w:ascii="Arial Nova" w:hAnsi="Arial Nova"/>
          <w:noProof/>
          <w:lang w:val="en-IE" w:eastAsia="en-IE"/>
        </w:rPr>
        <w:drawing>
          <wp:inline distT="0" distB="0" distL="0" distR="0" wp14:anchorId="5DE96957" wp14:editId="210DD086">
            <wp:extent cx="3227943" cy="728144"/>
            <wp:effectExtent l="0" t="0" r="0" b="0"/>
            <wp:docPr id="5" name="Picture 1" descr="A black and white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1" descr="A black and white sign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27943" cy="728144"/>
                    </a:xfrm>
                    <a:prstGeom prst="rect">
                      <a:avLst/>
                    </a:prstGeom>
                    <a:noFill/>
                    <a:ln w="9525">
                      <a:noFill/>
                      <a:miter lim="800000"/>
                      <a:headEnd/>
                      <a:tailEnd/>
                    </a:ln>
                  </pic:spPr>
                </pic:pic>
              </a:graphicData>
            </a:graphic>
          </wp:inline>
        </w:drawing>
      </w:r>
    </w:p>
    <w:p w14:paraId="08762F78" w14:textId="5E5CD418" w:rsidR="00B07508" w:rsidRPr="004F6712" w:rsidRDefault="00B07508" w:rsidP="004F6712">
      <w:pPr>
        <w:shd w:val="clear" w:color="auto" w:fill="3FBFB6"/>
        <w:jc w:val="center"/>
        <w:rPr>
          <w:b/>
          <w:color w:val="FFFFFF" w:themeColor="background1"/>
          <w:sz w:val="32"/>
          <w:szCs w:val="20"/>
          <w:lang w:val="en-IE" w:eastAsia="ja-JP"/>
        </w:rPr>
      </w:pPr>
      <w:r w:rsidRPr="004F6712">
        <w:rPr>
          <w:b/>
          <w:color w:val="FFFFFF" w:themeColor="background1"/>
          <w:sz w:val="32"/>
          <w:szCs w:val="20"/>
          <w:lang w:val="en-IE" w:eastAsia="ja-JP"/>
        </w:rPr>
        <w:t>REQUEST FOR QUOTATION</w:t>
      </w:r>
    </w:p>
    <w:p w14:paraId="5A721ADB" w14:textId="633ACD5E" w:rsidR="004F6712" w:rsidRPr="004F6712" w:rsidRDefault="004F6712" w:rsidP="004F6712">
      <w:pPr>
        <w:shd w:val="clear" w:color="auto" w:fill="3FBFB6"/>
        <w:jc w:val="center"/>
        <w:rPr>
          <w:b/>
          <w:color w:val="FFFFFF" w:themeColor="background1"/>
          <w:sz w:val="32"/>
          <w:szCs w:val="20"/>
          <w:lang w:val="en-IE" w:eastAsia="ja-JP"/>
        </w:rPr>
      </w:pPr>
      <w:r w:rsidRPr="004F6712">
        <w:rPr>
          <w:b/>
          <w:color w:val="FFFFFF" w:themeColor="background1"/>
          <w:sz w:val="32"/>
          <w:szCs w:val="20"/>
          <w:lang w:val="en-IE" w:eastAsia="ja-JP"/>
        </w:rPr>
        <w:t xml:space="preserve">Kildare County Council </w:t>
      </w:r>
    </w:p>
    <w:p w14:paraId="2A418F70" w14:textId="33565639" w:rsidR="0057703F" w:rsidRPr="004F6712" w:rsidRDefault="0057703F" w:rsidP="004F6712">
      <w:pPr>
        <w:shd w:val="clear" w:color="auto" w:fill="3FBFB6"/>
        <w:jc w:val="center"/>
        <w:rPr>
          <w:b/>
          <w:color w:val="FFFFFF" w:themeColor="background1"/>
          <w:szCs w:val="18"/>
          <w:lang w:val="en-IE" w:eastAsia="ja-JP"/>
        </w:rPr>
      </w:pPr>
      <w:r w:rsidRPr="004F6712">
        <w:rPr>
          <w:b/>
          <w:color w:val="FFFFFF" w:themeColor="background1"/>
          <w:szCs w:val="18"/>
          <w:lang w:val="en-IE" w:eastAsia="ja-JP"/>
        </w:rPr>
        <w:t>FOR AGGREGATE SPEND UPTO €</w:t>
      </w:r>
      <w:r w:rsidR="008340E0" w:rsidRPr="004F6712">
        <w:rPr>
          <w:b/>
          <w:color w:val="FFFFFF" w:themeColor="background1"/>
          <w:szCs w:val="18"/>
          <w:lang w:val="en-IE" w:eastAsia="ja-JP"/>
        </w:rPr>
        <w:t>50</w:t>
      </w:r>
      <w:r w:rsidRPr="004F6712">
        <w:rPr>
          <w:b/>
          <w:color w:val="FFFFFF" w:themeColor="background1"/>
          <w:szCs w:val="18"/>
          <w:lang w:val="en-IE" w:eastAsia="ja-JP"/>
        </w:rPr>
        <w:t>,000 (Excl. VAT)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0B7249" w14:paraId="49043CF5" w14:textId="77777777" w:rsidTr="00FE2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3E1568BD" w:rsidR="00B07508" w:rsidRPr="000B7249" w:rsidRDefault="00B07508" w:rsidP="00B11249">
            <w:pPr>
              <w:rPr>
                <w:rFonts w:eastAsiaTheme="minorEastAsia"/>
                <w:highlight w:val="yellow"/>
                <w:lang w:val="en-IE" w:eastAsia="ja-JP"/>
              </w:rPr>
            </w:pPr>
            <w:r w:rsidRPr="000B7249">
              <w:rPr>
                <w:rFonts w:eastAsiaTheme="minorEastAsia"/>
                <w:lang w:val="en-IE" w:eastAsia="ja-JP"/>
              </w:rPr>
              <w:t>Subject of Quotation</w:t>
            </w:r>
            <w:r w:rsidR="004F6712">
              <w:rPr>
                <w:rFonts w:eastAsiaTheme="minorEastAsia"/>
                <w:lang w:val="en-IE" w:eastAsia="ja-JP"/>
              </w:rPr>
              <w:t xml:space="preserve">: </w:t>
            </w:r>
          </w:p>
        </w:tc>
      </w:tr>
      <w:tr w:rsidR="00B07508" w:rsidRPr="000B7249" w14:paraId="11446F99"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72E2C545" w:rsidR="00B07508" w:rsidRPr="000B7249" w:rsidRDefault="0057703F" w:rsidP="00B11249">
            <w:pPr>
              <w:rPr>
                <w:rFonts w:eastAsiaTheme="minorEastAsia"/>
                <w:shd w:val="clear" w:color="auto" w:fill="BFBFBF"/>
                <w:lang w:val="en-IE" w:eastAsia="ja-JP"/>
              </w:rPr>
            </w:pPr>
            <w:r w:rsidRPr="000B7249">
              <w:rPr>
                <w:rFonts w:eastAsiaTheme="minorEastAsia"/>
                <w:lang w:val="en-IE" w:eastAsia="ja-JP"/>
              </w:rPr>
              <w:t xml:space="preserve">Provision of </w:t>
            </w:r>
            <w:r w:rsidRPr="00DD11DC">
              <w:rPr>
                <w:rFonts w:eastAsiaTheme="minorEastAsia"/>
                <w:highlight w:val="lightGray"/>
                <w:lang w:val="en-IE" w:eastAsia="ja-JP"/>
              </w:rPr>
              <w:t>Services</w:t>
            </w:r>
            <w:r w:rsidR="000B7249" w:rsidRPr="00DD11DC">
              <w:rPr>
                <w:rFonts w:eastAsiaTheme="minorEastAsia"/>
                <w:highlight w:val="lightGray"/>
                <w:lang w:val="en-IE" w:eastAsia="ja-JP"/>
              </w:rPr>
              <w:t>/Supplies</w:t>
            </w:r>
            <w:r w:rsidRPr="000B7249">
              <w:rPr>
                <w:rFonts w:eastAsiaTheme="minorEastAsia"/>
                <w:lang w:val="en-IE" w:eastAsia="ja-JP"/>
              </w:rPr>
              <w:t xml:space="preserve"> for </w:t>
            </w:r>
            <w:r w:rsidR="004D6699">
              <w:rPr>
                <w:color w:val="FF0000"/>
                <w:lang w:val="en-IE"/>
              </w:rPr>
              <w:t xml:space="preserve">Mattress Amnesty </w:t>
            </w:r>
            <w:r w:rsidR="00EF1F37">
              <w:rPr>
                <w:color w:val="FF0000"/>
                <w:lang w:val="en-IE"/>
              </w:rPr>
              <w:t>Event</w:t>
            </w:r>
            <w:r w:rsidR="004D6699">
              <w:rPr>
                <w:color w:val="FF0000"/>
                <w:lang w:val="en-IE"/>
              </w:rPr>
              <w:t xml:space="preserve"> 202</w:t>
            </w:r>
            <w:r w:rsidR="00B87DEF">
              <w:rPr>
                <w:color w:val="FF0000"/>
                <w:lang w:val="en-IE"/>
              </w:rPr>
              <w:t>6</w:t>
            </w:r>
          </w:p>
        </w:tc>
      </w:tr>
      <w:tr w:rsidR="00B07508" w:rsidRPr="000B7249" w14:paraId="2FEDF8AB" w14:textId="77777777"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684B6852" w14:textId="77777777" w:rsidR="00B07508" w:rsidRPr="000B7249" w:rsidRDefault="00B07508" w:rsidP="00B11249">
            <w:pPr>
              <w:rPr>
                <w:rFonts w:eastAsiaTheme="minorEastAsia"/>
                <w:lang w:val="en-IE" w:eastAsia="ja-JP"/>
              </w:rPr>
            </w:pPr>
            <w:r w:rsidRPr="000B7249">
              <w:rPr>
                <w:rFonts w:eastAsiaTheme="minorEastAsia"/>
                <w:lang w:val="en-IE" w:eastAsia="ja-JP"/>
              </w:rPr>
              <w:t>Key Dates</w:t>
            </w:r>
          </w:p>
        </w:tc>
      </w:tr>
      <w:tr w:rsidR="0057703F" w:rsidRPr="000B7249" w14:paraId="257A2107"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77777777" w:rsidR="0057703F" w:rsidRPr="000B7249" w:rsidRDefault="0057703F" w:rsidP="00B11249">
            <w:pPr>
              <w:rPr>
                <w:rFonts w:eastAsiaTheme="minorEastAsia"/>
                <w:lang w:val="en-IE" w:eastAsia="ja-JP"/>
              </w:rPr>
            </w:pPr>
            <w:r w:rsidRPr="000B7249">
              <w:rPr>
                <w:rFonts w:eastAsiaTheme="minorEastAsia"/>
                <w:lang w:val="en-IE" w:eastAsia="ja-JP"/>
              </w:rPr>
              <w:t>Issue Date</w:t>
            </w:r>
          </w:p>
        </w:tc>
        <w:tc>
          <w:tcPr>
            <w:tcW w:w="5477" w:type="dxa"/>
            <w:shd w:val="clear" w:color="auto" w:fill="auto"/>
          </w:tcPr>
          <w:p w14:paraId="04936443" w14:textId="29C06AF4" w:rsidR="0057703F" w:rsidRPr="00B87DEF" w:rsidRDefault="00D26DC8" w:rsidP="00B11249">
            <w:pPr>
              <w:cnfStyle w:val="000000100000" w:firstRow="0" w:lastRow="0" w:firstColumn="0" w:lastColumn="0" w:oddVBand="0" w:evenVBand="0" w:oddHBand="1" w:evenHBand="0" w:firstRowFirstColumn="0" w:firstRowLastColumn="0" w:lastRowFirstColumn="0" w:lastRowLastColumn="0"/>
              <w:rPr>
                <w:rFonts w:eastAsiaTheme="minorEastAsia"/>
                <w:bCs/>
                <w:color w:val="FF0000"/>
                <w:highlight w:val="lightGray"/>
                <w:lang w:val="en-IE" w:eastAsia="ja-JP"/>
              </w:rPr>
            </w:pPr>
            <w:r w:rsidRPr="00B87DEF">
              <w:rPr>
                <w:bCs/>
                <w:color w:val="FF0000"/>
                <w:highlight w:val="lightGray"/>
                <w:lang w:val="en-IE"/>
              </w:rPr>
              <w:t xml:space="preserve">Friday </w:t>
            </w:r>
            <w:r w:rsidR="00B87DEF" w:rsidRPr="00B87DEF">
              <w:rPr>
                <w:bCs/>
                <w:color w:val="FF0000"/>
                <w:highlight w:val="lightGray"/>
                <w:lang w:val="en-IE"/>
              </w:rPr>
              <w:t>03</w:t>
            </w:r>
            <w:r w:rsidR="00B87DEF" w:rsidRPr="00B87DEF">
              <w:rPr>
                <w:bCs/>
                <w:color w:val="FF0000"/>
                <w:highlight w:val="lightGray"/>
                <w:vertAlign w:val="superscript"/>
                <w:lang w:val="en-IE"/>
              </w:rPr>
              <w:t>rd</w:t>
            </w:r>
            <w:r w:rsidRPr="00B87DEF">
              <w:rPr>
                <w:bCs/>
                <w:color w:val="FF0000"/>
                <w:highlight w:val="lightGray"/>
                <w:lang w:val="en-IE"/>
              </w:rPr>
              <w:t xml:space="preserve"> </w:t>
            </w:r>
            <w:r w:rsidR="00B87DEF" w:rsidRPr="00B87DEF">
              <w:rPr>
                <w:bCs/>
                <w:color w:val="FF0000"/>
                <w:highlight w:val="lightGray"/>
                <w:lang w:val="en-IE"/>
              </w:rPr>
              <w:t>July</w:t>
            </w:r>
            <w:r w:rsidRPr="00B87DEF">
              <w:rPr>
                <w:bCs/>
                <w:color w:val="FF0000"/>
                <w:highlight w:val="lightGray"/>
                <w:lang w:val="en-IE"/>
              </w:rPr>
              <w:t xml:space="preserve"> 202</w:t>
            </w:r>
            <w:r w:rsidR="00612F85">
              <w:rPr>
                <w:bCs/>
                <w:color w:val="FF0000"/>
                <w:highlight w:val="lightGray"/>
                <w:lang w:val="en-IE"/>
              </w:rPr>
              <w:t>6</w:t>
            </w:r>
          </w:p>
        </w:tc>
      </w:tr>
      <w:tr w:rsidR="0057703F" w:rsidRPr="000B7249" w14:paraId="084175D9" w14:textId="77777777" w:rsidTr="00FE26CD">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951D658" w14:textId="77777777" w:rsidR="0057703F" w:rsidRPr="000B7249" w:rsidRDefault="0057703F" w:rsidP="00B11249">
            <w:pPr>
              <w:rPr>
                <w:rFonts w:eastAsiaTheme="minorEastAsia"/>
                <w:lang w:val="en-IE" w:eastAsia="ja-JP"/>
              </w:rPr>
            </w:pPr>
            <w:r w:rsidRPr="000B7249">
              <w:rPr>
                <w:rFonts w:eastAsiaTheme="minorEastAsia"/>
                <w:lang w:val="en-IE" w:eastAsia="ja-JP"/>
              </w:rPr>
              <w:t>Closing Date for Queries</w:t>
            </w:r>
          </w:p>
        </w:tc>
        <w:tc>
          <w:tcPr>
            <w:tcW w:w="5477" w:type="dxa"/>
          </w:tcPr>
          <w:p w14:paraId="3398CEC7" w14:textId="73889259" w:rsidR="0057703F" w:rsidRPr="00DD11DC" w:rsidRDefault="00D26DC8" w:rsidP="00B11249">
            <w:pPr>
              <w:cnfStyle w:val="000000000000" w:firstRow="0" w:lastRow="0" w:firstColumn="0" w:lastColumn="0" w:oddVBand="0" w:evenVBand="0" w:oddHBand="0" w:evenHBand="0" w:firstRowFirstColumn="0" w:firstRowLastColumn="0" w:lastRowFirstColumn="0" w:lastRowLastColumn="0"/>
              <w:rPr>
                <w:rFonts w:eastAsiaTheme="minorEastAsia"/>
                <w:color w:val="FF0000"/>
                <w:highlight w:val="lightGray"/>
                <w:lang w:val="en-IE" w:eastAsia="ja-JP"/>
              </w:rPr>
            </w:pPr>
            <w:r>
              <w:rPr>
                <w:color w:val="FF0000"/>
                <w:highlight w:val="lightGray"/>
                <w:lang w:val="en-IE"/>
              </w:rPr>
              <w:t xml:space="preserve">12pm Friday </w:t>
            </w:r>
            <w:r w:rsidR="00B87DEF">
              <w:rPr>
                <w:color w:val="FF0000"/>
                <w:highlight w:val="lightGray"/>
                <w:lang w:val="en-IE"/>
              </w:rPr>
              <w:t>24</w:t>
            </w:r>
            <w:r w:rsidR="00B87DEF">
              <w:rPr>
                <w:color w:val="FF0000"/>
                <w:highlight w:val="lightGray"/>
                <w:vertAlign w:val="superscript"/>
                <w:lang w:val="en-IE"/>
              </w:rPr>
              <w:t>th</w:t>
            </w:r>
            <w:r>
              <w:rPr>
                <w:color w:val="FF0000"/>
                <w:highlight w:val="lightGray"/>
                <w:lang w:val="en-IE"/>
              </w:rPr>
              <w:t xml:space="preserve"> </w:t>
            </w:r>
            <w:r w:rsidR="00B87DEF">
              <w:rPr>
                <w:color w:val="FF0000"/>
                <w:highlight w:val="lightGray"/>
                <w:lang w:val="en-IE"/>
              </w:rPr>
              <w:t>July</w:t>
            </w:r>
            <w:r>
              <w:rPr>
                <w:color w:val="FF0000"/>
                <w:highlight w:val="lightGray"/>
                <w:lang w:val="en-IE"/>
              </w:rPr>
              <w:t xml:space="preserve"> 202</w:t>
            </w:r>
            <w:r w:rsidR="00B87DEF">
              <w:rPr>
                <w:color w:val="FF0000"/>
                <w:highlight w:val="lightGray"/>
                <w:lang w:val="en-IE"/>
              </w:rPr>
              <w:t>6</w:t>
            </w:r>
          </w:p>
        </w:tc>
      </w:tr>
      <w:tr w:rsidR="0057703F" w:rsidRPr="000B7249" w14:paraId="6A41F502"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252B93B" w14:textId="01C92148" w:rsidR="0057703F" w:rsidRPr="000B7249" w:rsidRDefault="0057703F" w:rsidP="00B11249">
            <w:pPr>
              <w:rPr>
                <w:rFonts w:eastAsiaTheme="minorEastAsia"/>
                <w:lang w:val="en-IE" w:eastAsia="ja-JP"/>
              </w:rPr>
            </w:pPr>
            <w:r w:rsidRPr="000B7249">
              <w:rPr>
                <w:rFonts w:eastAsiaTheme="minorEastAsia"/>
                <w:lang w:val="en-IE" w:eastAsia="ja-JP"/>
              </w:rPr>
              <w:t xml:space="preserve">Closing Date for </w:t>
            </w:r>
            <w:r w:rsidR="000111EF" w:rsidRPr="000B7249">
              <w:rPr>
                <w:rFonts w:eastAsiaTheme="minorEastAsia"/>
                <w:lang w:val="en-IE" w:eastAsia="ja-JP"/>
              </w:rPr>
              <w:t>Quotations</w:t>
            </w:r>
          </w:p>
        </w:tc>
        <w:tc>
          <w:tcPr>
            <w:tcW w:w="5477" w:type="dxa"/>
            <w:shd w:val="clear" w:color="auto" w:fill="auto"/>
          </w:tcPr>
          <w:p w14:paraId="4A98FD80" w14:textId="4C0EF607" w:rsidR="0057703F" w:rsidRPr="00DD11DC" w:rsidRDefault="00D26DC8" w:rsidP="00B11249">
            <w:pPr>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Pr>
                <w:color w:val="FF0000"/>
                <w:highlight w:val="lightGray"/>
                <w:lang w:val="en-IE"/>
              </w:rPr>
              <w:t xml:space="preserve">12pm Friday </w:t>
            </w:r>
            <w:r w:rsidR="00B87DEF">
              <w:rPr>
                <w:color w:val="FF0000"/>
                <w:highlight w:val="lightGray"/>
                <w:lang w:val="en-IE"/>
              </w:rPr>
              <w:t>31</w:t>
            </w:r>
            <w:r w:rsidR="00B87DEF">
              <w:rPr>
                <w:color w:val="FF0000"/>
                <w:highlight w:val="lightGray"/>
                <w:vertAlign w:val="superscript"/>
                <w:lang w:val="en-IE"/>
              </w:rPr>
              <w:t>st</w:t>
            </w:r>
            <w:r w:rsidR="00B87DEF">
              <w:rPr>
                <w:color w:val="FF0000"/>
                <w:highlight w:val="lightGray"/>
                <w:lang w:val="en-IE"/>
              </w:rPr>
              <w:t xml:space="preserve"> July 2026</w:t>
            </w:r>
          </w:p>
        </w:tc>
      </w:tr>
      <w:tr w:rsidR="00B07508" w:rsidRPr="000B7249" w14:paraId="512B89D3" w14:textId="77777777"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F6141F0" w14:textId="77777777" w:rsidR="00B07508" w:rsidRPr="000B7249" w:rsidRDefault="00B07508" w:rsidP="00B11249">
            <w:pPr>
              <w:rPr>
                <w:rFonts w:eastAsiaTheme="minorEastAsia"/>
                <w:lang w:val="en-IE" w:eastAsia="ja-JP"/>
              </w:rPr>
            </w:pPr>
            <w:r w:rsidRPr="000B7249">
              <w:rPr>
                <w:rFonts w:eastAsiaTheme="minorEastAsia"/>
                <w:lang w:val="en-IE" w:eastAsia="ja-JP"/>
              </w:rPr>
              <w:t>Contact for Queries</w:t>
            </w:r>
          </w:p>
        </w:tc>
      </w:tr>
      <w:tr w:rsidR="0057703F" w:rsidRPr="000B7249" w14:paraId="7C42C1F4"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3ECA91A8" w14:textId="36632014" w:rsidR="0057703F" w:rsidRPr="000B7249" w:rsidRDefault="000111EF" w:rsidP="00B11249">
            <w:pPr>
              <w:spacing w:before="120" w:after="120"/>
              <w:rPr>
                <w:rFonts w:eastAsiaTheme="minorEastAsia"/>
                <w:color w:val="0000FF"/>
                <w:u w:val="single"/>
                <w:lang w:val="en-IE" w:eastAsia="ja-JP"/>
              </w:rPr>
            </w:pPr>
            <w:r>
              <w:rPr>
                <w:rFonts w:eastAsiaTheme="minorEastAsia"/>
                <w:noProof/>
                <w:color w:val="auto"/>
                <w:lang w:val="en-US" w:eastAsia="ja-JP"/>
              </w:rPr>
              <w:t>V</w:t>
            </w:r>
            <w:r w:rsidR="0047753E">
              <w:rPr>
                <w:rFonts w:eastAsiaTheme="minorEastAsia"/>
                <w:noProof/>
                <w:color w:val="auto"/>
                <w:lang w:val="en-US" w:eastAsia="ja-JP"/>
              </w:rPr>
              <w:t>IA</w:t>
            </w:r>
            <w:r w:rsidR="0047753E" w:rsidRPr="000B7249">
              <w:rPr>
                <w:rFonts w:eastAsiaTheme="minorEastAsia"/>
                <w:color w:val="auto"/>
                <w:lang w:val="en-IE" w:eastAsia="ja-JP"/>
              </w:rPr>
              <w:t xml:space="preserve"> </w:t>
            </w:r>
            <w:hyperlink r:id="rId12" w:history="1">
              <w:r w:rsidR="0047753E" w:rsidRPr="000B7249">
                <w:rPr>
                  <w:rStyle w:val="Hyperlink"/>
                  <w:rFonts w:eastAsiaTheme="minorEastAsia"/>
                  <w:lang w:val="en-IE"/>
                </w:rPr>
                <w:t>www.etenders.gov.ie</w:t>
              </w:r>
            </w:hyperlink>
            <w:r w:rsidR="0047753E" w:rsidRPr="000B7249">
              <w:rPr>
                <w:rFonts w:eastAsiaTheme="minorEastAsia"/>
                <w:color w:val="0000FF"/>
                <w:lang w:val="en-IE" w:eastAsia="ja-JP"/>
              </w:rPr>
              <w:t xml:space="preserve"> </w:t>
            </w:r>
          </w:p>
        </w:tc>
      </w:tr>
      <w:tr w:rsidR="0057703F" w:rsidRPr="000B7249" w14:paraId="2F162D8F" w14:textId="77777777"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2817AB5F" w14:textId="1F5D6213" w:rsidR="0057703F" w:rsidRPr="000B7249" w:rsidRDefault="0057703F" w:rsidP="00B11249">
            <w:pPr>
              <w:rPr>
                <w:rFonts w:eastAsiaTheme="minorEastAsia"/>
                <w:lang w:val="en-IE" w:eastAsia="ja-JP"/>
              </w:rPr>
            </w:pPr>
            <w:r w:rsidRPr="000B7249">
              <w:rPr>
                <w:rFonts w:eastAsiaTheme="minorEastAsia"/>
                <w:lang w:val="en-IE" w:eastAsia="ja-JP"/>
              </w:rPr>
              <w:t>Format for submission of quotations</w:t>
            </w:r>
            <w:r w:rsidR="007E6D3E" w:rsidRPr="000B7249">
              <w:rPr>
                <w:rFonts w:eastAsiaTheme="minorEastAsia"/>
                <w:lang w:val="en-IE" w:eastAsia="ja-JP"/>
              </w:rPr>
              <w:t xml:space="preserve"> – use the </w:t>
            </w:r>
            <w:r w:rsidR="007E6D3E" w:rsidRPr="000B7249">
              <w:rPr>
                <w:rFonts w:eastAsiaTheme="minorEastAsia"/>
                <w:u w:val="single"/>
                <w:lang w:val="en-IE" w:eastAsia="ja-JP"/>
              </w:rPr>
              <w:t>Quotation Response Document</w:t>
            </w:r>
            <w:r w:rsidR="007E6D3E" w:rsidRPr="000B7249">
              <w:rPr>
                <w:rFonts w:eastAsiaTheme="minorEastAsia"/>
                <w:lang w:val="en-IE" w:eastAsia="ja-JP"/>
              </w:rPr>
              <w:t xml:space="preserve"> provided</w:t>
            </w:r>
          </w:p>
        </w:tc>
      </w:tr>
      <w:tr w:rsidR="00496AF6" w:rsidRPr="000B7249" w14:paraId="1609E102"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7974EF36" w14:textId="0B6BBEC5" w:rsidR="00496AF6" w:rsidRPr="00D61AE2" w:rsidRDefault="00496AF6" w:rsidP="00B11249">
            <w:pPr>
              <w:spacing w:before="120" w:after="120"/>
              <w:rPr>
                <w:rFonts w:eastAsiaTheme="minorEastAsia"/>
                <w:color w:val="FF0000"/>
                <w:lang w:val="en-IE" w:eastAsia="ja-JP"/>
              </w:rPr>
            </w:pPr>
            <w:r>
              <w:rPr>
                <w:rFonts w:eastAsiaTheme="minorEastAsia"/>
                <w:noProof/>
                <w:color w:val="auto"/>
                <w:lang w:val="en-US" w:eastAsia="ja-JP"/>
              </w:rPr>
              <w:t>VIA</w:t>
            </w:r>
            <w:r w:rsidRPr="000B7249">
              <w:rPr>
                <w:rFonts w:eastAsiaTheme="minorEastAsia"/>
                <w:color w:val="auto"/>
                <w:lang w:val="en-IE" w:eastAsia="ja-JP"/>
              </w:rPr>
              <w:t xml:space="preserve"> </w:t>
            </w:r>
            <w:hyperlink r:id="rId13" w:history="1">
              <w:r w:rsidRPr="000B7249">
                <w:rPr>
                  <w:rStyle w:val="Hyperlink"/>
                  <w:rFonts w:eastAsiaTheme="minorEastAsia"/>
                  <w:lang w:val="en-IE"/>
                </w:rPr>
                <w:t>www.etenders.gov.ie</w:t>
              </w:r>
            </w:hyperlink>
            <w:r w:rsidRPr="000B7249">
              <w:rPr>
                <w:rFonts w:eastAsiaTheme="minorEastAsia"/>
                <w:color w:val="0000FF"/>
                <w:lang w:val="en-IE" w:eastAsia="ja-JP"/>
              </w:rPr>
              <w:t xml:space="preserve"> </w:t>
            </w:r>
          </w:p>
        </w:tc>
      </w:tr>
    </w:tbl>
    <w:p w14:paraId="60B02C7D" w14:textId="551D075C" w:rsidR="008079B6" w:rsidRDefault="008079B6" w:rsidP="00B11249">
      <w:pPr>
        <w:spacing w:before="0" w:after="0" w:line="240" w:lineRule="auto"/>
        <w:rPr>
          <w:rFonts w:eastAsia="Times New Roman"/>
          <w:b/>
          <w:bCs/>
          <w:color w:val="FF0000"/>
          <w:sz w:val="28"/>
          <w:szCs w:val="28"/>
          <w:lang w:val="en-IE"/>
        </w:rPr>
      </w:pPr>
    </w:p>
    <w:p w14:paraId="03D5EDDE" w14:textId="77777777" w:rsidR="004D6699" w:rsidRDefault="004D6699" w:rsidP="00B11249">
      <w:pPr>
        <w:spacing w:before="0" w:after="0" w:line="240" w:lineRule="auto"/>
        <w:rPr>
          <w:rFonts w:eastAsia="Times New Roman"/>
          <w:b/>
          <w:bCs/>
          <w:color w:val="FF0000"/>
          <w:sz w:val="28"/>
          <w:szCs w:val="28"/>
          <w:lang w:val="en-IE"/>
        </w:rPr>
      </w:pPr>
    </w:p>
    <w:p w14:paraId="158D12E4" w14:textId="4555CC66" w:rsidR="004D6699" w:rsidRDefault="004D6699" w:rsidP="00B11249">
      <w:pPr>
        <w:spacing w:before="0" w:after="0" w:line="240" w:lineRule="auto"/>
        <w:rPr>
          <w:rFonts w:eastAsia="Times New Roman"/>
          <w:b/>
          <w:bCs/>
          <w:color w:val="FF0000"/>
          <w:sz w:val="28"/>
          <w:szCs w:val="28"/>
          <w:lang w:val="en-IE"/>
        </w:rPr>
      </w:pPr>
    </w:p>
    <w:p w14:paraId="734245EC" w14:textId="77777777" w:rsidR="004D6699" w:rsidRDefault="004D6699" w:rsidP="00B11249">
      <w:pPr>
        <w:spacing w:before="0" w:after="0" w:line="240" w:lineRule="auto"/>
        <w:rPr>
          <w:rFonts w:eastAsia="Times New Roman"/>
          <w:b/>
          <w:bCs/>
          <w:color w:val="FF0000"/>
          <w:sz w:val="28"/>
          <w:szCs w:val="28"/>
          <w:lang w:val="en-IE"/>
        </w:rPr>
      </w:pPr>
    </w:p>
    <w:p w14:paraId="10A39DB3" w14:textId="77777777" w:rsidR="004D6699" w:rsidRDefault="004D6699" w:rsidP="00B11249">
      <w:pPr>
        <w:spacing w:before="0" w:after="0" w:line="240" w:lineRule="auto"/>
        <w:rPr>
          <w:rFonts w:eastAsia="Times New Roman"/>
          <w:b/>
          <w:bCs/>
          <w:color w:val="FF0000"/>
          <w:sz w:val="28"/>
          <w:szCs w:val="28"/>
          <w:lang w:val="en-IE"/>
        </w:rPr>
      </w:pPr>
    </w:p>
    <w:p w14:paraId="3E14AA3F" w14:textId="77777777" w:rsidR="0085142B" w:rsidRDefault="0085142B" w:rsidP="00B11249">
      <w:pPr>
        <w:spacing w:before="0" w:after="0" w:line="240" w:lineRule="auto"/>
        <w:rPr>
          <w:rFonts w:eastAsia="Times New Roman"/>
          <w:b/>
          <w:bCs/>
          <w:color w:val="FF0000"/>
          <w:sz w:val="28"/>
          <w:szCs w:val="28"/>
          <w:lang w:val="en-IE"/>
        </w:rPr>
      </w:pPr>
    </w:p>
    <w:p w14:paraId="17916664" w14:textId="77777777" w:rsidR="0085142B" w:rsidRDefault="0085142B" w:rsidP="00B11249">
      <w:pPr>
        <w:spacing w:before="0" w:after="0" w:line="240" w:lineRule="auto"/>
        <w:rPr>
          <w:rFonts w:eastAsia="Times New Roman"/>
          <w:b/>
          <w:bCs/>
          <w:color w:val="FF0000"/>
          <w:sz w:val="28"/>
          <w:szCs w:val="28"/>
          <w:lang w:val="en-IE"/>
        </w:rPr>
      </w:pPr>
    </w:p>
    <w:p w14:paraId="54DEB81D" w14:textId="77777777" w:rsidR="004D6699" w:rsidRPr="00DD11DC" w:rsidRDefault="004D6699" w:rsidP="00B11249">
      <w:pPr>
        <w:spacing w:before="0" w:after="0" w:line="240" w:lineRule="auto"/>
        <w:rPr>
          <w:rFonts w:eastAsia="Times New Roman"/>
          <w:b/>
          <w:bCs/>
          <w:color w:val="FF0000"/>
          <w:sz w:val="28"/>
          <w:szCs w:val="28"/>
          <w:lang w:val="en-IE"/>
        </w:rPr>
      </w:pPr>
    </w:p>
    <w:p w14:paraId="7C11C446" w14:textId="561BE343" w:rsidR="008079B6" w:rsidRPr="000B7249" w:rsidRDefault="00A718E2" w:rsidP="00B11249">
      <w:pPr>
        <w:shd w:val="clear" w:color="auto" w:fill="3FBFB6"/>
        <w:spacing w:before="0" w:after="0" w:line="240" w:lineRule="auto"/>
        <w:rPr>
          <w:rFonts w:eastAsia="Times New Roman"/>
          <w:b/>
          <w:bCs/>
          <w:color w:val="FFFFFF" w:themeColor="background1"/>
          <w:sz w:val="28"/>
          <w:szCs w:val="28"/>
          <w:lang w:val="en-IE"/>
        </w:rPr>
      </w:pPr>
      <w:r w:rsidRPr="000B7249">
        <w:rPr>
          <w:rFonts w:eastAsia="Times New Roman"/>
          <w:b/>
          <w:bCs/>
          <w:color w:val="FFFFFF" w:themeColor="background1"/>
          <w:sz w:val="28"/>
          <w:szCs w:val="28"/>
          <w:lang w:val="en-IE"/>
        </w:rPr>
        <w:lastRenderedPageBreak/>
        <w:t>CONTENTS</w:t>
      </w:r>
    </w:p>
    <w:p w14:paraId="13CC27E2" w14:textId="6FC7CAA1" w:rsidR="00692927" w:rsidRDefault="00B34DD2">
      <w:pPr>
        <w:pStyle w:val="TOC1"/>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r w:rsidRPr="000B7249">
        <w:rPr>
          <w:lang w:val="en-IE"/>
        </w:rPr>
        <w:fldChar w:fldCharType="begin"/>
      </w:r>
      <w:r w:rsidRPr="000B7249">
        <w:rPr>
          <w:lang w:val="en-IE"/>
        </w:rPr>
        <w:instrText xml:space="preserve"> TOC \o "1-3" \h \z \u </w:instrText>
      </w:r>
      <w:r w:rsidRPr="000B7249">
        <w:rPr>
          <w:lang w:val="en-IE"/>
        </w:rPr>
        <w:fldChar w:fldCharType="separate"/>
      </w:r>
      <w:hyperlink w:anchor="_Toc233637994" w:history="1">
        <w:r w:rsidR="00692927" w:rsidRPr="007B0579">
          <w:rPr>
            <w:rStyle w:val="Hyperlink"/>
            <w:noProof/>
          </w:rPr>
          <w:t>1</w:t>
        </w:r>
        <w:r w:rsidR="00692927">
          <w:rPr>
            <w:rFonts w:asciiTheme="minorHAnsi" w:eastAsiaTheme="minorEastAsia" w:hAnsiTheme="minorHAnsi" w:cstheme="minorBidi"/>
            <w:noProof/>
            <w:color w:val="auto"/>
            <w:kern w:val="2"/>
            <w:sz w:val="24"/>
            <w:szCs w:val="24"/>
            <w:lang w:val="en-IE" w:eastAsia="en-IE"/>
            <w14:ligatures w14:val="standardContextual"/>
          </w:rPr>
          <w:tab/>
        </w:r>
        <w:r w:rsidR="00692927" w:rsidRPr="007B0579">
          <w:rPr>
            <w:rStyle w:val="Hyperlink"/>
            <w:noProof/>
          </w:rPr>
          <w:t>ABOUT THE CONTRACTING AUTHORITY</w:t>
        </w:r>
        <w:r w:rsidR="00692927">
          <w:rPr>
            <w:noProof/>
            <w:webHidden/>
          </w:rPr>
          <w:tab/>
        </w:r>
        <w:r w:rsidR="00692927">
          <w:rPr>
            <w:noProof/>
            <w:webHidden/>
          </w:rPr>
          <w:fldChar w:fldCharType="begin"/>
        </w:r>
        <w:r w:rsidR="00692927">
          <w:rPr>
            <w:noProof/>
            <w:webHidden/>
          </w:rPr>
          <w:instrText xml:space="preserve"> PAGEREF _Toc233637994 \h </w:instrText>
        </w:r>
        <w:r w:rsidR="00692927">
          <w:rPr>
            <w:noProof/>
            <w:webHidden/>
          </w:rPr>
        </w:r>
        <w:r w:rsidR="00692927">
          <w:rPr>
            <w:noProof/>
            <w:webHidden/>
          </w:rPr>
          <w:fldChar w:fldCharType="separate"/>
        </w:r>
        <w:r w:rsidR="00692927">
          <w:rPr>
            <w:noProof/>
            <w:webHidden/>
          </w:rPr>
          <w:t>4</w:t>
        </w:r>
        <w:r w:rsidR="00692927">
          <w:rPr>
            <w:noProof/>
            <w:webHidden/>
          </w:rPr>
          <w:fldChar w:fldCharType="end"/>
        </w:r>
      </w:hyperlink>
    </w:p>
    <w:p w14:paraId="1A22BE27" w14:textId="75242974"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7995" w:history="1">
        <w:r w:rsidRPr="007B0579">
          <w:rPr>
            <w:rStyle w:val="Hyperlink"/>
            <w:noProof/>
          </w:rPr>
          <w:t>1.1</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The Contracting Authority</w:t>
        </w:r>
        <w:r>
          <w:rPr>
            <w:noProof/>
            <w:webHidden/>
          </w:rPr>
          <w:tab/>
        </w:r>
        <w:r>
          <w:rPr>
            <w:noProof/>
            <w:webHidden/>
          </w:rPr>
          <w:fldChar w:fldCharType="begin"/>
        </w:r>
        <w:r>
          <w:rPr>
            <w:noProof/>
            <w:webHidden/>
          </w:rPr>
          <w:instrText xml:space="preserve"> PAGEREF _Toc233637995 \h </w:instrText>
        </w:r>
        <w:r>
          <w:rPr>
            <w:noProof/>
            <w:webHidden/>
          </w:rPr>
        </w:r>
        <w:r>
          <w:rPr>
            <w:noProof/>
            <w:webHidden/>
          </w:rPr>
          <w:fldChar w:fldCharType="separate"/>
        </w:r>
        <w:r>
          <w:rPr>
            <w:noProof/>
            <w:webHidden/>
          </w:rPr>
          <w:t>4</w:t>
        </w:r>
        <w:r>
          <w:rPr>
            <w:noProof/>
            <w:webHidden/>
          </w:rPr>
          <w:fldChar w:fldCharType="end"/>
        </w:r>
      </w:hyperlink>
    </w:p>
    <w:p w14:paraId="41E5A8B9" w14:textId="3B3BE293"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7996" w:history="1">
        <w:r w:rsidRPr="007B0579">
          <w:rPr>
            <w:rStyle w:val="Hyperlink"/>
            <w:noProof/>
          </w:rPr>
          <w:t>1.2</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Small and Medium Enterprise Participation</w:t>
        </w:r>
        <w:r>
          <w:rPr>
            <w:noProof/>
            <w:webHidden/>
          </w:rPr>
          <w:tab/>
        </w:r>
        <w:r>
          <w:rPr>
            <w:noProof/>
            <w:webHidden/>
          </w:rPr>
          <w:fldChar w:fldCharType="begin"/>
        </w:r>
        <w:r>
          <w:rPr>
            <w:noProof/>
            <w:webHidden/>
          </w:rPr>
          <w:instrText xml:space="preserve"> PAGEREF _Toc233637996 \h </w:instrText>
        </w:r>
        <w:r>
          <w:rPr>
            <w:noProof/>
            <w:webHidden/>
          </w:rPr>
        </w:r>
        <w:r>
          <w:rPr>
            <w:noProof/>
            <w:webHidden/>
          </w:rPr>
          <w:fldChar w:fldCharType="separate"/>
        </w:r>
        <w:r>
          <w:rPr>
            <w:noProof/>
            <w:webHidden/>
          </w:rPr>
          <w:t>4</w:t>
        </w:r>
        <w:r>
          <w:rPr>
            <w:noProof/>
            <w:webHidden/>
          </w:rPr>
          <w:fldChar w:fldCharType="end"/>
        </w:r>
      </w:hyperlink>
    </w:p>
    <w:p w14:paraId="228690C8" w14:textId="793FF41E" w:rsidR="00692927" w:rsidRDefault="00692927">
      <w:pPr>
        <w:pStyle w:val="TOC1"/>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7997" w:history="1">
        <w:r w:rsidRPr="007B0579">
          <w:rPr>
            <w:rStyle w:val="Hyperlink"/>
            <w:noProof/>
          </w:rPr>
          <w:t>2.</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SCOPE OF REQUIREMENT</w:t>
        </w:r>
        <w:r>
          <w:rPr>
            <w:noProof/>
            <w:webHidden/>
          </w:rPr>
          <w:tab/>
        </w:r>
        <w:r>
          <w:rPr>
            <w:noProof/>
            <w:webHidden/>
          </w:rPr>
          <w:fldChar w:fldCharType="begin"/>
        </w:r>
        <w:r>
          <w:rPr>
            <w:noProof/>
            <w:webHidden/>
          </w:rPr>
          <w:instrText xml:space="preserve"> PAGEREF _Toc233637997 \h </w:instrText>
        </w:r>
        <w:r>
          <w:rPr>
            <w:noProof/>
            <w:webHidden/>
          </w:rPr>
        </w:r>
        <w:r>
          <w:rPr>
            <w:noProof/>
            <w:webHidden/>
          </w:rPr>
          <w:fldChar w:fldCharType="separate"/>
        </w:r>
        <w:r>
          <w:rPr>
            <w:noProof/>
            <w:webHidden/>
          </w:rPr>
          <w:t>4</w:t>
        </w:r>
        <w:r>
          <w:rPr>
            <w:noProof/>
            <w:webHidden/>
          </w:rPr>
          <w:fldChar w:fldCharType="end"/>
        </w:r>
      </w:hyperlink>
    </w:p>
    <w:p w14:paraId="1F6D1EC0" w14:textId="7C2DF5D1"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7999" w:history="1">
        <w:r w:rsidRPr="007B0579">
          <w:rPr>
            <w:rStyle w:val="Hyperlink"/>
            <w:noProof/>
          </w:rPr>
          <w:t>2.1</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Specification of Requirements</w:t>
        </w:r>
        <w:r>
          <w:rPr>
            <w:noProof/>
            <w:webHidden/>
          </w:rPr>
          <w:tab/>
        </w:r>
        <w:r>
          <w:rPr>
            <w:noProof/>
            <w:webHidden/>
          </w:rPr>
          <w:fldChar w:fldCharType="begin"/>
        </w:r>
        <w:r>
          <w:rPr>
            <w:noProof/>
            <w:webHidden/>
          </w:rPr>
          <w:instrText xml:space="preserve"> PAGEREF _Toc233637999 \h </w:instrText>
        </w:r>
        <w:r>
          <w:rPr>
            <w:noProof/>
            <w:webHidden/>
          </w:rPr>
        </w:r>
        <w:r>
          <w:rPr>
            <w:noProof/>
            <w:webHidden/>
          </w:rPr>
          <w:fldChar w:fldCharType="separate"/>
        </w:r>
        <w:r>
          <w:rPr>
            <w:noProof/>
            <w:webHidden/>
          </w:rPr>
          <w:t>4</w:t>
        </w:r>
        <w:r>
          <w:rPr>
            <w:noProof/>
            <w:webHidden/>
          </w:rPr>
          <w:fldChar w:fldCharType="end"/>
        </w:r>
      </w:hyperlink>
    </w:p>
    <w:p w14:paraId="38417A47" w14:textId="471D0D02"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00" w:history="1">
        <w:r w:rsidRPr="007B0579">
          <w:rPr>
            <w:rStyle w:val="Hyperlink"/>
            <w:noProof/>
          </w:rPr>
          <w:t>2.2</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Variant Offers NOT APPLICABLE</w:t>
        </w:r>
        <w:r>
          <w:rPr>
            <w:noProof/>
            <w:webHidden/>
          </w:rPr>
          <w:tab/>
        </w:r>
        <w:r>
          <w:rPr>
            <w:noProof/>
            <w:webHidden/>
          </w:rPr>
          <w:fldChar w:fldCharType="begin"/>
        </w:r>
        <w:r>
          <w:rPr>
            <w:noProof/>
            <w:webHidden/>
          </w:rPr>
          <w:instrText xml:space="preserve"> PAGEREF _Toc233638000 \h </w:instrText>
        </w:r>
        <w:r>
          <w:rPr>
            <w:noProof/>
            <w:webHidden/>
          </w:rPr>
        </w:r>
        <w:r>
          <w:rPr>
            <w:noProof/>
            <w:webHidden/>
          </w:rPr>
          <w:fldChar w:fldCharType="separate"/>
        </w:r>
        <w:r>
          <w:rPr>
            <w:noProof/>
            <w:webHidden/>
          </w:rPr>
          <w:t>7</w:t>
        </w:r>
        <w:r>
          <w:rPr>
            <w:noProof/>
            <w:webHidden/>
          </w:rPr>
          <w:fldChar w:fldCharType="end"/>
        </w:r>
      </w:hyperlink>
    </w:p>
    <w:p w14:paraId="42FCB70E" w14:textId="5EFB2394"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01" w:history="1">
        <w:r w:rsidRPr="007B0579">
          <w:rPr>
            <w:rStyle w:val="Hyperlink"/>
            <w:noProof/>
          </w:rPr>
          <w:t>2.3</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Delivery Locations</w:t>
        </w:r>
        <w:r>
          <w:rPr>
            <w:noProof/>
            <w:webHidden/>
          </w:rPr>
          <w:tab/>
        </w:r>
        <w:r>
          <w:rPr>
            <w:noProof/>
            <w:webHidden/>
          </w:rPr>
          <w:fldChar w:fldCharType="begin"/>
        </w:r>
        <w:r>
          <w:rPr>
            <w:noProof/>
            <w:webHidden/>
          </w:rPr>
          <w:instrText xml:space="preserve"> PAGEREF _Toc233638001 \h </w:instrText>
        </w:r>
        <w:r>
          <w:rPr>
            <w:noProof/>
            <w:webHidden/>
          </w:rPr>
        </w:r>
        <w:r>
          <w:rPr>
            <w:noProof/>
            <w:webHidden/>
          </w:rPr>
          <w:fldChar w:fldCharType="separate"/>
        </w:r>
        <w:r>
          <w:rPr>
            <w:noProof/>
            <w:webHidden/>
          </w:rPr>
          <w:t>7</w:t>
        </w:r>
        <w:r>
          <w:rPr>
            <w:noProof/>
            <w:webHidden/>
          </w:rPr>
          <w:fldChar w:fldCharType="end"/>
        </w:r>
      </w:hyperlink>
    </w:p>
    <w:p w14:paraId="740775F0" w14:textId="442663E2"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02" w:history="1">
        <w:r w:rsidRPr="007B0579">
          <w:rPr>
            <w:rStyle w:val="Hyperlink"/>
            <w:noProof/>
          </w:rPr>
          <w:t>2.4</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Options (if applicable)</w:t>
        </w:r>
        <w:r>
          <w:rPr>
            <w:noProof/>
            <w:webHidden/>
          </w:rPr>
          <w:tab/>
        </w:r>
        <w:r>
          <w:rPr>
            <w:noProof/>
            <w:webHidden/>
          </w:rPr>
          <w:fldChar w:fldCharType="begin"/>
        </w:r>
        <w:r>
          <w:rPr>
            <w:noProof/>
            <w:webHidden/>
          </w:rPr>
          <w:instrText xml:space="preserve"> PAGEREF _Toc233638002 \h </w:instrText>
        </w:r>
        <w:r>
          <w:rPr>
            <w:noProof/>
            <w:webHidden/>
          </w:rPr>
        </w:r>
        <w:r>
          <w:rPr>
            <w:noProof/>
            <w:webHidden/>
          </w:rPr>
          <w:fldChar w:fldCharType="separate"/>
        </w:r>
        <w:r>
          <w:rPr>
            <w:noProof/>
            <w:webHidden/>
          </w:rPr>
          <w:t>8</w:t>
        </w:r>
        <w:r>
          <w:rPr>
            <w:noProof/>
            <w:webHidden/>
          </w:rPr>
          <w:fldChar w:fldCharType="end"/>
        </w:r>
      </w:hyperlink>
    </w:p>
    <w:p w14:paraId="5D4480EE" w14:textId="222932BB"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03" w:history="1">
        <w:r w:rsidRPr="007B0579">
          <w:rPr>
            <w:rStyle w:val="Hyperlink"/>
            <w:noProof/>
          </w:rPr>
          <w:t>2.5</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Pricing</w:t>
        </w:r>
        <w:r>
          <w:rPr>
            <w:noProof/>
            <w:webHidden/>
          </w:rPr>
          <w:tab/>
        </w:r>
        <w:r>
          <w:rPr>
            <w:noProof/>
            <w:webHidden/>
          </w:rPr>
          <w:fldChar w:fldCharType="begin"/>
        </w:r>
        <w:r>
          <w:rPr>
            <w:noProof/>
            <w:webHidden/>
          </w:rPr>
          <w:instrText xml:space="preserve"> PAGEREF _Toc233638003 \h </w:instrText>
        </w:r>
        <w:r>
          <w:rPr>
            <w:noProof/>
            <w:webHidden/>
          </w:rPr>
        </w:r>
        <w:r>
          <w:rPr>
            <w:noProof/>
            <w:webHidden/>
          </w:rPr>
          <w:fldChar w:fldCharType="separate"/>
        </w:r>
        <w:r>
          <w:rPr>
            <w:noProof/>
            <w:webHidden/>
          </w:rPr>
          <w:t>8</w:t>
        </w:r>
        <w:r>
          <w:rPr>
            <w:noProof/>
            <w:webHidden/>
          </w:rPr>
          <w:fldChar w:fldCharType="end"/>
        </w:r>
      </w:hyperlink>
    </w:p>
    <w:p w14:paraId="28131755" w14:textId="123ABB4E"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04" w:history="1">
        <w:r w:rsidRPr="007B0579">
          <w:rPr>
            <w:rStyle w:val="Hyperlink"/>
            <w:noProof/>
          </w:rPr>
          <w:t>2.6</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Review of Performance</w:t>
        </w:r>
        <w:r>
          <w:rPr>
            <w:noProof/>
            <w:webHidden/>
          </w:rPr>
          <w:tab/>
        </w:r>
        <w:r>
          <w:rPr>
            <w:noProof/>
            <w:webHidden/>
          </w:rPr>
          <w:fldChar w:fldCharType="begin"/>
        </w:r>
        <w:r>
          <w:rPr>
            <w:noProof/>
            <w:webHidden/>
          </w:rPr>
          <w:instrText xml:space="preserve"> PAGEREF _Toc233638004 \h </w:instrText>
        </w:r>
        <w:r>
          <w:rPr>
            <w:noProof/>
            <w:webHidden/>
          </w:rPr>
        </w:r>
        <w:r>
          <w:rPr>
            <w:noProof/>
            <w:webHidden/>
          </w:rPr>
          <w:fldChar w:fldCharType="separate"/>
        </w:r>
        <w:r>
          <w:rPr>
            <w:noProof/>
            <w:webHidden/>
          </w:rPr>
          <w:t>8</w:t>
        </w:r>
        <w:r>
          <w:rPr>
            <w:noProof/>
            <w:webHidden/>
          </w:rPr>
          <w:fldChar w:fldCharType="end"/>
        </w:r>
      </w:hyperlink>
    </w:p>
    <w:p w14:paraId="7F72EECB" w14:textId="45CE45BD" w:rsidR="00692927" w:rsidRDefault="00692927">
      <w:pPr>
        <w:pStyle w:val="TOC3"/>
        <w:tabs>
          <w:tab w:val="left" w:pos="1200"/>
        </w:tabs>
        <w:rPr>
          <w:rFonts w:asciiTheme="minorHAnsi" w:eastAsiaTheme="minorEastAsia" w:hAnsiTheme="minorHAnsi" w:cstheme="minorBidi"/>
          <w:noProof/>
          <w:color w:val="auto"/>
          <w:kern w:val="2"/>
          <w:sz w:val="24"/>
          <w:szCs w:val="24"/>
          <w:lang w:val="en-IE" w:eastAsia="en-IE"/>
          <w14:ligatures w14:val="standardContextual"/>
        </w:rPr>
      </w:pPr>
      <w:hyperlink w:anchor="_Toc233638005" w:history="1">
        <w:r w:rsidRPr="007B0579">
          <w:rPr>
            <w:rStyle w:val="Hyperlink"/>
            <w:noProof/>
          </w:rPr>
          <w:t>2.6.1</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Account Management</w:t>
        </w:r>
        <w:r>
          <w:rPr>
            <w:noProof/>
            <w:webHidden/>
          </w:rPr>
          <w:tab/>
        </w:r>
        <w:r>
          <w:rPr>
            <w:noProof/>
            <w:webHidden/>
          </w:rPr>
          <w:fldChar w:fldCharType="begin"/>
        </w:r>
        <w:r>
          <w:rPr>
            <w:noProof/>
            <w:webHidden/>
          </w:rPr>
          <w:instrText xml:space="preserve"> PAGEREF _Toc233638005 \h </w:instrText>
        </w:r>
        <w:r>
          <w:rPr>
            <w:noProof/>
            <w:webHidden/>
          </w:rPr>
        </w:r>
        <w:r>
          <w:rPr>
            <w:noProof/>
            <w:webHidden/>
          </w:rPr>
          <w:fldChar w:fldCharType="separate"/>
        </w:r>
        <w:r>
          <w:rPr>
            <w:noProof/>
            <w:webHidden/>
          </w:rPr>
          <w:t>8</w:t>
        </w:r>
        <w:r>
          <w:rPr>
            <w:noProof/>
            <w:webHidden/>
          </w:rPr>
          <w:fldChar w:fldCharType="end"/>
        </w:r>
      </w:hyperlink>
    </w:p>
    <w:p w14:paraId="773FD68E" w14:textId="29795E0D" w:rsidR="00692927" w:rsidRDefault="00692927">
      <w:pPr>
        <w:pStyle w:val="TOC3"/>
        <w:tabs>
          <w:tab w:val="left" w:pos="1200"/>
        </w:tabs>
        <w:rPr>
          <w:rFonts w:asciiTheme="minorHAnsi" w:eastAsiaTheme="minorEastAsia" w:hAnsiTheme="minorHAnsi" w:cstheme="minorBidi"/>
          <w:noProof/>
          <w:color w:val="auto"/>
          <w:kern w:val="2"/>
          <w:sz w:val="24"/>
          <w:szCs w:val="24"/>
          <w:lang w:val="en-IE" w:eastAsia="en-IE"/>
          <w14:ligatures w14:val="standardContextual"/>
        </w:rPr>
      </w:pPr>
      <w:hyperlink w:anchor="_Toc233638006" w:history="1">
        <w:r w:rsidRPr="007B0579">
          <w:rPr>
            <w:rStyle w:val="Hyperlink"/>
            <w:noProof/>
          </w:rPr>
          <w:t>2.6.2</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Invoicing</w:t>
        </w:r>
        <w:r>
          <w:rPr>
            <w:noProof/>
            <w:webHidden/>
          </w:rPr>
          <w:tab/>
        </w:r>
        <w:r>
          <w:rPr>
            <w:noProof/>
            <w:webHidden/>
          </w:rPr>
          <w:fldChar w:fldCharType="begin"/>
        </w:r>
        <w:r>
          <w:rPr>
            <w:noProof/>
            <w:webHidden/>
          </w:rPr>
          <w:instrText xml:space="preserve"> PAGEREF _Toc233638006 \h </w:instrText>
        </w:r>
        <w:r>
          <w:rPr>
            <w:noProof/>
            <w:webHidden/>
          </w:rPr>
        </w:r>
        <w:r>
          <w:rPr>
            <w:noProof/>
            <w:webHidden/>
          </w:rPr>
          <w:fldChar w:fldCharType="separate"/>
        </w:r>
        <w:r>
          <w:rPr>
            <w:noProof/>
            <w:webHidden/>
          </w:rPr>
          <w:t>8</w:t>
        </w:r>
        <w:r>
          <w:rPr>
            <w:noProof/>
            <w:webHidden/>
          </w:rPr>
          <w:fldChar w:fldCharType="end"/>
        </w:r>
      </w:hyperlink>
    </w:p>
    <w:p w14:paraId="67170CAE" w14:textId="6D0B6089"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07" w:history="1">
        <w:r w:rsidRPr="007B0579">
          <w:rPr>
            <w:rStyle w:val="Hyperlink"/>
            <w:noProof/>
          </w:rPr>
          <w:t>2.7</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Award to Runner Up</w:t>
        </w:r>
        <w:r>
          <w:rPr>
            <w:noProof/>
            <w:webHidden/>
          </w:rPr>
          <w:tab/>
        </w:r>
        <w:r>
          <w:rPr>
            <w:noProof/>
            <w:webHidden/>
          </w:rPr>
          <w:fldChar w:fldCharType="begin"/>
        </w:r>
        <w:r>
          <w:rPr>
            <w:noProof/>
            <w:webHidden/>
          </w:rPr>
          <w:instrText xml:space="preserve"> PAGEREF _Toc233638007 \h </w:instrText>
        </w:r>
        <w:r>
          <w:rPr>
            <w:noProof/>
            <w:webHidden/>
          </w:rPr>
        </w:r>
        <w:r>
          <w:rPr>
            <w:noProof/>
            <w:webHidden/>
          </w:rPr>
          <w:fldChar w:fldCharType="separate"/>
        </w:r>
        <w:r>
          <w:rPr>
            <w:noProof/>
            <w:webHidden/>
          </w:rPr>
          <w:t>8</w:t>
        </w:r>
        <w:r>
          <w:rPr>
            <w:noProof/>
            <w:webHidden/>
          </w:rPr>
          <w:fldChar w:fldCharType="end"/>
        </w:r>
      </w:hyperlink>
    </w:p>
    <w:p w14:paraId="7A4E5C3A" w14:textId="12B75E89" w:rsidR="00692927" w:rsidRDefault="00692927">
      <w:pPr>
        <w:pStyle w:val="TOC1"/>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08" w:history="1">
        <w:r w:rsidRPr="007B0579">
          <w:rPr>
            <w:rStyle w:val="Hyperlink"/>
            <w:noProof/>
          </w:rPr>
          <w:t>3.</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EVALUATION CRITERIA</w:t>
        </w:r>
        <w:r>
          <w:rPr>
            <w:noProof/>
            <w:webHidden/>
          </w:rPr>
          <w:tab/>
        </w:r>
        <w:r>
          <w:rPr>
            <w:noProof/>
            <w:webHidden/>
          </w:rPr>
          <w:fldChar w:fldCharType="begin"/>
        </w:r>
        <w:r>
          <w:rPr>
            <w:noProof/>
            <w:webHidden/>
          </w:rPr>
          <w:instrText xml:space="preserve"> PAGEREF _Toc233638008 \h </w:instrText>
        </w:r>
        <w:r>
          <w:rPr>
            <w:noProof/>
            <w:webHidden/>
          </w:rPr>
        </w:r>
        <w:r>
          <w:rPr>
            <w:noProof/>
            <w:webHidden/>
          </w:rPr>
          <w:fldChar w:fldCharType="separate"/>
        </w:r>
        <w:r>
          <w:rPr>
            <w:noProof/>
            <w:webHidden/>
          </w:rPr>
          <w:t>10</w:t>
        </w:r>
        <w:r>
          <w:rPr>
            <w:noProof/>
            <w:webHidden/>
          </w:rPr>
          <w:fldChar w:fldCharType="end"/>
        </w:r>
      </w:hyperlink>
    </w:p>
    <w:p w14:paraId="2B35284A" w14:textId="1C883A30"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10" w:history="1">
        <w:r w:rsidRPr="007B0579">
          <w:rPr>
            <w:rStyle w:val="Hyperlink"/>
            <w:noProof/>
          </w:rPr>
          <w:t>3.1</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Suitability</w:t>
        </w:r>
        <w:r>
          <w:rPr>
            <w:noProof/>
            <w:webHidden/>
          </w:rPr>
          <w:tab/>
        </w:r>
        <w:r>
          <w:rPr>
            <w:noProof/>
            <w:webHidden/>
          </w:rPr>
          <w:fldChar w:fldCharType="begin"/>
        </w:r>
        <w:r>
          <w:rPr>
            <w:noProof/>
            <w:webHidden/>
          </w:rPr>
          <w:instrText xml:space="preserve"> PAGEREF _Toc233638010 \h </w:instrText>
        </w:r>
        <w:r>
          <w:rPr>
            <w:noProof/>
            <w:webHidden/>
          </w:rPr>
        </w:r>
        <w:r>
          <w:rPr>
            <w:noProof/>
            <w:webHidden/>
          </w:rPr>
          <w:fldChar w:fldCharType="separate"/>
        </w:r>
        <w:r>
          <w:rPr>
            <w:noProof/>
            <w:webHidden/>
          </w:rPr>
          <w:t>10</w:t>
        </w:r>
        <w:r>
          <w:rPr>
            <w:noProof/>
            <w:webHidden/>
          </w:rPr>
          <w:fldChar w:fldCharType="end"/>
        </w:r>
      </w:hyperlink>
    </w:p>
    <w:p w14:paraId="3157653E" w14:textId="24B5E46F"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11" w:history="1">
        <w:r w:rsidRPr="007B0579">
          <w:rPr>
            <w:rStyle w:val="Hyperlink"/>
            <w:noProof/>
          </w:rPr>
          <w:t>3.2</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Award Criteria</w:t>
        </w:r>
        <w:r>
          <w:rPr>
            <w:noProof/>
            <w:webHidden/>
          </w:rPr>
          <w:tab/>
        </w:r>
        <w:r>
          <w:rPr>
            <w:noProof/>
            <w:webHidden/>
          </w:rPr>
          <w:fldChar w:fldCharType="begin"/>
        </w:r>
        <w:r>
          <w:rPr>
            <w:noProof/>
            <w:webHidden/>
          </w:rPr>
          <w:instrText xml:space="preserve"> PAGEREF _Toc233638011 \h </w:instrText>
        </w:r>
        <w:r>
          <w:rPr>
            <w:noProof/>
            <w:webHidden/>
          </w:rPr>
        </w:r>
        <w:r>
          <w:rPr>
            <w:noProof/>
            <w:webHidden/>
          </w:rPr>
          <w:fldChar w:fldCharType="separate"/>
        </w:r>
        <w:r>
          <w:rPr>
            <w:noProof/>
            <w:webHidden/>
          </w:rPr>
          <w:t>10</w:t>
        </w:r>
        <w:r>
          <w:rPr>
            <w:noProof/>
            <w:webHidden/>
          </w:rPr>
          <w:fldChar w:fldCharType="end"/>
        </w:r>
      </w:hyperlink>
    </w:p>
    <w:p w14:paraId="00D3C482" w14:textId="082DC84B"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12" w:history="1">
        <w:r w:rsidRPr="007B0579">
          <w:rPr>
            <w:rStyle w:val="Hyperlink"/>
            <w:rFonts w:eastAsia="Times New Roman"/>
            <w:noProof/>
          </w:rPr>
          <w:t>3.3</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rFonts w:eastAsia="Times New Roman"/>
            <w:noProof/>
          </w:rPr>
          <w:t>Methodology for Calculating Scoring of Qualitative Criteria</w:t>
        </w:r>
        <w:r>
          <w:rPr>
            <w:noProof/>
            <w:webHidden/>
          </w:rPr>
          <w:tab/>
        </w:r>
        <w:r>
          <w:rPr>
            <w:noProof/>
            <w:webHidden/>
          </w:rPr>
          <w:fldChar w:fldCharType="begin"/>
        </w:r>
        <w:r>
          <w:rPr>
            <w:noProof/>
            <w:webHidden/>
          </w:rPr>
          <w:instrText xml:space="preserve"> PAGEREF _Toc233638012 \h </w:instrText>
        </w:r>
        <w:r>
          <w:rPr>
            <w:noProof/>
            <w:webHidden/>
          </w:rPr>
        </w:r>
        <w:r>
          <w:rPr>
            <w:noProof/>
            <w:webHidden/>
          </w:rPr>
          <w:fldChar w:fldCharType="separate"/>
        </w:r>
        <w:r>
          <w:rPr>
            <w:noProof/>
            <w:webHidden/>
          </w:rPr>
          <w:t>13</w:t>
        </w:r>
        <w:r>
          <w:rPr>
            <w:noProof/>
            <w:webHidden/>
          </w:rPr>
          <w:fldChar w:fldCharType="end"/>
        </w:r>
      </w:hyperlink>
    </w:p>
    <w:p w14:paraId="57265F8E" w14:textId="72C9AF38" w:rsidR="00692927" w:rsidRDefault="00692927">
      <w:pPr>
        <w:pStyle w:val="TOC1"/>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13" w:history="1">
        <w:r w:rsidRPr="007B0579">
          <w:rPr>
            <w:rStyle w:val="Hyperlink"/>
            <w:noProof/>
          </w:rPr>
          <w:t>4.</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FORMAT OF RESPONSE</w:t>
        </w:r>
        <w:r>
          <w:rPr>
            <w:noProof/>
            <w:webHidden/>
          </w:rPr>
          <w:tab/>
        </w:r>
        <w:r>
          <w:rPr>
            <w:noProof/>
            <w:webHidden/>
          </w:rPr>
          <w:fldChar w:fldCharType="begin"/>
        </w:r>
        <w:r>
          <w:rPr>
            <w:noProof/>
            <w:webHidden/>
          </w:rPr>
          <w:instrText xml:space="preserve"> PAGEREF _Toc233638013 \h </w:instrText>
        </w:r>
        <w:r>
          <w:rPr>
            <w:noProof/>
            <w:webHidden/>
          </w:rPr>
        </w:r>
        <w:r>
          <w:rPr>
            <w:noProof/>
            <w:webHidden/>
          </w:rPr>
          <w:fldChar w:fldCharType="separate"/>
        </w:r>
        <w:r>
          <w:rPr>
            <w:noProof/>
            <w:webHidden/>
          </w:rPr>
          <w:t>14</w:t>
        </w:r>
        <w:r>
          <w:rPr>
            <w:noProof/>
            <w:webHidden/>
          </w:rPr>
          <w:fldChar w:fldCharType="end"/>
        </w:r>
      </w:hyperlink>
    </w:p>
    <w:p w14:paraId="762CAA7E" w14:textId="34585E1C" w:rsidR="00692927" w:rsidRDefault="00692927">
      <w:pPr>
        <w:pStyle w:val="TOC1"/>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14" w:history="1">
        <w:r w:rsidRPr="007B0579">
          <w:rPr>
            <w:rStyle w:val="Hyperlink"/>
            <w:noProof/>
          </w:rPr>
          <w:t>5.</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INSTRUCTIONS FOR ECONOMIC OPERATORS QUOTING</w:t>
        </w:r>
        <w:r>
          <w:rPr>
            <w:noProof/>
            <w:webHidden/>
          </w:rPr>
          <w:tab/>
        </w:r>
        <w:r>
          <w:rPr>
            <w:noProof/>
            <w:webHidden/>
          </w:rPr>
          <w:fldChar w:fldCharType="begin"/>
        </w:r>
        <w:r>
          <w:rPr>
            <w:noProof/>
            <w:webHidden/>
          </w:rPr>
          <w:instrText xml:space="preserve"> PAGEREF _Toc233638014 \h </w:instrText>
        </w:r>
        <w:r>
          <w:rPr>
            <w:noProof/>
            <w:webHidden/>
          </w:rPr>
        </w:r>
        <w:r>
          <w:rPr>
            <w:noProof/>
            <w:webHidden/>
          </w:rPr>
          <w:fldChar w:fldCharType="separate"/>
        </w:r>
        <w:r>
          <w:rPr>
            <w:noProof/>
            <w:webHidden/>
          </w:rPr>
          <w:t>14</w:t>
        </w:r>
        <w:r>
          <w:rPr>
            <w:noProof/>
            <w:webHidden/>
          </w:rPr>
          <w:fldChar w:fldCharType="end"/>
        </w:r>
      </w:hyperlink>
    </w:p>
    <w:p w14:paraId="2A959C42" w14:textId="700257F1"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17" w:history="1">
        <w:r w:rsidRPr="007B0579">
          <w:rPr>
            <w:rStyle w:val="Hyperlink"/>
            <w:noProof/>
          </w:rPr>
          <w:t>5.1</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Closing Date</w:t>
        </w:r>
        <w:r>
          <w:rPr>
            <w:noProof/>
            <w:webHidden/>
          </w:rPr>
          <w:tab/>
        </w:r>
        <w:r>
          <w:rPr>
            <w:noProof/>
            <w:webHidden/>
          </w:rPr>
          <w:fldChar w:fldCharType="begin"/>
        </w:r>
        <w:r>
          <w:rPr>
            <w:noProof/>
            <w:webHidden/>
          </w:rPr>
          <w:instrText xml:space="preserve"> PAGEREF _Toc233638017 \h </w:instrText>
        </w:r>
        <w:r>
          <w:rPr>
            <w:noProof/>
            <w:webHidden/>
          </w:rPr>
        </w:r>
        <w:r>
          <w:rPr>
            <w:noProof/>
            <w:webHidden/>
          </w:rPr>
          <w:fldChar w:fldCharType="separate"/>
        </w:r>
        <w:r>
          <w:rPr>
            <w:noProof/>
            <w:webHidden/>
          </w:rPr>
          <w:t>14</w:t>
        </w:r>
        <w:r>
          <w:rPr>
            <w:noProof/>
            <w:webHidden/>
          </w:rPr>
          <w:fldChar w:fldCharType="end"/>
        </w:r>
      </w:hyperlink>
    </w:p>
    <w:p w14:paraId="48986CD0" w14:textId="592A4F69"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18" w:history="1">
        <w:r w:rsidRPr="007B0579">
          <w:rPr>
            <w:rStyle w:val="Hyperlink"/>
            <w:noProof/>
          </w:rPr>
          <w:t>5.2</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Submission of Quotations</w:t>
        </w:r>
        <w:r>
          <w:rPr>
            <w:noProof/>
            <w:webHidden/>
          </w:rPr>
          <w:tab/>
        </w:r>
        <w:r>
          <w:rPr>
            <w:noProof/>
            <w:webHidden/>
          </w:rPr>
          <w:fldChar w:fldCharType="begin"/>
        </w:r>
        <w:r>
          <w:rPr>
            <w:noProof/>
            <w:webHidden/>
          </w:rPr>
          <w:instrText xml:space="preserve"> PAGEREF _Toc233638018 \h </w:instrText>
        </w:r>
        <w:r>
          <w:rPr>
            <w:noProof/>
            <w:webHidden/>
          </w:rPr>
        </w:r>
        <w:r>
          <w:rPr>
            <w:noProof/>
            <w:webHidden/>
          </w:rPr>
          <w:fldChar w:fldCharType="separate"/>
        </w:r>
        <w:r>
          <w:rPr>
            <w:noProof/>
            <w:webHidden/>
          </w:rPr>
          <w:t>14</w:t>
        </w:r>
        <w:r>
          <w:rPr>
            <w:noProof/>
            <w:webHidden/>
          </w:rPr>
          <w:fldChar w:fldCharType="end"/>
        </w:r>
      </w:hyperlink>
    </w:p>
    <w:p w14:paraId="1A93436D" w14:textId="6531BB34"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19" w:history="1">
        <w:r w:rsidRPr="007B0579">
          <w:rPr>
            <w:rStyle w:val="Hyperlink"/>
            <w:noProof/>
          </w:rPr>
          <w:t>5.3</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Queries</w:t>
        </w:r>
        <w:r>
          <w:rPr>
            <w:noProof/>
            <w:webHidden/>
          </w:rPr>
          <w:tab/>
        </w:r>
        <w:r>
          <w:rPr>
            <w:noProof/>
            <w:webHidden/>
          </w:rPr>
          <w:fldChar w:fldCharType="begin"/>
        </w:r>
        <w:r>
          <w:rPr>
            <w:noProof/>
            <w:webHidden/>
          </w:rPr>
          <w:instrText xml:space="preserve"> PAGEREF _Toc233638019 \h </w:instrText>
        </w:r>
        <w:r>
          <w:rPr>
            <w:noProof/>
            <w:webHidden/>
          </w:rPr>
        </w:r>
        <w:r>
          <w:rPr>
            <w:noProof/>
            <w:webHidden/>
          </w:rPr>
          <w:fldChar w:fldCharType="separate"/>
        </w:r>
        <w:r>
          <w:rPr>
            <w:noProof/>
            <w:webHidden/>
          </w:rPr>
          <w:t>14</w:t>
        </w:r>
        <w:r>
          <w:rPr>
            <w:noProof/>
            <w:webHidden/>
          </w:rPr>
          <w:fldChar w:fldCharType="end"/>
        </w:r>
      </w:hyperlink>
    </w:p>
    <w:p w14:paraId="1E8E7A9A" w14:textId="3656EDDA"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20" w:history="1">
        <w:r w:rsidRPr="007B0579">
          <w:rPr>
            <w:rStyle w:val="Hyperlink"/>
            <w:noProof/>
          </w:rPr>
          <w:t>5.4</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Currency and Payments</w:t>
        </w:r>
        <w:r>
          <w:rPr>
            <w:noProof/>
            <w:webHidden/>
          </w:rPr>
          <w:tab/>
        </w:r>
        <w:r>
          <w:rPr>
            <w:noProof/>
            <w:webHidden/>
          </w:rPr>
          <w:fldChar w:fldCharType="begin"/>
        </w:r>
        <w:r>
          <w:rPr>
            <w:noProof/>
            <w:webHidden/>
          </w:rPr>
          <w:instrText xml:space="preserve"> PAGEREF _Toc233638020 \h </w:instrText>
        </w:r>
        <w:r>
          <w:rPr>
            <w:noProof/>
            <w:webHidden/>
          </w:rPr>
        </w:r>
        <w:r>
          <w:rPr>
            <w:noProof/>
            <w:webHidden/>
          </w:rPr>
          <w:fldChar w:fldCharType="separate"/>
        </w:r>
        <w:r>
          <w:rPr>
            <w:noProof/>
            <w:webHidden/>
          </w:rPr>
          <w:t>14</w:t>
        </w:r>
        <w:r>
          <w:rPr>
            <w:noProof/>
            <w:webHidden/>
          </w:rPr>
          <w:fldChar w:fldCharType="end"/>
        </w:r>
      </w:hyperlink>
    </w:p>
    <w:p w14:paraId="5B021CCB" w14:textId="63A052B2"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21" w:history="1">
        <w:r w:rsidRPr="007B0579">
          <w:rPr>
            <w:rStyle w:val="Hyperlink"/>
            <w:noProof/>
          </w:rPr>
          <w:t>5.5</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Confidentiality</w:t>
        </w:r>
        <w:r>
          <w:rPr>
            <w:noProof/>
            <w:webHidden/>
          </w:rPr>
          <w:tab/>
        </w:r>
        <w:r>
          <w:rPr>
            <w:noProof/>
            <w:webHidden/>
          </w:rPr>
          <w:fldChar w:fldCharType="begin"/>
        </w:r>
        <w:r>
          <w:rPr>
            <w:noProof/>
            <w:webHidden/>
          </w:rPr>
          <w:instrText xml:space="preserve"> PAGEREF _Toc233638021 \h </w:instrText>
        </w:r>
        <w:r>
          <w:rPr>
            <w:noProof/>
            <w:webHidden/>
          </w:rPr>
        </w:r>
        <w:r>
          <w:rPr>
            <w:noProof/>
            <w:webHidden/>
          </w:rPr>
          <w:fldChar w:fldCharType="separate"/>
        </w:r>
        <w:r>
          <w:rPr>
            <w:noProof/>
            <w:webHidden/>
          </w:rPr>
          <w:t>14</w:t>
        </w:r>
        <w:r>
          <w:rPr>
            <w:noProof/>
            <w:webHidden/>
          </w:rPr>
          <w:fldChar w:fldCharType="end"/>
        </w:r>
      </w:hyperlink>
    </w:p>
    <w:p w14:paraId="7B177015" w14:textId="19EF94DB"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22" w:history="1">
        <w:r w:rsidRPr="007B0579">
          <w:rPr>
            <w:rStyle w:val="Hyperlink"/>
            <w:noProof/>
          </w:rPr>
          <w:t>5.6</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Conflict of Interest</w:t>
        </w:r>
        <w:r>
          <w:rPr>
            <w:noProof/>
            <w:webHidden/>
          </w:rPr>
          <w:tab/>
        </w:r>
        <w:r>
          <w:rPr>
            <w:noProof/>
            <w:webHidden/>
          </w:rPr>
          <w:fldChar w:fldCharType="begin"/>
        </w:r>
        <w:r>
          <w:rPr>
            <w:noProof/>
            <w:webHidden/>
          </w:rPr>
          <w:instrText xml:space="preserve"> PAGEREF _Toc233638022 \h </w:instrText>
        </w:r>
        <w:r>
          <w:rPr>
            <w:noProof/>
            <w:webHidden/>
          </w:rPr>
        </w:r>
        <w:r>
          <w:rPr>
            <w:noProof/>
            <w:webHidden/>
          </w:rPr>
          <w:fldChar w:fldCharType="separate"/>
        </w:r>
        <w:r>
          <w:rPr>
            <w:noProof/>
            <w:webHidden/>
          </w:rPr>
          <w:t>15</w:t>
        </w:r>
        <w:r>
          <w:rPr>
            <w:noProof/>
            <w:webHidden/>
          </w:rPr>
          <w:fldChar w:fldCharType="end"/>
        </w:r>
      </w:hyperlink>
    </w:p>
    <w:p w14:paraId="4D33DBC0" w14:textId="691BA8C1"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23" w:history="1">
        <w:r w:rsidRPr="007B0579">
          <w:rPr>
            <w:rStyle w:val="Hyperlink"/>
            <w:noProof/>
          </w:rPr>
          <w:t>5.7</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Freedom of Information Acts</w:t>
        </w:r>
        <w:r>
          <w:rPr>
            <w:noProof/>
            <w:webHidden/>
          </w:rPr>
          <w:tab/>
        </w:r>
        <w:r>
          <w:rPr>
            <w:noProof/>
            <w:webHidden/>
          </w:rPr>
          <w:fldChar w:fldCharType="begin"/>
        </w:r>
        <w:r>
          <w:rPr>
            <w:noProof/>
            <w:webHidden/>
          </w:rPr>
          <w:instrText xml:space="preserve"> PAGEREF _Toc233638023 \h </w:instrText>
        </w:r>
        <w:r>
          <w:rPr>
            <w:noProof/>
            <w:webHidden/>
          </w:rPr>
        </w:r>
        <w:r>
          <w:rPr>
            <w:noProof/>
            <w:webHidden/>
          </w:rPr>
          <w:fldChar w:fldCharType="separate"/>
        </w:r>
        <w:r>
          <w:rPr>
            <w:noProof/>
            <w:webHidden/>
          </w:rPr>
          <w:t>15</w:t>
        </w:r>
        <w:r>
          <w:rPr>
            <w:noProof/>
            <w:webHidden/>
          </w:rPr>
          <w:fldChar w:fldCharType="end"/>
        </w:r>
      </w:hyperlink>
    </w:p>
    <w:p w14:paraId="598233FC" w14:textId="78E19E36"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24" w:history="1">
        <w:r w:rsidRPr="007B0579">
          <w:rPr>
            <w:rStyle w:val="Hyperlink"/>
            <w:noProof/>
          </w:rPr>
          <w:t>5.8</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Data Protection</w:t>
        </w:r>
        <w:r>
          <w:rPr>
            <w:noProof/>
            <w:webHidden/>
          </w:rPr>
          <w:tab/>
        </w:r>
        <w:r>
          <w:rPr>
            <w:noProof/>
            <w:webHidden/>
          </w:rPr>
          <w:fldChar w:fldCharType="begin"/>
        </w:r>
        <w:r>
          <w:rPr>
            <w:noProof/>
            <w:webHidden/>
          </w:rPr>
          <w:instrText xml:space="preserve"> PAGEREF _Toc233638024 \h </w:instrText>
        </w:r>
        <w:r>
          <w:rPr>
            <w:noProof/>
            <w:webHidden/>
          </w:rPr>
        </w:r>
        <w:r>
          <w:rPr>
            <w:noProof/>
            <w:webHidden/>
          </w:rPr>
          <w:fldChar w:fldCharType="separate"/>
        </w:r>
        <w:r>
          <w:rPr>
            <w:noProof/>
            <w:webHidden/>
          </w:rPr>
          <w:t>15</w:t>
        </w:r>
        <w:r>
          <w:rPr>
            <w:noProof/>
            <w:webHidden/>
          </w:rPr>
          <w:fldChar w:fldCharType="end"/>
        </w:r>
      </w:hyperlink>
    </w:p>
    <w:p w14:paraId="73111F37" w14:textId="6EFF5F23"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25" w:history="1">
        <w:r w:rsidRPr="007B0579">
          <w:rPr>
            <w:rStyle w:val="Hyperlink"/>
            <w:noProof/>
          </w:rPr>
          <w:t>5.9</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Publicity</w:t>
        </w:r>
        <w:r>
          <w:rPr>
            <w:noProof/>
            <w:webHidden/>
          </w:rPr>
          <w:tab/>
        </w:r>
        <w:r>
          <w:rPr>
            <w:noProof/>
            <w:webHidden/>
          </w:rPr>
          <w:fldChar w:fldCharType="begin"/>
        </w:r>
        <w:r>
          <w:rPr>
            <w:noProof/>
            <w:webHidden/>
          </w:rPr>
          <w:instrText xml:space="preserve"> PAGEREF _Toc233638025 \h </w:instrText>
        </w:r>
        <w:r>
          <w:rPr>
            <w:noProof/>
            <w:webHidden/>
          </w:rPr>
        </w:r>
        <w:r>
          <w:rPr>
            <w:noProof/>
            <w:webHidden/>
          </w:rPr>
          <w:fldChar w:fldCharType="separate"/>
        </w:r>
        <w:r>
          <w:rPr>
            <w:noProof/>
            <w:webHidden/>
          </w:rPr>
          <w:t>16</w:t>
        </w:r>
        <w:r>
          <w:rPr>
            <w:noProof/>
            <w:webHidden/>
          </w:rPr>
          <w:fldChar w:fldCharType="end"/>
        </w:r>
      </w:hyperlink>
    </w:p>
    <w:p w14:paraId="72E7648F" w14:textId="32E088B4"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26" w:history="1">
        <w:r w:rsidRPr="007B0579">
          <w:rPr>
            <w:rStyle w:val="Hyperlink"/>
            <w:noProof/>
          </w:rPr>
          <w:t>5.10</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Tax Clearance Certificate</w:t>
        </w:r>
        <w:r>
          <w:rPr>
            <w:noProof/>
            <w:webHidden/>
          </w:rPr>
          <w:tab/>
        </w:r>
        <w:r>
          <w:rPr>
            <w:noProof/>
            <w:webHidden/>
          </w:rPr>
          <w:fldChar w:fldCharType="begin"/>
        </w:r>
        <w:r>
          <w:rPr>
            <w:noProof/>
            <w:webHidden/>
          </w:rPr>
          <w:instrText xml:space="preserve"> PAGEREF _Toc233638026 \h </w:instrText>
        </w:r>
        <w:r>
          <w:rPr>
            <w:noProof/>
            <w:webHidden/>
          </w:rPr>
        </w:r>
        <w:r>
          <w:rPr>
            <w:noProof/>
            <w:webHidden/>
          </w:rPr>
          <w:fldChar w:fldCharType="separate"/>
        </w:r>
        <w:r>
          <w:rPr>
            <w:noProof/>
            <w:webHidden/>
          </w:rPr>
          <w:t>16</w:t>
        </w:r>
        <w:r>
          <w:rPr>
            <w:noProof/>
            <w:webHidden/>
          </w:rPr>
          <w:fldChar w:fldCharType="end"/>
        </w:r>
      </w:hyperlink>
    </w:p>
    <w:p w14:paraId="3209AB3A" w14:textId="11586F2F"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27" w:history="1">
        <w:r w:rsidRPr="007B0579">
          <w:rPr>
            <w:rStyle w:val="Hyperlink"/>
            <w:noProof/>
          </w:rPr>
          <w:t>5.11</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Withholding Tax</w:t>
        </w:r>
        <w:r>
          <w:rPr>
            <w:noProof/>
            <w:webHidden/>
          </w:rPr>
          <w:tab/>
        </w:r>
        <w:r>
          <w:rPr>
            <w:noProof/>
            <w:webHidden/>
          </w:rPr>
          <w:fldChar w:fldCharType="begin"/>
        </w:r>
        <w:r>
          <w:rPr>
            <w:noProof/>
            <w:webHidden/>
          </w:rPr>
          <w:instrText xml:space="preserve"> PAGEREF _Toc233638027 \h </w:instrText>
        </w:r>
        <w:r>
          <w:rPr>
            <w:noProof/>
            <w:webHidden/>
          </w:rPr>
        </w:r>
        <w:r>
          <w:rPr>
            <w:noProof/>
            <w:webHidden/>
          </w:rPr>
          <w:fldChar w:fldCharType="separate"/>
        </w:r>
        <w:r>
          <w:rPr>
            <w:noProof/>
            <w:webHidden/>
          </w:rPr>
          <w:t>16</w:t>
        </w:r>
        <w:r>
          <w:rPr>
            <w:noProof/>
            <w:webHidden/>
          </w:rPr>
          <w:fldChar w:fldCharType="end"/>
        </w:r>
      </w:hyperlink>
    </w:p>
    <w:p w14:paraId="37FA8B7D" w14:textId="1C36F99E"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28" w:history="1">
        <w:r w:rsidRPr="007B0579">
          <w:rPr>
            <w:rStyle w:val="Hyperlink"/>
            <w:noProof/>
          </w:rPr>
          <w:t>5.12</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Irish Legislation and Law</w:t>
        </w:r>
        <w:r>
          <w:rPr>
            <w:noProof/>
            <w:webHidden/>
          </w:rPr>
          <w:tab/>
        </w:r>
        <w:r>
          <w:rPr>
            <w:noProof/>
            <w:webHidden/>
          </w:rPr>
          <w:fldChar w:fldCharType="begin"/>
        </w:r>
        <w:r>
          <w:rPr>
            <w:noProof/>
            <w:webHidden/>
          </w:rPr>
          <w:instrText xml:space="preserve"> PAGEREF _Toc233638028 \h </w:instrText>
        </w:r>
        <w:r>
          <w:rPr>
            <w:noProof/>
            <w:webHidden/>
          </w:rPr>
        </w:r>
        <w:r>
          <w:rPr>
            <w:noProof/>
            <w:webHidden/>
          </w:rPr>
          <w:fldChar w:fldCharType="separate"/>
        </w:r>
        <w:r>
          <w:rPr>
            <w:noProof/>
            <w:webHidden/>
          </w:rPr>
          <w:t>17</w:t>
        </w:r>
        <w:r>
          <w:rPr>
            <w:noProof/>
            <w:webHidden/>
          </w:rPr>
          <w:fldChar w:fldCharType="end"/>
        </w:r>
      </w:hyperlink>
    </w:p>
    <w:p w14:paraId="21C615D3" w14:textId="62BD775F"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29" w:history="1">
        <w:r w:rsidRPr="007B0579">
          <w:rPr>
            <w:rStyle w:val="Hyperlink"/>
            <w:noProof/>
          </w:rPr>
          <w:t>5.13</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Dignity at Work</w:t>
        </w:r>
        <w:r>
          <w:rPr>
            <w:noProof/>
            <w:webHidden/>
          </w:rPr>
          <w:tab/>
        </w:r>
        <w:r>
          <w:rPr>
            <w:noProof/>
            <w:webHidden/>
          </w:rPr>
          <w:fldChar w:fldCharType="begin"/>
        </w:r>
        <w:r>
          <w:rPr>
            <w:noProof/>
            <w:webHidden/>
          </w:rPr>
          <w:instrText xml:space="preserve"> PAGEREF _Toc233638029 \h </w:instrText>
        </w:r>
        <w:r>
          <w:rPr>
            <w:noProof/>
            <w:webHidden/>
          </w:rPr>
        </w:r>
        <w:r>
          <w:rPr>
            <w:noProof/>
            <w:webHidden/>
          </w:rPr>
          <w:fldChar w:fldCharType="separate"/>
        </w:r>
        <w:r>
          <w:rPr>
            <w:noProof/>
            <w:webHidden/>
          </w:rPr>
          <w:t>17</w:t>
        </w:r>
        <w:r>
          <w:rPr>
            <w:noProof/>
            <w:webHidden/>
          </w:rPr>
          <w:fldChar w:fldCharType="end"/>
        </w:r>
      </w:hyperlink>
    </w:p>
    <w:p w14:paraId="47400A35" w14:textId="2C791CD9"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30" w:history="1">
        <w:r w:rsidRPr="007B0579">
          <w:rPr>
            <w:rStyle w:val="Hyperlink"/>
            <w:noProof/>
          </w:rPr>
          <w:t>5.14</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Interference and Inducement to Purchase</w:t>
        </w:r>
        <w:r>
          <w:rPr>
            <w:noProof/>
            <w:webHidden/>
          </w:rPr>
          <w:tab/>
        </w:r>
        <w:r>
          <w:rPr>
            <w:noProof/>
            <w:webHidden/>
          </w:rPr>
          <w:fldChar w:fldCharType="begin"/>
        </w:r>
        <w:r>
          <w:rPr>
            <w:noProof/>
            <w:webHidden/>
          </w:rPr>
          <w:instrText xml:space="preserve"> PAGEREF _Toc233638030 \h </w:instrText>
        </w:r>
        <w:r>
          <w:rPr>
            <w:noProof/>
            <w:webHidden/>
          </w:rPr>
        </w:r>
        <w:r>
          <w:rPr>
            <w:noProof/>
            <w:webHidden/>
          </w:rPr>
          <w:fldChar w:fldCharType="separate"/>
        </w:r>
        <w:r>
          <w:rPr>
            <w:noProof/>
            <w:webHidden/>
          </w:rPr>
          <w:t>17</w:t>
        </w:r>
        <w:r>
          <w:rPr>
            <w:noProof/>
            <w:webHidden/>
          </w:rPr>
          <w:fldChar w:fldCharType="end"/>
        </w:r>
      </w:hyperlink>
    </w:p>
    <w:p w14:paraId="7ED462D3" w14:textId="6D421235"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31" w:history="1">
        <w:r w:rsidRPr="007B0579">
          <w:rPr>
            <w:rStyle w:val="Hyperlink"/>
            <w:noProof/>
          </w:rPr>
          <w:t>5.15</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Notification of Evaluations</w:t>
        </w:r>
        <w:r>
          <w:rPr>
            <w:noProof/>
            <w:webHidden/>
          </w:rPr>
          <w:tab/>
        </w:r>
        <w:r>
          <w:rPr>
            <w:noProof/>
            <w:webHidden/>
          </w:rPr>
          <w:fldChar w:fldCharType="begin"/>
        </w:r>
        <w:r>
          <w:rPr>
            <w:noProof/>
            <w:webHidden/>
          </w:rPr>
          <w:instrText xml:space="preserve"> PAGEREF _Toc233638031 \h </w:instrText>
        </w:r>
        <w:r>
          <w:rPr>
            <w:noProof/>
            <w:webHidden/>
          </w:rPr>
        </w:r>
        <w:r>
          <w:rPr>
            <w:noProof/>
            <w:webHidden/>
          </w:rPr>
          <w:fldChar w:fldCharType="separate"/>
        </w:r>
        <w:r>
          <w:rPr>
            <w:noProof/>
            <w:webHidden/>
          </w:rPr>
          <w:t>17</w:t>
        </w:r>
        <w:r>
          <w:rPr>
            <w:noProof/>
            <w:webHidden/>
          </w:rPr>
          <w:fldChar w:fldCharType="end"/>
        </w:r>
      </w:hyperlink>
    </w:p>
    <w:p w14:paraId="34E0351C" w14:textId="0B7C0B53"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32" w:history="1">
        <w:r w:rsidRPr="007B0579">
          <w:rPr>
            <w:rStyle w:val="Hyperlink"/>
            <w:noProof/>
          </w:rPr>
          <w:t>5.16</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Replacement Personnel</w:t>
        </w:r>
        <w:r>
          <w:rPr>
            <w:noProof/>
            <w:webHidden/>
          </w:rPr>
          <w:tab/>
        </w:r>
        <w:r>
          <w:rPr>
            <w:noProof/>
            <w:webHidden/>
          </w:rPr>
          <w:fldChar w:fldCharType="begin"/>
        </w:r>
        <w:r>
          <w:rPr>
            <w:noProof/>
            <w:webHidden/>
          </w:rPr>
          <w:instrText xml:space="preserve"> PAGEREF _Toc233638032 \h </w:instrText>
        </w:r>
        <w:r>
          <w:rPr>
            <w:noProof/>
            <w:webHidden/>
          </w:rPr>
        </w:r>
        <w:r>
          <w:rPr>
            <w:noProof/>
            <w:webHidden/>
          </w:rPr>
          <w:fldChar w:fldCharType="separate"/>
        </w:r>
        <w:r>
          <w:rPr>
            <w:noProof/>
            <w:webHidden/>
          </w:rPr>
          <w:t>17</w:t>
        </w:r>
        <w:r>
          <w:rPr>
            <w:noProof/>
            <w:webHidden/>
          </w:rPr>
          <w:fldChar w:fldCharType="end"/>
        </w:r>
      </w:hyperlink>
    </w:p>
    <w:p w14:paraId="186241C6" w14:textId="7B587387"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33" w:history="1">
        <w:r w:rsidRPr="007B0579">
          <w:rPr>
            <w:rStyle w:val="Hyperlink"/>
            <w:noProof/>
          </w:rPr>
          <w:t>5.17</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Copyright</w:t>
        </w:r>
        <w:r>
          <w:rPr>
            <w:noProof/>
            <w:webHidden/>
          </w:rPr>
          <w:tab/>
        </w:r>
        <w:r>
          <w:rPr>
            <w:noProof/>
            <w:webHidden/>
          </w:rPr>
          <w:fldChar w:fldCharType="begin"/>
        </w:r>
        <w:r>
          <w:rPr>
            <w:noProof/>
            <w:webHidden/>
          </w:rPr>
          <w:instrText xml:space="preserve"> PAGEREF _Toc233638033 \h </w:instrText>
        </w:r>
        <w:r>
          <w:rPr>
            <w:noProof/>
            <w:webHidden/>
          </w:rPr>
        </w:r>
        <w:r>
          <w:rPr>
            <w:noProof/>
            <w:webHidden/>
          </w:rPr>
          <w:fldChar w:fldCharType="separate"/>
        </w:r>
        <w:r>
          <w:rPr>
            <w:noProof/>
            <w:webHidden/>
          </w:rPr>
          <w:t>17</w:t>
        </w:r>
        <w:r>
          <w:rPr>
            <w:noProof/>
            <w:webHidden/>
          </w:rPr>
          <w:fldChar w:fldCharType="end"/>
        </w:r>
      </w:hyperlink>
    </w:p>
    <w:p w14:paraId="0C82112A" w14:textId="57E7D530"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34" w:history="1">
        <w:r w:rsidRPr="007B0579">
          <w:rPr>
            <w:rStyle w:val="Hyperlink"/>
            <w:noProof/>
          </w:rPr>
          <w:t>5.18</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Brand Names, etc.</w:t>
        </w:r>
        <w:r>
          <w:rPr>
            <w:noProof/>
            <w:webHidden/>
          </w:rPr>
          <w:tab/>
        </w:r>
        <w:r>
          <w:rPr>
            <w:noProof/>
            <w:webHidden/>
          </w:rPr>
          <w:fldChar w:fldCharType="begin"/>
        </w:r>
        <w:r>
          <w:rPr>
            <w:noProof/>
            <w:webHidden/>
          </w:rPr>
          <w:instrText xml:space="preserve"> PAGEREF _Toc233638034 \h </w:instrText>
        </w:r>
        <w:r>
          <w:rPr>
            <w:noProof/>
            <w:webHidden/>
          </w:rPr>
        </w:r>
        <w:r>
          <w:rPr>
            <w:noProof/>
            <w:webHidden/>
          </w:rPr>
          <w:fldChar w:fldCharType="separate"/>
        </w:r>
        <w:r>
          <w:rPr>
            <w:noProof/>
            <w:webHidden/>
          </w:rPr>
          <w:t>18</w:t>
        </w:r>
        <w:r>
          <w:rPr>
            <w:noProof/>
            <w:webHidden/>
          </w:rPr>
          <w:fldChar w:fldCharType="end"/>
        </w:r>
      </w:hyperlink>
    </w:p>
    <w:p w14:paraId="74D92FA0" w14:textId="02825A64" w:rsidR="00692927" w:rsidRDefault="00692927">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33638035" w:history="1">
        <w:r w:rsidRPr="007B0579">
          <w:rPr>
            <w:rStyle w:val="Hyperlink"/>
            <w:noProof/>
          </w:rPr>
          <w:t>5.19</w:t>
        </w:r>
        <w:r>
          <w:rPr>
            <w:rFonts w:asciiTheme="minorHAnsi" w:eastAsiaTheme="minorEastAsia" w:hAnsiTheme="minorHAnsi" w:cstheme="minorBidi"/>
            <w:noProof/>
            <w:color w:val="auto"/>
            <w:kern w:val="2"/>
            <w:sz w:val="24"/>
            <w:szCs w:val="24"/>
            <w:lang w:val="en-IE" w:eastAsia="en-IE"/>
            <w14:ligatures w14:val="standardContextual"/>
          </w:rPr>
          <w:tab/>
        </w:r>
        <w:r w:rsidRPr="007B0579">
          <w:rPr>
            <w:rStyle w:val="Hyperlink"/>
            <w:noProof/>
          </w:rPr>
          <w:t>Responsibility of Successful Party</w:t>
        </w:r>
        <w:r>
          <w:rPr>
            <w:noProof/>
            <w:webHidden/>
          </w:rPr>
          <w:tab/>
        </w:r>
        <w:r>
          <w:rPr>
            <w:noProof/>
            <w:webHidden/>
          </w:rPr>
          <w:fldChar w:fldCharType="begin"/>
        </w:r>
        <w:r>
          <w:rPr>
            <w:noProof/>
            <w:webHidden/>
          </w:rPr>
          <w:instrText xml:space="preserve"> PAGEREF _Toc233638035 \h </w:instrText>
        </w:r>
        <w:r>
          <w:rPr>
            <w:noProof/>
            <w:webHidden/>
          </w:rPr>
        </w:r>
        <w:r>
          <w:rPr>
            <w:noProof/>
            <w:webHidden/>
          </w:rPr>
          <w:fldChar w:fldCharType="separate"/>
        </w:r>
        <w:r>
          <w:rPr>
            <w:noProof/>
            <w:webHidden/>
          </w:rPr>
          <w:t>18</w:t>
        </w:r>
        <w:r>
          <w:rPr>
            <w:noProof/>
            <w:webHidden/>
          </w:rPr>
          <w:fldChar w:fldCharType="end"/>
        </w:r>
      </w:hyperlink>
    </w:p>
    <w:p w14:paraId="798F68B5" w14:textId="4B05163E" w:rsidR="00B34DD2" w:rsidRPr="000B7249" w:rsidRDefault="00B34DD2" w:rsidP="00B11249">
      <w:pPr>
        <w:spacing w:before="120" w:after="0" w:line="240" w:lineRule="auto"/>
        <w:rPr>
          <w:lang w:val="en-IE"/>
        </w:rPr>
      </w:pPr>
      <w:r w:rsidRPr="000B7249">
        <w:rPr>
          <w:lang w:val="en-IE"/>
        </w:rPr>
        <w:fldChar w:fldCharType="end"/>
      </w:r>
    </w:p>
    <w:p w14:paraId="62806F44" w14:textId="078F5108" w:rsidR="000C7C64" w:rsidRPr="000B7249" w:rsidRDefault="009620E0" w:rsidP="00B11249">
      <w:pPr>
        <w:spacing w:before="0" w:after="0" w:line="240" w:lineRule="auto"/>
        <w:rPr>
          <w:lang w:val="en-IE"/>
        </w:rPr>
      </w:pPr>
      <w:r>
        <w:rPr>
          <w:noProof/>
        </w:rPr>
        <w:drawing>
          <wp:inline distT="0" distB="0" distL="0" distR="0" wp14:anchorId="20244992" wp14:editId="6390C8EE">
            <wp:extent cx="5821680" cy="4076700"/>
            <wp:effectExtent l="0" t="0" r="7620" b="0"/>
            <wp:docPr id="623550838" name="Picture 7" descr="A picture containing outdoor, build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21885" cy="4076844"/>
                    </a:xfrm>
                    <a:prstGeom prst="rect">
                      <a:avLst/>
                    </a:prstGeom>
                    <a:noFill/>
                    <a:ln>
                      <a:noFill/>
                      <a:prstDash/>
                    </a:ln>
                  </pic:spPr>
                </pic:pic>
              </a:graphicData>
            </a:graphic>
          </wp:inline>
        </w:drawing>
      </w:r>
      <w:r w:rsidR="000C7C64" w:rsidRPr="000B7249">
        <w:rPr>
          <w:lang w:val="en-IE"/>
        </w:rPr>
        <w:br w:type="page"/>
      </w:r>
    </w:p>
    <w:p w14:paraId="0212D5CA" w14:textId="792A7F7C" w:rsidR="00646158" w:rsidRPr="002D715F" w:rsidRDefault="00646158" w:rsidP="00B11249">
      <w:pPr>
        <w:pStyle w:val="Heading1"/>
      </w:pPr>
      <w:r w:rsidRPr="002D715F">
        <w:lastRenderedPageBreak/>
        <w:tab/>
      </w:r>
      <w:bookmarkStart w:id="0" w:name="_Toc233637994"/>
      <w:r w:rsidRPr="002D715F">
        <w:t>ABOUT THE CONTRACTING AUTHORITY</w:t>
      </w:r>
      <w:bookmarkEnd w:id="0"/>
    </w:p>
    <w:p w14:paraId="5D7F2463" w14:textId="1F3E6FD7" w:rsidR="0057703F" w:rsidRPr="00724EEF" w:rsidRDefault="0057703F" w:rsidP="00B11249">
      <w:pPr>
        <w:pStyle w:val="Heading2"/>
        <w:jc w:val="both"/>
      </w:pPr>
      <w:bookmarkStart w:id="1" w:name="_Toc490417749"/>
      <w:bookmarkStart w:id="2" w:name="_Toc233637995"/>
      <w:r w:rsidRPr="00724EEF">
        <w:t>The Contracting Authority</w:t>
      </w:r>
      <w:bookmarkEnd w:id="1"/>
      <w:bookmarkEnd w:id="2"/>
    </w:p>
    <w:p w14:paraId="71A3D449" w14:textId="600129B9" w:rsidR="0057703F" w:rsidRPr="000B7249" w:rsidRDefault="004F6712" w:rsidP="00B11249">
      <w:pPr>
        <w:spacing w:before="0"/>
        <w:rPr>
          <w:lang w:val="en-IE"/>
        </w:rPr>
      </w:pPr>
      <w:r w:rsidRPr="004F6712">
        <w:rPr>
          <w:lang w:val="en-IE"/>
        </w:rPr>
        <w:t>Kildare County Council</w:t>
      </w:r>
      <w:r w:rsidR="0057703F" w:rsidRPr="000B7249">
        <w:rPr>
          <w:lang w:val="en-IE"/>
        </w:rPr>
        <w:t xml:space="preserve">, herein after referred to as the Contracting Authority, is the authority responsible for this procurement. </w:t>
      </w:r>
    </w:p>
    <w:p w14:paraId="3513EB0F" w14:textId="59D60077" w:rsidR="0057703F" w:rsidRPr="000B7249" w:rsidRDefault="0057703F" w:rsidP="00B11249">
      <w:pPr>
        <w:spacing w:before="0"/>
        <w:rPr>
          <w:color w:val="C00000"/>
          <w:lang w:val="en-IE"/>
        </w:rPr>
      </w:pPr>
      <w:r w:rsidRPr="000B7249">
        <w:rPr>
          <w:lang w:val="en-IE"/>
        </w:rPr>
        <w:t xml:space="preserve">Further information is available at our corporate website </w:t>
      </w:r>
      <w:r w:rsidR="004D6699">
        <w:rPr>
          <w:color w:val="FF0000"/>
          <w:lang w:val="en-IE"/>
        </w:rPr>
        <w:t>Kildarecoco.ie</w:t>
      </w:r>
      <w:r w:rsidRPr="000B7249">
        <w:rPr>
          <w:color w:val="FF0000"/>
          <w:lang w:val="en-IE"/>
        </w:rPr>
        <w:t xml:space="preserve">  </w:t>
      </w:r>
    </w:p>
    <w:p w14:paraId="582D5FB6" w14:textId="04285AE4" w:rsidR="0057703F" w:rsidRPr="000B7249" w:rsidRDefault="0057703F" w:rsidP="00B11249">
      <w:pPr>
        <w:pStyle w:val="Heading2"/>
        <w:jc w:val="both"/>
      </w:pPr>
      <w:bookmarkStart w:id="3" w:name="_Toc490402517"/>
      <w:bookmarkStart w:id="4" w:name="_Toc490417750"/>
      <w:bookmarkStart w:id="5" w:name="_Toc233637996"/>
      <w:r w:rsidRPr="000B7249">
        <w:t>Small and Medium Enterprise Participation</w:t>
      </w:r>
      <w:bookmarkEnd w:id="3"/>
      <w:bookmarkEnd w:id="4"/>
      <w:bookmarkEnd w:id="5"/>
    </w:p>
    <w:p w14:paraId="5FBDAAF9" w14:textId="74395C57" w:rsidR="0057703F" w:rsidRPr="000B7249" w:rsidRDefault="0057703F" w:rsidP="00B11249">
      <w:pPr>
        <w:spacing w:before="0"/>
        <w:rPr>
          <w:lang w:val="en-IE"/>
        </w:rPr>
      </w:pPr>
      <w:r w:rsidRPr="000B7249">
        <w:rPr>
          <w:lang w:val="en-IE"/>
        </w:rPr>
        <w:t xml:space="preserve">It is the policy of the Contracting Authority to encourage participation by Small and Medium Enterprises (SMEs) in this competition.  </w:t>
      </w:r>
    </w:p>
    <w:p w14:paraId="70F78165" w14:textId="36383329" w:rsidR="00646158" w:rsidRPr="000B7249" w:rsidRDefault="0057703F" w:rsidP="00B11249">
      <w:pPr>
        <w:spacing w:before="0"/>
        <w:rPr>
          <w:lang w:val="en-IE"/>
        </w:rPr>
      </w:pPr>
      <w:r w:rsidRPr="000B7249">
        <w:rPr>
          <w:lang w:val="en-IE"/>
        </w:rPr>
        <w:t xml:space="preserve">SMEs are encouraged to explore the possibilities of forming relationships with other SMEs or with larger enterprises to meet the financial, economic or technical capacity requirements of the competition, if required. </w:t>
      </w:r>
    </w:p>
    <w:p w14:paraId="7CBE6768" w14:textId="2E94854F" w:rsidR="00B34DD2" w:rsidRPr="000B7249" w:rsidRDefault="00646158" w:rsidP="00B11249">
      <w:pPr>
        <w:pStyle w:val="Heading1"/>
        <w:numPr>
          <w:ilvl w:val="0"/>
          <w:numId w:val="4"/>
        </w:numPr>
        <w:ind w:left="426"/>
      </w:pPr>
      <w:bookmarkStart w:id="6" w:name="_Toc233637997"/>
      <w:r w:rsidRPr="000B7249">
        <w:t>SCOPE OF REQUIREMENT</w:t>
      </w:r>
      <w:bookmarkEnd w:id="6"/>
    </w:p>
    <w:p w14:paraId="6E546342" w14:textId="77777777" w:rsidR="00C7511F" w:rsidRPr="00C7511F" w:rsidRDefault="00C7511F"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7" w:name="_Toc64619935"/>
      <w:bookmarkStart w:id="8" w:name="_Toc64621786"/>
      <w:bookmarkStart w:id="9" w:name="_Toc66368901"/>
      <w:bookmarkStart w:id="10" w:name="_Toc72325191"/>
      <w:bookmarkStart w:id="11" w:name="_Toc72325934"/>
      <w:bookmarkStart w:id="12" w:name="_Toc72331942"/>
      <w:bookmarkStart w:id="13" w:name="_Toc72421482"/>
      <w:bookmarkStart w:id="14" w:name="_Toc72957314"/>
      <w:bookmarkStart w:id="15" w:name="_Toc167450751"/>
      <w:bookmarkStart w:id="16" w:name="_Toc233637998"/>
      <w:bookmarkEnd w:id="7"/>
      <w:bookmarkEnd w:id="8"/>
      <w:bookmarkEnd w:id="9"/>
      <w:bookmarkEnd w:id="10"/>
      <w:bookmarkEnd w:id="11"/>
      <w:bookmarkEnd w:id="12"/>
      <w:bookmarkEnd w:id="13"/>
      <w:bookmarkEnd w:id="14"/>
      <w:bookmarkEnd w:id="15"/>
      <w:bookmarkEnd w:id="16"/>
    </w:p>
    <w:p w14:paraId="2F91FE70" w14:textId="16B6652E" w:rsidR="00B34DD2" w:rsidRDefault="00B34DD2" w:rsidP="00B11249">
      <w:pPr>
        <w:pStyle w:val="Heading2"/>
        <w:jc w:val="both"/>
      </w:pPr>
      <w:bookmarkStart w:id="17" w:name="_Toc233637999"/>
      <w:r w:rsidRPr="00C7511F">
        <w:t>Specification of Requirements</w:t>
      </w:r>
      <w:bookmarkEnd w:id="17"/>
      <w:r w:rsidRPr="00C7511F">
        <w:t xml:space="preserve"> </w:t>
      </w:r>
    </w:p>
    <w:p w14:paraId="7100774F" w14:textId="03FB733D" w:rsidR="004D6699" w:rsidRPr="00EF1F37" w:rsidRDefault="004D6699" w:rsidP="004D6699">
      <w:pPr>
        <w:spacing w:before="0"/>
        <w:ind w:left="30"/>
        <w:rPr>
          <w:b/>
          <w:bCs/>
          <w:smallCaps/>
          <w:color w:val="auto"/>
          <w:lang w:val="en-IE"/>
        </w:rPr>
      </w:pPr>
      <w:r w:rsidRPr="001A0295">
        <w:rPr>
          <w:color w:val="auto"/>
          <w:lang w:val="en-IE"/>
        </w:rPr>
        <w:t xml:space="preserve">Kildare County Council are hereby seeking expressions of interest from suitably competent and licensed waste management and collection companies to partner with us for </w:t>
      </w:r>
      <w:r w:rsidR="00EF1F37">
        <w:rPr>
          <w:color w:val="auto"/>
          <w:lang w:val="en-IE"/>
        </w:rPr>
        <w:t>a</w:t>
      </w:r>
      <w:r>
        <w:rPr>
          <w:color w:val="auto"/>
          <w:lang w:val="en-IE"/>
        </w:rPr>
        <w:t xml:space="preserve"> proposed mattress amnesty 202</w:t>
      </w:r>
      <w:r w:rsidR="00B87DEF">
        <w:rPr>
          <w:color w:val="auto"/>
          <w:lang w:val="en-IE"/>
        </w:rPr>
        <w:t>6</w:t>
      </w:r>
      <w:r w:rsidRPr="001A0295">
        <w:rPr>
          <w:color w:val="auto"/>
          <w:lang w:val="en-IE"/>
        </w:rPr>
        <w:t>. The company must have a valid Waste Collection Permit and must be able to present plans to confirm their ability to deliver in accordance with the rules set out in this RFT.</w:t>
      </w:r>
      <w:r w:rsidR="00EF1F37">
        <w:rPr>
          <w:color w:val="auto"/>
          <w:lang w:val="en-IE"/>
        </w:rPr>
        <w:t xml:space="preserve"> The Council are happy to work with the winning bidder in terms of the date of the proposed event, however, the event most be hosted </w:t>
      </w:r>
      <w:r w:rsidR="00EF1F37" w:rsidRPr="00EF1F37">
        <w:rPr>
          <w:b/>
          <w:bCs/>
          <w:smallCaps/>
          <w:color w:val="auto"/>
          <w:lang w:val="en-IE"/>
        </w:rPr>
        <w:t>prior to the last Sunday in September 202</w:t>
      </w:r>
      <w:r w:rsidR="00B87DEF">
        <w:rPr>
          <w:b/>
          <w:bCs/>
          <w:smallCaps/>
          <w:color w:val="auto"/>
          <w:lang w:val="en-IE"/>
        </w:rPr>
        <w:t>6</w:t>
      </w:r>
      <w:r w:rsidR="00EF1F37" w:rsidRPr="00EF1F37">
        <w:rPr>
          <w:b/>
          <w:bCs/>
          <w:smallCaps/>
          <w:color w:val="auto"/>
          <w:lang w:val="en-IE"/>
        </w:rPr>
        <w:t>.</w:t>
      </w:r>
    </w:p>
    <w:p w14:paraId="78FB68C1" w14:textId="77777777" w:rsidR="004D6699" w:rsidRDefault="004D6699" w:rsidP="004D6699">
      <w:pPr>
        <w:widowControl w:val="0"/>
        <w:kinsoku w:val="0"/>
        <w:autoSpaceDE w:val="0"/>
        <w:autoSpaceDN w:val="0"/>
        <w:adjustRightInd w:val="0"/>
        <w:spacing w:before="1" w:after="1" w:line="240" w:lineRule="auto"/>
        <w:jc w:val="left"/>
        <w:textAlignment w:val="baseline"/>
        <w:rPr>
          <w:b/>
          <w:noProof/>
          <w:u w:val="single" w:color="000000"/>
        </w:rPr>
      </w:pPr>
    </w:p>
    <w:p w14:paraId="39EE114E" w14:textId="7E435AB2" w:rsidR="004D6699" w:rsidRDefault="004D6699" w:rsidP="004D6699">
      <w:pPr>
        <w:widowControl w:val="0"/>
        <w:kinsoku w:val="0"/>
        <w:autoSpaceDE w:val="0"/>
        <w:autoSpaceDN w:val="0"/>
        <w:adjustRightInd w:val="0"/>
        <w:spacing w:before="1" w:after="1" w:line="240" w:lineRule="auto"/>
        <w:jc w:val="left"/>
        <w:textAlignment w:val="baseline"/>
        <w:rPr>
          <w:rFonts w:ascii="Times New Roman" w:hAnsi="Times New Roman" w:cs="Times New Roman"/>
          <w:color w:val="auto"/>
          <w:sz w:val="20"/>
          <w:szCs w:val="20"/>
          <w:lang w:eastAsia="en-GB"/>
        </w:rPr>
      </w:pPr>
      <w:r>
        <w:rPr>
          <w:b/>
          <w:noProof/>
          <w:u w:val="single" w:color="000000"/>
        </w:rPr>
        <w:t>Rules</w:t>
      </w:r>
      <w:r>
        <w:rPr>
          <w:b/>
          <w:u w:val="single" w:color="000000"/>
        </w:rPr>
        <w:t xml:space="preserve"> </w:t>
      </w:r>
      <w:r>
        <w:rPr>
          <w:b/>
          <w:noProof/>
          <w:u w:val="single" w:color="000000"/>
        </w:rPr>
        <w:t>of</w:t>
      </w:r>
      <w:r>
        <w:rPr>
          <w:b/>
          <w:u w:val="single" w:color="000000"/>
        </w:rPr>
        <w:t xml:space="preserve"> </w:t>
      </w:r>
      <w:r>
        <w:rPr>
          <w:b/>
          <w:noProof/>
          <w:u w:val="single" w:color="000000"/>
        </w:rPr>
        <w:t>the</w:t>
      </w:r>
      <w:r>
        <w:rPr>
          <w:b/>
          <w:u w:val="single" w:color="000000"/>
        </w:rPr>
        <w:t xml:space="preserve"> </w:t>
      </w:r>
      <w:r>
        <w:rPr>
          <w:b/>
          <w:noProof/>
          <w:u w:val="single" w:color="000000"/>
        </w:rPr>
        <w:t>Event</w:t>
      </w:r>
    </w:p>
    <w:p w14:paraId="7D1A9DB2" w14:textId="77777777" w:rsidR="004D6699" w:rsidRDefault="004D6699" w:rsidP="004D6699">
      <w:pPr>
        <w:widowControl w:val="0"/>
        <w:kinsoku w:val="0"/>
        <w:autoSpaceDE w:val="0"/>
        <w:autoSpaceDN w:val="0"/>
        <w:adjustRightInd w:val="0"/>
        <w:spacing w:before="1" w:after="1"/>
        <w:ind w:left="496"/>
        <w:textAlignment w:val="baseline"/>
      </w:pPr>
    </w:p>
    <w:p w14:paraId="0120B6FF" w14:textId="77777777" w:rsidR="004D6699" w:rsidRDefault="004D6699" w:rsidP="00DF25E5">
      <w:pPr>
        <w:widowControl w:val="0"/>
        <w:kinsoku w:val="0"/>
        <w:autoSpaceDE w:val="0"/>
        <w:autoSpaceDN w:val="0"/>
        <w:adjustRightInd w:val="0"/>
        <w:spacing w:before="3" w:line="237" w:lineRule="auto"/>
        <w:ind w:left="484" w:right="95"/>
        <w:textAlignment w:val="baseline"/>
        <w:rPr>
          <w:noProof/>
        </w:rPr>
      </w:pPr>
      <w:r>
        <w:rPr>
          <w:noProof/>
        </w:rPr>
        <w:t>The</w:t>
      </w:r>
      <w:r>
        <w:t xml:space="preserve"> </w:t>
      </w:r>
      <w:r>
        <w:rPr>
          <w:noProof/>
        </w:rPr>
        <w:t>following</w:t>
      </w:r>
      <w:r>
        <w:t xml:space="preserve"> </w:t>
      </w:r>
      <w:r>
        <w:rPr>
          <w:noProof/>
        </w:rPr>
        <w:t>rules</w:t>
      </w:r>
      <w:r>
        <w:t xml:space="preserve"> </w:t>
      </w:r>
      <w:r>
        <w:rPr>
          <w:noProof/>
        </w:rPr>
        <w:t>shall</w:t>
      </w:r>
      <w:r>
        <w:t xml:space="preserve"> </w:t>
      </w:r>
      <w:r>
        <w:rPr>
          <w:noProof/>
        </w:rPr>
        <w:t>apply</w:t>
      </w:r>
      <w:r>
        <w:t xml:space="preserve"> </w:t>
      </w:r>
      <w:r>
        <w:rPr>
          <w:noProof/>
        </w:rPr>
        <w:t>and</w:t>
      </w:r>
      <w:r>
        <w:t xml:space="preserve"> </w:t>
      </w:r>
      <w:r>
        <w:rPr>
          <w:noProof/>
        </w:rPr>
        <w:t>will</w:t>
      </w:r>
      <w:r>
        <w:t xml:space="preserve"> </w:t>
      </w:r>
      <w:r>
        <w:rPr>
          <w:noProof/>
        </w:rPr>
        <w:t>be</w:t>
      </w:r>
      <w:r>
        <w:t xml:space="preserve"> </w:t>
      </w:r>
      <w:r>
        <w:rPr>
          <w:noProof/>
        </w:rPr>
        <w:t>expected</w:t>
      </w:r>
      <w:r>
        <w:t xml:space="preserve"> </w:t>
      </w:r>
      <w:r>
        <w:rPr>
          <w:noProof/>
        </w:rPr>
        <w:t>to</w:t>
      </w:r>
      <w:r>
        <w:t xml:space="preserve"> </w:t>
      </w:r>
      <w:r>
        <w:rPr>
          <w:noProof/>
        </w:rPr>
        <w:t>be</w:t>
      </w:r>
      <w:r>
        <w:t xml:space="preserve"> </w:t>
      </w:r>
      <w:r>
        <w:rPr>
          <w:noProof/>
        </w:rPr>
        <w:t>enforced</w:t>
      </w:r>
      <w:r>
        <w:t xml:space="preserve"> </w:t>
      </w:r>
      <w:r>
        <w:rPr>
          <w:noProof/>
        </w:rPr>
        <w:t>where</w:t>
      </w:r>
      <w:r>
        <w:t xml:space="preserve"> </w:t>
      </w:r>
      <w:r>
        <w:rPr>
          <w:noProof/>
        </w:rPr>
        <w:t>necessary</w:t>
      </w:r>
      <w:r>
        <w:t xml:space="preserve"> </w:t>
      </w:r>
      <w:r>
        <w:rPr>
          <w:noProof/>
        </w:rPr>
        <w:t>by</w:t>
      </w:r>
      <w:r>
        <w:t xml:space="preserve"> </w:t>
      </w:r>
      <w:r>
        <w:rPr>
          <w:noProof/>
        </w:rPr>
        <w:t>the</w:t>
      </w:r>
      <w:r>
        <w:t xml:space="preserve"> </w:t>
      </w:r>
      <w:r>
        <w:rPr>
          <w:noProof/>
        </w:rPr>
        <w:t>Service Provider</w:t>
      </w:r>
      <w:r>
        <w:t xml:space="preserve"> </w:t>
      </w:r>
      <w:r>
        <w:rPr>
          <w:noProof/>
        </w:rPr>
        <w:t>leading</w:t>
      </w:r>
      <w:r>
        <w:t xml:space="preserve"> </w:t>
      </w:r>
      <w:r>
        <w:rPr>
          <w:noProof/>
        </w:rPr>
        <w:t>up</w:t>
      </w:r>
      <w:r>
        <w:t xml:space="preserve"> </w:t>
      </w:r>
      <w:r>
        <w:rPr>
          <w:noProof/>
        </w:rPr>
        <w:t>to</w:t>
      </w:r>
      <w:r>
        <w:t xml:space="preserve"> </w:t>
      </w:r>
      <w:r>
        <w:rPr>
          <w:noProof/>
        </w:rPr>
        <w:t>and</w:t>
      </w:r>
      <w:r>
        <w:t xml:space="preserve"> </w:t>
      </w:r>
      <w:r>
        <w:rPr>
          <w:noProof/>
        </w:rPr>
        <w:t>during</w:t>
      </w:r>
      <w:r>
        <w:t xml:space="preserve"> </w:t>
      </w:r>
      <w:r>
        <w:rPr>
          <w:noProof/>
        </w:rPr>
        <w:t>the</w:t>
      </w:r>
      <w:r>
        <w:t xml:space="preserve"> </w:t>
      </w:r>
      <w:r>
        <w:rPr>
          <w:noProof/>
        </w:rPr>
        <w:t>event:</w:t>
      </w:r>
    </w:p>
    <w:p w14:paraId="5B903248" w14:textId="77777777" w:rsidR="004D6699" w:rsidRPr="00DF25E5" w:rsidRDefault="004D6699" w:rsidP="00DF25E5">
      <w:pPr>
        <w:widowControl w:val="0"/>
        <w:numPr>
          <w:ilvl w:val="0"/>
          <w:numId w:val="15"/>
        </w:numPr>
        <w:kinsoku w:val="0"/>
        <w:autoSpaceDE w:val="0"/>
        <w:autoSpaceDN w:val="0"/>
        <w:adjustRightInd w:val="0"/>
        <w:spacing w:before="43" w:after="253" w:line="240" w:lineRule="auto"/>
        <w:ind w:right="41"/>
        <w:textAlignment w:val="baseline"/>
        <w:rPr>
          <w:rFonts w:ascii="Calibri" w:hAnsi="Calibri" w:cs="Calibri"/>
          <w:color w:val="auto"/>
          <w:sz w:val="24"/>
          <w:szCs w:val="24"/>
        </w:rPr>
      </w:pPr>
      <w:r>
        <w:rPr>
          <w:rFonts w:ascii="Calibri" w:hAnsi="Calibri" w:cs="Calibri"/>
        </w:rPr>
        <w:t xml:space="preserve">The amnesty </w:t>
      </w:r>
      <w:r w:rsidRPr="00DF25E5">
        <w:rPr>
          <w:rFonts w:ascii="Calibri" w:hAnsi="Calibri" w:cs="Calibri"/>
          <w:sz w:val="24"/>
          <w:szCs w:val="24"/>
        </w:rPr>
        <w:t>event will be open only to ordinary members of the public and is not available to commercial operators. Any such operators who arrive at the event will have their details taken, will be turned away and directed instead to the nearest Civic Amenity site.</w:t>
      </w:r>
    </w:p>
    <w:p w14:paraId="45E5CB39" w14:textId="77777777" w:rsidR="004D6699" w:rsidRPr="00DF25E5" w:rsidRDefault="004D6699" w:rsidP="00DF25E5">
      <w:pPr>
        <w:widowControl w:val="0"/>
        <w:numPr>
          <w:ilvl w:val="0"/>
          <w:numId w:val="15"/>
        </w:numPr>
        <w:kinsoku w:val="0"/>
        <w:autoSpaceDE w:val="0"/>
        <w:autoSpaceDN w:val="0"/>
        <w:adjustRightInd w:val="0"/>
        <w:spacing w:before="43" w:after="253" w:line="240" w:lineRule="auto"/>
        <w:ind w:right="41"/>
        <w:textAlignment w:val="baseline"/>
        <w:rPr>
          <w:rFonts w:ascii="Calibri" w:hAnsi="Calibri" w:cs="Calibri"/>
          <w:sz w:val="24"/>
          <w:szCs w:val="24"/>
        </w:rPr>
      </w:pPr>
      <w:r w:rsidRPr="00DF25E5">
        <w:rPr>
          <w:rFonts w:ascii="Calibri" w:hAnsi="Calibri" w:cs="Calibri"/>
          <w:sz w:val="24"/>
          <w:szCs w:val="24"/>
        </w:rPr>
        <w:t>Vans/trucks/lorries carrying the logo of a commercial operator will generally not be accepted into this scheme unless the Event Manager is satisfied that the waste items emanated from single domestic origin.</w:t>
      </w:r>
    </w:p>
    <w:p w14:paraId="1BB22619" w14:textId="77777777" w:rsidR="004D6699" w:rsidRPr="00DF25E5" w:rsidRDefault="004D6699" w:rsidP="00DF25E5">
      <w:pPr>
        <w:widowControl w:val="0"/>
        <w:numPr>
          <w:ilvl w:val="0"/>
          <w:numId w:val="15"/>
        </w:numPr>
        <w:kinsoku w:val="0"/>
        <w:autoSpaceDE w:val="0"/>
        <w:autoSpaceDN w:val="0"/>
        <w:adjustRightInd w:val="0"/>
        <w:spacing w:before="43" w:after="253" w:line="240" w:lineRule="auto"/>
        <w:ind w:right="41"/>
        <w:textAlignment w:val="baseline"/>
        <w:rPr>
          <w:rFonts w:ascii="Calibri" w:hAnsi="Calibri" w:cs="Calibri"/>
          <w:sz w:val="24"/>
          <w:szCs w:val="24"/>
        </w:rPr>
      </w:pPr>
      <w:r w:rsidRPr="00DF25E5">
        <w:rPr>
          <w:rFonts w:ascii="Calibri" w:hAnsi="Calibri" w:cs="Calibri"/>
          <w:sz w:val="24"/>
          <w:szCs w:val="24"/>
        </w:rPr>
        <w:t>Repeat deliveries from the same person or form of transport will not be permitted unless the Event Manager is satisfied that the scheme is being complied with.</w:t>
      </w:r>
    </w:p>
    <w:p w14:paraId="1C6C3F23" w14:textId="77777777" w:rsidR="004D6699" w:rsidRPr="00DF25E5" w:rsidRDefault="004D6699" w:rsidP="00DF25E5">
      <w:pPr>
        <w:widowControl w:val="0"/>
        <w:numPr>
          <w:ilvl w:val="0"/>
          <w:numId w:val="15"/>
        </w:numPr>
        <w:kinsoku w:val="0"/>
        <w:autoSpaceDE w:val="0"/>
        <w:autoSpaceDN w:val="0"/>
        <w:adjustRightInd w:val="0"/>
        <w:spacing w:before="43" w:after="253" w:line="240" w:lineRule="auto"/>
        <w:ind w:right="41"/>
        <w:textAlignment w:val="baseline"/>
        <w:rPr>
          <w:rFonts w:ascii="Calibri" w:hAnsi="Calibri" w:cs="Calibri"/>
          <w:sz w:val="24"/>
          <w:szCs w:val="24"/>
        </w:rPr>
      </w:pPr>
      <w:r w:rsidRPr="00DF25E5">
        <w:rPr>
          <w:rFonts w:ascii="Calibri" w:hAnsi="Calibri" w:cs="Calibri"/>
          <w:sz w:val="24"/>
          <w:szCs w:val="24"/>
        </w:rPr>
        <w:t xml:space="preserve">Same controls apply to charities or voluntary organizations, who will be treated as </w:t>
      </w:r>
      <w:r w:rsidRPr="00DF25E5">
        <w:rPr>
          <w:rFonts w:ascii="Calibri" w:hAnsi="Calibri" w:cs="Calibri"/>
          <w:sz w:val="24"/>
          <w:szCs w:val="24"/>
        </w:rPr>
        <w:lastRenderedPageBreak/>
        <w:t>commercial operators.</w:t>
      </w:r>
    </w:p>
    <w:p w14:paraId="7FBEE213" w14:textId="77777777" w:rsidR="004D6699" w:rsidRPr="00DF25E5" w:rsidRDefault="004D6699" w:rsidP="00DF25E5">
      <w:pPr>
        <w:widowControl w:val="0"/>
        <w:numPr>
          <w:ilvl w:val="0"/>
          <w:numId w:val="15"/>
        </w:numPr>
        <w:kinsoku w:val="0"/>
        <w:autoSpaceDE w:val="0"/>
        <w:autoSpaceDN w:val="0"/>
        <w:adjustRightInd w:val="0"/>
        <w:spacing w:before="43" w:after="253" w:line="240" w:lineRule="auto"/>
        <w:ind w:right="41"/>
        <w:textAlignment w:val="baseline"/>
        <w:rPr>
          <w:rFonts w:ascii="Calibri" w:hAnsi="Calibri" w:cs="Calibri"/>
          <w:sz w:val="24"/>
          <w:szCs w:val="24"/>
        </w:rPr>
      </w:pPr>
      <w:r w:rsidRPr="00DF25E5">
        <w:rPr>
          <w:rFonts w:ascii="Calibri" w:hAnsi="Calibri" w:cs="Calibri"/>
          <w:sz w:val="24"/>
          <w:szCs w:val="24"/>
        </w:rPr>
        <w:t>The service provider shall organise a system for suitable control of the site access so that only items covered by the scheme are allowed enter the site.</w:t>
      </w:r>
    </w:p>
    <w:p w14:paraId="58F3F43A" w14:textId="77777777" w:rsidR="004D6699" w:rsidRPr="00DF25E5" w:rsidRDefault="004D6699" w:rsidP="00DF25E5">
      <w:pPr>
        <w:widowControl w:val="0"/>
        <w:numPr>
          <w:ilvl w:val="0"/>
          <w:numId w:val="15"/>
        </w:numPr>
        <w:kinsoku w:val="0"/>
        <w:autoSpaceDE w:val="0"/>
        <w:autoSpaceDN w:val="0"/>
        <w:adjustRightInd w:val="0"/>
        <w:spacing w:before="43" w:after="253" w:line="240" w:lineRule="auto"/>
        <w:ind w:right="41"/>
        <w:textAlignment w:val="baseline"/>
        <w:rPr>
          <w:rFonts w:ascii="Calibri" w:hAnsi="Calibri" w:cs="Calibri"/>
          <w:sz w:val="24"/>
          <w:szCs w:val="24"/>
        </w:rPr>
      </w:pPr>
      <w:r w:rsidRPr="00DF25E5">
        <w:rPr>
          <w:rFonts w:ascii="Calibri" w:hAnsi="Calibri" w:cs="Calibri"/>
          <w:sz w:val="24"/>
          <w:szCs w:val="24"/>
        </w:rPr>
        <w:t>None of the waste taken in by this scheme shall be exported off-site without prior notification and approval by the KCC project manager.</w:t>
      </w:r>
    </w:p>
    <w:p w14:paraId="21ED42B1" w14:textId="0ED7FAB9" w:rsidR="004D6699" w:rsidRPr="00DF25E5" w:rsidRDefault="004D6699" w:rsidP="00DF25E5">
      <w:pPr>
        <w:widowControl w:val="0"/>
        <w:numPr>
          <w:ilvl w:val="0"/>
          <w:numId w:val="15"/>
        </w:numPr>
        <w:kinsoku w:val="0"/>
        <w:autoSpaceDE w:val="0"/>
        <w:autoSpaceDN w:val="0"/>
        <w:adjustRightInd w:val="0"/>
        <w:spacing w:before="43" w:after="253" w:line="240" w:lineRule="auto"/>
        <w:ind w:right="41"/>
        <w:textAlignment w:val="baseline"/>
        <w:rPr>
          <w:rFonts w:ascii="Calibri" w:hAnsi="Calibri" w:cs="Calibri"/>
          <w:sz w:val="24"/>
          <w:szCs w:val="24"/>
        </w:rPr>
      </w:pPr>
      <w:r w:rsidRPr="00DF25E5">
        <w:rPr>
          <w:rFonts w:ascii="Calibri" w:hAnsi="Calibri" w:cs="Calibri"/>
          <w:sz w:val="24"/>
          <w:szCs w:val="24"/>
        </w:rPr>
        <w:t>All mattresses collected must be placed in a covered container or area and must not be allowed to get wet</w:t>
      </w:r>
      <w:r w:rsidR="00DF25E5">
        <w:rPr>
          <w:rFonts w:ascii="Calibri" w:hAnsi="Calibri" w:cs="Calibri"/>
          <w:sz w:val="24"/>
          <w:szCs w:val="24"/>
        </w:rPr>
        <w:t>, either during or after the event, and prior to export off-site for recycling.</w:t>
      </w:r>
    </w:p>
    <w:p w14:paraId="2624502D" w14:textId="6B30F59F" w:rsidR="004D6699" w:rsidRPr="00DF25E5" w:rsidRDefault="004D6699" w:rsidP="00DF25E5">
      <w:pPr>
        <w:widowControl w:val="0"/>
        <w:numPr>
          <w:ilvl w:val="0"/>
          <w:numId w:val="15"/>
        </w:numPr>
        <w:kinsoku w:val="0"/>
        <w:autoSpaceDE w:val="0"/>
        <w:autoSpaceDN w:val="0"/>
        <w:adjustRightInd w:val="0"/>
        <w:spacing w:before="43" w:after="253" w:line="240" w:lineRule="auto"/>
        <w:ind w:right="41"/>
        <w:textAlignment w:val="baseline"/>
        <w:rPr>
          <w:rFonts w:ascii="Calibri" w:hAnsi="Calibri" w:cs="Calibri"/>
          <w:sz w:val="24"/>
          <w:szCs w:val="24"/>
        </w:rPr>
      </w:pPr>
      <w:r w:rsidRPr="00DF25E5">
        <w:rPr>
          <w:rFonts w:ascii="Calibri" w:hAnsi="Calibri" w:cs="Calibri"/>
          <w:sz w:val="24"/>
          <w:szCs w:val="24"/>
        </w:rPr>
        <w:t xml:space="preserve">Thermal treatment of the mattresses </w:t>
      </w:r>
      <w:r w:rsidRPr="00DF25E5">
        <w:rPr>
          <w:rFonts w:ascii="Calibri" w:hAnsi="Calibri" w:cs="Calibri"/>
          <w:b/>
          <w:bCs/>
          <w:sz w:val="24"/>
          <w:szCs w:val="24"/>
          <w:u w:val="single"/>
        </w:rPr>
        <w:t>WILL NOT</w:t>
      </w:r>
      <w:r w:rsidRPr="00DF25E5">
        <w:rPr>
          <w:rFonts w:ascii="Calibri" w:hAnsi="Calibri" w:cs="Calibri"/>
          <w:sz w:val="24"/>
          <w:szCs w:val="24"/>
        </w:rPr>
        <w:t xml:space="preserve"> be allowed</w:t>
      </w:r>
      <w:r w:rsidR="00EF1F37" w:rsidRPr="00DF25E5">
        <w:rPr>
          <w:rFonts w:ascii="Calibri" w:hAnsi="Calibri" w:cs="Calibri"/>
          <w:sz w:val="24"/>
          <w:szCs w:val="24"/>
        </w:rPr>
        <w:t xml:space="preserve">. </w:t>
      </w:r>
      <w:r w:rsidRPr="00DF25E5">
        <w:rPr>
          <w:rFonts w:ascii="Calibri" w:hAnsi="Calibri" w:cs="Calibri"/>
          <w:sz w:val="24"/>
          <w:szCs w:val="24"/>
        </w:rPr>
        <w:t>Full details of the treatment proposed shall be submitted as part of the tender</w:t>
      </w:r>
      <w:r w:rsidR="00DF25E5" w:rsidRPr="00DF25E5">
        <w:rPr>
          <w:rFonts w:ascii="Calibri" w:hAnsi="Calibri" w:cs="Calibri"/>
          <w:sz w:val="24"/>
          <w:szCs w:val="24"/>
        </w:rPr>
        <w:t xml:space="preserve">. </w:t>
      </w:r>
      <w:r w:rsidRPr="00DF25E5">
        <w:rPr>
          <w:rFonts w:ascii="Calibri" w:hAnsi="Calibri" w:cs="Calibri"/>
          <w:sz w:val="24"/>
          <w:szCs w:val="24"/>
        </w:rPr>
        <w:t>Tenderers should note that where thermal treatment is proposed, zero marks shall be awarded and the tender deemed invalid.</w:t>
      </w:r>
    </w:p>
    <w:p w14:paraId="5A2499F3" w14:textId="04C27E30" w:rsidR="004D6699" w:rsidRPr="00DF25E5" w:rsidRDefault="004D6699" w:rsidP="00DF25E5">
      <w:pPr>
        <w:widowControl w:val="0"/>
        <w:numPr>
          <w:ilvl w:val="0"/>
          <w:numId w:val="15"/>
        </w:numPr>
        <w:kinsoku w:val="0"/>
        <w:autoSpaceDE w:val="0"/>
        <w:autoSpaceDN w:val="0"/>
        <w:adjustRightInd w:val="0"/>
        <w:spacing w:before="43" w:after="253" w:line="240" w:lineRule="auto"/>
        <w:ind w:right="41"/>
        <w:textAlignment w:val="baseline"/>
        <w:rPr>
          <w:rFonts w:ascii="Calibri" w:hAnsi="Calibri" w:cs="Calibri"/>
          <w:sz w:val="24"/>
          <w:szCs w:val="24"/>
        </w:rPr>
      </w:pPr>
      <w:r w:rsidRPr="00DF25E5">
        <w:rPr>
          <w:rFonts w:ascii="Calibri" w:hAnsi="Calibri" w:cs="Calibri"/>
          <w:sz w:val="24"/>
          <w:szCs w:val="24"/>
        </w:rPr>
        <w:t>Payment will be made on a tonnage basis and will be depende</w:t>
      </w:r>
      <w:r w:rsidR="00DF25E5">
        <w:rPr>
          <w:rFonts w:ascii="Calibri" w:hAnsi="Calibri" w:cs="Calibri"/>
          <w:sz w:val="24"/>
          <w:szCs w:val="24"/>
        </w:rPr>
        <w:t>nt</w:t>
      </w:r>
      <w:r w:rsidRPr="00DF25E5">
        <w:rPr>
          <w:rFonts w:ascii="Calibri" w:hAnsi="Calibri" w:cs="Calibri"/>
          <w:sz w:val="24"/>
          <w:szCs w:val="24"/>
        </w:rPr>
        <w:t xml:space="preserve"> on printed weighbridge receipts being made available and being to the satisfaction of the </w:t>
      </w:r>
      <w:r w:rsidR="00DF25E5">
        <w:rPr>
          <w:rFonts w:ascii="Calibri" w:hAnsi="Calibri" w:cs="Calibri"/>
          <w:sz w:val="24"/>
          <w:szCs w:val="24"/>
        </w:rPr>
        <w:t>Client’s Rep</w:t>
      </w:r>
      <w:r w:rsidRPr="00DF25E5">
        <w:rPr>
          <w:rFonts w:ascii="Calibri" w:hAnsi="Calibri" w:cs="Calibri"/>
          <w:sz w:val="24"/>
          <w:szCs w:val="24"/>
        </w:rPr>
        <w:t>.</w:t>
      </w:r>
    </w:p>
    <w:p w14:paraId="4932E3AE" w14:textId="0B6448F0" w:rsidR="004D6699" w:rsidRPr="00DF25E5" w:rsidRDefault="004D6699" w:rsidP="00DF25E5">
      <w:pPr>
        <w:widowControl w:val="0"/>
        <w:numPr>
          <w:ilvl w:val="0"/>
          <w:numId w:val="15"/>
        </w:numPr>
        <w:kinsoku w:val="0"/>
        <w:autoSpaceDE w:val="0"/>
        <w:autoSpaceDN w:val="0"/>
        <w:adjustRightInd w:val="0"/>
        <w:spacing w:before="1" w:after="1" w:line="240" w:lineRule="auto"/>
        <w:textAlignment w:val="baseline"/>
        <w:rPr>
          <w:rFonts w:ascii="Calibri" w:hAnsi="Calibri" w:cs="Calibri"/>
          <w:sz w:val="24"/>
          <w:szCs w:val="24"/>
        </w:rPr>
      </w:pPr>
      <w:r w:rsidRPr="00DF25E5">
        <w:rPr>
          <w:rFonts w:ascii="Calibri" w:hAnsi="Calibri" w:cs="Calibri"/>
          <w:noProof/>
          <w:sz w:val="24"/>
          <w:szCs w:val="24"/>
        </w:rPr>
        <w:t>The appointed service provider will be required to advertise the scheme on their own webpage</w:t>
      </w:r>
      <w:r w:rsidR="00DF25E5">
        <w:rPr>
          <w:rFonts w:ascii="Calibri" w:hAnsi="Calibri" w:cs="Calibri"/>
          <w:noProof/>
          <w:sz w:val="24"/>
          <w:szCs w:val="24"/>
        </w:rPr>
        <w:t xml:space="preserve"> in a manner approved in advance with the Client’s Rep.</w:t>
      </w:r>
    </w:p>
    <w:p w14:paraId="40557356" w14:textId="77777777" w:rsidR="004D6699" w:rsidRDefault="004D6699" w:rsidP="004D6699">
      <w:pPr>
        <w:spacing w:before="0"/>
        <w:ind w:left="30"/>
        <w:rPr>
          <w:color w:val="auto"/>
          <w:highlight w:val="lightGray"/>
          <w:lang w:val="en-IE"/>
        </w:rPr>
      </w:pPr>
    </w:p>
    <w:p w14:paraId="29367E04" w14:textId="77777777" w:rsidR="004D6699" w:rsidRPr="004177CF" w:rsidRDefault="004D6699" w:rsidP="004D6699">
      <w:pPr>
        <w:widowControl w:val="0"/>
        <w:kinsoku w:val="0"/>
        <w:autoSpaceDE w:val="0"/>
        <w:autoSpaceDN w:val="0"/>
        <w:adjustRightInd w:val="0"/>
        <w:spacing w:before="1" w:after="1" w:line="237" w:lineRule="auto"/>
        <w:jc w:val="left"/>
        <w:textAlignment w:val="baseline"/>
        <w:rPr>
          <w:rFonts w:ascii="Times New Roman" w:hAnsi="Times New Roman" w:cs="Times New Roman"/>
          <w:b/>
          <w:noProof/>
          <w:u w:val="single" w:color="000000"/>
          <w:lang w:eastAsia="en-GB"/>
        </w:rPr>
      </w:pPr>
      <w:r w:rsidRPr="004177CF">
        <w:rPr>
          <w:b/>
          <w:noProof/>
          <w:u w:val="single" w:color="000000"/>
        </w:rPr>
        <w:t>Services</w:t>
      </w:r>
      <w:r w:rsidRPr="004177CF">
        <w:rPr>
          <w:b/>
          <w:u w:val="single" w:color="000000"/>
        </w:rPr>
        <w:t xml:space="preserve"> </w:t>
      </w:r>
      <w:r w:rsidRPr="004177CF">
        <w:rPr>
          <w:b/>
          <w:noProof/>
          <w:u w:val="single" w:color="000000"/>
        </w:rPr>
        <w:t>Requirement</w:t>
      </w:r>
    </w:p>
    <w:p w14:paraId="2A8D15C7" w14:textId="77777777" w:rsidR="004D6699" w:rsidRDefault="004D6699" w:rsidP="004D6699">
      <w:pPr>
        <w:pStyle w:val="ListParagraph"/>
        <w:widowControl w:val="0"/>
        <w:kinsoku w:val="0"/>
        <w:autoSpaceDE w:val="0"/>
        <w:autoSpaceDN w:val="0"/>
        <w:adjustRightInd w:val="0"/>
        <w:spacing w:before="1" w:after="1" w:line="237" w:lineRule="auto"/>
        <w:ind w:left="496"/>
        <w:textAlignment w:val="baseline"/>
        <w:rPr>
          <w:color w:val="auto"/>
          <w:sz w:val="20"/>
          <w:szCs w:val="20"/>
        </w:rPr>
      </w:pPr>
    </w:p>
    <w:p w14:paraId="01894139" w14:textId="77777777" w:rsidR="004D6699" w:rsidRDefault="004D6699" w:rsidP="004D6699">
      <w:pPr>
        <w:pStyle w:val="ListParagraph"/>
        <w:widowControl w:val="0"/>
        <w:kinsoku w:val="0"/>
        <w:autoSpaceDE w:val="0"/>
        <w:autoSpaceDN w:val="0"/>
        <w:adjustRightInd w:val="0"/>
        <w:spacing w:before="1" w:after="1" w:line="237" w:lineRule="auto"/>
        <w:ind w:left="496"/>
        <w:textAlignment w:val="baseline"/>
      </w:pPr>
      <w:r>
        <w:t>The winning service provider will be required to provide the following under this tender:</w:t>
      </w:r>
    </w:p>
    <w:p w14:paraId="0997D797" w14:textId="77777777" w:rsidR="004D6699" w:rsidRDefault="004D6699" w:rsidP="004D6699">
      <w:pPr>
        <w:pStyle w:val="ListParagraph"/>
        <w:widowControl w:val="0"/>
        <w:kinsoku w:val="0"/>
        <w:autoSpaceDE w:val="0"/>
        <w:autoSpaceDN w:val="0"/>
        <w:adjustRightInd w:val="0"/>
        <w:spacing w:before="1" w:after="1" w:line="237" w:lineRule="auto"/>
        <w:ind w:left="496"/>
        <w:textAlignment w:val="baseline"/>
      </w:pPr>
    </w:p>
    <w:p w14:paraId="213671F5" w14:textId="77777777" w:rsidR="004D6699" w:rsidRDefault="004D6699" w:rsidP="004D6699">
      <w:pPr>
        <w:pStyle w:val="ListParagraph"/>
        <w:widowControl w:val="0"/>
        <w:numPr>
          <w:ilvl w:val="0"/>
          <w:numId w:val="16"/>
        </w:numPr>
        <w:kinsoku w:val="0"/>
        <w:autoSpaceDE w:val="0"/>
        <w:autoSpaceDN w:val="0"/>
        <w:adjustRightInd w:val="0"/>
        <w:spacing w:before="1" w:after="1" w:line="237" w:lineRule="auto"/>
        <w:jc w:val="left"/>
        <w:textAlignment w:val="baseline"/>
      </w:pPr>
      <w:r>
        <w:t>In General</w:t>
      </w:r>
    </w:p>
    <w:p w14:paraId="40BE8887"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68886DEF"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proofErr w:type="spellStart"/>
      <w:r>
        <w:t>i</w:t>
      </w:r>
      <w:proofErr w:type="spellEnd"/>
      <w:r>
        <w:t>.</w:t>
      </w:r>
      <w:r>
        <w:tab/>
        <w:t>Delegation of the role of “Project Manager” to a nominated and competent individual who will manage all planning and logistics for the overall project</w:t>
      </w:r>
    </w:p>
    <w:p w14:paraId="54EE4589"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53EE7F32" w14:textId="28A9C87D"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ii.</w:t>
      </w:r>
      <w:r>
        <w:tab/>
        <w:t>Procurement of competent registered contractors to collect and remove all waste off- site as soon as possible thereafter to a suitably licensed waste management facility.</w:t>
      </w:r>
    </w:p>
    <w:p w14:paraId="7F92869D"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334332FE" w14:textId="5457DC81"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iii.</w:t>
      </w:r>
      <w:r>
        <w:tab/>
        <w:t xml:space="preserve">Provide </w:t>
      </w:r>
      <w:r w:rsidR="00DF25E5">
        <w:t>at least 12 photographs</w:t>
      </w:r>
      <w:r w:rsidR="00EF1F37">
        <w:t xml:space="preserve"> (electronic format will suffice)</w:t>
      </w:r>
      <w:r w:rsidR="00DF25E5">
        <w:t xml:space="preserve"> taken at various times during the event, plus </w:t>
      </w:r>
      <w:r>
        <w:t>a detailed breakdown of total tonnage of all waste collected and full disposal details within 48 hours of the completion of the event.</w:t>
      </w:r>
    </w:p>
    <w:p w14:paraId="3407FACA"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p>
    <w:p w14:paraId="312CD9EC" w14:textId="2E985A8D"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iv.</w:t>
      </w:r>
      <w:r>
        <w:tab/>
        <w:t xml:space="preserve">Provision of a suitable location </w:t>
      </w:r>
      <w:r w:rsidR="00DF25E5">
        <w:t>in accordance with Section 2.3 of this RFQ</w:t>
      </w:r>
      <w:r w:rsidR="00D26DC8">
        <w:t>.</w:t>
      </w:r>
    </w:p>
    <w:p w14:paraId="20B0F19A" w14:textId="77777777" w:rsidR="004D6699" w:rsidRDefault="004D6699" w:rsidP="004D6699">
      <w:pPr>
        <w:pStyle w:val="ListParagraph"/>
        <w:widowControl w:val="0"/>
        <w:kinsoku w:val="0"/>
        <w:autoSpaceDE w:val="0"/>
        <w:autoSpaceDN w:val="0"/>
        <w:adjustRightInd w:val="0"/>
        <w:spacing w:before="1" w:after="1" w:line="237" w:lineRule="auto"/>
        <w:ind w:left="496"/>
        <w:textAlignment w:val="baseline"/>
      </w:pPr>
    </w:p>
    <w:p w14:paraId="3F3163A2" w14:textId="77777777" w:rsidR="004D6699" w:rsidRDefault="004D6699" w:rsidP="004D6699">
      <w:pPr>
        <w:pStyle w:val="ListParagraph"/>
        <w:widowControl w:val="0"/>
        <w:kinsoku w:val="0"/>
        <w:autoSpaceDE w:val="0"/>
        <w:autoSpaceDN w:val="0"/>
        <w:adjustRightInd w:val="0"/>
        <w:spacing w:before="1" w:after="1" w:line="237" w:lineRule="auto"/>
        <w:ind w:left="496" w:firstLine="224"/>
        <w:textAlignment w:val="baseline"/>
      </w:pPr>
      <w:r>
        <w:t>b)</w:t>
      </w:r>
      <w:r>
        <w:tab/>
        <w:t>At the proposed site</w:t>
      </w:r>
    </w:p>
    <w:p w14:paraId="64C80AA7" w14:textId="77777777" w:rsidR="004D6699" w:rsidRDefault="004D6699" w:rsidP="004D6699">
      <w:pPr>
        <w:pStyle w:val="ListParagraph"/>
        <w:widowControl w:val="0"/>
        <w:kinsoku w:val="0"/>
        <w:autoSpaceDE w:val="0"/>
        <w:autoSpaceDN w:val="0"/>
        <w:adjustRightInd w:val="0"/>
        <w:spacing w:before="1" w:after="1" w:line="237" w:lineRule="auto"/>
        <w:ind w:left="496"/>
        <w:textAlignment w:val="baseline"/>
      </w:pPr>
    </w:p>
    <w:p w14:paraId="694D8979"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proofErr w:type="spellStart"/>
      <w:r>
        <w:t>i</w:t>
      </w:r>
      <w:proofErr w:type="spellEnd"/>
      <w:r>
        <w:t>.</w:t>
      </w:r>
      <w:r>
        <w:tab/>
        <w:t xml:space="preserve">Delegation of the role of “Event Manager” to a nominated and competent individual who will manage all planning, contractor staff and </w:t>
      </w:r>
      <w:r>
        <w:lastRenderedPageBreak/>
        <w:t>logistics, deal with all public complaints and queries relating to the event on the day, and act as a single point of contact with a nominated officer of KCC before, during and after the event;</w:t>
      </w:r>
    </w:p>
    <w:p w14:paraId="5E9FDADF"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359C76C7"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ii.</w:t>
      </w:r>
      <w:r>
        <w:tab/>
        <w:t>Assessment of the layout of the proposed site by their Safety Advisor in terms of hosting an event of this nature, and the installation of whatever safety controls are required following a detailed risk assessment,</w:t>
      </w:r>
    </w:p>
    <w:p w14:paraId="4E857AFF"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71CC6625" w14:textId="21C78EED"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iii.</w:t>
      </w:r>
      <w:r>
        <w:tab/>
        <w:t xml:space="preserve">Organize for large VMS type advisory/warning signs </w:t>
      </w:r>
      <w:r w:rsidR="00DF25E5">
        <w:t>to be installed on</w:t>
      </w:r>
      <w:r>
        <w:t xml:space="preserve"> both approaches to the facility</w:t>
      </w:r>
      <w:r w:rsidR="00DF25E5">
        <w:t xml:space="preserve"> at least 2 days in advance, and to the agreement of both AGS and the local Municipal District Engineer</w:t>
      </w:r>
      <w:r>
        <w:t>. Details of location and wording of the signs to be agreed in advance with KCC.</w:t>
      </w:r>
    </w:p>
    <w:p w14:paraId="49778DA8"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0A823562" w14:textId="77777777" w:rsidR="004D6699" w:rsidRDefault="004D6699" w:rsidP="004D6699">
      <w:pPr>
        <w:pStyle w:val="ListParagraph"/>
        <w:widowControl w:val="0"/>
        <w:kinsoku w:val="0"/>
        <w:autoSpaceDE w:val="0"/>
        <w:autoSpaceDN w:val="0"/>
        <w:adjustRightInd w:val="0"/>
        <w:spacing w:before="1" w:after="1" w:line="237" w:lineRule="auto"/>
        <w:ind w:left="2193" w:hanging="708"/>
        <w:textAlignment w:val="baseline"/>
      </w:pPr>
      <w:r>
        <w:t>iv.</w:t>
      </w:r>
      <w:r>
        <w:tab/>
        <w:t>Mobilisation of sufficient levels of personnel and equipment to safely cater for the event,</w:t>
      </w:r>
    </w:p>
    <w:p w14:paraId="4046B1CA"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731F6D45"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v.</w:t>
      </w:r>
      <w:r>
        <w:tab/>
        <w:t>Ensure that the site, staff, and equipment are suitably insured against any accidents and ensure that Kildare County Council are indemnified against any claims so arising.</w:t>
      </w:r>
    </w:p>
    <w:p w14:paraId="17AFD692"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4FC76519" w14:textId="72325118"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vi.</w:t>
      </w:r>
      <w:r>
        <w:tab/>
        <w:t xml:space="preserve">Procurement and installation of suitable traffic management equipment and trained staff both within the site itself and on the public roads directly outside, if required, for the safe holding of an event of this nature. All TM to be in strict accordance with Chapter 8 of the Traffic Signs </w:t>
      </w:r>
      <w:r w:rsidR="005F2E50">
        <w:t>Manual.</w:t>
      </w:r>
    </w:p>
    <w:p w14:paraId="2F7E438E"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19F25F67"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vii.</w:t>
      </w:r>
      <w:r>
        <w:tab/>
        <w:t>Laying out the site so that members of the public will be able to enter the site, drop off their waste in designated safe locations within the site, and exit the site in a controlled and safe manner,</w:t>
      </w:r>
    </w:p>
    <w:p w14:paraId="0242AA78"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52926BF9"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viii.</w:t>
      </w:r>
      <w:r>
        <w:tab/>
        <w:t>Have plans in place in consultation with the local Gardai so as to ensure that major traffic disruptions are monitored for, and that suitable plans are in place for the closing of the facility temporarily if necessary or if directed by AGS.</w:t>
      </w:r>
    </w:p>
    <w:p w14:paraId="56451A02"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p>
    <w:p w14:paraId="34039472"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ix.</w:t>
      </w:r>
      <w:r>
        <w:tab/>
        <w:t>Issue to each member of the public a receipt on headed contractor’s books, detailing the type and number of items that they disposed of and maintain a copy of each receipt to submit to the Council should it be required.</w:t>
      </w:r>
    </w:p>
    <w:p w14:paraId="0862AB77"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4C58A3BC"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x.</w:t>
      </w:r>
      <w:r>
        <w:tab/>
        <w:t>Organise for all waste mattresses to be taken in and stored in clean and dry location and  in clearly sign-posted plots within the confines of the site</w:t>
      </w:r>
    </w:p>
    <w:p w14:paraId="7F8E4347"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p>
    <w:p w14:paraId="0FB7EEC9"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xi.</w:t>
      </w:r>
      <w:r>
        <w:tab/>
        <w:t>Organise a system for suitable control of the site access so that only items covered by the scheme are allowed enter the site.</w:t>
      </w:r>
    </w:p>
    <w:p w14:paraId="1E504F64"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0A0275EA"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xii.</w:t>
      </w:r>
      <w:r>
        <w:tab/>
        <w:t>None of the waste taken in by this scheme shall be exported off-site without prior notification and approval by the KCC project manager.</w:t>
      </w:r>
    </w:p>
    <w:p w14:paraId="1B724988" w14:textId="77777777" w:rsidR="004D6699" w:rsidRDefault="004D6699" w:rsidP="004D6699">
      <w:pPr>
        <w:pStyle w:val="ListParagraph"/>
        <w:widowControl w:val="0"/>
        <w:kinsoku w:val="0"/>
        <w:autoSpaceDE w:val="0"/>
        <w:autoSpaceDN w:val="0"/>
        <w:adjustRightInd w:val="0"/>
        <w:spacing w:before="1" w:after="1" w:line="237" w:lineRule="auto"/>
        <w:ind w:left="496"/>
        <w:textAlignment w:val="baseline"/>
      </w:pPr>
    </w:p>
    <w:p w14:paraId="0A7BB0BD" w14:textId="77777777" w:rsidR="004D6699" w:rsidRDefault="004D6699" w:rsidP="004D6699">
      <w:pPr>
        <w:pStyle w:val="ListParagraph"/>
        <w:widowControl w:val="0"/>
        <w:kinsoku w:val="0"/>
        <w:autoSpaceDE w:val="0"/>
        <w:autoSpaceDN w:val="0"/>
        <w:adjustRightInd w:val="0"/>
        <w:spacing w:before="1" w:after="1" w:line="237" w:lineRule="auto"/>
        <w:ind w:left="496"/>
        <w:textAlignment w:val="baseline"/>
      </w:pPr>
    </w:p>
    <w:p w14:paraId="7B2A8DFC" w14:textId="77777777" w:rsidR="00EF1F37" w:rsidRDefault="00EF1F37" w:rsidP="004D6699">
      <w:pPr>
        <w:pStyle w:val="ListParagraph"/>
        <w:widowControl w:val="0"/>
        <w:kinsoku w:val="0"/>
        <w:autoSpaceDE w:val="0"/>
        <w:autoSpaceDN w:val="0"/>
        <w:adjustRightInd w:val="0"/>
        <w:spacing w:before="1" w:after="1" w:line="237" w:lineRule="auto"/>
        <w:ind w:left="496"/>
        <w:textAlignment w:val="baseline"/>
      </w:pPr>
    </w:p>
    <w:p w14:paraId="56676AFF" w14:textId="77777777" w:rsidR="00EF1F37" w:rsidRDefault="00EF1F37" w:rsidP="004D6699">
      <w:pPr>
        <w:pStyle w:val="ListParagraph"/>
        <w:widowControl w:val="0"/>
        <w:kinsoku w:val="0"/>
        <w:autoSpaceDE w:val="0"/>
        <w:autoSpaceDN w:val="0"/>
        <w:adjustRightInd w:val="0"/>
        <w:spacing w:before="1" w:after="1" w:line="237" w:lineRule="auto"/>
        <w:ind w:left="496"/>
        <w:textAlignment w:val="baseline"/>
      </w:pPr>
    </w:p>
    <w:p w14:paraId="4637FD54" w14:textId="77777777" w:rsidR="004D6699" w:rsidRDefault="004D6699" w:rsidP="004D6699">
      <w:pPr>
        <w:pStyle w:val="ListParagraph"/>
        <w:widowControl w:val="0"/>
        <w:numPr>
          <w:ilvl w:val="0"/>
          <w:numId w:val="17"/>
        </w:numPr>
        <w:kinsoku w:val="0"/>
        <w:autoSpaceDE w:val="0"/>
        <w:autoSpaceDN w:val="0"/>
        <w:adjustRightInd w:val="0"/>
        <w:spacing w:before="1" w:after="1" w:line="237" w:lineRule="auto"/>
        <w:ind w:left="1418" w:hanging="698"/>
        <w:jc w:val="left"/>
        <w:textAlignment w:val="baseline"/>
      </w:pPr>
      <w:r>
        <w:lastRenderedPageBreak/>
        <w:t>The successful contractor will be required to provide for the following:</w:t>
      </w:r>
    </w:p>
    <w:p w14:paraId="6CFE61F8" w14:textId="77777777" w:rsidR="004D6699" w:rsidRDefault="004D6699" w:rsidP="004D6699">
      <w:pPr>
        <w:pStyle w:val="ListParagraph"/>
        <w:widowControl w:val="0"/>
        <w:kinsoku w:val="0"/>
        <w:autoSpaceDE w:val="0"/>
        <w:autoSpaceDN w:val="0"/>
        <w:adjustRightInd w:val="0"/>
        <w:spacing w:before="1" w:after="1" w:line="237" w:lineRule="auto"/>
        <w:ind w:left="496"/>
        <w:textAlignment w:val="baseline"/>
      </w:pPr>
    </w:p>
    <w:p w14:paraId="76015ADB"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proofErr w:type="spellStart"/>
      <w:r>
        <w:t>i</w:t>
      </w:r>
      <w:proofErr w:type="spellEnd"/>
      <w:r>
        <w:t>.</w:t>
      </w:r>
      <w:r>
        <w:tab/>
        <w:t>At least 1 large, covered container/trailer for the site, so as to ensure that mattresses are kept secure and dry until exported for treatment. Such containers/trailers to be delivered to and parked within the site at an agreed location at least 24 hours in advance of the proposed event.</w:t>
      </w:r>
    </w:p>
    <w:p w14:paraId="2D0775D3"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123FF9A5"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ii.</w:t>
      </w:r>
      <w:r>
        <w:tab/>
        <w:t>Removal of all waste mattresses off-site to a suitably licensed facility within a reasonable (not more than 7 days) time period thereafter.</w:t>
      </w:r>
    </w:p>
    <w:p w14:paraId="3B58E830"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p>
    <w:p w14:paraId="5CD04A95"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iii.</w:t>
      </w:r>
      <w:r>
        <w:tab/>
        <w:t>Full details to be retained in relation to.</w:t>
      </w:r>
    </w:p>
    <w:p w14:paraId="3DCA2B78" w14:textId="77777777"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ab/>
      </w:r>
    </w:p>
    <w:p w14:paraId="0FF25F4E" w14:textId="1B741991" w:rsidR="004D6699" w:rsidRDefault="004D6699" w:rsidP="004D6699">
      <w:pPr>
        <w:pStyle w:val="ListParagraph"/>
        <w:widowControl w:val="0"/>
        <w:numPr>
          <w:ilvl w:val="0"/>
          <w:numId w:val="18"/>
        </w:numPr>
        <w:kinsoku w:val="0"/>
        <w:autoSpaceDE w:val="0"/>
        <w:autoSpaceDN w:val="0"/>
        <w:adjustRightInd w:val="0"/>
        <w:spacing w:before="1" w:after="1" w:line="237" w:lineRule="auto"/>
        <w:jc w:val="left"/>
        <w:textAlignment w:val="baseline"/>
      </w:pPr>
      <w:r>
        <w:t xml:space="preserve">Copies of all receipts </w:t>
      </w:r>
      <w:r w:rsidR="005F2E50">
        <w:t>issued.</w:t>
      </w:r>
    </w:p>
    <w:p w14:paraId="603EFC77" w14:textId="77777777" w:rsidR="004D6699" w:rsidRDefault="004D6699" w:rsidP="004D6699">
      <w:pPr>
        <w:pStyle w:val="ListParagraph"/>
        <w:widowControl w:val="0"/>
        <w:numPr>
          <w:ilvl w:val="0"/>
          <w:numId w:val="18"/>
        </w:numPr>
        <w:kinsoku w:val="0"/>
        <w:autoSpaceDE w:val="0"/>
        <w:autoSpaceDN w:val="0"/>
        <w:adjustRightInd w:val="0"/>
        <w:spacing w:before="1" w:after="1" w:line="237" w:lineRule="auto"/>
        <w:jc w:val="left"/>
        <w:textAlignment w:val="baseline"/>
      </w:pPr>
      <w:r>
        <w:t>Details of all vehicles / companies involved in the transportation of the mattresses.</w:t>
      </w:r>
    </w:p>
    <w:p w14:paraId="6B6845DB" w14:textId="77777777" w:rsidR="004D6699" w:rsidRDefault="004D6699" w:rsidP="004D6699">
      <w:pPr>
        <w:pStyle w:val="ListParagraph"/>
        <w:widowControl w:val="0"/>
        <w:numPr>
          <w:ilvl w:val="0"/>
          <w:numId w:val="18"/>
        </w:numPr>
        <w:kinsoku w:val="0"/>
        <w:autoSpaceDE w:val="0"/>
        <w:autoSpaceDN w:val="0"/>
        <w:adjustRightInd w:val="0"/>
        <w:spacing w:before="1" w:after="1" w:line="237" w:lineRule="auto"/>
        <w:jc w:val="left"/>
        <w:textAlignment w:val="baseline"/>
      </w:pPr>
      <w:r>
        <w:t>Full details in terms of weighbridge receipts.</w:t>
      </w:r>
    </w:p>
    <w:p w14:paraId="1A4CE097" w14:textId="77777777" w:rsidR="004D6699" w:rsidRDefault="004D6699" w:rsidP="004D6699">
      <w:pPr>
        <w:pStyle w:val="ListParagraph"/>
        <w:widowControl w:val="0"/>
        <w:numPr>
          <w:ilvl w:val="0"/>
          <w:numId w:val="18"/>
        </w:numPr>
        <w:kinsoku w:val="0"/>
        <w:autoSpaceDE w:val="0"/>
        <w:autoSpaceDN w:val="0"/>
        <w:adjustRightInd w:val="0"/>
        <w:spacing w:before="1" w:after="1" w:line="237" w:lineRule="auto"/>
        <w:jc w:val="left"/>
        <w:textAlignment w:val="baseline"/>
      </w:pPr>
      <w:r>
        <w:t>Final number and weight of all materials collected.</w:t>
      </w:r>
    </w:p>
    <w:p w14:paraId="1250C86A" w14:textId="77777777" w:rsidR="004D6699" w:rsidRDefault="004D6699" w:rsidP="004D6699">
      <w:pPr>
        <w:pStyle w:val="ListParagraph"/>
        <w:widowControl w:val="0"/>
        <w:numPr>
          <w:ilvl w:val="0"/>
          <w:numId w:val="18"/>
        </w:numPr>
        <w:kinsoku w:val="0"/>
        <w:autoSpaceDE w:val="0"/>
        <w:autoSpaceDN w:val="0"/>
        <w:adjustRightInd w:val="0"/>
        <w:spacing w:before="1" w:after="1" w:line="237" w:lineRule="auto"/>
        <w:jc w:val="left"/>
        <w:textAlignment w:val="baseline"/>
      </w:pPr>
      <w:r>
        <w:t>Any issues / problems occurring during the day.</w:t>
      </w:r>
    </w:p>
    <w:p w14:paraId="40254FE4"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7276BF4F" w14:textId="14EF9084" w:rsidR="004D6699" w:rsidRDefault="004D6699" w:rsidP="004D6699">
      <w:pPr>
        <w:pStyle w:val="ListParagraph"/>
        <w:widowControl w:val="0"/>
        <w:kinsoku w:val="0"/>
        <w:autoSpaceDE w:val="0"/>
        <w:autoSpaceDN w:val="0"/>
        <w:adjustRightInd w:val="0"/>
        <w:spacing w:before="1" w:after="1" w:line="237" w:lineRule="auto"/>
        <w:ind w:left="2160" w:hanging="720"/>
        <w:textAlignment w:val="baseline"/>
      </w:pPr>
      <w:r>
        <w:t xml:space="preserve">iv. </w:t>
      </w:r>
      <w:r>
        <w:tab/>
        <w:t>The following must be submitted for review prior to commencement of the collection.</w:t>
      </w:r>
    </w:p>
    <w:p w14:paraId="50961F9A"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2A4731FC" w14:textId="77777777" w:rsidR="004D6699" w:rsidRDefault="004D6699" w:rsidP="004D6699">
      <w:pPr>
        <w:pStyle w:val="ListParagraph"/>
        <w:widowControl w:val="0"/>
        <w:numPr>
          <w:ilvl w:val="0"/>
          <w:numId w:val="19"/>
        </w:numPr>
        <w:kinsoku w:val="0"/>
        <w:autoSpaceDE w:val="0"/>
        <w:autoSpaceDN w:val="0"/>
        <w:adjustRightInd w:val="0"/>
        <w:spacing w:before="1" w:after="1" w:line="237" w:lineRule="auto"/>
        <w:jc w:val="left"/>
        <w:textAlignment w:val="baseline"/>
      </w:pPr>
      <w:r>
        <w:t>Insurance details</w:t>
      </w:r>
    </w:p>
    <w:p w14:paraId="08555EA0" w14:textId="77777777" w:rsidR="004D6699" w:rsidRDefault="004D6699" w:rsidP="004D6699">
      <w:pPr>
        <w:pStyle w:val="ListParagraph"/>
        <w:widowControl w:val="0"/>
        <w:numPr>
          <w:ilvl w:val="0"/>
          <w:numId w:val="19"/>
        </w:numPr>
        <w:kinsoku w:val="0"/>
        <w:autoSpaceDE w:val="0"/>
        <w:autoSpaceDN w:val="0"/>
        <w:adjustRightInd w:val="0"/>
        <w:spacing w:before="1" w:after="1" w:line="237" w:lineRule="auto"/>
        <w:jc w:val="left"/>
        <w:textAlignment w:val="baseline"/>
      </w:pPr>
      <w:r>
        <w:t>A copy of the company safety statement</w:t>
      </w:r>
    </w:p>
    <w:p w14:paraId="4F6D3184" w14:textId="033675D3" w:rsidR="00DF25E5" w:rsidRDefault="00DF25E5" w:rsidP="004D6699">
      <w:pPr>
        <w:pStyle w:val="ListParagraph"/>
        <w:widowControl w:val="0"/>
        <w:numPr>
          <w:ilvl w:val="0"/>
          <w:numId w:val="19"/>
        </w:numPr>
        <w:kinsoku w:val="0"/>
        <w:autoSpaceDE w:val="0"/>
        <w:autoSpaceDN w:val="0"/>
        <w:adjustRightInd w:val="0"/>
        <w:spacing w:before="1" w:after="1" w:line="237" w:lineRule="auto"/>
        <w:jc w:val="left"/>
        <w:textAlignment w:val="baseline"/>
      </w:pPr>
      <w:r>
        <w:t>Details of the names and job titles of all proposed site staff,</w:t>
      </w:r>
    </w:p>
    <w:p w14:paraId="4E1BDDF1" w14:textId="77777777" w:rsidR="004D6699" w:rsidRDefault="004D6699" w:rsidP="004D6699">
      <w:pPr>
        <w:pStyle w:val="ListParagraph"/>
        <w:widowControl w:val="0"/>
        <w:numPr>
          <w:ilvl w:val="0"/>
          <w:numId w:val="19"/>
        </w:numPr>
        <w:kinsoku w:val="0"/>
        <w:autoSpaceDE w:val="0"/>
        <w:autoSpaceDN w:val="0"/>
        <w:adjustRightInd w:val="0"/>
        <w:spacing w:before="1" w:after="1" w:line="237" w:lineRule="auto"/>
        <w:jc w:val="left"/>
        <w:textAlignment w:val="baseline"/>
      </w:pPr>
      <w:r>
        <w:t>Risk assessment for the intended works to be completed.</w:t>
      </w:r>
    </w:p>
    <w:p w14:paraId="1E1E3AC6" w14:textId="5A7FC121" w:rsidR="004D6699" w:rsidRDefault="004D6699" w:rsidP="004D6699">
      <w:pPr>
        <w:pStyle w:val="ListParagraph"/>
        <w:widowControl w:val="0"/>
        <w:numPr>
          <w:ilvl w:val="0"/>
          <w:numId w:val="19"/>
        </w:numPr>
        <w:kinsoku w:val="0"/>
        <w:autoSpaceDE w:val="0"/>
        <w:autoSpaceDN w:val="0"/>
        <w:adjustRightInd w:val="0"/>
        <w:spacing w:before="1" w:after="1" w:line="237" w:lineRule="auto"/>
        <w:jc w:val="left"/>
        <w:textAlignment w:val="baseline"/>
      </w:pPr>
      <w:r>
        <w:t xml:space="preserve">Method statements or developed H&amp;S </w:t>
      </w:r>
      <w:r w:rsidR="005F2E50">
        <w:t>plan.</w:t>
      </w:r>
    </w:p>
    <w:p w14:paraId="08C177B4" w14:textId="43F8D8DD" w:rsidR="004D6699" w:rsidRDefault="004D6699" w:rsidP="004D6699">
      <w:pPr>
        <w:pStyle w:val="ListParagraph"/>
        <w:widowControl w:val="0"/>
        <w:numPr>
          <w:ilvl w:val="0"/>
          <w:numId w:val="19"/>
        </w:numPr>
        <w:kinsoku w:val="0"/>
        <w:autoSpaceDE w:val="0"/>
        <w:autoSpaceDN w:val="0"/>
        <w:adjustRightInd w:val="0"/>
        <w:spacing w:before="1" w:after="1" w:line="237" w:lineRule="auto"/>
        <w:jc w:val="left"/>
        <w:textAlignment w:val="baseline"/>
      </w:pPr>
      <w:r>
        <w:t>Details of Traffic Management plan</w:t>
      </w:r>
      <w:r w:rsidR="00DF25E5">
        <w:t xml:space="preserve"> </w:t>
      </w:r>
      <w:r w:rsidR="005F2E50">
        <w:t>proposed.</w:t>
      </w:r>
    </w:p>
    <w:p w14:paraId="0119E998" w14:textId="77777777" w:rsidR="004D6699" w:rsidRDefault="004D6699" w:rsidP="004D6699">
      <w:pPr>
        <w:pStyle w:val="ListParagraph"/>
        <w:widowControl w:val="0"/>
        <w:kinsoku w:val="0"/>
        <w:autoSpaceDE w:val="0"/>
        <w:autoSpaceDN w:val="0"/>
        <w:adjustRightInd w:val="0"/>
        <w:spacing w:before="1" w:after="1" w:line="237" w:lineRule="auto"/>
        <w:ind w:left="1440"/>
        <w:textAlignment w:val="baseline"/>
      </w:pPr>
    </w:p>
    <w:p w14:paraId="5A231E58" w14:textId="77777777" w:rsidR="004D6699" w:rsidRDefault="004D6699" w:rsidP="004D6699">
      <w:pPr>
        <w:widowControl w:val="0"/>
        <w:kinsoku w:val="0"/>
        <w:autoSpaceDE w:val="0"/>
        <w:autoSpaceDN w:val="0"/>
        <w:adjustRightInd w:val="0"/>
        <w:spacing w:before="43" w:after="253" w:line="237" w:lineRule="auto"/>
        <w:ind w:left="2160" w:right="41" w:hanging="720"/>
        <w:textAlignment w:val="baseline"/>
      </w:pPr>
      <w:r>
        <w:t>v.</w:t>
      </w:r>
      <w:r>
        <w:tab/>
        <w:t>Payment will be made on a tonnage basis and will be depended on printed weighbridge receipts being made available and being to the satisfaction of the Council Project Manager.</w:t>
      </w:r>
    </w:p>
    <w:p w14:paraId="105003AB" w14:textId="77777777" w:rsidR="004D6699" w:rsidRPr="004B3EA1" w:rsidRDefault="004D6699" w:rsidP="004D6699">
      <w:pPr>
        <w:widowControl w:val="0"/>
        <w:kinsoku w:val="0"/>
        <w:autoSpaceDE w:val="0"/>
        <w:autoSpaceDN w:val="0"/>
        <w:adjustRightInd w:val="0"/>
        <w:spacing w:before="43" w:after="253" w:line="239" w:lineRule="auto"/>
        <w:ind w:left="2160" w:right="41" w:hanging="720"/>
        <w:textAlignment w:val="baseline"/>
      </w:pPr>
      <w:r>
        <w:t>vi.</w:t>
      </w:r>
      <w:r>
        <w:tab/>
        <w:t>Prior to awarding of the contract, the successful tenderer shall submit full details in relation to their Waste Collection Permit.</w:t>
      </w:r>
    </w:p>
    <w:p w14:paraId="738D9668" w14:textId="77777777" w:rsidR="001F3B4F" w:rsidRPr="001F3B4F" w:rsidRDefault="001F3B4F" w:rsidP="00B11249">
      <w:pPr>
        <w:rPr>
          <w:lang w:val="en-IE"/>
        </w:rPr>
      </w:pPr>
    </w:p>
    <w:p w14:paraId="47C15F56" w14:textId="08178E02" w:rsidR="003B7153" w:rsidRDefault="003B7153" w:rsidP="00B11249">
      <w:pPr>
        <w:pStyle w:val="Heading2"/>
        <w:jc w:val="both"/>
      </w:pPr>
      <w:bookmarkStart w:id="18" w:name="_Toc233638000"/>
      <w:r w:rsidRPr="001F3B4F">
        <w:t>V</w:t>
      </w:r>
      <w:r>
        <w:t xml:space="preserve">ariant Offers </w:t>
      </w:r>
      <w:r w:rsidR="004D6699">
        <w:rPr>
          <w:color w:val="FF0000"/>
        </w:rPr>
        <w:t>NOT APPLICABLE</w:t>
      </w:r>
      <w:bookmarkEnd w:id="18"/>
    </w:p>
    <w:p w14:paraId="0C9BE748" w14:textId="62942627" w:rsidR="003B7153" w:rsidRPr="004D6699" w:rsidRDefault="003B7153" w:rsidP="00B11249">
      <w:pPr>
        <w:spacing w:before="0" w:line="240" w:lineRule="auto"/>
        <w:rPr>
          <w:iCs/>
          <w:strike/>
          <w:lang w:val="en-IE"/>
        </w:rPr>
      </w:pPr>
      <w:r w:rsidRPr="004D6699">
        <w:rPr>
          <w:iCs/>
          <w:strike/>
          <w:highlight w:val="lightGray"/>
          <w:lang w:val="en-IE"/>
        </w:rPr>
        <w:t>Please note that where the specification has identified minimum requirements, tenderers may offer variant offers (alternatives) so long as the proposal meets the minimum requirements.</w:t>
      </w:r>
    </w:p>
    <w:p w14:paraId="7CDE2E51" w14:textId="57F257F8" w:rsidR="00B34DD2" w:rsidRPr="000B7249" w:rsidRDefault="00B34DD2" w:rsidP="00B11249">
      <w:pPr>
        <w:pStyle w:val="Heading2"/>
        <w:jc w:val="both"/>
      </w:pPr>
      <w:bookmarkStart w:id="19" w:name="_Toc233638001"/>
      <w:r w:rsidRPr="000B7249">
        <w:t>Delivery Locations</w:t>
      </w:r>
      <w:bookmarkEnd w:id="19"/>
    </w:p>
    <w:p w14:paraId="72A3E384" w14:textId="48E8ACF9" w:rsidR="00B34DD2" w:rsidRPr="00EF1F37" w:rsidRDefault="004D6699" w:rsidP="00B11249">
      <w:pPr>
        <w:spacing w:before="0"/>
        <w:rPr>
          <w:color w:val="auto"/>
          <w:lang w:val="en-IE"/>
        </w:rPr>
      </w:pPr>
      <w:r w:rsidRPr="00EF1F37">
        <w:rPr>
          <w:color w:val="auto"/>
          <w:lang w:val="en-IE"/>
        </w:rPr>
        <w:t xml:space="preserve">As part of this tender a suitable location </w:t>
      </w:r>
      <w:r w:rsidR="00DF25E5" w:rsidRPr="00EF1F37">
        <w:rPr>
          <w:color w:val="auto"/>
          <w:lang w:val="en-IE"/>
        </w:rPr>
        <w:t xml:space="preserve">for the hosting of the event </w:t>
      </w:r>
      <w:r w:rsidRPr="00EF1F37">
        <w:rPr>
          <w:color w:val="auto"/>
          <w:lang w:val="en-IE"/>
        </w:rPr>
        <w:t>shall be proposed by the tenderer</w:t>
      </w:r>
      <w:r w:rsidR="00D26DC8" w:rsidRPr="00EF1F37">
        <w:rPr>
          <w:color w:val="auto"/>
          <w:lang w:val="en-IE"/>
        </w:rPr>
        <w:t xml:space="preserve"> in their tender submission. This location will be considered by the Local Authority with the following in mind:</w:t>
      </w:r>
    </w:p>
    <w:p w14:paraId="6C4DB120" w14:textId="7207287E" w:rsidR="00D26DC8" w:rsidRPr="00EF1F37" w:rsidRDefault="00D26DC8" w:rsidP="00D26DC8">
      <w:pPr>
        <w:pStyle w:val="ListParagraph"/>
        <w:numPr>
          <w:ilvl w:val="0"/>
          <w:numId w:val="20"/>
        </w:numPr>
        <w:spacing w:before="0"/>
        <w:rPr>
          <w:color w:val="auto"/>
          <w:lang w:val="en-IE"/>
        </w:rPr>
      </w:pPr>
      <w:r w:rsidRPr="00EF1F37">
        <w:rPr>
          <w:color w:val="auto"/>
          <w:lang w:val="en-IE"/>
        </w:rPr>
        <w:t>Close proximity to good transportation routes,</w:t>
      </w:r>
    </w:p>
    <w:p w14:paraId="555CBB4B" w14:textId="607C7BB2" w:rsidR="00D26DC8" w:rsidRPr="00EF1F37" w:rsidRDefault="00D26DC8" w:rsidP="00D26DC8">
      <w:pPr>
        <w:pStyle w:val="ListParagraph"/>
        <w:numPr>
          <w:ilvl w:val="0"/>
          <w:numId w:val="20"/>
        </w:numPr>
        <w:spacing w:before="0"/>
        <w:rPr>
          <w:color w:val="auto"/>
          <w:lang w:val="en-IE"/>
        </w:rPr>
      </w:pPr>
      <w:r w:rsidRPr="00EF1F37">
        <w:rPr>
          <w:color w:val="auto"/>
          <w:lang w:val="en-IE"/>
        </w:rPr>
        <w:t xml:space="preserve">Close proximity to </w:t>
      </w:r>
      <w:r w:rsidR="00EF1F37">
        <w:rPr>
          <w:color w:val="auto"/>
          <w:lang w:val="en-IE"/>
        </w:rPr>
        <w:t xml:space="preserve">a large </w:t>
      </w:r>
      <w:r w:rsidR="0021786A" w:rsidRPr="00EF1F37">
        <w:rPr>
          <w:color w:val="auto"/>
          <w:lang w:val="en-IE"/>
        </w:rPr>
        <w:t>customer base,</w:t>
      </w:r>
    </w:p>
    <w:p w14:paraId="2981A2E2" w14:textId="7E0844DE" w:rsidR="00D26DC8" w:rsidRPr="00EF1F37" w:rsidRDefault="00D26DC8" w:rsidP="00D26DC8">
      <w:pPr>
        <w:pStyle w:val="ListParagraph"/>
        <w:numPr>
          <w:ilvl w:val="0"/>
          <w:numId w:val="20"/>
        </w:numPr>
        <w:spacing w:before="0"/>
        <w:rPr>
          <w:color w:val="auto"/>
          <w:lang w:val="en-IE"/>
        </w:rPr>
      </w:pPr>
      <w:r w:rsidRPr="00EF1F37">
        <w:rPr>
          <w:color w:val="auto"/>
          <w:lang w:val="en-IE"/>
        </w:rPr>
        <w:t>Sight lines at the entrance off the public road,</w:t>
      </w:r>
    </w:p>
    <w:p w14:paraId="20EB75CB" w14:textId="0A087EB3" w:rsidR="00D26DC8" w:rsidRPr="00EF1F37" w:rsidRDefault="00D26DC8" w:rsidP="00D26DC8">
      <w:pPr>
        <w:pStyle w:val="ListParagraph"/>
        <w:numPr>
          <w:ilvl w:val="0"/>
          <w:numId w:val="20"/>
        </w:numPr>
        <w:spacing w:before="0"/>
        <w:rPr>
          <w:color w:val="auto"/>
          <w:lang w:val="en-IE"/>
        </w:rPr>
      </w:pPr>
      <w:r w:rsidRPr="00EF1F37">
        <w:rPr>
          <w:color w:val="auto"/>
          <w:lang w:val="en-IE"/>
        </w:rPr>
        <w:lastRenderedPageBreak/>
        <w:t xml:space="preserve">Ability of the junctions </w:t>
      </w:r>
      <w:r w:rsidR="0021786A" w:rsidRPr="00EF1F37">
        <w:rPr>
          <w:color w:val="auto"/>
          <w:lang w:val="en-IE"/>
        </w:rPr>
        <w:t>close by</w:t>
      </w:r>
      <w:r w:rsidRPr="00EF1F37">
        <w:rPr>
          <w:color w:val="auto"/>
          <w:lang w:val="en-IE"/>
        </w:rPr>
        <w:t xml:space="preserve"> to accommodate queuing traffic,</w:t>
      </w:r>
    </w:p>
    <w:p w14:paraId="0A13E678" w14:textId="3B9EF536" w:rsidR="00D26DC8" w:rsidRPr="00EF1F37" w:rsidRDefault="00D26DC8" w:rsidP="00D26DC8">
      <w:pPr>
        <w:pStyle w:val="ListParagraph"/>
        <w:numPr>
          <w:ilvl w:val="0"/>
          <w:numId w:val="20"/>
        </w:numPr>
        <w:spacing w:before="0"/>
        <w:rPr>
          <w:color w:val="auto"/>
          <w:lang w:val="en-IE"/>
        </w:rPr>
      </w:pPr>
      <w:r w:rsidRPr="00EF1F37">
        <w:rPr>
          <w:color w:val="auto"/>
          <w:lang w:val="en-IE"/>
        </w:rPr>
        <w:t>Close proximity to residential properties and a possible risk of nuisance to same.</w:t>
      </w:r>
    </w:p>
    <w:p w14:paraId="008BC292" w14:textId="512216E9" w:rsidR="00D26DC8" w:rsidRPr="00EF1F37" w:rsidRDefault="00EF1F37" w:rsidP="00EF1F37">
      <w:pPr>
        <w:spacing w:before="0"/>
        <w:rPr>
          <w:color w:val="auto"/>
          <w:lang w:val="en-IE"/>
        </w:rPr>
      </w:pPr>
      <w:r w:rsidRPr="00EF1F37">
        <w:rPr>
          <w:color w:val="auto"/>
          <w:lang w:val="en-IE"/>
        </w:rPr>
        <w:t>Any submissions received which do not reach the approval fo</w:t>
      </w:r>
      <w:r w:rsidR="00C66F08">
        <w:rPr>
          <w:color w:val="auto"/>
          <w:lang w:val="en-IE"/>
        </w:rPr>
        <w:t>r</w:t>
      </w:r>
      <w:r w:rsidRPr="00EF1F37">
        <w:rPr>
          <w:color w:val="auto"/>
          <w:lang w:val="en-IE"/>
        </w:rPr>
        <w:t xml:space="preserve"> the tender assessment team i</w:t>
      </w:r>
      <w:r>
        <w:rPr>
          <w:color w:val="auto"/>
          <w:lang w:val="en-IE"/>
        </w:rPr>
        <w:t>n</w:t>
      </w:r>
      <w:r w:rsidRPr="00EF1F37">
        <w:rPr>
          <w:color w:val="auto"/>
          <w:lang w:val="en-IE"/>
        </w:rPr>
        <w:t xml:space="preserve"> accordance with the above criteria will be </w:t>
      </w:r>
      <w:r>
        <w:rPr>
          <w:color w:val="auto"/>
          <w:lang w:val="en-IE"/>
        </w:rPr>
        <w:t xml:space="preserve">deemed “invalid” and will be </w:t>
      </w:r>
      <w:r w:rsidRPr="00EF1F37">
        <w:rPr>
          <w:color w:val="auto"/>
          <w:lang w:val="en-IE"/>
        </w:rPr>
        <w:t>excluded from further assessment.</w:t>
      </w:r>
    </w:p>
    <w:p w14:paraId="1DCA88F1" w14:textId="3CFFAD74" w:rsidR="00B34DD2" w:rsidRDefault="00B34DD2" w:rsidP="00B11249">
      <w:pPr>
        <w:pStyle w:val="Heading2"/>
        <w:jc w:val="both"/>
      </w:pPr>
      <w:bookmarkStart w:id="20" w:name="_Toc233638002"/>
      <w:r w:rsidRPr="00DD11DC">
        <w:t>Options</w:t>
      </w:r>
      <w:r w:rsidR="00F747C7" w:rsidRPr="00DD11DC">
        <w:t xml:space="preserve"> (if applicable)</w:t>
      </w:r>
      <w:bookmarkEnd w:id="20"/>
    </w:p>
    <w:p w14:paraId="7C1D5072" w14:textId="0B063AA7" w:rsidR="004D6699" w:rsidRDefault="004D6699" w:rsidP="004D6699">
      <w:pPr>
        <w:ind w:left="576"/>
        <w:rPr>
          <w:lang w:val="en-IE"/>
        </w:rPr>
      </w:pPr>
      <w:r>
        <w:rPr>
          <w:lang w:val="en-IE"/>
        </w:rPr>
        <w:t>Not applicable</w:t>
      </w:r>
    </w:p>
    <w:p w14:paraId="19A52745" w14:textId="77777777" w:rsidR="004D6699" w:rsidRPr="004D6699" w:rsidRDefault="004D6699" w:rsidP="004D6699">
      <w:pPr>
        <w:ind w:left="576"/>
        <w:rPr>
          <w:lang w:val="en-IE"/>
        </w:rPr>
      </w:pPr>
    </w:p>
    <w:p w14:paraId="6299E399" w14:textId="5650DA75" w:rsidR="00B34DD2" w:rsidRPr="00DD11DC" w:rsidRDefault="00B34DD2" w:rsidP="00B11249">
      <w:pPr>
        <w:pStyle w:val="Heading2"/>
        <w:jc w:val="both"/>
      </w:pPr>
      <w:bookmarkStart w:id="21" w:name="_Toc233638003"/>
      <w:r w:rsidRPr="00DD11DC">
        <w:t>Pricing</w:t>
      </w:r>
      <w:bookmarkEnd w:id="21"/>
    </w:p>
    <w:p w14:paraId="5C328D6E" w14:textId="77777777" w:rsidR="004D6699" w:rsidRDefault="004D6699" w:rsidP="00B11249">
      <w:pPr>
        <w:spacing w:before="0"/>
        <w:rPr>
          <w:color w:val="FF0000"/>
          <w:lang w:val="en-IE"/>
        </w:rPr>
      </w:pPr>
      <w:bookmarkStart w:id="22" w:name="_Hlk72328445"/>
      <w:bookmarkStart w:id="23" w:name="_Hlk72318679"/>
      <w:r w:rsidRPr="004D6699">
        <w:rPr>
          <w:color w:val="FF0000"/>
          <w:lang w:val="en-IE"/>
        </w:rPr>
        <w:t>Fees and costs as quoted shall be fixed for the duration of this contract.</w:t>
      </w:r>
    </w:p>
    <w:p w14:paraId="042E7E6B" w14:textId="01BD74B2" w:rsidR="005D2020" w:rsidRPr="00DD11DC" w:rsidRDefault="007A7F38" w:rsidP="00B11249">
      <w:pPr>
        <w:spacing w:before="0"/>
        <w:rPr>
          <w:lang w:val="en-IE"/>
        </w:rPr>
      </w:pPr>
      <w:r w:rsidRPr="00DD11DC">
        <w:rPr>
          <w:lang w:val="en-IE"/>
        </w:rPr>
        <w:t>Economic operators</w:t>
      </w:r>
      <w:r w:rsidR="003F63F5" w:rsidRPr="00DD11DC">
        <w:rPr>
          <w:lang w:val="en-IE"/>
        </w:rPr>
        <w:t xml:space="preserve"> must complete all required inputs in the </w:t>
      </w:r>
      <w:r w:rsidR="005D2020" w:rsidRPr="00DD11DC">
        <w:rPr>
          <w:lang w:val="en-IE"/>
        </w:rPr>
        <w:t>pricing schedule to remain eligible in this competition.</w:t>
      </w:r>
    </w:p>
    <w:p w14:paraId="76D8AA19" w14:textId="288C61F9" w:rsidR="008079B6" w:rsidRPr="000B7249" w:rsidRDefault="0059339B" w:rsidP="00B11249">
      <w:pPr>
        <w:spacing w:before="0"/>
        <w:rPr>
          <w:lang w:val="en-IE"/>
        </w:rPr>
      </w:pPr>
      <w:r w:rsidRPr="00DD11DC">
        <w:rPr>
          <w:lang w:val="en-IE"/>
        </w:rPr>
        <w:t xml:space="preserve">Any alteration or amendment to </w:t>
      </w:r>
      <w:r w:rsidR="005D2020" w:rsidRPr="00DD11DC">
        <w:rPr>
          <w:lang w:val="en-IE"/>
        </w:rPr>
        <w:t xml:space="preserve">the pricing </w:t>
      </w:r>
      <w:r w:rsidR="005D2020" w:rsidRPr="00DD11DC">
        <w:rPr>
          <w:color w:val="auto"/>
          <w:lang w:val="en-IE"/>
        </w:rPr>
        <w:t xml:space="preserve">schedule </w:t>
      </w:r>
      <w:r w:rsidRPr="00DD11DC">
        <w:rPr>
          <w:color w:val="auto"/>
          <w:lang w:val="en-IE"/>
        </w:rPr>
        <w:t xml:space="preserve">may result in that </w:t>
      </w:r>
      <w:r w:rsidR="007A7F38" w:rsidRPr="00DD11DC">
        <w:rPr>
          <w:color w:val="auto"/>
          <w:lang w:val="en-IE"/>
        </w:rPr>
        <w:t xml:space="preserve">economic operator’s bid </w:t>
      </w:r>
      <w:r w:rsidRPr="00DD11DC">
        <w:rPr>
          <w:color w:val="auto"/>
          <w:lang w:val="en-IE"/>
        </w:rPr>
        <w:t>being rejected</w:t>
      </w:r>
      <w:r w:rsidR="005D2020" w:rsidRPr="00DD11DC">
        <w:rPr>
          <w:lang w:val="en-IE"/>
        </w:rPr>
        <w:t>.</w:t>
      </w:r>
      <w:bookmarkEnd w:id="22"/>
      <w:r w:rsidR="005D2020">
        <w:rPr>
          <w:lang w:val="en-IE"/>
        </w:rPr>
        <w:t xml:space="preserve"> </w:t>
      </w:r>
    </w:p>
    <w:p w14:paraId="2C16F26E" w14:textId="3BC11CB6" w:rsidR="008079B6" w:rsidRPr="000B7249" w:rsidRDefault="008079B6" w:rsidP="00B11249">
      <w:pPr>
        <w:pStyle w:val="Heading2"/>
        <w:jc w:val="both"/>
      </w:pPr>
      <w:bookmarkStart w:id="24" w:name="_Toc233638004"/>
      <w:bookmarkEnd w:id="23"/>
      <w:r w:rsidRPr="000B7249">
        <w:t>Review of Performance</w:t>
      </w:r>
      <w:bookmarkEnd w:id="24"/>
    </w:p>
    <w:p w14:paraId="075F2A86" w14:textId="43D9D3CC" w:rsidR="008079B6" w:rsidRPr="000B7249" w:rsidRDefault="00AB7D14" w:rsidP="00B11249">
      <w:pPr>
        <w:spacing w:before="0"/>
        <w:rPr>
          <w:lang w:val="en-IE"/>
        </w:rPr>
      </w:pPr>
      <w:r w:rsidRPr="000B7249">
        <w:rPr>
          <w:lang w:val="en-IE"/>
        </w:rPr>
        <w:t>A quality service is required under this contract.  Therefore,</w:t>
      </w:r>
      <w:r w:rsidR="008079B6" w:rsidRPr="000B7249">
        <w:rPr>
          <w:lang w:val="en-IE"/>
        </w:rPr>
        <w:t xml:space="preserve"> performance will be continually monitored over the term of the contract. Cost competitiveness, </w:t>
      </w:r>
      <w:r w:rsidR="00F747C7" w:rsidRPr="000B7249">
        <w:rPr>
          <w:lang w:val="en-IE"/>
        </w:rPr>
        <w:t xml:space="preserve">performance, </w:t>
      </w:r>
      <w:r w:rsidR="008079B6" w:rsidRPr="000B7249">
        <w:rPr>
          <w:lang w:val="en-IE"/>
        </w:rPr>
        <w:t xml:space="preserve">quality of service and turnaround time will be the main criteria for measuring performance. </w:t>
      </w:r>
      <w:r w:rsidRPr="000B7249">
        <w:rPr>
          <w:lang w:val="en-IE"/>
        </w:rPr>
        <w:t xml:space="preserve"> </w:t>
      </w:r>
      <w:r w:rsidR="008079B6" w:rsidRPr="000B7249">
        <w:rPr>
          <w:lang w:val="en-IE"/>
        </w:rPr>
        <w:t xml:space="preserve"> </w:t>
      </w:r>
    </w:p>
    <w:p w14:paraId="2C0A9BA8" w14:textId="24CEFE02" w:rsidR="00B34DD2" w:rsidRPr="00C13C25" w:rsidRDefault="00B34DD2" w:rsidP="00B11249">
      <w:pPr>
        <w:pStyle w:val="Heading3"/>
      </w:pPr>
      <w:bookmarkStart w:id="25" w:name="_Toc233638005"/>
      <w:r w:rsidRPr="00C13C25">
        <w:t>Account Management</w:t>
      </w:r>
      <w:bookmarkEnd w:id="25"/>
    </w:p>
    <w:p w14:paraId="2E024829" w14:textId="66A38256" w:rsidR="00B34DD2" w:rsidRPr="000B7249" w:rsidRDefault="00BF38CF" w:rsidP="00B11249">
      <w:pPr>
        <w:rPr>
          <w:lang w:val="en-IE"/>
        </w:rPr>
      </w:pPr>
      <w:r w:rsidRPr="000B7249">
        <w:rPr>
          <w:lang w:val="en-IE"/>
        </w:rPr>
        <w:t>Economic operator</w:t>
      </w:r>
      <w:r w:rsidR="00646158" w:rsidRPr="000B7249">
        <w:rPr>
          <w:lang w:val="en-IE"/>
        </w:rPr>
        <w:t xml:space="preserve">s submitting a quotation are required </w:t>
      </w:r>
      <w:r w:rsidR="00B34DD2" w:rsidRPr="000B7249">
        <w:rPr>
          <w:lang w:val="en-IE"/>
        </w:rPr>
        <w:t xml:space="preserve">to nominate a dedicated account manager who will act as the main point of contact for the duration of the contract.  This person shall have the authority to deal with all matters in relation to the contract and be responsible for the satisfactory delivery of the services required.  </w:t>
      </w:r>
    </w:p>
    <w:p w14:paraId="2897155A" w14:textId="5B6E9269" w:rsidR="00B34DD2" w:rsidRPr="00C7511F" w:rsidRDefault="00B34DD2" w:rsidP="00B11249">
      <w:pPr>
        <w:pStyle w:val="Heading3"/>
      </w:pPr>
      <w:bookmarkStart w:id="26" w:name="_Toc171227902"/>
      <w:bookmarkStart w:id="27" w:name="_Toc72904666"/>
      <w:bookmarkStart w:id="28" w:name="_Hlk490556319"/>
      <w:bookmarkStart w:id="29" w:name="_Toc233638006"/>
      <w:r w:rsidRPr="00C7511F">
        <w:t>Invoicing</w:t>
      </w:r>
      <w:bookmarkEnd w:id="29"/>
      <w:r w:rsidRPr="00C7511F">
        <w:t xml:space="preserve"> </w:t>
      </w:r>
      <w:bookmarkEnd w:id="26"/>
      <w:bookmarkEnd w:id="27"/>
    </w:p>
    <w:p w14:paraId="2F867150" w14:textId="40B27BBA" w:rsidR="000277F3" w:rsidRPr="000B7249" w:rsidRDefault="00B34DD2" w:rsidP="00B11249">
      <w:pPr>
        <w:rPr>
          <w:lang w:val="en-IE"/>
        </w:rPr>
      </w:pPr>
      <w:r w:rsidRPr="000B7249">
        <w:rPr>
          <w:lang w:val="en-IE"/>
        </w:rPr>
        <w:t xml:space="preserve">Invoices shall be submitted by the successful </w:t>
      </w:r>
      <w:r w:rsidR="00BF38CF" w:rsidRPr="000B7249">
        <w:rPr>
          <w:lang w:val="en-IE"/>
        </w:rPr>
        <w:t>economic operator</w:t>
      </w:r>
      <w:r w:rsidRPr="000B7249">
        <w:rPr>
          <w:lang w:val="en-IE"/>
        </w:rPr>
        <w:t xml:space="preserve"> on a monthly basis for all costs incurred in the preceding month</w:t>
      </w:r>
      <w:r w:rsidR="008E105C" w:rsidRPr="000B7249">
        <w:rPr>
          <w:lang w:val="en-IE"/>
        </w:rPr>
        <w:t>, or as otherwise agreed by the parties</w:t>
      </w:r>
      <w:r w:rsidRPr="000B7249">
        <w:rPr>
          <w:lang w:val="en-IE"/>
        </w:rPr>
        <w:t xml:space="preserve">.   All official invoices must quote a </w:t>
      </w:r>
      <w:r w:rsidR="00CF3D4E" w:rsidRPr="000B7249">
        <w:rPr>
          <w:lang w:val="en-IE"/>
        </w:rPr>
        <w:t>Contracting Authority</w:t>
      </w:r>
      <w:r w:rsidRPr="000B7249">
        <w:rPr>
          <w:lang w:val="en-IE"/>
        </w:rPr>
        <w:t xml:space="preserve"> purchase order number.  All invoices which do not quote the relevant order number(s) will be returned to the </w:t>
      </w:r>
      <w:r w:rsidR="00F747C7" w:rsidRPr="000B7249">
        <w:rPr>
          <w:lang w:val="en-IE"/>
        </w:rPr>
        <w:t>service provider</w:t>
      </w:r>
      <w:r w:rsidRPr="000B7249">
        <w:rPr>
          <w:lang w:val="en-IE"/>
        </w:rPr>
        <w:t xml:space="preserve">. </w:t>
      </w:r>
      <w:bookmarkStart w:id="30" w:name="_Toc171227903"/>
      <w:bookmarkStart w:id="31" w:name="_Toc72904667"/>
    </w:p>
    <w:p w14:paraId="680D6493" w14:textId="2DCD4A0A" w:rsidR="00B34DD2" w:rsidRPr="000B7249" w:rsidRDefault="00B34DD2" w:rsidP="00B11249">
      <w:pPr>
        <w:pStyle w:val="Heading2"/>
        <w:jc w:val="both"/>
      </w:pPr>
      <w:bookmarkStart w:id="32" w:name="_Toc233638007"/>
      <w:bookmarkEnd w:id="28"/>
      <w:bookmarkEnd w:id="30"/>
      <w:bookmarkEnd w:id="31"/>
      <w:r w:rsidRPr="000B7249">
        <w:t>Award to Runner Up</w:t>
      </w:r>
      <w:bookmarkEnd w:id="32"/>
    </w:p>
    <w:p w14:paraId="08E54F6D" w14:textId="296A3B24" w:rsidR="003B7153" w:rsidRDefault="00F12BE1" w:rsidP="00B11249">
      <w:pPr>
        <w:spacing w:before="0"/>
        <w:rPr>
          <w:lang w:val="en-IE"/>
        </w:rPr>
      </w:pPr>
      <w:r w:rsidRPr="000B7249">
        <w:rPr>
          <w:lang w:val="en-IE"/>
        </w:rPr>
        <w:t>If for any reason</w:t>
      </w:r>
      <w:r w:rsidR="0057703F" w:rsidRPr="000B7249">
        <w:rPr>
          <w:lang w:val="en-IE"/>
        </w:rPr>
        <w:t>,</w:t>
      </w:r>
      <w:r w:rsidRPr="000B7249">
        <w:rPr>
          <w:lang w:val="en-IE"/>
        </w:rPr>
        <w:t xml:space="preserve"> it is not possible to award the contract to the successful </w:t>
      </w:r>
      <w:r w:rsidR="00BF38CF" w:rsidRPr="000B7249">
        <w:rPr>
          <w:lang w:val="en-IE"/>
        </w:rPr>
        <w:t>economic operator</w:t>
      </w:r>
      <w:r w:rsidRPr="000B7249">
        <w:rPr>
          <w:lang w:val="en-IE"/>
        </w:rPr>
        <w:t xml:space="preserve"> emerging from this competitive process, or if having awarded the contract, </w:t>
      </w:r>
      <w:r w:rsidR="004E5C3E" w:rsidRPr="000B7249">
        <w:rPr>
          <w:lang w:val="en-IE"/>
        </w:rPr>
        <w:t>the Contracting Authority</w:t>
      </w:r>
      <w:r w:rsidRPr="000B7249">
        <w:rPr>
          <w:lang w:val="en-IE"/>
        </w:rPr>
        <w:t xml:space="preserve"> considers that the successful </w:t>
      </w:r>
      <w:r w:rsidR="00BF38CF" w:rsidRPr="000B7249">
        <w:rPr>
          <w:lang w:val="en-IE"/>
        </w:rPr>
        <w:t>economic operator</w:t>
      </w:r>
      <w:r w:rsidRPr="000B7249">
        <w:rPr>
          <w:lang w:val="en-IE"/>
        </w:rPr>
        <w:t xml:space="preserve"> has not met its obligations, </w:t>
      </w:r>
      <w:r w:rsidR="004E5C3E" w:rsidRPr="000B7249">
        <w:rPr>
          <w:lang w:val="en-IE"/>
        </w:rPr>
        <w:t>the Contracting Authority</w:t>
      </w:r>
      <w:r w:rsidRPr="000B7249">
        <w:rPr>
          <w:lang w:val="en-IE"/>
        </w:rPr>
        <w:t xml:space="preserve"> reserves the right to award the contract to the next highest scoring </w:t>
      </w:r>
      <w:r w:rsidR="00BF38CF" w:rsidRPr="000B7249">
        <w:rPr>
          <w:lang w:val="en-IE"/>
        </w:rPr>
        <w:lastRenderedPageBreak/>
        <w:t>economic operator</w:t>
      </w:r>
      <w:r w:rsidRPr="000B7249">
        <w:rPr>
          <w:lang w:val="en-IE"/>
        </w:rPr>
        <w:t xml:space="preserve"> on the basis of the terms advertised, at any time during the </w:t>
      </w:r>
      <w:r w:rsidR="005A6BCD" w:rsidRPr="000B7249">
        <w:rPr>
          <w:lang w:val="en-IE"/>
        </w:rPr>
        <w:t>quotation</w:t>
      </w:r>
      <w:r w:rsidRPr="000B7249">
        <w:rPr>
          <w:lang w:val="en-IE"/>
        </w:rPr>
        <w:t xml:space="preserve"> validity period</w:t>
      </w:r>
      <w:r w:rsidR="001A4D32" w:rsidRPr="000B7249">
        <w:rPr>
          <w:lang w:val="en-IE"/>
        </w:rPr>
        <w:t xml:space="preserve"> of </w:t>
      </w:r>
      <w:r w:rsidR="0021786A">
        <w:rPr>
          <w:color w:val="FF0000"/>
          <w:highlight w:val="lightGray"/>
          <w:lang w:val="en-IE"/>
        </w:rPr>
        <w:t>2</w:t>
      </w:r>
      <w:r w:rsidR="001A4D32" w:rsidRPr="00DD11DC">
        <w:rPr>
          <w:color w:val="FF0000"/>
          <w:highlight w:val="lightGray"/>
          <w:lang w:val="en-IE"/>
        </w:rPr>
        <w:t xml:space="preserve"> months</w:t>
      </w:r>
      <w:r w:rsidRPr="00DD11DC">
        <w:rPr>
          <w:highlight w:val="lightGray"/>
          <w:lang w:val="en-IE"/>
        </w:rPr>
        <w:t>.</w:t>
      </w:r>
      <w:r w:rsidRPr="000B7249">
        <w:rPr>
          <w:lang w:val="en-IE"/>
        </w:rPr>
        <w:t xml:space="preserve"> </w:t>
      </w:r>
    </w:p>
    <w:p w14:paraId="64D83ED5" w14:textId="60605750" w:rsidR="00F12BE1" w:rsidRPr="000B7249" w:rsidRDefault="00232712" w:rsidP="00B11249">
      <w:pPr>
        <w:spacing w:before="0"/>
        <w:rPr>
          <w:lang w:val="en-IE"/>
        </w:rPr>
      </w:pPr>
      <w:r>
        <w:rPr>
          <w:lang w:val="en-IE"/>
        </w:rPr>
        <w:t xml:space="preserve"> </w:t>
      </w:r>
      <w:r w:rsidR="003B7153">
        <w:rPr>
          <w:lang w:val="en-IE"/>
        </w:rPr>
        <w:br w:type="page"/>
      </w:r>
    </w:p>
    <w:p w14:paraId="2840CFC4" w14:textId="1296AC56" w:rsidR="00B34DD2" w:rsidRPr="000B7249" w:rsidRDefault="008A3C06" w:rsidP="00B11249">
      <w:pPr>
        <w:pStyle w:val="Heading1"/>
        <w:numPr>
          <w:ilvl w:val="0"/>
          <w:numId w:val="4"/>
        </w:numPr>
        <w:ind w:left="284"/>
      </w:pPr>
      <w:bookmarkStart w:id="33" w:name="_Toc233638008"/>
      <w:r w:rsidRPr="000B7249">
        <w:lastRenderedPageBreak/>
        <w:t>EVALUATION CRITERIA</w:t>
      </w:r>
      <w:bookmarkEnd w:id="33"/>
    </w:p>
    <w:p w14:paraId="00555352" w14:textId="77777777" w:rsidR="001A4D32" w:rsidRPr="000B7249" w:rsidRDefault="001A4D32" w:rsidP="00B11249">
      <w:pPr>
        <w:spacing w:before="0" w:after="0" w:line="240" w:lineRule="auto"/>
        <w:rPr>
          <w:lang w:val="en-IE"/>
        </w:rPr>
      </w:pPr>
    </w:p>
    <w:p w14:paraId="0295D759" w14:textId="77777777" w:rsidR="00C7511F" w:rsidRPr="00C7511F" w:rsidRDefault="00C7511F"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34" w:name="_Toc64619945"/>
      <w:bookmarkStart w:id="35" w:name="_Toc64621796"/>
      <w:bookmarkStart w:id="36" w:name="_Toc66368912"/>
      <w:bookmarkStart w:id="37" w:name="_Toc72325202"/>
      <w:bookmarkStart w:id="38" w:name="_Toc72325945"/>
      <w:bookmarkStart w:id="39" w:name="_Toc72331953"/>
      <w:bookmarkStart w:id="40" w:name="_Toc72421493"/>
      <w:bookmarkStart w:id="41" w:name="_Toc72957325"/>
      <w:bookmarkStart w:id="42" w:name="_Toc167450762"/>
      <w:bookmarkStart w:id="43" w:name="_Toc233638009"/>
      <w:bookmarkEnd w:id="34"/>
      <w:bookmarkEnd w:id="35"/>
      <w:bookmarkEnd w:id="36"/>
      <w:bookmarkEnd w:id="37"/>
      <w:bookmarkEnd w:id="38"/>
      <w:bookmarkEnd w:id="39"/>
      <w:bookmarkEnd w:id="40"/>
      <w:bookmarkEnd w:id="41"/>
      <w:bookmarkEnd w:id="42"/>
      <w:bookmarkEnd w:id="43"/>
    </w:p>
    <w:p w14:paraId="21E43B6E" w14:textId="10BECB9C" w:rsidR="00B34DD2" w:rsidRPr="000B7249" w:rsidRDefault="004E5C3E" w:rsidP="00B11249">
      <w:pPr>
        <w:pStyle w:val="Heading2"/>
        <w:jc w:val="both"/>
      </w:pPr>
      <w:bookmarkStart w:id="44" w:name="_Toc233638010"/>
      <w:r w:rsidRPr="000B7249">
        <w:t>Suitability</w:t>
      </w:r>
      <w:bookmarkEnd w:id="44"/>
    </w:p>
    <w:p w14:paraId="4BC8AF12" w14:textId="75619EF6" w:rsidR="00B34DD2" w:rsidRPr="000B7249" w:rsidRDefault="004E5C3E" w:rsidP="00B11249">
      <w:pPr>
        <w:spacing w:before="0"/>
        <w:rPr>
          <w:lang w:val="en-IE"/>
        </w:rPr>
      </w:pPr>
      <w:r w:rsidRPr="000B7249">
        <w:rPr>
          <w:lang w:val="en-IE"/>
        </w:rPr>
        <w:t>The Contracting Authority</w:t>
      </w:r>
      <w:r w:rsidR="00B34DD2" w:rsidRPr="000B7249">
        <w:rPr>
          <w:lang w:val="en-IE"/>
        </w:rPr>
        <w:t xml:space="preserve"> will only consider quotations from competent and financially sound and compliant </w:t>
      </w:r>
      <w:r w:rsidR="00BF38CF" w:rsidRPr="000B7249">
        <w:rPr>
          <w:lang w:val="en-IE"/>
        </w:rPr>
        <w:t>economic operator</w:t>
      </w:r>
      <w:r w:rsidR="00B34DD2" w:rsidRPr="000B7249">
        <w:rPr>
          <w:lang w:val="en-IE"/>
        </w:rPr>
        <w:t>s.  To this end</w:t>
      </w:r>
      <w:r w:rsidR="0057703F" w:rsidRPr="000B7249">
        <w:rPr>
          <w:lang w:val="en-IE"/>
        </w:rPr>
        <w:t>,</w:t>
      </w:r>
      <w:r w:rsidR="00B34DD2" w:rsidRPr="000B7249">
        <w:rPr>
          <w:lang w:val="en-IE"/>
        </w:rPr>
        <w:t xml:space="preserve"> you are required to confirm the following by completing the self-declaration contained in </w:t>
      </w:r>
      <w:r w:rsidRPr="000B7249">
        <w:rPr>
          <w:lang w:val="en-IE"/>
        </w:rPr>
        <w:t xml:space="preserve">the </w:t>
      </w:r>
      <w:r w:rsidR="0047753E" w:rsidRPr="000B7249">
        <w:rPr>
          <w:lang w:val="en-IE"/>
        </w:rPr>
        <w:t xml:space="preserve">separate </w:t>
      </w:r>
      <w:r w:rsidRPr="000B7249">
        <w:rPr>
          <w:lang w:val="en-IE"/>
        </w:rPr>
        <w:t xml:space="preserve">Quotation Response Document (QRD). </w:t>
      </w:r>
    </w:p>
    <w:p w14:paraId="773DF862" w14:textId="3F37FC1E" w:rsidR="00232274" w:rsidRPr="000B7249" w:rsidRDefault="00232274" w:rsidP="00B11249">
      <w:pPr>
        <w:pStyle w:val="ListParagraph"/>
        <w:numPr>
          <w:ilvl w:val="0"/>
          <w:numId w:val="1"/>
        </w:numPr>
        <w:rPr>
          <w:lang w:val="en-IE"/>
        </w:rPr>
      </w:pPr>
      <w:r w:rsidRPr="000B7249">
        <w:rPr>
          <w:lang w:val="en-IE"/>
        </w:rPr>
        <w:t xml:space="preserve">General </w:t>
      </w:r>
      <w:r w:rsidR="00BF38CF" w:rsidRPr="000B7249">
        <w:rPr>
          <w:lang w:val="en-IE"/>
        </w:rPr>
        <w:t>economic operator</w:t>
      </w:r>
      <w:r w:rsidRPr="000B7249">
        <w:rPr>
          <w:lang w:val="en-IE"/>
        </w:rPr>
        <w:t xml:space="preserve"> information. </w:t>
      </w:r>
    </w:p>
    <w:p w14:paraId="79F17689" w14:textId="77777777" w:rsidR="00B34DD2" w:rsidRPr="000B7249" w:rsidRDefault="00B34DD2" w:rsidP="00B11249">
      <w:pPr>
        <w:pStyle w:val="ListParagraph"/>
        <w:numPr>
          <w:ilvl w:val="0"/>
          <w:numId w:val="1"/>
        </w:numPr>
        <w:rPr>
          <w:lang w:val="en-IE"/>
        </w:rPr>
      </w:pPr>
      <w:r w:rsidRPr="000B7249">
        <w:rPr>
          <w:lang w:val="en-IE"/>
        </w:rPr>
        <w:t xml:space="preserve">Confirmation of tax compliance. </w:t>
      </w:r>
    </w:p>
    <w:p w14:paraId="3F5D60E1" w14:textId="09602A86" w:rsidR="00B34DD2" w:rsidRPr="000B7249" w:rsidRDefault="00B34DD2" w:rsidP="00B11249">
      <w:pPr>
        <w:pStyle w:val="ListParagraph"/>
        <w:numPr>
          <w:ilvl w:val="0"/>
          <w:numId w:val="1"/>
        </w:numPr>
        <w:rPr>
          <w:lang w:val="en-IE"/>
        </w:rPr>
      </w:pPr>
      <w:r w:rsidRPr="000B7249">
        <w:rPr>
          <w:lang w:val="en-IE"/>
        </w:rPr>
        <w:t xml:space="preserve">Confirmation that the </w:t>
      </w:r>
      <w:r w:rsidR="00BF38CF" w:rsidRPr="000B7249">
        <w:rPr>
          <w:lang w:val="en-IE"/>
        </w:rPr>
        <w:t>economic operator</w:t>
      </w:r>
      <w:r w:rsidRPr="000B7249">
        <w:rPr>
          <w:lang w:val="en-IE"/>
        </w:rPr>
        <w:t xml:space="preserve"> is appropriately insured. </w:t>
      </w:r>
    </w:p>
    <w:p w14:paraId="318831AF" w14:textId="065F2480" w:rsidR="00B34DD2" w:rsidRPr="000B7249" w:rsidRDefault="00B34DD2" w:rsidP="00B11249">
      <w:pPr>
        <w:pStyle w:val="ListParagraph"/>
        <w:numPr>
          <w:ilvl w:val="0"/>
          <w:numId w:val="1"/>
        </w:numPr>
        <w:rPr>
          <w:lang w:val="en-IE"/>
        </w:rPr>
      </w:pPr>
      <w:r w:rsidRPr="000B7249">
        <w:rPr>
          <w:lang w:val="en-IE"/>
        </w:rPr>
        <w:t>Confirmation</w:t>
      </w:r>
      <w:r w:rsidR="00232274" w:rsidRPr="000B7249">
        <w:rPr>
          <w:lang w:val="en-IE"/>
        </w:rPr>
        <w:t xml:space="preserve"> via declaration</w:t>
      </w:r>
      <w:r w:rsidRPr="000B7249">
        <w:rPr>
          <w:lang w:val="en-IE"/>
        </w:rPr>
        <w:t xml:space="preserve"> that the </w:t>
      </w:r>
      <w:r w:rsidR="00BF38CF" w:rsidRPr="000B7249">
        <w:rPr>
          <w:lang w:val="en-IE"/>
        </w:rPr>
        <w:t>economic operator</w:t>
      </w:r>
      <w:r w:rsidRPr="000B7249">
        <w:rPr>
          <w:lang w:val="en-IE"/>
        </w:rPr>
        <w:t xml:space="preserve"> is not bankrupt, guilty of corruption, fraud, money laundering, membership of a criminal organisation</w:t>
      </w:r>
      <w:r w:rsidR="00AA1CCD" w:rsidRPr="000B7249">
        <w:rPr>
          <w:lang w:val="en-IE"/>
        </w:rPr>
        <w:t>, not involved in child labour</w:t>
      </w:r>
      <w:r w:rsidRPr="000B7249">
        <w:rPr>
          <w:lang w:val="en-IE"/>
        </w:rPr>
        <w:t xml:space="preserve"> </w:t>
      </w:r>
      <w:r w:rsidR="00AA1CCD" w:rsidRPr="000B7249">
        <w:rPr>
          <w:lang w:val="en-IE"/>
        </w:rPr>
        <w:t xml:space="preserve">and/or human trafficking </w:t>
      </w:r>
      <w:r w:rsidRPr="000B7249">
        <w:rPr>
          <w:lang w:val="en-IE"/>
        </w:rPr>
        <w:t xml:space="preserve">and is fully compliant with all </w:t>
      </w:r>
      <w:r w:rsidR="00F014E3" w:rsidRPr="000B7249">
        <w:rPr>
          <w:lang w:val="en-IE"/>
        </w:rPr>
        <w:t xml:space="preserve">its </w:t>
      </w:r>
      <w:r w:rsidRPr="000B7249">
        <w:rPr>
          <w:lang w:val="en-IE"/>
        </w:rPr>
        <w:t xml:space="preserve">statutory obligations.   </w:t>
      </w:r>
    </w:p>
    <w:p w14:paraId="50E6DDB7" w14:textId="7BA80637" w:rsidR="00B34DD2" w:rsidRPr="000B7249" w:rsidRDefault="00B34DD2" w:rsidP="00B11249">
      <w:pPr>
        <w:pStyle w:val="Heading2"/>
        <w:jc w:val="both"/>
      </w:pPr>
      <w:bookmarkStart w:id="45" w:name="_Toc171227907"/>
      <w:bookmarkStart w:id="46" w:name="_Toc168998881"/>
      <w:bookmarkStart w:id="47" w:name="_Toc168110468"/>
      <w:bookmarkStart w:id="48" w:name="_Toc233638011"/>
      <w:r w:rsidRPr="000B7249">
        <w:t>Award Criteria</w:t>
      </w:r>
      <w:bookmarkEnd w:id="45"/>
      <w:bookmarkEnd w:id="46"/>
      <w:bookmarkEnd w:id="47"/>
      <w:bookmarkEnd w:id="48"/>
    </w:p>
    <w:p w14:paraId="43D498D6" w14:textId="526BF2CF" w:rsidR="00B34DD2" w:rsidRPr="00F845C5" w:rsidRDefault="00B34DD2" w:rsidP="00B11249">
      <w:pPr>
        <w:pStyle w:val="BodyTextIndent3"/>
        <w:spacing w:before="0"/>
        <w:ind w:left="0"/>
        <w:rPr>
          <w:sz w:val="22"/>
          <w:szCs w:val="22"/>
          <w:lang w:val="en-IE"/>
        </w:rPr>
      </w:pPr>
      <w:r w:rsidRPr="00F845C5">
        <w:rPr>
          <w:sz w:val="22"/>
          <w:szCs w:val="22"/>
          <w:lang w:val="en-IE"/>
        </w:rPr>
        <w:t xml:space="preserve">The contract will be awarded on the basis of a </w:t>
      </w:r>
      <w:r w:rsidR="004E5C3E" w:rsidRPr="00F845C5">
        <w:rPr>
          <w:sz w:val="22"/>
          <w:szCs w:val="22"/>
          <w:lang w:val="en-IE"/>
        </w:rPr>
        <w:t xml:space="preserve">quality and </w:t>
      </w:r>
      <w:r w:rsidR="002E103E" w:rsidRPr="00F845C5">
        <w:rPr>
          <w:sz w:val="22"/>
          <w:szCs w:val="22"/>
          <w:lang w:val="en-IE"/>
        </w:rPr>
        <w:t xml:space="preserve">cost </w:t>
      </w:r>
      <w:r w:rsidR="001A4D32" w:rsidRPr="00F845C5">
        <w:rPr>
          <w:sz w:val="22"/>
          <w:szCs w:val="22"/>
          <w:lang w:val="en-IE"/>
        </w:rPr>
        <w:t xml:space="preserve">evaluation </w:t>
      </w:r>
      <w:r w:rsidR="004E5C3E" w:rsidRPr="00F845C5">
        <w:rPr>
          <w:sz w:val="22"/>
          <w:szCs w:val="22"/>
          <w:lang w:val="en-IE"/>
        </w:rPr>
        <w:t>as assessed by the Contracting Authority, who is no</w:t>
      </w:r>
      <w:r w:rsidRPr="00F845C5">
        <w:rPr>
          <w:sz w:val="22"/>
          <w:szCs w:val="22"/>
          <w:lang w:val="en-IE"/>
        </w:rPr>
        <w:t>t obliged to accept the lowest or indeed any quotation.</w:t>
      </w:r>
      <w:r w:rsidR="00FE26CD" w:rsidRPr="00F845C5">
        <w:rPr>
          <w:sz w:val="22"/>
          <w:szCs w:val="22"/>
          <w:lang w:val="en-IE"/>
        </w:rPr>
        <w:t xml:space="preserve"> </w:t>
      </w:r>
      <w:r w:rsidR="001A4D32" w:rsidRPr="00F845C5">
        <w:rPr>
          <w:sz w:val="22"/>
          <w:szCs w:val="22"/>
          <w:lang w:val="en-IE"/>
        </w:rPr>
        <w:t xml:space="preserve">The following criteria will be applied: </w:t>
      </w:r>
    </w:p>
    <w:p w14:paraId="2395FA48" w14:textId="77777777" w:rsidR="004D6699" w:rsidRDefault="004D6699" w:rsidP="00B11249">
      <w:pPr>
        <w:pStyle w:val="BodyTextIndent3"/>
        <w:spacing w:before="0"/>
        <w:ind w:left="0"/>
        <w:rPr>
          <w:sz w:val="22"/>
          <w:szCs w:val="22"/>
          <w:highlight w:val="lightGray"/>
          <w:lang w:val="en-IE"/>
        </w:rPr>
      </w:pPr>
    </w:p>
    <w:p w14:paraId="7560AF1C" w14:textId="77777777" w:rsidR="004D6699" w:rsidRPr="004D6699" w:rsidRDefault="004D6699" w:rsidP="004D6699">
      <w:pPr>
        <w:pStyle w:val="BodyTextIndent3"/>
        <w:spacing w:before="0"/>
        <w:rPr>
          <w:b/>
          <w:bCs/>
          <w:sz w:val="22"/>
          <w:szCs w:val="22"/>
          <w:lang w:val="en-IE"/>
        </w:rPr>
      </w:pPr>
      <w:r w:rsidRPr="004D6699">
        <w:rPr>
          <w:b/>
          <w:bCs/>
          <w:sz w:val="22"/>
          <w:szCs w:val="22"/>
          <w:lang w:val="en-IE"/>
        </w:rPr>
        <w:t>Award Criteria</w:t>
      </w:r>
    </w:p>
    <w:p w14:paraId="192ACC45" w14:textId="77777777" w:rsidR="004D6699" w:rsidRPr="004D6699" w:rsidRDefault="004D6699" w:rsidP="004D6699">
      <w:pPr>
        <w:pStyle w:val="BodyTextIndent3"/>
        <w:spacing w:before="0"/>
        <w:rPr>
          <w:sz w:val="22"/>
          <w:szCs w:val="22"/>
          <w:lang w:val="en-IE"/>
        </w:rPr>
      </w:pPr>
    </w:p>
    <w:p w14:paraId="19EB39BA" w14:textId="1A2C69FF" w:rsidR="004D6699" w:rsidRPr="004D6699" w:rsidRDefault="004D6699" w:rsidP="004D6699">
      <w:pPr>
        <w:pStyle w:val="BodyTextIndent3"/>
        <w:spacing w:before="0"/>
        <w:rPr>
          <w:sz w:val="22"/>
          <w:szCs w:val="22"/>
          <w:lang w:val="en-IE"/>
        </w:rPr>
      </w:pPr>
      <w:r w:rsidRPr="004D6699">
        <w:rPr>
          <w:sz w:val="22"/>
          <w:szCs w:val="22"/>
          <w:lang w:val="en-IE"/>
        </w:rPr>
        <w:t>a)</w:t>
      </w:r>
      <w:r w:rsidRPr="004D6699">
        <w:rPr>
          <w:sz w:val="22"/>
          <w:szCs w:val="22"/>
          <w:lang w:val="en-IE"/>
        </w:rPr>
        <w:tab/>
        <w:t>Proposed Cost for Provision of Services (</w:t>
      </w:r>
      <w:r w:rsidR="005F2E50">
        <w:rPr>
          <w:sz w:val="22"/>
          <w:szCs w:val="22"/>
          <w:lang w:val="en-IE"/>
        </w:rPr>
        <w:t>8</w:t>
      </w:r>
      <w:r w:rsidRPr="004D6699">
        <w:rPr>
          <w:sz w:val="22"/>
          <w:szCs w:val="22"/>
          <w:lang w:val="en-IE"/>
        </w:rPr>
        <w:t xml:space="preserve">0% - </w:t>
      </w:r>
      <w:r w:rsidR="005F2E50">
        <w:rPr>
          <w:sz w:val="22"/>
          <w:szCs w:val="22"/>
          <w:lang w:val="en-IE"/>
        </w:rPr>
        <w:t>8</w:t>
      </w:r>
      <w:r w:rsidRPr="004D6699">
        <w:rPr>
          <w:sz w:val="22"/>
          <w:szCs w:val="22"/>
          <w:lang w:val="en-IE"/>
        </w:rPr>
        <w:t>00 Marks):</w:t>
      </w:r>
    </w:p>
    <w:p w14:paraId="7012530F" w14:textId="77777777" w:rsidR="004D6699" w:rsidRPr="004D6699" w:rsidRDefault="004D6699" w:rsidP="004D6699">
      <w:pPr>
        <w:pStyle w:val="BodyTextIndent3"/>
        <w:spacing w:before="0"/>
        <w:rPr>
          <w:sz w:val="22"/>
          <w:szCs w:val="22"/>
          <w:lang w:val="en-IE"/>
        </w:rPr>
      </w:pPr>
    </w:p>
    <w:p w14:paraId="0A095306" w14:textId="77777777" w:rsidR="004D6699" w:rsidRPr="004D6699" w:rsidRDefault="004D6699" w:rsidP="004D6699">
      <w:pPr>
        <w:pStyle w:val="BodyTextIndent3"/>
        <w:spacing w:before="0"/>
        <w:rPr>
          <w:sz w:val="22"/>
          <w:szCs w:val="22"/>
          <w:lang w:val="en-IE"/>
        </w:rPr>
      </w:pPr>
      <w:r w:rsidRPr="004D6699">
        <w:rPr>
          <w:sz w:val="22"/>
          <w:szCs w:val="22"/>
          <w:lang w:val="en-IE"/>
        </w:rPr>
        <w:t>The total cost is based on the information provided in the returned Pricing Schedule and Form of Tender. This cost will remain fixed for the duration of the contract.</w:t>
      </w:r>
    </w:p>
    <w:p w14:paraId="22C2C84D" w14:textId="77777777" w:rsidR="004D6699" w:rsidRPr="004D6699" w:rsidRDefault="004D6699" w:rsidP="004D6699">
      <w:pPr>
        <w:pStyle w:val="BodyTextIndent3"/>
        <w:spacing w:before="0"/>
        <w:rPr>
          <w:sz w:val="22"/>
          <w:szCs w:val="22"/>
          <w:lang w:val="en-IE"/>
        </w:rPr>
      </w:pPr>
    </w:p>
    <w:p w14:paraId="258AF184" w14:textId="77777777" w:rsidR="004D6699" w:rsidRPr="004D6699" w:rsidRDefault="004D6699" w:rsidP="004D6699">
      <w:pPr>
        <w:pStyle w:val="BodyTextIndent3"/>
        <w:spacing w:before="0"/>
        <w:rPr>
          <w:sz w:val="22"/>
          <w:szCs w:val="22"/>
          <w:lang w:val="en-IE"/>
        </w:rPr>
      </w:pPr>
      <w:r w:rsidRPr="004D6699">
        <w:rPr>
          <w:sz w:val="22"/>
          <w:szCs w:val="22"/>
          <w:lang w:val="en-IE"/>
        </w:rPr>
        <w:t>b)</w:t>
      </w:r>
      <w:r w:rsidRPr="004D6699">
        <w:rPr>
          <w:sz w:val="22"/>
          <w:szCs w:val="22"/>
          <w:lang w:val="en-IE"/>
        </w:rPr>
        <w:tab/>
        <w:t>Proposed Green/Sustainability/Circular economy Initiatives (20% - 200 Marks):</w:t>
      </w:r>
    </w:p>
    <w:p w14:paraId="5E6009A0" w14:textId="77777777" w:rsidR="004D6699" w:rsidRPr="004D6699" w:rsidRDefault="004D6699" w:rsidP="004D6699">
      <w:pPr>
        <w:pStyle w:val="BodyTextIndent3"/>
        <w:spacing w:before="0"/>
        <w:rPr>
          <w:sz w:val="22"/>
          <w:szCs w:val="22"/>
          <w:lang w:val="en-IE"/>
        </w:rPr>
      </w:pPr>
    </w:p>
    <w:p w14:paraId="255E3391" w14:textId="40659F46" w:rsidR="004D6699" w:rsidRPr="004D6699" w:rsidRDefault="004D6699" w:rsidP="004D6699">
      <w:pPr>
        <w:pStyle w:val="BodyTextIndent3"/>
        <w:spacing w:before="0"/>
        <w:rPr>
          <w:sz w:val="22"/>
          <w:szCs w:val="22"/>
          <w:lang w:val="en-IE"/>
        </w:rPr>
      </w:pPr>
      <w:r w:rsidRPr="004D6699">
        <w:rPr>
          <w:sz w:val="22"/>
          <w:szCs w:val="22"/>
          <w:lang w:val="en-IE"/>
        </w:rPr>
        <w:t xml:space="preserve">Tenderers shall provide details of their proposed green/sustainable/circular economy initiatives proposed as part of the services/works to be provided.  Tenderers shall give full details as to the </w:t>
      </w:r>
      <w:r w:rsidRPr="004D6699">
        <w:rPr>
          <w:b/>
          <w:bCs/>
          <w:sz w:val="22"/>
          <w:szCs w:val="22"/>
          <w:u w:val="single"/>
          <w:lang w:val="en-IE"/>
        </w:rPr>
        <w:t>proposed treatment of all collected mattresses and must note that thermal treatment is not permitted</w:t>
      </w:r>
      <w:r w:rsidRPr="004D6699">
        <w:rPr>
          <w:sz w:val="22"/>
          <w:szCs w:val="22"/>
          <w:lang w:val="en-IE"/>
        </w:rPr>
        <w:t>.  Where thermal treatment is proposed the tender submitted shall be awarded zero marks and shall be disqualified from the process.  Proof of final disposal / treatment shall be required prior to payment.</w:t>
      </w:r>
    </w:p>
    <w:p w14:paraId="29ECFF7E" w14:textId="77777777" w:rsidR="004D6699" w:rsidRPr="004D6699" w:rsidRDefault="004D6699" w:rsidP="004D6699">
      <w:pPr>
        <w:pStyle w:val="BodyTextIndent3"/>
        <w:spacing w:before="0"/>
        <w:rPr>
          <w:sz w:val="22"/>
          <w:szCs w:val="22"/>
          <w:lang w:val="en-IE"/>
        </w:rPr>
      </w:pPr>
    </w:p>
    <w:p w14:paraId="1FC28933" w14:textId="719CB957" w:rsidR="004D6699" w:rsidRDefault="004D6699" w:rsidP="004D6699">
      <w:pPr>
        <w:pStyle w:val="BodyTextIndent3"/>
        <w:spacing w:before="0"/>
        <w:ind w:left="0"/>
        <w:rPr>
          <w:sz w:val="22"/>
          <w:szCs w:val="22"/>
          <w:highlight w:val="lightGray"/>
          <w:lang w:val="en-IE"/>
        </w:rPr>
      </w:pPr>
      <w:r w:rsidRPr="004D6699">
        <w:rPr>
          <w:sz w:val="22"/>
          <w:szCs w:val="22"/>
          <w:lang w:val="en-IE"/>
        </w:rPr>
        <w:lastRenderedPageBreak/>
        <w:t>Tenderers shall provide details of the proposed location for the running of this scheme.  If not already in their control, the tenderer must provide details of ownership and approval for inclusion in the scheme.</w:t>
      </w:r>
    </w:p>
    <w:p w14:paraId="48220ED4" w14:textId="77777777" w:rsidR="004D6699" w:rsidRPr="00DD11DC" w:rsidRDefault="004D6699" w:rsidP="004D6699">
      <w:pPr>
        <w:pStyle w:val="BodyTextIndent3"/>
        <w:spacing w:before="0"/>
        <w:ind w:left="0"/>
        <w:rPr>
          <w:sz w:val="22"/>
          <w:szCs w:val="22"/>
          <w:highlight w:val="lightGray"/>
          <w:lang w:val="en-IE"/>
        </w:rPr>
      </w:pPr>
    </w:p>
    <w:p w14:paraId="5D9FC1D1" w14:textId="77777777" w:rsidR="004D6699" w:rsidRPr="000B7249" w:rsidRDefault="004D6699" w:rsidP="004D6699">
      <w:pPr>
        <w:pStyle w:val="BodyTextIndent3"/>
        <w:spacing w:before="0"/>
        <w:ind w:left="0"/>
        <w:rPr>
          <w:sz w:val="22"/>
          <w:szCs w:val="22"/>
          <w:lang w:val="en-IE"/>
        </w:rPr>
      </w:pPr>
      <w:r w:rsidRPr="00377F0F">
        <w:rPr>
          <w:rFonts w:eastAsiaTheme="minorEastAsia"/>
          <w:b/>
          <w:bCs/>
          <w:color w:val="auto"/>
          <w:sz w:val="22"/>
          <w:szCs w:val="22"/>
          <w:lang w:eastAsia="ja-JP"/>
        </w:rPr>
        <w:t>Please note that the maximum marks available is 1,000.</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122"/>
        <w:gridCol w:w="1280"/>
        <w:gridCol w:w="1984"/>
        <w:gridCol w:w="1932"/>
      </w:tblGrid>
      <w:tr w:rsidR="004D6699" w:rsidRPr="000B7249" w14:paraId="47FF4E83" w14:textId="77777777" w:rsidTr="003475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4DB50DB" w14:textId="77777777" w:rsidR="004D6699" w:rsidRPr="000B7249" w:rsidRDefault="004D6699" w:rsidP="00347526">
            <w:pPr>
              <w:spacing w:before="120" w:line="264" w:lineRule="auto"/>
              <w:rPr>
                <w:rFonts w:eastAsiaTheme="minorEastAsia"/>
                <w:color w:val="FFFFFF" w:themeColor="background1"/>
                <w:lang w:val="en-IE" w:eastAsia="ja-JP"/>
              </w:rPr>
            </w:pPr>
            <w:r w:rsidRPr="000B7249">
              <w:rPr>
                <w:rFonts w:eastAsiaTheme="minorEastAsia"/>
                <w:color w:val="FFFFFF" w:themeColor="background1"/>
                <w:lang w:val="en-IE" w:eastAsia="ja-JP"/>
              </w:rPr>
              <w:t>Criterion A</w:t>
            </w:r>
          </w:p>
        </w:tc>
        <w:tc>
          <w:tcPr>
            <w:tcW w:w="1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CB9CAE8" w14:textId="77777777" w:rsidR="004D6699" w:rsidRPr="000B7249" w:rsidRDefault="004D6699" w:rsidP="00347526">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0B7249">
              <w:rPr>
                <w:rFonts w:eastAsiaTheme="minorEastAsia"/>
                <w:color w:val="FFFFFF" w:themeColor="background1"/>
                <w:lang w:val="en-IE" w:eastAsia="ja-JP"/>
              </w:rPr>
              <w:t xml:space="preserve">Weighting </w:t>
            </w:r>
          </w:p>
        </w:tc>
        <w:tc>
          <w:tcPr>
            <w:tcW w:w="198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EAA0EF4" w14:textId="77777777" w:rsidR="004D6699" w:rsidRPr="000B7249" w:rsidRDefault="004D6699" w:rsidP="00347526">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0B7249">
              <w:rPr>
                <w:rFonts w:eastAsiaTheme="minorEastAsia"/>
                <w:color w:val="FFFFFF" w:themeColor="background1"/>
                <w:lang w:val="en-IE" w:eastAsia="ja-JP"/>
              </w:rPr>
              <w:t>Maximum Marks</w:t>
            </w:r>
          </w:p>
        </w:tc>
        <w:tc>
          <w:tcPr>
            <w:tcW w:w="193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D0C9D67" w14:textId="77777777" w:rsidR="004D6699" w:rsidRPr="000B7249" w:rsidRDefault="004D6699" w:rsidP="00347526">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Pr>
                <w:rFonts w:eastAsiaTheme="minorEastAsia"/>
                <w:color w:val="FFFFFF" w:themeColor="background1"/>
                <w:lang w:val="en-IE" w:eastAsia="ja-JP"/>
              </w:rPr>
              <w:t>Minimum Marks</w:t>
            </w:r>
          </w:p>
        </w:tc>
      </w:tr>
      <w:tr w:rsidR="004D6699" w:rsidRPr="000B7249" w14:paraId="0C0C429B" w14:textId="77777777" w:rsidTr="00347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tcBorders>
              <w:top w:val="single" w:sz="4" w:space="0" w:color="auto"/>
            </w:tcBorders>
            <w:shd w:val="clear" w:color="auto" w:fill="auto"/>
          </w:tcPr>
          <w:p w14:paraId="2873C61E" w14:textId="77777777" w:rsidR="004D6699" w:rsidRPr="000B7249" w:rsidRDefault="004D6699" w:rsidP="00347526">
            <w:pPr>
              <w:spacing w:before="120" w:line="264" w:lineRule="auto"/>
              <w:rPr>
                <w:rFonts w:eastAsiaTheme="minorEastAsia"/>
                <w:color w:val="auto"/>
                <w:lang w:val="en-IE" w:eastAsia="ja-JP"/>
              </w:rPr>
            </w:pPr>
            <w:r w:rsidRPr="000B7249">
              <w:rPr>
                <w:rFonts w:eastAsiaTheme="minorEastAsia"/>
                <w:bCs w:val="0"/>
                <w:color w:val="auto"/>
                <w:lang w:val="en-IE" w:eastAsia="ja-JP"/>
              </w:rPr>
              <w:t xml:space="preserve"> Cost Criterion</w:t>
            </w:r>
          </w:p>
        </w:tc>
        <w:tc>
          <w:tcPr>
            <w:tcW w:w="1280" w:type="dxa"/>
            <w:tcBorders>
              <w:top w:val="single" w:sz="4" w:space="0" w:color="auto"/>
            </w:tcBorders>
            <w:shd w:val="clear" w:color="auto" w:fill="D9D9D9" w:themeFill="background1" w:themeFillShade="D9"/>
            <w:vAlign w:val="center"/>
          </w:tcPr>
          <w:p w14:paraId="7C842E28" w14:textId="3D446871" w:rsidR="004D6699" w:rsidRPr="00DD11DC" w:rsidRDefault="005F2E50" w:rsidP="00347526">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Pr>
                <w:rFonts w:eastAsiaTheme="minorEastAsia"/>
                <w:color w:val="FF0000"/>
                <w:highlight w:val="lightGray"/>
                <w:lang w:val="en-IE" w:eastAsia="ja-JP"/>
              </w:rPr>
              <w:t>8</w:t>
            </w:r>
            <w:r w:rsidR="004D6699">
              <w:rPr>
                <w:rFonts w:eastAsiaTheme="minorEastAsia"/>
                <w:color w:val="FF0000"/>
                <w:highlight w:val="lightGray"/>
                <w:lang w:val="en-IE" w:eastAsia="ja-JP"/>
              </w:rPr>
              <w:t>0</w:t>
            </w:r>
            <w:r w:rsidR="004D6699" w:rsidRPr="00DD11DC">
              <w:rPr>
                <w:rFonts w:eastAsiaTheme="minorEastAsia"/>
                <w:color w:val="auto"/>
                <w:highlight w:val="lightGray"/>
                <w:lang w:val="en-IE" w:eastAsia="ja-JP"/>
              </w:rPr>
              <w:t>%</w:t>
            </w:r>
          </w:p>
        </w:tc>
        <w:tc>
          <w:tcPr>
            <w:tcW w:w="1984" w:type="dxa"/>
            <w:tcBorders>
              <w:top w:val="single" w:sz="4" w:space="0" w:color="auto"/>
            </w:tcBorders>
            <w:shd w:val="clear" w:color="auto" w:fill="D9D9D9" w:themeFill="background1" w:themeFillShade="D9"/>
            <w:vAlign w:val="center"/>
          </w:tcPr>
          <w:p w14:paraId="75EBBCBF" w14:textId="151A01E6" w:rsidR="004D6699" w:rsidRPr="00DD11DC" w:rsidRDefault="005F2E50" w:rsidP="00347526">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Pr>
                <w:color w:val="FF0000"/>
                <w:highlight w:val="lightGray"/>
              </w:rPr>
              <w:t>8</w:t>
            </w:r>
            <w:r w:rsidR="004D6699">
              <w:rPr>
                <w:color w:val="FF0000"/>
                <w:highlight w:val="lightGray"/>
              </w:rPr>
              <w:t>00</w:t>
            </w:r>
          </w:p>
        </w:tc>
        <w:tc>
          <w:tcPr>
            <w:tcW w:w="1932" w:type="dxa"/>
            <w:tcBorders>
              <w:top w:val="single" w:sz="4" w:space="0" w:color="auto"/>
            </w:tcBorders>
            <w:shd w:val="clear" w:color="auto" w:fill="D9D9D9" w:themeFill="background1" w:themeFillShade="D9"/>
            <w:vAlign w:val="center"/>
          </w:tcPr>
          <w:p w14:paraId="6FB4F447" w14:textId="69E8448F" w:rsidR="004D6699" w:rsidRPr="00DD11DC" w:rsidRDefault="004D6699" w:rsidP="00347526">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Pr>
                <w:rFonts w:eastAsiaTheme="minorEastAsia"/>
                <w:color w:val="FF0000"/>
                <w:highlight w:val="lightGray"/>
                <w:lang w:val="en-IE" w:eastAsia="ja-JP"/>
              </w:rPr>
              <w:t>N/A</w:t>
            </w:r>
          </w:p>
        </w:tc>
      </w:tr>
      <w:tr w:rsidR="004D6699" w:rsidRPr="000B7249" w14:paraId="76A6B6DE" w14:textId="77777777" w:rsidTr="00347526">
        <w:tc>
          <w:tcPr>
            <w:cnfStyle w:val="001000000000" w:firstRow="0" w:lastRow="0" w:firstColumn="1" w:lastColumn="0" w:oddVBand="0" w:evenVBand="0" w:oddHBand="0" w:evenHBand="0" w:firstRowFirstColumn="0" w:firstRowLastColumn="0" w:lastRowFirstColumn="0" w:lastRowLastColumn="0"/>
            <w:tcW w:w="1698" w:type="dxa"/>
          </w:tcPr>
          <w:p w14:paraId="4D63DCB2" w14:textId="77777777" w:rsidR="004D6699" w:rsidRPr="000B7249" w:rsidRDefault="004D6699" w:rsidP="00347526">
            <w:pPr>
              <w:spacing w:before="120" w:line="264" w:lineRule="auto"/>
              <w:rPr>
                <w:rFonts w:eastAsiaTheme="minorEastAsia"/>
                <w:color w:val="auto"/>
                <w:lang w:val="en-IE" w:eastAsia="ja-JP"/>
              </w:rPr>
            </w:pPr>
            <w:r w:rsidRPr="000B7249">
              <w:rPr>
                <w:rFonts w:eastAsiaTheme="minorEastAsia"/>
                <w:color w:val="auto"/>
                <w:lang w:val="en-IE" w:eastAsia="ja-JP"/>
              </w:rPr>
              <w:t>Description</w:t>
            </w:r>
          </w:p>
        </w:tc>
        <w:tc>
          <w:tcPr>
            <w:tcW w:w="7318" w:type="dxa"/>
            <w:gridSpan w:val="4"/>
          </w:tcPr>
          <w:p w14:paraId="0B166ED6" w14:textId="77777777" w:rsidR="004D6699" w:rsidRPr="000B7249" w:rsidRDefault="004D6699" w:rsidP="00347526">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0B7249">
              <w:rPr>
                <w:rFonts w:eastAsiaTheme="minorEastAsia"/>
                <w:color w:val="auto"/>
                <w:lang w:val="en-IE" w:eastAsia="ja-JP"/>
              </w:rPr>
              <w:t xml:space="preserve">Please complete the Quotation Form provided in the Quotation Response Document. </w:t>
            </w:r>
            <w:r>
              <w:rPr>
                <w:rFonts w:eastAsiaTheme="minorEastAsia"/>
                <w:color w:val="auto"/>
                <w:lang w:val="en-IE" w:eastAsia="ja-JP"/>
              </w:rPr>
              <w:t xml:space="preserve"> Please ensure that all costs are catered for including customs duties, tariffs, etc. </w:t>
            </w:r>
          </w:p>
        </w:tc>
      </w:tr>
      <w:tr w:rsidR="004D6699" w:rsidRPr="000B7249" w14:paraId="265FA92B" w14:textId="77777777" w:rsidTr="00347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808080" w:themeFill="background1" w:themeFillShade="80"/>
          </w:tcPr>
          <w:p w14:paraId="74C26C83" w14:textId="77777777" w:rsidR="004D6699" w:rsidRPr="000B7249" w:rsidRDefault="004D6699" w:rsidP="00347526">
            <w:pPr>
              <w:spacing w:before="120" w:line="264" w:lineRule="auto"/>
              <w:rPr>
                <w:rFonts w:eastAsiaTheme="minorEastAsia"/>
                <w:color w:val="FFFFFF" w:themeColor="background1"/>
                <w:lang w:val="en-IE" w:eastAsia="ja-JP"/>
              </w:rPr>
            </w:pPr>
            <w:r w:rsidRPr="000B7249">
              <w:rPr>
                <w:rFonts w:eastAsiaTheme="minorEastAsia"/>
                <w:color w:val="FFFFFF" w:themeColor="background1"/>
                <w:lang w:val="en-IE" w:eastAsia="ja-JP"/>
              </w:rPr>
              <w:t>Criterion B</w:t>
            </w:r>
          </w:p>
        </w:tc>
        <w:tc>
          <w:tcPr>
            <w:tcW w:w="1280" w:type="dxa"/>
            <w:shd w:val="clear" w:color="auto" w:fill="808080" w:themeFill="background1" w:themeFillShade="80"/>
          </w:tcPr>
          <w:p w14:paraId="61C9E62F" w14:textId="77777777" w:rsidR="004D6699" w:rsidRPr="000B7249" w:rsidRDefault="004D6699" w:rsidP="00347526">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0B7249">
              <w:rPr>
                <w:rFonts w:eastAsiaTheme="minorEastAsia"/>
                <w:b/>
                <w:color w:val="FFFFFF" w:themeColor="background1"/>
                <w:lang w:val="en-IE" w:eastAsia="ja-JP"/>
              </w:rPr>
              <w:t xml:space="preserve">Weighting </w:t>
            </w:r>
          </w:p>
        </w:tc>
        <w:tc>
          <w:tcPr>
            <w:tcW w:w="1984" w:type="dxa"/>
            <w:shd w:val="clear" w:color="auto" w:fill="808080" w:themeFill="background1" w:themeFillShade="80"/>
          </w:tcPr>
          <w:p w14:paraId="19907803" w14:textId="77777777" w:rsidR="004D6699" w:rsidRPr="000B7249" w:rsidRDefault="004D6699" w:rsidP="00347526">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0B7249">
              <w:rPr>
                <w:rFonts w:eastAsiaTheme="minorEastAsia"/>
                <w:b/>
                <w:color w:val="FFFFFF" w:themeColor="background1"/>
                <w:lang w:val="en-IE" w:eastAsia="ja-JP"/>
              </w:rPr>
              <w:t>Maximum Marks</w:t>
            </w:r>
          </w:p>
        </w:tc>
        <w:tc>
          <w:tcPr>
            <w:tcW w:w="1932" w:type="dxa"/>
            <w:shd w:val="clear" w:color="auto" w:fill="808080" w:themeFill="background1" w:themeFillShade="80"/>
          </w:tcPr>
          <w:p w14:paraId="5658C3E2" w14:textId="77777777" w:rsidR="004D6699" w:rsidRPr="00DB78F7" w:rsidRDefault="004D6699" w:rsidP="00347526">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7A7F38">
              <w:rPr>
                <w:rFonts w:eastAsiaTheme="minorEastAsia"/>
                <w:b/>
                <w:bCs/>
                <w:color w:val="FFFFFF" w:themeColor="background1"/>
                <w:lang w:val="en-IE" w:eastAsia="ja-JP"/>
              </w:rPr>
              <w:t>Minimum Marks</w:t>
            </w:r>
          </w:p>
        </w:tc>
      </w:tr>
      <w:tr w:rsidR="004D6699" w:rsidRPr="000B7249" w14:paraId="6569BF5F" w14:textId="77777777" w:rsidTr="00347526">
        <w:tc>
          <w:tcPr>
            <w:cnfStyle w:val="001000000000" w:firstRow="0" w:lastRow="0" w:firstColumn="1" w:lastColumn="0" w:oddVBand="0" w:evenVBand="0" w:oddHBand="0" w:evenHBand="0" w:firstRowFirstColumn="0" w:firstRowLastColumn="0" w:lastRowFirstColumn="0" w:lastRowLastColumn="0"/>
            <w:tcW w:w="3820" w:type="dxa"/>
            <w:gridSpan w:val="2"/>
          </w:tcPr>
          <w:p w14:paraId="3EE997F5" w14:textId="77777777" w:rsidR="004D6699" w:rsidRPr="001F3B4F" w:rsidRDefault="004D6699" w:rsidP="00347526">
            <w:pPr>
              <w:spacing w:before="120" w:line="264" w:lineRule="auto"/>
              <w:rPr>
                <w:rFonts w:eastAsiaTheme="minorEastAsia"/>
                <w:color w:val="FF0000"/>
                <w:lang w:val="en-IE" w:eastAsia="ja-JP"/>
              </w:rPr>
            </w:pPr>
            <w:r>
              <w:rPr>
                <w:rFonts w:eastAsiaTheme="minorEastAsia"/>
                <w:color w:val="FF0000"/>
                <w:lang w:val="en-IE" w:eastAsia="ja-JP"/>
              </w:rPr>
              <w:t>Proposed Green/Sustainability/Circular economy initiatives</w:t>
            </w:r>
            <w:r w:rsidRPr="007A3DDC">
              <w:rPr>
                <w:rFonts w:eastAsiaTheme="minorEastAsia"/>
                <w:color w:val="FF0000"/>
                <w:lang w:val="en-IE" w:eastAsia="ja-JP"/>
              </w:rPr>
              <w:t xml:space="preserve"> </w:t>
            </w:r>
          </w:p>
        </w:tc>
        <w:tc>
          <w:tcPr>
            <w:tcW w:w="1280" w:type="dxa"/>
            <w:shd w:val="clear" w:color="auto" w:fill="D9D9D9" w:themeFill="background1" w:themeFillShade="D9"/>
            <w:vAlign w:val="center"/>
          </w:tcPr>
          <w:p w14:paraId="22777AD5" w14:textId="77777777" w:rsidR="004D6699" w:rsidRPr="00DD11DC" w:rsidRDefault="004D6699" w:rsidP="00347526">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highlight w:val="lightGray"/>
                <w:lang w:val="en-IE" w:eastAsia="ja-JP"/>
              </w:rPr>
            </w:pPr>
            <w:r>
              <w:rPr>
                <w:rFonts w:eastAsiaTheme="minorEastAsia"/>
                <w:color w:val="FF0000"/>
                <w:highlight w:val="lightGray"/>
                <w:lang w:val="en-IE" w:eastAsia="ja-JP"/>
              </w:rPr>
              <w:t>20</w:t>
            </w:r>
            <w:r w:rsidRPr="00DD11DC">
              <w:rPr>
                <w:rFonts w:eastAsiaTheme="minorEastAsia"/>
                <w:color w:val="auto"/>
                <w:highlight w:val="lightGray"/>
                <w:lang w:val="en-IE" w:eastAsia="ja-JP"/>
              </w:rPr>
              <w:t>%</w:t>
            </w:r>
          </w:p>
        </w:tc>
        <w:tc>
          <w:tcPr>
            <w:tcW w:w="1984" w:type="dxa"/>
            <w:shd w:val="clear" w:color="auto" w:fill="D9D9D9" w:themeFill="background1" w:themeFillShade="D9"/>
            <w:vAlign w:val="center"/>
          </w:tcPr>
          <w:p w14:paraId="5CAFF546" w14:textId="77777777" w:rsidR="004D6699" w:rsidRPr="00DD11DC" w:rsidRDefault="004D6699" w:rsidP="00347526">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highlight w:val="lightGray"/>
                <w:lang w:val="en-IE" w:eastAsia="ja-JP"/>
              </w:rPr>
            </w:pPr>
            <w:r>
              <w:rPr>
                <w:color w:val="FF0000"/>
                <w:highlight w:val="lightGray"/>
              </w:rPr>
              <w:t>200</w:t>
            </w:r>
          </w:p>
        </w:tc>
        <w:tc>
          <w:tcPr>
            <w:tcW w:w="1932" w:type="dxa"/>
            <w:shd w:val="clear" w:color="auto" w:fill="D9D9D9" w:themeFill="background1" w:themeFillShade="D9"/>
            <w:vAlign w:val="center"/>
          </w:tcPr>
          <w:p w14:paraId="65616B99" w14:textId="77777777" w:rsidR="004D6699" w:rsidRPr="00DD11DC" w:rsidRDefault="004D6699" w:rsidP="00347526">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highlight w:val="lightGray"/>
                <w:lang w:val="en-IE" w:eastAsia="ja-JP"/>
              </w:rPr>
            </w:pPr>
            <w:r>
              <w:rPr>
                <w:color w:val="FF0000"/>
                <w:highlight w:val="lightGray"/>
              </w:rPr>
              <w:t>100</w:t>
            </w:r>
          </w:p>
        </w:tc>
      </w:tr>
      <w:tr w:rsidR="004D6699" w:rsidRPr="000B7249" w14:paraId="3042C6BF" w14:textId="77777777" w:rsidTr="00347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14:paraId="24DF83D8" w14:textId="77777777" w:rsidR="004D6699" w:rsidRPr="000B7249" w:rsidRDefault="004D6699" w:rsidP="00347526">
            <w:pPr>
              <w:spacing w:before="120" w:line="264" w:lineRule="auto"/>
              <w:rPr>
                <w:rFonts w:eastAsiaTheme="minorEastAsia"/>
                <w:color w:val="auto"/>
                <w:lang w:val="en-IE" w:eastAsia="ja-JP"/>
              </w:rPr>
            </w:pPr>
            <w:r w:rsidRPr="000B7249">
              <w:rPr>
                <w:rFonts w:eastAsiaTheme="minorEastAsia"/>
                <w:color w:val="auto"/>
                <w:lang w:val="en-IE" w:eastAsia="ja-JP"/>
              </w:rPr>
              <w:t>Description</w:t>
            </w:r>
          </w:p>
        </w:tc>
        <w:tc>
          <w:tcPr>
            <w:tcW w:w="7318" w:type="dxa"/>
            <w:gridSpan w:val="4"/>
            <w:shd w:val="clear" w:color="auto" w:fill="auto"/>
          </w:tcPr>
          <w:p w14:paraId="2DD1B143" w14:textId="77777777" w:rsidR="004D6699" w:rsidRDefault="004D6699" w:rsidP="00347526">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lang w:val="en-IE" w:eastAsia="ja-JP"/>
              </w:rPr>
            </w:pPr>
            <w:r w:rsidRPr="00060DC7">
              <w:rPr>
                <w:rFonts w:eastAsiaTheme="minorEastAsia"/>
                <w:color w:val="FF0000"/>
                <w:lang w:val="en-IE" w:eastAsia="ja-JP"/>
              </w:rPr>
              <w:t>Tenderers shall provide details of their green/sustainable/circular economy initiatives proposed as part of the services/works to be provided.  Tenderers shall give full details as to the proposed treatment of all collected mattresses and must note that thermal treatment is not permitted.  Where thermal treatment is proposed the tender submitted shall be awarded zero marks and shall be disqualified from the process.  Proof of final disposal / treatment shall be required prior to payment.</w:t>
            </w:r>
          </w:p>
          <w:p w14:paraId="608A2F3B" w14:textId="77777777" w:rsidR="004D6699" w:rsidRPr="00DD11DC" w:rsidRDefault="004D6699" w:rsidP="00347526">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Pr>
                <w:rFonts w:eastAsiaTheme="minorEastAsia"/>
                <w:color w:val="FF0000"/>
                <w:highlight w:val="lightGray"/>
                <w:lang w:val="en-IE" w:eastAsia="ja-JP"/>
              </w:rPr>
              <w:t>A Maximum of 2 A4 pages</w:t>
            </w:r>
          </w:p>
        </w:tc>
      </w:tr>
    </w:tbl>
    <w:p w14:paraId="28CF8940" w14:textId="77777777" w:rsidR="004D6699" w:rsidRDefault="004D6699" w:rsidP="004D6699">
      <w:pPr>
        <w:spacing w:before="0" w:after="0" w:line="240" w:lineRule="auto"/>
      </w:pPr>
    </w:p>
    <w:p w14:paraId="06705A4D" w14:textId="77777777" w:rsidR="004D6699" w:rsidRPr="00DD11DC" w:rsidRDefault="004D6699" w:rsidP="00B11249">
      <w:pPr>
        <w:pStyle w:val="BodyTextIndent3"/>
        <w:spacing w:before="0"/>
        <w:ind w:left="0"/>
        <w:rPr>
          <w:sz w:val="22"/>
          <w:szCs w:val="22"/>
          <w:highlight w:val="lightGray"/>
          <w:lang w:val="en-IE"/>
        </w:rPr>
      </w:pPr>
    </w:p>
    <w:p w14:paraId="0D6C4E01" w14:textId="1878440F" w:rsidR="00377F0F" w:rsidRDefault="001F3B4F" w:rsidP="004D6699">
      <w:pPr>
        <w:pStyle w:val="BodyTextIndent3"/>
        <w:spacing w:before="0"/>
        <w:ind w:left="0"/>
        <w:rPr>
          <w:rFonts w:eastAsiaTheme="minorEastAsia"/>
          <w:lang w:eastAsia="ja-JP"/>
        </w:rPr>
      </w:pPr>
      <w:r w:rsidRPr="00DD11DC">
        <w:rPr>
          <w:i/>
          <w:highlight w:val="lightGray"/>
          <w:lang w:val="en-IE"/>
        </w:rPr>
        <w:t xml:space="preserve"> </w:t>
      </w:r>
      <w:r w:rsidR="00377F0F">
        <w:rPr>
          <w:rFonts w:eastAsiaTheme="minorEastAsia"/>
          <w:lang w:eastAsia="ja-JP"/>
        </w:rPr>
        <w:t xml:space="preserve">Methodology </w:t>
      </w:r>
      <w:r w:rsidR="00377F0F" w:rsidRPr="00377F0F">
        <w:rPr>
          <w:rFonts w:eastAsiaTheme="minorEastAsia"/>
          <w:lang w:eastAsia="ja-JP"/>
        </w:rPr>
        <w:t>for Calculating the Cost Score</w:t>
      </w:r>
    </w:p>
    <w:p w14:paraId="618A2F6F" w14:textId="77777777" w:rsidR="00377F0F" w:rsidRDefault="00377F0F" w:rsidP="00B11249">
      <w:pPr>
        <w:spacing w:before="0" w:line="240" w:lineRule="auto"/>
      </w:pPr>
      <w:r>
        <w:t xml:space="preserve">The following formula will be applied to the cost score: </w:t>
      </w:r>
    </w:p>
    <w:p w14:paraId="73B358AC" w14:textId="77777777" w:rsidR="00636F2C" w:rsidRDefault="00377F0F" w:rsidP="00B11249">
      <w:pPr>
        <w:spacing w:before="0" w:after="0" w:line="240" w:lineRule="auto"/>
      </w:pPr>
      <w:r>
        <w:t>The lowest cost tender that also meets all the minimum requirements of the qualitative award criteria will receive the maximum score achievable under this criterion.  The scores of the other valid tenders will be calculated using the following formula:</w:t>
      </w:r>
    </w:p>
    <w:p w14:paraId="703AC6AF" w14:textId="77777777" w:rsidR="004D6699" w:rsidRDefault="004D6699" w:rsidP="00B11249">
      <w:pPr>
        <w:spacing w:before="0" w:after="0" w:line="240" w:lineRule="auto"/>
      </w:pPr>
    </w:p>
    <w:p w14:paraId="037979FB" w14:textId="77777777" w:rsidR="004D6699" w:rsidRDefault="004D6699" w:rsidP="00B11249">
      <w:pPr>
        <w:spacing w:before="0" w:after="0" w:line="240" w:lineRule="auto"/>
      </w:pPr>
    </w:p>
    <w:tbl>
      <w:tblPr>
        <w:tblStyle w:val="GridTable4"/>
        <w:tblpPr w:leftFromText="180" w:rightFromText="180" w:vertAnchor="text" w:horzAnchor="margin" w:tblpXSpec="center" w:tblpY="160"/>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8"/>
        <w:gridCol w:w="1300"/>
      </w:tblGrid>
      <w:tr w:rsidR="004D6699" w:rsidRPr="00636F2C" w14:paraId="7E8FA5A7" w14:textId="77777777" w:rsidTr="004D6699">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228"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14:paraId="6733F68F" w14:textId="77777777" w:rsidR="004D6699" w:rsidRPr="00636F2C" w:rsidRDefault="004D6699" w:rsidP="004D6699">
            <w:pPr>
              <w:spacing w:before="120" w:after="0" w:line="264" w:lineRule="auto"/>
              <w:rPr>
                <w:rFonts w:eastAsiaTheme="minorEastAsia"/>
                <w:color w:val="auto"/>
                <w:sz w:val="21"/>
                <w:szCs w:val="21"/>
                <w:lang w:eastAsia="en-GB"/>
              </w:rPr>
            </w:pPr>
            <w:r w:rsidRPr="00636F2C">
              <w:rPr>
                <w:rFonts w:eastAsiaTheme="minorEastAsia"/>
                <w:color w:val="auto"/>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1300" w:type="dxa"/>
            <w:tcBorders>
              <w:top w:val="none" w:sz="0" w:space="0" w:color="auto"/>
              <w:left w:val="none" w:sz="0" w:space="0" w:color="auto"/>
              <w:bottom w:val="none" w:sz="0" w:space="0" w:color="auto"/>
              <w:right w:val="none" w:sz="0" w:space="0" w:color="auto"/>
            </w:tcBorders>
            <w:shd w:val="clear" w:color="auto" w:fill="auto"/>
            <w:noWrap/>
          </w:tcPr>
          <w:p w14:paraId="4F86B9B8" w14:textId="77777777" w:rsidR="004D6699" w:rsidRPr="00636F2C" w:rsidRDefault="004D6699" w:rsidP="004D6699">
            <w:pPr>
              <w:spacing w:before="120" w:after="0" w:line="264" w:lineRule="auto"/>
              <w:rPr>
                <w:rFonts w:eastAsiaTheme="minorEastAsia"/>
                <w:sz w:val="21"/>
                <w:szCs w:val="21"/>
                <w:lang w:eastAsia="en-GB"/>
              </w:rPr>
            </w:pPr>
            <w:r w:rsidRPr="00636F2C">
              <w:rPr>
                <w:rFonts w:eastAsiaTheme="minorEastAsia"/>
                <w:sz w:val="21"/>
                <w:szCs w:val="21"/>
                <w:lang w:eastAsia="en-GB"/>
              </w:rPr>
              <w:t>A</w:t>
            </w:r>
          </w:p>
        </w:tc>
      </w:tr>
      <w:tr w:rsidR="004D6699" w:rsidRPr="00636F2C" w14:paraId="2B5896A3" w14:textId="77777777" w:rsidTr="004D669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228" w:type="dxa"/>
            <w:shd w:val="clear" w:color="auto" w:fill="BFBFBF" w:themeFill="background1" w:themeFillShade="BF"/>
            <w:noWrap/>
          </w:tcPr>
          <w:p w14:paraId="67D2E164" w14:textId="77777777" w:rsidR="004D6699" w:rsidRPr="00636F2C" w:rsidRDefault="004D6699" w:rsidP="004D6699">
            <w:pPr>
              <w:spacing w:before="120" w:after="0" w:line="264" w:lineRule="auto"/>
              <w:rPr>
                <w:rFonts w:eastAsiaTheme="minorEastAsia"/>
                <w:color w:val="000000" w:themeColor="text1"/>
                <w:sz w:val="21"/>
                <w:szCs w:val="21"/>
                <w:lang w:eastAsia="en-GB"/>
              </w:rPr>
            </w:pPr>
            <w:r w:rsidRPr="00636F2C">
              <w:rPr>
                <w:rFonts w:eastAsiaTheme="minorEastAsia"/>
                <w:color w:val="000000" w:themeColor="text1"/>
                <w:sz w:val="21"/>
                <w:szCs w:val="21"/>
                <w:lang w:eastAsia="en-GB"/>
              </w:rPr>
              <w:t>Cost for the tender being evaluated</w:t>
            </w:r>
          </w:p>
        </w:tc>
        <w:tc>
          <w:tcPr>
            <w:cnfStyle w:val="000010000000" w:firstRow="0" w:lastRow="0" w:firstColumn="0" w:lastColumn="0" w:oddVBand="1" w:evenVBand="0" w:oddHBand="0" w:evenHBand="0" w:firstRowFirstColumn="0" w:firstRowLastColumn="0" w:lastRowFirstColumn="0" w:lastRowLastColumn="0"/>
            <w:tcW w:w="1300" w:type="dxa"/>
            <w:shd w:val="clear" w:color="auto" w:fill="auto"/>
            <w:noWrap/>
          </w:tcPr>
          <w:p w14:paraId="201D9E8F" w14:textId="77777777" w:rsidR="004D6699" w:rsidRPr="00636F2C" w:rsidRDefault="004D6699" w:rsidP="004D6699">
            <w:pPr>
              <w:spacing w:before="120" w:after="0" w:line="264" w:lineRule="auto"/>
              <w:rPr>
                <w:rFonts w:eastAsiaTheme="minorEastAsia"/>
                <w:b/>
                <w:sz w:val="21"/>
                <w:szCs w:val="21"/>
                <w:lang w:eastAsia="en-GB"/>
              </w:rPr>
            </w:pPr>
            <w:r w:rsidRPr="00636F2C">
              <w:rPr>
                <w:rFonts w:eastAsiaTheme="minorEastAsia"/>
                <w:b/>
                <w:sz w:val="21"/>
                <w:szCs w:val="21"/>
                <w:lang w:eastAsia="en-GB"/>
              </w:rPr>
              <w:t>B</w:t>
            </w:r>
          </w:p>
        </w:tc>
      </w:tr>
      <w:tr w:rsidR="004D6699" w:rsidRPr="00636F2C" w14:paraId="310FA1E5" w14:textId="77777777" w:rsidTr="004D6699">
        <w:trPr>
          <w:trHeight w:val="600"/>
        </w:trPr>
        <w:tc>
          <w:tcPr>
            <w:cnfStyle w:val="001000000000" w:firstRow="0" w:lastRow="0" w:firstColumn="1" w:lastColumn="0" w:oddVBand="0" w:evenVBand="0" w:oddHBand="0" w:evenHBand="0" w:firstRowFirstColumn="0" w:firstRowLastColumn="0" w:lastRowFirstColumn="0" w:lastRowLastColumn="0"/>
            <w:tcW w:w="4228" w:type="dxa"/>
            <w:shd w:val="clear" w:color="auto" w:fill="BFBFBF" w:themeFill="background1" w:themeFillShade="BF"/>
            <w:noWrap/>
          </w:tcPr>
          <w:p w14:paraId="0097B805" w14:textId="77777777" w:rsidR="004D6699" w:rsidRPr="00636F2C" w:rsidRDefault="004D6699" w:rsidP="004D6699">
            <w:pPr>
              <w:spacing w:before="120" w:after="0" w:line="264" w:lineRule="auto"/>
              <w:rPr>
                <w:rFonts w:eastAsiaTheme="minorEastAsia"/>
                <w:color w:val="000000" w:themeColor="text1"/>
                <w:sz w:val="21"/>
                <w:szCs w:val="21"/>
                <w:lang w:eastAsia="en-GB"/>
              </w:rPr>
            </w:pPr>
            <w:r w:rsidRPr="00636F2C">
              <w:rPr>
                <w:rFonts w:eastAsiaTheme="minorEastAsia"/>
                <w:color w:val="000000" w:themeColor="text1"/>
                <w:sz w:val="21"/>
                <w:szCs w:val="21"/>
                <w:lang w:eastAsia="en-GB"/>
              </w:rPr>
              <w:t>Maximum Points available for Cost</w:t>
            </w:r>
          </w:p>
        </w:tc>
        <w:tc>
          <w:tcPr>
            <w:cnfStyle w:val="000010000000" w:firstRow="0" w:lastRow="0" w:firstColumn="0" w:lastColumn="0" w:oddVBand="1" w:evenVBand="0" w:oddHBand="0" w:evenHBand="0" w:firstRowFirstColumn="0" w:firstRowLastColumn="0" w:lastRowFirstColumn="0" w:lastRowLastColumn="0"/>
            <w:tcW w:w="1300" w:type="dxa"/>
            <w:shd w:val="clear" w:color="auto" w:fill="auto"/>
            <w:noWrap/>
          </w:tcPr>
          <w:p w14:paraId="577B5242" w14:textId="77777777" w:rsidR="004D6699" w:rsidRPr="00636F2C" w:rsidRDefault="004D6699" w:rsidP="004D6699">
            <w:pPr>
              <w:spacing w:before="120" w:after="0" w:line="264" w:lineRule="auto"/>
              <w:rPr>
                <w:rFonts w:eastAsiaTheme="minorEastAsia"/>
                <w:b/>
                <w:bCs/>
                <w:color w:val="auto"/>
                <w:sz w:val="21"/>
                <w:szCs w:val="21"/>
                <w:highlight w:val="yellow"/>
                <w:lang w:eastAsia="en-GB"/>
              </w:rPr>
            </w:pPr>
            <w:r w:rsidRPr="00636F2C">
              <w:rPr>
                <w:rFonts w:eastAsiaTheme="minorEastAsia"/>
                <w:b/>
                <w:bCs/>
                <w:color w:val="auto"/>
                <w:sz w:val="21"/>
                <w:szCs w:val="21"/>
                <w:lang w:eastAsia="en-GB"/>
              </w:rPr>
              <w:t>C</w:t>
            </w:r>
          </w:p>
        </w:tc>
      </w:tr>
      <w:tr w:rsidR="004D6699" w:rsidRPr="00636F2C" w14:paraId="0EAB7A85" w14:textId="77777777" w:rsidTr="004D669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228" w:type="dxa"/>
            <w:shd w:val="clear" w:color="auto" w:fill="BFBFBF" w:themeFill="background1" w:themeFillShade="BF"/>
          </w:tcPr>
          <w:p w14:paraId="3FC28D0E" w14:textId="77777777" w:rsidR="004D6699" w:rsidRPr="00636F2C" w:rsidRDefault="004D6699" w:rsidP="004D6699">
            <w:pPr>
              <w:spacing w:before="120" w:after="0" w:line="264" w:lineRule="auto"/>
              <w:rPr>
                <w:rFonts w:eastAsiaTheme="minorEastAsia"/>
                <w:color w:val="000000" w:themeColor="text1"/>
                <w:sz w:val="21"/>
                <w:szCs w:val="21"/>
                <w:lang w:eastAsia="en-GB"/>
              </w:rPr>
            </w:pPr>
            <w:r w:rsidRPr="00636F2C">
              <w:rPr>
                <w:rFonts w:eastAsiaTheme="minorEastAsia"/>
                <w:color w:val="000000" w:themeColor="text1"/>
                <w:sz w:val="21"/>
                <w:szCs w:val="21"/>
                <w:lang w:eastAsia="en-GB"/>
              </w:rPr>
              <w:lastRenderedPageBreak/>
              <w:t>Formula employed</w:t>
            </w:r>
          </w:p>
        </w:tc>
        <w:tc>
          <w:tcPr>
            <w:cnfStyle w:val="000010000000" w:firstRow="0" w:lastRow="0" w:firstColumn="0" w:lastColumn="0" w:oddVBand="1" w:evenVBand="0" w:oddHBand="0" w:evenHBand="0" w:firstRowFirstColumn="0" w:firstRowLastColumn="0" w:lastRowFirstColumn="0" w:lastRowLastColumn="0"/>
            <w:tcW w:w="1300" w:type="dxa"/>
            <w:shd w:val="clear" w:color="auto" w:fill="auto"/>
          </w:tcPr>
          <w:p w14:paraId="25AA3B23" w14:textId="02438DEE" w:rsidR="004D6699" w:rsidRPr="00636F2C" w:rsidRDefault="004D6699" w:rsidP="004D6699">
            <w:pPr>
              <w:spacing w:before="120" w:after="0" w:line="264" w:lineRule="auto"/>
              <w:rPr>
                <w:rFonts w:eastAsiaTheme="minorEastAsia"/>
                <w:b/>
                <w:bCs/>
                <w:color w:val="auto"/>
                <w:sz w:val="21"/>
                <w:szCs w:val="21"/>
                <w:highlight w:val="yellow"/>
                <w:u w:val="single"/>
                <w:lang w:eastAsia="en-GB"/>
              </w:rPr>
            </w:pPr>
            <w:r w:rsidRPr="00636F2C">
              <w:rPr>
                <w:rFonts w:eastAsiaTheme="minorEastAsia"/>
                <w:b/>
                <w:bCs/>
                <w:color w:val="auto"/>
                <w:sz w:val="21"/>
                <w:szCs w:val="21"/>
                <w:u w:val="single"/>
                <w:lang w:eastAsia="en-GB"/>
              </w:rPr>
              <w:t>A x C</w:t>
            </w:r>
            <w:r w:rsidRPr="00636F2C">
              <w:rPr>
                <w:rFonts w:eastAsiaTheme="minorEastAsia"/>
                <w:b/>
                <w:bCs/>
                <w:color w:val="auto"/>
                <w:sz w:val="21"/>
                <w:szCs w:val="21"/>
                <w:highlight w:val="yellow"/>
                <w:lang w:eastAsia="en-GB"/>
              </w:rPr>
              <w:br/>
            </w:r>
            <w:r w:rsidRPr="00636F2C">
              <w:rPr>
                <w:rFonts w:eastAsiaTheme="minorEastAsia"/>
                <w:b/>
                <w:bCs/>
                <w:color w:val="auto"/>
                <w:sz w:val="21"/>
                <w:szCs w:val="21"/>
                <w:lang w:eastAsia="en-GB"/>
              </w:rPr>
              <w:t xml:space="preserve"> </w:t>
            </w:r>
            <w:r w:rsidR="00B87DEF">
              <w:rPr>
                <w:rFonts w:eastAsiaTheme="minorEastAsia"/>
                <w:b/>
                <w:bCs/>
                <w:color w:val="auto"/>
                <w:sz w:val="21"/>
                <w:szCs w:val="21"/>
                <w:lang w:eastAsia="en-GB"/>
              </w:rPr>
              <w:t xml:space="preserve">       </w:t>
            </w:r>
            <w:r w:rsidRPr="00636F2C">
              <w:rPr>
                <w:rFonts w:eastAsiaTheme="minorEastAsia"/>
                <w:b/>
                <w:bCs/>
                <w:color w:val="auto"/>
                <w:sz w:val="21"/>
                <w:szCs w:val="21"/>
                <w:lang w:eastAsia="en-GB"/>
              </w:rPr>
              <w:t>B</w:t>
            </w:r>
          </w:p>
        </w:tc>
      </w:tr>
    </w:tbl>
    <w:p w14:paraId="230DE110" w14:textId="77777777" w:rsidR="004D6699" w:rsidRDefault="004D6699" w:rsidP="00B11249">
      <w:pPr>
        <w:spacing w:before="0" w:after="0" w:line="240" w:lineRule="auto"/>
      </w:pPr>
    </w:p>
    <w:p w14:paraId="51FBFEAA" w14:textId="77777777" w:rsidR="004D6699" w:rsidRDefault="004D6699" w:rsidP="00B11249">
      <w:pPr>
        <w:spacing w:before="0" w:after="0" w:line="240" w:lineRule="auto"/>
      </w:pPr>
    </w:p>
    <w:p w14:paraId="1643576B" w14:textId="77777777" w:rsidR="004D6699" w:rsidRDefault="004D6699" w:rsidP="00B11249">
      <w:pPr>
        <w:spacing w:before="0" w:after="0" w:line="240" w:lineRule="auto"/>
      </w:pPr>
    </w:p>
    <w:p w14:paraId="53BDA0CE" w14:textId="77777777" w:rsidR="004D6699" w:rsidRDefault="004D6699" w:rsidP="00B11249">
      <w:pPr>
        <w:spacing w:before="0" w:after="0" w:line="240" w:lineRule="auto"/>
      </w:pPr>
    </w:p>
    <w:p w14:paraId="1749CBCA" w14:textId="77777777" w:rsidR="004D6699" w:rsidRDefault="004D6699" w:rsidP="00B11249">
      <w:pPr>
        <w:spacing w:before="0" w:after="0" w:line="240" w:lineRule="auto"/>
      </w:pPr>
    </w:p>
    <w:p w14:paraId="13D39FD0" w14:textId="77777777" w:rsidR="004D6699" w:rsidRDefault="004D6699" w:rsidP="00B11249">
      <w:pPr>
        <w:spacing w:before="0" w:after="0" w:line="240" w:lineRule="auto"/>
      </w:pPr>
    </w:p>
    <w:p w14:paraId="6BB74A66" w14:textId="77777777" w:rsidR="004D6699" w:rsidRDefault="004D6699" w:rsidP="00B11249">
      <w:pPr>
        <w:spacing w:before="0" w:after="0" w:line="240" w:lineRule="auto"/>
      </w:pPr>
    </w:p>
    <w:p w14:paraId="3D5A6737" w14:textId="77777777" w:rsidR="004D6699" w:rsidRDefault="004D6699" w:rsidP="00B11249">
      <w:pPr>
        <w:spacing w:before="0" w:after="0" w:line="240" w:lineRule="auto"/>
      </w:pPr>
    </w:p>
    <w:p w14:paraId="563A047A" w14:textId="77777777" w:rsidR="004D6699" w:rsidRDefault="004D6699" w:rsidP="00B11249">
      <w:pPr>
        <w:spacing w:before="0" w:after="0" w:line="240" w:lineRule="auto"/>
      </w:pPr>
    </w:p>
    <w:p w14:paraId="1B5698E5" w14:textId="77777777" w:rsidR="004D6699" w:rsidRDefault="004D6699" w:rsidP="00B11249">
      <w:pPr>
        <w:spacing w:before="0" w:after="0" w:line="240" w:lineRule="auto"/>
      </w:pPr>
    </w:p>
    <w:p w14:paraId="1F7794DE" w14:textId="0D71DB6D" w:rsidR="001F3B4F" w:rsidRDefault="001F3B4F" w:rsidP="00B11249">
      <w:pPr>
        <w:spacing w:before="0" w:after="0" w:line="240" w:lineRule="auto"/>
      </w:pPr>
      <w:r>
        <w:br w:type="page"/>
      </w:r>
    </w:p>
    <w:p w14:paraId="63FB9945" w14:textId="5FD49A93" w:rsidR="00636F2C" w:rsidRDefault="00636F2C" w:rsidP="00B11249">
      <w:pPr>
        <w:pStyle w:val="Heading2"/>
        <w:jc w:val="both"/>
        <w:rPr>
          <w:rFonts w:eastAsia="Times New Roman"/>
        </w:rPr>
      </w:pPr>
      <w:bookmarkStart w:id="49" w:name="_Toc233638012"/>
      <w:r w:rsidRPr="007A7F38">
        <w:rPr>
          <w:rFonts w:eastAsia="Times New Roman"/>
          <w:sz w:val="22"/>
          <w:szCs w:val="22"/>
        </w:rPr>
        <w:lastRenderedPageBreak/>
        <w:t xml:space="preserve">Methodology </w:t>
      </w:r>
      <w:r w:rsidRPr="00636F2C">
        <w:rPr>
          <w:rFonts w:eastAsia="Times New Roman"/>
        </w:rPr>
        <w:t>for Calculating Scoring of Qualitative Criteria</w:t>
      </w:r>
      <w:bookmarkEnd w:id="49"/>
    </w:p>
    <w:p w14:paraId="7A3AE512" w14:textId="77777777" w:rsidR="00636F2C" w:rsidRDefault="00636F2C" w:rsidP="00B11249">
      <w:pPr>
        <w:spacing w:before="0" w:after="0" w:line="240" w:lineRule="auto"/>
        <w:rPr>
          <w:rFonts w:eastAsia="Times New Roman"/>
          <w:color w:val="auto"/>
          <w:lang w:val="en-IE"/>
        </w:rPr>
      </w:pP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72"/>
        <w:gridCol w:w="5986"/>
      </w:tblGrid>
      <w:tr w:rsidR="00636F2C" w:rsidRPr="00636F2C" w14:paraId="5E573D79" w14:textId="77777777" w:rsidTr="00C87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6105D36F" w14:textId="77777777" w:rsidR="00636F2C" w:rsidRPr="00636F2C" w:rsidRDefault="00636F2C" w:rsidP="00B11249">
            <w:pPr>
              <w:spacing w:before="0" w:after="0" w:line="253" w:lineRule="atLeast"/>
              <w:rPr>
                <w:color w:val="FFFFFF" w:themeColor="background1"/>
                <w:sz w:val="24"/>
                <w:lang w:eastAsia="en-GB"/>
              </w:rPr>
            </w:pPr>
            <w:r w:rsidRPr="00636F2C">
              <w:rPr>
                <w:color w:val="FFFFFF" w:themeColor="background1"/>
                <w:sz w:val="24"/>
                <w:lang w:eastAsia="en-GB"/>
              </w:rPr>
              <w:t>Score</w:t>
            </w:r>
          </w:p>
        </w:tc>
        <w:tc>
          <w:tcPr>
            <w:tcW w:w="1672"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378D215E" w14:textId="77777777" w:rsidR="00636F2C" w:rsidRPr="00636F2C"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36F2C">
              <w:rPr>
                <w:color w:val="FFFFFF" w:themeColor="background1"/>
                <w:sz w:val="24"/>
                <w:lang w:eastAsia="en-GB"/>
              </w:rPr>
              <w:t>Meaning</w:t>
            </w:r>
          </w:p>
        </w:tc>
        <w:tc>
          <w:tcPr>
            <w:tcW w:w="5986"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3C45D709" w14:textId="77777777" w:rsidR="00636F2C" w:rsidRPr="00636F2C"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36F2C">
              <w:rPr>
                <w:color w:val="FFFFFF" w:themeColor="background1"/>
                <w:sz w:val="24"/>
                <w:lang w:eastAsia="en-GB"/>
              </w:rPr>
              <w:t>Interpretation</w:t>
            </w:r>
          </w:p>
        </w:tc>
      </w:tr>
      <w:tr w:rsidR="00636F2C" w:rsidRPr="00636F2C" w14:paraId="780D93A3"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53DE368E" w14:textId="77777777" w:rsidR="00636F2C" w:rsidRPr="00636F2C" w:rsidRDefault="00636F2C" w:rsidP="00B11249">
            <w:pPr>
              <w:spacing w:before="0" w:after="0" w:line="253" w:lineRule="atLeast"/>
              <w:rPr>
                <w:color w:val="auto"/>
                <w:lang w:eastAsia="en-GB"/>
              </w:rPr>
            </w:pPr>
            <w:r w:rsidRPr="00636F2C">
              <w:rPr>
                <w:color w:val="auto"/>
                <w:lang w:eastAsia="en-GB"/>
              </w:rPr>
              <w:t>90 – 100%</w:t>
            </w:r>
          </w:p>
        </w:tc>
        <w:tc>
          <w:tcPr>
            <w:tcW w:w="1672" w:type="dxa"/>
            <w:hideMark/>
          </w:tcPr>
          <w:p w14:paraId="0EDFB922"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Outstanding   </w:t>
            </w:r>
          </w:p>
        </w:tc>
        <w:tc>
          <w:tcPr>
            <w:tcW w:w="5986" w:type="dxa"/>
            <w:hideMark/>
          </w:tcPr>
          <w:p w14:paraId="37CE1522"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 very comprehensive response demonstrating extensive understanding offering full assurance to client – fully supported with no reservations.</w:t>
            </w:r>
          </w:p>
        </w:tc>
      </w:tr>
      <w:tr w:rsidR="00636F2C" w:rsidRPr="00636F2C" w14:paraId="58073D10" w14:textId="77777777" w:rsidTr="00C87A16">
        <w:tc>
          <w:tcPr>
            <w:cnfStyle w:val="001000000000" w:firstRow="0" w:lastRow="0" w:firstColumn="1" w:lastColumn="0" w:oddVBand="0" w:evenVBand="0" w:oddHBand="0" w:evenHBand="0" w:firstRowFirstColumn="0" w:firstRowLastColumn="0" w:lastRowFirstColumn="0" w:lastRowLastColumn="0"/>
            <w:tcW w:w="1268" w:type="dxa"/>
            <w:hideMark/>
          </w:tcPr>
          <w:p w14:paraId="3BE5CFB2" w14:textId="77777777" w:rsidR="00636F2C" w:rsidRPr="00636F2C" w:rsidRDefault="00636F2C" w:rsidP="00B11249">
            <w:pPr>
              <w:spacing w:before="0" w:after="0" w:line="253" w:lineRule="atLeast"/>
              <w:rPr>
                <w:color w:val="auto"/>
                <w:lang w:eastAsia="en-GB"/>
              </w:rPr>
            </w:pPr>
            <w:r w:rsidRPr="00636F2C">
              <w:rPr>
                <w:color w:val="auto"/>
                <w:lang w:eastAsia="en-GB"/>
              </w:rPr>
              <w:t>80 – 89%</w:t>
            </w:r>
          </w:p>
        </w:tc>
        <w:tc>
          <w:tcPr>
            <w:tcW w:w="1672" w:type="dxa"/>
            <w:hideMark/>
          </w:tcPr>
          <w:p w14:paraId="7A5DC6B0"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Excellent        </w:t>
            </w:r>
          </w:p>
        </w:tc>
        <w:tc>
          <w:tcPr>
            <w:tcW w:w="5986" w:type="dxa"/>
            <w:hideMark/>
          </w:tcPr>
          <w:p w14:paraId="7A9C44C5"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An excellent response demonstrating excellent understanding offering assurance to client – strongly supported.</w:t>
            </w:r>
          </w:p>
        </w:tc>
      </w:tr>
      <w:tr w:rsidR="00636F2C" w:rsidRPr="00636F2C" w14:paraId="208A0FF8"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28BE86A0" w14:textId="77777777" w:rsidR="00636F2C" w:rsidRPr="00636F2C" w:rsidRDefault="00636F2C" w:rsidP="00B11249">
            <w:pPr>
              <w:spacing w:before="0" w:after="0" w:line="253" w:lineRule="atLeast"/>
              <w:rPr>
                <w:color w:val="auto"/>
                <w:lang w:eastAsia="en-GB"/>
              </w:rPr>
            </w:pPr>
            <w:r w:rsidRPr="00636F2C">
              <w:rPr>
                <w:color w:val="auto"/>
                <w:lang w:eastAsia="en-GB"/>
              </w:rPr>
              <w:t>70 – 79%</w:t>
            </w:r>
          </w:p>
        </w:tc>
        <w:tc>
          <w:tcPr>
            <w:tcW w:w="1672" w:type="dxa"/>
            <w:hideMark/>
          </w:tcPr>
          <w:p w14:paraId="303F6C9C"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Very good       </w:t>
            </w:r>
          </w:p>
        </w:tc>
        <w:tc>
          <w:tcPr>
            <w:tcW w:w="5986" w:type="dxa"/>
            <w:hideMark/>
          </w:tcPr>
          <w:p w14:paraId="0C367743"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 very good response demonstrating very good understanding offering assurance to client – fully supported.</w:t>
            </w:r>
          </w:p>
        </w:tc>
      </w:tr>
      <w:tr w:rsidR="00636F2C" w:rsidRPr="00636F2C" w14:paraId="4EDE3D16" w14:textId="77777777" w:rsidTr="00C87A16">
        <w:tc>
          <w:tcPr>
            <w:cnfStyle w:val="001000000000" w:firstRow="0" w:lastRow="0" w:firstColumn="1" w:lastColumn="0" w:oddVBand="0" w:evenVBand="0" w:oddHBand="0" w:evenHBand="0" w:firstRowFirstColumn="0" w:firstRowLastColumn="0" w:lastRowFirstColumn="0" w:lastRowLastColumn="0"/>
            <w:tcW w:w="1268" w:type="dxa"/>
            <w:hideMark/>
          </w:tcPr>
          <w:p w14:paraId="6B9373A2" w14:textId="77777777" w:rsidR="00636F2C" w:rsidRPr="00636F2C" w:rsidRDefault="00636F2C" w:rsidP="00B11249">
            <w:pPr>
              <w:spacing w:before="0" w:after="0" w:line="253" w:lineRule="atLeast"/>
              <w:rPr>
                <w:color w:val="auto"/>
                <w:lang w:eastAsia="en-GB"/>
              </w:rPr>
            </w:pPr>
            <w:r w:rsidRPr="00636F2C">
              <w:rPr>
                <w:color w:val="auto"/>
                <w:lang w:eastAsia="en-GB"/>
              </w:rPr>
              <w:t>60 – 69%</w:t>
            </w:r>
          </w:p>
        </w:tc>
        <w:tc>
          <w:tcPr>
            <w:tcW w:w="1672" w:type="dxa"/>
            <w:hideMark/>
          </w:tcPr>
          <w:p w14:paraId="12C80631"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Good               </w:t>
            </w:r>
          </w:p>
        </w:tc>
        <w:tc>
          <w:tcPr>
            <w:tcW w:w="5986" w:type="dxa"/>
            <w:hideMark/>
          </w:tcPr>
          <w:p w14:paraId="1EA22E7D"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A good response demonstrating good understanding offering assurance to client – well supported.</w:t>
            </w:r>
          </w:p>
        </w:tc>
      </w:tr>
      <w:tr w:rsidR="00636F2C" w:rsidRPr="00636F2C" w14:paraId="17577D36"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3EDA605D" w14:textId="77777777" w:rsidR="00636F2C" w:rsidRPr="00636F2C" w:rsidRDefault="00636F2C" w:rsidP="00B11249">
            <w:pPr>
              <w:spacing w:before="0" w:after="0" w:line="253" w:lineRule="atLeast"/>
              <w:rPr>
                <w:color w:val="auto"/>
                <w:lang w:eastAsia="en-GB"/>
              </w:rPr>
            </w:pPr>
            <w:r w:rsidRPr="00636F2C">
              <w:rPr>
                <w:color w:val="auto"/>
                <w:lang w:eastAsia="en-GB"/>
              </w:rPr>
              <w:t>50 – 59%</w:t>
            </w:r>
          </w:p>
        </w:tc>
        <w:tc>
          <w:tcPr>
            <w:tcW w:w="1672" w:type="dxa"/>
            <w:hideMark/>
          </w:tcPr>
          <w:p w14:paraId="5AAFB4CA"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Acceptable      </w:t>
            </w:r>
          </w:p>
        </w:tc>
        <w:tc>
          <w:tcPr>
            <w:tcW w:w="5986" w:type="dxa"/>
            <w:hideMark/>
          </w:tcPr>
          <w:p w14:paraId="21B77D88"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An acceptable response demonstrating a minimum understanding offering assurance to client - satisfactorily supported.</w:t>
            </w:r>
          </w:p>
        </w:tc>
      </w:tr>
      <w:tr w:rsidR="00636F2C" w:rsidRPr="00636F2C" w14:paraId="04006FE3" w14:textId="77777777" w:rsidTr="00C87A16">
        <w:tc>
          <w:tcPr>
            <w:cnfStyle w:val="001000000000" w:firstRow="0" w:lastRow="0" w:firstColumn="1" w:lastColumn="0" w:oddVBand="0" w:evenVBand="0" w:oddHBand="0" w:evenHBand="0" w:firstRowFirstColumn="0" w:firstRowLastColumn="0" w:lastRowFirstColumn="0" w:lastRowLastColumn="0"/>
            <w:tcW w:w="0" w:type="dxa"/>
            <w:gridSpan w:val="3"/>
          </w:tcPr>
          <w:p w14:paraId="126B39F1" w14:textId="77777777" w:rsidR="00636F2C" w:rsidRPr="00636F2C" w:rsidRDefault="00636F2C" w:rsidP="00B11249">
            <w:pPr>
              <w:spacing w:before="0" w:after="0" w:line="253" w:lineRule="atLeast"/>
              <w:rPr>
                <w:lang w:eastAsia="en-GB"/>
              </w:rPr>
            </w:pPr>
          </w:p>
          <w:p w14:paraId="369A844E" w14:textId="4CE52CB0" w:rsidR="00636F2C" w:rsidRPr="00636F2C" w:rsidRDefault="00636F2C" w:rsidP="00B11249">
            <w:pPr>
              <w:spacing w:before="0" w:after="0" w:line="253" w:lineRule="atLeast"/>
              <w:rPr>
                <w:lang w:eastAsia="en-GB"/>
              </w:rPr>
            </w:pPr>
            <w:r w:rsidRPr="00636F2C">
              <w:rPr>
                <w:lang w:eastAsia="en-GB"/>
              </w:rPr>
              <w:t xml:space="preserve">Less than 50% is unacceptable and considered ineligible from further </w:t>
            </w:r>
            <w:r w:rsidR="005F2E50" w:rsidRPr="00636F2C">
              <w:rPr>
                <w:lang w:eastAsia="en-GB"/>
              </w:rPr>
              <w:t>consideration.</w:t>
            </w:r>
          </w:p>
          <w:p w14:paraId="60D26F30" w14:textId="77777777" w:rsidR="00636F2C" w:rsidRPr="00636F2C" w:rsidRDefault="00636F2C" w:rsidP="00B11249">
            <w:pPr>
              <w:spacing w:before="0" w:after="0" w:line="253" w:lineRule="atLeast"/>
              <w:rPr>
                <w:lang w:eastAsia="en-GB"/>
              </w:rPr>
            </w:pPr>
          </w:p>
        </w:tc>
      </w:tr>
      <w:tr w:rsidR="00636F2C" w:rsidRPr="00636F2C" w14:paraId="34958B61"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1FD11D13" w14:textId="77777777" w:rsidR="00636F2C" w:rsidRPr="00636F2C" w:rsidRDefault="00636F2C" w:rsidP="00B11249">
            <w:pPr>
              <w:spacing w:before="0" w:after="0" w:line="253" w:lineRule="atLeast"/>
              <w:rPr>
                <w:color w:val="auto"/>
                <w:lang w:eastAsia="en-GB"/>
              </w:rPr>
            </w:pPr>
            <w:r w:rsidRPr="00636F2C">
              <w:rPr>
                <w:color w:val="auto"/>
                <w:lang w:eastAsia="en-GB"/>
              </w:rPr>
              <w:t>25 – 49%</w:t>
            </w:r>
          </w:p>
        </w:tc>
        <w:tc>
          <w:tcPr>
            <w:tcW w:w="1672" w:type="dxa"/>
            <w:hideMark/>
          </w:tcPr>
          <w:p w14:paraId="345531ED"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Mediocre</w:t>
            </w:r>
          </w:p>
        </w:tc>
        <w:tc>
          <w:tcPr>
            <w:tcW w:w="5986" w:type="dxa"/>
            <w:hideMark/>
          </w:tcPr>
          <w:p w14:paraId="43692AA3"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Response demonstrates limited understanding with insufficient or no detail and a risk of non-delivery.  This is unacceptable and classified as inadmissible.</w:t>
            </w:r>
          </w:p>
        </w:tc>
      </w:tr>
      <w:tr w:rsidR="00636F2C" w:rsidRPr="00636F2C" w14:paraId="7EC7E990" w14:textId="77777777" w:rsidTr="00C87A16">
        <w:tc>
          <w:tcPr>
            <w:cnfStyle w:val="001000000000" w:firstRow="0" w:lastRow="0" w:firstColumn="1" w:lastColumn="0" w:oddVBand="0" w:evenVBand="0" w:oddHBand="0" w:evenHBand="0" w:firstRowFirstColumn="0" w:firstRowLastColumn="0" w:lastRowFirstColumn="0" w:lastRowLastColumn="0"/>
            <w:tcW w:w="1268" w:type="dxa"/>
          </w:tcPr>
          <w:p w14:paraId="6810CBBF" w14:textId="77777777" w:rsidR="00636F2C" w:rsidRPr="00636F2C" w:rsidRDefault="00636F2C" w:rsidP="00B11249">
            <w:pPr>
              <w:spacing w:before="0" w:after="0" w:line="253" w:lineRule="atLeast"/>
              <w:rPr>
                <w:color w:val="auto"/>
                <w:lang w:eastAsia="en-GB"/>
              </w:rPr>
            </w:pPr>
            <w:r w:rsidRPr="00636F2C">
              <w:rPr>
                <w:color w:val="auto"/>
                <w:lang w:eastAsia="en-GB"/>
              </w:rPr>
              <w:t xml:space="preserve"> 1 – 24%</w:t>
            </w:r>
          </w:p>
        </w:tc>
        <w:tc>
          <w:tcPr>
            <w:tcW w:w="1672" w:type="dxa"/>
          </w:tcPr>
          <w:p w14:paraId="67655179"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Poor</w:t>
            </w:r>
          </w:p>
        </w:tc>
        <w:tc>
          <w:tcPr>
            <w:tcW w:w="5986" w:type="dxa"/>
          </w:tcPr>
          <w:p w14:paraId="34F38F29"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 xml:space="preserve">Response demonstrates very limited understanding of the requirements and has fundamental flaws and lacks credibility with a significant risk of non-delivery. This is unacceptable and classified as inadmissible. </w:t>
            </w:r>
          </w:p>
        </w:tc>
      </w:tr>
      <w:tr w:rsidR="00636F2C" w:rsidRPr="00636F2C" w14:paraId="651E03DA"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56583910" w14:textId="77777777" w:rsidR="00636F2C" w:rsidRPr="00636F2C" w:rsidRDefault="00636F2C" w:rsidP="00B11249">
            <w:pPr>
              <w:spacing w:before="0" w:after="0" w:line="253" w:lineRule="atLeast"/>
              <w:rPr>
                <w:color w:val="auto"/>
                <w:lang w:eastAsia="en-GB"/>
              </w:rPr>
            </w:pPr>
            <w:r w:rsidRPr="00636F2C">
              <w:rPr>
                <w:rFonts w:eastAsiaTheme="minorEastAsia"/>
                <w:color w:val="auto"/>
                <w:sz w:val="20"/>
                <w:szCs w:val="20"/>
                <w:lang w:eastAsia="ja-JP"/>
              </w:rPr>
              <w:t>0%</w:t>
            </w:r>
          </w:p>
        </w:tc>
        <w:tc>
          <w:tcPr>
            <w:tcW w:w="1672" w:type="dxa"/>
            <w:vAlign w:val="center"/>
          </w:tcPr>
          <w:p w14:paraId="11920F7B"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No response</w:t>
            </w:r>
          </w:p>
        </w:tc>
        <w:tc>
          <w:tcPr>
            <w:tcW w:w="5986" w:type="dxa"/>
            <w:vAlign w:val="center"/>
          </w:tcPr>
          <w:p w14:paraId="2B688E0B"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Response completely fails to address the criterion under consideration. This is unacceptable and classified as inadmissible.</w:t>
            </w:r>
          </w:p>
        </w:tc>
      </w:tr>
    </w:tbl>
    <w:p w14:paraId="6D1E3BA7" w14:textId="77777777" w:rsidR="00636F2C" w:rsidRPr="007A7F38" w:rsidRDefault="00636F2C" w:rsidP="00B11249">
      <w:pPr>
        <w:spacing w:before="0" w:after="0" w:line="240" w:lineRule="auto"/>
        <w:rPr>
          <w:rFonts w:eastAsia="Times New Roman"/>
          <w:color w:val="auto"/>
          <w:lang w:val="en-IE"/>
        </w:rPr>
      </w:pPr>
    </w:p>
    <w:p w14:paraId="3B0393A3" w14:textId="16368707" w:rsidR="007A7F38" w:rsidRDefault="00094DA1" w:rsidP="00B11249">
      <w:pPr>
        <w:spacing w:before="0" w:after="0" w:line="240" w:lineRule="auto"/>
      </w:pPr>
      <w:r w:rsidRPr="00094DA1">
        <w:t>Marks in the score ranges outlined above can be awarded where responses so merit additional marks.</w:t>
      </w:r>
    </w:p>
    <w:p w14:paraId="44E6C39A" w14:textId="63EABD4A" w:rsidR="007A7F38" w:rsidRDefault="007A7F38" w:rsidP="00B11249">
      <w:pPr>
        <w:spacing w:before="0" w:after="0" w:line="240" w:lineRule="auto"/>
      </w:pPr>
    </w:p>
    <w:p w14:paraId="3F6CB1A0" w14:textId="165D7C68" w:rsidR="007A7F38" w:rsidRDefault="007A7F38" w:rsidP="00B11249">
      <w:pPr>
        <w:spacing w:before="0" w:after="0" w:line="240" w:lineRule="auto"/>
      </w:pPr>
      <w:r w:rsidRPr="007A7F38">
        <w:rPr>
          <w:b/>
          <w:bCs/>
        </w:rPr>
        <w:t>Note</w:t>
      </w:r>
      <w:r>
        <w:t xml:space="preserve">: where there is a tie-break, the economic operator with the highest quality score will be awarded the quotation.  In a case where the overall qualitative scores are identical the economic operator with the highest score on the highest weighted qualitative criterion will be awarded the quotation.   </w:t>
      </w:r>
    </w:p>
    <w:p w14:paraId="1B7A4DC4" w14:textId="3E062395" w:rsidR="00B11249" w:rsidRDefault="00B11249" w:rsidP="00B11249">
      <w:pPr>
        <w:spacing w:before="0" w:after="0" w:line="240" w:lineRule="auto"/>
      </w:pPr>
    </w:p>
    <w:p w14:paraId="0C8FDAA2" w14:textId="3C5A163B" w:rsidR="00B11249" w:rsidRDefault="00B11249" w:rsidP="00B11249">
      <w:pPr>
        <w:spacing w:before="0" w:after="0" w:line="240" w:lineRule="auto"/>
      </w:pPr>
      <w:r w:rsidRPr="00B11249">
        <w:t xml:space="preserve">All information regarding the evaluation process or potential outcomes shall remain confidential until after the conclusion of the </w:t>
      </w:r>
      <w:r>
        <w:t xml:space="preserve">quotation </w:t>
      </w:r>
      <w:r w:rsidRPr="00B11249">
        <w:t>process</w:t>
      </w:r>
      <w:r>
        <w:t xml:space="preserve">. </w:t>
      </w:r>
    </w:p>
    <w:p w14:paraId="6713B14B" w14:textId="79857E9B" w:rsidR="00B11249" w:rsidRDefault="00B11249" w:rsidP="00B11249">
      <w:pPr>
        <w:spacing w:before="0" w:after="0" w:line="240" w:lineRule="auto"/>
      </w:pPr>
    </w:p>
    <w:p w14:paraId="115703E3" w14:textId="49A9AF48" w:rsidR="00B11249" w:rsidRDefault="00B11249" w:rsidP="00B11249">
      <w:pPr>
        <w:spacing w:before="0" w:after="0" w:line="240" w:lineRule="auto"/>
      </w:pPr>
    </w:p>
    <w:p w14:paraId="0DB64A42" w14:textId="759253F6" w:rsidR="00B11249" w:rsidRDefault="00B11249" w:rsidP="00B11249">
      <w:pPr>
        <w:spacing w:before="0" w:after="0" w:line="240" w:lineRule="auto"/>
      </w:pPr>
    </w:p>
    <w:p w14:paraId="09ABF2BD" w14:textId="63C53C15" w:rsidR="00B11249" w:rsidRDefault="00B11249" w:rsidP="00B11249">
      <w:pPr>
        <w:spacing w:before="0" w:after="0" w:line="240" w:lineRule="auto"/>
      </w:pPr>
    </w:p>
    <w:p w14:paraId="209EDE47" w14:textId="17F797D7" w:rsidR="00B11249" w:rsidRDefault="00B11249" w:rsidP="00B11249">
      <w:pPr>
        <w:spacing w:before="0" w:after="0" w:line="240" w:lineRule="auto"/>
      </w:pPr>
    </w:p>
    <w:p w14:paraId="1088DD5D" w14:textId="176BC23B" w:rsidR="00B11249" w:rsidRDefault="00B11249" w:rsidP="00B11249">
      <w:pPr>
        <w:spacing w:before="0" w:after="0" w:line="240" w:lineRule="auto"/>
      </w:pPr>
    </w:p>
    <w:p w14:paraId="1C070164" w14:textId="3B2EA29F" w:rsidR="00B11249" w:rsidRDefault="00B11249" w:rsidP="00B11249">
      <w:pPr>
        <w:spacing w:before="0" w:after="0" w:line="240" w:lineRule="auto"/>
      </w:pPr>
    </w:p>
    <w:p w14:paraId="072185A8" w14:textId="51F30C56" w:rsidR="00B11249" w:rsidRDefault="00B11249" w:rsidP="00B11249">
      <w:pPr>
        <w:spacing w:before="0" w:after="0" w:line="240" w:lineRule="auto"/>
      </w:pPr>
    </w:p>
    <w:p w14:paraId="742D19D4" w14:textId="1FF1430B" w:rsidR="00B11249" w:rsidRDefault="00B11249" w:rsidP="00B11249">
      <w:pPr>
        <w:spacing w:before="0" w:after="0" w:line="240" w:lineRule="auto"/>
      </w:pPr>
    </w:p>
    <w:p w14:paraId="05A5B100" w14:textId="77777777" w:rsidR="00B11249" w:rsidRPr="007A7F38" w:rsidRDefault="00B11249" w:rsidP="00B11249">
      <w:pPr>
        <w:spacing w:before="0" w:after="0" w:line="240" w:lineRule="auto"/>
      </w:pPr>
    </w:p>
    <w:p w14:paraId="15A74F6C" w14:textId="11A59CD7" w:rsidR="00B34DD2" w:rsidRPr="000B7249" w:rsidRDefault="001F3B4F" w:rsidP="00B11249">
      <w:pPr>
        <w:pStyle w:val="Heading1"/>
        <w:numPr>
          <w:ilvl w:val="0"/>
          <w:numId w:val="4"/>
        </w:numPr>
        <w:ind w:left="426"/>
      </w:pPr>
      <w:bookmarkStart w:id="50" w:name="_Toc233638013"/>
      <w:r>
        <w:lastRenderedPageBreak/>
        <w:t>FOR</w:t>
      </w:r>
      <w:r w:rsidR="008A3C06" w:rsidRPr="000B7249">
        <w:t>MAT OF RESPONSE</w:t>
      </w:r>
      <w:bookmarkEnd w:id="50"/>
    </w:p>
    <w:p w14:paraId="4E9E9363" w14:textId="1CA46C42" w:rsidR="00B34DD2" w:rsidRPr="000B7249" w:rsidRDefault="00DD11DC" w:rsidP="00B11249">
      <w:pPr>
        <w:spacing w:before="0"/>
        <w:rPr>
          <w:lang w:val="en-IE"/>
        </w:rPr>
      </w:pPr>
      <w:r>
        <w:rPr>
          <w:lang w:val="en-IE"/>
        </w:rPr>
        <w:t xml:space="preserve">Economic operators </w:t>
      </w:r>
      <w:r w:rsidR="008A3C06" w:rsidRPr="000B7249">
        <w:rPr>
          <w:lang w:val="en-IE"/>
        </w:rPr>
        <w:t xml:space="preserve">are required to complete the </w:t>
      </w:r>
      <w:r w:rsidR="0047753E" w:rsidRPr="000B7249">
        <w:rPr>
          <w:lang w:val="en-IE"/>
        </w:rPr>
        <w:t xml:space="preserve">separate </w:t>
      </w:r>
      <w:r w:rsidR="008A3C06" w:rsidRPr="00336A95">
        <w:rPr>
          <w:b/>
          <w:bCs/>
          <w:lang w:val="en-IE"/>
        </w:rPr>
        <w:t xml:space="preserve">Quotation Response </w:t>
      </w:r>
      <w:r w:rsidR="007E6D3E" w:rsidRPr="00336A95">
        <w:rPr>
          <w:b/>
          <w:bCs/>
          <w:lang w:val="en-IE"/>
        </w:rPr>
        <w:t>Document</w:t>
      </w:r>
      <w:r w:rsidR="008A3C06" w:rsidRPr="000B7249">
        <w:rPr>
          <w:lang w:val="en-IE"/>
        </w:rPr>
        <w:t xml:space="preserve"> </w:t>
      </w:r>
      <w:r w:rsidR="00336A95">
        <w:rPr>
          <w:b/>
          <w:bCs/>
          <w:lang w:val="en-IE"/>
        </w:rPr>
        <w:t xml:space="preserve">(QRD) </w:t>
      </w:r>
      <w:r w:rsidR="008A3C06" w:rsidRPr="000B7249">
        <w:rPr>
          <w:lang w:val="en-IE"/>
        </w:rPr>
        <w:t xml:space="preserve">which contains: </w:t>
      </w:r>
    </w:p>
    <w:p w14:paraId="52745CBA" w14:textId="019500AB" w:rsidR="00232274" w:rsidRPr="000B7249" w:rsidRDefault="00232274" w:rsidP="00B11249">
      <w:pPr>
        <w:numPr>
          <w:ilvl w:val="2"/>
          <w:numId w:val="3"/>
        </w:numPr>
        <w:spacing w:before="0"/>
        <w:contextualSpacing/>
        <w:rPr>
          <w:lang w:val="en-IE"/>
        </w:rPr>
      </w:pPr>
      <w:r w:rsidRPr="000B7249">
        <w:rPr>
          <w:lang w:val="en-IE"/>
        </w:rPr>
        <w:t xml:space="preserve">General </w:t>
      </w:r>
      <w:r w:rsidR="00BF38CF" w:rsidRPr="000B7249">
        <w:rPr>
          <w:lang w:val="en-IE"/>
        </w:rPr>
        <w:t>Economic operator</w:t>
      </w:r>
      <w:r w:rsidRPr="000B7249">
        <w:rPr>
          <w:lang w:val="en-IE"/>
        </w:rPr>
        <w:t xml:space="preserve"> Information</w:t>
      </w:r>
    </w:p>
    <w:p w14:paraId="55162209" w14:textId="77777777" w:rsidR="00232274" w:rsidRPr="000B7249" w:rsidRDefault="00232274" w:rsidP="00B11249">
      <w:pPr>
        <w:numPr>
          <w:ilvl w:val="2"/>
          <w:numId w:val="3"/>
        </w:numPr>
        <w:spacing w:before="0"/>
        <w:contextualSpacing/>
        <w:rPr>
          <w:lang w:val="en-IE"/>
        </w:rPr>
      </w:pPr>
      <w:r w:rsidRPr="000B7249">
        <w:rPr>
          <w:lang w:val="en-IE"/>
        </w:rPr>
        <w:t>Information regarding compliance with the Suitability Criteria – tax, insurances and declarations</w:t>
      </w:r>
    </w:p>
    <w:p w14:paraId="11CCD43D" w14:textId="681DC3BF" w:rsidR="00232274" w:rsidRPr="000B7249" w:rsidRDefault="00232274" w:rsidP="00B11249">
      <w:pPr>
        <w:numPr>
          <w:ilvl w:val="2"/>
          <w:numId w:val="3"/>
        </w:numPr>
        <w:spacing w:before="0"/>
        <w:contextualSpacing/>
        <w:rPr>
          <w:lang w:val="en-IE"/>
        </w:rPr>
      </w:pPr>
      <w:r w:rsidRPr="000B7249">
        <w:rPr>
          <w:lang w:val="en-IE"/>
        </w:rPr>
        <w:t>The Quotation Form</w:t>
      </w:r>
      <w:r w:rsidR="0057703F" w:rsidRPr="000B7249">
        <w:rPr>
          <w:lang w:val="en-IE"/>
        </w:rPr>
        <w:t xml:space="preserve"> </w:t>
      </w:r>
      <w:r w:rsidR="00336A95">
        <w:rPr>
          <w:lang w:val="en-IE"/>
        </w:rPr>
        <w:t xml:space="preserve">for pricing information </w:t>
      </w:r>
      <w:r w:rsidR="0057703F" w:rsidRPr="000B7249">
        <w:rPr>
          <w:lang w:val="en-IE"/>
        </w:rPr>
        <w:t>and where relevant r</w:t>
      </w:r>
      <w:r w:rsidRPr="000B7249">
        <w:rPr>
          <w:lang w:val="en-IE"/>
        </w:rPr>
        <w:t>esponse to</w:t>
      </w:r>
      <w:r w:rsidR="0057703F" w:rsidRPr="000B7249">
        <w:rPr>
          <w:lang w:val="en-IE"/>
        </w:rPr>
        <w:t xml:space="preserve"> the Qualitative Award Criteria. </w:t>
      </w:r>
    </w:p>
    <w:p w14:paraId="14F9377C" w14:textId="1AB9681C" w:rsidR="00B34DD2" w:rsidRPr="000B7249" w:rsidRDefault="00B34DD2" w:rsidP="00B11249">
      <w:pPr>
        <w:spacing w:before="0"/>
        <w:rPr>
          <w:lang w:val="en-IE"/>
        </w:rPr>
      </w:pPr>
    </w:p>
    <w:p w14:paraId="197511D8" w14:textId="42E50B8D" w:rsidR="00B34DD2" w:rsidRPr="000B7249" w:rsidRDefault="008A3C06" w:rsidP="00B11249">
      <w:pPr>
        <w:spacing w:before="0"/>
        <w:rPr>
          <w:lang w:val="en-IE"/>
        </w:rPr>
      </w:pPr>
      <w:r w:rsidRPr="000B7249">
        <w:rPr>
          <w:lang w:val="en-IE"/>
        </w:rPr>
        <w:t xml:space="preserve">Please ensure you read the Instructions to </w:t>
      </w:r>
      <w:r w:rsidR="00DD11DC">
        <w:rPr>
          <w:lang w:val="en-IE"/>
        </w:rPr>
        <w:t>e</w:t>
      </w:r>
      <w:r w:rsidR="00BF38CF" w:rsidRPr="000B7249">
        <w:rPr>
          <w:lang w:val="en-IE"/>
        </w:rPr>
        <w:t>conomic operator</w:t>
      </w:r>
      <w:r w:rsidRPr="000B7249">
        <w:rPr>
          <w:lang w:val="en-IE"/>
        </w:rPr>
        <w:t xml:space="preserve">s Quoting </w:t>
      </w:r>
      <w:r w:rsidR="00616934" w:rsidRPr="000B7249">
        <w:rPr>
          <w:lang w:val="en-IE"/>
        </w:rPr>
        <w:t>as detailed in</w:t>
      </w:r>
      <w:r w:rsidRPr="000B7249">
        <w:rPr>
          <w:lang w:val="en-IE"/>
        </w:rPr>
        <w:t xml:space="preserve"> Section 5. </w:t>
      </w:r>
    </w:p>
    <w:p w14:paraId="12A8A3FA" w14:textId="19BE701F" w:rsidR="00B34DD2" w:rsidRPr="000B7249" w:rsidRDefault="00B34DD2" w:rsidP="00B11249">
      <w:pPr>
        <w:pStyle w:val="Heading1"/>
        <w:numPr>
          <w:ilvl w:val="0"/>
          <w:numId w:val="4"/>
        </w:numPr>
        <w:ind w:left="567" w:hanging="567"/>
      </w:pPr>
      <w:bookmarkStart w:id="51" w:name="_Toc195681197"/>
      <w:r w:rsidRPr="000B7249">
        <w:t xml:space="preserve"> </w:t>
      </w:r>
      <w:bookmarkStart w:id="52" w:name="_Toc233638014"/>
      <w:r w:rsidRPr="000B7249">
        <w:t>INSTRUCTIONS</w:t>
      </w:r>
      <w:bookmarkEnd w:id="51"/>
      <w:r w:rsidRPr="000B7249">
        <w:t xml:space="preserve"> FOR </w:t>
      </w:r>
      <w:r w:rsidR="00BF38CF" w:rsidRPr="000B7249">
        <w:t>ECONOMIC OPERATOR</w:t>
      </w:r>
      <w:r w:rsidRPr="000B7249">
        <w:t>S QUOTING</w:t>
      </w:r>
      <w:bookmarkEnd w:id="52"/>
    </w:p>
    <w:p w14:paraId="721859A0" w14:textId="77777777" w:rsidR="00C13C25" w:rsidRPr="00C13C25" w:rsidRDefault="00C13C25"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53" w:name="_Toc64621801"/>
      <w:bookmarkStart w:id="54" w:name="_Toc66368917"/>
      <w:bookmarkStart w:id="55" w:name="_Toc72325207"/>
      <w:bookmarkStart w:id="56" w:name="_Toc72325950"/>
      <w:bookmarkStart w:id="57" w:name="_Toc72331958"/>
      <w:bookmarkStart w:id="58" w:name="_Toc72421500"/>
      <w:bookmarkStart w:id="59" w:name="_Toc72957332"/>
      <w:bookmarkStart w:id="60" w:name="_Toc167450768"/>
      <w:bookmarkStart w:id="61" w:name="_Toc391403799"/>
      <w:bookmarkStart w:id="62" w:name="_Toc490418858"/>
      <w:bookmarkStart w:id="63" w:name="_Toc217713501"/>
      <w:bookmarkStart w:id="64" w:name="_Toc391403802"/>
      <w:bookmarkStart w:id="65" w:name="_Toc233638015"/>
      <w:bookmarkEnd w:id="53"/>
      <w:bookmarkEnd w:id="54"/>
      <w:bookmarkEnd w:id="55"/>
      <w:bookmarkEnd w:id="56"/>
      <w:bookmarkEnd w:id="57"/>
      <w:bookmarkEnd w:id="58"/>
      <w:bookmarkEnd w:id="59"/>
      <w:bookmarkEnd w:id="60"/>
      <w:bookmarkEnd w:id="65"/>
    </w:p>
    <w:p w14:paraId="6B8B0ED8" w14:textId="77777777" w:rsidR="00C13C25" w:rsidRPr="00C13C25" w:rsidRDefault="00C13C25"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66" w:name="_Toc64621802"/>
      <w:bookmarkStart w:id="67" w:name="_Toc66368918"/>
      <w:bookmarkStart w:id="68" w:name="_Toc72325208"/>
      <w:bookmarkStart w:id="69" w:name="_Toc72325951"/>
      <w:bookmarkStart w:id="70" w:name="_Toc72331959"/>
      <w:bookmarkStart w:id="71" w:name="_Toc72421501"/>
      <w:bookmarkStart w:id="72" w:name="_Toc72957333"/>
      <w:bookmarkStart w:id="73" w:name="_Toc167450769"/>
      <w:bookmarkStart w:id="74" w:name="_Toc233638016"/>
      <w:bookmarkEnd w:id="66"/>
      <w:bookmarkEnd w:id="67"/>
      <w:bookmarkEnd w:id="68"/>
      <w:bookmarkEnd w:id="69"/>
      <w:bookmarkEnd w:id="70"/>
      <w:bookmarkEnd w:id="71"/>
      <w:bookmarkEnd w:id="72"/>
      <w:bookmarkEnd w:id="73"/>
      <w:bookmarkEnd w:id="74"/>
    </w:p>
    <w:p w14:paraId="6A21187D" w14:textId="2B335686" w:rsidR="0057703F" w:rsidRPr="00FE26CD" w:rsidRDefault="0057703F" w:rsidP="00B11249">
      <w:pPr>
        <w:pStyle w:val="Heading2"/>
        <w:jc w:val="both"/>
      </w:pPr>
      <w:bookmarkStart w:id="75" w:name="_Toc233638017"/>
      <w:r w:rsidRPr="00FE26CD">
        <w:t>Closing Date</w:t>
      </w:r>
      <w:bookmarkEnd w:id="61"/>
      <w:bookmarkEnd w:id="62"/>
      <w:bookmarkEnd w:id="75"/>
    </w:p>
    <w:p w14:paraId="55D942F0" w14:textId="0A42CEA6" w:rsidR="0057703F" w:rsidRPr="000B7249" w:rsidRDefault="0057703F" w:rsidP="00B11249">
      <w:pPr>
        <w:spacing w:before="0"/>
        <w:rPr>
          <w:lang w:val="en-IE"/>
        </w:rPr>
      </w:pPr>
      <w:r w:rsidRPr="000B7249">
        <w:rPr>
          <w:lang w:val="en-IE"/>
        </w:rPr>
        <w:t xml:space="preserve">The closing date for receipt of quotations </w:t>
      </w:r>
      <w:r w:rsidR="000E2B6F" w:rsidRPr="000E2B6F">
        <w:rPr>
          <w:lang w:val="en-IE"/>
        </w:rPr>
        <w:t>is listed on the title page of this document. Quotations that are received late will not be considered in this competition.</w:t>
      </w:r>
    </w:p>
    <w:p w14:paraId="0AE9E4E1" w14:textId="77777777" w:rsidR="0057703F" w:rsidRPr="000B7249" w:rsidRDefault="0057703F" w:rsidP="00B11249">
      <w:pPr>
        <w:pStyle w:val="Heading2"/>
        <w:jc w:val="both"/>
      </w:pPr>
      <w:bookmarkStart w:id="76" w:name="_Toc490418859"/>
      <w:bookmarkStart w:id="77" w:name="_Toc217713492"/>
      <w:bookmarkStart w:id="78" w:name="_Toc391403800"/>
      <w:bookmarkStart w:id="79" w:name="_Toc233638018"/>
      <w:r w:rsidRPr="000B7249">
        <w:t>Submission of Quotations</w:t>
      </w:r>
      <w:bookmarkEnd w:id="76"/>
      <w:bookmarkEnd w:id="79"/>
    </w:p>
    <w:p w14:paraId="49FE5099" w14:textId="7C2D90FF" w:rsidR="0057703F" w:rsidRPr="00096D56" w:rsidRDefault="00EE03C8" w:rsidP="00B11249">
      <w:pPr>
        <w:spacing w:before="0"/>
        <w:rPr>
          <w:b/>
          <w:bCs/>
          <w:color w:val="FF0000"/>
          <w:lang w:val="en-IE"/>
        </w:rPr>
      </w:pPr>
      <w:bookmarkStart w:id="80" w:name="_Toc488764816"/>
      <w:r>
        <w:rPr>
          <w:b/>
          <w:bCs/>
          <w:color w:val="FF0000"/>
          <w:lang w:val="en-IE"/>
        </w:rPr>
        <w:t>Submission of quotations shall be via eTenders.gov.ie</w:t>
      </w:r>
    </w:p>
    <w:p w14:paraId="1F378138" w14:textId="582CFA26" w:rsidR="0057703F" w:rsidRPr="000B7249" w:rsidRDefault="0057703F" w:rsidP="00B11249">
      <w:pPr>
        <w:pStyle w:val="Heading2"/>
        <w:jc w:val="both"/>
      </w:pPr>
      <w:bookmarkStart w:id="81" w:name="_Toc490418860"/>
      <w:bookmarkStart w:id="82" w:name="_Toc233638019"/>
      <w:bookmarkEnd w:id="80"/>
      <w:r w:rsidRPr="000B7249">
        <w:t>Queries</w:t>
      </w:r>
      <w:bookmarkEnd w:id="77"/>
      <w:bookmarkEnd w:id="78"/>
      <w:bookmarkEnd w:id="81"/>
      <w:bookmarkEnd w:id="82"/>
    </w:p>
    <w:p w14:paraId="26609DE2" w14:textId="585DE300" w:rsidR="0057703F" w:rsidRPr="00096D56" w:rsidRDefault="0057703F" w:rsidP="00B11249">
      <w:pPr>
        <w:spacing w:before="0"/>
        <w:rPr>
          <w:b/>
          <w:bCs/>
          <w:color w:val="FF0000"/>
          <w:lang w:val="en-IE"/>
        </w:rPr>
      </w:pPr>
      <w:r w:rsidRPr="00096D56">
        <w:rPr>
          <w:b/>
          <w:bCs/>
          <w:color w:val="FF0000"/>
          <w:lang w:val="en-IE"/>
        </w:rPr>
        <w:t xml:space="preserve">All </w:t>
      </w:r>
      <w:r w:rsidR="000E2B6F" w:rsidRPr="00096D56">
        <w:rPr>
          <w:b/>
          <w:bCs/>
          <w:color w:val="FF0000"/>
          <w:lang w:val="en-IE"/>
        </w:rPr>
        <w:t xml:space="preserve">queries regarding this quotation must be submitted </w:t>
      </w:r>
      <w:r w:rsidR="00232712" w:rsidRPr="00096D56">
        <w:rPr>
          <w:b/>
          <w:bCs/>
          <w:color w:val="FF0000"/>
          <w:lang w:val="en-IE"/>
        </w:rPr>
        <w:t xml:space="preserve">via the process </w:t>
      </w:r>
      <w:r w:rsidR="000E2B6F" w:rsidRPr="00096D56">
        <w:rPr>
          <w:b/>
          <w:bCs/>
          <w:color w:val="FF0000"/>
          <w:lang w:val="en-IE"/>
        </w:rPr>
        <w:t xml:space="preserve">listed on the title page of this document. Queries </w:t>
      </w:r>
      <w:r w:rsidR="00232712" w:rsidRPr="00096D56">
        <w:rPr>
          <w:b/>
          <w:bCs/>
          <w:color w:val="FF0000"/>
          <w:lang w:val="en-IE"/>
        </w:rPr>
        <w:t xml:space="preserve">should </w:t>
      </w:r>
      <w:r w:rsidR="000E2B6F" w:rsidRPr="00096D56">
        <w:rPr>
          <w:b/>
          <w:bCs/>
          <w:color w:val="FF0000"/>
          <w:lang w:val="en-IE"/>
        </w:rPr>
        <w:t xml:space="preserve">also be marked </w:t>
      </w:r>
      <w:r w:rsidR="00232712" w:rsidRPr="00096D56">
        <w:rPr>
          <w:b/>
          <w:bCs/>
          <w:color w:val="FF0000"/>
          <w:lang w:val="en-IE"/>
        </w:rPr>
        <w:t>referencing the title of the procurement</w:t>
      </w:r>
      <w:r w:rsidR="000E2B6F" w:rsidRPr="00096D56">
        <w:rPr>
          <w:b/>
          <w:bCs/>
          <w:color w:val="FF0000"/>
          <w:lang w:val="en-IE"/>
        </w:rPr>
        <w:t xml:space="preserve">. </w:t>
      </w:r>
      <w:r w:rsidRPr="00096D56">
        <w:rPr>
          <w:b/>
          <w:bCs/>
          <w:color w:val="FF0000"/>
          <w:lang w:val="en-IE"/>
        </w:rPr>
        <w:t xml:space="preserve">   </w:t>
      </w:r>
    </w:p>
    <w:p w14:paraId="7EE77F75" w14:textId="77777777" w:rsidR="0057703F" w:rsidRPr="00096D56" w:rsidRDefault="0057703F" w:rsidP="00B11249">
      <w:pPr>
        <w:spacing w:before="0"/>
        <w:rPr>
          <w:b/>
          <w:bCs/>
          <w:color w:val="FF0000"/>
          <w:lang w:val="en-IE"/>
        </w:rPr>
      </w:pPr>
      <w:r w:rsidRPr="00096D56">
        <w:rPr>
          <w:b/>
          <w:bCs/>
          <w:color w:val="FF0000"/>
          <w:lang w:val="en-IE"/>
        </w:rPr>
        <w:t xml:space="preserve">For the purpose of circulating responses, queries will be edited to avoid disclosing the identity of the querist, and any sensitive information included in the query should be clearly indicated. </w:t>
      </w:r>
    </w:p>
    <w:p w14:paraId="3B859F32" w14:textId="2AFC27C8" w:rsidR="00B34DD2" w:rsidRPr="000B7249" w:rsidRDefault="00B34DD2" w:rsidP="00B11249">
      <w:pPr>
        <w:pStyle w:val="Heading2"/>
        <w:jc w:val="both"/>
      </w:pPr>
      <w:bookmarkStart w:id="83" w:name="_Toc233638020"/>
      <w:r w:rsidRPr="000B7249">
        <w:t>Currency</w:t>
      </w:r>
      <w:bookmarkEnd w:id="63"/>
      <w:r w:rsidRPr="000B7249">
        <w:t xml:space="preserve"> and Payments</w:t>
      </w:r>
      <w:bookmarkEnd w:id="64"/>
      <w:bookmarkEnd w:id="83"/>
    </w:p>
    <w:p w14:paraId="7AEF14DF" w14:textId="77777777" w:rsidR="003431F4" w:rsidRPr="00E074FD" w:rsidRDefault="003431F4" w:rsidP="00E074FD">
      <w:pPr>
        <w:spacing w:before="0"/>
        <w:rPr>
          <w:lang w:val="en-IE"/>
        </w:rPr>
      </w:pPr>
      <w:bookmarkStart w:id="84" w:name="_Toc217713502"/>
      <w:bookmarkStart w:id="85" w:name="_Toc391403803"/>
      <w:r w:rsidRPr="00E074FD">
        <w:rPr>
          <w:lang w:val="en-IE"/>
        </w:rPr>
        <w:t xml:space="preserve">The currency in which all prices and rates shall be tendered, and which payments under the contract will be paid, shall be Euro (€). All prices and rates quoted should be exclusive of VAT, with the applicable rate of VAT clearly indicated.    </w:t>
      </w:r>
    </w:p>
    <w:p w14:paraId="4100B818" w14:textId="77777777" w:rsidR="003431F4" w:rsidRPr="003431F4" w:rsidRDefault="003431F4" w:rsidP="003431F4">
      <w:r w:rsidRPr="003431F4">
        <w:t xml:space="preserve">A schedule of payments will be agreed with the successful tenderer and invoices shall be submitted in accordance with the terms agreed with the Contracting Authority. </w:t>
      </w:r>
    </w:p>
    <w:p w14:paraId="50F13C87" w14:textId="77777777" w:rsidR="00B34DD2" w:rsidRPr="000B7249" w:rsidRDefault="00B34DD2" w:rsidP="00B11249">
      <w:pPr>
        <w:pStyle w:val="Heading2"/>
        <w:jc w:val="both"/>
      </w:pPr>
      <w:bookmarkStart w:id="86" w:name="_Toc233638021"/>
      <w:r w:rsidRPr="000B7249">
        <w:t>Confidentiality</w:t>
      </w:r>
      <w:bookmarkEnd w:id="84"/>
      <w:bookmarkEnd w:id="85"/>
      <w:bookmarkEnd w:id="86"/>
    </w:p>
    <w:p w14:paraId="51ABEF1E" w14:textId="6D01B499" w:rsidR="00B34DD2" w:rsidRPr="000B7249" w:rsidRDefault="00B34DD2" w:rsidP="00B11249">
      <w:pPr>
        <w:spacing w:before="0"/>
        <w:rPr>
          <w:lang w:val="en-IE"/>
        </w:rPr>
      </w:pPr>
      <w:r w:rsidRPr="000B7249">
        <w:rPr>
          <w:lang w:val="en-IE"/>
        </w:rPr>
        <w:t xml:space="preserve">The distribution of the </w:t>
      </w:r>
      <w:r w:rsidR="00426126" w:rsidRPr="000B7249">
        <w:rPr>
          <w:lang w:val="en-IE"/>
        </w:rPr>
        <w:t>quotation</w:t>
      </w:r>
      <w:r w:rsidRPr="000B7249">
        <w:rPr>
          <w:lang w:val="en-IE"/>
        </w:rPr>
        <w:t xml:space="preserve"> documents is for the sole purpose of obtaining offers. The distribution does not grant permission or licence to use the documents for any other purpose. </w:t>
      </w:r>
      <w:r w:rsidR="00BF38CF" w:rsidRPr="000B7249">
        <w:rPr>
          <w:lang w:val="en-IE"/>
        </w:rPr>
        <w:lastRenderedPageBreak/>
        <w:t>Economic operator</w:t>
      </w:r>
      <w:r w:rsidRPr="000B7249">
        <w:rPr>
          <w:lang w:val="en-IE"/>
        </w:rPr>
        <w:t xml:space="preserve">s are required to treat the details of all documents supplied in connection with the </w:t>
      </w:r>
      <w:r w:rsidR="00426126" w:rsidRPr="000B7249">
        <w:rPr>
          <w:lang w:val="en-IE"/>
        </w:rPr>
        <w:t>quotation</w:t>
      </w:r>
      <w:r w:rsidRPr="000B7249">
        <w:rPr>
          <w:lang w:val="en-IE"/>
        </w:rPr>
        <w:t xml:space="preserve"> process as private and confidential. </w:t>
      </w:r>
    </w:p>
    <w:p w14:paraId="4C013733" w14:textId="77777777" w:rsidR="00B34DD2" w:rsidRPr="000B7249" w:rsidRDefault="00B34DD2" w:rsidP="00B11249">
      <w:pPr>
        <w:pStyle w:val="Heading2"/>
        <w:jc w:val="both"/>
      </w:pPr>
      <w:bookmarkStart w:id="87" w:name="_Toc217713503"/>
      <w:bookmarkStart w:id="88" w:name="_Toc391403804"/>
      <w:bookmarkStart w:id="89" w:name="_Toc233638022"/>
      <w:r w:rsidRPr="000B7249">
        <w:t>Conflict of Interest</w:t>
      </w:r>
      <w:bookmarkEnd w:id="87"/>
      <w:bookmarkEnd w:id="88"/>
      <w:bookmarkEnd w:id="89"/>
    </w:p>
    <w:p w14:paraId="42A202AD" w14:textId="68F5E46E" w:rsidR="00E074FD" w:rsidRPr="00E074FD" w:rsidRDefault="00E074FD" w:rsidP="00E074FD">
      <w:pPr>
        <w:spacing w:before="0"/>
        <w:rPr>
          <w:lang w:val="en-IE"/>
        </w:rPr>
      </w:pPr>
      <w:bookmarkStart w:id="90" w:name="_Hlk523165976"/>
      <w:bookmarkStart w:id="91" w:name="_Toc217713504"/>
      <w:bookmarkStart w:id="92" w:name="_Toc391403805"/>
      <w:r w:rsidRPr="00E074FD">
        <w:rPr>
          <w:lang w:val="en-IE"/>
        </w:rPr>
        <w:t>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bookmarkEnd w:id="90"/>
      <w:r w:rsidRPr="00E074FD">
        <w:rPr>
          <w:lang w:val="en-IE"/>
        </w:rPr>
        <w:t xml:space="preserve">. </w:t>
      </w:r>
    </w:p>
    <w:p w14:paraId="1B22B68B" w14:textId="6E21AEED" w:rsidR="00B34DD2" w:rsidRPr="000B7249" w:rsidRDefault="00B34DD2" w:rsidP="00B11249">
      <w:pPr>
        <w:pStyle w:val="Heading2"/>
        <w:jc w:val="both"/>
      </w:pPr>
      <w:bookmarkStart w:id="93" w:name="_Toc233638023"/>
      <w:r w:rsidRPr="000B7249">
        <w:t>Freedom of Information Acts</w:t>
      </w:r>
      <w:bookmarkEnd w:id="91"/>
      <w:bookmarkEnd w:id="92"/>
      <w:bookmarkEnd w:id="93"/>
    </w:p>
    <w:p w14:paraId="1C702744" w14:textId="7CC62455" w:rsidR="00ED51DC" w:rsidRPr="00ED51DC" w:rsidRDefault="00ED51DC" w:rsidP="00B11249">
      <w:pPr>
        <w:spacing w:before="0" w:after="100" w:afterAutospacing="1"/>
        <w:rPr>
          <w:lang w:val="en-IE"/>
        </w:rPr>
      </w:pPr>
      <w:r>
        <w:rPr>
          <w:lang w:val="en-IE"/>
        </w:rPr>
        <w:t xml:space="preserve">All </w:t>
      </w:r>
      <w:r w:rsidRPr="00ED51DC">
        <w:rPr>
          <w:lang w:val="en-IE"/>
        </w:rPr>
        <w:t xml:space="preserve">responses to this Request for </w:t>
      </w:r>
      <w:r w:rsidR="00E074FD">
        <w:rPr>
          <w:lang w:val="en-IE"/>
        </w:rPr>
        <w:t>Quotation</w:t>
      </w:r>
      <w:r w:rsidRPr="00ED51DC">
        <w:rPr>
          <w:lang w:val="en-IE"/>
        </w:rPr>
        <w:t xml:space="preserve">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112C4F56" w14:textId="1B58AB95" w:rsidR="00635965" w:rsidRPr="000B7249" w:rsidRDefault="00ED51DC" w:rsidP="00B11249">
      <w:pPr>
        <w:spacing w:before="0" w:after="100" w:afterAutospacing="1"/>
        <w:rPr>
          <w:lang w:val="en-IE"/>
        </w:rPr>
      </w:pPr>
      <w:r w:rsidRPr="00ED51DC">
        <w:rPr>
          <w:lang w:val="en-IE"/>
        </w:rPr>
        <w:t>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as a result of such disclosure</w:t>
      </w:r>
      <w:r w:rsidR="00635965" w:rsidRPr="000B7249">
        <w:rPr>
          <w:lang w:val="en-IE"/>
        </w:rPr>
        <w:t>.</w:t>
      </w:r>
    </w:p>
    <w:p w14:paraId="39A97613" w14:textId="77777777" w:rsidR="0057703F" w:rsidRPr="000B7249" w:rsidRDefault="0057703F" w:rsidP="00B11249">
      <w:pPr>
        <w:pStyle w:val="Heading2"/>
        <w:spacing w:line="240" w:lineRule="auto"/>
        <w:jc w:val="both"/>
      </w:pPr>
      <w:bookmarkStart w:id="94" w:name="_Toc490418865"/>
      <w:bookmarkStart w:id="95" w:name="_Toc217713505"/>
      <w:bookmarkStart w:id="96" w:name="_Toc391403806"/>
      <w:bookmarkStart w:id="97" w:name="_Toc233638024"/>
      <w:r w:rsidRPr="000B7249">
        <w:t>Data Protection</w:t>
      </w:r>
      <w:bookmarkEnd w:id="97"/>
      <w:r w:rsidRPr="000B7249">
        <w:t xml:space="preserve"> </w:t>
      </w:r>
      <w:bookmarkEnd w:id="94"/>
    </w:p>
    <w:p w14:paraId="3956FDD9" w14:textId="1C355CDC" w:rsidR="006354FD" w:rsidRPr="000B7249" w:rsidRDefault="006354FD" w:rsidP="00B11249">
      <w:pPr>
        <w:rPr>
          <w:lang w:val="en-IE"/>
        </w:rPr>
      </w:pPr>
      <w:r w:rsidRPr="000B7249">
        <w:rPr>
          <w:lang w:val="en-IE"/>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373B4833" w14:textId="14739BD3" w:rsidR="006354FD" w:rsidRPr="000B7249" w:rsidRDefault="006354FD" w:rsidP="00B11249">
      <w:pPr>
        <w:rPr>
          <w:lang w:val="en-IE"/>
        </w:rPr>
      </w:pPr>
      <w:r w:rsidRPr="000B7249">
        <w:rPr>
          <w:lang w:val="en-IE"/>
        </w:rPr>
        <w:lastRenderedPageBreak/>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w:t>
      </w:r>
      <w:r w:rsidR="003B0255" w:rsidRPr="000B7249">
        <w:rPr>
          <w:lang w:val="en-IE"/>
        </w:rPr>
        <w:t>this Request for Quotation.</w:t>
      </w:r>
    </w:p>
    <w:p w14:paraId="4016C4A8" w14:textId="753386C8" w:rsidR="006354FD" w:rsidRDefault="006354FD" w:rsidP="00B11249">
      <w:pPr>
        <w:rPr>
          <w:lang w:val="en-IE"/>
        </w:rPr>
      </w:pPr>
      <w:r w:rsidRPr="000B7249">
        <w:rPr>
          <w:lang w:val="en-IE"/>
        </w:rPr>
        <w:t xml:space="preserve">The Tenderer, as Controller in respect of any Personal Data provided by it in its Tender, is required to confirm by way of statement </w:t>
      </w:r>
      <w:r w:rsidR="00BF38CF" w:rsidRPr="000B7249">
        <w:rPr>
          <w:lang w:val="en-IE"/>
        </w:rPr>
        <w:t xml:space="preserve">in the “Declarations” section of the accompanying Quotation Response Document (QRD) </w:t>
      </w:r>
      <w:r w:rsidRPr="000B7249">
        <w:rPr>
          <w:lang w:val="en-IE"/>
        </w:rPr>
        <w:t xml:space="preserve">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w:t>
      </w:r>
    </w:p>
    <w:p w14:paraId="54C6A582" w14:textId="438211DC" w:rsidR="00D37DC0" w:rsidRDefault="00D37DC0" w:rsidP="00B11249">
      <w:pPr>
        <w:pStyle w:val="Heading2"/>
        <w:spacing w:line="240" w:lineRule="auto"/>
        <w:jc w:val="both"/>
      </w:pPr>
      <w:bookmarkStart w:id="98" w:name="_Toc233638025"/>
      <w:r>
        <w:t>Publicity</w:t>
      </w:r>
      <w:bookmarkEnd w:id="98"/>
    </w:p>
    <w:p w14:paraId="5E58A6E1" w14:textId="1C68A70D" w:rsidR="00D37DC0" w:rsidRPr="00D37DC0" w:rsidRDefault="007A7F38" w:rsidP="00B11249">
      <w:pPr>
        <w:rPr>
          <w:lang w:val="en-IE"/>
        </w:rPr>
      </w:pPr>
      <w:r>
        <w:rPr>
          <w:lang w:val="en-IE"/>
        </w:rPr>
        <w:t>Economic Operators</w:t>
      </w:r>
      <w:r w:rsidR="00D37DC0">
        <w:rPr>
          <w:lang w:val="en-IE"/>
        </w:rPr>
        <w:t xml:space="preserve"> </w:t>
      </w:r>
      <w:r w:rsidR="00D37DC0" w:rsidRPr="00D37DC0">
        <w:rPr>
          <w:lang w:val="en-IE"/>
        </w:rPr>
        <w:t>shall not undertake (or permit to be undertaken) at any time, whether at this stage or after the award of the agreement,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6FF3FD09" w14:textId="0A06E547" w:rsidR="00D37DC0" w:rsidRPr="000B7249" w:rsidRDefault="00D37DC0" w:rsidP="00B11249">
      <w:pPr>
        <w:rPr>
          <w:lang w:val="en-IE"/>
        </w:rPr>
      </w:pPr>
      <w:r w:rsidRPr="00D37DC0">
        <w:rPr>
          <w:lang w:val="en-IE"/>
        </w:rPr>
        <w:t>The Contracting Authority will have the right to publicise or otherwise disclose to any third-party information regarding this process and the agreement.</w:t>
      </w:r>
    </w:p>
    <w:p w14:paraId="13243BAA" w14:textId="76D67DCD" w:rsidR="00B34DD2" w:rsidRPr="000B7249" w:rsidRDefault="00B34DD2" w:rsidP="00B11249">
      <w:pPr>
        <w:pStyle w:val="Heading2"/>
        <w:jc w:val="both"/>
      </w:pPr>
      <w:bookmarkStart w:id="99" w:name="_Toc233638026"/>
      <w:r w:rsidRPr="000B7249">
        <w:t>Tax Clearance Certificate</w:t>
      </w:r>
      <w:bookmarkEnd w:id="95"/>
      <w:bookmarkEnd w:id="96"/>
      <w:bookmarkEnd w:id="99"/>
    </w:p>
    <w:p w14:paraId="7011B555" w14:textId="33BB219F" w:rsidR="00B53B2B" w:rsidRPr="000B7249" w:rsidRDefault="00B53B2B" w:rsidP="00B11249">
      <w:pPr>
        <w:spacing w:before="0"/>
        <w:rPr>
          <w:lang w:val="en-IE"/>
        </w:rPr>
      </w:pPr>
      <w:bookmarkStart w:id="100" w:name="_Toc195681215"/>
      <w:bookmarkStart w:id="101" w:name="_Toc195673935"/>
      <w:bookmarkStart w:id="102" w:name="_Toc195672590"/>
      <w:bookmarkStart w:id="103" w:name="_Toc191097903"/>
      <w:bookmarkStart w:id="104" w:name="_Toc391403807"/>
      <w:bookmarkStart w:id="105" w:name="_Toc217713506"/>
      <w:r w:rsidRPr="000B7249">
        <w:rPr>
          <w:lang w:val="en-IE"/>
        </w:rPr>
        <w:t xml:space="preserve">It will be a condition of award of this </w:t>
      </w:r>
      <w:r w:rsidR="005E219A" w:rsidRPr="000B7249">
        <w:rPr>
          <w:lang w:val="en-IE"/>
        </w:rPr>
        <w:t xml:space="preserve">contract </w:t>
      </w:r>
      <w:r w:rsidRPr="000B7249">
        <w:rPr>
          <w:lang w:val="en-IE"/>
        </w:rPr>
        <w:t xml:space="preserve">and any subsequent contract that the successful </w:t>
      </w:r>
      <w:r w:rsidR="00BF38CF" w:rsidRPr="000B7249">
        <w:rPr>
          <w:lang w:val="en-IE"/>
        </w:rPr>
        <w:t>economic operator</w:t>
      </w:r>
      <w:r w:rsidRPr="000B7249">
        <w:rPr>
          <w:lang w:val="en-IE"/>
        </w:rPr>
        <w:t xml:space="preserve">(s) comply with all EU and national tax laws.  </w:t>
      </w:r>
      <w:r w:rsidR="00BF38CF" w:rsidRPr="000B7249">
        <w:rPr>
          <w:lang w:val="en-IE"/>
        </w:rPr>
        <w:t>Economic operator</w:t>
      </w:r>
      <w:r w:rsidRPr="000B7249">
        <w:rPr>
          <w:lang w:val="en-IE"/>
        </w:rPr>
        <w:t xml:space="preserve">s are referred to the Irish Revenue web site </w:t>
      </w:r>
      <w:hyperlink r:id="rId15" w:history="1">
        <w:r w:rsidR="00ED51DC" w:rsidRPr="00285FC5">
          <w:rPr>
            <w:rStyle w:val="Hyperlink"/>
            <w:rFonts w:cs="Arial"/>
            <w:lang w:val="en-IE"/>
          </w:rPr>
          <w:t>http://www.revenue.ie</w:t>
        </w:r>
      </w:hyperlink>
      <w:r w:rsidRPr="000B7249">
        <w:rPr>
          <w:lang w:val="en-IE"/>
        </w:rPr>
        <w:t xml:space="preserve">. Non-resident </w:t>
      </w:r>
      <w:r w:rsidR="00BF38CF" w:rsidRPr="000B7249">
        <w:rPr>
          <w:lang w:val="en-IE"/>
        </w:rPr>
        <w:t>economic operator</w:t>
      </w:r>
      <w:r w:rsidRPr="000B7249">
        <w:rPr>
          <w:lang w:val="en-IE"/>
        </w:rPr>
        <w:t>s should apply to the Office of</w:t>
      </w:r>
      <w:r w:rsidR="00A718E2" w:rsidRPr="000B7249">
        <w:rPr>
          <w:lang w:val="en-IE"/>
        </w:rPr>
        <w:t xml:space="preserve"> the Revenue Commissioners, Non-</w:t>
      </w:r>
      <w:r w:rsidRPr="000B7249">
        <w:rPr>
          <w:lang w:val="en-IE"/>
        </w:rPr>
        <w:t xml:space="preserve">Resident Tax Clearance Unit, Office of the Collector General, Sarsfield House, Francis Street, Limerick, Ireland; e-mail: </w:t>
      </w:r>
      <w:hyperlink r:id="rId16" w:history="1">
        <w:r w:rsidRPr="000B7249">
          <w:rPr>
            <w:rStyle w:val="Hyperlink"/>
            <w:rFonts w:cs="Arial"/>
            <w:lang w:val="en-IE"/>
          </w:rPr>
          <w:t>nonrestaxclearance@revenue.ie</w:t>
        </w:r>
      </w:hyperlink>
      <w:r w:rsidRPr="000B7249">
        <w:rPr>
          <w:lang w:val="en-IE"/>
        </w:rPr>
        <w:t xml:space="preserve">.   </w:t>
      </w:r>
      <w:r w:rsidR="00F7228C" w:rsidRPr="000B7249">
        <w:rPr>
          <w:lang w:val="en-IE"/>
        </w:rPr>
        <w:t xml:space="preserve"> </w:t>
      </w:r>
      <w:r w:rsidRPr="000B7249">
        <w:rPr>
          <w:lang w:val="en-IE"/>
        </w:rPr>
        <w:t xml:space="preserve"> </w:t>
      </w:r>
      <w:r w:rsidR="00F7228C" w:rsidRPr="000B7249">
        <w:rPr>
          <w:lang w:val="en-IE"/>
        </w:rPr>
        <w:t xml:space="preserve"> </w:t>
      </w:r>
    </w:p>
    <w:p w14:paraId="72667024" w14:textId="77777777" w:rsidR="00B34DD2" w:rsidRPr="000B7249" w:rsidRDefault="00B34DD2" w:rsidP="00B11249">
      <w:pPr>
        <w:pStyle w:val="Heading2"/>
        <w:jc w:val="both"/>
      </w:pPr>
      <w:bookmarkStart w:id="106" w:name="_Toc233638027"/>
      <w:r w:rsidRPr="000B7249">
        <w:t>Withholding Tax</w:t>
      </w:r>
      <w:bookmarkEnd w:id="100"/>
      <w:bookmarkEnd w:id="101"/>
      <w:bookmarkEnd w:id="102"/>
      <w:bookmarkEnd w:id="103"/>
      <w:bookmarkEnd w:id="104"/>
      <w:bookmarkEnd w:id="106"/>
    </w:p>
    <w:p w14:paraId="5EE9156E" w14:textId="421DF456" w:rsidR="00B34DD2" w:rsidRDefault="004A3698" w:rsidP="00B11249">
      <w:pPr>
        <w:spacing w:before="0"/>
        <w:rPr>
          <w:lang w:val="en-IE"/>
        </w:rPr>
      </w:pPr>
      <w:r w:rsidRPr="000B7249">
        <w:rPr>
          <w:lang w:val="en-IE"/>
        </w:rPr>
        <w:t>Relevant p</w:t>
      </w:r>
      <w:r w:rsidR="00B34DD2" w:rsidRPr="000B7249">
        <w:rPr>
          <w:lang w:val="en-IE"/>
        </w:rPr>
        <w:t xml:space="preserve">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w:t>
      </w:r>
      <w:r w:rsidR="007B6257" w:rsidRPr="000B7249">
        <w:rPr>
          <w:lang w:val="en-IE"/>
        </w:rPr>
        <w:t>+353-67-63400</w:t>
      </w:r>
      <w:r w:rsidR="00B34DD2" w:rsidRPr="000B7249">
        <w:rPr>
          <w:lang w:val="en-IE"/>
        </w:rPr>
        <w:t>).</w:t>
      </w:r>
    </w:p>
    <w:p w14:paraId="12335BFD" w14:textId="19E9DB9B" w:rsidR="00590DF7" w:rsidRDefault="00590DF7" w:rsidP="00B11249">
      <w:pPr>
        <w:pStyle w:val="Heading2"/>
        <w:jc w:val="both"/>
      </w:pPr>
      <w:bookmarkStart w:id="107" w:name="_Toc233638028"/>
      <w:r>
        <w:lastRenderedPageBreak/>
        <w:t xml:space="preserve">Irish </w:t>
      </w:r>
      <w:r w:rsidRPr="00590DF7">
        <w:t>Legislation and Law</w:t>
      </w:r>
      <w:bookmarkEnd w:id="107"/>
    </w:p>
    <w:p w14:paraId="3B9A97AF" w14:textId="09471238" w:rsidR="00590DF7" w:rsidRDefault="007A7F38" w:rsidP="00B11249">
      <w:pPr>
        <w:spacing w:before="0"/>
        <w:rPr>
          <w:lang w:val="en-IE"/>
        </w:rPr>
      </w:pPr>
      <w:r>
        <w:rPr>
          <w:lang w:val="en-IE"/>
        </w:rPr>
        <w:t>Economic Operators</w:t>
      </w:r>
      <w:r w:rsidR="00590DF7">
        <w:rPr>
          <w:lang w:val="en-IE"/>
        </w:rPr>
        <w:t xml:space="preserve"> </w:t>
      </w:r>
      <w:r w:rsidR="00590DF7" w:rsidRPr="00590DF7">
        <w:rPr>
          <w:lang w:val="en-IE"/>
        </w:rPr>
        <w:t>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w:t>
      </w:r>
      <w:r w:rsidR="00590DF7">
        <w:rPr>
          <w:lang w:val="en-IE"/>
        </w:rPr>
        <w:t>(</w:t>
      </w:r>
      <w:r w:rsidR="00590DF7" w:rsidRPr="00590DF7">
        <w:rPr>
          <w:lang w:val="en-IE"/>
        </w:rPr>
        <w:t>s</w:t>
      </w:r>
      <w:r w:rsidR="00590DF7">
        <w:rPr>
          <w:lang w:val="en-IE"/>
        </w:rPr>
        <w:t>)</w:t>
      </w:r>
      <w:r w:rsidR="00590DF7" w:rsidRPr="00590DF7">
        <w:rPr>
          <w:lang w:val="en-IE"/>
        </w:rPr>
        <w:t xml:space="preserve"> awarded on foot of this tender process will be governed by Irish law.</w:t>
      </w:r>
    </w:p>
    <w:p w14:paraId="1187A27F" w14:textId="63AF53B1" w:rsidR="00590DF7" w:rsidRDefault="00590DF7" w:rsidP="00B11249">
      <w:pPr>
        <w:pStyle w:val="Heading2"/>
        <w:jc w:val="both"/>
      </w:pPr>
      <w:bookmarkStart w:id="108" w:name="_Toc233638029"/>
      <w:r>
        <w:t>Dignity at Work</w:t>
      </w:r>
      <w:bookmarkEnd w:id="108"/>
    </w:p>
    <w:p w14:paraId="23A5F67D" w14:textId="6DF05376" w:rsidR="00590DF7" w:rsidRPr="00590DF7" w:rsidRDefault="00590DF7" w:rsidP="00B11249">
      <w:pPr>
        <w:spacing w:before="0"/>
        <w:rPr>
          <w:lang w:val="en-IE"/>
        </w:rPr>
      </w:pPr>
      <w:r>
        <w:rPr>
          <w:lang w:val="en-IE"/>
        </w:rPr>
        <w:t xml:space="preserve">The </w:t>
      </w:r>
      <w:r w:rsidRPr="00590DF7">
        <w:rPr>
          <w:lang w:val="en-IE"/>
        </w:rPr>
        <w:t xml:space="preserve">successful </w:t>
      </w:r>
      <w:r w:rsidR="007A7F38">
        <w:rPr>
          <w:lang w:val="en-IE"/>
        </w:rPr>
        <w:t>economic operator</w:t>
      </w:r>
      <w:r w:rsidRPr="00590DF7">
        <w:rPr>
          <w:lang w:val="en-IE"/>
        </w:rPr>
        <w:t xml:space="preserve">(s) shall comply with all relevant legislation relating to dignity at work. As a public body and employer, the Contracting Authority is committed to a policy of equality of opportunity for all personnel.   </w:t>
      </w:r>
    </w:p>
    <w:p w14:paraId="582A8916" w14:textId="30EDE0D1" w:rsidR="00590DF7" w:rsidRPr="000B7249" w:rsidRDefault="00590DF7" w:rsidP="00B11249">
      <w:pPr>
        <w:spacing w:before="0"/>
        <w:rPr>
          <w:lang w:val="en-IE"/>
        </w:rPr>
      </w:pPr>
      <w:r w:rsidRPr="00590DF7">
        <w:rPr>
          <w:lang w:val="en-IE"/>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3D22E5D8" w14:textId="13D6E6B4" w:rsidR="00B34DD2" w:rsidRPr="000B7249" w:rsidRDefault="00B34DD2" w:rsidP="00B11249">
      <w:pPr>
        <w:pStyle w:val="Heading2"/>
        <w:jc w:val="both"/>
      </w:pPr>
      <w:bookmarkStart w:id="109" w:name="_Toc217713510"/>
      <w:bookmarkStart w:id="110" w:name="_Toc391403809"/>
      <w:bookmarkStart w:id="111" w:name="_Toc233638030"/>
      <w:bookmarkEnd w:id="105"/>
      <w:r w:rsidRPr="000B7249">
        <w:t>Interference and Inducement to Purchase</w:t>
      </w:r>
      <w:bookmarkEnd w:id="109"/>
      <w:bookmarkEnd w:id="110"/>
      <w:bookmarkEnd w:id="111"/>
    </w:p>
    <w:p w14:paraId="7ED85F7E" w14:textId="2AF79E2B" w:rsidR="00B34DD2" w:rsidRPr="000B7249" w:rsidRDefault="00B34DD2" w:rsidP="00B11249">
      <w:pPr>
        <w:spacing w:before="0"/>
        <w:rPr>
          <w:lang w:val="en-IE"/>
        </w:rPr>
      </w:pPr>
      <w:r w:rsidRPr="000B7249">
        <w:rPr>
          <w:lang w:val="en-IE"/>
        </w:rPr>
        <w:t xml:space="preserve">Any effort by the </w:t>
      </w:r>
      <w:r w:rsidR="00BF38CF" w:rsidRPr="000B7249">
        <w:rPr>
          <w:lang w:val="en-IE"/>
        </w:rPr>
        <w:t>economic operator</w:t>
      </w:r>
      <w:r w:rsidRPr="000B7249">
        <w:rPr>
          <w:lang w:val="en-IE"/>
        </w:rPr>
        <w:t xml:space="preserve"> to unduly influence </w:t>
      </w:r>
      <w:r w:rsidR="00E621EB" w:rsidRPr="000B7249">
        <w:rPr>
          <w:lang w:val="en-IE"/>
        </w:rPr>
        <w:t>t</w:t>
      </w:r>
      <w:r w:rsidR="00CF3D4E" w:rsidRPr="000B7249">
        <w:rPr>
          <w:lang w:val="en-IE"/>
        </w:rPr>
        <w:t>he Contracting Authority</w:t>
      </w:r>
      <w:r w:rsidRPr="000B7249">
        <w:rPr>
          <w:lang w:val="en-IE"/>
        </w:rPr>
        <w:t xml:space="preserve">, relevant agency personnel or any other relevant persons or bodies in the process of examination, clarification, evaluation and comparison of </w:t>
      </w:r>
      <w:r w:rsidR="00426126" w:rsidRPr="000B7249">
        <w:rPr>
          <w:lang w:val="en-IE"/>
        </w:rPr>
        <w:t>quotation</w:t>
      </w:r>
      <w:r w:rsidRPr="000B7249">
        <w:rPr>
          <w:lang w:val="en-IE"/>
        </w:rPr>
        <w:t xml:space="preserve">s and in decisions concerning the Award of Contract shall have their </w:t>
      </w:r>
      <w:r w:rsidR="00426126" w:rsidRPr="000B7249">
        <w:rPr>
          <w:lang w:val="en-IE"/>
        </w:rPr>
        <w:t>quotation</w:t>
      </w:r>
      <w:r w:rsidRPr="000B7249">
        <w:rPr>
          <w:lang w:val="en-IE"/>
        </w:rPr>
        <w:t xml:space="preserve"> rejected. </w:t>
      </w:r>
      <w:r w:rsidR="006B611D" w:rsidRPr="006B611D">
        <w:rPr>
          <w:lang w:val="en-IE"/>
        </w:rPr>
        <w:t>The presumptions (including as to any gift, consideration or advantage) and other provisions under the Criminal Justice Act 2018, and all other measures for the time being governing the subject-matter in any applicable jurisdiction, shall be applicable.</w:t>
      </w:r>
    </w:p>
    <w:p w14:paraId="4DD45551" w14:textId="77777777" w:rsidR="00B34DD2" w:rsidRPr="000B7249" w:rsidRDefault="00B34DD2" w:rsidP="00B11249">
      <w:pPr>
        <w:pStyle w:val="Heading2"/>
        <w:jc w:val="both"/>
      </w:pPr>
      <w:bookmarkStart w:id="112" w:name="_Toc217713511"/>
      <w:bookmarkStart w:id="113" w:name="_Toc391403810"/>
      <w:bookmarkStart w:id="114" w:name="_Toc233638031"/>
      <w:r w:rsidRPr="000B7249">
        <w:t>Notification of Evaluations</w:t>
      </w:r>
      <w:bookmarkEnd w:id="112"/>
      <w:bookmarkEnd w:id="113"/>
      <w:bookmarkEnd w:id="114"/>
    </w:p>
    <w:p w14:paraId="65D9D7AB" w14:textId="185A5C2C" w:rsidR="00B34DD2" w:rsidRPr="000B7249" w:rsidRDefault="00B34DD2" w:rsidP="00B11249">
      <w:pPr>
        <w:spacing w:before="0"/>
        <w:rPr>
          <w:lang w:val="en-IE"/>
        </w:rPr>
      </w:pPr>
      <w:r w:rsidRPr="000B7249">
        <w:rPr>
          <w:lang w:val="en-IE"/>
        </w:rPr>
        <w:t>All parties will be informed of the outcome of their proposals following evaluation and any necessary clarificati</w:t>
      </w:r>
      <w:bookmarkStart w:id="115" w:name="_Toc217713513"/>
      <w:r w:rsidRPr="000B7249">
        <w:rPr>
          <w:lang w:val="en-IE"/>
        </w:rPr>
        <w:t>ons.</w:t>
      </w:r>
      <w:r w:rsidR="00DB78F7">
        <w:rPr>
          <w:lang w:val="en-IE"/>
        </w:rPr>
        <w:t xml:space="preserve"> </w:t>
      </w:r>
      <w:r w:rsidR="00DB78F7" w:rsidRPr="00DB78F7">
        <w:rPr>
          <w:lang w:val="en-IE"/>
        </w:rPr>
        <w:t>All information regarding the evaluation process or potential outcomes shall remain confidential until after the conclusion of the tender process</w:t>
      </w:r>
      <w:r w:rsidR="00DB78F7">
        <w:rPr>
          <w:lang w:val="en-IE"/>
        </w:rPr>
        <w:t>.</w:t>
      </w:r>
    </w:p>
    <w:p w14:paraId="08A01416" w14:textId="77777777" w:rsidR="00B34DD2" w:rsidRPr="000B7249" w:rsidRDefault="00B34DD2" w:rsidP="00B11249">
      <w:pPr>
        <w:pStyle w:val="Heading2"/>
        <w:jc w:val="both"/>
      </w:pPr>
      <w:bookmarkStart w:id="116" w:name="_Toc195681229"/>
      <w:bookmarkStart w:id="117" w:name="_Toc195673949"/>
      <w:bookmarkStart w:id="118" w:name="_Toc195672605"/>
      <w:bookmarkStart w:id="119" w:name="_Toc391403813"/>
      <w:bookmarkStart w:id="120" w:name="_Toc233638032"/>
      <w:bookmarkEnd w:id="115"/>
      <w:r w:rsidRPr="000B7249">
        <w:t>Replacement Personnel</w:t>
      </w:r>
      <w:bookmarkEnd w:id="116"/>
      <w:bookmarkEnd w:id="117"/>
      <w:bookmarkEnd w:id="118"/>
      <w:bookmarkEnd w:id="119"/>
      <w:bookmarkEnd w:id="120"/>
    </w:p>
    <w:p w14:paraId="002F3F93" w14:textId="192AAC1D" w:rsidR="00B34DD2" w:rsidRPr="000B7249" w:rsidRDefault="00B34DD2" w:rsidP="00B11249">
      <w:pPr>
        <w:spacing w:before="0"/>
        <w:rPr>
          <w:lang w:val="en-IE"/>
        </w:rPr>
      </w:pPr>
      <w:r w:rsidRPr="000B7249">
        <w:rPr>
          <w:lang w:val="en-IE"/>
        </w:rPr>
        <w:t>Notification must be sent in writing</w:t>
      </w:r>
      <w:r w:rsidR="003D24E7" w:rsidRPr="000B7249">
        <w:rPr>
          <w:lang w:val="en-IE"/>
        </w:rPr>
        <w:t xml:space="preserve"> (by post or electronic means) </w:t>
      </w:r>
      <w:r w:rsidRPr="000B7249">
        <w:rPr>
          <w:lang w:val="en-IE"/>
        </w:rPr>
        <w:t xml:space="preserve">as soon as possible to </w:t>
      </w:r>
      <w:r w:rsidR="00E621EB" w:rsidRPr="000B7249">
        <w:rPr>
          <w:lang w:val="en-IE"/>
        </w:rPr>
        <w:t>t</w:t>
      </w:r>
      <w:r w:rsidR="00CF3D4E" w:rsidRPr="000B7249">
        <w:rPr>
          <w:lang w:val="en-IE"/>
        </w:rPr>
        <w:t>he Contracting Authority</w:t>
      </w:r>
      <w:r w:rsidRPr="000B7249">
        <w:rPr>
          <w:lang w:val="en-IE"/>
        </w:rPr>
        <w:t xml:space="preserve"> on any proposed change of nominated personnel, such change to be subject to the written approval of </w:t>
      </w:r>
      <w:r w:rsidR="00E621EB" w:rsidRPr="000B7249">
        <w:rPr>
          <w:lang w:val="en-IE"/>
        </w:rPr>
        <w:t>t</w:t>
      </w:r>
      <w:r w:rsidR="00CF3D4E" w:rsidRPr="000B7249">
        <w:rPr>
          <w:lang w:val="en-IE"/>
        </w:rPr>
        <w:t>he Contracting Authority</w:t>
      </w:r>
      <w:r w:rsidRPr="000B7249">
        <w:rPr>
          <w:lang w:val="en-IE"/>
        </w:rPr>
        <w:t xml:space="preserve">.  Replacement personnel must be of equal or better standing that the existing personnel in terms of qualifications and experience. </w:t>
      </w:r>
    </w:p>
    <w:p w14:paraId="2FA6AAFE" w14:textId="77777777" w:rsidR="00B34DD2" w:rsidRPr="000B7249" w:rsidRDefault="00B34DD2" w:rsidP="00B11249">
      <w:pPr>
        <w:pStyle w:val="Heading2"/>
        <w:jc w:val="both"/>
      </w:pPr>
      <w:bookmarkStart w:id="121" w:name="_Toc195681230"/>
      <w:bookmarkStart w:id="122" w:name="_Toc195673950"/>
      <w:bookmarkStart w:id="123" w:name="_Toc195672606"/>
      <w:bookmarkStart w:id="124" w:name="_Toc391403814"/>
      <w:bookmarkStart w:id="125" w:name="_Toc233638033"/>
      <w:r w:rsidRPr="000B7249">
        <w:t>Copyright</w:t>
      </w:r>
      <w:bookmarkEnd w:id="121"/>
      <w:bookmarkEnd w:id="122"/>
      <w:bookmarkEnd w:id="123"/>
      <w:bookmarkEnd w:id="124"/>
      <w:bookmarkEnd w:id="125"/>
    </w:p>
    <w:p w14:paraId="27FA9BC8" w14:textId="6220FE17" w:rsidR="00B34DD2" w:rsidRDefault="00CF3D4E" w:rsidP="00B11249">
      <w:pPr>
        <w:spacing w:before="0"/>
        <w:rPr>
          <w:lang w:val="en-IE"/>
        </w:rPr>
      </w:pPr>
      <w:r w:rsidRPr="000B7249">
        <w:rPr>
          <w:lang w:val="en-IE"/>
        </w:rPr>
        <w:t>The Contracting Authority</w:t>
      </w:r>
      <w:r w:rsidR="00B34DD2" w:rsidRPr="000B7249">
        <w:rPr>
          <w:lang w:val="en-IE"/>
        </w:rPr>
        <w:t xml:space="preserve"> will have copyright ownership of any material developed for use by </w:t>
      </w:r>
      <w:r w:rsidR="00E621EB" w:rsidRPr="000B7249">
        <w:rPr>
          <w:lang w:val="en-IE"/>
        </w:rPr>
        <w:t>t</w:t>
      </w:r>
      <w:r w:rsidRPr="000B7249">
        <w:rPr>
          <w:lang w:val="en-IE"/>
        </w:rPr>
        <w:t>he Contracting Authority</w:t>
      </w:r>
      <w:r w:rsidR="00B34DD2" w:rsidRPr="000B7249">
        <w:rPr>
          <w:lang w:val="en-IE"/>
        </w:rPr>
        <w:t xml:space="preserve"> under the terms of this </w:t>
      </w:r>
      <w:r w:rsidR="00426126" w:rsidRPr="000B7249">
        <w:rPr>
          <w:lang w:val="en-IE"/>
        </w:rPr>
        <w:t>quotation</w:t>
      </w:r>
      <w:r w:rsidR="00B34DD2" w:rsidRPr="000B7249">
        <w:rPr>
          <w:lang w:val="en-IE"/>
        </w:rPr>
        <w:t xml:space="preserve">. The </w:t>
      </w:r>
      <w:r w:rsidR="00232712">
        <w:rPr>
          <w:lang w:val="en-IE"/>
        </w:rPr>
        <w:t>successful tenderer</w:t>
      </w:r>
      <w:r w:rsidR="00B34DD2" w:rsidRPr="000B7249">
        <w:rPr>
          <w:lang w:val="en-IE"/>
        </w:rPr>
        <w:t xml:space="preserve"> may have a non-exclusive licence to use such material but only for its own purposes (</w:t>
      </w:r>
      <w:r w:rsidR="00232712">
        <w:rPr>
          <w:lang w:val="en-IE"/>
        </w:rPr>
        <w:t>subject to agreement)</w:t>
      </w:r>
      <w:r w:rsidR="0057703F" w:rsidRPr="000B7249">
        <w:rPr>
          <w:lang w:val="en-IE"/>
        </w:rPr>
        <w:t xml:space="preserve">. </w:t>
      </w:r>
    </w:p>
    <w:p w14:paraId="26C09FE9" w14:textId="3236C49B" w:rsidR="008B13B2" w:rsidRDefault="008B13B2" w:rsidP="00B11249">
      <w:pPr>
        <w:pStyle w:val="Heading2"/>
        <w:jc w:val="both"/>
      </w:pPr>
      <w:bookmarkStart w:id="126" w:name="_Toc233638034"/>
      <w:r>
        <w:lastRenderedPageBreak/>
        <w:t>Brand Names, etc.</w:t>
      </w:r>
      <w:bookmarkEnd w:id="126"/>
    </w:p>
    <w:p w14:paraId="7A2131E4" w14:textId="0C46038F" w:rsidR="008B13B2" w:rsidRPr="000B7249" w:rsidRDefault="008B13B2" w:rsidP="00B11249">
      <w:pPr>
        <w:spacing w:before="0"/>
        <w:rPr>
          <w:lang w:val="en-IE"/>
        </w:rPr>
      </w:pPr>
      <w:r>
        <w:rPr>
          <w:lang w:val="en-IE"/>
        </w:rPr>
        <w:t xml:space="preserve">Please </w:t>
      </w:r>
      <w:r w:rsidRPr="008B13B2">
        <w:rPr>
          <w:lang w:val="en-IE"/>
        </w:rPr>
        <w:t>note in relation to this tender document; where reference is made to a particular make, source, process, trademark, type or patent, that this is not to be regarded as a de facto requirement.  In all such cases it should be understood that the reference in question is accompanied by the words "or equivalent”.</w:t>
      </w:r>
    </w:p>
    <w:p w14:paraId="066C5435" w14:textId="1EE8B922" w:rsidR="0047753E" w:rsidRPr="000B7249" w:rsidRDefault="0047753E" w:rsidP="00B11249">
      <w:pPr>
        <w:pStyle w:val="Heading2"/>
        <w:jc w:val="both"/>
      </w:pPr>
      <w:bookmarkStart w:id="127" w:name="_Toc233638035"/>
      <w:r w:rsidRPr="000B7249">
        <w:t>Responsibility of Successful Party</w:t>
      </w:r>
      <w:bookmarkEnd w:id="127"/>
    </w:p>
    <w:p w14:paraId="04E72836" w14:textId="19F6B477" w:rsidR="0047753E" w:rsidRPr="000B7249" w:rsidRDefault="0047753E" w:rsidP="00B11249">
      <w:pPr>
        <w:spacing w:before="0"/>
        <w:rPr>
          <w:lang w:val="en-IE"/>
        </w:rPr>
      </w:pPr>
      <w:r w:rsidRPr="000B7249">
        <w:rPr>
          <w:lang w:val="en-IE"/>
        </w:rPr>
        <w:t>As a condition of award, it shall be the sole responsibility of the tenderer (in the event of success</w:t>
      </w:r>
      <w:r w:rsidR="0000739B" w:rsidRPr="000B7249">
        <w:rPr>
          <w:lang w:val="en-IE"/>
        </w:rPr>
        <w:t xml:space="preserve"> in this competition) to fulfil</w:t>
      </w:r>
      <w:r w:rsidRPr="000B7249">
        <w:rPr>
          <w:lang w:val="en-IE"/>
        </w:rPr>
        <w:t xml:space="preserve"> the obligations under the Contract, notwithstanding any changes in circulars, laws, regulations, taxation, duties or other factors which might arise following the withdrawal of the United Kingdom from membership of the EU.</w:t>
      </w:r>
    </w:p>
    <w:p w14:paraId="0D4905B9" w14:textId="50938E8A" w:rsidR="00F7228C" w:rsidRPr="000B7249" w:rsidRDefault="00F7228C" w:rsidP="00B11249">
      <w:pPr>
        <w:spacing w:before="0"/>
        <w:rPr>
          <w:iCs/>
          <w:lang w:val="en-IE"/>
        </w:rPr>
      </w:pPr>
    </w:p>
    <w:sectPr w:rsidR="00F7228C" w:rsidRPr="000B7249" w:rsidSect="00D77ADC">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44C3" w14:textId="77777777" w:rsidR="00FA0230" w:rsidRDefault="00FA0230" w:rsidP="008079B6">
      <w:r>
        <w:separator/>
      </w:r>
    </w:p>
  </w:endnote>
  <w:endnote w:type="continuationSeparator" w:id="0">
    <w:p w14:paraId="0BB9A429" w14:textId="77777777" w:rsidR="00FA0230" w:rsidRDefault="00FA0230"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763179786"/>
      <w:docPartObj>
        <w:docPartGallery w:val="Page Numbers (Bottom of Page)"/>
        <w:docPartUnique/>
      </w:docPartObj>
    </w:sdtPr>
    <w:sdtEndPr>
      <w:rPr>
        <w:noProof/>
      </w:rPr>
    </w:sdtEndPr>
    <w:sdtContent>
      <w:p w14:paraId="1836832E" w14:textId="1BF2717C" w:rsidR="00C7511F" w:rsidRPr="000111EF" w:rsidRDefault="00C7511F" w:rsidP="000111EF">
        <w:pPr>
          <w:pStyle w:val="Footer"/>
          <w:tabs>
            <w:tab w:val="clear" w:pos="8306"/>
          </w:tabs>
          <w:rPr>
            <w:rFonts w:ascii="Arial" w:hAnsi="Arial"/>
          </w:rPr>
        </w:pPr>
        <w:r w:rsidRPr="000111EF">
          <w:rPr>
            <w:rFonts w:ascii="Arial" w:hAnsi="Arial"/>
          </w:rPr>
          <w:t xml:space="preserve">Page | </w:t>
        </w:r>
        <w:r w:rsidRPr="000111EF">
          <w:rPr>
            <w:rFonts w:ascii="Arial" w:hAnsi="Arial"/>
          </w:rPr>
          <w:fldChar w:fldCharType="begin"/>
        </w:r>
        <w:r w:rsidRPr="000111EF">
          <w:rPr>
            <w:rFonts w:ascii="Arial" w:hAnsi="Arial"/>
          </w:rPr>
          <w:instrText xml:space="preserve"> PAGE   \* MERGEFORMAT </w:instrText>
        </w:r>
        <w:r w:rsidRPr="000111EF">
          <w:rPr>
            <w:rFonts w:ascii="Arial" w:hAnsi="Arial"/>
          </w:rPr>
          <w:fldChar w:fldCharType="separate"/>
        </w:r>
        <w:r>
          <w:rPr>
            <w:rFonts w:ascii="Arial" w:hAnsi="Arial"/>
            <w:noProof/>
          </w:rPr>
          <w:t>1</w:t>
        </w:r>
        <w:r w:rsidRPr="000111EF">
          <w:rPr>
            <w:rFonts w:ascii="Arial" w:hAnsi="Arial"/>
            <w:noProof/>
          </w:rPr>
          <w:fldChar w:fldCharType="end"/>
        </w:r>
        <w:r w:rsidRPr="000111EF">
          <w:rPr>
            <w:rFonts w:ascii="Arial" w:hAnsi="Arial"/>
            <w:noProof/>
          </w:rPr>
          <w:tab/>
        </w:r>
        <w:r w:rsidRPr="000111EF">
          <w:rPr>
            <w:rFonts w:ascii="Arial" w:hAnsi="Arial"/>
            <w:noProof/>
          </w:rPr>
          <w:tab/>
        </w:r>
        <w:r w:rsidRPr="000111EF">
          <w:rPr>
            <w:rFonts w:ascii="Arial" w:hAnsi="Arial"/>
            <w:noProof/>
          </w:rPr>
          <w:tab/>
        </w:r>
      </w:p>
    </w:sdtContent>
  </w:sdt>
  <w:p w14:paraId="2AC7EFD3" w14:textId="7531F2A4" w:rsidR="00C7511F" w:rsidRDefault="00C7511F"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B3A0" w14:textId="77777777" w:rsidR="00FA0230" w:rsidRDefault="00FA0230" w:rsidP="008079B6">
      <w:r>
        <w:separator/>
      </w:r>
    </w:p>
  </w:footnote>
  <w:footnote w:type="continuationSeparator" w:id="0">
    <w:p w14:paraId="7CC26A0B" w14:textId="77777777" w:rsidR="00FA0230" w:rsidRDefault="00FA0230"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AC8C" w14:textId="0F0F402F" w:rsidR="00C7511F" w:rsidRDefault="00C7511F" w:rsidP="008079B6">
    <w:pPr>
      <w:pStyle w:val="Header"/>
    </w:pPr>
    <w:r>
      <w:t>1A Request for Quotation 202</w:t>
    </w:r>
    <w:r w:rsidR="00574B0F">
      <w:t>5</w:t>
    </w:r>
  </w:p>
  <w:p w14:paraId="1AB87F77" w14:textId="53617993" w:rsidR="00C7511F" w:rsidRPr="00E84E82" w:rsidRDefault="00C7511F"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E28"/>
    <w:multiLevelType w:val="hybridMultilevel"/>
    <w:tmpl w:val="2FA2B5AE"/>
    <w:lvl w:ilvl="0" w:tplc="1809000F">
      <w:start w:val="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57060"/>
    <w:multiLevelType w:val="hybridMultilevel"/>
    <w:tmpl w:val="62BE793A"/>
    <w:lvl w:ilvl="0" w:tplc="C8C81956">
      <w:start w:val="2"/>
      <w:numFmt w:val="bullet"/>
      <w:lvlText w:val=""/>
      <w:lvlJc w:val="left"/>
      <w:pPr>
        <w:ind w:left="720" w:hanging="360"/>
      </w:pPr>
      <w:rPr>
        <w:rFonts w:ascii="Symbol" w:eastAsia="Calibr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2D23B0"/>
    <w:multiLevelType w:val="hybridMultilevel"/>
    <w:tmpl w:val="C318F7E0"/>
    <w:lvl w:ilvl="0" w:tplc="DD440B3A">
      <w:start w:val="1"/>
      <w:numFmt w:val="lowerLetter"/>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7691966"/>
    <w:multiLevelType w:val="hybridMultilevel"/>
    <w:tmpl w:val="5B180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912204"/>
    <w:multiLevelType w:val="singleLevel"/>
    <w:tmpl w:val="5B52D65E"/>
    <w:lvl w:ilvl="0">
      <w:start w:val="1"/>
      <w:numFmt w:val="bullet"/>
      <w:lvlText w:val=""/>
      <w:lvlJc w:val="left"/>
      <w:pPr>
        <w:ind w:left="842" w:hanging="358"/>
      </w:pPr>
      <w:rPr>
        <w:rFonts w:ascii="Symbol" w:eastAsia="Symbol" w:hAnsi="Symbol"/>
        <w:b w:val="0"/>
        <w:i w:val="0"/>
        <w:color w:val="000000"/>
        <w:sz w:val="22"/>
        <w:szCs w:val="22"/>
      </w:rPr>
    </w:lvl>
  </w:abstractNum>
  <w:abstractNum w:abstractNumId="5" w15:restartNumberingAfterBreak="0">
    <w:nsid w:val="2F405774"/>
    <w:multiLevelType w:val="hybridMultilevel"/>
    <w:tmpl w:val="0C28DE22"/>
    <w:lvl w:ilvl="0" w:tplc="239451F2">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38CD5E62"/>
    <w:multiLevelType w:val="multilevel"/>
    <w:tmpl w:val="4C5AA4C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lowerRoman"/>
      <w:lvlText w:val="(%3)"/>
      <w:lvlJc w:val="left"/>
      <w:pPr>
        <w:ind w:left="1080" w:hanging="720"/>
      </w:pPr>
      <w:rPr>
        <w:rFonts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49E21F16"/>
    <w:multiLevelType w:val="multilevel"/>
    <w:tmpl w:val="537625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67E6B21"/>
    <w:multiLevelType w:val="hybridMultilevel"/>
    <w:tmpl w:val="4D868054"/>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start w:val="1"/>
      <w:numFmt w:val="lowerRoman"/>
      <w:lvlText w:val="%3."/>
      <w:lvlJc w:val="right"/>
      <w:pPr>
        <w:ind w:left="4320" w:hanging="180"/>
      </w:pPr>
    </w:lvl>
    <w:lvl w:ilvl="3" w:tplc="0809000F">
      <w:start w:val="1"/>
      <w:numFmt w:val="decimal"/>
      <w:lvlText w:val="%4."/>
      <w:lvlJc w:val="left"/>
      <w:pPr>
        <w:ind w:left="5040" w:hanging="360"/>
      </w:pPr>
    </w:lvl>
    <w:lvl w:ilvl="4" w:tplc="08090019">
      <w:start w:val="1"/>
      <w:numFmt w:val="lowerLetter"/>
      <w:lvlText w:val="%5."/>
      <w:lvlJc w:val="left"/>
      <w:pPr>
        <w:ind w:left="5760" w:hanging="360"/>
      </w:pPr>
    </w:lvl>
    <w:lvl w:ilvl="5" w:tplc="0809001B">
      <w:start w:val="1"/>
      <w:numFmt w:val="lowerRoman"/>
      <w:lvlText w:val="%6."/>
      <w:lvlJc w:val="right"/>
      <w:pPr>
        <w:ind w:left="6480" w:hanging="180"/>
      </w:pPr>
    </w:lvl>
    <w:lvl w:ilvl="6" w:tplc="0809000F">
      <w:start w:val="1"/>
      <w:numFmt w:val="decimal"/>
      <w:lvlText w:val="%7."/>
      <w:lvlJc w:val="left"/>
      <w:pPr>
        <w:ind w:left="7200" w:hanging="360"/>
      </w:pPr>
    </w:lvl>
    <w:lvl w:ilvl="7" w:tplc="08090019">
      <w:start w:val="1"/>
      <w:numFmt w:val="lowerLetter"/>
      <w:lvlText w:val="%8."/>
      <w:lvlJc w:val="left"/>
      <w:pPr>
        <w:ind w:left="7920" w:hanging="360"/>
      </w:pPr>
    </w:lvl>
    <w:lvl w:ilvl="8" w:tplc="0809001B">
      <w:start w:val="1"/>
      <w:numFmt w:val="lowerRoman"/>
      <w:lvlText w:val="%9."/>
      <w:lvlJc w:val="right"/>
      <w:pPr>
        <w:ind w:left="8640" w:hanging="180"/>
      </w:pPr>
    </w:lvl>
  </w:abstractNum>
  <w:abstractNum w:abstractNumId="9" w15:restartNumberingAfterBreak="0">
    <w:nsid w:val="584A585F"/>
    <w:multiLevelType w:val="hybridMultilevel"/>
    <w:tmpl w:val="0346EF2A"/>
    <w:lvl w:ilvl="0" w:tplc="18090001">
      <w:start w:val="1"/>
      <w:numFmt w:val="bullet"/>
      <w:lvlText w:val=""/>
      <w:lvlJc w:val="left"/>
      <w:pPr>
        <w:ind w:left="855" w:hanging="360"/>
      </w:pPr>
      <w:rPr>
        <w:rFonts w:ascii="Symbol" w:hAnsi="Symbol" w:hint="default"/>
      </w:rPr>
    </w:lvl>
    <w:lvl w:ilvl="1" w:tplc="18090003" w:tentative="1">
      <w:start w:val="1"/>
      <w:numFmt w:val="bullet"/>
      <w:lvlText w:val="o"/>
      <w:lvlJc w:val="left"/>
      <w:pPr>
        <w:ind w:left="1575" w:hanging="360"/>
      </w:pPr>
      <w:rPr>
        <w:rFonts w:ascii="Courier New" w:hAnsi="Courier New" w:cs="Courier New" w:hint="default"/>
      </w:rPr>
    </w:lvl>
    <w:lvl w:ilvl="2" w:tplc="18090005" w:tentative="1">
      <w:start w:val="1"/>
      <w:numFmt w:val="bullet"/>
      <w:lvlText w:val=""/>
      <w:lvlJc w:val="left"/>
      <w:pPr>
        <w:ind w:left="2295" w:hanging="360"/>
      </w:pPr>
      <w:rPr>
        <w:rFonts w:ascii="Wingdings" w:hAnsi="Wingdings" w:hint="default"/>
      </w:rPr>
    </w:lvl>
    <w:lvl w:ilvl="3" w:tplc="18090001" w:tentative="1">
      <w:start w:val="1"/>
      <w:numFmt w:val="bullet"/>
      <w:lvlText w:val=""/>
      <w:lvlJc w:val="left"/>
      <w:pPr>
        <w:ind w:left="3015" w:hanging="360"/>
      </w:pPr>
      <w:rPr>
        <w:rFonts w:ascii="Symbol" w:hAnsi="Symbol" w:hint="default"/>
      </w:rPr>
    </w:lvl>
    <w:lvl w:ilvl="4" w:tplc="18090003" w:tentative="1">
      <w:start w:val="1"/>
      <w:numFmt w:val="bullet"/>
      <w:lvlText w:val="o"/>
      <w:lvlJc w:val="left"/>
      <w:pPr>
        <w:ind w:left="3735" w:hanging="360"/>
      </w:pPr>
      <w:rPr>
        <w:rFonts w:ascii="Courier New" w:hAnsi="Courier New" w:cs="Courier New" w:hint="default"/>
      </w:rPr>
    </w:lvl>
    <w:lvl w:ilvl="5" w:tplc="18090005" w:tentative="1">
      <w:start w:val="1"/>
      <w:numFmt w:val="bullet"/>
      <w:lvlText w:val=""/>
      <w:lvlJc w:val="left"/>
      <w:pPr>
        <w:ind w:left="4455" w:hanging="360"/>
      </w:pPr>
      <w:rPr>
        <w:rFonts w:ascii="Wingdings" w:hAnsi="Wingdings" w:hint="default"/>
      </w:rPr>
    </w:lvl>
    <w:lvl w:ilvl="6" w:tplc="18090001" w:tentative="1">
      <w:start w:val="1"/>
      <w:numFmt w:val="bullet"/>
      <w:lvlText w:val=""/>
      <w:lvlJc w:val="left"/>
      <w:pPr>
        <w:ind w:left="5175" w:hanging="360"/>
      </w:pPr>
      <w:rPr>
        <w:rFonts w:ascii="Symbol" w:hAnsi="Symbol" w:hint="default"/>
      </w:rPr>
    </w:lvl>
    <w:lvl w:ilvl="7" w:tplc="18090003" w:tentative="1">
      <w:start w:val="1"/>
      <w:numFmt w:val="bullet"/>
      <w:lvlText w:val="o"/>
      <w:lvlJc w:val="left"/>
      <w:pPr>
        <w:ind w:left="5895" w:hanging="360"/>
      </w:pPr>
      <w:rPr>
        <w:rFonts w:ascii="Courier New" w:hAnsi="Courier New" w:cs="Courier New" w:hint="default"/>
      </w:rPr>
    </w:lvl>
    <w:lvl w:ilvl="8" w:tplc="18090005" w:tentative="1">
      <w:start w:val="1"/>
      <w:numFmt w:val="bullet"/>
      <w:lvlText w:val=""/>
      <w:lvlJc w:val="left"/>
      <w:pPr>
        <w:ind w:left="6615" w:hanging="360"/>
      </w:pPr>
      <w:rPr>
        <w:rFonts w:ascii="Wingdings" w:hAnsi="Wingdings" w:hint="default"/>
      </w:rPr>
    </w:lvl>
  </w:abstractNum>
  <w:abstractNum w:abstractNumId="10" w15:restartNumberingAfterBreak="0">
    <w:nsid w:val="61862EA8"/>
    <w:multiLevelType w:val="hybridMultilevel"/>
    <w:tmpl w:val="A6A23300"/>
    <w:lvl w:ilvl="0" w:tplc="0A22FFBE">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C13598E"/>
    <w:multiLevelType w:val="hybridMultilevel"/>
    <w:tmpl w:val="B00C5E32"/>
    <w:lvl w:ilvl="0" w:tplc="49407360">
      <w:start w:val="4"/>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D5D581F"/>
    <w:multiLevelType w:val="hybridMultilevel"/>
    <w:tmpl w:val="C78CE434"/>
    <w:lvl w:ilvl="0" w:tplc="617AF2EC">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2212E8B"/>
    <w:multiLevelType w:val="hybridMultilevel"/>
    <w:tmpl w:val="A5A89B12"/>
    <w:lvl w:ilvl="0" w:tplc="427AD414">
      <w:start w:val="3"/>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76B0037D"/>
    <w:multiLevelType w:val="hybridMultilevel"/>
    <w:tmpl w:val="4D868054"/>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start w:val="1"/>
      <w:numFmt w:val="decimal"/>
      <w:lvlText w:val="%4."/>
      <w:lvlJc w:val="left"/>
      <w:pPr>
        <w:ind w:left="5040" w:hanging="360"/>
      </w:pPr>
    </w:lvl>
    <w:lvl w:ilvl="4" w:tplc="FFFFFFFF">
      <w:start w:val="1"/>
      <w:numFmt w:val="lowerLetter"/>
      <w:lvlText w:val="%5."/>
      <w:lvlJc w:val="left"/>
      <w:pPr>
        <w:ind w:left="5760" w:hanging="360"/>
      </w:pPr>
    </w:lvl>
    <w:lvl w:ilvl="5" w:tplc="FFFFFFFF">
      <w:start w:val="1"/>
      <w:numFmt w:val="lowerRoman"/>
      <w:lvlText w:val="%6."/>
      <w:lvlJc w:val="right"/>
      <w:pPr>
        <w:ind w:left="6480" w:hanging="180"/>
      </w:pPr>
    </w:lvl>
    <w:lvl w:ilvl="6" w:tplc="FFFFFFFF">
      <w:start w:val="1"/>
      <w:numFmt w:val="decimal"/>
      <w:lvlText w:val="%7."/>
      <w:lvlJc w:val="left"/>
      <w:pPr>
        <w:ind w:left="7200" w:hanging="360"/>
      </w:pPr>
    </w:lvl>
    <w:lvl w:ilvl="7" w:tplc="FFFFFFFF">
      <w:start w:val="1"/>
      <w:numFmt w:val="lowerLetter"/>
      <w:lvlText w:val="%8."/>
      <w:lvlJc w:val="left"/>
      <w:pPr>
        <w:ind w:left="7920" w:hanging="360"/>
      </w:pPr>
    </w:lvl>
    <w:lvl w:ilvl="8" w:tplc="FFFFFFFF">
      <w:start w:val="1"/>
      <w:numFmt w:val="lowerRoman"/>
      <w:lvlText w:val="%9."/>
      <w:lvlJc w:val="right"/>
      <w:pPr>
        <w:ind w:left="8640" w:hanging="180"/>
      </w:pPr>
    </w:lvl>
  </w:abstractNum>
  <w:abstractNum w:abstractNumId="15" w15:restartNumberingAfterBreak="0">
    <w:nsid w:val="7A753FB1"/>
    <w:multiLevelType w:val="hybridMultilevel"/>
    <w:tmpl w:val="01603F04"/>
    <w:lvl w:ilvl="0" w:tplc="49964C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83931498">
    <w:abstractNumId w:val="5"/>
  </w:num>
  <w:num w:numId="2" w16cid:durableId="388042717">
    <w:abstractNumId w:val="2"/>
  </w:num>
  <w:num w:numId="3" w16cid:durableId="445008321">
    <w:abstractNumId w:val="6"/>
  </w:num>
  <w:num w:numId="4" w16cid:durableId="897862738">
    <w:abstractNumId w:val="0"/>
  </w:num>
  <w:num w:numId="5" w16cid:durableId="1976522349">
    <w:abstractNumId w:val="1"/>
  </w:num>
  <w:num w:numId="6" w16cid:durableId="1195339411">
    <w:abstractNumId w:val="10"/>
  </w:num>
  <w:num w:numId="7" w16cid:durableId="340746069">
    <w:abstractNumId w:val="15"/>
  </w:num>
  <w:num w:numId="8" w16cid:durableId="405298850">
    <w:abstractNumId w:val="3"/>
  </w:num>
  <w:num w:numId="9" w16cid:durableId="1972318109">
    <w:abstractNumId w:val="7"/>
  </w:num>
  <w:num w:numId="10" w16cid:durableId="914556798">
    <w:abstractNumId w:val="9"/>
  </w:num>
  <w:num w:numId="11" w16cid:durableId="1743404782">
    <w:abstractNumId w:val="7"/>
  </w:num>
  <w:num w:numId="12" w16cid:durableId="1415973978">
    <w:abstractNumId w:val="7"/>
  </w:num>
  <w:num w:numId="13" w16cid:durableId="288826200">
    <w:abstractNumId w:val="7"/>
  </w:num>
  <w:num w:numId="14" w16cid:durableId="74787701">
    <w:abstractNumId w:val="7"/>
  </w:num>
  <w:num w:numId="15" w16cid:durableId="723531421">
    <w:abstractNumId w:val="4"/>
  </w:num>
  <w:num w:numId="16" w16cid:durableId="646492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996755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1571120">
    <w:abstractNumId w:val="8"/>
  </w:num>
  <w:num w:numId="19" w16cid:durableId="153618022">
    <w:abstractNumId w:val="14"/>
  </w:num>
  <w:num w:numId="20" w16cid:durableId="61402414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0739B"/>
    <w:rsid w:val="000111EF"/>
    <w:rsid w:val="000277F3"/>
    <w:rsid w:val="0004369E"/>
    <w:rsid w:val="00044B1E"/>
    <w:rsid w:val="00083393"/>
    <w:rsid w:val="00083FFC"/>
    <w:rsid w:val="00086CAD"/>
    <w:rsid w:val="00090BD5"/>
    <w:rsid w:val="00094DA1"/>
    <w:rsid w:val="000962BA"/>
    <w:rsid w:val="00096D56"/>
    <w:rsid w:val="000A14E6"/>
    <w:rsid w:val="000A2ADA"/>
    <w:rsid w:val="000A35AB"/>
    <w:rsid w:val="000A3DBD"/>
    <w:rsid w:val="000B7249"/>
    <w:rsid w:val="000B732A"/>
    <w:rsid w:val="000C5EAB"/>
    <w:rsid w:val="000C63C4"/>
    <w:rsid w:val="000C7C64"/>
    <w:rsid w:val="000D2429"/>
    <w:rsid w:val="000D46BC"/>
    <w:rsid w:val="000D5FFC"/>
    <w:rsid w:val="000E2B6F"/>
    <w:rsid w:val="00102E61"/>
    <w:rsid w:val="00104F4E"/>
    <w:rsid w:val="001116C8"/>
    <w:rsid w:val="00140FB6"/>
    <w:rsid w:val="00152C3E"/>
    <w:rsid w:val="0015389D"/>
    <w:rsid w:val="00173AD6"/>
    <w:rsid w:val="00194CCB"/>
    <w:rsid w:val="00197179"/>
    <w:rsid w:val="001A1671"/>
    <w:rsid w:val="001A1B54"/>
    <w:rsid w:val="001A4D32"/>
    <w:rsid w:val="001B4DCE"/>
    <w:rsid w:val="001C092A"/>
    <w:rsid w:val="001D51E1"/>
    <w:rsid w:val="001F3B4F"/>
    <w:rsid w:val="00207652"/>
    <w:rsid w:val="002159AB"/>
    <w:rsid w:val="00215F5D"/>
    <w:rsid w:val="0021786A"/>
    <w:rsid w:val="00232274"/>
    <w:rsid w:val="00232712"/>
    <w:rsid w:val="00233381"/>
    <w:rsid w:val="00247D06"/>
    <w:rsid w:val="0025027E"/>
    <w:rsid w:val="002670DA"/>
    <w:rsid w:val="00271CC5"/>
    <w:rsid w:val="002A3CCB"/>
    <w:rsid w:val="002A4E25"/>
    <w:rsid w:val="002B1F1F"/>
    <w:rsid w:val="002B3D79"/>
    <w:rsid w:val="002B795A"/>
    <w:rsid w:val="002D715F"/>
    <w:rsid w:val="002E103E"/>
    <w:rsid w:val="002E1593"/>
    <w:rsid w:val="002E16BF"/>
    <w:rsid w:val="002E327B"/>
    <w:rsid w:val="002E75CF"/>
    <w:rsid w:val="002F307F"/>
    <w:rsid w:val="00304F61"/>
    <w:rsid w:val="003113E7"/>
    <w:rsid w:val="00316B07"/>
    <w:rsid w:val="003307D1"/>
    <w:rsid w:val="00331D67"/>
    <w:rsid w:val="00332B9E"/>
    <w:rsid w:val="00336A95"/>
    <w:rsid w:val="003431F4"/>
    <w:rsid w:val="00352774"/>
    <w:rsid w:val="00353BAF"/>
    <w:rsid w:val="00360B98"/>
    <w:rsid w:val="0036119F"/>
    <w:rsid w:val="00363574"/>
    <w:rsid w:val="00377F0F"/>
    <w:rsid w:val="0038017E"/>
    <w:rsid w:val="00384E13"/>
    <w:rsid w:val="003A40E0"/>
    <w:rsid w:val="003B0255"/>
    <w:rsid w:val="003B7153"/>
    <w:rsid w:val="003C3236"/>
    <w:rsid w:val="003D24E7"/>
    <w:rsid w:val="003D5149"/>
    <w:rsid w:val="003E4C65"/>
    <w:rsid w:val="003F40CB"/>
    <w:rsid w:val="003F63F5"/>
    <w:rsid w:val="00426126"/>
    <w:rsid w:val="004266C8"/>
    <w:rsid w:val="0046347E"/>
    <w:rsid w:val="00463E59"/>
    <w:rsid w:val="00465233"/>
    <w:rsid w:val="00471CF4"/>
    <w:rsid w:val="0047753E"/>
    <w:rsid w:val="00496AF6"/>
    <w:rsid w:val="004A3698"/>
    <w:rsid w:val="004C46D0"/>
    <w:rsid w:val="004C7FB7"/>
    <w:rsid w:val="004D4385"/>
    <w:rsid w:val="004D6699"/>
    <w:rsid w:val="004E5C3E"/>
    <w:rsid w:val="004F23DB"/>
    <w:rsid w:val="004F6712"/>
    <w:rsid w:val="00516FC4"/>
    <w:rsid w:val="00517173"/>
    <w:rsid w:val="005236EF"/>
    <w:rsid w:val="0053021B"/>
    <w:rsid w:val="00546E60"/>
    <w:rsid w:val="00574B0F"/>
    <w:rsid w:val="0057656C"/>
    <w:rsid w:val="0057703F"/>
    <w:rsid w:val="00577BF4"/>
    <w:rsid w:val="00580997"/>
    <w:rsid w:val="005821E3"/>
    <w:rsid w:val="00590DF7"/>
    <w:rsid w:val="0059339B"/>
    <w:rsid w:val="00597E14"/>
    <w:rsid w:val="005A2E52"/>
    <w:rsid w:val="005A6BCD"/>
    <w:rsid w:val="005B1E3C"/>
    <w:rsid w:val="005B2009"/>
    <w:rsid w:val="005B32E9"/>
    <w:rsid w:val="005D095F"/>
    <w:rsid w:val="005D2020"/>
    <w:rsid w:val="005E219A"/>
    <w:rsid w:val="005E298C"/>
    <w:rsid w:val="005F2E50"/>
    <w:rsid w:val="00612F85"/>
    <w:rsid w:val="00616934"/>
    <w:rsid w:val="00632DB0"/>
    <w:rsid w:val="006354FD"/>
    <w:rsid w:val="00635965"/>
    <w:rsid w:val="00636F2C"/>
    <w:rsid w:val="006373D1"/>
    <w:rsid w:val="00646158"/>
    <w:rsid w:val="00651D76"/>
    <w:rsid w:val="00670FF5"/>
    <w:rsid w:val="006904E2"/>
    <w:rsid w:val="00692927"/>
    <w:rsid w:val="00692B73"/>
    <w:rsid w:val="006B611D"/>
    <w:rsid w:val="006B7AC6"/>
    <w:rsid w:val="006E0F8C"/>
    <w:rsid w:val="006F491F"/>
    <w:rsid w:val="00704188"/>
    <w:rsid w:val="007056FD"/>
    <w:rsid w:val="00724EEF"/>
    <w:rsid w:val="00727AF3"/>
    <w:rsid w:val="00735D54"/>
    <w:rsid w:val="00742638"/>
    <w:rsid w:val="00763894"/>
    <w:rsid w:val="007769C0"/>
    <w:rsid w:val="007834D8"/>
    <w:rsid w:val="0079752A"/>
    <w:rsid w:val="007A3DDC"/>
    <w:rsid w:val="007A496C"/>
    <w:rsid w:val="007A7F38"/>
    <w:rsid w:val="007B6257"/>
    <w:rsid w:val="007B6619"/>
    <w:rsid w:val="007C2752"/>
    <w:rsid w:val="007E3339"/>
    <w:rsid w:val="007E6D3E"/>
    <w:rsid w:val="007F3154"/>
    <w:rsid w:val="008006B4"/>
    <w:rsid w:val="008007BE"/>
    <w:rsid w:val="008054BC"/>
    <w:rsid w:val="008079B6"/>
    <w:rsid w:val="00807B12"/>
    <w:rsid w:val="0082228E"/>
    <w:rsid w:val="00825853"/>
    <w:rsid w:val="008340E0"/>
    <w:rsid w:val="00837B17"/>
    <w:rsid w:val="008427A4"/>
    <w:rsid w:val="0085142B"/>
    <w:rsid w:val="0085591E"/>
    <w:rsid w:val="00856C0B"/>
    <w:rsid w:val="00860370"/>
    <w:rsid w:val="00862A49"/>
    <w:rsid w:val="00865E89"/>
    <w:rsid w:val="008675E8"/>
    <w:rsid w:val="008A3C06"/>
    <w:rsid w:val="008B0106"/>
    <w:rsid w:val="008B13B2"/>
    <w:rsid w:val="008B6480"/>
    <w:rsid w:val="008C22D8"/>
    <w:rsid w:val="008C31BA"/>
    <w:rsid w:val="008D309E"/>
    <w:rsid w:val="008E105C"/>
    <w:rsid w:val="008E72EB"/>
    <w:rsid w:val="0090340B"/>
    <w:rsid w:val="00905AFC"/>
    <w:rsid w:val="009106DA"/>
    <w:rsid w:val="009137A0"/>
    <w:rsid w:val="0092500A"/>
    <w:rsid w:val="00926392"/>
    <w:rsid w:val="0093381A"/>
    <w:rsid w:val="00941D8F"/>
    <w:rsid w:val="00941F99"/>
    <w:rsid w:val="009620E0"/>
    <w:rsid w:val="009727E5"/>
    <w:rsid w:val="00972D0D"/>
    <w:rsid w:val="0099706D"/>
    <w:rsid w:val="009B1AE3"/>
    <w:rsid w:val="009B2D84"/>
    <w:rsid w:val="009B4FA0"/>
    <w:rsid w:val="009C40BA"/>
    <w:rsid w:val="009C6CEA"/>
    <w:rsid w:val="009D48CA"/>
    <w:rsid w:val="009E2F6B"/>
    <w:rsid w:val="009E409D"/>
    <w:rsid w:val="009F6D00"/>
    <w:rsid w:val="00A05603"/>
    <w:rsid w:val="00A149CE"/>
    <w:rsid w:val="00A37DE5"/>
    <w:rsid w:val="00A5566B"/>
    <w:rsid w:val="00A715C2"/>
    <w:rsid w:val="00A718E2"/>
    <w:rsid w:val="00A7377F"/>
    <w:rsid w:val="00A83FB1"/>
    <w:rsid w:val="00A86209"/>
    <w:rsid w:val="00A86362"/>
    <w:rsid w:val="00AA12FD"/>
    <w:rsid w:val="00AA1CCD"/>
    <w:rsid w:val="00AA5FC6"/>
    <w:rsid w:val="00AB1E2E"/>
    <w:rsid w:val="00AB7D14"/>
    <w:rsid w:val="00B04F1B"/>
    <w:rsid w:val="00B07508"/>
    <w:rsid w:val="00B11249"/>
    <w:rsid w:val="00B12ACE"/>
    <w:rsid w:val="00B13766"/>
    <w:rsid w:val="00B34DD2"/>
    <w:rsid w:val="00B507B1"/>
    <w:rsid w:val="00B53B2B"/>
    <w:rsid w:val="00B62FE9"/>
    <w:rsid w:val="00B64E65"/>
    <w:rsid w:val="00B66E8E"/>
    <w:rsid w:val="00B720B7"/>
    <w:rsid w:val="00B81A77"/>
    <w:rsid w:val="00B87DEF"/>
    <w:rsid w:val="00BA62EE"/>
    <w:rsid w:val="00BA719D"/>
    <w:rsid w:val="00BC6801"/>
    <w:rsid w:val="00BC75F1"/>
    <w:rsid w:val="00BD0EE6"/>
    <w:rsid w:val="00BD28C7"/>
    <w:rsid w:val="00BE0B0C"/>
    <w:rsid w:val="00BE167D"/>
    <w:rsid w:val="00BE7416"/>
    <w:rsid w:val="00BF38CF"/>
    <w:rsid w:val="00BF4886"/>
    <w:rsid w:val="00C0735D"/>
    <w:rsid w:val="00C13AEF"/>
    <w:rsid w:val="00C13C25"/>
    <w:rsid w:val="00C14196"/>
    <w:rsid w:val="00C524D5"/>
    <w:rsid w:val="00C535DC"/>
    <w:rsid w:val="00C66F08"/>
    <w:rsid w:val="00C73FA7"/>
    <w:rsid w:val="00C7511F"/>
    <w:rsid w:val="00C76A69"/>
    <w:rsid w:val="00C84642"/>
    <w:rsid w:val="00C84DF6"/>
    <w:rsid w:val="00C91385"/>
    <w:rsid w:val="00C957EE"/>
    <w:rsid w:val="00CA0EAE"/>
    <w:rsid w:val="00CA43C1"/>
    <w:rsid w:val="00CA63F0"/>
    <w:rsid w:val="00CD314C"/>
    <w:rsid w:val="00CD6DAA"/>
    <w:rsid w:val="00CE1407"/>
    <w:rsid w:val="00CE393D"/>
    <w:rsid w:val="00CF1668"/>
    <w:rsid w:val="00CF34AD"/>
    <w:rsid w:val="00CF3D4E"/>
    <w:rsid w:val="00CF7746"/>
    <w:rsid w:val="00D0406D"/>
    <w:rsid w:val="00D0497E"/>
    <w:rsid w:val="00D056D0"/>
    <w:rsid w:val="00D05AF3"/>
    <w:rsid w:val="00D22E10"/>
    <w:rsid w:val="00D26DC8"/>
    <w:rsid w:val="00D277DE"/>
    <w:rsid w:val="00D37DC0"/>
    <w:rsid w:val="00D456AC"/>
    <w:rsid w:val="00D50588"/>
    <w:rsid w:val="00D61AE2"/>
    <w:rsid w:val="00D62176"/>
    <w:rsid w:val="00D77ADC"/>
    <w:rsid w:val="00D77BA9"/>
    <w:rsid w:val="00D80DEC"/>
    <w:rsid w:val="00D81361"/>
    <w:rsid w:val="00D9681D"/>
    <w:rsid w:val="00D97B6A"/>
    <w:rsid w:val="00DA7BC8"/>
    <w:rsid w:val="00DB746B"/>
    <w:rsid w:val="00DB78F7"/>
    <w:rsid w:val="00DD11DC"/>
    <w:rsid w:val="00DD3B23"/>
    <w:rsid w:val="00DF25E5"/>
    <w:rsid w:val="00E06CB2"/>
    <w:rsid w:val="00E074FD"/>
    <w:rsid w:val="00E22A8D"/>
    <w:rsid w:val="00E256AF"/>
    <w:rsid w:val="00E3144F"/>
    <w:rsid w:val="00E33EE8"/>
    <w:rsid w:val="00E44279"/>
    <w:rsid w:val="00E44302"/>
    <w:rsid w:val="00E5044E"/>
    <w:rsid w:val="00E621EB"/>
    <w:rsid w:val="00E62ED6"/>
    <w:rsid w:val="00E63787"/>
    <w:rsid w:val="00E7123B"/>
    <w:rsid w:val="00E7213F"/>
    <w:rsid w:val="00E7344D"/>
    <w:rsid w:val="00E77EC5"/>
    <w:rsid w:val="00E81304"/>
    <w:rsid w:val="00E84E82"/>
    <w:rsid w:val="00EA3BD4"/>
    <w:rsid w:val="00EA7B99"/>
    <w:rsid w:val="00EB36B9"/>
    <w:rsid w:val="00EC2147"/>
    <w:rsid w:val="00EC449A"/>
    <w:rsid w:val="00ED1B74"/>
    <w:rsid w:val="00ED51DC"/>
    <w:rsid w:val="00ED65DB"/>
    <w:rsid w:val="00EE03C8"/>
    <w:rsid w:val="00EE06A1"/>
    <w:rsid w:val="00EE1D10"/>
    <w:rsid w:val="00EE7450"/>
    <w:rsid w:val="00EF1F37"/>
    <w:rsid w:val="00F014E3"/>
    <w:rsid w:val="00F12BE1"/>
    <w:rsid w:val="00F14097"/>
    <w:rsid w:val="00F22878"/>
    <w:rsid w:val="00F36BF4"/>
    <w:rsid w:val="00F4128A"/>
    <w:rsid w:val="00F57B44"/>
    <w:rsid w:val="00F63761"/>
    <w:rsid w:val="00F66556"/>
    <w:rsid w:val="00F7228C"/>
    <w:rsid w:val="00F747C7"/>
    <w:rsid w:val="00F82B3E"/>
    <w:rsid w:val="00F8303A"/>
    <w:rsid w:val="00F83688"/>
    <w:rsid w:val="00F83739"/>
    <w:rsid w:val="00F845C5"/>
    <w:rsid w:val="00F86DAD"/>
    <w:rsid w:val="00F96274"/>
    <w:rsid w:val="00FA0230"/>
    <w:rsid w:val="00FA21F5"/>
    <w:rsid w:val="00FA43F3"/>
    <w:rsid w:val="00FE26CD"/>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2D715F"/>
    <w:pPr>
      <w:numPr>
        <w:numId w:val="9"/>
      </w:numPr>
      <w:shd w:val="clear" w:color="auto" w:fill="3FBFB6"/>
      <w:spacing w:before="120" w:line="264" w:lineRule="auto"/>
      <w:outlineLvl w:val="0"/>
    </w:pPr>
    <w:rPr>
      <w:rFonts w:eastAsia="Times New Roman"/>
      <w:b/>
      <w:bCs/>
      <w:color w:val="FFFFFF" w:themeColor="background1"/>
      <w:sz w:val="28"/>
      <w:szCs w:val="28"/>
      <w:lang w:val="en-IE"/>
    </w:rPr>
  </w:style>
  <w:style w:type="paragraph" w:styleId="Heading2">
    <w:name w:val="heading 2"/>
    <w:basedOn w:val="Normal"/>
    <w:next w:val="Normal"/>
    <w:link w:val="Heading2Char"/>
    <w:uiPriority w:val="9"/>
    <w:qFormat/>
    <w:rsid w:val="00C7511F"/>
    <w:pPr>
      <w:keepNext/>
      <w:keepLines/>
      <w:numPr>
        <w:ilvl w:val="1"/>
        <w:numId w:val="9"/>
      </w:numPr>
      <w:spacing w:before="0" w:after="0" w:line="480" w:lineRule="auto"/>
      <w:jc w:val="left"/>
      <w:outlineLvl w:val="1"/>
    </w:pPr>
    <w:rPr>
      <w:rFonts w:eastAsiaTheme="majorEastAsia"/>
      <w:b/>
      <w:bCs/>
      <w:noProof/>
      <w:color w:val="auto"/>
      <w:sz w:val="24"/>
      <w:szCs w:val="24"/>
      <w:lang w:val="en-IE"/>
    </w:rPr>
  </w:style>
  <w:style w:type="paragraph" w:styleId="Heading3">
    <w:name w:val="heading 3"/>
    <w:basedOn w:val="Normal"/>
    <w:next w:val="Normal"/>
    <w:link w:val="Heading3Char"/>
    <w:uiPriority w:val="9"/>
    <w:qFormat/>
    <w:rsid w:val="00C13C25"/>
    <w:pPr>
      <w:keepNext/>
      <w:keepLines/>
      <w:numPr>
        <w:ilvl w:val="2"/>
        <w:numId w:val="9"/>
      </w:numPr>
      <w:spacing w:before="200" w:after="0"/>
      <w:outlineLvl w:val="2"/>
    </w:pPr>
    <w:rPr>
      <w:rFonts w:eastAsia="Times New Roman"/>
      <w:color w:val="auto"/>
      <w:lang w:val="en-IE"/>
    </w:rPr>
  </w:style>
  <w:style w:type="paragraph" w:styleId="Heading4">
    <w:name w:val="heading 4"/>
    <w:basedOn w:val="Normal"/>
    <w:next w:val="Normal"/>
    <w:link w:val="Heading4Char"/>
    <w:semiHidden/>
    <w:unhideWhenUsed/>
    <w:qFormat/>
    <w:locked/>
    <w:rsid w:val="00C7511F"/>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651D76"/>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semiHidden/>
    <w:unhideWhenUsed/>
    <w:qFormat/>
    <w:locked/>
    <w:rsid w:val="00C7511F"/>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C7511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qFormat/>
    <w:rsid w:val="0019717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locked/>
    <w:rsid w:val="00C7511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D715F"/>
    <w:rPr>
      <w:rFonts w:ascii="Arial" w:eastAsia="Times New Roman" w:hAnsi="Arial" w:cs="Arial"/>
      <w:b/>
      <w:bCs/>
      <w:color w:val="FFFFFF" w:themeColor="background1"/>
      <w:sz w:val="28"/>
      <w:szCs w:val="28"/>
      <w:shd w:val="clear" w:color="auto" w:fill="3FBFB6"/>
      <w:lang w:eastAsia="en-US"/>
    </w:rPr>
  </w:style>
  <w:style w:type="character" w:customStyle="1" w:styleId="Heading2Char">
    <w:name w:val="Heading 2 Char"/>
    <w:link w:val="Heading2"/>
    <w:uiPriority w:val="9"/>
    <w:locked/>
    <w:rsid w:val="00C7511F"/>
    <w:rPr>
      <w:rFonts w:ascii="Arial" w:eastAsiaTheme="majorEastAsia" w:hAnsi="Arial" w:cs="Arial"/>
      <w:b/>
      <w:bCs/>
      <w:noProof/>
      <w:sz w:val="24"/>
      <w:szCs w:val="24"/>
      <w:lang w:eastAsia="en-US"/>
    </w:rPr>
  </w:style>
  <w:style w:type="character" w:customStyle="1" w:styleId="Heading3Char">
    <w:name w:val="Heading 3 Char"/>
    <w:link w:val="Heading3"/>
    <w:uiPriority w:val="9"/>
    <w:locked/>
    <w:rsid w:val="00C13C25"/>
    <w:rPr>
      <w:rFonts w:ascii="Arial" w:eastAsia="Times New Roman" w:hAnsi="Arial" w:cs="Arial"/>
      <w:sz w:val="22"/>
      <w:szCs w:val="22"/>
      <w:lang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uiPriority w:val="99"/>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semiHidden/>
    <w:rsid w:val="00197179"/>
    <w:pPr>
      <w:spacing w:after="120"/>
    </w:pPr>
    <w:rPr>
      <w:sz w:val="16"/>
      <w:szCs w:val="16"/>
    </w:rPr>
  </w:style>
  <w:style w:type="character" w:customStyle="1" w:styleId="BodyText3Char">
    <w:name w:val="Body Text 3 Char"/>
    <w:link w:val="BodyText3"/>
    <w:uiPriority w:val="99"/>
    <w:semiHidden/>
    <w:locked/>
    <w:rsid w:val="00197179"/>
    <w:rPr>
      <w:rFonts w:cs="Times New Roman"/>
      <w:sz w:val="16"/>
      <w:szCs w:val="16"/>
    </w:rPr>
  </w:style>
  <w:style w:type="paragraph" w:styleId="Title">
    <w:name w:val="Title"/>
    <w:basedOn w:val="Normal"/>
    <w:link w:val="TitleChar"/>
    <w:uiPriority w:val="99"/>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99"/>
    <w:locked/>
    <w:rsid w:val="00197179"/>
    <w:rPr>
      <w:rFonts w:ascii="Times New Roman" w:hAnsi="Times New Roman" w:cs="Times New Roman"/>
      <w:b/>
      <w:sz w:val="20"/>
      <w:szCs w:val="20"/>
      <w:lang w:val="en-IE"/>
    </w:rPr>
  </w:style>
  <w:style w:type="table" w:styleId="TableGrid">
    <w:name w:val="Table Grid"/>
    <w:basedOn w:val="TableNormal"/>
    <w:uiPriority w:val="9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F4128A"/>
    <w:pPr>
      <w:tabs>
        <w:tab w:val="left" w:pos="851"/>
        <w:tab w:val="left" w:pos="880"/>
        <w:tab w:val="right" w:leader="dot" w:pos="9016"/>
      </w:tabs>
      <w:spacing w:before="120" w:after="0" w:line="240" w:lineRule="auto"/>
      <w:ind w:left="1134" w:hanging="692"/>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4Char">
    <w:name w:val="Heading 4 Char"/>
    <w:basedOn w:val="DefaultParagraphFont"/>
    <w:link w:val="Heading4"/>
    <w:semiHidden/>
    <w:rsid w:val="00C7511F"/>
    <w:rPr>
      <w:rFonts w:asciiTheme="majorHAnsi" w:eastAsiaTheme="majorEastAsia" w:hAnsiTheme="majorHAnsi" w:cstheme="majorBidi"/>
      <w:i/>
      <w:iCs/>
      <w:color w:val="2F5496" w:themeColor="accent1" w:themeShade="BF"/>
      <w:sz w:val="22"/>
      <w:szCs w:val="22"/>
      <w:lang w:val="en-GB" w:eastAsia="en-US"/>
    </w:rPr>
  </w:style>
  <w:style w:type="character" w:customStyle="1" w:styleId="Heading6Char">
    <w:name w:val="Heading 6 Char"/>
    <w:basedOn w:val="DefaultParagraphFont"/>
    <w:link w:val="Heading6"/>
    <w:semiHidden/>
    <w:rsid w:val="00C7511F"/>
    <w:rPr>
      <w:rFonts w:asciiTheme="majorHAnsi" w:eastAsiaTheme="majorEastAsia" w:hAnsiTheme="majorHAnsi" w:cstheme="majorBidi"/>
      <w:color w:val="1F3763" w:themeColor="accent1" w:themeShade="7F"/>
      <w:sz w:val="22"/>
      <w:szCs w:val="22"/>
      <w:lang w:val="en-GB" w:eastAsia="en-US"/>
    </w:rPr>
  </w:style>
  <w:style w:type="character" w:customStyle="1" w:styleId="Heading7Char">
    <w:name w:val="Heading 7 Char"/>
    <w:basedOn w:val="DefaultParagraphFont"/>
    <w:link w:val="Heading7"/>
    <w:semiHidden/>
    <w:rsid w:val="00C7511F"/>
    <w:rPr>
      <w:rFonts w:asciiTheme="majorHAnsi" w:eastAsiaTheme="majorEastAsia" w:hAnsiTheme="majorHAnsi" w:cstheme="majorBidi"/>
      <w:i/>
      <w:iCs/>
      <w:color w:val="1F3763" w:themeColor="accent1" w:themeShade="7F"/>
      <w:sz w:val="22"/>
      <w:szCs w:val="22"/>
      <w:lang w:val="en-GB" w:eastAsia="en-US"/>
    </w:rPr>
  </w:style>
  <w:style w:type="character" w:customStyle="1" w:styleId="Heading9Char">
    <w:name w:val="Heading 9 Char"/>
    <w:basedOn w:val="DefaultParagraphFont"/>
    <w:link w:val="Heading9"/>
    <w:semiHidden/>
    <w:rsid w:val="00C7511F"/>
    <w:rPr>
      <w:rFonts w:asciiTheme="majorHAnsi" w:eastAsiaTheme="majorEastAsia" w:hAnsiTheme="majorHAnsi" w:cstheme="majorBidi"/>
      <w:i/>
      <w:iCs/>
      <w:color w:val="272727" w:themeColor="text1" w:themeTint="D8"/>
      <w:sz w:val="21"/>
      <w:szCs w:val="21"/>
      <w:lang w:val="en-GB" w:eastAsia="en-US"/>
    </w:rPr>
  </w:style>
  <w:style w:type="character" w:styleId="UnresolvedMention">
    <w:name w:val="Unresolved Mention"/>
    <w:basedOn w:val="DefaultParagraphFont"/>
    <w:uiPriority w:val="99"/>
    <w:semiHidden/>
    <w:unhideWhenUsed/>
    <w:rsid w:val="00ED51DC"/>
    <w:rPr>
      <w:color w:val="605E5C"/>
      <w:shd w:val="clear" w:color="auto" w:fill="E1DFDD"/>
    </w:rPr>
  </w:style>
  <w:style w:type="table" w:styleId="GridTable4">
    <w:name w:val="Grid Table 4"/>
    <w:basedOn w:val="TableNormal"/>
    <w:uiPriority w:val="49"/>
    <w:rsid w:val="00636F2C"/>
    <w:rPr>
      <w:rFonts w:asciiTheme="minorHAnsi" w:eastAsia="Times New Roman" w:hAnsi="Times New Roman"/>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1140">
      <w:bodyDiv w:val="1"/>
      <w:marLeft w:val="0"/>
      <w:marRight w:val="0"/>
      <w:marTop w:val="0"/>
      <w:marBottom w:val="0"/>
      <w:divBdr>
        <w:top w:val="none" w:sz="0" w:space="0" w:color="auto"/>
        <w:left w:val="none" w:sz="0" w:space="0" w:color="auto"/>
        <w:bottom w:val="none" w:sz="0" w:space="0" w:color="auto"/>
        <w:right w:val="none" w:sz="0" w:space="0" w:color="auto"/>
      </w:divBdr>
    </w:div>
    <w:div w:id="809371642">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936085235">
      <w:bodyDiv w:val="1"/>
      <w:marLeft w:val="0"/>
      <w:marRight w:val="0"/>
      <w:marTop w:val="0"/>
      <w:marBottom w:val="0"/>
      <w:divBdr>
        <w:top w:val="none" w:sz="0" w:space="0" w:color="auto"/>
        <w:left w:val="none" w:sz="0" w:space="0" w:color="auto"/>
        <w:bottom w:val="none" w:sz="0" w:space="0" w:color="auto"/>
        <w:right w:val="none" w:sz="0" w:space="0" w:color="auto"/>
      </w:divBdr>
    </w:div>
    <w:div w:id="19464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onrestaxclearance@revenue.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evenue.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3af857-7cc6-460e-b0fe-3f29ea46db4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0F581E5F13844E99F224D95F5E9613" ma:contentTypeVersion="12" ma:contentTypeDescription="Create a new document." ma:contentTypeScope="" ma:versionID="eed9bc165527e67ee5c2994f52a223a6">
  <xsd:schema xmlns:xsd="http://www.w3.org/2001/XMLSchema" xmlns:xs="http://www.w3.org/2001/XMLSchema" xmlns:p="http://schemas.microsoft.com/office/2006/metadata/properties" xmlns:ns2="277ae301-6876-46ee-b5ef-13dc2306de1d" xmlns:ns3="5f3af857-7cc6-460e-b0fe-3f29ea46db4b" targetNamespace="http://schemas.microsoft.com/office/2006/metadata/properties" ma:root="true" ma:fieldsID="b73fd323c961223a869571f547967d6d" ns2:_="" ns3:_="">
    <xsd:import namespace="277ae301-6876-46ee-b5ef-13dc2306de1d"/>
    <xsd:import namespace="5f3af857-7cc6-460e-b0fe-3f29ea46d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e301-6876-46ee-b5ef-13dc2306d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3af857-7cc6-460e-b0fe-3f29ea46db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C51DB-DE93-434F-AB34-449D4F8C42BA}">
  <ds:schemaRefs>
    <ds:schemaRef ds:uri="http://schemas.microsoft.com/office/2006/metadata/properties"/>
    <ds:schemaRef ds:uri="http://schemas.microsoft.com/office/infopath/2007/PartnerControls"/>
    <ds:schemaRef ds:uri="5f3af857-7cc6-460e-b0fe-3f29ea46db4b"/>
  </ds:schemaRefs>
</ds:datastoreItem>
</file>

<file path=customXml/itemProps2.xml><?xml version="1.0" encoding="utf-8"?>
<ds:datastoreItem xmlns:ds="http://schemas.openxmlformats.org/officeDocument/2006/customXml" ds:itemID="{AB3E66F4-A49A-4875-A914-3C3709C9D44C}">
  <ds:schemaRefs>
    <ds:schemaRef ds:uri="http://schemas.openxmlformats.org/officeDocument/2006/bibliography"/>
  </ds:schemaRefs>
</ds:datastoreItem>
</file>

<file path=customXml/itemProps3.xml><?xml version="1.0" encoding="utf-8"?>
<ds:datastoreItem xmlns:ds="http://schemas.openxmlformats.org/officeDocument/2006/customXml" ds:itemID="{CF2851A0-6370-4C05-8A99-8A21267A2407}">
  <ds:schemaRefs>
    <ds:schemaRef ds:uri="http://schemas.microsoft.com/sharepoint/v3/contenttype/forms"/>
  </ds:schemaRefs>
</ds:datastoreItem>
</file>

<file path=customXml/itemProps4.xml><?xml version="1.0" encoding="utf-8"?>
<ds:datastoreItem xmlns:ds="http://schemas.openxmlformats.org/officeDocument/2006/customXml" ds:itemID="{497F44C1-377A-4D2A-84A1-6994250B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e301-6876-46ee-b5ef-13dc2306de1d"/>
    <ds:schemaRef ds:uri="5f3af857-7cc6-460e-b0fe-3f29ea46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4908</Words>
  <Characters>26997</Characters>
  <Application>Microsoft Office Word</Application>
  <DocSecurity>0</DocSecurity>
  <Lines>1079</Lines>
  <Paragraphs>384</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31521</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Noel Hopkins</cp:lastModifiedBy>
  <cp:revision>4</cp:revision>
  <cp:lastPrinted>2024-05-24T12:46:00Z</cp:lastPrinted>
  <dcterms:created xsi:type="dcterms:W3CDTF">2026-06-29T11:00:00Z</dcterms:created>
  <dcterms:modified xsi:type="dcterms:W3CDTF">2026-06-29T14:08:00Z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0x010100EC0F581E5F13844E99F224D95F5E9613</vt:lpwstr>
  </property>
  <property fmtid="{D5CDD505-2E9C-101B-9397-08002B2CF9AE}" pid="3" name="Order">
    <vt:r8>469000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