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41C714F7" w:rsidR="00713C11" w:rsidRPr="00295C3C" w:rsidRDefault="00C31FFC" w:rsidP="009C7381">
            <w:pPr>
              <w:autoSpaceDE w:val="0"/>
              <w:autoSpaceDN w:val="0"/>
              <w:adjustRightInd w:val="0"/>
              <w:jc w:val="center"/>
              <w:rPr>
                <w:rFonts w:asciiTheme="minorHAnsi" w:hAnsiTheme="minorHAnsi" w:cstheme="minorHAnsi"/>
                <w:b/>
                <w:bCs/>
                <w:noProof/>
                <w:sz w:val="22"/>
                <w:szCs w:val="22"/>
              </w:rPr>
            </w:pPr>
            <w:r w:rsidRPr="00C31FFC">
              <w:rPr>
                <w:rFonts w:asciiTheme="minorHAnsi" w:eastAsia="Arial" w:hAnsiTheme="minorHAnsi" w:cstheme="minorHAnsi"/>
                <w:b/>
                <w:bCs/>
                <w:color w:val="333399"/>
                <w:lang w:val="en-GB"/>
              </w:rPr>
              <w:drawing>
                <wp:inline distT="0" distB="0" distL="0" distR="0" wp14:anchorId="0D7C1ECD" wp14:editId="6DB6547E">
                  <wp:extent cx="3581900" cy="1267002"/>
                  <wp:effectExtent l="0" t="0" r="0" b="9525"/>
                  <wp:docPr id="4897122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12242" name=""/>
                          <pic:cNvPicPr/>
                        </pic:nvPicPr>
                        <pic:blipFill>
                          <a:blip r:embed="rId13"/>
                          <a:stretch>
                            <a:fillRect/>
                          </a:stretch>
                        </pic:blipFill>
                        <pic:spPr>
                          <a:xfrm>
                            <a:off x="0" y="0"/>
                            <a:ext cx="3581900" cy="1267002"/>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1C1D7E4D" w:rsidR="00713C11" w:rsidRPr="00221EC4" w:rsidRDefault="00C31FFC"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 xml:space="preserve">St John’s Convent </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3256725D" w:rsidR="00713C11" w:rsidRPr="00221EC4" w:rsidRDefault="00C31FFC" w:rsidP="00713C11">
            <w:pPr>
              <w:rPr>
                <w:rFonts w:ascii="Calibri" w:eastAsia="Calibri" w:hAnsi="Calibri"/>
                <w:color w:val="2F4841"/>
                <w:sz w:val="32"/>
                <w:szCs w:val="32"/>
                <w:lang w:val="en-GB" w:eastAsia="en-IE"/>
              </w:rPr>
            </w:pPr>
            <w:r>
              <w:rPr>
                <w:rFonts w:asciiTheme="minorHAnsi" w:eastAsia="Arial" w:hAnsiTheme="minorHAnsi" w:cstheme="minorHAnsi"/>
                <w:b/>
                <w:color w:val="333399"/>
                <w:sz w:val="32"/>
                <w:szCs w:val="32"/>
              </w:rPr>
              <w:t>Cathedral Place, Limerick City, Co. Limerick. V94T223</w:t>
            </w:r>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When completing this TRD, Tenderers must first read and understand the published CFT (including any clarifications provided via the eTenders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where a tenderer has not attended the mandatory site visit and submits a tender, it</w:t>
            </w:r>
            <w:r w:rsidR="002B0963" w:rsidRPr="00887AE0">
              <w:rPr>
                <w:rFonts w:asciiTheme="minorHAnsi" w:eastAsiaTheme="minorHAnsi" w:hAnsiTheme="minorHAnsi"/>
                <w:lang w:val="en-IE"/>
              </w:rPr>
              <w:t>’s</w:t>
            </w:r>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Required: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Required: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w:t>
            </w:r>
            <w:proofErr w:type="gramStart"/>
            <w:r w:rsidRPr="00887AE0">
              <w:rPr>
                <w:rFonts w:asciiTheme="minorHAnsi" w:hAnsiTheme="minorHAnsi" w:cstheme="minorHAnsi"/>
                <w:color w:val="FF0000"/>
              </w:rPr>
              <w:t>submit</w:t>
            </w:r>
            <w:proofErr w:type="gramEnd"/>
            <w:r w:rsidRPr="00887AE0">
              <w:rPr>
                <w:rFonts w:asciiTheme="minorHAnsi" w:hAnsiTheme="minorHAnsi" w:cstheme="minorHAnsi"/>
                <w:color w:val="FF0000"/>
              </w:rPr>
              <w:t xml:space="preserve">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are reminded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 xml:space="preserve">ompetition insurances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will be requested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w:t>
            </w:r>
            <w:proofErr w:type="gramStart"/>
            <w:r w:rsidRPr="00B40083">
              <w:rPr>
                <w:rFonts w:asciiTheme="minorHAnsi" w:eastAsiaTheme="minorHAnsi" w:hAnsiTheme="minorHAnsi" w:cs="Arial"/>
                <w:lang w:val="en-IE"/>
              </w:rPr>
              <w:t>Authority</w:t>
            </w:r>
            <w:proofErr w:type="gramEnd"/>
            <w:r w:rsidRPr="00B40083">
              <w:rPr>
                <w:rFonts w:asciiTheme="minorHAnsi" w:eastAsiaTheme="minorHAnsi" w:hAnsiTheme="minorHAnsi" w:cs="Arial"/>
                <w:lang w:val="en-IE"/>
              </w:rPr>
              <w:t xml:space="preserve">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in the aggregate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 xml:space="preserve">(where professional expertise of the successful Tenderer carrying out any fit out </w:t>
                  </w:r>
                  <w:proofErr w:type="gramStart"/>
                  <w:r w:rsidRPr="00DF39DD">
                    <w:rPr>
                      <w:rFonts w:asciiTheme="minorHAnsi" w:hAnsiTheme="minorHAnsi" w:cstheme="minorHAnsi"/>
                      <w:b w:val="0"/>
                      <w:bCs w:val="0"/>
                      <w:sz w:val="22"/>
                      <w:szCs w:val="18"/>
                    </w:rPr>
                    <w:t>works</w:t>
                  </w:r>
                  <w:proofErr w:type="gramEnd"/>
                  <w:r w:rsidRPr="00DF39DD">
                    <w:rPr>
                      <w:rFonts w:asciiTheme="minorHAnsi" w:hAnsiTheme="minorHAnsi" w:cstheme="minorHAnsi"/>
                      <w:b w:val="0"/>
                      <w:bCs w:val="0"/>
                      <w:sz w:val="22"/>
                      <w:szCs w:val="18"/>
                    </w:rPr>
                    <w:t xml:space="preserve">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in the aggregate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w:t>
      </w:r>
      <w:proofErr w:type="gramStart"/>
      <w:r w:rsidRPr="00FE67DC">
        <w:rPr>
          <w:rFonts w:asciiTheme="minorHAnsi" w:hAnsiTheme="minorHAnsi" w:cstheme="minorHAnsi"/>
          <w:b/>
          <w:bCs/>
        </w:rPr>
        <w:t>fails</w:t>
      </w:r>
      <w:proofErr w:type="gramEnd"/>
      <w:r w:rsidRPr="00FE67DC">
        <w:rPr>
          <w:rFonts w:asciiTheme="minorHAnsi" w:hAnsiTheme="minorHAnsi" w:cstheme="minorHAnsi"/>
          <w:b/>
          <w:bCs/>
        </w:rPr>
        <w:t xml:space="preserve"> a selection criterion will be excluded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Supporting Documentation required:</w:t>
      </w:r>
      <w:r w:rsidRPr="00054345">
        <w:rPr>
          <w:rFonts w:asciiTheme="minorHAnsi" w:hAnsiTheme="minorHAnsi" w:cstheme="minorHAnsi"/>
          <w:bCs/>
          <w:szCs w:val="22"/>
        </w:rPr>
        <w:t xml:space="preserve"> Copies of the audited financial statements for each of the three (3) immediately preceding financial </w:t>
      </w:r>
      <w:proofErr w:type="gramStart"/>
      <w:r w:rsidRPr="00054345">
        <w:rPr>
          <w:rFonts w:asciiTheme="minorHAnsi" w:hAnsiTheme="minorHAnsi" w:cstheme="minorHAnsi"/>
          <w:bCs/>
          <w:szCs w:val="22"/>
        </w:rPr>
        <w:t>years</w:t>
      </w:r>
      <w:proofErr w:type="gramEnd"/>
      <w:r w:rsidRPr="00054345">
        <w:rPr>
          <w:rFonts w:asciiTheme="minorHAnsi" w:hAnsiTheme="minorHAnsi" w:cstheme="minorHAnsi"/>
          <w:bCs/>
          <w:szCs w:val="22"/>
        </w:rPr>
        <w:t xml:space="preserve">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s</w:t>
      </w:r>
      <w:r w:rsidR="00054345">
        <w:rPr>
          <w:rFonts w:asciiTheme="minorHAnsi" w:hAnsiTheme="minorHAnsi" w:cstheme="minorHAnsi"/>
          <w:szCs w:val="22"/>
        </w:rPr>
        <w:t xml:space="preserve">ubmit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are registered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Supporting Documentation required:</w:t>
      </w:r>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be registered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Required: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we are</w:t>
            </w:r>
            <w:r w:rsidRPr="001C4B61">
              <w:rPr>
                <w:rFonts w:asciiTheme="minorHAnsi" w:hAnsiTheme="minorHAnsi" w:cs="Arial"/>
                <w:lang w:val="en-IE"/>
              </w:rPr>
              <w:t xml:space="preserve"> </w:t>
            </w:r>
            <w:r w:rsidR="008F6101" w:rsidRPr="001C4B61">
              <w:rPr>
                <w:rFonts w:asciiTheme="minorHAnsi" w:hAnsiTheme="minorHAnsi" w:cs="Arial"/>
                <w:lang w:val="en-IE"/>
              </w:rPr>
              <w:t xml:space="preserve">registered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Required: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Action Required:</w:t>
            </w:r>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0" w:name="_Hlk213073483"/>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xml:space="preserve">*For the avoidance of doubt, each previous contract example does not have to meet the 60% threshold. A Tenderer may submit more than three previous contracts that when combined meet the 60% threshold (over the same </w:t>
      </w:r>
      <w:proofErr w:type="gramStart"/>
      <w:r w:rsidRPr="00CB0C08">
        <w:rPr>
          <w:rFonts w:asciiTheme="minorHAnsi" w:hAnsiTheme="minorHAnsi" w:cstheme="minorHAnsi"/>
          <w:szCs w:val="22"/>
          <w:lang w:val="en-GB"/>
        </w:rPr>
        <w:t>period of time</w:t>
      </w:r>
      <w:proofErr w:type="gramEnd"/>
      <w:r w:rsidRPr="00CB0C08">
        <w:rPr>
          <w:rFonts w:asciiTheme="minorHAnsi" w:hAnsiTheme="minorHAnsi" w:cstheme="minorHAnsi"/>
          <w:szCs w:val="22"/>
          <w:lang w:val="en-GB"/>
        </w:rPr>
        <w:t>).</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0"/>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w:t>
      </w:r>
      <w:proofErr w:type="gramStart"/>
      <w:r w:rsidRPr="00CB0C08">
        <w:rPr>
          <w:rFonts w:asciiTheme="minorHAnsi" w:hAnsiTheme="minorHAnsi" w:cstheme="minorHAnsi"/>
          <w:szCs w:val="22"/>
          <w:lang w:val="en-GB"/>
        </w:rPr>
        <w:t>so as to</w:t>
      </w:r>
      <w:proofErr w:type="gramEnd"/>
      <w:r w:rsidRPr="00CB0C08">
        <w:rPr>
          <w:rFonts w:asciiTheme="minorHAnsi" w:hAnsiTheme="minorHAnsi" w:cstheme="minorHAnsi"/>
          <w:szCs w:val="22"/>
          <w:lang w:val="en-GB"/>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proofErr w:type="gramStart"/>
      <w:r w:rsidRPr="00CB0C08">
        <w:rPr>
          <w:rFonts w:asciiTheme="minorHAnsi" w:hAnsiTheme="minorHAnsi" w:cstheme="minorHAnsi"/>
          <w:szCs w:val="22"/>
          <w:lang w:val="en-GB"/>
        </w:rPr>
        <w:t>In order to</w:t>
      </w:r>
      <w:proofErr w:type="gramEnd"/>
      <w:r w:rsidRPr="00CB0C08">
        <w:rPr>
          <w:rFonts w:asciiTheme="minorHAnsi" w:hAnsiTheme="minorHAnsi" w:cstheme="minorHAnsi"/>
          <w:szCs w:val="22"/>
          <w:lang w:val="en-GB"/>
        </w:rPr>
        <w:t xml:space="preserve">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 xml:space="preserve">three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a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Required: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r w:rsidRPr="00ED6C07">
        <w:rPr>
          <w:rFonts w:asciiTheme="minorHAnsi" w:hAnsiTheme="minorHAnsi" w:cstheme="minorHAnsi"/>
          <w:b/>
          <w:bCs/>
          <w:szCs w:val="22"/>
        </w:rPr>
        <w:t>Requirements which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1,000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w:t>
      </w:r>
      <w:proofErr w:type="gramStart"/>
      <w:r w:rsidRPr="00ED6C07">
        <w:rPr>
          <w:rFonts w:asciiTheme="minorHAnsi" w:hAnsiTheme="minorHAnsi" w:cstheme="minorHAnsi"/>
          <w:szCs w:val="22"/>
        </w:rPr>
        <w:t>set</w:t>
      </w:r>
      <w:proofErr w:type="gramEnd"/>
      <w:r w:rsidRPr="00ED6C07">
        <w:rPr>
          <w:rFonts w:asciiTheme="minorHAnsi" w:hAnsiTheme="minorHAnsi" w:cstheme="minorHAnsi"/>
          <w:szCs w:val="22"/>
        </w:rPr>
        <w:t xml:space="preserve"> out below which will be subject to Qualitative Assessment by the Contracting Authority. Tenderers’ responses to these Qualitative Assessment requirements will be evaluated and scored in accordance with the scoring methodology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If the Tenderer fails to achieve the requisite minimum score of 70% for any one criterion, sub-criterion or sub-sub-criterion as indicated below, then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can be ordered and adjusted,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 xml:space="preserve">avoiding food cross-contamination in respect of food allergies and food intolerances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 Contracting Authority requires a consistent, safe and efficient catering service to be provided by the successful Tenderer. The operation of the catering service is critical to the success of the Services required as set out in this CFT and </w:t>
            </w:r>
            <w:proofErr w:type="gramStart"/>
            <w:r w:rsidRPr="00655AD0">
              <w:rPr>
                <w:rFonts w:asciiTheme="minorHAnsi" w:hAnsiTheme="minorHAnsi" w:cstheme="minorHAnsi"/>
                <w:szCs w:val="22"/>
                <w:lang w:val="en-GB"/>
              </w:rPr>
              <w:t>in particular Appendix</w:t>
            </w:r>
            <w:proofErr w:type="gramEnd"/>
            <w:r w:rsidRPr="00655AD0">
              <w:rPr>
                <w:rFonts w:asciiTheme="minorHAnsi" w:hAnsiTheme="minorHAnsi" w:cstheme="minorHAnsi"/>
                <w:szCs w:val="22"/>
                <w:lang w:val="en-GB"/>
              </w:rPr>
              <w:t xml:space="preserve">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a curriculum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Tenderers should note where they submit CVs with more than 2 pages,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successful Tenderer must ensure that the Service is continuously resourced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what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and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w:t>
            </w:r>
            <w:proofErr w:type="gramStart"/>
            <w:r w:rsidRPr="00655AD0">
              <w:rPr>
                <w:rFonts w:asciiTheme="minorHAnsi" w:hAnsiTheme="minorHAnsi" w:cstheme="minorHAnsi"/>
                <w:szCs w:val="22"/>
                <w:lang w:val="en-GB"/>
              </w:rPr>
              <w:t>taking into account</w:t>
            </w:r>
            <w:proofErr w:type="gramEnd"/>
            <w:r w:rsidRPr="00655AD0">
              <w:rPr>
                <w:rFonts w:asciiTheme="minorHAnsi" w:hAnsiTheme="minorHAnsi" w:cstheme="minorHAnsi"/>
                <w:szCs w:val="22"/>
                <w:lang w:val="en-GB"/>
              </w:rPr>
              <w:t xml:space="preserve">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environmentally friendly recyclable packaging materials (including compostable/ biodegradable where possible) in line </w:t>
            </w:r>
            <w:r w:rsidRPr="00655AD0">
              <w:rPr>
                <w:rFonts w:asciiTheme="minorHAnsi" w:hAnsiTheme="minorHAnsi" w:cstheme="minorHAnsi"/>
                <w:szCs w:val="22"/>
                <w:lang w:val="en-GB"/>
              </w:rPr>
              <w:lastRenderedPageBreak/>
              <w:t>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their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set out their proposed waste management plan for the school campus, including but not limited </w:t>
            </w:r>
            <w:proofErr w:type="gramStart"/>
            <w:r w:rsidRPr="00655AD0">
              <w:rPr>
                <w:rFonts w:asciiTheme="minorHAnsi" w:hAnsiTheme="minorHAnsi" w:cstheme="minorHAnsi"/>
                <w:szCs w:val="22"/>
                <w:lang w:val="en-GB"/>
              </w:rPr>
              <w:t>to:</w:t>
            </w:r>
            <w:proofErr w:type="gramEnd"/>
            <w:r w:rsidRPr="00655AD0">
              <w:rPr>
                <w:rFonts w:asciiTheme="minorHAnsi" w:hAnsiTheme="minorHAnsi" w:cstheme="minorHAnsi"/>
                <w:szCs w:val="22"/>
                <w:lang w:val="en-GB"/>
              </w:rPr>
              <w:t xml:space="preserve">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Tenderers should note all award Criteria including sub criteria and sub-sub criteria where applicable, will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 xml:space="preserve">fraud within the meaning of Article 1 of the Convention on the </w:t>
      </w:r>
      <w:proofErr w:type="gramStart"/>
      <w:r w:rsidRPr="00F40206">
        <w:rPr>
          <w:rFonts w:asciiTheme="minorHAnsi" w:hAnsiTheme="minorHAnsi" w:cs="Arial"/>
          <w:sz w:val="22"/>
          <w:szCs w:val="22"/>
        </w:rPr>
        <w:t>protection</w:t>
      </w:r>
      <w:proofErr w:type="gramEnd"/>
      <w:r w:rsidRPr="00F40206">
        <w:rPr>
          <w:rFonts w:asciiTheme="minorHAnsi" w:hAnsiTheme="minorHAnsi" w:cs="Arial"/>
          <w:sz w:val="22"/>
          <w:szCs w:val="22"/>
        </w:rPr>
        <w:t xml:space="preserve">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money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r w:rsidRPr="0074081F">
        <w:rPr>
          <w:rFonts w:asciiTheme="minorHAnsi" w:hAnsiTheme="minorHAnsi" w:cs="Arial"/>
          <w:sz w:val="22"/>
          <w:szCs w:val="22"/>
        </w:rPr>
        <w:t>of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d</w:t>
      </w:r>
      <w:r w:rsidRPr="0061292A">
        <w:rPr>
          <w:rFonts w:asciiTheme="minorHAnsi" w:hAnsiTheme="minorHAnsi" w:cs="Arial"/>
          <w:sz w:val="22"/>
          <w:szCs w:val="22"/>
        </w:rPr>
        <w:t>irective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is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r w:rsidRPr="0073736C">
        <w:rPr>
          <w:rFonts w:asciiTheme="minorHAnsi" w:hAnsiTheme="minorHAnsi" w:cs="Arial"/>
          <w:sz w:val="22"/>
          <w:szCs w:val="22"/>
        </w:rPr>
        <w:t>or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 xml:space="preserve">is not bankrupt or the subject of insolvency or winding-up proceedings, its assets are not being administered by a liquidator or by the court, it is not in an arrangement </w:t>
      </w:r>
      <w:r w:rsidRPr="00F41646">
        <w:rPr>
          <w:rFonts w:asciiTheme="minorHAnsi" w:hAnsiTheme="minorHAnsi" w:cs="Arial"/>
          <w:sz w:val="22"/>
          <w:szCs w:val="22"/>
        </w:rPr>
        <w:lastRenderedPageBreak/>
        <w:t>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 xml:space="preserve">Contracting Authority in respect of the Competition, or obtain confidential information that may confer upon </w:t>
      </w:r>
      <w:proofErr w:type="gramStart"/>
      <w:r w:rsidRPr="00A278FA">
        <w:rPr>
          <w:rFonts w:asciiTheme="minorHAnsi" w:hAnsiTheme="minorHAnsi" w:cs="Arial"/>
          <w:sz w:val="22"/>
          <w:szCs w:val="22"/>
        </w:rPr>
        <w:t>it</w:t>
      </w:r>
      <w:proofErr w:type="gramEnd"/>
      <w:r w:rsidRPr="00A278FA">
        <w:rPr>
          <w:rFonts w:asciiTheme="minorHAnsi" w:hAnsiTheme="minorHAnsi" w:cs="Arial"/>
          <w:sz w:val="22"/>
          <w:szCs w:val="22"/>
        </w:rPr>
        <w:t xml:space="preserve">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Regulation (EU) No 833/2014 of 31 July 2014 (as amended by EU Regulation 2022/576 or any subsequent amendments to same)</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being excluded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Must be completed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printed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reflecting the Tendering 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w:t>
            </w:r>
            <w:proofErr w:type="gramStart"/>
            <w:r w:rsidRPr="00D6700F">
              <w:rPr>
                <w:rFonts w:ascii="Calibri" w:hAnsi="Calibri" w:cs="Calibri"/>
                <w:b/>
                <w:bCs/>
                <w:color w:val="333399"/>
                <w:lang w:val="en-IE" w:eastAsia="en-IE"/>
              </w:rPr>
              <w:t>all of</w:t>
            </w:r>
            <w:proofErr w:type="gramEnd"/>
            <w:r w:rsidRPr="00D6700F">
              <w:rPr>
                <w:rFonts w:ascii="Calibri" w:hAnsi="Calibri" w:cs="Calibri"/>
                <w:b/>
                <w:bCs/>
                <w:color w:val="333399"/>
                <w:lang w:val="en-IE" w:eastAsia="en-IE"/>
              </w:rPr>
              <w:t xml:space="preserve"> the </w:t>
            </w:r>
            <w:r w:rsidR="004E57F0" w:rsidRPr="00D6700F">
              <w:rPr>
                <w:rFonts w:ascii="Calibri" w:hAnsi="Calibri" w:cs="Calibri"/>
                <w:b/>
                <w:bCs/>
                <w:color w:val="EE0000"/>
                <w:lang w:val="en-IE" w:eastAsia="en-IE"/>
              </w:rPr>
              <w:t>“Actions Required”</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The above check list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w:t>
      </w:r>
      <w:proofErr w:type="gramStart"/>
      <w:r>
        <w:rPr>
          <w:rFonts w:asciiTheme="minorHAnsi" w:hAnsiTheme="minorHAnsi" w:cstheme="minorHAnsi"/>
        </w:rPr>
        <w:t>Tenderers</w:t>
      </w:r>
      <w:proofErr w:type="gramEnd"/>
      <w:r>
        <w:rPr>
          <w:rFonts w:asciiTheme="minorHAnsi" w:hAnsiTheme="minorHAnsi" w:cstheme="minorHAnsi"/>
        </w:rPr>
        <w:t xml:space="preserve">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being </w:t>
            </w:r>
            <w:proofErr w:type="gramStart"/>
            <w:r w:rsidRPr="00516165">
              <w:rPr>
                <w:rFonts w:asciiTheme="minorHAnsi" w:hAnsiTheme="minorHAnsi" w:cstheme="minorHAnsi"/>
                <w:b/>
                <w:bCs/>
                <w:szCs w:val="22"/>
              </w:rPr>
              <w:t>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how this contract is comparable in nature, scale and value with the contract being tendered.</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following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We set out a brief description below of the proposed works in the school building or on the school site and confirm should we be successful in the procurement competition; these works will be carried out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Signed by an authorised official of the Tendering company</w:t>
      </w:r>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0D6C2" w14:textId="77777777" w:rsidR="00E16418" w:rsidRDefault="00E16418">
      <w:r>
        <w:separator/>
      </w:r>
    </w:p>
  </w:endnote>
  <w:endnote w:type="continuationSeparator" w:id="0">
    <w:p w14:paraId="11FE86BC" w14:textId="77777777" w:rsidR="00E16418" w:rsidRDefault="00E16418">
      <w:r>
        <w:continuationSeparator/>
      </w:r>
    </w:p>
  </w:endnote>
  <w:endnote w:type="continuationNotice" w:id="1">
    <w:p w14:paraId="0EDCCB5A" w14:textId="77777777" w:rsidR="00E16418" w:rsidRDefault="00E16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9465560"/>
      <w:docPartObj>
        <w:docPartGallery w:val="Page Numbers (Bottom of Page)"/>
        <w:docPartUnique/>
      </w:docPartObj>
    </w:sdtPr>
    <w:sdtEndPr>
      <w:rPr>
        <w:noProof/>
      </w:rPr>
    </w:sdtEndPr>
    <w:sdtContent>
      <w:p w14:paraId="4B9F6488" w14:textId="4AC8F596"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Pr="00FF25B3">
          <w:rPr>
            <w:rFonts w:asciiTheme="minorHAnsi" w:hAnsiTheme="minorHAnsi" w:cstheme="minorHAnsi"/>
            <w:noProof/>
          </w:rPr>
          <w:t>2</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56369" w14:textId="77777777" w:rsidR="00E16418" w:rsidRDefault="00E16418">
      <w:r>
        <w:separator/>
      </w:r>
    </w:p>
  </w:footnote>
  <w:footnote w:type="continuationSeparator" w:id="0">
    <w:p w14:paraId="2059D5B1" w14:textId="77777777" w:rsidR="00E16418" w:rsidRDefault="00E16418">
      <w:r>
        <w:continuationSeparator/>
      </w:r>
    </w:p>
  </w:footnote>
  <w:footnote w:type="continuationNotice" w:id="1">
    <w:p w14:paraId="70478357" w14:textId="77777777" w:rsidR="00E16418" w:rsidRDefault="00E164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16cid:durableId="1501892064">
    <w:abstractNumId w:val="0"/>
  </w:num>
  <w:num w:numId="2" w16cid:durableId="1585919557">
    <w:abstractNumId w:val="11"/>
  </w:num>
  <w:num w:numId="3" w16cid:durableId="931746723">
    <w:abstractNumId w:val="14"/>
  </w:num>
  <w:num w:numId="4" w16cid:durableId="363135342">
    <w:abstractNumId w:val="8"/>
  </w:num>
  <w:num w:numId="5" w16cid:durableId="303703666">
    <w:abstractNumId w:val="12"/>
  </w:num>
  <w:num w:numId="6" w16cid:durableId="1870993165">
    <w:abstractNumId w:val="23"/>
  </w:num>
  <w:num w:numId="7" w16cid:durableId="1946185667">
    <w:abstractNumId w:val="13"/>
  </w:num>
  <w:num w:numId="8" w16cid:durableId="942372238">
    <w:abstractNumId w:val="6"/>
  </w:num>
  <w:num w:numId="9" w16cid:durableId="1674215128">
    <w:abstractNumId w:val="7"/>
  </w:num>
  <w:num w:numId="10" w16cid:durableId="765616645">
    <w:abstractNumId w:val="1"/>
  </w:num>
  <w:num w:numId="11" w16cid:durableId="790248375">
    <w:abstractNumId w:val="19"/>
  </w:num>
  <w:num w:numId="12" w16cid:durableId="335572204">
    <w:abstractNumId w:val="18"/>
  </w:num>
  <w:num w:numId="13" w16cid:durableId="1158764829">
    <w:abstractNumId w:val="10"/>
  </w:num>
  <w:num w:numId="14" w16cid:durableId="264994454">
    <w:abstractNumId w:val="16"/>
  </w:num>
  <w:num w:numId="15" w16cid:durableId="352539735">
    <w:abstractNumId w:val="5"/>
  </w:num>
  <w:num w:numId="16" w16cid:durableId="1736270883">
    <w:abstractNumId w:val="20"/>
  </w:num>
  <w:num w:numId="17" w16cid:durableId="1509295304">
    <w:abstractNumId w:val="17"/>
  </w:num>
  <w:num w:numId="18" w16cid:durableId="1693261556">
    <w:abstractNumId w:val="21"/>
  </w:num>
  <w:num w:numId="19" w16cid:durableId="1743864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8159290">
    <w:abstractNumId w:val="22"/>
  </w:num>
  <w:num w:numId="21" w16cid:durableId="1826774772">
    <w:abstractNumId w:val="3"/>
  </w:num>
  <w:num w:numId="22" w16cid:durableId="1072242747">
    <w:abstractNumId w:val="2"/>
  </w:num>
  <w:num w:numId="23" w16cid:durableId="484664150">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154"/>
    <w:rsid w:val="00000018"/>
    <w:rsid w:val="000015F9"/>
    <w:rsid w:val="0000371C"/>
    <w:rsid w:val="0000438B"/>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A3A4F"/>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1FFC"/>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418"/>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styleId="Mention">
    <w:name w:val="Mention"/>
    <w:basedOn w:val="DefaultParagraphFont"/>
    <w:uiPriority w:val="99"/>
    <w:unhideWhenUsed/>
    <w:rsid w:val="00854EDB"/>
    <w:rPr>
      <w:color w:val="2B579A"/>
      <w:shd w:val="clear" w:color="auto" w:fill="E1DFDD"/>
    </w:rPr>
  </w:style>
  <w:style w:type="character"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6.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2.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3.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4.xml><?xml version="1.0" encoding="utf-8"?>
<ds:datastoreItem xmlns:ds="http://schemas.openxmlformats.org/officeDocument/2006/customXml" ds:itemID="{80540B79-DB48-44CA-B227-05B5347B6C4D}">
  <ds:schemaRefs>
    <ds:schemaRef ds:uri="http://schemas.openxmlformats.org/officeDocument/2006/bibliography"/>
  </ds:schemaRefs>
</ds:datastoreItem>
</file>

<file path=customXml/itemProps5.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6.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5510</Words>
  <Characters>31408</Characters>
  <Application>Microsoft Office Word</Application>
  <DocSecurity>0</DocSecurity>
  <Lines>261</Lines>
  <Paragraphs>73</Paragraphs>
  <ScaleCrop>false</ScaleCrop>
  <Company>Home User</Company>
  <LinksUpToDate>false</LinksUpToDate>
  <CharactersWithSpaces>36845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katlin</cp:lastModifiedBy>
  <cp:revision>2</cp:revision>
  <cp:lastPrinted>2019-01-25T10:59:00Z</cp:lastPrinted>
  <dcterms:created xsi:type="dcterms:W3CDTF">2026-06-30T08:51:00Z</dcterms:created>
  <dcterms:modified xsi:type="dcterms:W3CDTF">2026-06-30T08:51:00Z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