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752DF" w14:textId="77777777" w:rsidR="00A76C60" w:rsidRDefault="00000000">
      <w:pPr>
        <w:spacing w:after="600"/>
      </w:pPr>
      <w:r>
        <w:rPr>
          <w:noProof/>
        </w:rPr>
        <w:drawing>
          <wp:inline distT="0" distB="0" distL="0" distR="0" wp14:anchorId="0645E7F0" wp14:editId="42DF8481">
            <wp:extent cx="2095500" cy="590550"/>
            <wp:effectExtent l="0" t="0" r="0" b="0"/>
            <wp:docPr id="1" name="NSPLogo" descr="NSP Logo Northside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SPLogo" descr="NSP Logo Northside Partnership"/>
                    <pic:cNvPicPr>
                      <a:picLocks noChangeAspect="1" noChangeArrowheads="1"/>
                    </pic:cNvPicPr>
                  </pic:nvPicPr>
                  <pic:blipFill>
                    <a:blip r:embed="rId7"/>
                    <a:stretch>
                      <a:fillRect/>
                    </a:stretch>
                  </pic:blipFill>
                  <pic:spPr bwMode="auto">
                    <a:xfrm>
                      <a:off x="0" y="0"/>
                      <a:ext cx="2095500" cy="590550"/>
                    </a:xfrm>
                    <a:prstGeom prst="rect">
                      <a:avLst/>
                    </a:prstGeom>
                  </pic:spPr>
                </pic:pic>
              </a:graphicData>
            </a:graphic>
          </wp:inline>
        </w:drawing>
      </w:r>
    </w:p>
    <w:p w14:paraId="3DA30E54" w14:textId="77777777" w:rsidR="00A76C60" w:rsidRDefault="00A76C60">
      <w:pPr>
        <w:spacing w:before="1200"/>
      </w:pPr>
    </w:p>
    <w:p w14:paraId="336973C6" w14:textId="77777777" w:rsidR="00A76C60" w:rsidRDefault="00000000">
      <w:pPr>
        <w:spacing w:after="120"/>
      </w:pPr>
      <w:r>
        <w:rPr>
          <w:b/>
          <w:bCs/>
          <w:color w:val="00505C"/>
          <w:sz w:val="56"/>
          <w:szCs w:val="56"/>
        </w:rPr>
        <w:t>Invitation to Tender</w:t>
      </w:r>
    </w:p>
    <w:p w14:paraId="6F8B42CD" w14:textId="77777777" w:rsidR="00A76C60" w:rsidRDefault="00000000">
      <w:pPr>
        <w:spacing w:after="600"/>
      </w:pPr>
      <w:r>
        <w:rPr>
          <w:color w:val="66969D"/>
          <w:sz w:val="44"/>
          <w:szCs w:val="44"/>
        </w:rPr>
        <w:t>IT Support Services</w:t>
      </w:r>
    </w:p>
    <w:p w14:paraId="4C8EA470" w14:textId="77777777" w:rsidR="00A76C60" w:rsidRDefault="00A76C60">
      <w:pPr>
        <w:pBdr>
          <w:bottom w:val="single" w:sz="6" w:space="0" w:color="00AF3F"/>
        </w:pBdr>
        <w:spacing w:after="600"/>
      </w:pPr>
    </w:p>
    <w:p w14:paraId="1747412B" w14:textId="77777777" w:rsidR="00A76C60" w:rsidRDefault="00000000">
      <w:pPr>
        <w:spacing w:after="120"/>
      </w:pPr>
      <w:r>
        <w:rPr>
          <w:color w:val="666666"/>
        </w:rPr>
        <w:t xml:space="preserve">Document </w:t>
      </w:r>
      <w:proofErr w:type="gramStart"/>
      <w:r>
        <w:rPr>
          <w:color w:val="666666"/>
        </w:rPr>
        <w:t xml:space="preserve">Reference  </w:t>
      </w:r>
      <w:r>
        <w:rPr>
          <w:b/>
          <w:bCs/>
        </w:rPr>
        <w:t>TEN</w:t>
      </w:r>
      <w:proofErr w:type="gramEnd"/>
      <w:r>
        <w:rPr>
          <w:b/>
          <w:bCs/>
        </w:rPr>
        <w:t>-IT-2026</w:t>
      </w:r>
    </w:p>
    <w:p w14:paraId="239BD85A" w14:textId="57E63ECD" w:rsidR="00A76C60" w:rsidRDefault="00000000">
      <w:pPr>
        <w:spacing w:after="120"/>
      </w:pPr>
      <w:proofErr w:type="gramStart"/>
      <w:r>
        <w:rPr>
          <w:color w:val="666666"/>
        </w:rPr>
        <w:t xml:space="preserve">Version  </w:t>
      </w:r>
      <w:r>
        <w:rPr>
          <w:b/>
          <w:bCs/>
        </w:rPr>
        <w:t>1.</w:t>
      </w:r>
      <w:r w:rsidR="002846E0">
        <w:rPr>
          <w:b/>
          <w:bCs/>
        </w:rPr>
        <w:t>3</w:t>
      </w:r>
      <w:proofErr w:type="gramEnd"/>
      <w:r>
        <w:rPr>
          <w:b/>
          <w:bCs/>
        </w:rPr>
        <w:t xml:space="preserve"> (Approved)</w:t>
      </w:r>
    </w:p>
    <w:p w14:paraId="2CC7C458" w14:textId="77777777" w:rsidR="00A76C60" w:rsidRDefault="00000000">
      <w:pPr>
        <w:spacing w:after="120"/>
      </w:pPr>
      <w:proofErr w:type="gramStart"/>
      <w:r>
        <w:rPr>
          <w:color w:val="666666"/>
        </w:rPr>
        <w:t xml:space="preserve">Date  </w:t>
      </w:r>
      <w:r>
        <w:rPr>
          <w:b/>
          <w:bCs/>
        </w:rPr>
        <w:t>June</w:t>
      </w:r>
      <w:proofErr w:type="gramEnd"/>
      <w:r>
        <w:rPr>
          <w:b/>
          <w:bCs/>
        </w:rPr>
        <w:t xml:space="preserve"> 2026</w:t>
      </w:r>
    </w:p>
    <w:p w14:paraId="06C44109" w14:textId="77777777" w:rsidR="00A76C60" w:rsidRDefault="00000000">
      <w:pPr>
        <w:spacing w:after="120"/>
      </w:pPr>
      <w:r>
        <w:rPr>
          <w:color w:val="666666"/>
        </w:rPr>
        <w:t xml:space="preserve">Prepared </w:t>
      </w:r>
      <w:proofErr w:type="gramStart"/>
      <w:r>
        <w:rPr>
          <w:color w:val="666666"/>
        </w:rPr>
        <w:t xml:space="preserve">by  </w:t>
      </w:r>
      <w:r>
        <w:rPr>
          <w:b/>
          <w:bCs/>
        </w:rPr>
        <w:t>Stephen</w:t>
      </w:r>
      <w:proofErr w:type="gramEnd"/>
      <w:r>
        <w:rPr>
          <w:b/>
          <w:bCs/>
        </w:rPr>
        <w:t xml:space="preserve"> Myall, Digital Operations and Technology Manager</w:t>
      </w:r>
    </w:p>
    <w:p w14:paraId="31FF9A50" w14:textId="77777777" w:rsidR="00A76C60" w:rsidRDefault="00000000">
      <w:proofErr w:type="gramStart"/>
      <w:r>
        <w:rPr>
          <w:color w:val="666666"/>
        </w:rPr>
        <w:t xml:space="preserve">Organisation  </w:t>
      </w:r>
      <w:r>
        <w:rPr>
          <w:b/>
          <w:bCs/>
        </w:rPr>
        <w:t>Northside</w:t>
      </w:r>
      <w:proofErr w:type="gramEnd"/>
      <w:r>
        <w:rPr>
          <w:b/>
          <w:bCs/>
        </w:rPr>
        <w:t xml:space="preserve"> Partnership CLG</w:t>
      </w:r>
    </w:p>
    <w:p w14:paraId="35CFB0B3" w14:textId="77777777" w:rsidR="00A76C60" w:rsidRDefault="00000000">
      <w:pPr>
        <w:sectPr w:rsidR="00A76C60">
          <w:footerReference w:type="even" r:id="rId8"/>
          <w:footerReference w:type="default" r:id="rId9"/>
          <w:footerReference w:type="first" r:id="rId10"/>
          <w:pgSz w:w="11906" w:h="16838"/>
          <w:pgMar w:top="1418" w:right="1418" w:bottom="1800" w:left="1418" w:header="0" w:footer="708" w:gutter="0"/>
          <w:cols w:space="720"/>
          <w:formProt w:val="0"/>
          <w:docGrid w:linePitch="360" w:charSpace="4096"/>
        </w:sectPr>
      </w:pPr>
      <w:r>
        <w:br w:type="page"/>
      </w:r>
    </w:p>
    <w:p w14:paraId="7BBAA15C" w14:textId="77777777" w:rsidR="00A76C60" w:rsidRDefault="00000000">
      <w:pPr>
        <w:pStyle w:val="Heading1"/>
        <w:pBdr>
          <w:bottom w:val="single" w:sz="8" w:space="16" w:color="00505C"/>
        </w:pBdr>
      </w:pPr>
      <w:bookmarkStart w:id="0" w:name="_Toc231996666"/>
      <w:r>
        <w:lastRenderedPageBreak/>
        <w:t>Contents</w:t>
      </w:r>
      <w:bookmarkEnd w:id="0"/>
    </w:p>
    <w:sdt>
      <w:sdtPr>
        <w:id w:val="1034081125"/>
        <w:docPartObj>
          <w:docPartGallery w:val="Table of Contents"/>
          <w:docPartUnique/>
        </w:docPartObj>
      </w:sdtPr>
      <w:sdtContent>
        <w:p w14:paraId="41CD3A90" w14:textId="77777777" w:rsidR="00A76C60" w:rsidRDefault="00000000">
          <w:pPr>
            <w:pStyle w:val="TOC1"/>
            <w:tabs>
              <w:tab w:val="right" w:leader="dot" w:pos="9060"/>
            </w:tabs>
          </w:pPr>
          <w:r>
            <w:fldChar w:fldCharType="begin"/>
          </w:r>
          <w:r>
            <w:rPr>
              <w:rStyle w:val="IndexLink"/>
            </w:rPr>
            <w:instrText xml:space="preserve"> TOC \o "1-1" \h</w:instrText>
          </w:r>
          <w:r>
            <w:rPr>
              <w:rStyle w:val="IndexLink"/>
            </w:rPr>
            <w:fldChar w:fldCharType="separate"/>
          </w:r>
          <w:hyperlink w:anchor="_Toc231996666">
            <w:sdt>
              <w:sdtPr>
                <w:alias w:val="Contents"/>
                <w:id w:val="704604565"/>
                <w:text/>
              </w:sdtPr>
              <w:sdtContent>
                <w:r>
                  <w:rPr>
                    <w:rStyle w:val="IndexLink"/>
                  </w:rPr>
                  <w:t>Contents</w:t>
                </w:r>
                <w:r>
                  <w:rPr>
                    <w:rStyle w:val="IndexLink"/>
                  </w:rPr>
                  <w:tab/>
                </w:r>
              </w:sdtContent>
            </w:sdt>
            <w:r>
              <w:rPr>
                <w:webHidden/>
              </w:rPr>
              <w:fldChar w:fldCharType="begin"/>
            </w:r>
            <w:r>
              <w:rPr>
                <w:webHidden/>
              </w:rPr>
              <w:instrText>PAGEREF _Toc231996666 \h</w:instrText>
            </w:r>
            <w:r>
              <w:rPr>
                <w:webHidden/>
              </w:rPr>
            </w:r>
            <w:r>
              <w:rPr>
                <w:webHidden/>
              </w:rPr>
              <w:fldChar w:fldCharType="separate"/>
            </w:r>
            <w:r>
              <w:rPr>
                <w:rStyle w:val="IndexLink"/>
              </w:rPr>
              <w:t>2</w:t>
            </w:r>
            <w:r>
              <w:rPr>
                <w:webHidden/>
              </w:rPr>
              <w:fldChar w:fldCharType="end"/>
            </w:r>
          </w:hyperlink>
        </w:p>
        <w:p w14:paraId="794C6EC4" w14:textId="77777777" w:rsidR="00A76C60" w:rsidRDefault="00000000">
          <w:pPr>
            <w:pStyle w:val="TOC1"/>
            <w:tabs>
              <w:tab w:val="right" w:leader="dot" w:pos="9060"/>
            </w:tabs>
          </w:pPr>
          <w:hyperlink w:anchor="_Toc231996667">
            <w:r>
              <w:rPr>
                <w:webHidden/>
              </w:rPr>
              <w:fldChar w:fldCharType="begin"/>
            </w:r>
            <w:r>
              <w:rPr>
                <w:webHidden/>
              </w:rPr>
              <w:instrText>PAGEREF _Toc231996667 \h</w:instrText>
            </w:r>
            <w:r>
              <w:rPr>
                <w:webHidden/>
              </w:rPr>
            </w:r>
            <w:r>
              <w:rPr>
                <w:webHidden/>
              </w:rPr>
              <w:fldChar w:fldCharType="separate"/>
            </w:r>
            <w:r>
              <w:rPr>
                <w:rStyle w:val="IndexLink"/>
              </w:rPr>
              <w:t>1. About Northside Partnership</w:t>
            </w:r>
            <w:r>
              <w:rPr>
                <w:rStyle w:val="IndexLink"/>
              </w:rPr>
              <w:tab/>
              <w:t>3</w:t>
            </w:r>
            <w:r>
              <w:rPr>
                <w:webHidden/>
              </w:rPr>
              <w:fldChar w:fldCharType="end"/>
            </w:r>
          </w:hyperlink>
        </w:p>
        <w:p w14:paraId="044247D9" w14:textId="77777777" w:rsidR="00A76C60" w:rsidRDefault="00000000">
          <w:pPr>
            <w:pStyle w:val="TOC1"/>
            <w:tabs>
              <w:tab w:val="right" w:leader="dot" w:pos="9060"/>
            </w:tabs>
          </w:pPr>
          <w:hyperlink w:anchor="_Toc231996668">
            <w:r>
              <w:rPr>
                <w:webHidden/>
              </w:rPr>
              <w:fldChar w:fldCharType="begin"/>
            </w:r>
            <w:r>
              <w:rPr>
                <w:webHidden/>
              </w:rPr>
              <w:instrText>PAGEREF _Toc231996668 \h</w:instrText>
            </w:r>
            <w:r>
              <w:rPr>
                <w:webHidden/>
              </w:rPr>
            </w:r>
            <w:r>
              <w:rPr>
                <w:webHidden/>
              </w:rPr>
              <w:fldChar w:fldCharType="separate"/>
            </w:r>
            <w:r>
              <w:rPr>
                <w:rStyle w:val="IndexLink"/>
              </w:rPr>
              <w:t>2. About This Tender</w:t>
            </w:r>
            <w:r>
              <w:rPr>
                <w:rStyle w:val="IndexLink"/>
              </w:rPr>
              <w:tab/>
              <w:t>5</w:t>
            </w:r>
            <w:r>
              <w:rPr>
                <w:webHidden/>
              </w:rPr>
              <w:fldChar w:fldCharType="end"/>
            </w:r>
          </w:hyperlink>
        </w:p>
        <w:p w14:paraId="7DCB0002" w14:textId="77777777" w:rsidR="00A76C60" w:rsidRDefault="00000000">
          <w:pPr>
            <w:pStyle w:val="TOC1"/>
            <w:tabs>
              <w:tab w:val="right" w:leader="dot" w:pos="9060"/>
            </w:tabs>
          </w:pPr>
          <w:hyperlink w:anchor="_Toc231996669">
            <w:r>
              <w:rPr>
                <w:webHidden/>
              </w:rPr>
              <w:fldChar w:fldCharType="begin"/>
            </w:r>
            <w:r>
              <w:rPr>
                <w:webHidden/>
              </w:rPr>
              <w:instrText>PAGEREF _Toc231996669 \h</w:instrText>
            </w:r>
            <w:r>
              <w:rPr>
                <w:webHidden/>
              </w:rPr>
            </w:r>
            <w:r>
              <w:rPr>
                <w:webHidden/>
              </w:rPr>
              <w:fldChar w:fldCharType="separate"/>
            </w:r>
            <w:r>
              <w:rPr>
                <w:rStyle w:val="IndexLink"/>
              </w:rPr>
              <w:t>3. Tender Process and Requirements</w:t>
            </w:r>
            <w:r>
              <w:rPr>
                <w:rStyle w:val="IndexLink"/>
              </w:rPr>
              <w:tab/>
              <w:t>7</w:t>
            </w:r>
            <w:r>
              <w:rPr>
                <w:webHidden/>
              </w:rPr>
              <w:fldChar w:fldCharType="end"/>
            </w:r>
          </w:hyperlink>
        </w:p>
        <w:p w14:paraId="6FCC450F" w14:textId="77777777" w:rsidR="00A76C60" w:rsidRDefault="00000000">
          <w:pPr>
            <w:pStyle w:val="TOC1"/>
            <w:tabs>
              <w:tab w:val="right" w:leader="dot" w:pos="9060"/>
            </w:tabs>
          </w:pPr>
          <w:hyperlink w:anchor="_Toc231996670">
            <w:r>
              <w:rPr>
                <w:webHidden/>
              </w:rPr>
              <w:fldChar w:fldCharType="begin"/>
            </w:r>
            <w:r>
              <w:rPr>
                <w:webHidden/>
              </w:rPr>
              <w:instrText>PAGEREF _Toc231996670 \h</w:instrText>
            </w:r>
            <w:r>
              <w:rPr>
                <w:webHidden/>
              </w:rPr>
            </w:r>
            <w:r>
              <w:rPr>
                <w:webHidden/>
              </w:rPr>
              <w:fldChar w:fldCharType="separate"/>
            </w:r>
            <w:r>
              <w:rPr>
                <w:rStyle w:val="IndexLink"/>
              </w:rPr>
              <w:t>4. Current Infrastructure and Digital Ecosystem</w:t>
            </w:r>
            <w:r>
              <w:rPr>
                <w:rStyle w:val="IndexLink"/>
              </w:rPr>
              <w:tab/>
              <w:t>9</w:t>
            </w:r>
            <w:r>
              <w:rPr>
                <w:webHidden/>
              </w:rPr>
              <w:fldChar w:fldCharType="end"/>
            </w:r>
          </w:hyperlink>
        </w:p>
        <w:p w14:paraId="0A8245DE" w14:textId="77777777" w:rsidR="00A76C60" w:rsidRDefault="00000000">
          <w:pPr>
            <w:pStyle w:val="TOC1"/>
            <w:tabs>
              <w:tab w:val="right" w:leader="dot" w:pos="9060"/>
            </w:tabs>
          </w:pPr>
          <w:hyperlink w:anchor="_Toc231996671">
            <w:r>
              <w:rPr>
                <w:webHidden/>
              </w:rPr>
              <w:fldChar w:fldCharType="begin"/>
            </w:r>
            <w:r>
              <w:rPr>
                <w:webHidden/>
              </w:rPr>
              <w:instrText>PAGEREF _Toc231996671 \h</w:instrText>
            </w:r>
            <w:r>
              <w:rPr>
                <w:webHidden/>
              </w:rPr>
            </w:r>
            <w:r>
              <w:rPr>
                <w:webHidden/>
              </w:rPr>
              <w:fldChar w:fldCharType="separate"/>
            </w:r>
            <w:r>
              <w:rPr>
                <w:rStyle w:val="IndexLink"/>
              </w:rPr>
              <w:t>5. IT Support Requirements</w:t>
            </w:r>
            <w:r>
              <w:rPr>
                <w:rStyle w:val="IndexLink"/>
              </w:rPr>
              <w:tab/>
              <w:t>11</w:t>
            </w:r>
            <w:r>
              <w:rPr>
                <w:webHidden/>
              </w:rPr>
              <w:fldChar w:fldCharType="end"/>
            </w:r>
          </w:hyperlink>
        </w:p>
        <w:p w14:paraId="42BEFB0A" w14:textId="77777777" w:rsidR="00A76C60" w:rsidRDefault="00000000">
          <w:pPr>
            <w:pStyle w:val="TOC1"/>
            <w:tabs>
              <w:tab w:val="right" w:leader="dot" w:pos="9060"/>
            </w:tabs>
          </w:pPr>
          <w:hyperlink w:anchor="_Toc231996672">
            <w:r>
              <w:rPr>
                <w:webHidden/>
              </w:rPr>
              <w:fldChar w:fldCharType="begin"/>
            </w:r>
            <w:r>
              <w:rPr>
                <w:webHidden/>
              </w:rPr>
              <w:instrText>PAGEREF _Toc231996672 \h</w:instrText>
            </w:r>
            <w:r>
              <w:rPr>
                <w:webHidden/>
              </w:rPr>
            </w:r>
            <w:r>
              <w:rPr>
                <w:webHidden/>
              </w:rPr>
              <w:fldChar w:fldCharType="separate"/>
            </w:r>
            <w:r>
              <w:rPr>
                <w:rStyle w:val="IndexLink"/>
              </w:rPr>
              <w:t>6. Strategic IT Projects and Priorities</w:t>
            </w:r>
            <w:r>
              <w:rPr>
                <w:rStyle w:val="IndexLink"/>
              </w:rPr>
              <w:tab/>
              <w:t>14</w:t>
            </w:r>
            <w:r>
              <w:rPr>
                <w:webHidden/>
              </w:rPr>
              <w:fldChar w:fldCharType="end"/>
            </w:r>
          </w:hyperlink>
        </w:p>
        <w:p w14:paraId="33B17A9C" w14:textId="77777777" w:rsidR="00A76C60" w:rsidRDefault="00000000">
          <w:pPr>
            <w:pStyle w:val="TOC1"/>
            <w:tabs>
              <w:tab w:val="right" w:leader="dot" w:pos="9060"/>
            </w:tabs>
          </w:pPr>
          <w:hyperlink w:anchor="_Toc231996673">
            <w:r>
              <w:rPr>
                <w:webHidden/>
              </w:rPr>
              <w:fldChar w:fldCharType="begin"/>
            </w:r>
            <w:r>
              <w:rPr>
                <w:webHidden/>
              </w:rPr>
              <w:instrText>PAGEREF _Toc231996673 \h</w:instrText>
            </w:r>
            <w:r>
              <w:rPr>
                <w:webHidden/>
              </w:rPr>
            </w:r>
            <w:r>
              <w:rPr>
                <w:webHidden/>
              </w:rPr>
              <w:fldChar w:fldCharType="separate"/>
            </w:r>
            <w:r>
              <w:rPr>
                <w:rStyle w:val="IndexLink"/>
              </w:rPr>
              <w:t>7. Transition and Handover</w:t>
            </w:r>
            <w:r>
              <w:rPr>
                <w:rStyle w:val="IndexLink"/>
              </w:rPr>
              <w:tab/>
              <w:t>17</w:t>
            </w:r>
            <w:r>
              <w:rPr>
                <w:webHidden/>
              </w:rPr>
              <w:fldChar w:fldCharType="end"/>
            </w:r>
          </w:hyperlink>
        </w:p>
        <w:p w14:paraId="3AB9938E" w14:textId="77777777" w:rsidR="00A76C60" w:rsidRDefault="00000000">
          <w:pPr>
            <w:pStyle w:val="TOC1"/>
            <w:tabs>
              <w:tab w:val="right" w:leader="dot" w:pos="9060"/>
            </w:tabs>
          </w:pPr>
          <w:hyperlink w:anchor="_Toc231996674">
            <w:r>
              <w:rPr>
                <w:webHidden/>
              </w:rPr>
              <w:fldChar w:fldCharType="begin"/>
            </w:r>
            <w:r>
              <w:rPr>
                <w:webHidden/>
              </w:rPr>
              <w:instrText>PAGEREF _Toc231996674 \h</w:instrText>
            </w:r>
            <w:r>
              <w:rPr>
                <w:webHidden/>
              </w:rPr>
            </w:r>
            <w:r>
              <w:rPr>
                <w:webHidden/>
              </w:rPr>
              <w:fldChar w:fldCharType="separate"/>
            </w:r>
            <w:r>
              <w:rPr>
                <w:rStyle w:val="IndexLink"/>
              </w:rPr>
              <w:t>8. Vendor Transparency and Independence</w:t>
            </w:r>
            <w:r>
              <w:rPr>
                <w:rStyle w:val="IndexLink"/>
              </w:rPr>
              <w:tab/>
              <w:t>18</w:t>
            </w:r>
            <w:r>
              <w:rPr>
                <w:webHidden/>
              </w:rPr>
              <w:fldChar w:fldCharType="end"/>
            </w:r>
          </w:hyperlink>
        </w:p>
        <w:p w14:paraId="7C5E831A" w14:textId="77777777" w:rsidR="00A76C60" w:rsidRDefault="00000000">
          <w:pPr>
            <w:pStyle w:val="TOC1"/>
            <w:tabs>
              <w:tab w:val="right" w:leader="dot" w:pos="9060"/>
            </w:tabs>
          </w:pPr>
          <w:hyperlink w:anchor="_Toc231996675">
            <w:r>
              <w:rPr>
                <w:webHidden/>
              </w:rPr>
              <w:fldChar w:fldCharType="begin"/>
            </w:r>
            <w:r>
              <w:rPr>
                <w:webHidden/>
              </w:rPr>
              <w:instrText>PAGEREF _Toc231996675 \h</w:instrText>
            </w:r>
            <w:r>
              <w:rPr>
                <w:webHidden/>
              </w:rPr>
            </w:r>
            <w:r>
              <w:rPr>
                <w:webHidden/>
              </w:rPr>
              <w:fldChar w:fldCharType="separate"/>
            </w:r>
            <w:r>
              <w:rPr>
                <w:rStyle w:val="IndexLink"/>
              </w:rPr>
              <w:t>9. Governance, GDPR and Compliance</w:t>
            </w:r>
            <w:r>
              <w:rPr>
                <w:rStyle w:val="IndexLink"/>
              </w:rPr>
              <w:tab/>
              <w:t>19</w:t>
            </w:r>
            <w:r>
              <w:rPr>
                <w:webHidden/>
              </w:rPr>
              <w:fldChar w:fldCharType="end"/>
            </w:r>
          </w:hyperlink>
        </w:p>
        <w:p w14:paraId="50D87873" w14:textId="77777777" w:rsidR="00A76C60" w:rsidRDefault="00000000">
          <w:pPr>
            <w:pStyle w:val="TOC1"/>
            <w:tabs>
              <w:tab w:val="right" w:leader="dot" w:pos="9060"/>
            </w:tabs>
          </w:pPr>
          <w:hyperlink w:anchor="_Toc231996676">
            <w:r>
              <w:rPr>
                <w:webHidden/>
              </w:rPr>
              <w:fldChar w:fldCharType="begin"/>
            </w:r>
            <w:r>
              <w:rPr>
                <w:webHidden/>
              </w:rPr>
              <w:instrText>PAGEREF _Toc231996676 \h</w:instrText>
            </w:r>
            <w:r>
              <w:rPr>
                <w:webHidden/>
              </w:rPr>
            </w:r>
            <w:r>
              <w:rPr>
                <w:webHidden/>
              </w:rPr>
              <w:fldChar w:fldCharType="separate"/>
            </w:r>
            <w:r>
              <w:rPr>
                <w:rStyle w:val="IndexLink"/>
              </w:rPr>
              <w:t>10. Evaluation Criteria</w:t>
            </w:r>
            <w:r>
              <w:rPr>
                <w:rStyle w:val="IndexLink"/>
              </w:rPr>
              <w:tab/>
              <w:t>20</w:t>
            </w:r>
            <w:r>
              <w:rPr>
                <w:webHidden/>
              </w:rPr>
              <w:fldChar w:fldCharType="end"/>
            </w:r>
          </w:hyperlink>
        </w:p>
        <w:p w14:paraId="1B91C54C" w14:textId="77777777" w:rsidR="00A76C60" w:rsidRDefault="00000000">
          <w:pPr>
            <w:pStyle w:val="TOC1"/>
            <w:tabs>
              <w:tab w:val="right" w:leader="dot" w:pos="9060"/>
            </w:tabs>
          </w:pPr>
          <w:hyperlink w:anchor="_Toc231996677">
            <w:r>
              <w:rPr>
                <w:webHidden/>
              </w:rPr>
              <w:fldChar w:fldCharType="begin"/>
            </w:r>
            <w:r>
              <w:rPr>
                <w:webHidden/>
              </w:rPr>
              <w:instrText>PAGEREF _Toc231996677 \h</w:instrText>
            </w:r>
            <w:r>
              <w:rPr>
                <w:webHidden/>
              </w:rPr>
            </w:r>
            <w:r>
              <w:rPr>
                <w:webHidden/>
              </w:rPr>
              <w:fldChar w:fldCharType="separate"/>
            </w:r>
            <w:r>
              <w:rPr>
                <w:rStyle w:val="IndexLink"/>
              </w:rPr>
              <w:t>11. Submission Requirements</w:t>
            </w:r>
            <w:r>
              <w:rPr>
                <w:rStyle w:val="IndexLink"/>
              </w:rPr>
              <w:tab/>
              <w:t>21</w:t>
            </w:r>
            <w:r>
              <w:rPr>
                <w:webHidden/>
              </w:rPr>
              <w:fldChar w:fldCharType="end"/>
            </w:r>
          </w:hyperlink>
        </w:p>
        <w:p w14:paraId="424AAF34" w14:textId="77777777" w:rsidR="00A76C60" w:rsidRDefault="00000000">
          <w:pPr>
            <w:pStyle w:val="TOC1"/>
            <w:tabs>
              <w:tab w:val="right" w:leader="dot" w:pos="9060"/>
            </w:tabs>
          </w:pPr>
          <w:hyperlink w:anchor="_Toc231996678">
            <w:r>
              <w:rPr>
                <w:webHidden/>
              </w:rPr>
              <w:fldChar w:fldCharType="begin"/>
            </w:r>
            <w:r>
              <w:rPr>
                <w:webHidden/>
              </w:rPr>
              <w:instrText>PAGEREF _Toc231996678 \h</w:instrText>
            </w:r>
            <w:r>
              <w:rPr>
                <w:webHidden/>
              </w:rPr>
            </w:r>
            <w:r>
              <w:rPr>
                <w:webHidden/>
              </w:rPr>
              <w:fldChar w:fldCharType="separate"/>
            </w:r>
            <w:r>
              <w:rPr>
                <w:rStyle w:val="IndexLink"/>
              </w:rPr>
              <w:t>Appendix 1 — Self-Declaration (Financial Status)</w:t>
            </w:r>
            <w:r>
              <w:rPr>
                <w:rStyle w:val="IndexLink"/>
              </w:rPr>
              <w:tab/>
              <w:t>22</w:t>
            </w:r>
            <w:r>
              <w:rPr>
                <w:webHidden/>
              </w:rPr>
              <w:fldChar w:fldCharType="end"/>
            </w:r>
          </w:hyperlink>
        </w:p>
        <w:p w14:paraId="46303961" w14:textId="77777777" w:rsidR="00A76C60" w:rsidRDefault="00000000">
          <w:pPr>
            <w:pStyle w:val="TOC1"/>
            <w:tabs>
              <w:tab w:val="right" w:leader="dot" w:pos="9060"/>
            </w:tabs>
          </w:pPr>
          <w:hyperlink w:anchor="_Toc231996679">
            <w:r>
              <w:rPr>
                <w:webHidden/>
              </w:rPr>
              <w:fldChar w:fldCharType="begin"/>
            </w:r>
            <w:r>
              <w:rPr>
                <w:webHidden/>
              </w:rPr>
              <w:instrText>PAGEREF _Toc231996679 \h</w:instrText>
            </w:r>
            <w:r>
              <w:rPr>
                <w:webHidden/>
              </w:rPr>
            </w:r>
            <w:r>
              <w:rPr>
                <w:webHidden/>
              </w:rPr>
              <w:fldChar w:fldCharType="separate"/>
            </w:r>
            <w:r>
              <w:rPr>
                <w:rStyle w:val="IndexLink"/>
              </w:rPr>
              <w:t>Appendix 2 — Charges Schedule</w:t>
            </w:r>
            <w:r>
              <w:rPr>
                <w:rStyle w:val="IndexLink"/>
              </w:rPr>
              <w:tab/>
              <w:t>24</w:t>
            </w:r>
            <w:r>
              <w:rPr>
                <w:webHidden/>
              </w:rPr>
              <w:fldChar w:fldCharType="end"/>
            </w:r>
          </w:hyperlink>
          <w:r>
            <w:rPr>
              <w:rStyle w:val="IndexLink"/>
            </w:rPr>
            <w:fldChar w:fldCharType="end"/>
          </w:r>
        </w:p>
      </w:sdtContent>
    </w:sdt>
    <w:p w14:paraId="43160FC3" w14:textId="77777777" w:rsidR="00A76C60" w:rsidRDefault="00A76C60"/>
    <w:p w14:paraId="4067774B" w14:textId="77777777" w:rsidR="00A76C60" w:rsidRDefault="00000000">
      <w:r>
        <w:br w:type="page"/>
      </w:r>
    </w:p>
    <w:p w14:paraId="5C584EB6" w14:textId="77777777" w:rsidR="00A76C60" w:rsidRDefault="00000000">
      <w:pPr>
        <w:pStyle w:val="Heading1"/>
        <w:pBdr>
          <w:bottom w:val="single" w:sz="8" w:space="16" w:color="00505C"/>
        </w:pBdr>
        <w:spacing w:before="0"/>
      </w:pPr>
      <w:bookmarkStart w:id="1" w:name="_Toc231996667"/>
      <w:r>
        <w:lastRenderedPageBreak/>
        <w:t>1. About Northside Partnership</w:t>
      </w:r>
      <w:bookmarkEnd w:id="1"/>
    </w:p>
    <w:p w14:paraId="42D08D7C" w14:textId="77777777" w:rsidR="00A76C60" w:rsidRDefault="00000000">
      <w:pPr>
        <w:spacing w:after="180"/>
      </w:pPr>
      <w:r>
        <w:t>Founded in 1992, Northside Partnership (NSP) is a registered charity and Local Development Company, limited by guarantee with charitable status. Based in north Dublin, NSP is predominately funded by the Irish Government but also tenders for key areas of work that are in keeping with its social purpose. NSP also receives some philanthropic funding and operates within a defined geographic catchment area Its mission is to support individuals, families, and communities to overcome disadvantage and achieve social and economic wellbeing.</w:t>
      </w:r>
    </w:p>
    <w:p w14:paraId="55D0A111" w14:textId="77777777" w:rsidR="00A76C60" w:rsidRDefault="00000000">
      <w:pPr>
        <w:spacing w:after="180"/>
      </w:pPr>
      <w:r>
        <w:t>NSP sees itself as a learning organisation, not simply a service provider. Frontline experience is treated as intelligence that informs practice, policy, and organisational decision-making. The organisation's philosophical approach, Advantaged Thinking, places strengths, potential, and aspiration at the centre of everything it does.</w:t>
      </w:r>
    </w:p>
    <w:p w14:paraId="3FBFECE8" w14:textId="77777777" w:rsidR="00A76C60" w:rsidRDefault="00000000">
      <w:pPr>
        <w:spacing w:after="180"/>
      </w:pPr>
      <w:r>
        <w:t>NSP delivers programmes and services across a wide range of interconnected areas: employment activation and social enterprise; personal development, education, and lifelong learning; family-centred supports; children and young people; physical health and wellbeing; mental health and resilience; healthy food access and awareness; arts, culture, and connection to nature; and community development, civic participation, and leadership.</w:t>
      </w:r>
    </w:p>
    <w:p w14:paraId="40F0510E" w14:textId="77777777" w:rsidR="00A76C60" w:rsidRDefault="00000000">
      <w:pPr>
        <w:spacing w:after="180"/>
      </w:pPr>
      <w:r>
        <w:t>The organisation is governed by a Board of Directors and managed day-to-day by a Corporate Services Team led by the Chief Executive Officer. NSP is accountable to multiple government funders, the Charities Regulator, and the communities it serves. Governance and record-keeping are legal obligations, not bureaucratic preferences, and that principle extends to how NSP manages its digital infrastructure and data.</w:t>
      </w:r>
    </w:p>
    <w:p w14:paraId="5E625895" w14:textId="77777777" w:rsidR="00A76C60" w:rsidRDefault="00A76C60">
      <w:pPr>
        <w:spacing w:after="120"/>
      </w:pP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3000"/>
        <w:gridCol w:w="6070"/>
      </w:tblGrid>
      <w:tr w:rsidR="00A76C60" w14:paraId="722A8F6E" w14:textId="77777777">
        <w:tc>
          <w:tcPr>
            <w:tcW w:w="3000" w:type="dxa"/>
            <w:tcBorders>
              <w:top w:val="single" w:sz="2" w:space="0" w:color="CCCCCC"/>
              <w:left w:val="single" w:sz="2" w:space="0" w:color="CCCCCC"/>
              <w:bottom w:val="single" w:sz="2" w:space="0" w:color="CCCCCC"/>
              <w:right w:val="single" w:sz="2" w:space="0" w:color="CCCCCC"/>
            </w:tcBorders>
            <w:shd w:val="clear" w:color="auto" w:fill="00505C"/>
          </w:tcPr>
          <w:p w14:paraId="7DED2571" w14:textId="77777777" w:rsidR="00A76C60" w:rsidRDefault="00000000">
            <w:r>
              <w:rPr>
                <w:b/>
                <w:bCs/>
                <w:color w:val="FFFFFF"/>
                <w:sz w:val="20"/>
                <w:szCs w:val="20"/>
              </w:rPr>
              <w:t>Detail</w:t>
            </w:r>
          </w:p>
        </w:tc>
        <w:tc>
          <w:tcPr>
            <w:tcW w:w="6069" w:type="dxa"/>
            <w:tcBorders>
              <w:top w:val="single" w:sz="2" w:space="0" w:color="CCCCCC"/>
              <w:left w:val="single" w:sz="2" w:space="0" w:color="CCCCCC"/>
              <w:bottom w:val="single" w:sz="2" w:space="0" w:color="CCCCCC"/>
              <w:right w:val="single" w:sz="2" w:space="0" w:color="CCCCCC"/>
            </w:tcBorders>
            <w:shd w:val="clear" w:color="auto" w:fill="00505C"/>
          </w:tcPr>
          <w:p w14:paraId="0DC24DAD" w14:textId="77777777" w:rsidR="00A76C60" w:rsidRDefault="00000000">
            <w:r>
              <w:rPr>
                <w:b/>
                <w:bCs/>
                <w:color w:val="FFFFFF"/>
                <w:sz w:val="20"/>
                <w:szCs w:val="20"/>
              </w:rPr>
              <w:t>Information</w:t>
            </w:r>
          </w:p>
        </w:tc>
      </w:tr>
      <w:tr w:rsidR="00A76C60" w14:paraId="68E07732"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Pr>
          <w:p w14:paraId="65CD67E5" w14:textId="77777777" w:rsidR="00A76C60" w:rsidRDefault="00000000">
            <w:r>
              <w:rPr>
                <w:sz w:val="20"/>
                <w:szCs w:val="20"/>
              </w:rPr>
              <w:t>Registered Name</w:t>
            </w:r>
          </w:p>
        </w:tc>
        <w:tc>
          <w:tcPr>
            <w:tcW w:w="6069" w:type="dxa"/>
            <w:tcBorders>
              <w:top w:val="single" w:sz="2" w:space="0" w:color="CCCCCC"/>
              <w:left w:val="single" w:sz="2" w:space="0" w:color="CCCCCC"/>
              <w:bottom w:val="single" w:sz="2" w:space="0" w:color="CCCCCC"/>
              <w:right w:val="single" w:sz="2" w:space="0" w:color="CCCCCC"/>
            </w:tcBorders>
            <w:shd w:val="clear" w:color="auto" w:fill="FFFFFF"/>
          </w:tcPr>
          <w:p w14:paraId="14179CA1" w14:textId="77777777" w:rsidR="00A76C60" w:rsidRDefault="00000000">
            <w:r>
              <w:rPr>
                <w:sz w:val="20"/>
                <w:szCs w:val="20"/>
              </w:rPr>
              <w:t>Northside Partnership CLG</w:t>
            </w:r>
          </w:p>
        </w:tc>
      </w:tr>
      <w:tr w:rsidR="00A76C60" w14:paraId="513D0BB3" w14:textId="77777777">
        <w:tc>
          <w:tcPr>
            <w:tcW w:w="3000" w:type="dxa"/>
            <w:tcBorders>
              <w:top w:val="single" w:sz="2" w:space="0" w:color="CCCCCC"/>
              <w:left w:val="single" w:sz="2" w:space="0" w:color="CCCCCC"/>
              <w:bottom w:val="single" w:sz="2" w:space="0" w:color="CCCCCC"/>
              <w:right w:val="single" w:sz="2" w:space="0" w:color="CCCCCC"/>
            </w:tcBorders>
            <w:shd w:val="clear" w:color="auto" w:fill="F2F2F2"/>
          </w:tcPr>
          <w:p w14:paraId="0649A78A" w14:textId="77777777" w:rsidR="00A76C60" w:rsidRDefault="00000000">
            <w:r>
              <w:rPr>
                <w:sz w:val="20"/>
                <w:szCs w:val="20"/>
              </w:rPr>
              <w:t>Company Registration</w:t>
            </w:r>
          </w:p>
        </w:tc>
        <w:tc>
          <w:tcPr>
            <w:tcW w:w="6069" w:type="dxa"/>
            <w:tcBorders>
              <w:top w:val="single" w:sz="2" w:space="0" w:color="CCCCCC"/>
              <w:left w:val="single" w:sz="2" w:space="0" w:color="CCCCCC"/>
              <w:bottom w:val="single" w:sz="2" w:space="0" w:color="CCCCCC"/>
              <w:right w:val="single" w:sz="2" w:space="0" w:color="CCCCCC"/>
            </w:tcBorders>
            <w:shd w:val="clear" w:color="auto" w:fill="F2F2F2"/>
          </w:tcPr>
          <w:p w14:paraId="52ACFB99" w14:textId="77777777" w:rsidR="00A76C60" w:rsidRDefault="00000000">
            <w:r>
              <w:rPr>
                <w:sz w:val="20"/>
                <w:szCs w:val="20"/>
              </w:rPr>
              <w:t>189288 / CHY 11084</w:t>
            </w:r>
          </w:p>
        </w:tc>
      </w:tr>
      <w:tr w:rsidR="00A76C60" w14:paraId="608F654B"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Pr>
          <w:p w14:paraId="2DF6BA2E" w14:textId="77777777" w:rsidR="00A76C60" w:rsidRDefault="00000000">
            <w:r>
              <w:rPr>
                <w:sz w:val="20"/>
                <w:szCs w:val="20"/>
              </w:rPr>
              <w:t>Legal Status</w:t>
            </w:r>
          </w:p>
        </w:tc>
        <w:tc>
          <w:tcPr>
            <w:tcW w:w="6069" w:type="dxa"/>
            <w:tcBorders>
              <w:top w:val="single" w:sz="2" w:space="0" w:color="CCCCCC"/>
              <w:left w:val="single" w:sz="2" w:space="0" w:color="CCCCCC"/>
              <w:bottom w:val="single" w:sz="2" w:space="0" w:color="CCCCCC"/>
              <w:right w:val="single" w:sz="2" w:space="0" w:color="CCCCCC"/>
            </w:tcBorders>
            <w:shd w:val="clear" w:color="auto" w:fill="FFFFFF"/>
          </w:tcPr>
          <w:p w14:paraId="6D513C9E" w14:textId="77777777" w:rsidR="00A76C60" w:rsidRDefault="00000000">
            <w:r>
              <w:rPr>
                <w:sz w:val="20"/>
                <w:szCs w:val="20"/>
              </w:rPr>
              <w:t>Company Limited by Guarantee</w:t>
            </w:r>
          </w:p>
        </w:tc>
      </w:tr>
      <w:tr w:rsidR="00A76C60" w14:paraId="442004CF" w14:textId="77777777">
        <w:tc>
          <w:tcPr>
            <w:tcW w:w="3000" w:type="dxa"/>
            <w:tcBorders>
              <w:top w:val="single" w:sz="2" w:space="0" w:color="CCCCCC"/>
              <w:left w:val="single" w:sz="2" w:space="0" w:color="CCCCCC"/>
              <w:bottom w:val="single" w:sz="2" w:space="0" w:color="CCCCCC"/>
              <w:right w:val="single" w:sz="2" w:space="0" w:color="CCCCCC"/>
            </w:tcBorders>
            <w:shd w:val="clear" w:color="auto" w:fill="F2F2F2"/>
          </w:tcPr>
          <w:p w14:paraId="782DDDA9" w14:textId="77777777" w:rsidR="00A76C60" w:rsidRDefault="00000000">
            <w:r>
              <w:rPr>
                <w:sz w:val="20"/>
                <w:szCs w:val="20"/>
              </w:rPr>
              <w:t>Date Established</w:t>
            </w:r>
          </w:p>
        </w:tc>
        <w:tc>
          <w:tcPr>
            <w:tcW w:w="6069" w:type="dxa"/>
            <w:tcBorders>
              <w:top w:val="single" w:sz="2" w:space="0" w:color="CCCCCC"/>
              <w:left w:val="single" w:sz="2" w:space="0" w:color="CCCCCC"/>
              <w:bottom w:val="single" w:sz="2" w:space="0" w:color="CCCCCC"/>
              <w:right w:val="single" w:sz="2" w:space="0" w:color="CCCCCC"/>
            </w:tcBorders>
            <w:shd w:val="clear" w:color="auto" w:fill="F2F2F2"/>
          </w:tcPr>
          <w:p w14:paraId="129DA06C" w14:textId="77777777" w:rsidR="00A76C60" w:rsidRDefault="00000000">
            <w:r>
              <w:rPr>
                <w:sz w:val="20"/>
                <w:szCs w:val="20"/>
              </w:rPr>
              <w:t>21st May 1992</w:t>
            </w:r>
          </w:p>
        </w:tc>
      </w:tr>
      <w:tr w:rsidR="00A76C60" w14:paraId="4D463ED5"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Pr>
          <w:p w14:paraId="1B654E2C" w14:textId="77777777" w:rsidR="00A76C60" w:rsidRDefault="00000000">
            <w:r>
              <w:rPr>
                <w:sz w:val="20"/>
                <w:szCs w:val="20"/>
              </w:rPr>
              <w:t>Chief Executive Officer</w:t>
            </w:r>
          </w:p>
        </w:tc>
        <w:tc>
          <w:tcPr>
            <w:tcW w:w="6069" w:type="dxa"/>
            <w:tcBorders>
              <w:top w:val="single" w:sz="2" w:space="0" w:color="CCCCCC"/>
              <w:left w:val="single" w:sz="2" w:space="0" w:color="CCCCCC"/>
              <w:bottom w:val="single" w:sz="2" w:space="0" w:color="CCCCCC"/>
              <w:right w:val="single" w:sz="2" w:space="0" w:color="CCCCCC"/>
            </w:tcBorders>
            <w:shd w:val="clear" w:color="auto" w:fill="FFFFFF"/>
          </w:tcPr>
          <w:p w14:paraId="1874A0B7" w14:textId="77777777" w:rsidR="00A76C60" w:rsidRDefault="00000000">
            <w:r>
              <w:rPr>
                <w:sz w:val="20"/>
                <w:szCs w:val="20"/>
              </w:rPr>
              <w:t>Paul Rogers</w:t>
            </w:r>
          </w:p>
        </w:tc>
      </w:tr>
      <w:tr w:rsidR="00A76C60" w14:paraId="3BFA3058" w14:textId="77777777">
        <w:tc>
          <w:tcPr>
            <w:tcW w:w="3000" w:type="dxa"/>
            <w:tcBorders>
              <w:top w:val="single" w:sz="2" w:space="0" w:color="CCCCCC"/>
              <w:left w:val="single" w:sz="2" w:space="0" w:color="CCCCCC"/>
              <w:bottom w:val="single" w:sz="2" w:space="0" w:color="CCCCCC"/>
              <w:right w:val="single" w:sz="2" w:space="0" w:color="CCCCCC"/>
            </w:tcBorders>
            <w:shd w:val="clear" w:color="auto" w:fill="F2F2F2"/>
          </w:tcPr>
          <w:p w14:paraId="1AE54D9E" w14:textId="77777777" w:rsidR="00A76C60" w:rsidRDefault="00000000">
            <w:r>
              <w:rPr>
                <w:sz w:val="20"/>
                <w:szCs w:val="20"/>
              </w:rPr>
              <w:t>Core Staff</w:t>
            </w:r>
          </w:p>
        </w:tc>
        <w:tc>
          <w:tcPr>
            <w:tcW w:w="6069" w:type="dxa"/>
            <w:tcBorders>
              <w:top w:val="single" w:sz="2" w:space="0" w:color="CCCCCC"/>
              <w:left w:val="single" w:sz="2" w:space="0" w:color="CCCCCC"/>
              <w:bottom w:val="single" w:sz="2" w:space="0" w:color="CCCCCC"/>
              <w:right w:val="single" w:sz="2" w:space="0" w:color="CCCCCC"/>
            </w:tcBorders>
            <w:shd w:val="clear" w:color="auto" w:fill="F2F2F2"/>
          </w:tcPr>
          <w:p w14:paraId="69DF70E0" w14:textId="77777777" w:rsidR="00A76C60" w:rsidRDefault="00000000">
            <w:r>
              <w:rPr>
                <w:sz w:val="20"/>
                <w:szCs w:val="20"/>
              </w:rPr>
              <w:t>Approximately 86 (full and part-time)</w:t>
            </w:r>
          </w:p>
        </w:tc>
      </w:tr>
      <w:tr w:rsidR="00A76C60" w14:paraId="0BB814DC"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Pr>
          <w:p w14:paraId="081D7A30" w14:textId="77777777" w:rsidR="00A76C60" w:rsidRDefault="00000000">
            <w:r>
              <w:rPr>
                <w:sz w:val="20"/>
                <w:szCs w:val="20"/>
              </w:rPr>
              <w:t>Website</w:t>
            </w:r>
          </w:p>
        </w:tc>
        <w:tc>
          <w:tcPr>
            <w:tcW w:w="6069" w:type="dxa"/>
            <w:tcBorders>
              <w:top w:val="single" w:sz="2" w:space="0" w:color="CCCCCC"/>
              <w:left w:val="single" w:sz="2" w:space="0" w:color="CCCCCC"/>
              <w:bottom w:val="single" w:sz="2" w:space="0" w:color="CCCCCC"/>
              <w:right w:val="single" w:sz="2" w:space="0" w:color="CCCCCC"/>
            </w:tcBorders>
            <w:shd w:val="clear" w:color="auto" w:fill="FFFFFF"/>
          </w:tcPr>
          <w:p w14:paraId="6DE52B39" w14:textId="77777777" w:rsidR="00A76C60" w:rsidRDefault="00000000">
            <w:r>
              <w:rPr>
                <w:sz w:val="20"/>
                <w:szCs w:val="20"/>
              </w:rPr>
              <w:t>https://www.northsidepartnership.ie</w:t>
            </w:r>
          </w:p>
        </w:tc>
      </w:tr>
    </w:tbl>
    <w:p w14:paraId="3004E5CF" w14:textId="77777777" w:rsidR="00A76C60" w:rsidRDefault="00A76C60">
      <w:pPr>
        <w:spacing w:before="160" w:after="160"/>
      </w:pPr>
    </w:p>
    <w:p w14:paraId="46F0FE48" w14:textId="77777777" w:rsidR="00A76C60" w:rsidRDefault="00A76C60">
      <w:pPr>
        <w:spacing w:after="180"/>
      </w:pPr>
    </w:p>
    <w:p w14:paraId="2657DFF5" w14:textId="77777777" w:rsidR="00A76C60" w:rsidRDefault="00A76C60">
      <w:pPr>
        <w:spacing w:after="180"/>
      </w:pPr>
    </w:p>
    <w:p w14:paraId="14377EA4" w14:textId="77777777" w:rsidR="00A76C60" w:rsidRDefault="00A76C60">
      <w:pPr>
        <w:spacing w:after="180"/>
      </w:pPr>
    </w:p>
    <w:p w14:paraId="30021BBE" w14:textId="77777777" w:rsidR="00A76C60" w:rsidRDefault="00A76C60">
      <w:pPr>
        <w:spacing w:after="180"/>
      </w:pPr>
    </w:p>
    <w:p w14:paraId="5BEF0A69" w14:textId="77777777" w:rsidR="00A76C60" w:rsidRDefault="00A76C60">
      <w:pPr>
        <w:spacing w:after="180"/>
      </w:pPr>
    </w:p>
    <w:p w14:paraId="7C6F356F" w14:textId="77777777" w:rsidR="00A76C60" w:rsidRDefault="00000000">
      <w:pPr>
        <w:spacing w:after="180"/>
      </w:pPr>
      <w:r>
        <w:lastRenderedPageBreak/>
        <w:t>NSP operates from four primary locations across north Dublin:</w:t>
      </w:r>
    </w:p>
    <w:p w14:paraId="5161D49D" w14:textId="77777777" w:rsidR="00A76C60" w:rsidRDefault="00A76C60">
      <w:pPr>
        <w:spacing w:after="120"/>
      </w:pP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4536"/>
        <w:gridCol w:w="4534"/>
      </w:tblGrid>
      <w:tr w:rsidR="00A76C60" w14:paraId="32CACCE3" w14:textId="77777777">
        <w:tc>
          <w:tcPr>
            <w:tcW w:w="4535" w:type="dxa"/>
            <w:tcBorders>
              <w:top w:val="single" w:sz="2" w:space="0" w:color="CCCCCC"/>
              <w:left w:val="single" w:sz="2" w:space="0" w:color="CCCCCC"/>
              <w:bottom w:val="single" w:sz="2" w:space="0" w:color="CCCCCC"/>
              <w:right w:val="single" w:sz="2" w:space="0" w:color="CCCCCC"/>
            </w:tcBorders>
            <w:shd w:val="clear" w:color="auto" w:fill="00505C"/>
          </w:tcPr>
          <w:p w14:paraId="31267D74" w14:textId="77777777" w:rsidR="00A76C60" w:rsidRDefault="00000000">
            <w:r>
              <w:rPr>
                <w:b/>
                <w:bCs/>
                <w:color w:val="FFFFFF"/>
                <w:sz w:val="20"/>
                <w:szCs w:val="20"/>
              </w:rPr>
              <w:t>Location</w:t>
            </w:r>
          </w:p>
        </w:tc>
        <w:tc>
          <w:tcPr>
            <w:tcW w:w="4534" w:type="dxa"/>
            <w:tcBorders>
              <w:top w:val="single" w:sz="2" w:space="0" w:color="CCCCCC"/>
              <w:left w:val="single" w:sz="2" w:space="0" w:color="CCCCCC"/>
              <w:bottom w:val="single" w:sz="2" w:space="0" w:color="CCCCCC"/>
              <w:right w:val="single" w:sz="2" w:space="0" w:color="CCCCCC"/>
            </w:tcBorders>
            <w:shd w:val="clear" w:color="auto" w:fill="00505C"/>
          </w:tcPr>
          <w:p w14:paraId="2CA78CA1" w14:textId="77777777" w:rsidR="00A76C60" w:rsidRDefault="00000000">
            <w:r>
              <w:rPr>
                <w:b/>
                <w:bCs/>
                <w:color w:val="FFFFFF"/>
                <w:sz w:val="20"/>
                <w:szCs w:val="20"/>
              </w:rPr>
              <w:t>Address</w:t>
            </w:r>
          </w:p>
        </w:tc>
      </w:tr>
      <w:tr w:rsidR="00A76C60" w14:paraId="434191B1" w14:textId="77777777">
        <w:tc>
          <w:tcPr>
            <w:tcW w:w="4535" w:type="dxa"/>
            <w:tcBorders>
              <w:top w:val="single" w:sz="2" w:space="0" w:color="CCCCCC"/>
              <w:left w:val="single" w:sz="2" w:space="0" w:color="CCCCCC"/>
              <w:bottom w:val="single" w:sz="2" w:space="0" w:color="CCCCCC"/>
              <w:right w:val="single" w:sz="2" w:space="0" w:color="CCCCCC"/>
            </w:tcBorders>
            <w:shd w:val="clear" w:color="auto" w:fill="FFFFFF"/>
          </w:tcPr>
          <w:p w14:paraId="2922F67C" w14:textId="77777777" w:rsidR="00A76C60" w:rsidRDefault="00000000">
            <w:r>
              <w:rPr>
                <w:sz w:val="20"/>
                <w:szCs w:val="20"/>
              </w:rPr>
              <w:t>Coolock Development Centre (Registered Address)</w:t>
            </w:r>
          </w:p>
        </w:tc>
        <w:tc>
          <w:tcPr>
            <w:tcW w:w="4534" w:type="dxa"/>
            <w:tcBorders>
              <w:top w:val="single" w:sz="2" w:space="0" w:color="CCCCCC"/>
              <w:left w:val="single" w:sz="2" w:space="0" w:color="CCCCCC"/>
              <w:bottom w:val="single" w:sz="2" w:space="0" w:color="CCCCCC"/>
              <w:right w:val="single" w:sz="2" w:space="0" w:color="CCCCCC"/>
            </w:tcBorders>
            <w:shd w:val="clear" w:color="auto" w:fill="FFFFFF"/>
          </w:tcPr>
          <w:p w14:paraId="3D56BA9B" w14:textId="77777777" w:rsidR="00A76C60" w:rsidRDefault="00000000">
            <w:r>
              <w:rPr>
                <w:sz w:val="20"/>
                <w:szCs w:val="20"/>
              </w:rPr>
              <w:t>Bunratty Drive, Coolock, D17 WP30</w:t>
            </w:r>
          </w:p>
        </w:tc>
      </w:tr>
      <w:tr w:rsidR="00A76C60" w14:paraId="2533A2FD" w14:textId="77777777">
        <w:tc>
          <w:tcPr>
            <w:tcW w:w="4535" w:type="dxa"/>
            <w:tcBorders>
              <w:top w:val="single" w:sz="2" w:space="0" w:color="CCCCCC"/>
              <w:left w:val="single" w:sz="2" w:space="0" w:color="CCCCCC"/>
              <w:bottom w:val="single" w:sz="2" w:space="0" w:color="CCCCCC"/>
              <w:right w:val="single" w:sz="2" w:space="0" w:color="CCCCCC"/>
            </w:tcBorders>
            <w:shd w:val="clear" w:color="auto" w:fill="F2F2F2"/>
          </w:tcPr>
          <w:p w14:paraId="457F14C8" w14:textId="77777777" w:rsidR="00A76C60" w:rsidRDefault="00000000">
            <w:r>
              <w:rPr>
                <w:sz w:val="20"/>
                <w:szCs w:val="20"/>
              </w:rPr>
              <w:t>Kish House</w:t>
            </w:r>
          </w:p>
        </w:tc>
        <w:tc>
          <w:tcPr>
            <w:tcW w:w="4534" w:type="dxa"/>
            <w:tcBorders>
              <w:top w:val="single" w:sz="2" w:space="0" w:color="CCCCCC"/>
              <w:left w:val="single" w:sz="2" w:space="0" w:color="CCCCCC"/>
              <w:bottom w:val="single" w:sz="2" w:space="0" w:color="CCCCCC"/>
              <w:right w:val="single" w:sz="2" w:space="0" w:color="CCCCCC"/>
            </w:tcBorders>
            <w:shd w:val="clear" w:color="auto" w:fill="F2F2F2"/>
          </w:tcPr>
          <w:p w14:paraId="374D228F" w14:textId="77777777" w:rsidR="00A76C60" w:rsidRDefault="00000000">
            <w:r>
              <w:rPr>
                <w:sz w:val="20"/>
                <w:szCs w:val="20"/>
              </w:rPr>
              <w:t>Greendale Road, Kilbarrack, D05 R9P9</w:t>
            </w:r>
          </w:p>
        </w:tc>
      </w:tr>
      <w:tr w:rsidR="00A76C60" w14:paraId="6CD837CA" w14:textId="77777777">
        <w:tc>
          <w:tcPr>
            <w:tcW w:w="4535" w:type="dxa"/>
            <w:tcBorders>
              <w:top w:val="single" w:sz="2" w:space="0" w:color="CCCCCC"/>
              <w:left w:val="single" w:sz="2" w:space="0" w:color="CCCCCC"/>
              <w:bottom w:val="single" w:sz="2" w:space="0" w:color="CCCCCC"/>
              <w:right w:val="single" w:sz="2" w:space="0" w:color="CCCCCC"/>
            </w:tcBorders>
            <w:shd w:val="clear" w:color="auto" w:fill="FFFFFF"/>
          </w:tcPr>
          <w:p w14:paraId="490091FC" w14:textId="77777777" w:rsidR="00A76C60" w:rsidRDefault="00000000">
            <w:r>
              <w:rPr>
                <w:sz w:val="20"/>
                <w:szCs w:val="20"/>
              </w:rPr>
              <w:t>Bell Building</w:t>
            </w:r>
          </w:p>
        </w:tc>
        <w:tc>
          <w:tcPr>
            <w:tcW w:w="4534" w:type="dxa"/>
            <w:tcBorders>
              <w:top w:val="single" w:sz="2" w:space="0" w:color="CCCCCC"/>
              <w:left w:val="single" w:sz="2" w:space="0" w:color="CCCCCC"/>
              <w:bottom w:val="single" w:sz="2" w:space="0" w:color="CCCCCC"/>
              <w:right w:val="single" w:sz="2" w:space="0" w:color="CCCCCC"/>
            </w:tcBorders>
            <w:shd w:val="clear" w:color="auto" w:fill="FFFFFF"/>
          </w:tcPr>
          <w:p w14:paraId="35ED54BA" w14:textId="77777777" w:rsidR="00A76C60" w:rsidRDefault="00000000">
            <w:r>
              <w:rPr>
                <w:sz w:val="20"/>
                <w:szCs w:val="20"/>
              </w:rPr>
              <w:t>Belcamp Village Centre, Darndale, D17 E027</w:t>
            </w:r>
          </w:p>
        </w:tc>
      </w:tr>
      <w:tr w:rsidR="00A76C60" w14:paraId="7892D750" w14:textId="77777777">
        <w:tc>
          <w:tcPr>
            <w:tcW w:w="4535" w:type="dxa"/>
            <w:tcBorders>
              <w:top w:val="single" w:sz="2" w:space="0" w:color="CCCCCC"/>
              <w:left w:val="single" w:sz="2" w:space="0" w:color="CCCCCC"/>
              <w:bottom w:val="single" w:sz="2" w:space="0" w:color="CCCCCC"/>
              <w:right w:val="single" w:sz="2" w:space="0" w:color="CCCCCC"/>
            </w:tcBorders>
            <w:shd w:val="clear" w:color="auto" w:fill="F2F2F2"/>
          </w:tcPr>
          <w:p w14:paraId="3DE12084" w14:textId="77777777" w:rsidR="00A76C60" w:rsidRDefault="00000000">
            <w:r>
              <w:rPr>
                <w:sz w:val="20"/>
                <w:szCs w:val="20"/>
              </w:rPr>
              <w:t>Foley Street</w:t>
            </w:r>
          </w:p>
        </w:tc>
        <w:tc>
          <w:tcPr>
            <w:tcW w:w="4534" w:type="dxa"/>
            <w:tcBorders>
              <w:top w:val="single" w:sz="2" w:space="0" w:color="CCCCCC"/>
              <w:left w:val="single" w:sz="2" w:space="0" w:color="CCCCCC"/>
              <w:bottom w:val="single" w:sz="2" w:space="0" w:color="CCCCCC"/>
              <w:right w:val="single" w:sz="2" w:space="0" w:color="CCCCCC"/>
            </w:tcBorders>
            <w:shd w:val="clear" w:color="auto" w:fill="F2F2F2"/>
          </w:tcPr>
          <w:p w14:paraId="00A94398" w14:textId="77777777" w:rsidR="00A76C60" w:rsidRDefault="00000000">
            <w:r>
              <w:rPr>
                <w:sz w:val="20"/>
                <w:szCs w:val="20"/>
              </w:rPr>
              <w:t>17 Foley Street, North Dock, Dublin, D01 X5H0</w:t>
            </w:r>
          </w:p>
        </w:tc>
      </w:tr>
    </w:tbl>
    <w:p w14:paraId="345B01A4" w14:textId="77777777" w:rsidR="00A76C60" w:rsidRDefault="00A76C60">
      <w:pPr>
        <w:spacing w:before="160" w:after="160"/>
      </w:pPr>
    </w:p>
    <w:p w14:paraId="225AAD0C" w14:textId="77777777" w:rsidR="00A76C60" w:rsidRDefault="00000000">
      <w:pPr>
        <w:spacing w:after="180"/>
      </w:pPr>
      <w:r>
        <w:t xml:space="preserve">NSP operates significant Government-funded programmes including the Local Area Employment Service (LAES), </w:t>
      </w:r>
      <w:proofErr w:type="spellStart"/>
      <w:r>
        <w:t>Tús</w:t>
      </w:r>
      <w:proofErr w:type="spellEnd"/>
      <w:r>
        <w:t>, the Social Inclusion Community Activation Programme (SICAP), and the Area Based Childhood Programme. The organisation works across a broad partnership landscape, collaborating with statutory bodies, community organisations, public representatives, and other agencies to address social, cultural, and economic inequalities.</w:t>
      </w:r>
    </w:p>
    <w:p w14:paraId="0BAD6F3E" w14:textId="77777777" w:rsidR="00A76C60" w:rsidRDefault="00000000">
      <w:r>
        <w:br w:type="page"/>
      </w:r>
    </w:p>
    <w:p w14:paraId="179154C0" w14:textId="77777777" w:rsidR="00A76C60" w:rsidRDefault="00000000">
      <w:pPr>
        <w:pStyle w:val="Heading1"/>
        <w:pBdr>
          <w:bottom w:val="single" w:sz="8" w:space="16" w:color="00505C"/>
        </w:pBdr>
        <w:spacing w:before="0"/>
      </w:pPr>
      <w:bookmarkStart w:id="2" w:name="_Toc231996668"/>
      <w:r>
        <w:lastRenderedPageBreak/>
        <w:t>2. About This Tender</w:t>
      </w:r>
      <w:bookmarkEnd w:id="2"/>
    </w:p>
    <w:p w14:paraId="3D6CF835" w14:textId="77777777" w:rsidR="00A76C60" w:rsidRDefault="00000000">
      <w:pPr>
        <w:pStyle w:val="Heading2"/>
      </w:pPr>
      <w:r>
        <w:t>2.1 Purpose</w:t>
      </w:r>
    </w:p>
    <w:p w14:paraId="187AD469" w14:textId="77777777" w:rsidR="00A76C60" w:rsidRDefault="00000000">
      <w:pPr>
        <w:spacing w:after="180"/>
      </w:pPr>
      <w:r>
        <w:t>NSP is seeking to appoint an experienced IT Support Services provider to act as a genuine strategic partner in the delivery and development of its digital infrastructure. The successful candidate will work closely with NSP's Digital Operations and Technology Manager and will be considered an extension of NSP's internal IT function — not a reactive supplier waiting to be instructed.</w:t>
      </w:r>
    </w:p>
    <w:p w14:paraId="3B337ABD" w14:textId="77777777" w:rsidR="00A76C60" w:rsidRDefault="00000000">
      <w:pPr>
        <w:spacing w:after="180"/>
      </w:pPr>
      <w:r>
        <w:t>This tender reflects significant developments in NSP's digital maturity in recent years. NSP now operates under a Board-approved IT Governance Framework (POL-IT-001, May 2025), a Board-approved Information Management Strategy (NSP-DOC-IM-001, May 2025), and an organisational Strategy 2025–2030 that gives clear direction to every investment in technology and infrastructure.</w:t>
      </w:r>
    </w:p>
    <w:p w14:paraId="40F88026" w14:textId="77777777" w:rsidR="00A76C60" w:rsidRDefault="00000000">
      <w:pPr>
        <w:pStyle w:val="Heading2"/>
      </w:pPr>
      <w:r>
        <w:t>2.2 What We Are Looking For</w:t>
      </w:r>
    </w:p>
    <w:p w14:paraId="18590354" w14:textId="77777777" w:rsidR="00A76C60" w:rsidRDefault="00000000">
      <w:pPr>
        <w:spacing w:after="180"/>
      </w:pPr>
      <w:r>
        <w:t>NSP is looking for more than a technically capable IT provider. The organisation needs a partner — one who understands where NSP is going, engages with its strategic direction, and brings genuine expertise and initiative to the relationship.</w:t>
      </w:r>
    </w:p>
    <w:p w14:paraId="29E178F8" w14:textId="77777777" w:rsidR="00A76C60" w:rsidRDefault="00000000">
      <w:pPr>
        <w:pStyle w:val="ListParagraph"/>
        <w:numPr>
          <w:ilvl w:val="0"/>
          <w:numId w:val="4"/>
        </w:numPr>
        <w:spacing w:after="100"/>
      </w:pPr>
      <w:r>
        <w:t xml:space="preserve">Understands the environment, obligations, and values of a </w:t>
      </w:r>
      <w:proofErr w:type="gramStart"/>
      <w:r>
        <w:t>publicly-funded</w:t>
      </w:r>
      <w:proofErr w:type="gramEnd"/>
      <w:r>
        <w:t xml:space="preserve"> not-for-profit organisation</w:t>
      </w:r>
    </w:p>
    <w:p w14:paraId="49EA9890" w14:textId="77777777" w:rsidR="00A76C60" w:rsidRDefault="00000000">
      <w:pPr>
        <w:pStyle w:val="ListParagraph"/>
        <w:numPr>
          <w:ilvl w:val="0"/>
          <w:numId w:val="1"/>
        </w:numPr>
        <w:spacing w:after="100"/>
      </w:pPr>
      <w:r>
        <w:t>Will engage proactively with NSP's strategic documents and contribute ideas rather than waiting to be directed</w:t>
      </w:r>
    </w:p>
    <w:p w14:paraId="47EB9751" w14:textId="77777777" w:rsidR="00A76C60" w:rsidRDefault="00000000">
      <w:pPr>
        <w:pStyle w:val="ListParagraph"/>
        <w:numPr>
          <w:ilvl w:val="0"/>
          <w:numId w:val="1"/>
        </w:numPr>
        <w:spacing w:after="100"/>
      </w:pPr>
      <w:r>
        <w:t>Has strong capability in data security, GDPR compliance, and information governance</w:t>
      </w:r>
    </w:p>
    <w:p w14:paraId="3418D173" w14:textId="77777777" w:rsidR="00A76C60" w:rsidRDefault="00000000">
      <w:pPr>
        <w:pStyle w:val="ListParagraph"/>
        <w:numPr>
          <w:ilvl w:val="0"/>
          <w:numId w:val="1"/>
        </w:numPr>
        <w:spacing w:after="100"/>
      </w:pPr>
      <w:r>
        <w:t>Provides independent, evidence-based recommendations and is transparent about vendor partner relationships</w:t>
      </w:r>
    </w:p>
    <w:p w14:paraId="3727E625" w14:textId="77777777" w:rsidR="00A76C60" w:rsidRDefault="00000000">
      <w:pPr>
        <w:pStyle w:val="ListParagraph"/>
        <w:numPr>
          <w:ilvl w:val="0"/>
          <w:numId w:val="1"/>
        </w:numPr>
        <w:spacing w:after="100"/>
      </w:pPr>
      <w:r>
        <w:t>Has demonstrable Microsoft 365 and Power Platform capability</w:t>
      </w:r>
    </w:p>
    <w:p w14:paraId="10B4EA38" w14:textId="77777777" w:rsidR="00A76C60" w:rsidRDefault="00000000">
      <w:pPr>
        <w:pStyle w:val="ListParagraph"/>
        <w:numPr>
          <w:ilvl w:val="0"/>
          <w:numId w:val="1"/>
        </w:numPr>
        <w:spacing w:after="100"/>
      </w:pPr>
      <w:r>
        <w:t>Can engage constructively with NSP's quality management processes</w:t>
      </w:r>
    </w:p>
    <w:p w14:paraId="078A127B" w14:textId="77777777" w:rsidR="00A76C60" w:rsidRDefault="00000000">
      <w:pPr>
        <w:pStyle w:val="ListParagraph"/>
        <w:numPr>
          <w:ilvl w:val="0"/>
          <w:numId w:val="1"/>
        </w:numPr>
        <w:spacing w:after="100"/>
      </w:pPr>
      <w:r>
        <w:t>Will actively support knowledge transfer, documentation, and capability building</w:t>
      </w:r>
    </w:p>
    <w:p w14:paraId="56F3ABA2" w14:textId="77777777" w:rsidR="00A76C60" w:rsidRDefault="00000000">
      <w:pPr>
        <w:pStyle w:val="Heading2"/>
      </w:pPr>
      <w:r>
        <w:t>2.3 The Strategic Context</w:t>
      </w:r>
    </w:p>
    <w:p w14:paraId="5D0C5378" w14:textId="77777777" w:rsidR="00A76C60" w:rsidRDefault="00000000">
      <w:pPr>
        <w:spacing w:after="180"/>
      </w:pPr>
      <w:r>
        <w:t>NSP's digital infrastructure has developed significantly in recent years. The organisation has invested in its governance frameworks, built and deployed its own operational applications, developed reporting pipelines, and produced a Board-approved Information Management Strategy that sets a clear direction for the next phase of digital development.</w:t>
      </w:r>
    </w:p>
    <w:p w14:paraId="3CEB18D5" w14:textId="77777777" w:rsidR="00A76C60" w:rsidRDefault="00A76C60">
      <w:pPr>
        <w:spacing w:after="120"/>
      </w:pPr>
    </w:p>
    <w:tbl>
      <w:tblPr>
        <w:tblW w:w="9070" w:type="dxa"/>
        <w:tblLayout w:type="fixed"/>
        <w:tblCellMar>
          <w:left w:w="0" w:type="dxa"/>
          <w:right w:w="0" w:type="dxa"/>
        </w:tblCellMar>
        <w:tblLook w:val="0000" w:firstRow="0" w:lastRow="0" w:firstColumn="0" w:lastColumn="0" w:noHBand="0" w:noVBand="0"/>
      </w:tblPr>
      <w:tblGrid>
        <w:gridCol w:w="179"/>
        <w:gridCol w:w="8891"/>
      </w:tblGrid>
      <w:tr w:rsidR="00A76C60" w14:paraId="41729E9E" w14:textId="77777777">
        <w:tc>
          <w:tcPr>
            <w:tcW w:w="179" w:type="dxa"/>
            <w:tcBorders>
              <w:top w:val="single" w:sz="4" w:space="0" w:color="000000"/>
              <w:left w:val="single" w:sz="4" w:space="0" w:color="000000"/>
              <w:bottom w:val="single" w:sz="4" w:space="0" w:color="000000"/>
              <w:right w:val="single" w:sz="4" w:space="0" w:color="000000"/>
            </w:tcBorders>
            <w:shd w:val="clear" w:color="auto" w:fill="00AF3F"/>
          </w:tcPr>
          <w:p w14:paraId="22246EFC" w14:textId="77777777" w:rsidR="00A76C60" w:rsidRDefault="00A76C60"/>
        </w:tc>
        <w:tc>
          <w:tcPr>
            <w:tcW w:w="8890" w:type="dxa"/>
            <w:tcBorders>
              <w:top w:val="single" w:sz="4" w:space="0" w:color="000000"/>
              <w:left w:val="single" w:sz="4" w:space="0" w:color="000000"/>
              <w:bottom w:val="single" w:sz="4" w:space="0" w:color="000000"/>
              <w:right w:val="single" w:sz="4" w:space="0" w:color="000000"/>
            </w:tcBorders>
            <w:shd w:val="clear" w:color="auto" w:fill="E6F7EC"/>
            <w:tcMar>
              <w:top w:w="160" w:type="dxa"/>
              <w:left w:w="240" w:type="dxa"/>
              <w:bottom w:w="160" w:type="dxa"/>
              <w:right w:w="240" w:type="dxa"/>
            </w:tcMar>
          </w:tcPr>
          <w:p w14:paraId="6AC27796" w14:textId="77777777" w:rsidR="00A76C60" w:rsidRDefault="00000000">
            <w:r>
              <w:t>NSP is actively developing its organisational capability in artificial intelligence. A Board-approved AI governance framework is in place, an AI Adoption Programme has been developed, and a structured rollout to all 86 staff is underway. The incoming provider should have an informed perspective on AI in the context of a publicly funded organisation, and an understanding of the security, data protection, and infrastructure implications that responsible AI adoption requires.</w:t>
            </w:r>
          </w:p>
        </w:tc>
      </w:tr>
    </w:tbl>
    <w:p w14:paraId="653BE72B" w14:textId="77777777" w:rsidR="00A76C60" w:rsidRDefault="00A76C60">
      <w:pPr>
        <w:spacing w:before="120" w:after="120"/>
      </w:pPr>
    </w:p>
    <w:p w14:paraId="4620394F" w14:textId="77777777" w:rsidR="00A76C60" w:rsidRDefault="00000000">
      <w:pPr>
        <w:pStyle w:val="Heading2"/>
      </w:pPr>
      <w:r>
        <w:t>2.4 Contact Details</w:t>
      </w:r>
    </w:p>
    <w:p w14:paraId="5D4359A0" w14:textId="77777777" w:rsidR="00A76C60" w:rsidRDefault="00A76C60">
      <w:pPr>
        <w:spacing w:after="120"/>
      </w:pP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3000"/>
        <w:gridCol w:w="6070"/>
      </w:tblGrid>
      <w:tr w:rsidR="00A76C60" w14:paraId="6C2A3734" w14:textId="77777777">
        <w:tc>
          <w:tcPr>
            <w:tcW w:w="3000" w:type="dxa"/>
            <w:tcBorders>
              <w:top w:val="single" w:sz="2" w:space="0" w:color="CCCCCC"/>
              <w:left w:val="single" w:sz="2" w:space="0" w:color="CCCCCC"/>
              <w:bottom w:val="single" w:sz="2" w:space="0" w:color="CCCCCC"/>
              <w:right w:val="single" w:sz="2" w:space="0" w:color="CCCCCC"/>
            </w:tcBorders>
            <w:shd w:val="clear" w:color="auto" w:fill="00505C"/>
          </w:tcPr>
          <w:p w14:paraId="7BD2255D" w14:textId="77777777" w:rsidR="00A76C60" w:rsidRDefault="00000000">
            <w:r>
              <w:rPr>
                <w:b/>
                <w:bCs/>
                <w:color w:val="FFFFFF"/>
                <w:sz w:val="20"/>
                <w:szCs w:val="20"/>
              </w:rPr>
              <w:t>Detail</w:t>
            </w:r>
          </w:p>
        </w:tc>
        <w:tc>
          <w:tcPr>
            <w:tcW w:w="6069" w:type="dxa"/>
            <w:tcBorders>
              <w:top w:val="single" w:sz="2" w:space="0" w:color="CCCCCC"/>
              <w:left w:val="single" w:sz="2" w:space="0" w:color="CCCCCC"/>
              <w:bottom w:val="single" w:sz="2" w:space="0" w:color="CCCCCC"/>
              <w:right w:val="single" w:sz="2" w:space="0" w:color="CCCCCC"/>
            </w:tcBorders>
            <w:shd w:val="clear" w:color="auto" w:fill="00505C"/>
          </w:tcPr>
          <w:p w14:paraId="47F0639C" w14:textId="77777777" w:rsidR="00A76C60" w:rsidRDefault="00000000">
            <w:r>
              <w:rPr>
                <w:b/>
                <w:bCs/>
                <w:color w:val="FFFFFF"/>
                <w:sz w:val="20"/>
                <w:szCs w:val="20"/>
              </w:rPr>
              <w:t>Information</w:t>
            </w:r>
          </w:p>
        </w:tc>
      </w:tr>
      <w:tr w:rsidR="00A76C60" w14:paraId="57551A4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Pr>
          <w:p w14:paraId="2A94B66F" w14:textId="77777777" w:rsidR="00A76C60" w:rsidRDefault="00000000">
            <w:r>
              <w:rPr>
                <w:sz w:val="20"/>
                <w:szCs w:val="20"/>
              </w:rPr>
              <w:t>Name</w:t>
            </w:r>
          </w:p>
        </w:tc>
        <w:tc>
          <w:tcPr>
            <w:tcW w:w="6069" w:type="dxa"/>
            <w:tcBorders>
              <w:top w:val="single" w:sz="2" w:space="0" w:color="CCCCCC"/>
              <w:left w:val="single" w:sz="2" w:space="0" w:color="CCCCCC"/>
              <w:bottom w:val="single" w:sz="2" w:space="0" w:color="CCCCCC"/>
              <w:right w:val="single" w:sz="2" w:space="0" w:color="CCCCCC"/>
            </w:tcBorders>
            <w:shd w:val="clear" w:color="auto" w:fill="FFFFFF"/>
          </w:tcPr>
          <w:p w14:paraId="26279392" w14:textId="77777777" w:rsidR="00A76C60" w:rsidRDefault="00000000">
            <w:r>
              <w:rPr>
                <w:sz w:val="20"/>
                <w:szCs w:val="20"/>
              </w:rPr>
              <w:t>Stephen Myall</w:t>
            </w:r>
          </w:p>
        </w:tc>
      </w:tr>
      <w:tr w:rsidR="00A76C60" w14:paraId="38A60884" w14:textId="77777777">
        <w:tc>
          <w:tcPr>
            <w:tcW w:w="3000" w:type="dxa"/>
            <w:tcBorders>
              <w:top w:val="single" w:sz="2" w:space="0" w:color="CCCCCC"/>
              <w:left w:val="single" w:sz="2" w:space="0" w:color="CCCCCC"/>
              <w:bottom w:val="single" w:sz="2" w:space="0" w:color="CCCCCC"/>
              <w:right w:val="single" w:sz="2" w:space="0" w:color="CCCCCC"/>
            </w:tcBorders>
            <w:shd w:val="clear" w:color="auto" w:fill="F2F2F2"/>
          </w:tcPr>
          <w:p w14:paraId="76DF3378" w14:textId="77777777" w:rsidR="00A76C60" w:rsidRDefault="00000000">
            <w:r>
              <w:rPr>
                <w:sz w:val="20"/>
                <w:szCs w:val="20"/>
              </w:rPr>
              <w:t>Title</w:t>
            </w:r>
          </w:p>
        </w:tc>
        <w:tc>
          <w:tcPr>
            <w:tcW w:w="6069" w:type="dxa"/>
            <w:tcBorders>
              <w:top w:val="single" w:sz="2" w:space="0" w:color="CCCCCC"/>
              <w:left w:val="single" w:sz="2" w:space="0" w:color="CCCCCC"/>
              <w:bottom w:val="single" w:sz="2" w:space="0" w:color="CCCCCC"/>
              <w:right w:val="single" w:sz="2" w:space="0" w:color="CCCCCC"/>
            </w:tcBorders>
            <w:shd w:val="clear" w:color="auto" w:fill="F2F2F2"/>
          </w:tcPr>
          <w:p w14:paraId="6BC67C93" w14:textId="77777777" w:rsidR="00A76C60" w:rsidRDefault="00000000">
            <w:r>
              <w:rPr>
                <w:sz w:val="20"/>
                <w:szCs w:val="20"/>
              </w:rPr>
              <w:t>Digital Operations and Technology Manager</w:t>
            </w:r>
          </w:p>
        </w:tc>
      </w:tr>
      <w:tr w:rsidR="00A76C60" w14:paraId="23A5C183"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Pr>
          <w:p w14:paraId="54A18632" w14:textId="77777777" w:rsidR="00A76C60" w:rsidRDefault="00000000">
            <w:r>
              <w:rPr>
                <w:sz w:val="20"/>
                <w:szCs w:val="20"/>
              </w:rPr>
              <w:t>Email</w:t>
            </w:r>
          </w:p>
        </w:tc>
        <w:tc>
          <w:tcPr>
            <w:tcW w:w="6069" w:type="dxa"/>
            <w:tcBorders>
              <w:top w:val="single" w:sz="2" w:space="0" w:color="CCCCCC"/>
              <w:left w:val="single" w:sz="2" w:space="0" w:color="CCCCCC"/>
              <w:bottom w:val="single" w:sz="2" w:space="0" w:color="CCCCCC"/>
              <w:right w:val="single" w:sz="2" w:space="0" w:color="CCCCCC"/>
            </w:tcBorders>
            <w:shd w:val="clear" w:color="auto" w:fill="FFFFFF"/>
          </w:tcPr>
          <w:p w14:paraId="53A608A0" w14:textId="77777777" w:rsidR="00A76C60" w:rsidRDefault="00000000">
            <w:r>
              <w:rPr>
                <w:sz w:val="20"/>
                <w:szCs w:val="20"/>
              </w:rPr>
              <w:t>stephen.myall@nspartnership.ie</w:t>
            </w:r>
          </w:p>
        </w:tc>
      </w:tr>
      <w:tr w:rsidR="00A76C60" w14:paraId="77E70E6D" w14:textId="77777777">
        <w:tc>
          <w:tcPr>
            <w:tcW w:w="3000" w:type="dxa"/>
            <w:tcBorders>
              <w:top w:val="single" w:sz="2" w:space="0" w:color="CCCCCC"/>
              <w:left w:val="single" w:sz="2" w:space="0" w:color="CCCCCC"/>
              <w:bottom w:val="single" w:sz="2" w:space="0" w:color="CCCCCC"/>
              <w:right w:val="single" w:sz="2" w:space="0" w:color="CCCCCC"/>
            </w:tcBorders>
            <w:shd w:val="clear" w:color="auto" w:fill="F2F2F2"/>
          </w:tcPr>
          <w:p w14:paraId="28FD7AD5" w14:textId="77777777" w:rsidR="00A76C60" w:rsidRDefault="00000000">
            <w:r>
              <w:rPr>
                <w:sz w:val="20"/>
                <w:szCs w:val="20"/>
              </w:rPr>
              <w:t>Telephone</w:t>
            </w:r>
          </w:p>
        </w:tc>
        <w:tc>
          <w:tcPr>
            <w:tcW w:w="6069" w:type="dxa"/>
            <w:tcBorders>
              <w:top w:val="single" w:sz="2" w:space="0" w:color="CCCCCC"/>
              <w:left w:val="single" w:sz="2" w:space="0" w:color="CCCCCC"/>
              <w:bottom w:val="single" w:sz="2" w:space="0" w:color="CCCCCC"/>
              <w:right w:val="single" w:sz="2" w:space="0" w:color="CCCCCC"/>
            </w:tcBorders>
            <w:shd w:val="clear" w:color="auto" w:fill="F2F2F2"/>
          </w:tcPr>
          <w:p w14:paraId="1F5E18B8" w14:textId="77777777" w:rsidR="00A76C60" w:rsidRDefault="00000000">
            <w:r>
              <w:rPr>
                <w:sz w:val="20"/>
                <w:szCs w:val="20"/>
              </w:rPr>
              <w:t>087 738 4018</w:t>
            </w:r>
          </w:p>
        </w:tc>
      </w:tr>
    </w:tbl>
    <w:p w14:paraId="762165A7" w14:textId="77777777" w:rsidR="00A76C60" w:rsidRDefault="00A76C60">
      <w:pPr>
        <w:spacing w:before="160"/>
      </w:pPr>
    </w:p>
    <w:p w14:paraId="7A45B3D2" w14:textId="77777777" w:rsidR="00A76C60" w:rsidRDefault="00000000">
      <w:pPr>
        <w:pStyle w:val="Heading2"/>
      </w:pPr>
      <w:r>
        <w:t>2.5 Confidentiality</w:t>
      </w:r>
    </w:p>
    <w:p w14:paraId="5F107EBE" w14:textId="77777777" w:rsidR="00A76C60" w:rsidRDefault="00000000">
      <w:pPr>
        <w:spacing w:after="180"/>
      </w:pPr>
      <w:r>
        <w:t>All information disclosed as part of this tender process is to be treated as confidential. Candidates may not use NSP's confidential information for any purpose other than preparing their tender response.</w:t>
      </w:r>
    </w:p>
    <w:p w14:paraId="16DB17D1" w14:textId="77777777" w:rsidR="00A76C60" w:rsidRDefault="00000000">
      <w:r>
        <w:br w:type="page"/>
      </w:r>
    </w:p>
    <w:p w14:paraId="6E2D69C4" w14:textId="77777777" w:rsidR="00A76C60" w:rsidRDefault="00000000">
      <w:pPr>
        <w:pStyle w:val="Heading1"/>
        <w:pBdr>
          <w:bottom w:val="single" w:sz="8" w:space="16" w:color="00505C"/>
        </w:pBdr>
        <w:spacing w:before="0"/>
      </w:pPr>
      <w:bookmarkStart w:id="3" w:name="_Toc231996669"/>
      <w:r>
        <w:lastRenderedPageBreak/>
        <w:t>3. Tender Process and Requirements</w:t>
      </w:r>
      <w:bookmarkEnd w:id="3"/>
    </w:p>
    <w:p w14:paraId="5F3F70EC" w14:textId="77777777" w:rsidR="00A76C60" w:rsidRDefault="00000000">
      <w:pPr>
        <w:pStyle w:val="Heading2"/>
      </w:pPr>
      <w:r>
        <w:t>3.1 Contract Timeframe</w:t>
      </w:r>
    </w:p>
    <w:p w14:paraId="1FDBFD28" w14:textId="77777777" w:rsidR="00A76C60" w:rsidRDefault="00000000">
      <w:pPr>
        <w:pStyle w:val="ListParagraph"/>
        <w:numPr>
          <w:ilvl w:val="0"/>
          <w:numId w:val="1"/>
        </w:numPr>
        <w:spacing w:after="100"/>
      </w:pPr>
      <w:r>
        <w:t>NSP will appoint the successful candidate at the Board meeting of 17 September 2026, with candidates notified of the outcome by Monday 21 September 2026</w:t>
      </w:r>
    </w:p>
    <w:p w14:paraId="558B9ED4" w14:textId="77777777" w:rsidR="00A76C60" w:rsidRDefault="00000000">
      <w:pPr>
        <w:pStyle w:val="ListParagraph"/>
        <w:numPr>
          <w:ilvl w:val="0"/>
          <w:numId w:val="1"/>
        </w:numPr>
        <w:spacing w:after="100"/>
      </w:pPr>
      <w:r>
        <w:t>The contract will commence on 1 November 2026</w:t>
      </w:r>
    </w:p>
    <w:p w14:paraId="685906CD" w14:textId="77777777" w:rsidR="00A76C60" w:rsidRDefault="00000000">
      <w:pPr>
        <w:pStyle w:val="ListParagraph"/>
        <w:numPr>
          <w:ilvl w:val="0"/>
          <w:numId w:val="1"/>
        </w:numPr>
        <w:spacing w:after="100"/>
      </w:pPr>
      <w:r>
        <w:t xml:space="preserve">The initial contract term is three years, subject to annual renewal </w:t>
      </w:r>
      <w:proofErr w:type="gramStart"/>
      <w:r>
        <w:t>on the basis of</w:t>
      </w:r>
      <w:proofErr w:type="gramEnd"/>
      <w:r>
        <w:t xml:space="preserve"> satisfactory performance</w:t>
      </w:r>
    </w:p>
    <w:p w14:paraId="3A66D3DE" w14:textId="77777777" w:rsidR="00A76C60" w:rsidRDefault="00000000">
      <w:pPr>
        <w:pStyle w:val="ListParagraph"/>
        <w:numPr>
          <w:ilvl w:val="0"/>
          <w:numId w:val="1"/>
        </w:numPr>
        <w:spacing w:after="100"/>
      </w:pPr>
      <w:r>
        <w:t>NSP, as a publicly funded non-profit, is required to adhere to best practice in public procurement and will seek to re-tender these services after three years</w:t>
      </w:r>
    </w:p>
    <w:p w14:paraId="15DACCFC" w14:textId="77777777" w:rsidR="00A76C60" w:rsidRDefault="00000000">
      <w:pPr>
        <w:pStyle w:val="ListParagraph"/>
        <w:numPr>
          <w:ilvl w:val="0"/>
          <w:numId w:val="1"/>
        </w:numPr>
        <w:spacing w:after="100"/>
      </w:pPr>
      <w:r>
        <w:t>NSP reserves the right, with justification, to terminate any agreement and re-tender at any time</w:t>
      </w:r>
    </w:p>
    <w:p w14:paraId="05F69127" w14:textId="77777777" w:rsidR="00A76C60" w:rsidRDefault="00000000">
      <w:pPr>
        <w:pStyle w:val="Heading2"/>
      </w:pPr>
      <w:r>
        <w:t>3.2 Deadline for Submission of Proposals</w:t>
      </w:r>
    </w:p>
    <w:p w14:paraId="5F2B4215" w14:textId="77777777" w:rsidR="00A76C60" w:rsidRDefault="00000000">
      <w:pPr>
        <w:spacing w:after="180"/>
      </w:pPr>
      <w:r>
        <w:t>Proposals must be submitted no later than:</w:t>
      </w:r>
    </w:p>
    <w:p w14:paraId="19931352" w14:textId="77777777" w:rsidR="00A76C60" w:rsidRDefault="00A76C60">
      <w:pPr>
        <w:spacing w:after="80"/>
      </w:pPr>
    </w:p>
    <w:tbl>
      <w:tblPr>
        <w:tblW w:w="9070" w:type="dxa"/>
        <w:tblLayout w:type="fixed"/>
        <w:tblCellMar>
          <w:left w:w="0" w:type="dxa"/>
          <w:right w:w="0" w:type="dxa"/>
        </w:tblCellMar>
        <w:tblLook w:val="0000" w:firstRow="0" w:lastRow="0" w:firstColumn="0" w:lastColumn="0" w:noHBand="0" w:noVBand="0"/>
      </w:tblPr>
      <w:tblGrid>
        <w:gridCol w:w="179"/>
        <w:gridCol w:w="8891"/>
      </w:tblGrid>
      <w:tr w:rsidR="00A76C60" w14:paraId="58B1F0E6" w14:textId="77777777">
        <w:tc>
          <w:tcPr>
            <w:tcW w:w="179" w:type="dxa"/>
            <w:tcBorders>
              <w:top w:val="single" w:sz="4" w:space="0" w:color="000000"/>
              <w:left w:val="single" w:sz="4" w:space="0" w:color="000000"/>
              <w:bottom w:val="single" w:sz="4" w:space="0" w:color="000000"/>
              <w:right w:val="single" w:sz="4" w:space="0" w:color="000000"/>
            </w:tcBorders>
            <w:shd w:val="clear" w:color="auto" w:fill="00505C"/>
          </w:tcPr>
          <w:p w14:paraId="3A58F5A6" w14:textId="77777777" w:rsidR="00A76C60" w:rsidRDefault="00A76C60"/>
        </w:tc>
        <w:tc>
          <w:tcPr>
            <w:tcW w:w="8890" w:type="dxa"/>
            <w:tcBorders>
              <w:top w:val="single" w:sz="4" w:space="0" w:color="000000"/>
              <w:left w:val="single" w:sz="4" w:space="0" w:color="000000"/>
              <w:bottom w:val="single" w:sz="4" w:space="0" w:color="000000"/>
              <w:right w:val="single" w:sz="4" w:space="0" w:color="000000"/>
            </w:tcBorders>
            <w:shd w:val="clear" w:color="auto" w:fill="E6EEEF"/>
            <w:tcMar>
              <w:top w:w="160" w:type="dxa"/>
              <w:left w:w="240" w:type="dxa"/>
              <w:bottom w:w="160" w:type="dxa"/>
              <w:right w:w="240" w:type="dxa"/>
            </w:tcMar>
          </w:tcPr>
          <w:p w14:paraId="01D4B860" w14:textId="77777777" w:rsidR="00A76C60" w:rsidRDefault="00000000">
            <w:r>
              <w:t>12:00 Noon on 31st July 2026</w:t>
            </w:r>
          </w:p>
        </w:tc>
      </w:tr>
    </w:tbl>
    <w:p w14:paraId="3D737FF9" w14:textId="77777777" w:rsidR="00A76C60" w:rsidRDefault="00A76C60">
      <w:pPr>
        <w:spacing w:before="120" w:after="120"/>
      </w:pPr>
    </w:p>
    <w:p w14:paraId="13014AD4" w14:textId="77777777" w:rsidR="00A76C60" w:rsidRDefault="00000000">
      <w:pPr>
        <w:spacing w:after="180"/>
      </w:pPr>
      <w:r>
        <w:t xml:space="preserve">Proposals must be submitted online through the </w:t>
      </w:r>
      <w:proofErr w:type="spellStart"/>
      <w:r>
        <w:t>eTenders</w:t>
      </w:r>
      <w:proofErr w:type="spellEnd"/>
      <w:r>
        <w:t xml:space="preserve"> platform (www.etenders.gov.ie), </w:t>
      </w:r>
      <w:proofErr w:type="spellStart"/>
      <w:r>
        <w:t>CfT</w:t>
      </w:r>
      <w:proofErr w:type="spellEnd"/>
      <w:r>
        <w:t xml:space="preserve"> reference TEN-IT-2026. Submissions by email or in any other format, including paper copies, will not be accepted.</w:t>
      </w:r>
    </w:p>
    <w:p w14:paraId="33A0528D" w14:textId="77777777" w:rsidR="00A76C60" w:rsidRDefault="00000000">
      <w:pPr>
        <w:spacing w:after="180"/>
      </w:pPr>
      <w:r>
        <w:t>The closing date for queries is 12:00 Noon GMT on the 24th of July 2026. Responses to all queries will be published by close of business on that date.</w:t>
      </w:r>
    </w:p>
    <w:p w14:paraId="288BB328" w14:textId="77777777" w:rsidR="00A76C60" w:rsidRDefault="00000000">
      <w:pPr>
        <w:pStyle w:val="Heading2"/>
      </w:pPr>
      <w:r>
        <w:t>3.3 Candidate Application Requirements</w:t>
      </w:r>
    </w:p>
    <w:p w14:paraId="1264C765" w14:textId="77777777" w:rsidR="00A76C60" w:rsidRDefault="00000000">
      <w:pPr>
        <w:pStyle w:val="ListParagraph"/>
        <w:numPr>
          <w:ilvl w:val="0"/>
          <w:numId w:val="1"/>
        </w:numPr>
        <w:spacing w:after="100"/>
      </w:pPr>
      <w:r>
        <w:t>A detailed proposal covering all IT support and maintenance services described in this document</w:t>
      </w:r>
    </w:p>
    <w:p w14:paraId="3F423A91" w14:textId="77777777" w:rsidR="00A76C60" w:rsidRDefault="00000000">
      <w:pPr>
        <w:pStyle w:val="ListParagraph"/>
        <w:numPr>
          <w:ilvl w:val="0"/>
          <w:numId w:val="1"/>
        </w:numPr>
        <w:spacing w:after="100"/>
      </w:pPr>
      <w:r>
        <w:t>Background information on the tendering organisation, including company registration and legal status</w:t>
      </w:r>
    </w:p>
    <w:p w14:paraId="6ACDB473" w14:textId="77777777" w:rsidR="00A76C60" w:rsidRDefault="00000000">
      <w:pPr>
        <w:pStyle w:val="ListParagraph"/>
        <w:numPr>
          <w:ilvl w:val="0"/>
          <w:numId w:val="1"/>
        </w:numPr>
        <w:spacing w:after="100"/>
      </w:pPr>
      <w:r>
        <w:t>Two references from current IT support, maintenance, or managed services clients — not-for-profit, NGO, or charity sector preferred</w:t>
      </w:r>
    </w:p>
    <w:p w14:paraId="70908F91" w14:textId="77777777" w:rsidR="00A76C60" w:rsidRDefault="00000000">
      <w:pPr>
        <w:pStyle w:val="ListParagraph"/>
        <w:numPr>
          <w:ilvl w:val="0"/>
          <w:numId w:val="1"/>
        </w:numPr>
        <w:spacing w:after="100"/>
      </w:pPr>
      <w:r>
        <w:t>Current Tax Clearance Access Number or equivalent declaration (see Appendix 1)</w:t>
      </w:r>
    </w:p>
    <w:p w14:paraId="74E0AE2D" w14:textId="77777777" w:rsidR="00A76C60" w:rsidRDefault="00000000">
      <w:pPr>
        <w:pStyle w:val="ListParagraph"/>
        <w:numPr>
          <w:ilvl w:val="0"/>
          <w:numId w:val="1"/>
        </w:numPr>
        <w:spacing w:after="100"/>
      </w:pPr>
      <w:r>
        <w:t>Details of any other IT-related services offered that are not explicitly included in the scope of this tender</w:t>
      </w:r>
    </w:p>
    <w:p w14:paraId="6A86E1F7" w14:textId="77777777" w:rsidR="00A76C60" w:rsidRDefault="00000000">
      <w:pPr>
        <w:spacing w:after="180"/>
      </w:pPr>
      <w:r>
        <w:t>To be considered, candidates must demonstrate:</w:t>
      </w:r>
    </w:p>
    <w:p w14:paraId="5397B70B" w14:textId="77777777" w:rsidR="00A76C60" w:rsidRDefault="00000000">
      <w:pPr>
        <w:pStyle w:val="ListParagraph"/>
        <w:numPr>
          <w:ilvl w:val="0"/>
          <w:numId w:val="1"/>
        </w:numPr>
        <w:spacing w:after="100"/>
      </w:pPr>
      <w:r>
        <w:t>A strong track record in delivering IT services to not-for-profit, NGO, or charity sector organisations</w:t>
      </w:r>
    </w:p>
    <w:p w14:paraId="7E55F390" w14:textId="77777777" w:rsidR="00A76C60" w:rsidRDefault="00000000">
      <w:pPr>
        <w:pStyle w:val="ListParagraph"/>
        <w:numPr>
          <w:ilvl w:val="0"/>
          <w:numId w:val="1"/>
        </w:numPr>
        <w:spacing w:after="100"/>
      </w:pPr>
      <w:r>
        <w:lastRenderedPageBreak/>
        <w:t>Strong capability in data and information security, including GDPR compliance</w:t>
      </w:r>
    </w:p>
    <w:p w14:paraId="426DE1F5" w14:textId="77777777" w:rsidR="00A76C60" w:rsidRDefault="00000000">
      <w:pPr>
        <w:pStyle w:val="ListParagraph"/>
        <w:numPr>
          <w:ilvl w:val="0"/>
          <w:numId w:val="1"/>
        </w:numPr>
        <w:spacing w:after="100"/>
      </w:pPr>
      <w:r>
        <w:t>Familiarity with Microsoft 365 environments, including Azure Active Directory, Intune, and security tooling</w:t>
      </w:r>
    </w:p>
    <w:p w14:paraId="0C825D95" w14:textId="77777777" w:rsidR="00A76C60" w:rsidRDefault="00000000">
      <w:pPr>
        <w:pStyle w:val="ListParagraph"/>
        <w:numPr>
          <w:ilvl w:val="0"/>
          <w:numId w:val="1"/>
        </w:numPr>
        <w:spacing w:after="100"/>
      </w:pPr>
      <w:r>
        <w:t>The capacity to meet NSP's support and project requirements within the contract timeframe</w:t>
      </w:r>
    </w:p>
    <w:p w14:paraId="004CCDFD" w14:textId="77777777" w:rsidR="00A76C60" w:rsidRDefault="00000000">
      <w:pPr>
        <w:pStyle w:val="Heading2"/>
      </w:pPr>
      <w:r>
        <w:t>3.4 Financial Capacity</w:t>
      </w:r>
    </w:p>
    <w:p w14:paraId="1D870082" w14:textId="77777777" w:rsidR="00A76C60" w:rsidRDefault="00000000">
      <w:pPr>
        <w:spacing w:after="180"/>
      </w:pPr>
      <w:r>
        <w:t>Candidates must complete the Self-Declaration Form at Appendix 1, confirming full tax compliance, annual turnover for the previous three financial periods, financial capacity to complete the contract, and that Employer's Liability and Professional Indemnity insurance are in place.</w:t>
      </w:r>
    </w:p>
    <w:p w14:paraId="5F2B4B66" w14:textId="77777777" w:rsidR="00A76C60" w:rsidRDefault="00000000">
      <w:pPr>
        <w:pStyle w:val="Heading2"/>
      </w:pPr>
      <w:r>
        <w:t>3.5 Charges</w:t>
      </w:r>
    </w:p>
    <w:p w14:paraId="1AF87DEB" w14:textId="77777777" w:rsidR="00A76C60" w:rsidRDefault="00000000">
      <w:pPr>
        <w:spacing w:after="180"/>
      </w:pPr>
      <w:r>
        <w:t>Costs must be submitted using the Charges Schedule at Appendix 2, covering the full contract period. All costs must be quoted in euro (€), inclusive of VAT and all other applicable charges. Prices must be fixed and inclusive of all costs, expenses, and indexation.</w:t>
      </w:r>
    </w:p>
    <w:p w14:paraId="4A036F7F" w14:textId="77777777" w:rsidR="00A76C60" w:rsidRDefault="00000000">
      <w:r>
        <w:br w:type="page"/>
      </w:r>
    </w:p>
    <w:p w14:paraId="00D92DC9" w14:textId="77777777" w:rsidR="00A76C60" w:rsidRDefault="00000000">
      <w:pPr>
        <w:pStyle w:val="Heading1"/>
        <w:pBdr>
          <w:bottom w:val="single" w:sz="8" w:space="16" w:color="00505C"/>
        </w:pBdr>
        <w:spacing w:before="0"/>
      </w:pPr>
      <w:bookmarkStart w:id="4" w:name="_Toc231996670"/>
      <w:r>
        <w:lastRenderedPageBreak/>
        <w:t>4. Current Infrastructure and Digital Ecosystem</w:t>
      </w:r>
      <w:bookmarkEnd w:id="4"/>
    </w:p>
    <w:p w14:paraId="26BE38E9" w14:textId="77777777" w:rsidR="00A76C60" w:rsidRDefault="00000000">
      <w:pPr>
        <w:pStyle w:val="Heading2"/>
      </w:pPr>
      <w:r>
        <w:t>4.1 Staff and Locations</w:t>
      </w:r>
    </w:p>
    <w:p w14:paraId="6A9A01A8" w14:textId="77777777" w:rsidR="00A76C60" w:rsidRDefault="00A76C60">
      <w:pPr>
        <w:spacing w:after="120"/>
      </w:pP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5001"/>
        <w:gridCol w:w="4069"/>
      </w:tblGrid>
      <w:tr w:rsidR="00A76C60" w14:paraId="1E238FB7" w14:textId="77777777">
        <w:tc>
          <w:tcPr>
            <w:tcW w:w="5000" w:type="dxa"/>
            <w:tcBorders>
              <w:top w:val="single" w:sz="2" w:space="0" w:color="CCCCCC"/>
              <w:left w:val="single" w:sz="2" w:space="0" w:color="CCCCCC"/>
              <w:bottom w:val="single" w:sz="2" w:space="0" w:color="CCCCCC"/>
              <w:right w:val="single" w:sz="2" w:space="0" w:color="CCCCCC"/>
            </w:tcBorders>
            <w:shd w:val="clear" w:color="auto" w:fill="00505C"/>
          </w:tcPr>
          <w:p w14:paraId="313E8C85" w14:textId="77777777" w:rsidR="00A76C60" w:rsidRDefault="00000000">
            <w:r>
              <w:rPr>
                <w:b/>
                <w:bCs/>
                <w:color w:val="FFFFFF"/>
                <w:sz w:val="20"/>
                <w:szCs w:val="20"/>
              </w:rPr>
              <w:t>Location</w:t>
            </w:r>
          </w:p>
        </w:tc>
        <w:tc>
          <w:tcPr>
            <w:tcW w:w="4069" w:type="dxa"/>
            <w:tcBorders>
              <w:top w:val="single" w:sz="2" w:space="0" w:color="CCCCCC"/>
              <w:left w:val="single" w:sz="2" w:space="0" w:color="CCCCCC"/>
              <w:bottom w:val="single" w:sz="2" w:space="0" w:color="CCCCCC"/>
              <w:right w:val="single" w:sz="2" w:space="0" w:color="CCCCCC"/>
            </w:tcBorders>
            <w:shd w:val="clear" w:color="auto" w:fill="00505C"/>
          </w:tcPr>
          <w:p w14:paraId="47A19D7D" w14:textId="77777777" w:rsidR="00A76C60" w:rsidRDefault="00000000">
            <w:r>
              <w:rPr>
                <w:b/>
                <w:bCs/>
                <w:color w:val="FFFFFF"/>
                <w:sz w:val="20"/>
                <w:szCs w:val="20"/>
              </w:rPr>
              <w:t>Staff</w:t>
            </w:r>
          </w:p>
        </w:tc>
      </w:tr>
      <w:tr w:rsidR="00A76C60" w14:paraId="2F6C8B84" w14:textId="77777777">
        <w:tc>
          <w:tcPr>
            <w:tcW w:w="5000" w:type="dxa"/>
            <w:tcBorders>
              <w:top w:val="single" w:sz="2" w:space="0" w:color="CCCCCC"/>
              <w:left w:val="single" w:sz="2" w:space="0" w:color="CCCCCC"/>
              <w:bottom w:val="single" w:sz="2" w:space="0" w:color="CCCCCC"/>
              <w:right w:val="single" w:sz="2" w:space="0" w:color="CCCCCC"/>
            </w:tcBorders>
            <w:shd w:val="clear" w:color="auto" w:fill="FFFFFF"/>
          </w:tcPr>
          <w:p w14:paraId="554D2803" w14:textId="77777777" w:rsidR="00A76C60" w:rsidRDefault="00000000">
            <w:r>
              <w:rPr>
                <w:sz w:val="20"/>
                <w:szCs w:val="20"/>
              </w:rPr>
              <w:t>Coolock Development Centre</w:t>
            </w:r>
          </w:p>
        </w:tc>
        <w:tc>
          <w:tcPr>
            <w:tcW w:w="4069" w:type="dxa"/>
            <w:tcBorders>
              <w:top w:val="single" w:sz="2" w:space="0" w:color="CCCCCC"/>
              <w:left w:val="single" w:sz="2" w:space="0" w:color="CCCCCC"/>
              <w:bottom w:val="single" w:sz="2" w:space="0" w:color="CCCCCC"/>
              <w:right w:val="single" w:sz="2" w:space="0" w:color="CCCCCC"/>
            </w:tcBorders>
            <w:shd w:val="clear" w:color="auto" w:fill="FFFFFF"/>
          </w:tcPr>
          <w:p w14:paraId="0C04CE57" w14:textId="77777777" w:rsidR="00A76C60" w:rsidRDefault="00000000">
            <w:r>
              <w:rPr>
                <w:sz w:val="20"/>
                <w:szCs w:val="20"/>
              </w:rPr>
              <w:t>27</w:t>
            </w:r>
          </w:p>
        </w:tc>
      </w:tr>
      <w:tr w:rsidR="00A76C60" w14:paraId="7F67DE87" w14:textId="77777777">
        <w:tc>
          <w:tcPr>
            <w:tcW w:w="5000" w:type="dxa"/>
            <w:tcBorders>
              <w:top w:val="single" w:sz="2" w:space="0" w:color="CCCCCC"/>
              <w:left w:val="single" w:sz="2" w:space="0" w:color="CCCCCC"/>
              <w:bottom w:val="single" w:sz="2" w:space="0" w:color="CCCCCC"/>
              <w:right w:val="single" w:sz="2" w:space="0" w:color="CCCCCC"/>
            </w:tcBorders>
            <w:shd w:val="clear" w:color="auto" w:fill="F2F2F2"/>
          </w:tcPr>
          <w:p w14:paraId="72310B5C" w14:textId="77777777" w:rsidR="00A76C60" w:rsidRDefault="00000000">
            <w:r>
              <w:rPr>
                <w:sz w:val="20"/>
                <w:szCs w:val="20"/>
              </w:rPr>
              <w:t>Kish House (Kilbarrack)</w:t>
            </w:r>
          </w:p>
        </w:tc>
        <w:tc>
          <w:tcPr>
            <w:tcW w:w="4069" w:type="dxa"/>
            <w:tcBorders>
              <w:top w:val="single" w:sz="2" w:space="0" w:color="CCCCCC"/>
              <w:left w:val="single" w:sz="2" w:space="0" w:color="CCCCCC"/>
              <w:bottom w:val="single" w:sz="2" w:space="0" w:color="CCCCCC"/>
              <w:right w:val="single" w:sz="2" w:space="0" w:color="CCCCCC"/>
            </w:tcBorders>
            <w:shd w:val="clear" w:color="auto" w:fill="F2F2F2"/>
          </w:tcPr>
          <w:p w14:paraId="5E8DC267" w14:textId="77777777" w:rsidR="00A76C60" w:rsidRDefault="00000000">
            <w:r>
              <w:rPr>
                <w:sz w:val="20"/>
                <w:szCs w:val="20"/>
              </w:rPr>
              <w:t>31</w:t>
            </w:r>
          </w:p>
        </w:tc>
      </w:tr>
      <w:tr w:rsidR="00A76C60" w14:paraId="1BAD6571" w14:textId="77777777">
        <w:tc>
          <w:tcPr>
            <w:tcW w:w="5000" w:type="dxa"/>
            <w:tcBorders>
              <w:top w:val="single" w:sz="2" w:space="0" w:color="CCCCCC"/>
              <w:left w:val="single" w:sz="2" w:space="0" w:color="CCCCCC"/>
              <w:bottom w:val="single" w:sz="2" w:space="0" w:color="CCCCCC"/>
              <w:right w:val="single" w:sz="2" w:space="0" w:color="CCCCCC"/>
            </w:tcBorders>
            <w:shd w:val="clear" w:color="auto" w:fill="FFFFFF"/>
          </w:tcPr>
          <w:p w14:paraId="4ED0DD93" w14:textId="77777777" w:rsidR="00A76C60" w:rsidRDefault="00000000">
            <w:r>
              <w:rPr>
                <w:sz w:val="20"/>
                <w:szCs w:val="20"/>
              </w:rPr>
              <w:t>Bell Building (Darndale)</w:t>
            </w:r>
          </w:p>
        </w:tc>
        <w:tc>
          <w:tcPr>
            <w:tcW w:w="4069" w:type="dxa"/>
            <w:tcBorders>
              <w:top w:val="single" w:sz="2" w:space="0" w:color="CCCCCC"/>
              <w:left w:val="single" w:sz="2" w:space="0" w:color="CCCCCC"/>
              <w:bottom w:val="single" w:sz="2" w:space="0" w:color="CCCCCC"/>
              <w:right w:val="single" w:sz="2" w:space="0" w:color="CCCCCC"/>
            </w:tcBorders>
            <w:shd w:val="clear" w:color="auto" w:fill="FFFFFF"/>
          </w:tcPr>
          <w:p w14:paraId="3DD1260C" w14:textId="77777777" w:rsidR="00A76C60" w:rsidRDefault="00000000">
            <w:r>
              <w:rPr>
                <w:sz w:val="20"/>
                <w:szCs w:val="20"/>
              </w:rPr>
              <w:t>22</w:t>
            </w:r>
          </w:p>
        </w:tc>
      </w:tr>
      <w:tr w:rsidR="00A76C60" w14:paraId="03A7A0A8" w14:textId="77777777">
        <w:tc>
          <w:tcPr>
            <w:tcW w:w="5000" w:type="dxa"/>
            <w:tcBorders>
              <w:top w:val="single" w:sz="2" w:space="0" w:color="CCCCCC"/>
              <w:left w:val="single" w:sz="2" w:space="0" w:color="CCCCCC"/>
              <w:bottom w:val="single" w:sz="2" w:space="0" w:color="CCCCCC"/>
              <w:right w:val="single" w:sz="2" w:space="0" w:color="CCCCCC"/>
            </w:tcBorders>
            <w:shd w:val="clear" w:color="auto" w:fill="F2F2F2"/>
          </w:tcPr>
          <w:p w14:paraId="661953AD" w14:textId="77777777" w:rsidR="00A76C60" w:rsidRDefault="00000000">
            <w:r>
              <w:rPr>
                <w:sz w:val="20"/>
                <w:szCs w:val="20"/>
              </w:rPr>
              <w:t>Foley Street (Dublin)</w:t>
            </w:r>
          </w:p>
        </w:tc>
        <w:tc>
          <w:tcPr>
            <w:tcW w:w="4069" w:type="dxa"/>
            <w:tcBorders>
              <w:top w:val="single" w:sz="2" w:space="0" w:color="CCCCCC"/>
              <w:left w:val="single" w:sz="2" w:space="0" w:color="CCCCCC"/>
              <w:bottom w:val="single" w:sz="2" w:space="0" w:color="CCCCCC"/>
              <w:right w:val="single" w:sz="2" w:space="0" w:color="CCCCCC"/>
            </w:tcBorders>
            <w:shd w:val="clear" w:color="auto" w:fill="F2F2F2"/>
          </w:tcPr>
          <w:p w14:paraId="74ABF374" w14:textId="77777777" w:rsidR="00A76C60" w:rsidRDefault="00000000">
            <w:r>
              <w:rPr>
                <w:sz w:val="20"/>
                <w:szCs w:val="20"/>
              </w:rPr>
              <w:t>2</w:t>
            </w:r>
          </w:p>
        </w:tc>
      </w:tr>
      <w:tr w:rsidR="00A76C60" w14:paraId="07FA5CB1" w14:textId="77777777">
        <w:tc>
          <w:tcPr>
            <w:tcW w:w="5000" w:type="dxa"/>
            <w:tcBorders>
              <w:top w:val="single" w:sz="2" w:space="0" w:color="CCCCCC"/>
              <w:left w:val="single" w:sz="2" w:space="0" w:color="CCCCCC"/>
              <w:bottom w:val="single" w:sz="2" w:space="0" w:color="CCCCCC"/>
              <w:right w:val="single" w:sz="2" w:space="0" w:color="CCCCCC"/>
            </w:tcBorders>
            <w:shd w:val="clear" w:color="auto" w:fill="FFFFFF"/>
          </w:tcPr>
          <w:p w14:paraId="50CAF5B7" w14:textId="77777777" w:rsidR="00A76C60" w:rsidRDefault="00000000">
            <w:r>
              <w:rPr>
                <w:b/>
                <w:bCs/>
                <w:sz w:val="20"/>
                <w:szCs w:val="20"/>
              </w:rPr>
              <w:t>Total</w:t>
            </w:r>
          </w:p>
        </w:tc>
        <w:tc>
          <w:tcPr>
            <w:tcW w:w="4069" w:type="dxa"/>
            <w:tcBorders>
              <w:top w:val="single" w:sz="2" w:space="0" w:color="CCCCCC"/>
              <w:left w:val="single" w:sz="2" w:space="0" w:color="CCCCCC"/>
              <w:bottom w:val="single" w:sz="2" w:space="0" w:color="CCCCCC"/>
              <w:right w:val="single" w:sz="2" w:space="0" w:color="CCCCCC"/>
            </w:tcBorders>
            <w:shd w:val="clear" w:color="auto" w:fill="FFFFFF"/>
          </w:tcPr>
          <w:p w14:paraId="15415F86" w14:textId="77777777" w:rsidR="00A76C60" w:rsidRDefault="00000000">
            <w:r>
              <w:rPr>
                <w:b/>
                <w:bCs/>
                <w:sz w:val="20"/>
                <w:szCs w:val="20"/>
              </w:rPr>
              <w:t>~86</w:t>
            </w:r>
          </w:p>
        </w:tc>
      </w:tr>
    </w:tbl>
    <w:p w14:paraId="2AC2B0F1" w14:textId="77777777" w:rsidR="00A76C60" w:rsidRDefault="00A76C60">
      <w:pPr>
        <w:spacing w:before="120" w:after="120"/>
      </w:pPr>
    </w:p>
    <w:p w14:paraId="0A0AE1B3" w14:textId="77777777" w:rsidR="00A76C60" w:rsidRDefault="00000000">
      <w:pPr>
        <w:pStyle w:val="Heading2"/>
      </w:pPr>
      <w:r>
        <w:t>4.2 Network Overview</w:t>
      </w:r>
    </w:p>
    <w:p w14:paraId="5E8142D4" w14:textId="77777777" w:rsidR="00A76C60" w:rsidRDefault="00000000">
      <w:pPr>
        <w:spacing w:after="180"/>
      </w:pPr>
      <w:r>
        <w:t>NSP operates a single Microsoft 365 tenant with Azure Active Directory used for user accounts, groups, and access management across all four locations. Offices are connected via Site-to-Site VPN tunnels over broadband. Public access PCs are isolated on separate VLANs to protect the staff network.</w:t>
      </w:r>
    </w:p>
    <w:p w14:paraId="1FED9EB4" w14:textId="77777777" w:rsidR="00A76C60" w:rsidRDefault="00000000">
      <w:pPr>
        <w:spacing w:after="180"/>
      </w:pPr>
      <w:r>
        <w:t>All network zones are protected by SonicWALL Next Generation UTM firewalls with Comprehensive Gateway Security, including Gateway Anti-Virus and Anti-Spyware Protection, Intrusion Prevention and Detection, Content Filtering and Botnet Protection, and Capture Advanced Threat Protection. Firewalls are monitored in real time via SonicWALL Global Management System. Multi-factor authentication is enforced for remote access.</w:t>
      </w:r>
    </w:p>
    <w:p w14:paraId="79EE1124" w14:textId="77777777" w:rsidR="00A76C60" w:rsidRDefault="00000000">
      <w:pPr>
        <w:pStyle w:val="Heading2"/>
      </w:pPr>
      <w:r>
        <w:t>4.3 Devices</w:t>
      </w:r>
    </w:p>
    <w:p w14:paraId="3D14834C" w14:textId="77777777" w:rsidR="00A76C60" w:rsidRDefault="00A76C60">
      <w:pPr>
        <w:spacing w:after="120"/>
      </w:pP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5001"/>
        <w:gridCol w:w="4069"/>
      </w:tblGrid>
      <w:tr w:rsidR="00A76C60" w14:paraId="65DC1857" w14:textId="77777777">
        <w:tc>
          <w:tcPr>
            <w:tcW w:w="5000" w:type="dxa"/>
            <w:tcBorders>
              <w:top w:val="single" w:sz="2" w:space="0" w:color="CCCCCC"/>
              <w:left w:val="single" w:sz="2" w:space="0" w:color="CCCCCC"/>
              <w:bottom w:val="single" w:sz="2" w:space="0" w:color="CCCCCC"/>
              <w:right w:val="single" w:sz="2" w:space="0" w:color="CCCCCC"/>
            </w:tcBorders>
            <w:shd w:val="clear" w:color="auto" w:fill="00505C"/>
          </w:tcPr>
          <w:p w14:paraId="56FDBFC4" w14:textId="77777777" w:rsidR="00A76C60" w:rsidRDefault="00000000">
            <w:r>
              <w:rPr>
                <w:b/>
                <w:bCs/>
                <w:color w:val="FFFFFF"/>
                <w:sz w:val="20"/>
                <w:szCs w:val="20"/>
              </w:rPr>
              <w:t>Device Type</w:t>
            </w:r>
          </w:p>
        </w:tc>
        <w:tc>
          <w:tcPr>
            <w:tcW w:w="4069" w:type="dxa"/>
            <w:tcBorders>
              <w:top w:val="single" w:sz="2" w:space="0" w:color="CCCCCC"/>
              <w:left w:val="single" w:sz="2" w:space="0" w:color="CCCCCC"/>
              <w:bottom w:val="single" w:sz="2" w:space="0" w:color="CCCCCC"/>
              <w:right w:val="single" w:sz="2" w:space="0" w:color="CCCCCC"/>
            </w:tcBorders>
            <w:shd w:val="clear" w:color="auto" w:fill="00505C"/>
          </w:tcPr>
          <w:p w14:paraId="5FB2B524" w14:textId="77777777" w:rsidR="00A76C60" w:rsidRDefault="00000000">
            <w:r>
              <w:rPr>
                <w:b/>
                <w:bCs/>
                <w:color w:val="FFFFFF"/>
                <w:sz w:val="20"/>
                <w:szCs w:val="20"/>
              </w:rPr>
              <w:t>Quantity</w:t>
            </w:r>
          </w:p>
        </w:tc>
      </w:tr>
      <w:tr w:rsidR="00A76C60" w14:paraId="5947F54A" w14:textId="77777777">
        <w:tc>
          <w:tcPr>
            <w:tcW w:w="5000" w:type="dxa"/>
            <w:tcBorders>
              <w:top w:val="single" w:sz="2" w:space="0" w:color="CCCCCC"/>
              <w:left w:val="single" w:sz="2" w:space="0" w:color="CCCCCC"/>
              <w:bottom w:val="single" w:sz="2" w:space="0" w:color="CCCCCC"/>
              <w:right w:val="single" w:sz="2" w:space="0" w:color="CCCCCC"/>
            </w:tcBorders>
            <w:shd w:val="clear" w:color="auto" w:fill="FFFFFF"/>
          </w:tcPr>
          <w:p w14:paraId="479EC1E2" w14:textId="77777777" w:rsidR="00A76C60" w:rsidRDefault="00000000">
            <w:r>
              <w:rPr>
                <w:sz w:val="20"/>
                <w:szCs w:val="20"/>
              </w:rPr>
              <w:t>Laptops</w:t>
            </w:r>
          </w:p>
        </w:tc>
        <w:tc>
          <w:tcPr>
            <w:tcW w:w="4069" w:type="dxa"/>
            <w:tcBorders>
              <w:top w:val="single" w:sz="2" w:space="0" w:color="CCCCCC"/>
              <w:left w:val="single" w:sz="2" w:space="0" w:color="CCCCCC"/>
              <w:bottom w:val="single" w:sz="2" w:space="0" w:color="CCCCCC"/>
              <w:right w:val="single" w:sz="2" w:space="0" w:color="CCCCCC"/>
            </w:tcBorders>
            <w:shd w:val="clear" w:color="auto" w:fill="FFFFFF"/>
          </w:tcPr>
          <w:p w14:paraId="3080D3BE" w14:textId="77777777" w:rsidR="00A76C60" w:rsidRDefault="00000000">
            <w:r>
              <w:rPr>
                <w:sz w:val="20"/>
                <w:szCs w:val="20"/>
              </w:rPr>
              <w:t>~80</w:t>
            </w:r>
          </w:p>
        </w:tc>
      </w:tr>
      <w:tr w:rsidR="00A76C60" w14:paraId="53C1A88C" w14:textId="77777777">
        <w:tc>
          <w:tcPr>
            <w:tcW w:w="5000" w:type="dxa"/>
            <w:tcBorders>
              <w:top w:val="single" w:sz="2" w:space="0" w:color="CCCCCC"/>
              <w:left w:val="single" w:sz="2" w:space="0" w:color="CCCCCC"/>
              <w:bottom w:val="single" w:sz="2" w:space="0" w:color="CCCCCC"/>
              <w:right w:val="single" w:sz="2" w:space="0" w:color="CCCCCC"/>
            </w:tcBorders>
            <w:shd w:val="clear" w:color="auto" w:fill="F2F2F2"/>
          </w:tcPr>
          <w:p w14:paraId="389A0CD9" w14:textId="77777777" w:rsidR="00A76C60" w:rsidRDefault="00000000">
            <w:r>
              <w:rPr>
                <w:sz w:val="20"/>
                <w:szCs w:val="20"/>
              </w:rPr>
              <w:t>Desktop PCs</w:t>
            </w:r>
          </w:p>
        </w:tc>
        <w:tc>
          <w:tcPr>
            <w:tcW w:w="4069" w:type="dxa"/>
            <w:tcBorders>
              <w:top w:val="single" w:sz="2" w:space="0" w:color="CCCCCC"/>
              <w:left w:val="single" w:sz="2" w:space="0" w:color="CCCCCC"/>
              <w:bottom w:val="single" w:sz="2" w:space="0" w:color="CCCCCC"/>
              <w:right w:val="single" w:sz="2" w:space="0" w:color="CCCCCC"/>
            </w:tcBorders>
            <w:shd w:val="clear" w:color="auto" w:fill="F2F2F2"/>
          </w:tcPr>
          <w:p w14:paraId="08EBA911" w14:textId="77777777" w:rsidR="00A76C60" w:rsidRDefault="00000000">
            <w:r>
              <w:rPr>
                <w:sz w:val="20"/>
                <w:szCs w:val="20"/>
              </w:rPr>
              <w:t>~11</w:t>
            </w:r>
          </w:p>
        </w:tc>
      </w:tr>
      <w:tr w:rsidR="00A76C60" w14:paraId="76BD3567" w14:textId="77777777">
        <w:tc>
          <w:tcPr>
            <w:tcW w:w="5000" w:type="dxa"/>
            <w:tcBorders>
              <w:top w:val="single" w:sz="2" w:space="0" w:color="CCCCCC"/>
              <w:left w:val="single" w:sz="2" w:space="0" w:color="CCCCCC"/>
              <w:bottom w:val="single" w:sz="2" w:space="0" w:color="CCCCCC"/>
              <w:right w:val="single" w:sz="2" w:space="0" w:color="CCCCCC"/>
            </w:tcBorders>
            <w:shd w:val="clear" w:color="auto" w:fill="FFFFFF"/>
          </w:tcPr>
          <w:p w14:paraId="476BE59D" w14:textId="77777777" w:rsidR="00A76C60" w:rsidRDefault="00000000">
            <w:r>
              <w:rPr>
                <w:sz w:val="20"/>
                <w:szCs w:val="20"/>
              </w:rPr>
              <w:t>Public Facing PCs</w:t>
            </w:r>
          </w:p>
        </w:tc>
        <w:tc>
          <w:tcPr>
            <w:tcW w:w="4069" w:type="dxa"/>
            <w:tcBorders>
              <w:top w:val="single" w:sz="2" w:space="0" w:color="CCCCCC"/>
              <w:left w:val="single" w:sz="2" w:space="0" w:color="CCCCCC"/>
              <w:bottom w:val="single" w:sz="2" w:space="0" w:color="CCCCCC"/>
              <w:right w:val="single" w:sz="2" w:space="0" w:color="CCCCCC"/>
            </w:tcBorders>
            <w:shd w:val="clear" w:color="auto" w:fill="FFFFFF"/>
          </w:tcPr>
          <w:p w14:paraId="1154A150" w14:textId="77777777" w:rsidR="00A76C60" w:rsidRDefault="00000000">
            <w:r>
              <w:rPr>
                <w:sz w:val="20"/>
                <w:szCs w:val="20"/>
              </w:rPr>
              <w:t>~17</w:t>
            </w:r>
          </w:p>
        </w:tc>
      </w:tr>
      <w:tr w:rsidR="00A76C60" w14:paraId="4E80B475" w14:textId="77777777">
        <w:tc>
          <w:tcPr>
            <w:tcW w:w="5000" w:type="dxa"/>
            <w:tcBorders>
              <w:top w:val="single" w:sz="2" w:space="0" w:color="CCCCCC"/>
              <w:left w:val="single" w:sz="2" w:space="0" w:color="CCCCCC"/>
              <w:bottom w:val="single" w:sz="2" w:space="0" w:color="CCCCCC"/>
              <w:right w:val="single" w:sz="2" w:space="0" w:color="CCCCCC"/>
            </w:tcBorders>
            <w:shd w:val="clear" w:color="auto" w:fill="F2F2F2"/>
          </w:tcPr>
          <w:p w14:paraId="53B6AB39" w14:textId="77777777" w:rsidR="00A76C60" w:rsidRDefault="00000000">
            <w:r>
              <w:rPr>
                <w:sz w:val="20"/>
                <w:szCs w:val="20"/>
              </w:rPr>
              <w:t>Mobile Phones</w:t>
            </w:r>
          </w:p>
        </w:tc>
        <w:tc>
          <w:tcPr>
            <w:tcW w:w="4069" w:type="dxa"/>
            <w:tcBorders>
              <w:top w:val="single" w:sz="2" w:space="0" w:color="CCCCCC"/>
              <w:left w:val="single" w:sz="2" w:space="0" w:color="CCCCCC"/>
              <w:bottom w:val="single" w:sz="2" w:space="0" w:color="CCCCCC"/>
              <w:right w:val="single" w:sz="2" w:space="0" w:color="CCCCCC"/>
            </w:tcBorders>
            <w:shd w:val="clear" w:color="auto" w:fill="F2F2F2"/>
          </w:tcPr>
          <w:p w14:paraId="21D39ED2" w14:textId="77777777" w:rsidR="00A76C60" w:rsidRDefault="00000000">
            <w:r>
              <w:rPr>
                <w:sz w:val="20"/>
                <w:szCs w:val="20"/>
              </w:rPr>
              <w:t>~78</w:t>
            </w:r>
          </w:p>
        </w:tc>
      </w:tr>
    </w:tbl>
    <w:p w14:paraId="3A97C1FF" w14:textId="77777777" w:rsidR="00A76C60" w:rsidRDefault="00A76C60">
      <w:pPr>
        <w:spacing w:before="120" w:after="120"/>
      </w:pPr>
    </w:p>
    <w:p w14:paraId="6AFA3724" w14:textId="77777777" w:rsidR="00A76C60" w:rsidRDefault="00000000">
      <w:pPr>
        <w:spacing w:after="180"/>
      </w:pPr>
      <w:r>
        <w:t>All staff devices are managed through Microsoft Intune with PIN protection and encryption policies enforced.</w:t>
      </w:r>
    </w:p>
    <w:p w14:paraId="1C224250" w14:textId="77777777" w:rsidR="00A76C60" w:rsidRDefault="00A76C60">
      <w:pPr>
        <w:pStyle w:val="Heading2"/>
      </w:pPr>
    </w:p>
    <w:p w14:paraId="6956AFA2" w14:textId="77777777" w:rsidR="00A76C60" w:rsidRDefault="00000000">
      <w:pPr>
        <w:pStyle w:val="Heading2"/>
      </w:pPr>
      <w:r>
        <w:lastRenderedPageBreak/>
        <w:t>4.4 Email Security</w:t>
      </w:r>
    </w:p>
    <w:p w14:paraId="3D9CB903" w14:textId="77777777" w:rsidR="00A76C60" w:rsidRDefault="00000000">
      <w:pPr>
        <w:spacing w:after="180"/>
      </w:pPr>
      <w:r>
        <w:t>Email is scanned by a SonicWALL Email Security appliance both inbound and outbound. TLS email encryption is enforced for specific funder domains. Users can trigger encryption for any outbound email using a simple subject line convention.</w:t>
      </w:r>
    </w:p>
    <w:p w14:paraId="407275CA" w14:textId="77777777" w:rsidR="00A76C60" w:rsidRDefault="00000000">
      <w:pPr>
        <w:pStyle w:val="Heading2"/>
      </w:pPr>
      <w:r>
        <w:t>4.5 Core Software and Digital Systems</w:t>
      </w: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3199"/>
        <w:gridCol w:w="5871"/>
      </w:tblGrid>
      <w:tr w:rsidR="00A76C60" w14:paraId="36CAF467" w14:textId="77777777">
        <w:tc>
          <w:tcPr>
            <w:tcW w:w="3199" w:type="dxa"/>
            <w:tcBorders>
              <w:top w:val="single" w:sz="2" w:space="0" w:color="CCCCCC"/>
              <w:left w:val="single" w:sz="2" w:space="0" w:color="CCCCCC"/>
              <w:bottom w:val="single" w:sz="2" w:space="0" w:color="CCCCCC"/>
              <w:right w:val="single" w:sz="2" w:space="0" w:color="CCCCCC"/>
            </w:tcBorders>
            <w:shd w:val="clear" w:color="auto" w:fill="00505C"/>
          </w:tcPr>
          <w:p w14:paraId="021DAE16" w14:textId="77777777" w:rsidR="00A76C60" w:rsidRDefault="00000000">
            <w:r>
              <w:rPr>
                <w:b/>
                <w:bCs/>
                <w:color w:val="FFFFFF"/>
                <w:sz w:val="20"/>
                <w:szCs w:val="20"/>
              </w:rPr>
              <w:t>System</w:t>
            </w:r>
          </w:p>
        </w:tc>
        <w:tc>
          <w:tcPr>
            <w:tcW w:w="5870" w:type="dxa"/>
            <w:tcBorders>
              <w:top w:val="single" w:sz="2" w:space="0" w:color="CCCCCC"/>
              <w:left w:val="single" w:sz="2" w:space="0" w:color="CCCCCC"/>
              <w:bottom w:val="single" w:sz="2" w:space="0" w:color="CCCCCC"/>
              <w:right w:val="single" w:sz="2" w:space="0" w:color="CCCCCC"/>
            </w:tcBorders>
            <w:shd w:val="clear" w:color="auto" w:fill="00505C"/>
          </w:tcPr>
          <w:p w14:paraId="47AC4474" w14:textId="77777777" w:rsidR="00A76C60" w:rsidRDefault="00000000">
            <w:r>
              <w:rPr>
                <w:b/>
                <w:bCs/>
                <w:color w:val="FFFFFF"/>
                <w:sz w:val="20"/>
                <w:szCs w:val="20"/>
              </w:rPr>
              <w:t>Purpose</w:t>
            </w:r>
          </w:p>
        </w:tc>
      </w:tr>
      <w:tr w:rsidR="00A76C60" w14:paraId="04887BE7"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230EF13B" w14:textId="77777777" w:rsidR="00A76C60" w:rsidRDefault="00000000">
            <w:r>
              <w:rPr>
                <w:sz w:val="20"/>
                <w:szCs w:val="20"/>
              </w:rPr>
              <w:t>Microsoft 365 Business Premium</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0F4927CC" w14:textId="77777777" w:rsidR="00A76C60" w:rsidRDefault="00000000">
            <w:r>
              <w:rPr>
                <w:sz w:val="20"/>
                <w:szCs w:val="20"/>
              </w:rPr>
              <w:t>Core productivity and collaboration platform.</w:t>
            </w:r>
          </w:p>
        </w:tc>
      </w:tr>
      <w:tr w:rsidR="00A76C60" w14:paraId="4A71ED26" w14:textId="77777777">
        <w:tc>
          <w:tcPr>
            <w:tcW w:w="3199" w:type="dxa"/>
            <w:tcBorders>
              <w:top w:val="single" w:sz="2" w:space="0" w:color="CCCCCC"/>
              <w:left w:val="single" w:sz="2" w:space="0" w:color="CCCCCC"/>
              <w:bottom w:val="single" w:sz="2" w:space="0" w:color="CCCCCC"/>
              <w:right w:val="single" w:sz="2" w:space="0" w:color="CCCCCC"/>
            </w:tcBorders>
            <w:shd w:val="clear" w:color="auto" w:fill="F2F2F2"/>
          </w:tcPr>
          <w:p w14:paraId="030608A4" w14:textId="77777777" w:rsidR="00A76C60" w:rsidRDefault="00000000">
            <w:r>
              <w:rPr>
                <w:sz w:val="20"/>
                <w:szCs w:val="20"/>
              </w:rPr>
              <w:t>Eclipse (ECM)</w:t>
            </w:r>
          </w:p>
        </w:tc>
        <w:tc>
          <w:tcPr>
            <w:tcW w:w="5870" w:type="dxa"/>
            <w:tcBorders>
              <w:top w:val="single" w:sz="2" w:space="0" w:color="CCCCCC"/>
              <w:left w:val="single" w:sz="2" w:space="0" w:color="CCCCCC"/>
              <w:bottom w:val="single" w:sz="2" w:space="0" w:color="CCCCCC"/>
              <w:right w:val="single" w:sz="2" w:space="0" w:color="CCCCCC"/>
            </w:tcBorders>
            <w:shd w:val="clear" w:color="auto" w:fill="F2F2F2"/>
          </w:tcPr>
          <w:p w14:paraId="19862624" w14:textId="77777777" w:rsidR="00A76C60" w:rsidRDefault="00000000">
            <w:r>
              <w:rPr>
                <w:sz w:val="20"/>
                <w:szCs w:val="20"/>
              </w:rPr>
              <w:t>Primary participant case management system. Critical for funder reporting and GDPR compliance.</w:t>
            </w:r>
          </w:p>
        </w:tc>
      </w:tr>
      <w:tr w:rsidR="00A76C60" w14:paraId="563C3AA6"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0FA3B2E2" w14:textId="77777777" w:rsidR="00A76C60" w:rsidRDefault="00000000">
            <w:r>
              <w:rPr>
                <w:sz w:val="20"/>
                <w:szCs w:val="20"/>
              </w:rPr>
              <w:t>NSP Advantage</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1612470B" w14:textId="77777777" w:rsidR="00A76C60" w:rsidRDefault="00000000">
            <w:r>
              <w:rPr>
                <w:sz w:val="20"/>
                <w:szCs w:val="20"/>
              </w:rPr>
              <w:t>Organisation intranet — secure access for staff to policies, resources, and updates. Hosted on Azure.</w:t>
            </w:r>
          </w:p>
        </w:tc>
      </w:tr>
      <w:tr w:rsidR="00A76C60" w14:paraId="0DD035FC" w14:textId="77777777">
        <w:tc>
          <w:tcPr>
            <w:tcW w:w="3199" w:type="dxa"/>
            <w:tcBorders>
              <w:top w:val="single" w:sz="2" w:space="0" w:color="CCCCCC"/>
              <w:left w:val="single" w:sz="2" w:space="0" w:color="CCCCCC"/>
              <w:bottom w:val="single" w:sz="2" w:space="0" w:color="CCCCCC"/>
              <w:right w:val="single" w:sz="2" w:space="0" w:color="CCCCCC"/>
            </w:tcBorders>
            <w:shd w:val="clear" w:color="auto" w:fill="F2F2F2"/>
          </w:tcPr>
          <w:p w14:paraId="5FA2E159" w14:textId="77777777" w:rsidR="00A76C60" w:rsidRDefault="00000000">
            <w:r>
              <w:rPr>
                <w:sz w:val="20"/>
                <w:szCs w:val="20"/>
              </w:rPr>
              <w:t>Power BI</w:t>
            </w:r>
          </w:p>
        </w:tc>
        <w:tc>
          <w:tcPr>
            <w:tcW w:w="5870" w:type="dxa"/>
            <w:tcBorders>
              <w:top w:val="single" w:sz="2" w:space="0" w:color="CCCCCC"/>
              <w:left w:val="single" w:sz="2" w:space="0" w:color="CCCCCC"/>
              <w:bottom w:val="single" w:sz="2" w:space="0" w:color="CCCCCC"/>
              <w:right w:val="single" w:sz="2" w:space="0" w:color="CCCCCC"/>
            </w:tcBorders>
            <w:shd w:val="clear" w:color="auto" w:fill="F2F2F2"/>
          </w:tcPr>
          <w:p w14:paraId="06ABF485" w14:textId="77777777" w:rsidR="00A76C60" w:rsidRDefault="00000000">
            <w:r>
              <w:rPr>
                <w:sz w:val="20"/>
                <w:szCs w:val="20"/>
              </w:rPr>
              <w:t>Reporting and data visualisation, combining quantitative and qualitative narrative.</w:t>
            </w:r>
          </w:p>
        </w:tc>
      </w:tr>
      <w:tr w:rsidR="00A76C60" w14:paraId="243015C9"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07B3C9B6" w14:textId="77777777" w:rsidR="00A76C60" w:rsidRDefault="00000000">
            <w:r>
              <w:rPr>
                <w:sz w:val="20"/>
                <w:szCs w:val="20"/>
              </w:rPr>
              <w:t>Board Hub</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174DF155" w14:textId="77777777" w:rsidR="00A76C60" w:rsidRDefault="00000000">
            <w:r>
              <w:rPr>
                <w:sz w:val="20"/>
                <w:szCs w:val="20"/>
              </w:rPr>
              <w:t>Secure space for Board meeting documentation, governance materials, and dashboards.</w:t>
            </w:r>
          </w:p>
        </w:tc>
      </w:tr>
      <w:tr w:rsidR="00A76C60" w14:paraId="523B687B" w14:textId="77777777">
        <w:tc>
          <w:tcPr>
            <w:tcW w:w="3199" w:type="dxa"/>
            <w:tcBorders>
              <w:top w:val="single" w:sz="2" w:space="0" w:color="CCCCCC"/>
              <w:left w:val="single" w:sz="2" w:space="0" w:color="CCCCCC"/>
              <w:bottom w:val="single" w:sz="2" w:space="0" w:color="CCCCCC"/>
              <w:right w:val="single" w:sz="2" w:space="0" w:color="CCCCCC"/>
            </w:tcBorders>
            <w:shd w:val="clear" w:color="auto" w:fill="F2F2F2"/>
          </w:tcPr>
          <w:p w14:paraId="63C07391" w14:textId="77777777" w:rsidR="00A76C60" w:rsidRDefault="00000000">
            <w:proofErr w:type="spellStart"/>
            <w:r>
              <w:rPr>
                <w:sz w:val="20"/>
                <w:szCs w:val="20"/>
              </w:rPr>
              <w:t>BrightHR</w:t>
            </w:r>
            <w:proofErr w:type="spellEnd"/>
            <w:r>
              <w:rPr>
                <w:sz w:val="20"/>
                <w:szCs w:val="20"/>
              </w:rPr>
              <w:t xml:space="preserve"> / Blip</w:t>
            </w:r>
          </w:p>
        </w:tc>
        <w:tc>
          <w:tcPr>
            <w:tcW w:w="5870" w:type="dxa"/>
            <w:tcBorders>
              <w:top w:val="single" w:sz="2" w:space="0" w:color="CCCCCC"/>
              <w:left w:val="single" w:sz="2" w:space="0" w:color="CCCCCC"/>
              <w:bottom w:val="single" w:sz="2" w:space="0" w:color="CCCCCC"/>
              <w:right w:val="single" w:sz="2" w:space="0" w:color="CCCCCC"/>
            </w:tcBorders>
            <w:shd w:val="clear" w:color="auto" w:fill="F2F2F2"/>
          </w:tcPr>
          <w:p w14:paraId="691E80AD" w14:textId="77777777" w:rsidR="00A76C60" w:rsidRDefault="00000000">
            <w:r>
              <w:rPr>
                <w:sz w:val="20"/>
                <w:szCs w:val="20"/>
              </w:rPr>
              <w:t>Cloud-based HR platform for staff records, absence management, and mobile clock-in.</w:t>
            </w:r>
          </w:p>
        </w:tc>
      </w:tr>
      <w:tr w:rsidR="00A76C60" w14:paraId="1310687D"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4C240548" w14:textId="77777777" w:rsidR="00A76C60" w:rsidRDefault="00000000">
            <w:r>
              <w:rPr>
                <w:sz w:val="20"/>
                <w:szCs w:val="20"/>
              </w:rPr>
              <w:t>CalQRisk</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1CEB89C1" w14:textId="77777777" w:rsidR="00A76C60" w:rsidRDefault="00000000">
            <w:r>
              <w:rPr>
                <w:sz w:val="20"/>
                <w:szCs w:val="20"/>
              </w:rPr>
              <w:t>Risk assessment and compliance monitoring.</w:t>
            </w:r>
          </w:p>
        </w:tc>
      </w:tr>
      <w:tr w:rsidR="00A76C60" w14:paraId="2C0A752B" w14:textId="77777777">
        <w:tc>
          <w:tcPr>
            <w:tcW w:w="3199" w:type="dxa"/>
            <w:tcBorders>
              <w:top w:val="single" w:sz="2" w:space="0" w:color="CCCCCC"/>
              <w:left w:val="single" w:sz="2" w:space="0" w:color="CCCCCC"/>
              <w:bottom w:val="single" w:sz="2" w:space="0" w:color="CCCCCC"/>
              <w:right w:val="single" w:sz="2" w:space="0" w:color="CCCCCC"/>
            </w:tcBorders>
            <w:shd w:val="clear" w:color="auto" w:fill="F2F2F2"/>
          </w:tcPr>
          <w:p w14:paraId="77853FCD" w14:textId="77777777" w:rsidR="00A76C60" w:rsidRDefault="00000000">
            <w:r>
              <w:rPr>
                <w:sz w:val="20"/>
                <w:szCs w:val="20"/>
              </w:rPr>
              <w:t>Sage / Kefron AP / BrightPay</w:t>
            </w:r>
          </w:p>
        </w:tc>
        <w:tc>
          <w:tcPr>
            <w:tcW w:w="5870" w:type="dxa"/>
            <w:tcBorders>
              <w:top w:val="single" w:sz="2" w:space="0" w:color="CCCCCC"/>
              <w:left w:val="single" w:sz="2" w:space="0" w:color="CCCCCC"/>
              <w:bottom w:val="single" w:sz="2" w:space="0" w:color="CCCCCC"/>
              <w:right w:val="single" w:sz="2" w:space="0" w:color="CCCCCC"/>
            </w:tcBorders>
            <w:shd w:val="clear" w:color="auto" w:fill="F2F2F2"/>
          </w:tcPr>
          <w:p w14:paraId="4DED84BF" w14:textId="77777777" w:rsidR="00A76C60" w:rsidRDefault="00000000">
            <w:r>
              <w:rPr>
                <w:sz w:val="20"/>
                <w:szCs w:val="20"/>
              </w:rPr>
              <w:t>Financial management, accounts payable automation, and payroll.</w:t>
            </w:r>
          </w:p>
        </w:tc>
      </w:tr>
      <w:tr w:rsidR="00A76C60" w14:paraId="741DE339"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283DCE09" w14:textId="77777777" w:rsidR="00A76C60" w:rsidRDefault="00000000">
            <w:r>
              <w:rPr>
                <w:sz w:val="20"/>
                <w:szCs w:val="20"/>
              </w:rPr>
              <w:t>Quality Event Management System</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6615F9D2" w14:textId="77777777" w:rsidR="00A76C60" w:rsidRDefault="00000000">
            <w:r>
              <w:rPr>
                <w:sz w:val="20"/>
                <w:szCs w:val="20"/>
              </w:rPr>
              <w:t>In-house system tracking audit findings, quality events, and improvement actions.</w:t>
            </w:r>
          </w:p>
        </w:tc>
      </w:tr>
      <w:tr w:rsidR="00A76C60" w14:paraId="5F534327" w14:textId="77777777">
        <w:tc>
          <w:tcPr>
            <w:tcW w:w="3199" w:type="dxa"/>
            <w:tcBorders>
              <w:top w:val="single" w:sz="2" w:space="0" w:color="CCCCCC"/>
              <w:left w:val="single" w:sz="2" w:space="0" w:color="CCCCCC"/>
              <w:bottom w:val="single" w:sz="2" w:space="0" w:color="CCCCCC"/>
              <w:right w:val="single" w:sz="2" w:space="0" w:color="CCCCCC"/>
            </w:tcBorders>
            <w:shd w:val="clear" w:color="auto" w:fill="F2F2F2"/>
          </w:tcPr>
          <w:p w14:paraId="39A2FE2A" w14:textId="77777777" w:rsidR="00A76C60" w:rsidRDefault="00000000">
            <w:r>
              <w:rPr>
                <w:sz w:val="20"/>
                <w:szCs w:val="20"/>
              </w:rPr>
              <w:t>Funder Platforms</w:t>
            </w:r>
          </w:p>
        </w:tc>
        <w:tc>
          <w:tcPr>
            <w:tcW w:w="5870" w:type="dxa"/>
            <w:tcBorders>
              <w:top w:val="single" w:sz="2" w:space="0" w:color="CCCCCC"/>
              <w:left w:val="single" w:sz="2" w:space="0" w:color="CCCCCC"/>
              <w:bottom w:val="single" w:sz="2" w:space="0" w:color="CCCCCC"/>
              <w:right w:val="single" w:sz="2" w:space="0" w:color="CCCCCC"/>
            </w:tcBorders>
            <w:shd w:val="clear" w:color="auto" w:fill="F2F2F2"/>
          </w:tcPr>
          <w:p w14:paraId="3CFD5FDC" w14:textId="77777777" w:rsidR="00A76C60" w:rsidRDefault="00000000">
            <w:r>
              <w:rPr>
                <w:sz w:val="20"/>
                <w:szCs w:val="20"/>
              </w:rPr>
              <w:t>BOMI, IRIS, OneView, and other funder-specific reporting systems.</w:t>
            </w:r>
          </w:p>
        </w:tc>
      </w:tr>
      <w:tr w:rsidR="00A76C60" w14:paraId="46B19BC2"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18440CE8" w14:textId="77777777" w:rsidR="00A76C60" w:rsidRDefault="00000000">
            <w:proofErr w:type="spellStart"/>
            <w:r>
              <w:rPr>
                <w:sz w:val="20"/>
                <w:szCs w:val="20"/>
              </w:rPr>
              <w:t>PaperCut</w:t>
            </w:r>
            <w:proofErr w:type="spellEnd"/>
            <w:r>
              <w:rPr>
                <w:sz w:val="20"/>
                <w:szCs w:val="20"/>
              </w:rPr>
              <w:t xml:space="preserve"> MF</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05AFDCAD" w14:textId="77777777" w:rsidR="00A76C60" w:rsidRDefault="00000000">
            <w:r>
              <w:rPr>
                <w:sz w:val="20"/>
                <w:szCs w:val="20"/>
              </w:rPr>
              <w:t>Secure print management. Incoming provider responsible for print queue deployment and day-to-day printing support.</w:t>
            </w:r>
          </w:p>
        </w:tc>
      </w:tr>
      <w:tr w:rsidR="00A76C60" w14:paraId="21175AFE" w14:textId="77777777">
        <w:tc>
          <w:tcPr>
            <w:tcW w:w="3199" w:type="dxa"/>
            <w:tcBorders>
              <w:top w:val="single" w:sz="2" w:space="0" w:color="CCCCCC"/>
              <w:left w:val="single" w:sz="2" w:space="0" w:color="CCCCCC"/>
              <w:bottom w:val="single" w:sz="2" w:space="0" w:color="CCCCCC"/>
              <w:right w:val="single" w:sz="2" w:space="0" w:color="CCCCCC"/>
            </w:tcBorders>
            <w:shd w:val="clear" w:color="auto" w:fill="F2F2F2"/>
          </w:tcPr>
          <w:p w14:paraId="26B1432F" w14:textId="77777777" w:rsidR="00A76C60" w:rsidRDefault="00000000">
            <w:r>
              <w:rPr>
                <w:sz w:val="20"/>
                <w:szCs w:val="20"/>
              </w:rPr>
              <w:t>Deep Freeze</w:t>
            </w:r>
          </w:p>
        </w:tc>
        <w:tc>
          <w:tcPr>
            <w:tcW w:w="5870" w:type="dxa"/>
            <w:tcBorders>
              <w:top w:val="single" w:sz="2" w:space="0" w:color="CCCCCC"/>
              <w:left w:val="single" w:sz="2" w:space="0" w:color="CCCCCC"/>
              <w:bottom w:val="single" w:sz="2" w:space="0" w:color="CCCCCC"/>
              <w:right w:val="single" w:sz="2" w:space="0" w:color="CCCCCC"/>
            </w:tcBorders>
            <w:shd w:val="clear" w:color="auto" w:fill="F2F2F2"/>
          </w:tcPr>
          <w:p w14:paraId="796B3684" w14:textId="77777777" w:rsidR="00A76C60" w:rsidRDefault="00000000">
            <w:r>
              <w:rPr>
                <w:sz w:val="20"/>
                <w:szCs w:val="20"/>
              </w:rPr>
              <w:t>System lockdown software on public-facing PCs.</w:t>
            </w:r>
          </w:p>
        </w:tc>
      </w:tr>
    </w:tbl>
    <w:p w14:paraId="180A91A0" w14:textId="77777777" w:rsidR="00A76C60" w:rsidRDefault="00000000">
      <w:pPr>
        <w:pStyle w:val="Heading2"/>
      </w:pPr>
      <w:r>
        <w:t>4.6 Azure and Cloud Hosting</w:t>
      </w:r>
    </w:p>
    <w:p w14:paraId="6881684F" w14:textId="77777777" w:rsidR="00A76C60" w:rsidRDefault="00000000">
      <w:pPr>
        <w:spacing w:after="180"/>
      </w:pPr>
      <w:r>
        <w:t>NSP holds Azure credits through Microsoft's non-profit programme and hosts the NSP Advantage intranet, a virtual machine for legacy applications, and print services infrastructure on Azure.</w:t>
      </w:r>
    </w:p>
    <w:p w14:paraId="478B9FF3" w14:textId="77777777" w:rsidR="00A76C60" w:rsidRDefault="00000000">
      <w:pPr>
        <w:pStyle w:val="Heading2"/>
      </w:pPr>
      <w:r>
        <w:t>4.7 IT Governance</w:t>
      </w:r>
    </w:p>
    <w:p w14:paraId="528413C7" w14:textId="77777777" w:rsidR="00A76C60" w:rsidRDefault="00000000">
      <w:pPr>
        <w:spacing w:after="180"/>
      </w:pPr>
      <w:r>
        <w:t>NSP operates under a Board-approved IT Governance Framework (POL-IT-001, May 2025), comprising the core governance document and 12 subsidiary policies covering: User Access Management, Data Classification and Handling, Acceptable Use, Mobile Device and Remote Access, Incident Response, Cloud Computing, AI and Emerging Technologies, Network Security, Data Protection, Information Disposal, Records Governance, and IT Equipment Lifecycle Management.</w:t>
      </w:r>
    </w:p>
    <w:p w14:paraId="2FF7A5B7" w14:textId="77777777" w:rsidR="00A76C60" w:rsidRDefault="00000000">
      <w:r>
        <w:br w:type="page"/>
      </w:r>
    </w:p>
    <w:p w14:paraId="4A9D30F3" w14:textId="77777777" w:rsidR="00A76C60" w:rsidRDefault="00000000">
      <w:pPr>
        <w:pStyle w:val="Heading1"/>
        <w:pBdr>
          <w:bottom w:val="single" w:sz="8" w:space="16" w:color="00505C"/>
        </w:pBdr>
        <w:spacing w:before="0"/>
      </w:pPr>
      <w:bookmarkStart w:id="5" w:name="_Toc231996671"/>
      <w:r>
        <w:lastRenderedPageBreak/>
        <w:t>5. IT Support Requirements</w:t>
      </w:r>
      <w:bookmarkEnd w:id="5"/>
    </w:p>
    <w:p w14:paraId="0B6BC175" w14:textId="77777777" w:rsidR="00A76C60" w:rsidRDefault="00000000">
      <w:pPr>
        <w:pStyle w:val="Heading2"/>
      </w:pPr>
      <w:r>
        <w:t>5.1 Overview</w:t>
      </w:r>
    </w:p>
    <w:p w14:paraId="3FE95D8D" w14:textId="77777777" w:rsidR="00A76C60" w:rsidRDefault="00000000">
      <w:pPr>
        <w:spacing w:after="180"/>
      </w:pPr>
      <w:r>
        <w:t>The successful candidate will function as NSP's IT department and be regarded as a strategic partner. This is not a break-fix arrangement. NSP requires a provider who is genuinely embedded in the organisation's direction, accountable to agreed standards, and capable of operating transparently within NSP's governance framework.</w:t>
      </w:r>
    </w:p>
    <w:p w14:paraId="76B6BEF7" w14:textId="77777777" w:rsidR="00A76C60" w:rsidRDefault="00000000">
      <w:pPr>
        <w:pStyle w:val="ListParagraph"/>
        <w:numPr>
          <w:ilvl w:val="0"/>
          <w:numId w:val="1"/>
        </w:numPr>
        <w:spacing w:after="100"/>
      </w:pPr>
      <w:r>
        <w:t>Day-to-day helpdesk and technical support for all staff across all four locations</w:t>
      </w:r>
    </w:p>
    <w:p w14:paraId="5BC8F447" w14:textId="77777777" w:rsidR="00A76C60" w:rsidRDefault="00000000">
      <w:pPr>
        <w:pStyle w:val="ListParagraph"/>
        <w:numPr>
          <w:ilvl w:val="0"/>
          <w:numId w:val="1"/>
        </w:numPr>
        <w:spacing w:after="100"/>
      </w:pPr>
      <w:r>
        <w:t>Remote and on-site support, maintenance, repair, and configuration of IT equipment and systems</w:t>
      </w:r>
    </w:p>
    <w:p w14:paraId="47502D05" w14:textId="77777777" w:rsidR="00A76C60" w:rsidRDefault="00000000">
      <w:pPr>
        <w:pStyle w:val="ListParagraph"/>
        <w:numPr>
          <w:ilvl w:val="0"/>
          <w:numId w:val="1"/>
        </w:numPr>
        <w:spacing w:after="100"/>
      </w:pPr>
      <w:r>
        <w:t>Second-tier escalation support where required</w:t>
      </w:r>
    </w:p>
    <w:p w14:paraId="69DC01DD" w14:textId="77777777" w:rsidR="00A76C60" w:rsidRDefault="00000000">
      <w:pPr>
        <w:pStyle w:val="ListParagraph"/>
        <w:numPr>
          <w:ilvl w:val="0"/>
          <w:numId w:val="1"/>
        </w:numPr>
        <w:spacing w:after="100"/>
      </w:pPr>
      <w:r>
        <w:t>Monitoring and management of backup and disaster recovery systems</w:t>
      </w:r>
    </w:p>
    <w:p w14:paraId="38406E73" w14:textId="77777777" w:rsidR="00A76C60" w:rsidRDefault="00000000">
      <w:pPr>
        <w:pStyle w:val="ListParagraph"/>
        <w:numPr>
          <w:ilvl w:val="0"/>
          <w:numId w:val="1"/>
        </w:numPr>
        <w:spacing w:after="100"/>
      </w:pPr>
      <w:r>
        <w:t>Proactive maintenance of hardware and software configurations to maximise resilience</w:t>
      </w:r>
    </w:p>
    <w:p w14:paraId="1ADA1296" w14:textId="77777777" w:rsidR="00A76C60" w:rsidRDefault="00000000">
      <w:pPr>
        <w:pStyle w:val="ListParagraph"/>
        <w:numPr>
          <w:ilvl w:val="0"/>
          <w:numId w:val="1"/>
        </w:numPr>
        <w:spacing w:after="100"/>
      </w:pPr>
      <w:r>
        <w:t>Capacity building and knowledge transfer to NSP's Digital Operations and Technology Manager</w:t>
      </w:r>
    </w:p>
    <w:p w14:paraId="3B07D20B" w14:textId="77777777" w:rsidR="00A76C60" w:rsidRDefault="00000000">
      <w:pPr>
        <w:pStyle w:val="ListParagraph"/>
        <w:numPr>
          <w:ilvl w:val="0"/>
          <w:numId w:val="1"/>
        </w:numPr>
        <w:spacing w:after="100"/>
      </w:pPr>
      <w:r>
        <w:t>Liaison with NSP's funders, auditors, and third-party system providers where required</w:t>
      </w:r>
    </w:p>
    <w:p w14:paraId="3611C9C3" w14:textId="77777777" w:rsidR="00A76C60" w:rsidRDefault="00000000">
      <w:pPr>
        <w:pStyle w:val="Heading2"/>
      </w:pPr>
      <w:r>
        <w:t>5.2 Service Desk and Ticketing</w:t>
      </w:r>
    </w:p>
    <w:p w14:paraId="6376088B" w14:textId="77777777" w:rsidR="00A76C60" w:rsidRDefault="00000000">
      <w:pPr>
        <w:spacing w:after="180"/>
      </w:pPr>
      <w:r>
        <w:t>NSP requires a professional, accessible service desk. All staff should be able to log tickets directly through a clearly defined channel. The client portal should provide real-time visibility of all open tickets, assigned engineer, progress notes, and resolution timelines. Proactive status updates are expected — NSP staff should not need to follow up to find out what is happening with their tickets.</w:t>
      </w:r>
    </w:p>
    <w:p w14:paraId="42329A02" w14:textId="77777777" w:rsidR="00A76C60" w:rsidRDefault="00000000">
      <w:pPr>
        <w:pStyle w:val="Heading2"/>
      </w:pPr>
      <w:r>
        <w:t>5.3 Response Times and Escalation</w:t>
      </w:r>
    </w:p>
    <w:p w14:paraId="2A4B0C94" w14:textId="77777777" w:rsidR="00A76C60" w:rsidRDefault="00A76C60">
      <w:pPr>
        <w:spacing w:after="120"/>
      </w:pP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1457"/>
        <w:gridCol w:w="3142"/>
        <w:gridCol w:w="1252"/>
        <w:gridCol w:w="1570"/>
        <w:gridCol w:w="1649"/>
      </w:tblGrid>
      <w:tr w:rsidR="00A76C60" w14:paraId="337B25B2" w14:textId="77777777">
        <w:tc>
          <w:tcPr>
            <w:tcW w:w="1457" w:type="dxa"/>
            <w:tcBorders>
              <w:top w:val="single" w:sz="2" w:space="0" w:color="CCCCCC"/>
              <w:left w:val="single" w:sz="2" w:space="0" w:color="CCCCCC"/>
              <w:bottom w:val="single" w:sz="2" w:space="0" w:color="CCCCCC"/>
              <w:right w:val="single" w:sz="2" w:space="0" w:color="CCCCCC"/>
            </w:tcBorders>
            <w:shd w:val="clear" w:color="auto" w:fill="00505C"/>
          </w:tcPr>
          <w:p w14:paraId="1C2E590B" w14:textId="77777777" w:rsidR="00A76C60" w:rsidRDefault="00000000">
            <w:r>
              <w:rPr>
                <w:b/>
                <w:bCs/>
                <w:color w:val="FFFFFF"/>
                <w:sz w:val="20"/>
                <w:szCs w:val="20"/>
              </w:rPr>
              <w:t>Priority</w:t>
            </w:r>
          </w:p>
        </w:tc>
        <w:tc>
          <w:tcPr>
            <w:tcW w:w="3142" w:type="dxa"/>
            <w:tcBorders>
              <w:top w:val="single" w:sz="2" w:space="0" w:color="CCCCCC"/>
              <w:left w:val="single" w:sz="2" w:space="0" w:color="CCCCCC"/>
              <w:bottom w:val="single" w:sz="2" w:space="0" w:color="CCCCCC"/>
              <w:right w:val="single" w:sz="2" w:space="0" w:color="CCCCCC"/>
            </w:tcBorders>
            <w:shd w:val="clear" w:color="auto" w:fill="00505C"/>
          </w:tcPr>
          <w:p w14:paraId="391AB537" w14:textId="77777777" w:rsidR="00A76C60" w:rsidRDefault="00000000">
            <w:r>
              <w:rPr>
                <w:b/>
                <w:bCs/>
                <w:color w:val="FFFFFF"/>
                <w:sz w:val="20"/>
                <w:szCs w:val="20"/>
              </w:rPr>
              <w:t>Issue Type</w:t>
            </w:r>
          </w:p>
        </w:tc>
        <w:tc>
          <w:tcPr>
            <w:tcW w:w="1252" w:type="dxa"/>
            <w:tcBorders>
              <w:top w:val="single" w:sz="2" w:space="0" w:color="CCCCCC"/>
              <w:left w:val="single" w:sz="2" w:space="0" w:color="CCCCCC"/>
              <w:bottom w:val="single" w:sz="2" w:space="0" w:color="CCCCCC"/>
              <w:right w:val="single" w:sz="2" w:space="0" w:color="CCCCCC"/>
            </w:tcBorders>
            <w:shd w:val="clear" w:color="auto" w:fill="00505C"/>
          </w:tcPr>
          <w:p w14:paraId="50A6DDFD" w14:textId="77777777" w:rsidR="00A76C60" w:rsidRDefault="00000000">
            <w:r>
              <w:rPr>
                <w:b/>
                <w:bCs/>
                <w:color w:val="FFFFFF"/>
                <w:sz w:val="20"/>
                <w:szCs w:val="20"/>
              </w:rPr>
              <w:t>Response</w:t>
            </w:r>
          </w:p>
        </w:tc>
        <w:tc>
          <w:tcPr>
            <w:tcW w:w="1570" w:type="dxa"/>
            <w:tcBorders>
              <w:top w:val="single" w:sz="2" w:space="0" w:color="CCCCCC"/>
              <w:left w:val="single" w:sz="2" w:space="0" w:color="CCCCCC"/>
              <w:bottom w:val="single" w:sz="2" w:space="0" w:color="CCCCCC"/>
              <w:right w:val="single" w:sz="2" w:space="0" w:color="CCCCCC"/>
            </w:tcBorders>
            <w:shd w:val="clear" w:color="auto" w:fill="00505C"/>
          </w:tcPr>
          <w:p w14:paraId="2C9F190A" w14:textId="77777777" w:rsidR="00A76C60" w:rsidRDefault="00000000">
            <w:r>
              <w:rPr>
                <w:b/>
                <w:bCs/>
                <w:color w:val="FFFFFF"/>
                <w:sz w:val="20"/>
                <w:szCs w:val="20"/>
              </w:rPr>
              <w:t>Updates</w:t>
            </w:r>
          </w:p>
        </w:tc>
        <w:tc>
          <w:tcPr>
            <w:tcW w:w="1649" w:type="dxa"/>
            <w:tcBorders>
              <w:top w:val="single" w:sz="2" w:space="0" w:color="CCCCCC"/>
              <w:left w:val="single" w:sz="2" w:space="0" w:color="CCCCCC"/>
              <w:bottom w:val="single" w:sz="2" w:space="0" w:color="CCCCCC"/>
              <w:right w:val="single" w:sz="2" w:space="0" w:color="CCCCCC"/>
            </w:tcBorders>
            <w:shd w:val="clear" w:color="auto" w:fill="00505C"/>
          </w:tcPr>
          <w:p w14:paraId="6E905E36" w14:textId="77777777" w:rsidR="00A76C60" w:rsidRDefault="00000000">
            <w:r>
              <w:rPr>
                <w:b/>
                <w:bCs/>
                <w:color w:val="FFFFFF"/>
                <w:sz w:val="20"/>
                <w:szCs w:val="20"/>
              </w:rPr>
              <w:t>Resolution</w:t>
            </w:r>
          </w:p>
        </w:tc>
      </w:tr>
      <w:tr w:rsidR="00A76C60" w14:paraId="437D42ED" w14:textId="77777777">
        <w:tc>
          <w:tcPr>
            <w:tcW w:w="1457" w:type="dxa"/>
            <w:tcBorders>
              <w:top w:val="single" w:sz="2" w:space="0" w:color="CCCCCC"/>
              <w:left w:val="single" w:sz="2" w:space="0" w:color="CCCCCC"/>
              <w:bottom w:val="single" w:sz="2" w:space="0" w:color="CCCCCC"/>
              <w:right w:val="single" w:sz="2" w:space="0" w:color="CCCCCC"/>
            </w:tcBorders>
            <w:shd w:val="clear" w:color="auto" w:fill="FFFFFF"/>
          </w:tcPr>
          <w:p w14:paraId="1661DCAE" w14:textId="77777777" w:rsidR="00A76C60" w:rsidRDefault="00000000">
            <w:r>
              <w:rPr>
                <w:sz w:val="20"/>
                <w:szCs w:val="20"/>
              </w:rPr>
              <w:t>Critical (P1)</w:t>
            </w:r>
          </w:p>
        </w:tc>
        <w:tc>
          <w:tcPr>
            <w:tcW w:w="3142" w:type="dxa"/>
            <w:tcBorders>
              <w:top w:val="single" w:sz="2" w:space="0" w:color="CCCCCC"/>
              <w:left w:val="single" w:sz="2" w:space="0" w:color="CCCCCC"/>
              <w:bottom w:val="single" w:sz="2" w:space="0" w:color="CCCCCC"/>
              <w:right w:val="single" w:sz="2" w:space="0" w:color="CCCCCC"/>
            </w:tcBorders>
            <w:shd w:val="clear" w:color="auto" w:fill="FFFFFF"/>
          </w:tcPr>
          <w:p w14:paraId="435BCFD5" w14:textId="77777777" w:rsidR="00A76C60" w:rsidRDefault="00000000">
            <w:r>
              <w:rPr>
                <w:sz w:val="20"/>
                <w:szCs w:val="20"/>
              </w:rPr>
              <w:t>Complete system outage, critical security breach, or widespread inability to work</w:t>
            </w:r>
          </w:p>
        </w:tc>
        <w:tc>
          <w:tcPr>
            <w:tcW w:w="1252" w:type="dxa"/>
            <w:tcBorders>
              <w:top w:val="single" w:sz="2" w:space="0" w:color="CCCCCC"/>
              <w:left w:val="single" w:sz="2" w:space="0" w:color="CCCCCC"/>
              <w:bottom w:val="single" w:sz="2" w:space="0" w:color="CCCCCC"/>
              <w:right w:val="single" w:sz="2" w:space="0" w:color="CCCCCC"/>
            </w:tcBorders>
            <w:shd w:val="clear" w:color="auto" w:fill="FFFFFF"/>
          </w:tcPr>
          <w:p w14:paraId="3441094D" w14:textId="77777777" w:rsidR="00A76C60" w:rsidRDefault="00000000">
            <w:r>
              <w:rPr>
                <w:sz w:val="20"/>
                <w:szCs w:val="20"/>
              </w:rPr>
              <w:t>30 mins</w:t>
            </w:r>
          </w:p>
        </w:tc>
        <w:tc>
          <w:tcPr>
            <w:tcW w:w="1570" w:type="dxa"/>
            <w:tcBorders>
              <w:top w:val="single" w:sz="2" w:space="0" w:color="CCCCCC"/>
              <w:left w:val="single" w:sz="2" w:space="0" w:color="CCCCCC"/>
              <w:bottom w:val="single" w:sz="2" w:space="0" w:color="CCCCCC"/>
              <w:right w:val="single" w:sz="2" w:space="0" w:color="CCCCCC"/>
            </w:tcBorders>
            <w:shd w:val="clear" w:color="auto" w:fill="FFFFFF"/>
          </w:tcPr>
          <w:p w14:paraId="3E0EB088" w14:textId="77777777" w:rsidR="00A76C60" w:rsidRDefault="00000000">
            <w:r>
              <w:rPr>
                <w:sz w:val="20"/>
                <w:szCs w:val="20"/>
              </w:rPr>
              <w:t>Hourly until resolved</w:t>
            </w:r>
          </w:p>
        </w:tc>
        <w:tc>
          <w:tcPr>
            <w:tcW w:w="1649" w:type="dxa"/>
            <w:tcBorders>
              <w:top w:val="single" w:sz="2" w:space="0" w:color="CCCCCC"/>
              <w:left w:val="single" w:sz="2" w:space="0" w:color="CCCCCC"/>
              <w:bottom w:val="single" w:sz="2" w:space="0" w:color="CCCCCC"/>
              <w:right w:val="single" w:sz="2" w:space="0" w:color="CCCCCC"/>
            </w:tcBorders>
            <w:shd w:val="clear" w:color="auto" w:fill="FFFFFF"/>
          </w:tcPr>
          <w:p w14:paraId="549717EA" w14:textId="77777777" w:rsidR="00A76C60" w:rsidRDefault="00000000">
            <w:r>
              <w:rPr>
                <w:sz w:val="20"/>
                <w:szCs w:val="20"/>
              </w:rPr>
              <w:t>Same business day</w:t>
            </w:r>
          </w:p>
        </w:tc>
      </w:tr>
      <w:tr w:rsidR="00A76C60" w14:paraId="0162E46B" w14:textId="77777777">
        <w:tc>
          <w:tcPr>
            <w:tcW w:w="1457" w:type="dxa"/>
            <w:tcBorders>
              <w:top w:val="single" w:sz="2" w:space="0" w:color="CCCCCC"/>
              <w:left w:val="single" w:sz="2" w:space="0" w:color="CCCCCC"/>
              <w:bottom w:val="single" w:sz="2" w:space="0" w:color="CCCCCC"/>
              <w:right w:val="single" w:sz="2" w:space="0" w:color="CCCCCC"/>
            </w:tcBorders>
            <w:shd w:val="clear" w:color="auto" w:fill="F2F2F2"/>
          </w:tcPr>
          <w:p w14:paraId="377D4C8C" w14:textId="77777777" w:rsidR="00A76C60" w:rsidRDefault="00000000">
            <w:r>
              <w:rPr>
                <w:sz w:val="20"/>
                <w:szCs w:val="20"/>
              </w:rPr>
              <w:t>High (P2)</w:t>
            </w:r>
          </w:p>
        </w:tc>
        <w:tc>
          <w:tcPr>
            <w:tcW w:w="3142" w:type="dxa"/>
            <w:tcBorders>
              <w:top w:val="single" w:sz="2" w:space="0" w:color="CCCCCC"/>
              <w:left w:val="single" w:sz="2" w:space="0" w:color="CCCCCC"/>
              <w:bottom w:val="single" w:sz="2" w:space="0" w:color="CCCCCC"/>
              <w:right w:val="single" w:sz="2" w:space="0" w:color="CCCCCC"/>
            </w:tcBorders>
            <w:shd w:val="clear" w:color="auto" w:fill="F2F2F2"/>
          </w:tcPr>
          <w:p w14:paraId="5CEE7784" w14:textId="77777777" w:rsidR="00A76C60" w:rsidRDefault="00000000">
            <w:r>
              <w:rPr>
                <w:sz w:val="20"/>
                <w:szCs w:val="20"/>
              </w:rPr>
              <w:t>Significant issue affecting multiple users or a key system</w:t>
            </w:r>
          </w:p>
        </w:tc>
        <w:tc>
          <w:tcPr>
            <w:tcW w:w="1252" w:type="dxa"/>
            <w:tcBorders>
              <w:top w:val="single" w:sz="2" w:space="0" w:color="CCCCCC"/>
              <w:left w:val="single" w:sz="2" w:space="0" w:color="CCCCCC"/>
              <w:bottom w:val="single" w:sz="2" w:space="0" w:color="CCCCCC"/>
              <w:right w:val="single" w:sz="2" w:space="0" w:color="CCCCCC"/>
            </w:tcBorders>
            <w:shd w:val="clear" w:color="auto" w:fill="F2F2F2"/>
          </w:tcPr>
          <w:p w14:paraId="436BE8EE" w14:textId="77777777" w:rsidR="00A76C60" w:rsidRDefault="00000000">
            <w:r>
              <w:rPr>
                <w:sz w:val="20"/>
                <w:szCs w:val="20"/>
              </w:rPr>
              <w:t>2 hours</w:t>
            </w:r>
          </w:p>
        </w:tc>
        <w:tc>
          <w:tcPr>
            <w:tcW w:w="1570" w:type="dxa"/>
            <w:tcBorders>
              <w:top w:val="single" w:sz="2" w:space="0" w:color="CCCCCC"/>
              <w:left w:val="single" w:sz="2" w:space="0" w:color="CCCCCC"/>
              <w:bottom w:val="single" w:sz="2" w:space="0" w:color="CCCCCC"/>
              <w:right w:val="single" w:sz="2" w:space="0" w:color="CCCCCC"/>
            </w:tcBorders>
            <w:shd w:val="clear" w:color="auto" w:fill="F2F2F2"/>
          </w:tcPr>
          <w:p w14:paraId="1DD3D478" w14:textId="77777777" w:rsidR="00A76C60" w:rsidRDefault="00000000">
            <w:r>
              <w:rPr>
                <w:sz w:val="20"/>
                <w:szCs w:val="20"/>
              </w:rPr>
              <w:t>Every 4 hours</w:t>
            </w:r>
          </w:p>
        </w:tc>
        <w:tc>
          <w:tcPr>
            <w:tcW w:w="1649" w:type="dxa"/>
            <w:tcBorders>
              <w:top w:val="single" w:sz="2" w:space="0" w:color="CCCCCC"/>
              <w:left w:val="single" w:sz="2" w:space="0" w:color="CCCCCC"/>
              <w:bottom w:val="single" w:sz="2" w:space="0" w:color="CCCCCC"/>
              <w:right w:val="single" w:sz="2" w:space="0" w:color="CCCCCC"/>
            </w:tcBorders>
            <w:shd w:val="clear" w:color="auto" w:fill="F2F2F2"/>
          </w:tcPr>
          <w:p w14:paraId="628AC98C" w14:textId="77777777" w:rsidR="00A76C60" w:rsidRDefault="00000000">
            <w:r>
              <w:rPr>
                <w:sz w:val="20"/>
                <w:szCs w:val="20"/>
              </w:rPr>
              <w:t>Within 1 business day</w:t>
            </w:r>
          </w:p>
        </w:tc>
      </w:tr>
      <w:tr w:rsidR="00A76C60" w14:paraId="168DFFD7" w14:textId="77777777">
        <w:tc>
          <w:tcPr>
            <w:tcW w:w="1457" w:type="dxa"/>
            <w:tcBorders>
              <w:top w:val="single" w:sz="2" w:space="0" w:color="CCCCCC"/>
              <w:left w:val="single" w:sz="2" w:space="0" w:color="CCCCCC"/>
              <w:bottom w:val="single" w:sz="2" w:space="0" w:color="CCCCCC"/>
              <w:right w:val="single" w:sz="2" w:space="0" w:color="CCCCCC"/>
            </w:tcBorders>
            <w:shd w:val="clear" w:color="auto" w:fill="FFFFFF"/>
          </w:tcPr>
          <w:p w14:paraId="49E18735" w14:textId="77777777" w:rsidR="00A76C60" w:rsidRDefault="00000000">
            <w:r>
              <w:rPr>
                <w:sz w:val="20"/>
                <w:szCs w:val="20"/>
              </w:rPr>
              <w:t>Medium (P3)</w:t>
            </w:r>
          </w:p>
        </w:tc>
        <w:tc>
          <w:tcPr>
            <w:tcW w:w="3142" w:type="dxa"/>
            <w:tcBorders>
              <w:top w:val="single" w:sz="2" w:space="0" w:color="CCCCCC"/>
              <w:left w:val="single" w:sz="2" w:space="0" w:color="CCCCCC"/>
              <w:bottom w:val="single" w:sz="2" w:space="0" w:color="CCCCCC"/>
              <w:right w:val="single" w:sz="2" w:space="0" w:color="CCCCCC"/>
            </w:tcBorders>
            <w:shd w:val="clear" w:color="auto" w:fill="FFFFFF"/>
          </w:tcPr>
          <w:p w14:paraId="6C0CC7C8" w14:textId="77777777" w:rsidR="00A76C60" w:rsidRDefault="00000000">
            <w:r>
              <w:rPr>
                <w:sz w:val="20"/>
                <w:szCs w:val="20"/>
              </w:rPr>
              <w:t>Single-user issue impacting ability to work</w:t>
            </w:r>
          </w:p>
        </w:tc>
        <w:tc>
          <w:tcPr>
            <w:tcW w:w="1252" w:type="dxa"/>
            <w:tcBorders>
              <w:top w:val="single" w:sz="2" w:space="0" w:color="CCCCCC"/>
              <w:left w:val="single" w:sz="2" w:space="0" w:color="CCCCCC"/>
              <w:bottom w:val="single" w:sz="2" w:space="0" w:color="CCCCCC"/>
              <w:right w:val="single" w:sz="2" w:space="0" w:color="CCCCCC"/>
            </w:tcBorders>
            <w:shd w:val="clear" w:color="auto" w:fill="FFFFFF"/>
          </w:tcPr>
          <w:p w14:paraId="41592C8E" w14:textId="77777777" w:rsidR="00A76C60" w:rsidRDefault="00000000">
            <w:r>
              <w:rPr>
                <w:sz w:val="20"/>
                <w:szCs w:val="20"/>
              </w:rPr>
              <w:t>4 hours</w:t>
            </w:r>
          </w:p>
        </w:tc>
        <w:tc>
          <w:tcPr>
            <w:tcW w:w="1570" w:type="dxa"/>
            <w:tcBorders>
              <w:top w:val="single" w:sz="2" w:space="0" w:color="CCCCCC"/>
              <w:left w:val="single" w:sz="2" w:space="0" w:color="CCCCCC"/>
              <w:bottom w:val="single" w:sz="2" w:space="0" w:color="CCCCCC"/>
              <w:right w:val="single" w:sz="2" w:space="0" w:color="CCCCCC"/>
            </w:tcBorders>
            <w:shd w:val="clear" w:color="auto" w:fill="FFFFFF"/>
          </w:tcPr>
          <w:p w14:paraId="150F28D1" w14:textId="77777777" w:rsidR="00A76C60" w:rsidRDefault="00000000">
            <w:r>
              <w:rPr>
                <w:sz w:val="20"/>
                <w:szCs w:val="20"/>
              </w:rPr>
              <w:t>Daily if open &gt;24h</w:t>
            </w:r>
          </w:p>
        </w:tc>
        <w:tc>
          <w:tcPr>
            <w:tcW w:w="1649" w:type="dxa"/>
            <w:tcBorders>
              <w:top w:val="single" w:sz="2" w:space="0" w:color="CCCCCC"/>
              <w:left w:val="single" w:sz="2" w:space="0" w:color="CCCCCC"/>
              <w:bottom w:val="single" w:sz="2" w:space="0" w:color="CCCCCC"/>
              <w:right w:val="single" w:sz="2" w:space="0" w:color="CCCCCC"/>
            </w:tcBorders>
            <w:shd w:val="clear" w:color="auto" w:fill="FFFFFF"/>
          </w:tcPr>
          <w:p w14:paraId="019D9C9E" w14:textId="77777777" w:rsidR="00A76C60" w:rsidRDefault="00000000">
            <w:r>
              <w:rPr>
                <w:sz w:val="20"/>
                <w:szCs w:val="20"/>
              </w:rPr>
              <w:t>Within 3 business days</w:t>
            </w:r>
          </w:p>
        </w:tc>
      </w:tr>
      <w:tr w:rsidR="00A76C60" w14:paraId="6A11CE44" w14:textId="77777777">
        <w:tc>
          <w:tcPr>
            <w:tcW w:w="1457" w:type="dxa"/>
            <w:tcBorders>
              <w:top w:val="single" w:sz="2" w:space="0" w:color="CCCCCC"/>
              <w:left w:val="single" w:sz="2" w:space="0" w:color="CCCCCC"/>
              <w:bottom w:val="single" w:sz="2" w:space="0" w:color="CCCCCC"/>
              <w:right w:val="single" w:sz="2" w:space="0" w:color="CCCCCC"/>
            </w:tcBorders>
            <w:shd w:val="clear" w:color="auto" w:fill="F2F2F2"/>
          </w:tcPr>
          <w:p w14:paraId="609C958D" w14:textId="77777777" w:rsidR="00A76C60" w:rsidRDefault="00000000">
            <w:r>
              <w:rPr>
                <w:sz w:val="20"/>
                <w:szCs w:val="20"/>
              </w:rPr>
              <w:t>Low (P4)</w:t>
            </w:r>
          </w:p>
        </w:tc>
        <w:tc>
          <w:tcPr>
            <w:tcW w:w="3142" w:type="dxa"/>
            <w:tcBorders>
              <w:top w:val="single" w:sz="2" w:space="0" w:color="CCCCCC"/>
              <w:left w:val="single" w:sz="2" w:space="0" w:color="CCCCCC"/>
              <w:bottom w:val="single" w:sz="2" w:space="0" w:color="CCCCCC"/>
              <w:right w:val="single" w:sz="2" w:space="0" w:color="CCCCCC"/>
            </w:tcBorders>
            <w:shd w:val="clear" w:color="auto" w:fill="F2F2F2"/>
          </w:tcPr>
          <w:p w14:paraId="72221B46" w14:textId="77777777" w:rsidR="00A76C60" w:rsidRDefault="00000000">
            <w:r>
              <w:rPr>
                <w:sz w:val="20"/>
                <w:szCs w:val="20"/>
              </w:rPr>
              <w:t>Non-urgent issue or request with no immediate operational impact</w:t>
            </w:r>
          </w:p>
        </w:tc>
        <w:tc>
          <w:tcPr>
            <w:tcW w:w="1252" w:type="dxa"/>
            <w:tcBorders>
              <w:top w:val="single" w:sz="2" w:space="0" w:color="CCCCCC"/>
              <w:left w:val="single" w:sz="2" w:space="0" w:color="CCCCCC"/>
              <w:bottom w:val="single" w:sz="2" w:space="0" w:color="CCCCCC"/>
              <w:right w:val="single" w:sz="2" w:space="0" w:color="CCCCCC"/>
            </w:tcBorders>
            <w:shd w:val="clear" w:color="auto" w:fill="F2F2F2"/>
          </w:tcPr>
          <w:p w14:paraId="217D34E2" w14:textId="77777777" w:rsidR="00A76C60" w:rsidRDefault="00000000">
            <w:r>
              <w:rPr>
                <w:sz w:val="20"/>
                <w:szCs w:val="20"/>
              </w:rPr>
              <w:t>8 hours</w:t>
            </w:r>
          </w:p>
        </w:tc>
        <w:tc>
          <w:tcPr>
            <w:tcW w:w="1570" w:type="dxa"/>
            <w:tcBorders>
              <w:top w:val="single" w:sz="2" w:space="0" w:color="CCCCCC"/>
              <w:left w:val="single" w:sz="2" w:space="0" w:color="CCCCCC"/>
              <w:bottom w:val="single" w:sz="2" w:space="0" w:color="CCCCCC"/>
              <w:right w:val="single" w:sz="2" w:space="0" w:color="CCCCCC"/>
            </w:tcBorders>
            <w:shd w:val="clear" w:color="auto" w:fill="F2F2F2"/>
          </w:tcPr>
          <w:p w14:paraId="5B627DAB" w14:textId="77777777" w:rsidR="00A76C60" w:rsidRDefault="00000000">
            <w:r>
              <w:rPr>
                <w:sz w:val="20"/>
                <w:szCs w:val="20"/>
              </w:rPr>
              <w:t>On request</w:t>
            </w:r>
          </w:p>
        </w:tc>
        <w:tc>
          <w:tcPr>
            <w:tcW w:w="1649" w:type="dxa"/>
            <w:tcBorders>
              <w:top w:val="single" w:sz="2" w:space="0" w:color="CCCCCC"/>
              <w:left w:val="single" w:sz="2" w:space="0" w:color="CCCCCC"/>
              <w:bottom w:val="single" w:sz="2" w:space="0" w:color="CCCCCC"/>
              <w:right w:val="single" w:sz="2" w:space="0" w:color="CCCCCC"/>
            </w:tcBorders>
            <w:shd w:val="clear" w:color="auto" w:fill="F2F2F2"/>
          </w:tcPr>
          <w:p w14:paraId="6C7BF278" w14:textId="77777777" w:rsidR="00A76C60" w:rsidRDefault="00000000">
            <w:r>
              <w:rPr>
                <w:sz w:val="20"/>
                <w:szCs w:val="20"/>
              </w:rPr>
              <w:t>Within 5 business days</w:t>
            </w:r>
          </w:p>
        </w:tc>
      </w:tr>
    </w:tbl>
    <w:p w14:paraId="4822FD77" w14:textId="77777777" w:rsidR="00A76C60" w:rsidRDefault="00A76C60">
      <w:pPr>
        <w:spacing w:before="160"/>
      </w:pPr>
    </w:p>
    <w:p w14:paraId="35F70646" w14:textId="77777777" w:rsidR="002846E0" w:rsidRDefault="002846E0">
      <w:pPr>
        <w:pStyle w:val="Heading2"/>
      </w:pPr>
    </w:p>
    <w:p w14:paraId="01629441" w14:textId="37042B1F" w:rsidR="00A76C60" w:rsidRDefault="00000000">
      <w:pPr>
        <w:pStyle w:val="Heading2"/>
      </w:pPr>
      <w:r>
        <w:lastRenderedPageBreak/>
        <w:t>5.4 Change Management</w:t>
      </w:r>
    </w:p>
    <w:p w14:paraId="3DDE22CF" w14:textId="77777777" w:rsidR="00A76C60" w:rsidRDefault="00000000">
      <w:pPr>
        <w:spacing w:after="180"/>
      </w:pPr>
      <w:r>
        <w:t>NSP is developing a Change Control Policy (to be provided at contract commencement) that will govern how changes to IT systems, infrastructure, and configurations are proposed, approved, and implemented. The successful candidate will be expected to operate within this policy from day one and ensure that all changes are documented, communicated in advance, and implemented at agreed times.</w:t>
      </w:r>
    </w:p>
    <w:p w14:paraId="0DEA2496" w14:textId="77777777" w:rsidR="00A76C60" w:rsidRDefault="00000000">
      <w:pPr>
        <w:pStyle w:val="Heading2"/>
      </w:pPr>
      <w:r>
        <w:t>5.5 Service Visibility and Reporting</w:t>
      </w:r>
    </w:p>
    <w:p w14:paraId="6A8A5513" w14:textId="77777777" w:rsidR="00A76C60" w:rsidRDefault="00000000">
      <w:pPr>
        <w:pStyle w:val="ListParagraph"/>
        <w:numPr>
          <w:ilvl w:val="0"/>
          <w:numId w:val="1"/>
        </w:numPr>
        <w:spacing w:after="100"/>
      </w:pPr>
      <w:r>
        <w:t>Monthly service reports covering ticket volumes, resolution rates, open items, hardware health, and licence status</w:t>
      </w:r>
    </w:p>
    <w:p w14:paraId="57EE97C9" w14:textId="77777777" w:rsidR="00A76C60" w:rsidRDefault="00000000">
      <w:pPr>
        <w:pStyle w:val="ListParagraph"/>
        <w:numPr>
          <w:ilvl w:val="0"/>
          <w:numId w:val="1"/>
        </w:numPr>
        <w:spacing w:after="100"/>
      </w:pPr>
      <w:r>
        <w:t>Quarterly strategic updates covering horizon scanning, emerging risks, and recommendations</w:t>
      </w:r>
    </w:p>
    <w:p w14:paraId="7741EAB5" w14:textId="77777777" w:rsidR="00A76C60" w:rsidRDefault="00000000">
      <w:pPr>
        <w:pStyle w:val="ListParagraph"/>
        <w:numPr>
          <w:ilvl w:val="0"/>
          <w:numId w:val="1"/>
        </w:numPr>
        <w:spacing w:after="100"/>
      </w:pPr>
      <w:r>
        <w:t>Annual estate health report with recommendations for the year ahead</w:t>
      </w:r>
    </w:p>
    <w:p w14:paraId="36D62926" w14:textId="77777777" w:rsidR="00A76C60" w:rsidRDefault="00000000">
      <w:pPr>
        <w:pStyle w:val="ListParagraph"/>
        <w:numPr>
          <w:ilvl w:val="0"/>
          <w:numId w:val="1"/>
        </w:numPr>
        <w:spacing w:after="100"/>
      </w:pPr>
      <w:r>
        <w:t>Azure resource and cost reporting as a standing monthly deliverable</w:t>
      </w:r>
    </w:p>
    <w:p w14:paraId="50F57956" w14:textId="77777777" w:rsidR="00A76C60" w:rsidRDefault="00000000">
      <w:pPr>
        <w:pStyle w:val="ListParagraph"/>
        <w:numPr>
          <w:ilvl w:val="0"/>
          <w:numId w:val="1"/>
        </w:numPr>
        <w:spacing w:after="100"/>
      </w:pPr>
      <w:r>
        <w:t>Real-time visibility via client portal of all open tickets, status, and progress</w:t>
      </w:r>
    </w:p>
    <w:p w14:paraId="743CAC9C" w14:textId="77777777" w:rsidR="00A76C60" w:rsidRDefault="00000000">
      <w:pPr>
        <w:pStyle w:val="Heading2"/>
      </w:pPr>
      <w:r>
        <w:t>5.6 Subcontracting</w:t>
      </w:r>
    </w:p>
    <w:p w14:paraId="56B6CABE" w14:textId="77777777" w:rsidR="00A76C60" w:rsidRDefault="00000000">
      <w:pPr>
        <w:spacing w:after="180"/>
      </w:pPr>
      <w:r>
        <w:t>Candidates must disclose any aspects of the services that would be subcontracted, including the identity of the subcontractor. Any change to subcontracting arrangements during the contract requires NSP's prior written approval.</w:t>
      </w:r>
    </w:p>
    <w:p w14:paraId="3D8CAE6B" w14:textId="77777777" w:rsidR="00A76C60" w:rsidRDefault="00000000">
      <w:pPr>
        <w:pStyle w:val="Heading2"/>
      </w:pPr>
      <w:r>
        <w:t>5.7 Device Provisioning and Standard Build</w:t>
      </w:r>
    </w:p>
    <w:p w14:paraId="590C1F14" w14:textId="77777777" w:rsidR="00A76C60" w:rsidRDefault="00000000">
      <w:pPr>
        <w:spacing w:after="180"/>
      </w:pPr>
      <w:r>
        <w:t>All repurposed devices must be rebuilt to a clean standard before reissue, with no residual data retained. NSP and the incoming provider will agree a standard device build at the outset of the contract, covering configuration, security baseline, approved software, and access controls.</w:t>
      </w:r>
    </w:p>
    <w:p w14:paraId="411124CC" w14:textId="77777777" w:rsidR="00A76C60" w:rsidRDefault="00000000">
      <w:pPr>
        <w:pStyle w:val="Heading2"/>
      </w:pPr>
      <w:r>
        <w:t>5.8 Security</w:t>
      </w:r>
    </w:p>
    <w:p w14:paraId="49BD7A7A" w14:textId="77777777" w:rsidR="00A76C60" w:rsidRDefault="00000000">
      <w:pPr>
        <w:spacing w:after="180"/>
      </w:pPr>
      <w:r>
        <w:t>NSP holds personal, socioeconomic, and health-related data about the individuals and families it serves. Protecting that data is not a compliance exercise — it is a fundamental responsibility.</w:t>
      </w:r>
    </w:p>
    <w:p w14:paraId="05108865" w14:textId="77777777" w:rsidR="00A76C60" w:rsidRDefault="00000000">
      <w:pPr>
        <w:pStyle w:val="ListParagraph"/>
        <w:numPr>
          <w:ilvl w:val="0"/>
          <w:numId w:val="1"/>
        </w:numPr>
        <w:spacing w:after="100"/>
      </w:pPr>
      <w:r>
        <w:t>Demonstrate thorough understanding of GDPR requirements as they apply to IT systems and third-party data handling</w:t>
      </w:r>
    </w:p>
    <w:p w14:paraId="664D37A5" w14:textId="77777777" w:rsidR="00A76C60" w:rsidRDefault="00000000">
      <w:pPr>
        <w:pStyle w:val="ListParagraph"/>
        <w:numPr>
          <w:ilvl w:val="0"/>
          <w:numId w:val="1"/>
        </w:numPr>
        <w:spacing w:after="100"/>
      </w:pPr>
      <w:r>
        <w:t>Keep all software current, including security patches, firmware, and service packs</w:t>
      </w:r>
    </w:p>
    <w:p w14:paraId="3B5CB48B" w14:textId="77777777" w:rsidR="00A76C60" w:rsidRDefault="00000000">
      <w:pPr>
        <w:pStyle w:val="ListParagraph"/>
        <w:numPr>
          <w:ilvl w:val="0"/>
          <w:numId w:val="1"/>
        </w:numPr>
        <w:spacing w:after="100"/>
      </w:pPr>
      <w:r>
        <w:t>Conduct annual IT security audits with a formal written report for NSP's SMT and Audit and Risk Sub-Committee</w:t>
      </w:r>
    </w:p>
    <w:p w14:paraId="6E871F25" w14:textId="77777777" w:rsidR="00A76C60" w:rsidRDefault="00000000">
      <w:pPr>
        <w:pStyle w:val="ListParagraph"/>
        <w:numPr>
          <w:ilvl w:val="0"/>
          <w:numId w:val="1"/>
        </w:numPr>
        <w:spacing w:after="100"/>
      </w:pPr>
      <w:r>
        <w:t>Provide monthly reports on internet and firewall activity across all locations</w:t>
      </w:r>
    </w:p>
    <w:p w14:paraId="50C2C8CC" w14:textId="77777777" w:rsidR="00A76C60" w:rsidRDefault="00000000">
      <w:pPr>
        <w:pStyle w:val="ListParagraph"/>
        <w:numPr>
          <w:ilvl w:val="0"/>
          <w:numId w:val="1"/>
        </w:numPr>
        <w:spacing w:after="100"/>
      </w:pPr>
      <w:r>
        <w:t>Advise NSP proactively on emerging threats, vulnerabilities, or risks relevant to its environment</w:t>
      </w:r>
    </w:p>
    <w:p w14:paraId="5B9E2BC6" w14:textId="77777777" w:rsidR="00A76C60" w:rsidRDefault="00000000">
      <w:pPr>
        <w:pStyle w:val="Heading2"/>
      </w:pPr>
      <w:r>
        <w:t>5.9 Disaster Recovery</w:t>
      </w:r>
    </w:p>
    <w:p w14:paraId="5E0239D2" w14:textId="77777777" w:rsidR="00A76C60" w:rsidRDefault="00000000">
      <w:pPr>
        <w:pStyle w:val="ListParagraph"/>
        <w:numPr>
          <w:ilvl w:val="0"/>
          <w:numId w:val="1"/>
        </w:numPr>
        <w:spacing w:after="100"/>
      </w:pPr>
      <w:r>
        <w:t>Conduct an annual disaster recovery test with a formal written report for SMT and the Audit and Risk Sub-Committee</w:t>
      </w:r>
    </w:p>
    <w:p w14:paraId="167126E7" w14:textId="77777777" w:rsidR="00A76C60" w:rsidRDefault="00000000">
      <w:pPr>
        <w:pStyle w:val="ListParagraph"/>
        <w:numPr>
          <w:ilvl w:val="0"/>
          <w:numId w:val="1"/>
        </w:numPr>
        <w:spacing w:after="100"/>
      </w:pPr>
      <w:r>
        <w:lastRenderedPageBreak/>
        <w:t>Collaboratively develop and maintain a documented ICT Business Continuity and Disaster Recovery Plan</w:t>
      </w:r>
    </w:p>
    <w:p w14:paraId="0DEE17D4" w14:textId="77777777" w:rsidR="00A76C60" w:rsidRDefault="00000000">
      <w:pPr>
        <w:pStyle w:val="ListParagraph"/>
        <w:numPr>
          <w:ilvl w:val="0"/>
          <w:numId w:val="1"/>
        </w:numPr>
        <w:spacing w:after="100"/>
      </w:pPr>
      <w:r>
        <w:t>Support NSP actively in the event of a cyber security incident or significant IT event</w:t>
      </w:r>
    </w:p>
    <w:p w14:paraId="0214E46E" w14:textId="77777777" w:rsidR="00A76C60" w:rsidRPr="002846E0" w:rsidRDefault="00000000">
      <w:pPr>
        <w:pStyle w:val="ListParagraph"/>
        <w:numPr>
          <w:ilvl w:val="0"/>
          <w:numId w:val="1"/>
        </w:numPr>
        <w:spacing w:after="100"/>
      </w:pPr>
      <w:r w:rsidRPr="002846E0">
        <w:t>Work with NSP to address physical contingency for the loss of access to a site or significant hardware failure, as distinct from cloud service continuity, such as an inaccessible building or a fleet of devices rendered unusable, covering rapid replacement and restoration of working capability for affected staff</w:t>
      </w:r>
    </w:p>
    <w:p w14:paraId="768BFD37" w14:textId="77777777" w:rsidR="00A76C60" w:rsidRDefault="00A76C60">
      <w:pPr>
        <w:pStyle w:val="Heading2"/>
      </w:pPr>
    </w:p>
    <w:p w14:paraId="737E1C18" w14:textId="77777777" w:rsidR="00A76C60" w:rsidRDefault="00000000">
      <w:pPr>
        <w:pStyle w:val="Heading2"/>
      </w:pPr>
      <w:r>
        <w:t>5.10 Level of Service</w:t>
      </w:r>
    </w:p>
    <w:p w14:paraId="4808B1E4" w14:textId="77777777" w:rsidR="00A76C60" w:rsidRDefault="00000000">
      <w:pPr>
        <w:pStyle w:val="ListParagraph"/>
        <w:numPr>
          <w:ilvl w:val="0"/>
          <w:numId w:val="1"/>
        </w:numPr>
        <w:spacing w:after="100"/>
      </w:pPr>
      <w:r>
        <w:t>Telephone and remote support Monday to Friday, 9:00am to 5:30pm</w:t>
      </w:r>
    </w:p>
    <w:p w14:paraId="109D4455" w14:textId="77777777" w:rsidR="00A76C60" w:rsidRDefault="00000000">
      <w:pPr>
        <w:pStyle w:val="ListParagraph"/>
        <w:numPr>
          <w:ilvl w:val="0"/>
          <w:numId w:val="1"/>
        </w:numPr>
        <w:spacing w:after="100"/>
      </w:pPr>
      <w:r>
        <w:t>Remote support through a secure, documented application</w:t>
      </w:r>
    </w:p>
    <w:p w14:paraId="7C5335CF" w14:textId="77777777" w:rsidR="00A76C60" w:rsidRDefault="00000000">
      <w:pPr>
        <w:pStyle w:val="ListParagraph"/>
        <w:numPr>
          <w:ilvl w:val="0"/>
          <w:numId w:val="1"/>
        </w:numPr>
        <w:spacing w:after="100"/>
      </w:pPr>
      <w:r>
        <w:t>Out-of-hours support arrangements specified in the submission, with costs detailed in Appendix 2</w:t>
      </w:r>
    </w:p>
    <w:p w14:paraId="1F444A9A" w14:textId="77777777" w:rsidR="00A76C60" w:rsidRDefault="00000000">
      <w:pPr>
        <w:pStyle w:val="ListParagraph"/>
        <w:numPr>
          <w:ilvl w:val="0"/>
          <w:numId w:val="1"/>
        </w:numPr>
        <w:spacing w:after="100"/>
      </w:pPr>
      <w:r>
        <w:t>Support with funder, internal, and external audits relating to IT matters</w:t>
      </w:r>
    </w:p>
    <w:p w14:paraId="19EEA7ED" w14:textId="77777777" w:rsidR="00A76C60" w:rsidRDefault="00000000">
      <w:pPr>
        <w:pStyle w:val="ListParagraph"/>
        <w:numPr>
          <w:ilvl w:val="0"/>
          <w:numId w:val="1"/>
        </w:numPr>
        <w:spacing w:after="100"/>
      </w:pPr>
      <w:r>
        <w:t>Supply of software and hardware at competitive rates, with all procurement agreed in advance</w:t>
      </w:r>
    </w:p>
    <w:p w14:paraId="73ACE87D" w14:textId="77777777" w:rsidR="00A76C60" w:rsidRDefault="00000000">
      <w:r>
        <w:br w:type="page"/>
      </w:r>
    </w:p>
    <w:p w14:paraId="4B6008DB" w14:textId="77777777" w:rsidR="00A76C60" w:rsidRDefault="00000000">
      <w:pPr>
        <w:pStyle w:val="Heading1"/>
        <w:pBdr>
          <w:bottom w:val="single" w:sz="8" w:space="16" w:color="00505C"/>
        </w:pBdr>
        <w:spacing w:before="0"/>
      </w:pPr>
      <w:bookmarkStart w:id="6" w:name="_Toc231996672"/>
      <w:r>
        <w:lastRenderedPageBreak/>
        <w:t>6. Strategic IT Projects and Priorities</w:t>
      </w:r>
      <w:bookmarkEnd w:id="6"/>
    </w:p>
    <w:p w14:paraId="3E40A6BB" w14:textId="77777777" w:rsidR="00A76C60" w:rsidRDefault="00000000">
      <w:pPr>
        <w:spacing w:after="180"/>
      </w:pPr>
      <w:r>
        <w:t>NSP's strategic IT direction is set out in two Board-approved documents: the Information Management Strategy (NSP-DOC-IM-001, May 2025) and the IT Governance Framework (POL-IT-001, May 2025). The successful candidate will be provided with both documents at contract commencement and will be expected to engage with them substantively — not as background reading, but as the framework within which their advisory and delivery work takes place.</w:t>
      </w:r>
    </w:p>
    <w:p w14:paraId="5149205C" w14:textId="77777777" w:rsidR="00A76C60" w:rsidRDefault="00000000">
      <w:pPr>
        <w:pStyle w:val="Heading2"/>
      </w:pPr>
      <w:r>
        <w:t>6.1 Modern Workplace Project — Application Migration Programme</w:t>
      </w:r>
    </w:p>
    <w:p w14:paraId="7D6B4DBF" w14:textId="77777777" w:rsidR="00A76C60" w:rsidRDefault="00000000">
      <w:pPr>
        <w:spacing w:after="180"/>
      </w:pPr>
      <w:r>
        <w:t>NSP currently operates eleven live business applications used daily by staff, designed, built, and maintained by NSP's Digital Operations and Technology Manager on Caspio Bridge. Advice on approach, including how emerging Microsoft 365 and Power Platform capabilities might shape this migration, is expected as part of the core advisory relationship under this contract. Delivery of the migration itself will be quoted separately for NSP's approval and costed as project work in addition to the core contract value.</w:t>
      </w:r>
    </w:p>
    <w:p w14:paraId="1892A0E9" w14:textId="77777777" w:rsidR="00A76C60" w:rsidRDefault="00A76C60">
      <w:pPr>
        <w:spacing w:after="120"/>
      </w:pP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3199"/>
        <w:gridCol w:w="5871"/>
      </w:tblGrid>
      <w:tr w:rsidR="00A76C60" w14:paraId="7B58C8D6" w14:textId="77777777">
        <w:tc>
          <w:tcPr>
            <w:tcW w:w="3199" w:type="dxa"/>
            <w:tcBorders>
              <w:top w:val="single" w:sz="2" w:space="0" w:color="CCCCCC"/>
              <w:left w:val="single" w:sz="2" w:space="0" w:color="CCCCCC"/>
              <w:bottom w:val="single" w:sz="2" w:space="0" w:color="CCCCCC"/>
              <w:right w:val="single" w:sz="2" w:space="0" w:color="CCCCCC"/>
            </w:tcBorders>
            <w:shd w:val="clear" w:color="auto" w:fill="00505C"/>
          </w:tcPr>
          <w:p w14:paraId="4C33BC52" w14:textId="77777777" w:rsidR="00A76C60" w:rsidRDefault="00000000">
            <w:r>
              <w:rPr>
                <w:b/>
                <w:bCs/>
                <w:color w:val="FFFFFF"/>
                <w:sz w:val="20"/>
                <w:szCs w:val="20"/>
              </w:rPr>
              <w:t>Application</w:t>
            </w:r>
          </w:p>
        </w:tc>
        <w:tc>
          <w:tcPr>
            <w:tcW w:w="5870" w:type="dxa"/>
            <w:tcBorders>
              <w:top w:val="single" w:sz="2" w:space="0" w:color="CCCCCC"/>
              <w:left w:val="single" w:sz="2" w:space="0" w:color="CCCCCC"/>
              <w:bottom w:val="single" w:sz="2" w:space="0" w:color="CCCCCC"/>
              <w:right w:val="single" w:sz="2" w:space="0" w:color="CCCCCC"/>
            </w:tcBorders>
            <w:shd w:val="clear" w:color="auto" w:fill="00505C"/>
          </w:tcPr>
          <w:p w14:paraId="77CC8009" w14:textId="77777777" w:rsidR="00A76C60" w:rsidRDefault="00000000">
            <w:r>
              <w:rPr>
                <w:b/>
                <w:bCs/>
                <w:color w:val="FFFFFF"/>
                <w:sz w:val="20"/>
                <w:szCs w:val="20"/>
              </w:rPr>
              <w:t>Function</w:t>
            </w:r>
          </w:p>
        </w:tc>
      </w:tr>
      <w:tr w:rsidR="00A76C60" w14:paraId="25A6BFB6"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181DA56B" w14:textId="77777777" w:rsidR="00A76C60" w:rsidRDefault="00000000">
            <w:r>
              <w:rPr>
                <w:sz w:val="20"/>
                <w:szCs w:val="20"/>
              </w:rPr>
              <w:t>Integrated Meeting and Governance Solution</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445FAE19" w14:textId="77777777" w:rsidR="00A76C60" w:rsidRDefault="00000000">
            <w:r>
              <w:rPr>
                <w:sz w:val="20"/>
                <w:szCs w:val="20"/>
              </w:rPr>
              <w:t>Agenda management, minutes, decision log, and action tracking</w:t>
            </w:r>
          </w:p>
        </w:tc>
      </w:tr>
      <w:tr w:rsidR="00A76C60" w14:paraId="63180D0C" w14:textId="77777777">
        <w:tc>
          <w:tcPr>
            <w:tcW w:w="3199" w:type="dxa"/>
            <w:tcBorders>
              <w:top w:val="single" w:sz="2" w:space="0" w:color="CCCCCC"/>
              <w:left w:val="single" w:sz="2" w:space="0" w:color="CCCCCC"/>
              <w:bottom w:val="single" w:sz="2" w:space="0" w:color="CCCCCC"/>
              <w:right w:val="single" w:sz="2" w:space="0" w:color="CCCCCC"/>
            </w:tcBorders>
            <w:shd w:val="clear" w:color="auto" w:fill="F2F2F2"/>
          </w:tcPr>
          <w:p w14:paraId="09157FAA" w14:textId="77777777" w:rsidR="00A76C60" w:rsidRDefault="00000000">
            <w:r>
              <w:rPr>
                <w:sz w:val="20"/>
                <w:szCs w:val="20"/>
              </w:rPr>
              <w:t>Learning Management System</w:t>
            </w:r>
          </w:p>
        </w:tc>
        <w:tc>
          <w:tcPr>
            <w:tcW w:w="5870" w:type="dxa"/>
            <w:tcBorders>
              <w:top w:val="single" w:sz="2" w:space="0" w:color="CCCCCC"/>
              <w:left w:val="single" w:sz="2" w:space="0" w:color="CCCCCC"/>
              <w:bottom w:val="single" w:sz="2" w:space="0" w:color="CCCCCC"/>
              <w:right w:val="single" w:sz="2" w:space="0" w:color="CCCCCC"/>
            </w:tcBorders>
            <w:shd w:val="clear" w:color="auto" w:fill="F2F2F2"/>
          </w:tcPr>
          <w:p w14:paraId="18CF485E" w14:textId="77777777" w:rsidR="00A76C60" w:rsidRDefault="00000000">
            <w:r>
              <w:rPr>
                <w:sz w:val="20"/>
                <w:szCs w:val="20"/>
              </w:rPr>
              <w:t>Training administration, completion tracking, and compliance monitoring</w:t>
            </w:r>
          </w:p>
        </w:tc>
      </w:tr>
      <w:tr w:rsidR="00A76C60" w14:paraId="58649DF0"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2CB96977" w14:textId="77777777" w:rsidR="00A76C60" w:rsidRDefault="00000000">
            <w:r>
              <w:rPr>
                <w:sz w:val="20"/>
                <w:szCs w:val="20"/>
              </w:rPr>
              <w:t>Performance Management System and Board Reporting</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600FC77B" w14:textId="77777777" w:rsidR="00A76C60" w:rsidRDefault="00000000">
            <w:r>
              <w:rPr>
                <w:sz w:val="20"/>
                <w:szCs w:val="20"/>
              </w:rPr>
              <w:t>KPI tracking, strategic progress monitoring, and board report generation</w:t>
            </w:r>
          </w:p>
        </w:tc>
      </w:tr>
      <w:tr w:rsidR="00A76C60" w14:paraId="4D465967" w14:textId="77777777">
        <w:tc>
          <w:tcPr>
            <w:tcW w:w="3199" w:type="dxa"/>
            <w:tcBorders>
              <w:top w:val="single" w:sz="2" w:space="0" w:color="CCCCCC"/>
              <w:left w:val="single" w:sz="2" w:space="0" w:color="CCCCCC"/>
              <w:bottom w:val="single" w:sz="2" w:space="0" w:color="CCCCCC"/>
              <w:right w:val="single" w:sz="2" w:space="0" w:color="CCCCCC"/>
            </w:tcBorders>
            <w:shd w:val="clear" w:color="auto" w:fill="F2F2F2"/>
          </w:tcPr>
          <w:p w14:paraId="270BDB61" w14:textId="77777777" w:rsidR="00A76C60" w:rsidRDefault="00000000">
            <w:r>
              <w:rPr>
                <w:sz w:val="20"/>
                <w:szCs w:val="20"/>
              </w:rPr>
              <w:t>Quality Document Management System</w:t>
            </w:r>
          </w:p>
        </w:tc>
        <w:tc>
          <w:tcPr>
            <w:tcW w:w="5870" w:type="dxa"/>
            <w:tcBorders>
              <w:top w:val="single" w:sz="2" w:space="0" w:color="CCCCCC"/>
              <w:left w:val="single" w:sz="2" w:space="0" w:color="CCCCCC"/>
              <w:bottom w:val="single" w:sz="2" w:space="0" w:color="CCCCCC"/>
              <w:right w:val="single" w:sz="2" w:space="0" w:color="CCCCCC"/>
            </w:tcBorders>
            <w:shd w:val="clear" w:color="auto" w:fill="F2F2F2"/>
          </w:tcPr>
          <w:p w14:paraId="0CEBCDE4" w14:textId="77777777" w:rsidR="00A76C60" w:rsidRDefault="00000000">
            <w:r>
              <w:rPr>
                <w:sz w:val="20"/>
                <w:szCs w:val="20"/>
              </w:rPr>
              <w:t>Document lifecycle management, version control, and review scheduling</w:t>
            </w:r>
          </w:p>
        </w:tc>
      </w:tr>
      <w:tr w:rsidR="00A76C60" w14:paraId="4664A5CD"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1EE09964" w14:textId="77777777" w:rsidR="00A76C60" w:rsidRDefault="00000000">
            <w:r>
              <w:rPr>
                <w:sz w:val="20"/>
                <w:szCs w:val="20"/>
              </w:rPr>
              <w:t>Event Management</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2969440E" w14:textId="77777777" w:rsidR="00A76C60" w:rsidRDefault="00000000">
            <w:r>
              <w:rPr>
                <w:sz w:val="20"/>
                <w:szCs w:val="20"/>
              </w:rPr>
              <w:t>Community event planning, registration, attendance tracking, and reporting</w:t>
            </w:r>
          </w:p>
        </w:tc>
      </w:tr>
      <w:tr w:rsidR="00A76C60" w14:paraId="586BF330" w14:textId="77777777">
        <w:tc>
          <w:tcPr>
            <w:tcW w:w="3199" w:type="dxa"/>
            <w:tcBorders>
              <w:top w:val="single" w:sz="2" w:space="0" w:color="CCCCCC"/>
              <w:left w:val="single" w:sz="2" w:space="0" w:color="CCCCCC"/>
              <w:bottom w:val="single" w:sz="2" w:space="0" w:color="CCCCCC"/>
              <w:right w:val="single" w:sz="2" w:space="0" w:color="CCCCCC"/>
            </w:tcBorders>
            <w:shd w:val="clear" w:color="auto" w:fill="F2F2F2"/>
          </w:tcPr>
          <w:p w14:paraId="1E3985B6" w14:textId="77777777" w:rsidR="00A76C60" w:rsidRDefault="00000000">
            <w:r>
              <w:rPr>
                <w:sz w:val="20"/>
                <w:szCs w:val="20"/>
              </w:rPr>
              <w:t>Quality Event Management System</w:t>
            </w:r>
          </w:p>
        </w:tc>
        <w:tc>
          <w:tcPr>
            <w:tcW w:w="5870" w:type="dxa"/>
            <w:tcBorders>
              <w:top w:val="single" w:sz="2" w:space="0" w:color="CCCCCC"/>
              <w:left w:val="single" w:sz="2" w:space="0" w:color="CCCCCC"/>
              <w:bottom w:val="single" w:sz="2" w:space="0" w:color="CCCCCC"/>
              <w:right w:val="single" w:sz="2" w:space="0" w:color="CCCCCC"/>
            </w:tcBorders>
            <w:shd w:val="clear" w:color="auto" w:fill="F2F2F2"/>
          </w:tcPr>
          <w:p w14:paraId="1FCB6199" w14:textId="77777777" w:rsidR="00A76C60" w:rsidRDefault="00000000">
            <w:r>
              <w:rPr>
                <w:sz w:val="20"/>
                <w:szCs w:val="20"/>
              </w:rPr>
              <w:t>Audit scheduling, nonconformity tracking, corrective action management</w:t>
            </w:r>
          </w:p>
        </w:tc>
      </w:tr>
      <w:tr w:rsidR="00A76C60" w14:paraId="3231A313"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405D52A7" w14:textId="77777777" w:rsidR="00A76C60" w:rsidRDefault="00000000">
            <w:r>
              <w:rPr>
                <w:sz w:val="20"/>
                <w:szCs w:val="20"/>
              </w:rPr>
              <w:t>Health and Safety Incidents</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57389ED1" w14:textId="77777777" w:rsidR="00A76C60" w:rsidRDefault="00000000">
            <w:r>
              <w:rPr>
                <w:sz w:val="20"/>
                <w:szCs w:val="20"/>
              </w:rPr>
              <w:t>Incident and near-miss reporting, investigation tracking, and trend analysis</w:t>
            </w:r>
          </w:p>
        </w:tc>
      </w:tr>
      <w:tr w:rsidR="00A76C60" w14:paraId="596E9344" w14:textId="77777777">
        <w:tc>
          <w:tcPr>
            <w:tcW w:w="3199" w:type="dxa"/>
            <w:tcBorders>
              <w:top w:val="single" w:sz="2" w:space="0" w:color="CCCCCC"/>
              <w:left w:val="single" w:sz="2" w:space="0" w:color="CCCCCC"/>
              <w:bottom w:val="single" w:sz="2" w:space="0" w:color="CCCCCC"/>
              <w:right w:val="single" w:sz="2" w:space="0" w:color="CCCCCC"/>
            </w:tcBorders>
            <w:shd w:val="clear" w:color="auto" w:fill="F2F2F2"/>
          </w:tcPr>
          <w:p w14:paraId="3549E000" w14:textId="77777777" w:rsidR="00A76C60" w:rsidRDefault="00000000">
            <w:r>
              <w:rPr>
                <w:sz w:val="20"/>
                <w:szCs w:val="20"/>
              </w:rPr>
              <w:t>Funding and Grant Applications</w:t>
            </w:r>
          </w:p>
        </w:tc>
        <w:tc>
          <w:tcPr>
            <w:tcW w:w="5870" w:type="dxa"/>
            <w:tcBorders>
              <w:top w:val="single" w:sz="2" w:space="0" w:color="CCCCCC"/>
              <w:left w:val="single" w:sz="2" w:space="0" w:color="CCCCCC"/>
              <w:bottom w:val="single" w:sz="2" w:space="0" w:color="CCCCCC"/>
              <w:right w:val="single" w:sz="2" w:space="0" w:color="CCCCCC"/>
            </w:tcBorders>
            <w:shd w:val="clear" w:color="auto" w:fill="F2F2F2"/>
          </w:tcPr>
          <w:p w14:paraId="6E234081" w14:textId="77777777" w:rsidR="00A76C60" w:rsidRDefault="00000000">
            <w:r>
              <w:rPr>
                <w:sz w:val="20"/>
                <w:szCs w:val="20"/>
              </w:rPr>
              <w:t>Funding pipeline management, application tracking, and outcome reporting</w:t>
            </w:r>
          </w:p>
        </w:tc>
      </w:tr>
      <w:tr w:rsidR="00A76C60" w14:paraId="41ED51F6"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02148208" w14:textId="77777777" w:rsidR="00A76C60" w:rsidRDefault="00000000">
            <w:r>
              <w:rPr>
                <w:sz w:val="20"/>
                <w:szCs w:val="20"/>
              </w:rPr>
              <w:t>Marketing and Communications Request Management</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67CD16B7" w14:textId="77777777" w:rsidR="00A76C60" w:rsidRDefault="00000000">
            <w:r>
              <w:rPr>
                <w:sz w:val="20"/>
                <w:szCs w:val="20"/>
              </w:rPr>
              <w:t>Structured request submission, workflow, and tracking</w:t>
            </w:r>
          </w:p>
        </w:tc>
      </w:tr>
      <w:tr w:rsidR="00A76C60" w14:paraId="3B77A28A" w14:textId="77777777">
        <w:tc>
          <w:tcPr>
            <w:tcW w:w="3199" w:type="dxa"/>
            <w:tcBorders>
              <w:top w:val="single" w:sz="2" w:space="0" w:color="CCCCCC"/>
              <w:left w:val="single" w:sz="2" w:space="0" w:color="CCCCCC"/>
              <w:bottom w:val="single" w:sz="2" w:space="0" w:color="CCCCCC"/>
              <w:right w:val="single" w:sz="2" w:space="0" w:color="CCCCCC"/>
            </w:tcBorders>
            <w:shd w:val="clear" w:color="auto" w:fill="F2F2F2"/>
          </w:tcPr>
          <w:p w14:paraId="486E0EED" w14:textId="77777777" w:rsidR="00A76C60" w:rsidRDefault="00000000">
            <w:r>
              <w:rPr>
                <w:sz w:val="20"/>
                <w:szCs w:val="20"/>
              </w:rPr>
              <w:t>HR Provisioning System</w:t>
            </w:r>
          </w:p>
        </w:tc>
        <w:tc>
          <w:tcPr>
            <w:tcW w:w="5870" w:type="dxa"/>
            <w:tcBorders>
              <w:top w:val="single" w:sz="2" w:space="0" w:color="CCCCCC"/>
              <w:left w:val="single" w:sz="2" w:space="0" w:color="CCCCCC"/>
              <w:bottom w:val="single" w:sz="2" w:space="0" w:color="CCCCCC"/>
              <w:right w:val="single" w:sz="2" w:space="0" w:color="CCCCCC"/>
            </w:tcBorders>
            <w:shd w:val="clear" w:color="auto" w:fill="F2F2F2"/>
          </w:tcPr>
          <w:p w14:paraId="413F7BA8" w14:textId="77777777" w:rsidR="00A76C60" w:rsidRDefault="00000000">
            <w:r>
              <w:rPr>
                <w:sz w:val="20"/>
                <w:szCs w:val="20"/>
              </w:rPr>
              <w:t>Employee lifecycle management, onboarding and offboarding, Entra ID integration</w:t>
            </w:r>
          </w:p>
        </w:tc>
      </w:tr>
      <w:tr w:rsidR="00A76C60" w14:paraId="0D7E2CB8" w14:textId="77777777">
        <w:tc>
          <w:tcPr>
            <w:tcW w:w="3199" w:type="dxa"/>
            <w:tcBorders>
              <w:top w:val="single" w:sz="2" w:space="0" w:color="CCCCCC"/>
              <w:left w:val="single" w:sz="2" w:space="0" w:color="CCCCCC"/>
              <w:bottom w:val="single" w:sz="2" w:space="0" w:color="CCCCCC"/>
              <w:right w:val="single" w:sz="2" w:space="0" w:color="CCCCCC"/>
            </w:tcBorders>
            <w:shd w:val="clear" w:color="auto" w:fill="FFFFFF"/>
          </w:tcPr>
          <w:p w14:paraId="77A35F0C" w14:textId="77777777" w:rsidR="00A76C60" w:rsidRDefault="00000000">
            <w:proofErr w:type="spellStart"/>
            <w:r>
              <w:rPr>
                <w:sz w:val="20"/>
                <w:szCs w:val="20"/>
              </w:rPr>
              <w:t>SafeGuard</w:t>
            </w:r>
            <w:proofErr w:type="spellEnd"/>
            <w:r>
              <w:rPr>
                <w:sz w:val="20"/>
                <w:szCs w:val="20"/>
              </w:rPr>
              <w:t xml:space="preserve"> Scheduler</w:t>
            </w:r>
          </w:p>
        </w:tc>
        <w:tc>
          <w:tcPr>
            <w:tcW w:w="5870" w:type="dxa"/>
            <w:tcBorders>
              <w:top w:val="single" w:sz="2" w:space="0" w:color="CCCCCC"/>
              <w:left w:val="single" w:sz="2" w:space="0" w:color="CCCCCC"/>
              <w:bottom w:val="single" w:sz="2" w:space="0" w:color="CCCCCC"/>
              <w:right w:val="single" w:sz="2" w:space="0" w:color="CCCCCC"/>
            </w:tcBorders>
            <w:shd w:val="clear" w:color="auto" w:fill="FFFFFF"/>
          </w:tcPr>
          <w:p w14:paraId="5182442C" w14:textId="77777777" w:rsidR="00A76C60" w:rsidRDefault="00000000">
            <w:r>
              <w:rPr>
                <w:sz w:val="20"/>
                <w:szCs w:val="20"/>
              </w:rPr>
              <w:t>Health, safety, and facilities compliance scheduling across all NSP premises</w:t>
            </w:r>
          </w:p>
        </w:tc>
      </w:tr>
    </w:tbl>
    <w:p w14:paraId="3C86556D" w14:textId="77777777" w:rsidR="00A76C60" w:rsidRDefault="00A76C60">
      <w:pPr>
        <w:spacing w:before="160" w:after="160"/>
      </w:pPr>
    </w:p>
    <w:p w14:paraId="0888147D" w14:textId="77777777" w:rsidR="00A76C60" w:rsidRDefault="00000000">
      <w:pPr>
        <w:spacing w:after="180"/>
      </w:pPr>
      <w:r>
        <w:t>Candidates must demonstrate genuine Microsoft Power Platform capability, evidenced through comparable migration or application development work, with references available on request. Knowledge transfer and documentation will be required deliverables of any commissioned migration work.</w:t>
      </w:r>
    </w:p>
    <w:p w14:paraId="6786A360" w14:textId="77777777" w:rsidR="00A76C60" w:rsidRDefault="00000000">
      <w:pPr>
        <w:pStyle w:val="Heading2"/>
      </w:pPr>
      <w:r>
        <w:t>6.2 Microsoft 365 Platform and Infrastructure</w:t>
      </w:r>
    </w:p>
    <w:p w14:paraId="33367AE9" w14:textId="77777777" w:rsidR="00A76C60" w:rsidRDefault="00000000">
      <w:pPr>
        <w:pStyle w:val="ListParagraph"/>
        <w:numPr>
          <w:ilvl w:val="0"/>
          <w:numId w:val="1"/>
        </w:numPr>
        <w:spacing w:after="100"/>
      </w:pPr>
      <w:r>
        <w:t>Configuration and ongoing management of Entra ID, Intune, Exchange Online, SharePoint, and Teams</w:t>
      </w:r>
    </w:p>
    <w:p w14:paraId="4C15F8BD" w14:textId="77777777" w:rsidR="00A76C60" w:rsidRDefault="00000000">
      <w:pPr>
        <w:pStyle w:val="ListParagraph"/>
        <w:numPr>
          <w:ilvl w:val="0"/>
          <w:numId w:val="1"/>
        </w:numPr>
        <w:spacing w:after="100"/>
      </w:pPr>
      <w:r>
        <w:t>Microsoft 365 security features properly configured, documented, and maintained</w:t>
      </w:r>
    </w:p>
    <w:p w14:paraId="01F43811" w14:textId="77777777" w:rsidR="00A76C60" w:rsidRDefault="00000000">
      <w:pPr>
        <w:pStyle w:val="ListParagraph"/>
        <w:numPr>
          <w:ilvl w:val="0"/>
          <w:numId w:val="1"/>
        </w:numPr>
        <w:spacing w:after="100"/>
      </w:pPr>
      <w:r>
        <w:t>Support for the migration of NSP's intranet from WordPress to SharePoint</w:t>
      </w:r>
    </w:p>
    <w:p w14:paraId="111789A5" w14:textId="77777777" w:rsidR="00A76C60" w:rsidRDefault="00000000">
      <w:pPr>
        <w:pStyle w:val="ListParagraph"/>
        <w:numPr>
          <w:ilvl w:val="0"/>
          <w:numId w:val="1"/>
        </w:numPr>
        <w:spacing w:after="100"/>
      </w:pPr>
      <w:r>
        <w:t>Proactive recommendations on Microsoft 365 features and capabilities, without waiting to be asked</w:t>
      </w:r>
    </w:p>
    <w:p w14:paraId="4F082B87" w14:textId="77777777" w:rsidR="00A76C60" w:rsidRDefault="00000000">
      <w:pPr>
        <w:pStyle w:val="Heading2"/>
      </w:pPr>
      <w:r>
        <w:t>6.3 Information Management Strategy — Phase 2: Integration</w:t>
      </w:r>
    </w:p>
    <w:p w14:paraId="077AA773" w14:textId="77777777" w:rsidR="00A76C60" w:rsidRDefault="00000000">
      <w:pPr>
        <w:pStyle w:val="ListParagraph"/>
        <w:numPr>
          <w:ilvl w:val="0"/>
          <w:numId w:val="1"/>
        </w:numPr>
        <w:spacing w:after="100"/>
      </w:pPr>
      <w:r>
        <w:t>Integration between Eclipse ECM and Microsoft 365 applications where technically feasible</w:t>
      </w:r>
    </w:p>
    <w:p w14:paraId="07768C3F" w14:textId="77777777" w:rsidR="00A76C60" w:rsidRDefault="00000000">
      <w:pPr>
        <w:pStyle w:val="ListParagraph"/>
        <w:numPr>
          <w:ilvl w:val="0"/>
          <w:numId w:val="1"/>
        </w:numPr>
        <w:spacing w:after="100"/>
      </w:pPr>
      <w:r>
        <w:t>Development of Power BI reporting and dashboard capability</w:t>
      </w:r>
    </w:p>
    <w:p w14:paraId="69EEF978" w14:textId="77777777" w:rsidR="00A76C60" w:rsidRDefault="00000000">
      <w:pPr>
        <w:pStyle w:val="ListParagraph"/>
        <w:numPr>
          <w:ilvl w:val="0"/>
          <w:numId w:val="1"/>
        </w:numPr>
        <w:spacing w:after="100"/>
      </w:pPr>
      <w:r>
        <w:t>Technical support for Entra ID integration elements of NSP's staff lifecycle framework</w:t>
      </w:r>
    </w:p>
    <w:p w14:paraId="0FE54D5C" w14:textId="77777777" w:rsidR="00A76C60" w:rsidRDefault="00000000">
      <w:pPr>
        <w:pStyle w:val="ListParagraph"/>
        <w:numPr>
          <w:ilvl w:val="0"/>
          <w:numId w:val="1"/>
        </w:numPr>
        <w:spacing w:after="100"/>
      </w:pPr>
      <w:r>
        <w:t>Creation of a central data repository to support cross-programme reporting</w:t>
      </w:r>
    </w:p>
    <w:p w14:paraId="6AD570F3" w14:textId="77777777" w:rsidR="00A76C60" w:rsidRDefault="00000000">
      <w:pPr>
        <w:pStyle w:val="Heading2"/>
      </w:pPr>
      <w:r>
        <w:t>6.4 Device Strategy and Hardware Refresh</w:t>
      </w:r>
    </w:p>
    <w:p w14:paraId="195B12C4" w14:textId="77777777" w:rsidR="00A76C60" w:rsidRDefault="00A76C60">
      <w:pPr>
        <w:spacing w:after="80"/>
      </w:pPr>
    </w:p>
    <w:tbl>
      <w:tblPr>
        <w:tblW w:w="9070" w:type="dxa"/>
        <w:tblLayout w:type="fixed"/>
        <w:tblCellMar>
          <w:left w:w="0" w:type="dxa"/>
          <w:right w:w="0" w:type="dxa"/>
        </w:tblCellMar>
        <w:tblLook w:val="0000" w:firstRow="0" w:lastRow="0" w:firstColumn="0" w:lastColumn="0" w:noHBand="0" w:noVBand="0"/>
      </w:tblPr>
      <w:tblGrid>
        <w:gridCol w:w="179"/>
        <w:gridCol w:w="8891"/>
      </w:tblGrid>
      <w:tr w:rsidR="00A76C60" w14:paraId="4551931E" w14:textId="77777777">
        <w:tc>
          <w:tcPr>
            <w:tcW w:w="179" w:type="dxa"/>
            <w:tcBorders>
              <w:top w:val="single" w:sz="4" w:space="0" w:color="000000"/>
              <w:left w:val="single" w:sz="4" w:space="0" w:color="000000"/>
              <w:bottom w:val="single" w:sz="4" w:space="0" w:color="000000"/>
              <w:right w:val="single" w:sz="4" w:space="0" w:color="000000"/>
            </w:tcBorders>
            <w:shd w:val="clear" w:color="auto" w:fill="00505C"/>
          </w:tcPr>
          <w:p w14:paraId="55EB9FAD" w14:textId="77777777" w:rsidR="00A76C60" w:rsidRDefault="00A76C60"/>
        </w:tc>
        <w:tc>
          <w:tcPr>
            <w:tcW w:w="8890" w:type="dxa"/>
            <w:tcBorders>
              <w:top w:val="single" w:sz="4" w:space="0" w:color="000000"/>
              <w:left w:val="single" w:sz="4" w:space="0" w:color="000000"/>
              <w:bottom w:val="single" w:sz="4" w:space="0" w:color="000000"/>
              <w:right w:val="single" w:sz="4" w:space="0" w:color="000000"/>
            </w:tcBorders>
            <w:shd w:val="clear" w:color="auto" w:fill="E6EEEF"/>
            <w:tcMar>
              <w:top w:w="160" w:type="dxa"/>
              <w:left w:w="240" w:type="dxa"/>
              <w:bottom w:w="160" w:type="dxa"/>
              <w:right w:w="240" w:type="dxa"/>
            </w:tcMar>
          </w:tcPr>
          <w:p w14:paraId="4B598BB6" w14:textId="77777777" w:rsidR="00A76C60" w:rsidRDefault="00000000">
            <w:r>
              <w:t>NSP's device estate includes a significant proportion of laptops approaching end of supported lifecycle, with a hard remediation deadline in October 2026. The incoming provider should treat the device strategy as an immediate priority from contract commencement and present a credible, costed proposal as part of their tender response.</w:t>
            </w:r>
          </w:p>
        </w:tc>
      </w:tr>
    </w:tbl>
    <w:p w14:paraId="6585C31B" w14:textId="77777777" w:rsidR="00A76C60" w:rsidRDefault="00A76C60">
      <w:pPr>
        <w:spacing w:before="120" w:after="120"/>
      </w:pPr>
    </w:p>
    <w:p w14:paraId="579AE183" w14:textId="77777777" w:rsidR="00A76C60" w:rsidRDefault="00000000">
      <w:pPr>
        <w:spacing w:after="180"/>
      </w:pPr>
      <w:r>
        <w:t xml:space="preserve">Tender responses must include costed proposals for a Windows 11 upgrade and refresh of the existing estate, and a mixed Chromebook/Windows 11 fleet deployment. Leasing may be an acceptable procurement model. Any Chromebook proposal must address identity management in a Microsoft Entra ID environment and include </w:t>
      </w:r>
      <w:proofErr w:type="spellStart"/>
      <w:r>
        <w:t>PaperCut</w:t>
      </w:r>
      <w:proofErr w:type="spellEnd"/>
      <w:r>
        <w:t xml:space="preserve"> Mobility Print configuration as an explicit deliverable. Given current volatility in hardware component pricing, device costings should be submitted as indicative unit prices valid as of the submission date, with final costs confirmed against then current market pricing at the point of order. This applies to device refresh and deployment costings only; all other charges in Appendix 2 remain fixed for the full contract period as set out in Section 3.5.</w:t>
      </w:r>
    </w:p>
    <w:p w14:paraId="6BCA3E59" w14:textId="77777777" w:rsidR="00A76C60" w:rsidRDefault="00000000">
      <w:pPr>
        <w:pStyle w:val="Heading2"/>
      </w:pPr>
      <w:r>
        <w:t>6.5 Security Architecture and Conditional Access</w:t>
      </w:r>
    </w:p>
    <w:p w14:paraId="48C6BB6A" w14:textId="77777777" w:rsidR="00A76C60" w:rsidRDefault="00000000">
      <w:pPr>
        <w:spacing w:after="180"/>
      </w:pPr>
      <w:r>
        <w:t xml:space="preserve">Conditional Access must be configured in Microsoft Entra ID, requiring device compliance before any access to Microsoft 365 resources. NSP requires full visibility of all configuration decisions, with no </w:t>
      </w:r>
      <w:r>
        <w:lastRenderedPageBreak/>
        <w:t>undisclosed exceptions. Device compliance policies, full disk encryption, remote wipe capability, and endpoint audit logging are all required.</w:t>
      </w:r>
    </w:p>
    <w:p w14:paraId="0B10BEAF" w14:textId="77777777" w:rsidR="00A76C60" w:rsidRDefault="00A76C60">
      <w:pPr>
        <w:pStyle w:val="Heading2"/>
      </w:pPr>
    </w:p>
    <w:p w14:paraId="1C6FE5A4" w14:textId="77777777" w:rsidR="00A76C60" w:rsidRDefault="00000000">
      <w:pPr>
        <w:pStyle w:val="Heading2"/>
      </w:pPr>
      <w:r>
        <w:t>6.6 Network Infrastructure Review</w:t>
      </w:r>
    </w:p>
    <w:p w14:paraId="0BC9828C" w14:textId="77777777" w:rsidR="00A76C60" w:rsidRDefault="00000000">
      <w:pPr>
        <w:spacing w:after="180"/>
      </w:pPr>
      <w:r>
        <w:t xml:space="preserve">NSP currently operates SonicWALL VPN appliances across its locations, alongside site-to-site VPN tunnels and enforced multi-factor authentication for remote access. Given NSP's cloud-first device strategy direction, the incoming provider should specifically assess whether this architecture remains </w:t>
      </w:r>
      <w:proofErr w:type="gramStart"/>
      <w:r>
        <w:t>necessary, and</w:t>
      </w:r>
      <w:proofErr w:type="gramEnd"/>
      <w:r>
        <w:t xml:space="preserve"> recommend simplification or removal of components that are no longer justified.</w:t>
      </w:r>
    </w:p>
    <w:p w14:paraId="4CA1F0A7" w14:textId="77777777" w:rsidR="00A76C60" w:rsidRDefault="00000000">
      <w:pPr>
        <w:pStyle w:val="Heading2"/>
      </w:pPr>
      <w:r>
        <w:t>6.7 Telephony</w:t>
      </w:r>
    </w:p>
    <w:p w14:paraId="7B9A0E8E" w14:textId="77777777" w:rsidR="00A76C60" w:rsidRDefault="00000000">
      <w:pPr>
        <w:spacing w:after="180"/>
      </w:pPr>
      <w:r>
        <w:t xml:space="preserve">NSP operates a hosted PBX telephony system provided by IP Telecom, which it manages directly. The incoming provider will provide technical advice and implementation support for the planned migration from physical desk phones to a soft phone </w:t>
      </w:r>
      <w:proofErr w:type="gramStart"/>
      <w:r>
        <w:t>model, and</w:t>
      </w:r>
      <w:proofErr w:type="gramEnd"/>
      <w:r>
        <w:t xml:space="preserve"> will be responsible for ongoing maintenance and management of NSP's physical network infrastructure across all four locations.</w:t>
      </w:r>
    </w:p>
    <w:p w14:paraId="602D6042" w14:textId="77777777" w:rsidR="00A76C60" w:rsidRDefault="00000000">
      <w:pPr>
        <w:pStyle w:val="Heading2"/>
      </w:pPr>
      <w:r>
        <w:t>6.8 Security Awareness</w:t>
      </w:r>
    </w:p>
    <w:p w14:paraId="47D2BBC9" w14:textId="77777777" w:rsidR="00A76C60" w:rsidRDefault="00000000">
      <w:pPr>
        <w:spacing w:after="180"/>
      </w:pPr>
      <w:r>
        <w:t>The incoming provider will provide staff with relevant security awareness input as part of the managed service relationship — practical guidance on phishing, password hygiene, device security, and emerging threats, communicated proactively and accessibly.</w:t>
      </w:r>
    </w:p>
    <w:p w14:paraId="7A7AF8DD" w14:textId="77777777" w:rsidR="00A76C60" w:rsidRDefault="00000000">
      <w:pPr>
        <w:pStyle w:val="Heading2"/>
      </w:pPr>
      <w:r>
        <w:t>6.9 IT Equipment Lifecycle Management</w:t>
      </w:r>
    </w:p>
    <w:p w14:paraId="5AAA373C" w14:textId="77777777" w:rsidR="00A76C60" w:rsidRDefault="00000000">
      <w:pPr>
        <w:spacing w:after="180"/>
      </w:pPr>
      <w:r>
        <w:t>The successful candidate will support the ongoing review and planned replacement of hardware in line with NSP's IT Equipment Lifecycle Management Policy, providing proactive recommendations and cost projections to inform budget planning.</w:t>
      </w:r>
    </w:p>
    <w:p w14:paraId="4F15E9DD" w14:textId="77777777" w:rsidR="00A76C60" w:rsidRDefault="00000000">
      <w:pPr>
        <w:pStyle w:val="Heading2"/>
      </w:pPr>
      <w:r>
        <w:t>6.10 AI Adoption and Infrastructure Readiness</w:t>
      </w:r>
    </w:p>
    <w:p w14:paraId="16B9A0CC" w14:textId="77777777" w:rsidR="00A76C60" w:rsidRDefault="00000000">
      <w:pPr>
        <w:spacing w:after="180"/>
      </w:pPr>
      <w:r>
        <w:t>NSP is actively implementing an AI Adoption Programme within a Board-approved governance framework. The incoming provider will be expected to understand the infrastructure and security implications of responsible AI adoption and provide informed advice as the programme develops.</w:t>
      </w:r>
    </w:p>
    <w:p w14:paraId="6A5A7FF5" w14:textId="77777777" w:rsidR="00A76C60" w:rsidRDefault="00000000">
      <w:r>
        <w:br w:type="page"/>
      </w:r>
    </w:p>
    <w:p w14:paraId="2CEBCFA5" w14:textId="77777777" w:rsidR="00A76C60" w:rsidRDefault="00000000">
      <w:pPr>
        <w:pStyle w:val="Heading1"/>
        <w:pBdr>
          <w:bottom w:val="single" w:sz="8" w:space="16" w:color="00505C"/>
        </w:pBdr>
        <w:spacing w:before="0"/>
      </w:pPr>
      <w:bookmarkStart w:id="7" w:name="_Toc231996673"/>
      <w:r>
        <w:lastRenderedPageBreak/>
        <w:t>7. Transition and Handover</w:t>
      </w:r>
      <w:bookmarkEnd w:id="7"/>
    </w:p>
    <w:p w14:paraId="6D89A729" w14:textId="77777777" w:rsidR="00A76C60" w:rsidRDefault="00000000">
      <w:pPr>
        <w:spacing w:after="180"/>
      </w:pPr>
      <w:r>
        <w:t>NSP's systems are in daily use by approximately 86 staff across four locations. Continuity of service during any provider transition is a genuine operational priority. The successful candidate must include a transition plan covering how they will gain a thorough understanding of NSP's infrastructure, how knowledge will be transferred from the outgoing provider, how continuity will be maintained throughout, and a proposed timeline with key milestones.</w:t>
      </w:r>
    </w:p>
    <w:p w14:paraId="54DEAEE7" w14:textId="77777777" w:rsidR="00A76C60" w:rsidRDefault="00000000">
      <w:r>
        <w:br w:type="page"/>
      </w:r>
    </w:p>
    <w:p w14:paraId="7DE8BA0B" w14:textId="77777777" w:rsidR="00A76C60" w:rsidRDefault="00000000">
      <w:pPr>
        <w:pStyle w:val="Heading1"/>
        <w:pBdr>
          <w:bottom w:val="single" w:sz="8" w:space="16" w:color="00505C"/>
        </w:pBdr>
        <w:spacing w:before="0"/>
      </w:pPr>
      <w:bookmarkStart w:id="8" w:name="_Toc231996674"/>
      <w:r>
        <w:lastRenderedPageBreak/>
        <w:t>8. Vendor Transparency and Independence</w:t>
      </w:r>
      <w:bookmarkEnd w:id="8"/>
    </w:p>
    <w:p w14:paraId="643627F0" w14:textId="77777777" w:rsidR="00A76C60" w:rsidRDefault="00000000">
      <w:pPr>
        <w:spacing w:after="180"/>
      </w:pPr>
      <w:r>
        <w:t>NSP recognises that IT providers maintain commercial relationships with technology vendors, and that these relationships often bring genuine value. What NSP asks is that candidates are transparent about those relationships and can demonstrate that their recommendations are shaped by client need rather than commercial preference. Where a vendor relationship could reasonably influence a recommendation, NSP expects that to be acknowledged openly, with the evidence base set out clearly.</w:t>
      </w:r>
    </w:p>
    <w:p w14:paraId="0CA70A6B" w14:textId="77777777" w:rsidR="00A76C60" w:rsidRDefault="00000000">
      <w:pPr>
        <w:spacing w:after="180"/>
      </w:pPr>
      <w:r>
        <w:t>Candidates should include a brief disclosure of their current vendor partner relationships, including but not limited to Microsoft, Google, SonicWALL, or equivalent, and a short statement describing how they manage potential conflicts of interest in practice.</w:t>
      </w:r>
    </w:p>
    <w:p w14:paraId="7F475161" w14:textId="77777777" w:rsidR="00A76C60" w:rsidRDefault="00A76C60">
      <w:pPr>
        <w:spacing w:after="120"/>
      </w:pPr>
    </w:p>
    <w:tbl>
      <w:tblPr>
        <w:tblW w:w="9070" w:type="dxa"/>
        <w:tblLayout w:type="fixed"/>
        <w:tblCellMar>
          <w:left w:w="0" w:type="dxa"/>
          <w:right w:w="0" w:type="dxa"/>
        </w:tblCellMar>
        <w:tblLook w:val="0000" w:firstRow="0" w:lastRow="0" w:firstColumn="0" w:lastColumn="0" w:noHBand="0" w:noVBand="0"/>
      </w:tblPr>
      <w:tblGrid>
        <w:gridCol w:w="179"/>
        <w:gridCol w:w="8891"/>
      </w:tblGrid>
      <w:tr w:rsidR="00A76C60" w14:paraId="49134835" w14:textId="77777777">
        <w:tc>
          <w:tcPr>
            <w:tcW w:w="179" w:type="dxa"/>
            <w:tcBorders>
              <w:top w:val="single" w:sz="4" w:space="0" w:color="000000"/>
              <w:left w:val="single" w:sz="4" w:space="0" w:color="000000"/>
              <w:bottom w:val="single" w:sz="4" w:space="0" w:color="000000"/>
              <w:right w:val="single" w:sz="4" w:space="0" w:color="000000"/>
            </w:tcBorders>
            <w:shd w:val="clear" w:color="auto" w:fill="00AF3F"/>
          </w:tcPr>
          <w:p w14:paraId="6E0A0460" w14:textId="77777777" w:rsidR="00A76C60" w:rsidRDefault="00A76C60"/>
        </w:tc>
        <w:tc>
          <w:tcPr>
            <w:tcW w:w="8890" w:type="dxa"/>
            <w:tcBorders>
              <w:top w:val="single" w:sz="4" w:space="0" w:color="000000"/>
              <w:left w:val="single" w:sz="4" w:space="0" w:color="000000"/>
              <w:bottom w:val="single" w:sz="4" w:space="0" w:color="000000"/>
              <w:right w:val="single" w:sz="4" w:space="0" w:color="000000"/>
            </w:tcBorders>
            <w:shd w:val="clear" w:color="auto" w:fill="E6F7EC"/>
            <w:tcMar>
              <w:top w:w="160" w:type="dxa"/>
              <w:left w:w="240" w:type="dxa"/>
              <w:bottom w:w="160" w:type="dxa"/>
              <w:right w:w="240" w:type="dxa"/>
            </w:tcMar>
          </w:tcPr>
          <w:p w14:paraId="1156C6BF" w14:textId="77777777" w:rsidR="00A76C60" w:rsidRDefault="00000000">
            <w:r>
              <w:t>This is not a barrier to entry. It is a basis for an honest working relationship.</w:t>
            </w:r>
          </w:p>
        </w:tc>
      </w:tr>
    </w:tbl>
    <w:p w14:paraId="03C5E349" w14:textId="77777777" w:rsidR="00A76C60" w:rsidRDefault="00A76C60">
      <w:pPr>
        <w:spacing w:before="120"/>
      </w:pPr>
    </w:p>
    <w:p w14:paraId="59AD2CAD" w14:textId="77777777" w:rsidR="00A76C60" w:rsidRDefault="00000000">
      <w:r>
        <w:br w:type="page"/>
      </w:r>
    </w:p>
    <w:p w14:paraId="6397DBC9" w14:textId="77777777" w:rsidR="00A76C60" w:rsidRDefault="00000000">
      <w:pPr>
        <w:pStyle w:val="Heading1"/>
        <w:pBdr>
          <w:bottom w:val="single" w:sz="8" w:space="16" w:color="00505C"/>
        </w:pBdr>
        <w:spacing w:before="0"/>
      </w:pPr>
      <w:bookmarkStart w:id="9" w:name="_Toc231996675"/>
      <w:r>
        <w:lastRenderedPageBreak/>
        <w:t>9. Governance, GDPR and Compliance</w:t>
      </w:r>
      <w:bookmarkEnd w:id="9"/>
    </w:p>
    <w:p w14:paraId="53D7A049" w14:textId="77777777" w:rsidR="00A76C60" w:rsidRDefault="00000000">
      <w:pPr>
        <w:pStyle w:val="Heading2"/>
      </w:pPr>
      <w:r>
        <w:t>9.1 GDPR and Data Protection</w:t>
      </w:r>
    </w:p>
    <w:p w14:paraId="122CEA70" w14:textId="77777777" w:rsidR="00A76C60" w:rsidRDefault="00000000">
      <w:pPr>
        <w:spacing w:after="180"/>
      </w:pPr>
      <w:r>
        <w:t xml:space="preserve">NSP is a data controller under GDPR and the Irish Data Protection Act 2018. The sensitivity of participant data — including personal, socioeconomic, and health-related information — makes data protection a foundational requirement. The successful candidate must enter into a Data Processing Agreement with NSP prior to commencing </w:t>
      </w:r>
      <w:proofErr w:type="gramStart"/>
      <w:r>
        <w:t>work, and</w:t>
      </w:r>
      <w:proofErr w:type="gramEnd"/>
      <w:r>
        <w:t xml:space="preserve"> report any data security incidents immediately to NSP's Data Protection Officer.</w:t>
      </w:r>
    </w:p>
    <w:p w14:paraId="602A7CF6" w14:textId="77777777" w:rsidR="00A76C60" w:rsidRDefault="00000000">
      <w:pPr>
        <w:pStyle w:val="Heading2"/>
      </w:pPr>
      <w:r>
        <w:t>9.2 IT Governance Framework Alignment</w:t>
      </w:r>
    </w:p>
    <w:p w14:paraId="5908E4FF" w14:textId="77777777" w:rsidR="00A76C60" w:rsidRDefault="00000000">
      <w:pPr>
        <w:spacing w:after="180"/>
      </w:pPr>
      <w:r>
        <w:t>The successful candidate will familiarise themselves with NSP's IT Governance Framework and operate within it from day one. Where the provider identifies gaps, improvements, or areas where policy does not reflect current best practice, NSP welcomes that input as part of the ongoing relationship.</w:t>
      </w:r>
    </w:p>
    <w:p w14:paraId="4545FF9A" w14:textId="77777777" w:rsidR="00A76C60" w:rsidRDefault="00000000">
      <w:pPr>
        <w:pStyle w:val="Heading2"/>
      </w:pPr>
      <w:r>
        <w:t>9.3 Quality Management Integration</w:t>
      </w:r>
    </w:p>
    <w:p w14:paraId="296B7F2E" w14:textId="77777777" w:rsidR="00A76C60" w:rsidRDefault="00000000">
      <w:pPr>
        <w:spacing w:after="180"/>
      </w:pPr>
      <w:r>
        <w:t>NSP holds the QMark quality standard and is pursuing ISO 9001 accreditation. IT governance and security audit activities are integrated into NSP's QMS Audit Schedule. The successful candidate will participate in scheduled IT audits, produce formal audit reports for presentation to NSP's SMT and Board Sub-Committees, and support continuous improvement.</w:t>
      </w:r>
    </w:p>
    <w:p w14:paraId="1BFABF16" w14:textId="77777777" w:rsidR="00A76C60" w:rsidRDefault="00000000">
      <w:r>
        <w:br w:type="page"/>
      </w:r>
    </w:p>
    <w:p w14:paraId="7D816B62" w14:textId="77777777" w:rsidR="00A76C60" w:rsidRDefault="00000000">
      <w:pPr>
        <w:pStyle w:val="Heading1"/>
        <w:pBdr>
          <w:bottom w:val="single" w:sz="8" w:space="16" w:color="00505C"/>
        </w:pBdr>
        <w:spacing w:before="0"/>
      </w:pPr>
      <w:bookmarkStart w:id="10" w:name="_Toc231996676"/>
      <w:r>
        <w:lastRenderedPageBreak/>
        <w:t>10. Evaluation Criteria</w:t>
      </w:r>
      <w:bookmarkEnd w:id="10"/>
    </w:p>
    <w:p w14:paraId="690177E0" w14:textId="77777777" w:rsidR="00A76C60" w:rsidRDefault="00000000">
      <w:pPr>
        <w:spacing w:after="180"/>
      </w:pPr>
      <w:r>
        <w:t>Proposals will be evaluated on the following criteria. Strategic capability, security, and the ability to genuinely partner with the organisation are weighted more heavily than cost. NSP is not obliged to accept the lowest cost proposal.</w:t>
      </w:r>
    </w:p>
    <w:p w14:paraId="7860AE27" w14:textId="77777777" w:rsidR="00A76C60" w:rsidRDefault="00A76C60">
      <w:pPr>
        <w:spacing w:after="120"/>
      </w:pP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6571"/>
        <w:gridCol w:w="2499"/>
      </w:tblGrid>
      <w:tr w:rsidR="00A76C60" w14:paraId="22D9A82B" w14:textId="77777777">
        <w:tc>
          <w:tcPr>
            <w:tcW w:w="6570" w:type="dxa"/>
            <w:tcBorders>
              <w:top w:val="single" w:sz="2" w:space="0" w:color="CCCCCC"/>
              <w:left w:val="single" w:sz="2" w:space="0" w:color="CCCCCC"/>
              <w:bottom w:val="single" w:sz="2" w:space="0" w:color="CCCCCC"/>
              <w:right w:val="single" w:sz="2" w:space="0" w:color="CCCCCC"/>
            </w:tcBorders>
            <w:shd w:val="clear" w:color="auto" w:fill="00505C"/>
          </w:tcPr>
          <w:p w14:paraId="30060FF2" w14:textId="77777777" w:rsidR="00A76C60" w:rsidRDefault="00000000">
            <w:r>
              <w:rPr>
                <w:b/>
                <w:bCs/>
                <w:color w:val="FFFFFF"/>
                <w:sz w:val="20"/>
                <w:szCs w:val="20"/>
              </w:rPr>
              <w:t>Criterion</w:t>
            </w:r>
          </w:p>
        </w:tc>
        <w:tc>
          <w:tcPr>
            <w:tcW w:w="2499" w:type="dxa"/>
            <w:tcBorders>
              <w:top w:val="single" w:sz="2" w:space="0" w:color="CCCCCC"/>
              <w:left w:val="single" w:sz="2" w:space="0" w:color="CCCCCC"/>
              <w:bottom w:val="single" w:sz="2" w:space="0" w:color="CCCCCC"/>
              <w:right w:val="single" w:sz="2" w:space="0" w:color="CCCCCC"/>
            </w:tcBorders>
            <w:shd w:val="clear" w:color="auto" w:fill="00505C"/>
          </w:tcPr>
          <w:p w14:paraId="739E8177" w14:textId="77777777" w:rsidR="00A76C60" w:rsidRDefault="00000000">
            <w:r>
              <w:rPr>
                <w:b/>
                <w:bCs/>
                <w:color w:val="FFFFFF"/>
                <w:sz w:val="20"/>
                <w:szCs w:val="20"/>
              </w:rPr>
              <w:t>Weighting</w:t>
            </w:r>
          </w:p>
        </w:tc>
      </w:tr>
      <w:tr w:rsidR="00A76C60" w14:paraId="760757C4" w14:textId="77777777">
        <w:tc>
          <w:tcPr>
            <w:tcW w:w="6570" w:type="dxa"/>
            <w:tcBorders>
              <w:top w:val="single" w:sz="2" w:space="0" w:color="CCCCCC"/>
              <w:left w:val="single" w:sz="2" w:space="0" w:color="CCCCCC"/>
              <w:bottom w:val="single" w:sz="2" w:space="0" w:color="CCCCCC"/>
              <w:right w:val="single" w:sz="2" w:space="0" w:color="CCCCCC"/>
            </w:tcBorders>
            <w:shd w:val="clear" w:color="auto" w:fill="FFFFFF"/>
          </w:tcPr>
          <w:p w14:paraId="13154FDE" w14:textId="77777777" w:rsidR="00A76C60" w:rsidRDefault="00000000">
            <w:r>
              <w:rPr>
                <w:sz w:val="20"/>
                <w:szCs w:val="20"/>
              </w:rPr>
              <w:t>Capacity and capability to meet NSP's support and strategic requirements</w:t>
            </w:r>
          </w:p>
        </w:tc>
        <w:tc>
          <w:tcPr>
            <w:tcW w:w="2499" w:type="dxa"/>
            <w:tcBorders>
              <w:top w:val="single" w:sz="2" w:space="0" w:color="CCCCCC"/>
              <w:left w:val="single" w:sz="2" w:space="0" w:color="CCCCCC"/>
              <w:bottom w:val="single" w:sz="2" w:space="0" w:color="CCCCCC"/>
              <w:right w:val="single" w:sz="2" w:space="0" w:color="CCCCCC"/>
            </w:tcBorders>
            <w:shd w:val="clear" w:color="auto" w:fill="FFFFFF"/>
          </w:tcPr>
          <w:p w14:paraId="33A5ADBF" w14:textId="77777777" w:rsidR="00A76C60" w:rsidRDefault="00000000">
            <w:r>
              <w:rPr>
                <w:sz w:val="20"/>
                <w:szCs w:val="20"/>
              </w:rPr>
              <w:t>25%</w:t>
            </w:r>
          </w:p>
        </w:tc>
      </w:tr>
      <w:tr w:rsidR="00A76C60" w14:paraId="4E6C55BD" w14:textId="77777777">
        <w:tc>
          <w:tcPr>
            <w:tcW w:w="6570" w:type="dxa"/>
            <w:tcBorders>
              <w:top w:val="single" w:sz="2" w:space="0" w:color="CCCCCC"/>
              <w:left w:val="single" w:sz="2" w:space="0" w:color="CCCCCC"/>
              <w:bottom w:val="single" w:sz="2" w:space="0" w:color="CCCCCC"/>
              <w:right w:val="single" w:sz="2" w:space="0" w:color="CCCCCC"/>
            </w:tcBorders>
            <w:shd w:val="clear" w:color="auto" w:fill="F2F2F2"/>
          </w:tcPr>
          <w:p w14:paraId="12BF032D" w14:textId="77777777" w:rsidR="00A76C60" w:rsidRDefault="00000000">
            <w:r>
              <w:rPr>
                <w:sz w:val="20"/>
                <w:szCs w:val="20"/>
              </w:rPr>
              <w:t>Strategic partnership — proactive, independent advisory capability</w:t>
            </w:r>
          </w:p>
        </w:tc>
        <w:tc>
          <w:tcPr>
            <w:tcW w:w="2499" w:type="dxa"/>
            <w:tcBorders>
              <w:top w:val="single" w:sz="2" w:space="0" w:color="CCCCCC"/>
              <w:left w:val="single" w:sz="2" w:space="0" w:color="CCCCCC"/>
              <w:bottom w:val="single" w:sz="2" w:space="0" w:color="CCCCCC"/>
              <w:right w:val="single" w:sz="2" w:space="0" w:color="CCCCCC"/>
            </w:tcBorders>
            <w:shd w:val="clear" w:color="auto" w:fill="F2F2F2"/>
          </w:tcPr>
          <w:p w14:paraId="44E98A52" w14:textId="77777777" w:rsidR="00A76C60" w:rsidRDefault="00000000">
            <w:r>
              <w:rPr>
                <w:sz w:val="20"/>
                <w:szCs w:val="20"/>
              </w:rPr>
              <w:t>20%</w:t>
            </w:r>
          </w:p>
        </w:tc>
      </w:tr>
      <w:tr w:rsidR="00A76C60" w14:paraId="297ABB57" w14:textId="77777777">
        <w:tc>
          <w:tcPr>
            <w:tcW w:w="6570" w:type="dxa"/>
            <w:tcBorders>
              <w:top w:val="single" w:sz="2" w:space="0" w:color="CCCCCC"/>
              <w:left w:val="single" w:sz="2" w:space="0" w:color="CCCCCC"/>
              <w:bottom w:val="single" w:sz="2" w:space="0" w:color="CCCCCC"/>
              <w:right w:val="single" w:sz="2" w:space="0" w:color="CCCCCC"/>
            </w:tcBorders>
            <w:shd w:val="clear" w:color="auto" w:fill="FFFFFF"/>
          </w:tcPr>
          <w:p w14:paraId="2D22075B" w14:textId="77777777" w:rsidR="00A76C60" w:rsidRDefault="00000000">
            <w:r>
              <w:rPr>
                <w:sz w:val="20"/>
                <w:szCs w:val="20"/>
              </w:rPr>
              <w:t>Information and data security — GDPR compliance and transparent governance</w:t>
            </w:r>
          </w:p>
        </w:tc>
        <w:tc>
          <w:tcPr>
            <w:tcW w:w="2499" w:type="dxa"/>
            <w:tcBorders>
              <w:top w:val="single" w:sz="2" w:space="0" w:color="CCCCCC"/>
              <w:left w:val="single" w:sz="2" w:space="0" w:color="CCCCCC"/>
              <w:bottom w:val="single" w:sz="2" w:space="0" w:color="CCCCCC"/>
              <w:right w:val="single" w:sz="2" w:space="0" w:color="CCCCCC"/>
            </w:tcBorders>
            <w:shd w:val="clear" w:color="auto" w:fill="FFFFFF"/>
          </w:tcPr>
          <w:p w14:paraId="0D8103C8" w14:textId="77777777" w:rsidR="00A76C60" w:rsidRDefault="00000000">
            <w:r>
              <w:rPr>
                <w:sz w:val="20"/>
                <w:szCs w:val="20"/>
              </w:rPr>
              <w:t>20%</w:t>
            </w:r>
          </w:p>
        </w:tc>
      </w:tr>
      <w:tr w:rsidR="00A76C60" w14:paraId="240B062E" w14:textId="77777777">
        <w:tc>
          <w:tcPr>
            <w:tcW w:w="6570" w:type="dxa"/>
            <w:tcBorders>
              <w:top w:val="single" w:sz="2" w:space="0" w:color="CCCCCC"/>
              <w:left w:val="single" w:sz="2" w:space="0" w:color="CCCCCC"/>
              <w:bottom w:val="single" w:sz="2" w:space="0" w:color="CCCCCC"/>
              <w:right w:val="single" w:sz="2" w:space="0" w:color="CCCCCC"/>
            </w:tcBorders>
            <w:shd w:val="clear" w:color="auto" w:fill="F2F2F2"/>
          </w:tcPr>
          <w:p w14:paraId="6471CE79" w14:textId="77777777" w:rsidR="00A76C60" w:rsidRDefault="00000000">
            <w:r>
              <w:rPr>
                <w:sz w:val="20"/>
                <w:szCs w:val="20"/>
              </w:rPr>
              <w:t>Cost — value for money across the full contract period</w:t>
            </w:r>
          </w:p>
        </w:tc>
        <w:tc>
          <w:tcPr>
            <w:tcW w:w="2499" w:type="dxa"/>
            <w:tcBorders>
              <w:top w:val="single" w:sz="2" w:space="0" w:color="CCCCCC"/>
              <w:left w:val="single" w:sz="2" w:space="0" w:color="CCCCCC"/>
              <w:bottom w:val="single" w:sz="2" w:space="0" w:color="CCCCCC"/>
              <w:right w:val="single" w:sz="2" w:space="0" w:color="CCCCCC"/>
            </w:tcBorders>
            <w:shd w:val="clear" w:color="auto" w:fill="F2F2F2"/>
          </w:tcPr>
          <w:p w14:paraId="7D0AD7F0" w14:textId="77777777" w:rsidR="00A76C60" w:rsidRDefault="00000000">
            <w:r>
              <w:rPr>
                <w:sz w:val="20"/>
                <w:szCs w:val="20"/>
              </w:rPr>
              <w:t>15%</w:t>
            </w:r>
          </w:p>
        </w:tc>
      </w:tr>
      <w:tr w:rsidR="00A76C60" w14:paraId="6F97A680" w14:textId="77777777">
        <w:tc>
          <w:tcPr>
            <w:tcW w:w="6570" w:type="dxa"/>
            <w:tcBorders>
              <w:top w:val="single" w:sz="2" w:space="0" w:color="CCCCCC"/>
              <w:left w:val="single" w:sz="2" w:space="0" w:color="CCCCCC"/>
              <w:bottom w:val="single" w:sz="2" w:space="0" w:color="CCCCCC"/>
              <w:right w:val="single" w:sz="2" w:space="0" w:color="CCCCCC"/>
            </w:tcBorders>
            <w:shd w:val="clear" w:color="auto" w:fill="FFFFFF"/>
          </w:tcPr>
          <w:p w14:paraId="55F8CD14" w14:textId="77777777" w:rsidR="00A76C60" w:rsidRDefault="00000000">
            <w:r>
              <w:rPr>
                <w:sz w:val="20"/>
                <w:szCs w:val="20"/>
              </w:rPr>
              <w:t>Experience with not-for-profit, charity, or public sector organisations</w:t>
            </w:r>
          </w:p>
        </w:tc>
        <w:tc>
          <w:tcPr>
            <w:tcW w:w="2499" w:type="dxa"/>
            <w:tcBorders>
              <w:top w:val="single" w:sz="2" w:space="0" w:color="CCCCCC"/>
              <w:left w:val="single" w:sz="2" w:space="0" w:color="CCCCCC"/>
              <w:bottom w:val="single" w:sz="2" w:space="0" w:color="CCCCCC"/>
              <w:right w:val="single" w:sz="2" w:space="0" w:color="CCCCCC"/>
            </w:tcBorders>
            <w:shd w:val="clear" w:color="auto" w:fill="FFFFFF"/>
          </w:tcPr>
          <w:p w14:paraId="44E06536" w14:textId="77777777" w:rsidR="00A76C60" w:rsidRDefault="00000000">
            <w:r>
              <w:rPr>
                <w:sz w:val="20"/>
                <w:szCs w:val="20"/>
              </w:rPr>
              <w:t>10%</w:t>
            </w:r>
          </w:p>
        </w:tc>
      </w:tr>
      <w:tr w:rsidR="00A76C60" w14:paraId="0F96BAD7" w14:textId="77777777">
        <w:tc>
          <w:tcPr>
            <w:tcW w:w="6570" w:type="dxa"/>
            <w:tcBorders>
              <w:top w:val="single" w:sz="2" w:space="0" w:color="CCCCCC"/>
              <w:left w:val="single" w:sz="2" w:space="0" w:color="CCCCCC"/>
              <w:bottom w:val="single" w:sz="2" w:space="0" w:color="CCCCCC"/>
              <w:right w:val="single" w:sz="2" w:space="0" w:color="CCCCCC"/>
            </w:tcBorders>
            <w:shd w:val="clear" w:color="auto" w:fill="F2F2F2"/>
          </w:tcPr>
          <w:p w14:paraId="27DB6D32" w14:textId="77777777" w:rsidR="00A76C60" w:rsidRDefault="00000000">
            <w:r>
              <w:rPr>
                <w:sz w:val="20"/>
                <w:szCs w:val="20"/>
              </w:rPr>
              <w:t>Device strategy — quality and credibility of proposed approach</w:t>
            </w:r>
          </w:p>
        </w:tc>
        <w:tc>
          <w:tcPr>
            <w:tcW w:w="2499" w:type="dxa"/>
            <w:tcBorders>
              <w:top w:val="single" w:sz="2" w:space="0" w:color="CCCCCC"/>
              <w:left w:val="single" w:sz="2" w:space="0" w:color="CCCCCC"/>
              <w:bottom w:val="single" w:sz="2" w:space="0" w:color="CCCCCC"/>
              <w:right w:val="single" w:sz="2" w:space="0" w:color="CCCCCC"/>
            </w:tcBorders>
            <w:shd w:val="clear" w:color="auto" w:fill="F2F2F2"/>
          </w:tcPr>
          <w:p w14:paraId="27F8D1D6" w14:textId="77777777" w:rsidR="00A76C60" w:rsidRDefault="00000000">
            <w:r>
              <w:rPr>
                <w:sz w:val="20"/>
                <w:szCs w:val="20"/>
              </w:rPr>
              <w:t>5%</w:t>
            </w:r>
          </w:p>
        </w:tc>
      </w:tr>
      <w:tr w:rsidR="00A76C60" w14:paraId="5ECA7E03" w14:textId="77777777">
        <w:tc>
          <w:tcPr>
            <w:tcW w:w="6570" w:type="dxa"/>
            <w:tcBorders>
              <w:top w:val="single" w:sz="2" w:space="0" w:color="CCCCCC"/>
              <w:left w:val="single" w:sz="2" w:space="0" w:color="CCCCCC"/>
              <w:bottom w:val="single" w:sz="2" w:space="0" w:color="CCCCCC"/>
              <w:right w:val="single" w:sz="2" w:space="0" w:color="CCCCCC"/>
            </w:tcBorders>
            <w:shd w:val="clear" w:color="auto" w:fill="FFFFFF"/>
          </w:tcPr>
          <w:p w14:paraId="248A7125" w14:textId="77777777" w:rsidR="00A76C60" w:rsidRDefault="00000000">
            <w:r>
              <w:rPr>
                <w:sz w:val="20"/>
                <w:szCs w:val="20"/>
              </w:rPr>
              <w:t>Quality of the tender submission</w:t>
            </w:r>
          </w:p>
        </w:tc>
        <w:tc>
          <w:tcPr>
            <w:tcW w:w="2499" w:type="dxa"/>
            <w:tcBorders>
              <w:top w:val="single" w:sz="2" w:space="0" w:color="CCCCCC"/>
              <w:left w:val="single" w:sz="2" w:space="0" w:color="CCCCCC"/>
              <w:bottom w:val="single" w:sz="2" w:space="0" w:color="CCCCCC"/>
              <w:right w:val="single" w:sz="2" w:space="0" w:color="CCCCCC"/>
            </w:tcBorders>
            <w:shd w:val="clear" w:color="auto" w:fill="FFFFFF"/>
          </w:tcPr>
          <w:p w14:paraId="6E236444" w14:textId="77777777" w:rsidR="00A76C60" w:rsidRDefault="00000000">
            <w:r>
              <w:rPr>
                <w:sz w:val="20"/>
                <w:szCs w:val="20"/>
              </w:rPr>
              <w:t>5%</w:t>
            </w:r>
          </w:p>
        </w:tc>
      </w:tr>
    </w:tbl>
    <w:p w14:paraId="195115EE" w14:textId="77777777" w:rsidR="00A76C60" w:rsidRDefault="00A76C60">
      <w:pPr>
        <w:spacing w:before="160" w:after="160"/>
      </w:pPr>
    </w:p>
    <w:p w14:paraId="56C300F5" w14:textId="77777777" w:rsidR="00A76C60" w:rsidRDefault="00000000">
      <w:pPr>
        <w:spacing w:after="180"/>
      </w:pPr>
      <w:r>
        <w:t>Shortlisted candidates will be invited to meet with NSP representatives before a final appointment is made. The final appointment is subject to Board approval. All candidates will be notified of the outcome.</w:t>
      </w:r>
    </w:p>
    <w:p w14:paraId="1208AB5F" w14:textId="77777777" w:rsidR="00A76C60" w:rsidRDefault="00000000">
      <w:r>
        <w:br w:type="page"/>
      </w:r>
    </w:p>
    <w:p w14:paraId="71A3125B" w14:textId="77777777" w:rsidR="00A76C60" w:rsidRDefault="00000000">
      <w:pPr>
        <w:pStyle w:val="Heading1"/>
        <w:pBdr>
          <w:bottom w:val="single" w:sz="8" w:space="16" w:color="00505C"/>
        </w:pBdr>
        <w:spacing w:before="0"/>
      </w:pPr>
      <w:bookmarkStart w:id="11" w:name="_Toc231996677"/>
      <w:r>
        <w:lastRenderedPageBreak/>
        <w:t>11. Submission Requirements</w:t>
      </w:r>
      <w:bookmarkEnd w:id="11"/>
    </w:p>
    <w:p w14:paraId="18042BC4" w14:textId="77777777" w:rsidR="00A76C60" w:rsidRDefault="00000000">
      <w:pPr>
        <w:spacing w:after="180"/>
      </w:pPr>
      <w:r>
        <w:t>Each submission should include:</w:t>
      </w:r>
    </w:p>
    <w:p w14:paraId="730FB7AC" w14:textId="77777777" w:rsidR="00A76C60" w:rsidRDefault="00000000">
      <w:pPr>
        <w:pStyle w:val="ListParagraph"/>
        <w:numPr>
          <w:ilvl w:val="0"/>
          <w:numId w:val="5"/>
        </w:numPr>
        <w:spacing w:after="100"/>
      </w:pPr>
      <w:r>
        <w:t>A detailed proposal addressing all support and strategic requirements set out in this document</w:t>
      </w:r>
    </w:p>
    <w:p w14:paraId="3D06278A" w14:textId="77777777" w:rsidR="00A76C60" w:rsidRDefault="00000000">
      <w:pPr>
        <w:pStyle w:val="ListParagraph"/>
        <w:numPr>
          <w:ilvl w:val="0"/>
          <w:numId w:val="2"/>
        </w:numPr>
        <w:spacing w:after="100"/>
      </w:pPr>
      <w:r>
        <w:t>Background information on the tendering organisation, including company registration, legal status, and team structure</w:t>
      </w:r>
    </w:p>
    <w:p w14:paraId="30279BE5" w14:textId="77777777" w:rsidR="00A76C60" w:rsidRDefault="00000000">
      <w:pPr>
        <w:pStyle w:val="ListParagraph"/>
        <w:numPr>
          <w:ilvl w:val="0"/>
          <w:numId w:val="2"/>
        </w:numPr>
        <w:spacing w:after="100"/>
      </w:pPr>
      <w:r>
        <w:t>Two references from current IT support or managed services clients — not-for-profit, charity, or public sector preferred</w:t>
      </w:r>
    </w:p>
    <w:p w14:paraId="7A9473F5" w14:textId="77777777" w:rsidR="00A76C60" w:rsidRDefault="00000000">
      <w:pPr>
        <w:pStyle w:val="ListParagraph"/>
        <w:numPr>
          <w:ilvl w:val="0"/>
          <w:numId w:val="2"/>
        </w:numPr>
        <w:spacing w:after="100"/>
      </w:pPr>
      <w:r>
        <w:t>A transition plan covering handover approach, knowledge transfer, continuity of service, and proposed timeline</w:t>
      </w:r>
    </w:p>
    <w:p w14:paraId="2C31810E" w14:textId="77777777" w:rsidR="00A76C60" w:rsidRDefault="00000000">
      <w:pPr>
        <w:pStyle w:val="ListParagraph"/>
        <w:numPr>
          <w:ilvl w:val="0"/>
          <w:numId w:val="2"/>
        </w:numPr>
        <w:spacing w:after="100"/>
      </w:pPr>
      <w:r>
        <w:t>A costed device strategy response covering the options in Section 6.4, with a clear evidence-based recommendation</w:t>
      </w:r>
    </w:p>
    <w:p w14:paraId="0230C417" w14:textId="77777777" w:rsidR="00A76C60" w:rsidRDefault="00000000">
      <w:pPr>
        <w:pStyle w:val="ListParagraph"/>
        <w:numPr>
          <w:ilvl w:val="0"/>
          <w:numId w:val="2"/>
        </w:numPr>
        <w:spacing w:after="100"/>
      </w:pPr>
      <w:r>
        <w:t xml:space="preserve">A brief disclosure of current vendor partner relationships and a statement on </w:t>
      </w:r>
      <w:proofErr w:type="gramStart"/>
      <w:r>
        <w:t>conflict of interest</w:t>
      </w:r>
      <w:proofErr w:type="gramEnd"/>
      <w:r>
        <w:t xml:space="preserve"> management</w:t>
      </w:r>
    </w:p>
    <w:p w14:paraId="23DF5D34" w14:textId="77777777" w:rsidR="00A76C60" w:rsidRDefault="00000000">
      <w:pPr>
        <w:pStyle w:val="ListParagraph"/>
        <w:numPr>
          <w:ilvl w:val="0"/>
          <w:numId w:val="2"/>
        </w:numPr>
        <w:spacing w:after="100"/>
      </w:pPr>
      <w:r>
        <w:t>A specific example of proactive advice or initiative provided to a client that was not requested but demonstrably benefited them</w:t>
      </w:r>
    </w:p>
    <w:p w14:paraId="4B076C3C" w14:textId="77777777" w:rsidR="00A76C60" w:rsidRDefault="00000000">
      <w:pPr>
        <w:pStyle w:val="ListParagraph"/>
        <w:numPr>
          <w:ilvl w:val="0"/>
          <w:numId w:val="2"/>
        </w:numPr>
        <w:spacing w:after="100"/>
      </w:pPr>
      <w:r>
        <w:t>Proposed response times and SLAs across all four priority levels</w:t>
      </w:r>
    </w:p>
    <w:p w14:paraId="76D00A31" w14:textId="77777777" w:rsidR="00A76C60" w:rsidRDefault="00000000">
      <w:pPr>
        <w:pStyle w:val="ListParagraph"/>
        <w:numPr>
          <w:ilvl w:val="0"/>
          <w:numId w:val="2"/>
        </w:numPr>
        <w:spacing w:after="100"/>
      </w:pPr>
      <w:r>
        <w:t>Details of the service management platform, including client visibility and reporting capability</w:t>
      </w:r>
    </w:p>
    <w:p w14:paraId="2623F62F" w14:textId="77777777" w:rsidR="00A76C60" w:rsidRDefault="00000000">
      <w:pPr>
        <w:pStyle w:val="ListParagraph"/>
        <w:numPr>
          <w:ilvl w:val="0"/>
          <w:numId w:val="2"/>
        </w:numPr>
        <w:spacing w:after="100"/>
      </w:pPr>
      <w:r>
        <w:t>Proposed account management approach, including the named contact and their background and experience</w:t>
      </w:r>
    </w:p>
    <w:p w14:paraId="4CA830A1" w14:textId="77777777" w:rsidR="00A76C60" w:rsidRDefault="00000000">
      <w:pPr>
        <w:pStyle w:val="ListParagraph"/>
        <w:numPr>
          <w:ilvl w:val="0"/>
          <w:numId w:val="2"/>
        </w:numPr>
        <w:spacing w:after="100"/>
      </w:pPr>
      <w:r>
        <w:t>Completed Self-Declaration Form (Appendix 1)</w:t>
      </w:r>
    </w:p>
    <w:p w14:paraId="6B5E7C3C" w14:textId="77777777" w:rsidR="00A76C60" w:rsidRDefault="00000000">
      <w:pPr>
        <w:pStyle w:val="ListParagraph"/>
        <w:numPr>
          <w:ilvl w:val="0"/>
          <w:numId w:val="2"/>
        </w:numPr>
        <w:spacing w:after="100"/>
      </w:pPr>
      <w:r>
        <w:t>Completed Charges Schedule (Appendix 2)</w:t>
      </w:r>
    </w:p>
    <w:p w14:paraId="22D0EB48" w14:textId="77777777" w:rsidR="00A76C60" w:rsidRDefault="00000000">
      <w:pPr>
        <w:pStyle w:val="ListParagraph"/>
        <w:numPr>
          <w:ilvl w:val="0"/>
          <w:numId w:val="2"/>
        </w:numPr>
        <w:spacing w:after="100"/>
      </w:pPr>
      <w:r>
        <w:t>Candidates able to offer a regular scheduled on-site strategic engagement model are encouraged to describe their proposed approach</w:t>
      </w:r>
    </w:p>
    <w:p w14:paraId="43DEE8C5" w14:textId="77777777" w:rsidR="00A76C60" w:rsidRDefault="00000000">
      <w:r>
        <w:br w:type="page"/>
      </w:r>
    </w:p>
    <w:p w14:paraId="5994AF92" w14:textId="77777777" w:rsidR="00A76C60" w:rsidRDefault="00000000">
      <w:pPr>
        <w:pStyle w:val="Heading1"/>
        <w:pBdr>
          <w:bottom w:val="single" w:sz="8" w:space="16" w:color="00505C"/>
        </w:pBdr>
        <w:spacing w:before="0"/>
      </w:pPr>
      <w:bookmarkStart w:id="12" w:name="_Toc231996678"/>
      <w:r>
        <w:lastRenderedPageBreak/>
        <w:t>Appendix 1 — Self-Declaration (Financial Status)</w:t>
      </w:r>
      <w:bookmarkEnd w:id="12"/>
    </w:p>
    <w:p w14:paraId="3820645B" w14:textId="77777777" w:rsidR="00A76C60" w:rsidRDefault="00000000">
      <w:pPr>
        <w:spacing w:after="180"/>
      </w:pPr>
      <w:r>
        <w:t xml:space="preserve">This form must be completed and submitted with your tender response. If your organisation has an equivalent pre-prepared declaration, you may submit that instead, provided it covers </w:t>
      </w:r>
      <w:proofErr w:type="gramStart"/>
      <w:r>
        <w:t>all of</w:t>
      </w:r>
      <w:proofErr w:type="gramEnd"/>
      <w:r>
        <w:t xml:space="preserve"> the information requested below.</w:t>
      </w:r>
    </w:p>
    <w:p w14:paraId="4DB6DB9D" w14:textId="77777777" w:rsidR="00A76C60" w:rsidRDefault="00000000">
      <w:pPr>
        <w:spacing w:after="120"/>
      </w:pPr>
      <w:r>
        <w:rPr>
          <w:i/>
          <w:iCs/>
          <w:color w:val="666666"/>
          <w:sz w:val="20"/>
          <w:szCs w:val="20"/>
        </w:rPr>
        <w:t>Instructions: Complete each field by typing in the space provided. Where a checkbox (☐) appears, mark it with an X or ✓ to confirm. Save the completed form and return it with your submission.</w:t>
      </w:r>
    </w:p>
    <w:p w14:paraId="7B13E6BB" w14:textId="77777777" w:rsidR="00A76C60" w:rsidRDefault="00A76C60">
      <w:pPr>
        <w:spacing w:after="160"/>
      </w:pP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3023"/>
        <w:gridCol w:w="1512"/>
        <w:gridCol w:w="1511"/>
        <w:gridCol w:w="3024"/>
      </w:tblGrid>
      <w:tr w:rsidR="00A76C60" w14:paraId="7B25CD16"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E6EEEF"/>
          </w:tcPr>
          <w:p w14:paraId="458785D3" w14:textId="77777777" w:rsidR="00A76C60" w:rsidRDefault="00000000">
            <w:r>
              <w:rPr>
                <w:b/>
                <w:bCs/>
                <w:color w:val="00505C"/>
              </w:rPr>
              <w:t>A — Organisation Details</w:t>
            </w:r>
          </w:p>
        </w:tc>
      </w:tr>
      <w:tr w:rsidR="00A76C60" w14:paraId="5C83649C"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FFFFFF"/>
          </w:tcPr>
          <w:p w14:paraId="7439B23C" w14:textId="77777777" w:rsidR="00A76C60" w:rsidRDefault="00000000">
            <w:pPr>
              <w:spacing w:after="40"/>
            </w:pPr>
            <w:r>
              <w:rPr>
                <w:b/>
                <w:bCs/>
                <w:color w:val="00505C"/>
                <w:sz w:val="18"/>
                <w:szCs w:val="18"/>
              </w:rPr>
              <w:t>Registered Company / Organisation Name</w:t>
            </w:r>
          </w:p>
          <w:p w14:paraId="6477A1B4" w14:textId="77777777" w:rsidR="00A76C60" w:rsidRDefault="00000000">
            <w:pPr>
              <w:spacing w:after="120"/>
            </w:pPr>
            <w:r>
              <w:rPr>
                <w:u w:val="single" w:color="66969D"/>
              </w:rPr>
              <w:t xml:space="preserve">                                                                                        </w:t>
            </w:r>
          </w:p>
        </w:tc>
      </w:tr>
      <w:tr w:rsidR="00A76C60" w14:paraId="6199A62D" w14:textId="77777777">
        <w:tc>
          <w:tcPr>
            <w:tcW w:w="4535" w:type="dxa"/>
            <w:gridSpan w:val="2"/>
            <w:tcBorders>
              <w:top w:val="single" w:sz="2" w:space="0" w:color="CCCCCC"/>
              <w:left w:val="single" w:sz="2" w:space="0" w:color="CCCCCC"/>
              <w:bottom w:val="single" w:sz="2" w:space="0" w:color="CCCCCC"/>
              <w:right w:val="single" w:sz="2" w:space="0" w:color="CCCCCC"/>
            </w:tcBorders>
            <w:shd w:val="clear" w:color="auto" w:fill="F2F2F2"/>
          </w:tcPr>
          <w:p w14:paraId="37B795EE" w14:textId="77777777" w:rsidR="00A76C60" w:rsidRDefault="00000000">
            <w:pPr>
              <w:spacing w:after="40"/>
            </w:pPr>
            <w:r>
              <w:rPr>
                <w:b/>
                <w:bCs/>
                <w:color w:val="00505C"/>
                <w:sz w:val="18"/>
                <w:szCs w:val="18"/>
              </w:rPr>
              <w:t>Company Registration Number</w:t>
            </w:r>
          </w:p>
          <w:p w14:paraId="18FF9C76" w14:textId="77777777" w:rsidR="00A76C60" w:rsidRDefault="00000000">
            <w:pPr>
              <w:spacing w:after="120"/>
            </w:pPr>
            <w:r>
              <w:rPr>
                <w:u w:val="single" w:color="66969D"/>
              </w:rPr>
              <w:t xml:space="preserve">                                        </w:t>
            </w:r>
          </w:p>
        </w:tc>
        <w:tc>
          <w:tcPr>
            <w:tcW w:w="4535" w:type="dxa"/>
            <w:gridSpan w:val="2"/>
            <w:tcBorders>
              <w:top w:val="single" w:sz="2" w:space="0" w:color="CCCCCC"/>
              <w:left w:val="single" w:sz="2" w:space="0" w:color="CCCCCC"/>
              <w:bottom w:val="single" w:sz="2" w:space="0" w:color="CCCCCC"/>
              <w:right w:val="single" w:sz="2" w:space="0" w:color="CCCCCC"/>
            </w:tcBorders>
            <w:shd w:val="clear" w:color="auto" w:fill="F2F2F2"/>
          </w:tcPr>
          <w:p w14:paraId="21221BE8" w14:textId="77777777" w:rsidR="00A76C60" w:rsidRDefault="00000000">
            <w:pPr>
              <w:spacing w:after="40"/>
            </w:pPr>
            <w:r>
              <w:rPr>
                <w:b/>
                <w:bCs/>
                <w:color w:val="00505C"/>
                <w:sz w:val="18"/>
                <w:szCs w:val="18"/>
              </w:rPr>
              <w:t>Date of Incorporation</w:t>
            </w:r>
          </w:p>
          <w:p w14:paraId="3495603C" w14:textId="77777777" w:rsidR="00A76C60" w:rsidRDefault="00000000">
            <w:pPr>
              <w:spacing w:after="120"/>
            </w:pPr>
            <w:r>
              <w:rPr>
                <w:u w:val="single" w:color="66969D"/>
              </w:rPr>
              <w:t xml:space="preserve">                                        </w:t>
            </w:r>
          </w:p>
        </w:tc>
      </w:tr>
      <w:tr w:rsidR="00A76C60" w14:paraId="6A3DC5B4" w14:textId="77777777">
        <w:tc>
          <w:tcPr>
            <w:tcW w:w="4535" w:type="dxa"/>
            <w:gridSpan w:val="2"/>
            <w:tcBorders>
              <w:top w:val="single" w:sz="2" w:space="0" w:color="CCCCCC"/>
              <w:left w:val="single" w:sz="2" w:space="0" w:color="CCCCCC"/>
              <w:bottom w:val="single" w:sz="2" w:space="0" w:color="CCCCCC"/>
              <w:right w:val="single" w:sz="2" w:space="0" w:color="CCCCCC"/>
            </w:tcBorders>
            <w:shd w:val="clear" w:color="auto" w:fill="FFFFFF"/>
          </w:tcPr>
          <w:p w14:paraId="5E88F805" w14:textId="77777777" w:rsidR="00A76C60" w:rsidRDefault="00000000">
            <w:pPr>
              <w:spacing w:after="40"/>
            </w:pPr>
            <w:r>
              <w:rPr>
                <w:b/>
                <w:bCs/>
                <w:color w:val="00505C"/>
                <w:sz w:val="18"/>
                <w:szCs w:val="18"/>
              </w:rPr>
              <w:t>Registered Address</w:t>
            </w:r>
          </w:p>
          <w:p w14:paraId="479FB254" w14:textId="77777777" w:rsidR="00A76C60" w:rsidRDefault="00000000">
            <w:pPr>
              <w:spacing w:after="120"/>
            </w:pPr>
            <w:r>
              <w:rPr>
                <w:u w:val="single" w:color="66969D"/>
              </w:rPr>
              <w:t xml:space="preserve">                                        </w:t>
            </w:r>
          </w:p>
        </w:tc>
        <w:tc>
          <w:tcPr>
            <w:tcW w:w="4535" w:type="dxa"/>
            <w:gridSpan w:val="2"/>
            <w:tcBorders>
              <w:top w:val="single" w:sz="2" w:space="0" w:color="CCCCCC"/>
              <w:left w:val="single" w:sz="2" w:space="0" w:color="CCCCCC"/>
              <w:bottom w:val="single" w:sz="2" w:space="0" w:color="CCCCCC"/>
              <w:right w:val="single" w:sz="2" w:space="0" w:color="CCCCCC"/>
            </w:tcBorders>
            <w:shd w:val="clear" w:color="auto" w:fill="FFFFFF"/>
          </w:tcPr>
          <w:p w14:paraId="54892A8A" w14:textId="77777777" w:rsidR="00A76C60" w:rsidRDefault="00000000">
            <w:pPr>
              <w:spacing w:after="40"/>
            </w:pPr>
            <w:r>
              <w:rPr>
                <w:b/>
                <w:bCs/>
                <w:color w:val="00505C"/>
                <w:sz w:val="18"/>
                <w:szCs w:val="18"/>
              </w:rPr>
              <w:t>Trading Address (if different)</w:t>
            </w:r>
          </w:p>
          <w:p w14:paraId="2D31CACC" w14:textId="77777777" w:rsidR="00A76C60" w:rsidRDefault="00000000">
            <w:pPr>
              <w:spacing w:after="120"/>
            </w:pPr>
            <w:r>
              <w:rPr>
                <w:u w:val="single" w:color="66969D"/>
              </w:rPr>
              <w:t xml:space="preserve">                                        </w:t>
            </w:r>
          </w:p>
        </w:tc>
      </w:tr>
      <w:tr w:rsidR="00A76C60" w14:paraId="2E0B5356" w14:textId="77777777">
        <w:tc>
          <w:tcPr>
            <w:tcW w:w="4535" w:type="dxa"/>
            <w:gridSpan w:val="2"/>
            <w:tcBorders>
              <w:top w:val="single" w:sz="2" w:space="0" w:color="CCCCCC"/>
              <w:left w:val="single" w:sz="2" w:space="0" w:color="CCCCCC"/>
              <w:bottom w:val="single" w:sz="2" w:space="0" w:color="CCCCCC"/>
              <w:right w:val="single" w:sz="2" w:space="0" w:color="CCCCCC"/>
            </w:tcBorders>
            <w:shd w:val="clear" w:color="auto" w:fill="F2F2F2"/>
          </w:tcPr>
          <w:p w14:paraId="5ED6832C" w14:textId="77777777" w:rsidR="00A76C60" w:rsidRDefault="00000000">
            <w:pPr>
              <w:spacing w:after="40"/>
            </w:pPr>
            <w:r>
              <w:rPr>
                <w:b/>
                <w:bCs/>
                <w:color w:val="00505C"/>
                <w:sz w:val="18"/>
                <w:szCs w:val="18"/>
              </w:rPr>
              <w:t>Primary Contact Name</w:t>
            </w:r>
          </w:p>
          <w:p w14:paraId="667327B1" w14:textId="77777777" w:rsidR="00A76C60" w:rsidRDefault="00000000">
            <w:pPr>
              <w:spacing w:after="120"/>
            </w:pPr>
            <w:r>
              <w:rPr>
                <w:u w:val="single" w:color="66969D"/>
              </w:rPr>
              <w:t xml:space="preserve">                                        </w:t>
            </w:r>
          </w:p>
        </w:tc>
        <w:tc>
          <w:tcPr>
            <w:tcW w:w="4535" w:type="dxa"/>
            <w:gridSpan w:val="2"/>
            <w:tcBorders>
              <w:top w:val="single" w:sz="2" w:space="0" w:color="CCCCCC"/>
              <w:left w:val="single" w:sz="2" w:space="0" w:color="CCCCCC"/>
              <w:bottom w:val="single" w:sz="2" w:space="0" w:color="CCCCCC"/>
              <w:right w:val="single" w:sz="2" w:space="0" w:color="CCCCCC"/>
            </w:tcBorders>
            <w:shd w:val="clear" w:color="auto" w:fill="F2F2F2"/>
          </w:tcPr>
          <w:p w14:paraId="6AC6A30A" w14:textId="77777777" w:rsidR="00A76C60" w:rsidRDefault="00000000">
            <w:pPr>
              <w:spacing w:after="40"/>
            </w:pPr>
            <w:r>
              <w:rPr>
                <w:b/>
                <w:bCs/>
                <w:color w:val="00505C"/>
                <w:sz w:val="18"/>
                <w:szCs w:val="18"/>
              </w:rPr>
              <w:t>Job Title</w:t>
            </w:r>
          </w:p>
          <w:p w14:paraId="6169AC7E" w14:textId="77777777" w:rsidR="00A76C60" w:rsidRDefault="00000000">
            <w:pPr>
              <w:spacing w:after="120"/>
            </w:pPr>
            <w:r>
              <w:rPr>
                <w:u w:val="single" w:color="66969D"/>
              </w:rPr>
              <w:t xml:space="preserve">                                        </w:t>
            </w:r>
          </w:p>
        </w:tc>
      </w:tr>
      <w:tr w:rsidR="00A76C60" w14:paraId="081870D0" w14:textId="77777777">
        <w:tc>
          <w:tcPr>
            <w:tcW w:w="4535" w:type="dxa"/>
            <w:gridSpan w:val="2"/>
            <w:tcBorders>
              <w:top w:val="single" w:sz="2" w:space="0" w:color="CCCCCC"/>
              <w:left w:val="single" w:sz="2" w:space="0" w:color="CCCCCC"/>
              <w:bottom w:val="single" w:sz="2" w:space="0" w:color="CCCCCC"/>
              <w:right w:val="single" w:sz="2" w:space="0" w:color="CCCCCC"/>
            </w:tcBorders>
            <w:shd w:val="clear" w:color="auto" w:fill="FFFFFF"/>
          </w:tcPr>
          <w:p w14:paraId="0388E3DC" w14:textId="77777777" w:rsidR="00A76C60" w:rsidRDefault="00000000">
            <w:pPr>
              <w:spacing w:after="40"/>
            </w:pPr>
            <w:r>
              <w:rPr>
                <w:b/>
                <w:bCs/>
                <w:color w:val="00505C"/>
                <w:sz w:val="18"/>
                <w:szCs w:val="18"/>
              </w:rPr>
              <w:t>Telephone</w:t>
            </w:r>
          </w:p>
          <w:p w14:paraId="359A2BB1" w14:textId="77777777" w:rsidR="00A76C60" w:rsidRDefault="00000000">
            <w:pPr>
              <w:spacing w:after="120"/>
            </w:pPr>
            <w:r>
              <w:rPr>
                <w:u w:val="single" w:color="66969D"/>
              </w:rPr>
              <w:t xml:space="preserve">                                        </w:t>
            </w:r>
          </w:p>
        </w:tc>
        <w:tc>
          <w:tcPr>
            <w:tcW w:w="4535" w:type="dxa"/>
            <w:gridSpan w:val="2"/>
            <w:tcBorders>
              <w:top w:val="single" w:sz="2" w:space="0" w:color="CCCCCC"/>
              <w:left w:val="single" w:sz="2" w:space="0" w:color="CCCCCC"/>
              <w:bottom w:val="single" w:sz="2" w:space="0" w:color="CCCCCC"/>
              <w:right w:val="single" w:sz="2" w:space="0" w:color="CCCCCC"/>
            </w:tcBorders>
            <w:shd w:val="clear" w:color="auto" w:fill="FFFFFF"/>
          </w:tcPr>
          <w:p w14:paraId="768AE4B0" w14:textId="77777777" w:rsidR="00A76C60" w:rsidRDefault="00000000">
            <w:pPr>
              <w:spacing w:after="40"/>
            </w:pPr>
            <w:r>
              <w:rPr>
                <w:b/>
                <w:bCs/>
                <w:color w:val="00505C"/>
                <w:sz w:val="18"/>
                <w:szCs w:val="18"/>
              </w:rPr>
              <w:t>Email Address</w:t>
            </w:r>
          </w:p>
          <w:p w14:paraId="49742767" w14:textId="77777777" w:rsidR="00A76C60" w:rsidRDefault="00000000">
            <w:pPr>
              <w:spacing w:after="120"/>
            </w:pPr>
            <w:r>
              <w:rPr>
                <w:u w:val="single" w:color="66969D"/>
              </w:rPr>
              <w:t xml:space="preserve">                                        </w:t>
            </w:r>
          </w:p>
        </w:tc>
      </w:tr>
      <w:tr w:rsidR="00A76C60" w14:paraId="6C2AA78F"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F2F2F2"/>
          </w:tcPr>
          <w:p w14:paraId="2CAC9F99" w14:textId="77777777" w:rsidR="00A76C60" w:rsidRDefault="00000000">
            <w:pPr>
              <w:spacing w:after="40"/>
            </w:pPr>
            <w:r>
              <w:rPr>
                <w:b/>
                <w:bCs/>
                <w:color w:val="00505C"/>
                <w:sz w:val="18"/>
                <w:szCs w:val="18"/>
              </w:rPr>
              <w:t>Website</w:t>
            </w:r>
          </w:p>
          <w:p w14:paraId="757387B8" w14:textId="77777777" w:rsidR="00A76C60" w:rsidRDefault="00000000">
            <w:pPr>
              <w:spacing w:after="120"/>
            </w:pPr>
            <w:r>
              <w:rPr>
                <w:u w:val="single" w:color="66969D"/>
              </w:rPr>
              <w:t xml:space="preserve">                                                                                        </w:t>
            </w:r>
          </w:p>
        </w:tc>
      </w:tr>
      <w:tr w:rsidR="00A76C60" w14:paraId="15E1C83B"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E6EEEF"/>
          </w:tcPr>
          <w:p w14:paraId="3B6B13C2" w14:textId="77777777" w:rsidR="00A76C60" w:rsidRDefault="00000000">
            <w:r>
              <w:rPr>
                <w:b/>
                <w:bCs/>
                <w:color w:val="00505C"/>
              </w:rPr>
              <w:t>B — Tax Compliance</w:t>
            </w:r>
          </w:p>
        </w:tc>
      </w:tr>
      <w:tr w:rsidR="00A76C60" w14:paraId="4052462C"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FFFFFF"/>
          </w:tcPr>
          <w:p w14:paraId="11CB2F3E" w14:textId="77777777" w:rsidR="00A76C60" w:rsidRDefault="00000000">
            <w:pPr>
              <w:spacing w:after="40"/>
            </w:pPr>
            <w:r>
              <w:rPr>
                <w:b/>
                <w:bCs/>
                <w:color w:val="00505C"/>
                <w:sz w:val="18"/>
                <w:szCs w:val="18"/>
              </w:rPr>
              <w:t>Tax Clearance Access Number (TCAN)</w:t>
            </w:r>
          </w:p>
          <w:p w14:paraId="3AE00CA7" w14:textId="77777777" w:rsidR="00A76C60" w:rsidRDefault="00000000">
            <w:pPr>
              <w:spacing w:after="120"/>
            </w:pPr>
            <w:r>
              <w:rPr>
                <w:u w:val="single" w:color="66969D"/>
              </w:rPr>
              <w:t xml:space="preserve">                                                                                        </w:t>
            </w:r>
          </w:p>
        </w:tc>
      </w:tr>
      <w:tr w:rsidR="00A76C60" w14:paraId="77A8644B"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F2F2F2"/>
          </w:tcPr>
          <w:p w14:paraId="2F5AE837" w14:textId="77777777" w:rsidR="00A76C60" w:rsidRDefault="00000000">
            <w:pPr>
              <w:spacing w:after="40"/>
            </w:pPr>
            <w:r>
              <w:rPr>
                <w:b/>
                <w:bCs/>
                <w:color w:val="00505C"/>
                <w:sz w:val="18"/>
                <w:szCs w:val="18"/>
              </w:rPr>
              <w:t>Tax Reference Number (TRN)</w:t>
            </w:r>
          </w:p>
          <w:p w14:paraId="4D8B64D7" w14:textId="77777777" w:rsidR="00A76C60" w:rsidRDefault="00000000">
            <w:pPr>
              <w:spacing w:after="120"/>
            </w:pPr>
            <w:r>
              <w:rPr>
                <w:u w:val="single" w:color="66969D"/>
              </w:rPr>
              <w:t xml:space="preserve">                                                                                        </w:t>
            </w:r>
          </w:p>
        </w:tc>
      </w:tr>
      <w:tr w:rsidR="00A76C60" w14:paraId="520364DD"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FFFFFF"/>
          </w:tcPr>
          <w:p w14:paraId="121C896F" w14:textId="77777777" w:rsidR="00A76C60" w:rsidRDefault="00000000">
            <w:pPr>
              <w:spacing w:after="80"/>
            </w:pPr>
            <w:r>
              <w:rPr>
                <w:b/>
                <w:bCs/>
                <w:color w:val="00505C"/>
                <w:sz w:val="18"/>
                <w:szCs w:val="18"/>
              </w:rPr>
              <w:t>Declaration</w:t>
            </w:r>
          </w:p>
          <w:p w14:paraId="6BD12849" w14:textId="77777777" w:rsidR="00A76C60" w:rsidRDefault="00000000">
            <w:pPr>
              <w:spacing w:after="80"/>
            </w:pPr>
            <w:proofErr w:type="gramStart"/>
            <w:r>
              <w:rPr>
                <w:rFonts w:ascii="Segoe UI Symbol" w:eastAsia="Segoe UI Symbol" w:hAnsi="Segoe UI Symbol" w:cs="Segoe UI Symbol"/>
              </w:rPr>
              <w:t xml:space="preserve">☐  </w:t>
            </w:r>
            <w:r>
              <w:rPr>
                <w:sz w:val="20"/>
                <w:szCs w:val="20"/>
              </w:rPr>
              <w:t>We</w:t>
            </w:r>
            <w:proofErr w:type="gramEnd"/>
            <w:r>
              <w:rPr>
                <w:sz w:val="20"/>
                <w:szCs w:val="20"/>
              </w:rPr>
              <w:t xml:space="preserve"> confirm the organisation is fully compliant with all obligations to the Irish Revenue Commissioners, and that the Tax Clearance Access Number provided above is current and valid.</w:t>
            </w:r>
          </w:p>
        </w:tc>
      </w:tr>
      <w:tr w:rsidR="00A76C60" w14:paraId="52D80DD8"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E6EEEF"/>
          </w:tcPr>
          <w:p w14:paraId="6741654C" w14:textId="77777777" w:rsidR="00A76C60" w:rsidRDefault="00000000">
            <w:r>
              <w:rPr>
                <w:b/>
                <w:bCs/>
                <w:color w:val="00505C"/>
              </w:rPr>
              <w:t>C — Financial Capacity</w:t>
            </w:r>
          </w:p>
        </w:tc>
      </w:tr>
      <w:tr w:rsidR="00A76C60" w14:paraId="4CAEBF45" w14:textId="77777777">
        <w:tc>
          <w:tcPr>
            <w:tcW w:w="3023" w:type="dxa"/>
            <w:tcBorders>
              <w:top w:val="single" w:sz="2" w:space="0" w:color="CCCCCC"/>
              <w:left w:val="single" w:sz="2" w:space="0" w:color="CCCCCC"/>
              <w:bottom w:val="single" w:sz="2" w:space="0" w:color="CCCCCC"/>
              <w:right w:val="single" w:sz="2" w:space="0" w:color="CCCCCC"/>
            </w:tcBorders>
            <w:shd w:val="clear" w:color="auto" w:fill="00505C"/>
          </w:tcPr>
          <w:p w14:paraId="4597ED43" w14:textId="77777777" w:rsidR="00A76C60" w:rsidRDefault="00000000">
            <w:r>
              <w:rPr>
                <w:b/>
                <w:bCs/>
                <w:color w:val="FFFFFF"/>
                <w:sz w:val="18"/>
                <w:szCs w:val="18"/>
              </w:rPr>
              <w:t>Financial Year</w:t>
            </w:r>
          </w:p>
        </w:tc>
        <w:tc>
          <w:tcPr>
            <w:tcW w:w="3023" w:type="dxa"/>
            <w:gridSpan w:val="2"/>
            <w:tcBorders>
              <w:top w:val="single" w:sz="2" w:space="0" w:color="CCCCCC"/>
              <w:left w:val="single" w:sz="2" w:space="0" w:color="CCCCCC"/>
              <w:bottom w:val="single" w:sz="2" w:space="0" w:color="CCCCCC"/>
              <w:right w:val="single" w:sz="2" w:space="0" w:color="CCCCCC"/>
            </w:tcBorders>
            <w:shd w:val="clear" w:color="auto" w:fill="00505C"/>
          </w:tcPr>
          <w:p w14:paraId="7075FC5A" w14:textId="77777777" w:rsidR="00A76C60" w:rsidRDefault="00000000">
            <w:r>
              <w:rPr>
                <w:b/>
                <w:bCs/>
                <w:color w:val="FFFFFF"/>
                <w:sz w:val="18"/>
                <w:szCs w:val="18"/>
              </w:rPr>
              <w:t>Annual Turnover (€)</w:t>
            </w:r>
          </w:p>
        </w:tc>
        <w:tc>
          <w:tcPr>
            <w:tcW w:w="3024" w:type="dxa"/>
            <w:tcBorders>
              <w:top w:val="single" w:sz="2" w:space="0" w:color="CCCCCC"/>
              <w:left w:val="single" w:sz="2" w:space="0" w:color="CCCCCC"/>
              <w:bottom w:val="single" w:sz="2" w:space="0" w:color="CCCCCC"/>
              <w:right w:val="single" w:sz="2" w:space="0" w:color="CCCCCC"/>
            </w:tcBorders>
            <w:shd w:val="clear" w:color="auto" w:fill="00505C"/>
          </w:tcPr>
          <w:p w14:paraId="795F00CD" w14:textId="77777777" w:rsidR="00A76C60" w:rsidRDefault="00000000">
            <w:r>
              <w:rPr>
                <w:b/>
                <w:bCs/>
                <w:color w:val="FFFFFF"/>
                <w:sz w:val="18"/>
                <w:szCs w:val="18"/>
              </w:rPr>
              <w:t>Net Profit / (Loss) (€)</w:t>
            </w:r>
          </w:p>
        </w:tc>
      </w:tr>
      <w:tr w:rsidR="00A76C60" w14:paraId="633DC7DB" w14:textId="77777777">
        <w:tc>
          <w:tcPr>
            <w:tcW w:w="3023" w:type="dxa"/>
            <w:tcBorders>
              <w:top w:val="single" w:sz="2" w:space="0" w:color="CCCCCC"/>
              <w:left w:val="single" w:sz="2" w:space="0" w:color="CCCCCC"/>
              <w:bottom w:val="single" w:sz="2" w:space="0" w:color="CCCCCC"/>
              <w:right w:val="single" w:sz="2" w:space="0" w:color="CCCCCC"/>
            </w:tcBorders>
            <w:shd w:val="clear" w:color="auto" w:fill="FFFFFF"/>
            <w:tcMar>
              <w:top w:w="80" w:type="dxa"/>
              <w:bottom w:w="80" w:type="dxa"/>
            </w:tcMar>
          </w:tcPr>
          <w:p w14:paraId="66EC8B36" w14:textId="77777777" w:rsidR="00A76C60" w:rsidRDefault="00000000">
            <w:pPr>
              <w:spacing w:after="40"/>
            </w:pPr>
            <w:r>
              <w:rPr>
                <w:b/>
                <w:bCs/>
                <w:color w:val="00505C"/>
                <w:sz w:val="18"/>
                <w:szCs w:val="18"/>
              </w:rPr>
              <w:t>Most recent year (e.g. 31/12/2025)</w:t>
            </w:r>
          </w:p>
          <w:p w14:paraId="1BA58BF5" w14:textId="77777777" w:rsidR="00A76C60" w:rsidRDefault="00000000">
            <w:pPr>
              <w:spacing w:after="120"/>
            </w:pPr>
            <w:r>
              <w:rPr>
                <w:u w:val="single" w:color="66969D"/>
              </w:rPr>
              <w:t xml:space="preserve">                                        </w:t>
            </w:r>
          </w:p>
        </w:tc>
        <w:tc>
          <w:tcPr>
            <w:tcW w:w="3023" w:type="dxa"/>
            <w:gridSpan w:val="2"/>
            <w:tcBorders>
              <w:top w:val="single" w:sz="2" w:space="0" w:color="CCCCCC"/>
              <w:left w:val="single" w:sz="2" w:space="0" w:color="CCCCCC"/>
              <w:bottom w:val="single" w:sz="2" w:space="0" w:color="CCCCCC"/>
              <w:right w:val="single" w:sz="2" w:space="0" w:color="CCCCCC"/>
            </w:tcBorders>
            <w:shd w:val="clear" w:color="auto" w:fill="FFFFFF"/>
            <w:tcMar>
              <w:top w:w="80" w:type="dxa"/>
              <w:bottom w:w="80" w:type="dxa"/>
            </w:tcMar>
          </w:tcPr>
          <w:p w14:paraId="38F6FAB7" w14:textId="77777777" w:rsidR="00A76C60" w:rsidRDefault="00000000">
            <w:pPr>
              <w:spacing w:after="40"/>
            </w:pPr>
            <w:r>
              <w:rPr>
                <w:b/>
                <w:bCs/>
                <w:color w:val="00505C"/>
                <w:sz w:val="18"/>
                <w:szCs w:val="18"/>
              </w:rPr>
              <w:t>€</w:t>
            </w:r>
          </w:p>
          <w:p w14:paraId="75FD079C" w14:textId="77777777" w:rsidR="00A76C60" w:rsidRDefault="00000000">
            <w:pPr>
              <w:spacing w:after="120"/>
            </w:pPr>
            <w:r>
              <w:rPr>
                <w:u w:val="single" w:color="66969D"/>
              </w:rPr>
              <w:t xml:space="preserve">                                        </w:t>
            </w:r>
          </w:p>
        </w:tc>
        <w:tc>
          <w:tcPr>
            <w:tcW w:w="3024" w:type="dxa"/>
            <w:tcBorders>
              <w:top w:val="single" w:sz="2" w:space="0" w:color="CCCCCC"/>
              <w:left w:val="single" w:sz="2" w:space="0" w:color="CCCCCC"/>
              <w:bottom w:val="single" w:sz="2" w:space="0" w:color="CCCCCC"/>
              <w:right w:val="single" w:sz="2" w:space="0" w:color="CCCCCC"/>
            </w:tcBorders>
            <w:shd w:val="clear" w:color="auto" w:fill="FFFFFF"/>
            <w:tcMar>
              <w:top w:w="80" w:type="dxa"/>
              <w:bottom w:w="80" w:type="dxa"/>
            </w:tcMar>
          </w:tcPr>
          <w:p w14:paraId="0719D04E" w14:textId="77777777" w:rsidR="00A76C60" w:rsidRDefault="00000000">
            <w:pPr>
              <w:spacing w:after="40"/>
            </w:pPr>
            <w:r>
              <w:rPr>
                <w:b/>
                <w:bCs/>
                <w:color w:val="00505C"/>
                <w:sz w:val="18"/>
                <w:szCs w:val="18"/>
              </w:rPr>
              <w:t>€</w:t>
            </w:r>
          </w:p>
          <w:p w14:paraId="0458F1B8" w14:textId="77777777" w:rsidR="00A76C60" w:rsidRDefault="00000000">
            <w:pPr>
              <w:spacing w:after="120"/>
            </w:pPr>
            <w:r>
              <w:rPr>
                <w:u w:val="single" w:color="66969D"/>
              </w:rPr>
              <w:t xml:space="preserve">                                        </w:t>
            </w:r>
          </w:p>
        </w:tc>
      </w:tr>
      <w:tr w:rsidR="00A76C60" w14:paraId="00DA77E7" w14:textId="77777777">
        <w:tc>
          <w:tcPr>
            <w:tcW w:w="3023" w:type="dxa"/>
            <w:tcBorders>
              <w:top w:val="single" w:sz="2" w:space="0" w:color="CCCCCC"/>
              <w:left w:val="single" w:sz="2" w:space="0" w:color="CCCCCC"/>
              <w:bottom w:val="single" w:sz="2" w:space="0" w:color="CCCCCC"/>
              <w:right w:val="single" w:sz="2" w:space="0" w:color="CCCCCC"/>
            </w:tcBorders>
            <w:shd w:val="clear" w:color="auto" w:fill="F2F2F2"/>
            <w:tcMar>
              <w:top w:w="80" w:type="dxa"/>
              <w:bottom w:w="80" w:type="dxa"/>
            </w:tcMar>
          </w:tcPr>
          <w:p w14:paraId="5428F63F" w14:textId="77777777" w:rsidR="00A76C60" w:rsidRDefault="00000000">
            <w:pPr>
              <w:spacing w:after="40"/>
            </w:pPr>
            <w:r>
              <w:rPr>
                <w:b/>
                <w:bCs/>
                <w:color w:val="00505C"/>
                <w:sz w:val="18"/>
                <w:szCs w:val="18"/>
              </w:rPr>
              <w:lastRenderedPageBreak/>
              <w:t>Previous year (e.g. 31/12/2024)</w:t>
            </w:r>
          </w:p>
          <w:p w14:paraId="427BB8FC" w14:textId="77777777" w:rsidR="00A76C60" w:rsidRDefault="00000000">
            <w:pPr>
              <w:spacing w:after="120"/>
            </w:pPr>
            <w:r>
              <w:rPr>
                <w:u w:val="single" w:color="66969D"/>
              </w:rPr>
              <w:t xml:space="preserve">                                        </w:t>
            </w:r>
          </w:p>
        </w:tc>
        <w:tc>
          <w:tcPr>
            <w:tcW w:w="3023" w:type="dxa"/>
            <w:gridSpan w:val="2"/>
            <w:tcBorders>
              <w:top w:val="single" w:sz="2" w:space="0" w:color="CCCCCC"/>
              <w:left w:val="single" w:sz="2" w:space="0" w:color="CCCCCC"/>
              <w:bottom w:val="single" w:sz="2" w:space="0" w:color="CCCCCC"/>
              <w:right w:val="single" w:sz="2" w:space="0" w:color="CCCCCC"/>
            </w:tcBorders>
            <w:shd w:val="clear" w:color="auto" w:fill="F2F2F2"/>
            <w:tcMar>
              <w:top w:w="80" w:type="dxa"/>
              <w:bottom w:w="80" w:type="dxa"/>
            </w:tcMar>
          </w:tcPr>
          <w:p w14:paraId="1F747D2E" w14:textId="77777777" w:rsidR="00A76C60" w:rsidRDefault="00000000">
            <w:pPr>
              <w:spacing w:after="40"/>
            </w:pPr>
            <w:r>
              <w:rPr>
                <w:b/>
                <w:bCs/>
                <w:color w:val="00505C"/>
                <w:sz w:val="18"/>
                <w:szCs w:val="18"/>
              </w:rPr>
              <w:t>€</w:t>
            </w:r>
          </w:p>
          <w:p w14:paraId="52F31B30" w14:textId="77777777" w:rsidR="00A76C60" w:rsidRDefault="00000000">
            <w:pPr>
              <w:spacing w:after="120"/>
            </w:pPr>
            <w:r>
              <w:rPr>
                <w:u w:val="single" w:color="66969D"/>
              </w:rPr>
              <w:t xml:space="preserve">                                        </w:t>
            </w:r>
          </w:p>
        </w:tc>
        <w:tc>
          <w:tcPr>
            <w:tcW w:w="3024" w:type="dxa"/>
            <w:tcBorders>
              <w:top w:val="single" w:sz="2" w:space="0" w:color="CCCCCC"/>
              <w:left w:val="single" w:sz="2" w:space="0" w:color="CCCCCC"/>
              <w:bottom w:val="single" w:sz="2" w:space="0" w:color="CCCCCC"/>
              <w:right w:val="single" w:sz="2" w:space="0" w:color="CCCCCC"/>
            </w:tcBorders>
            <w:shd w:val="clear" w:color="auto" w:fill="F2F2F2"/>
            <w:tcMar>
              <w:top w:w="80" w:type="dxa"/>
              <w:bottom w:w="80" w:type="dxa"/>
            </w:tcMar>
          </w:tcPr>
          <w:p w14:paraId="5366D33B" w14:textId="77777777" w:rsidR="00A76C60" w:rsidRDefault="00000000">
            <w:pPr>
              <w:spacing w:after="40"/>
            </w:pPr>
            <w:r>
              <w:rPr>
                <w:b/>
                <w:bCs/>
                <w:color w:val="00505C"/>
                <w:sz w:val="18"/>
                <w:szCs w:val="18"/>
              </w:rPr>
              <w:t>€</w:t>
            </w:r>
          </w:p>
          <w:p w14:paraId="2AC273A0" w14:textId="77777777" w:rsidR="00A76C60" w:rsidRDefault="00000000">
            <w:pPr>
              <w:spacing w:after="120"/>
            </w:pPr>
            <w:r>
              <w:rPr>
                <w:u w:val="single" w:color="66969D"/>
              </w:rPr>
              <w:t xml:space="preserve">                                        </w:t>
            </w:r>
          </w:p>
        </w:tc>
      </w:tr>
      <w:tr w:rsidR="00A76C60" w14:paraId="29A9B41D" w14:textId="77777777">
        <w:tc>
          <w:tcPr>
            <w:tcW w:w="3023" w:type="dxa"/>
            <w:tcBorders>
              <w:top w:val="single" w:sz="2" w:space="0" w:color="CCCCCC"/>
              <w:left w:val="single" w:sz="2" w:space="0" w:color="CCCCCC"/>
              <w:bottom w:val="single" w:sz="2" w:space="0" w:color="CCCCCC"/>
              <w:right w:val="single" w:sz="2" w:space="0" w:color="CCCCCC"/>
            </w:tcBorders>
            <w:shd w:val="clear" w:color="auto" w:fill="FFFFFF"/>
            <w:tcMar>
              <w:top w:w="80" w:type="dxa"/>
              <w:bottom w:w="80" w:type="dxa"/>
            </w:tcMar>
          </w:tcPr>
          <w:p w14:paraId="583683ED" w14:textId="77777777" w:rsidR="00A76C60" w:rsidRDefault="00000000">
            <w:pPr>
              <w:spacing w:after="40"/>
            </w:pPr>
            <w:r>
              <w:rPr>
                <w:b/>
                <w:bCs/>
                <w:color w:val="00505C"/>
                <w:sz w:val="18"/>
                <w:szCs w:val="18"/>
              </w:rPr>
              <w:t>Year before previous (e.g. 31/12/2023)</w:t>
            </w:r>
          </w:p>
          <w:p w14:paraId="3E6FFEFB" w14:textId="77777777" w:rsidR="00A76C60" w:rsidRDefault="00000000">
            <w:pPr>
              <w:spacing w:after="120"/>
            </w:pPr>
            <w:r>
              <w:rPr>
                <w:u w:val="single" w:color="66969D"/>
              </w:rPr>
              <w:t xml:space="preserve">                                        </w:t>
            </w:r>
          </w:p>
        </w:tc>
        <w:tc>
          <w:tcPr>
            <w:tcW w:w="3023" w:type="dxa"/>
            <w:gridSpan w:val="2"/>
            <w:tcBorders>
              <w:top w:val="single" w:sz="2" w:space="0" w:color="CCCCCC"/>
              <w:left w:val="single" w:sz="2" w:space="0" w:color="CCCCCC"/>
              <w:bottom w:val="single" w:sz="2" w:space="0" w:color="CCCCCC"/>
              <w:right w:val="single" w:sz="2" w:space="0" w:color="CCCCCC"/>
            </w:tcBorders>
            <w:shd w:val="clear" w:color="auto" w:fill="FFFFFF"/>
            <w:tcMar>
              <w:top w:w="80" w:type="dxa"/>
              <w:bottom w:w="80" w:type="dxa"/>
            </w:tcMar>
          </w:tcPr>
          <w:p w14:paraId="6995A6FE" w14:textId="77777777" w:rsidR="00A76C60" w:rsidRDefault="00000000">
            <w:pPr>
              <w:spacing w:after="40"/>
            </w:pPr>
            <w:r>
              <w:rPr>
                <w:b/>
                <w:bCs/>
                <w:color w:val="00505C"/>
                <w:sz w:val="18"/>
                <w:szCs w:val="18"/>
              </w:rPr>
              <w:t>€</w:t>
            </w:r>
          </w:p>
          <w:p w14:paraId="2D3446E0" w14:textId="77777777" w:rsidR="00A76C60" w:rsidRDefault="00000000">
            <w:pPr>
              <w:spacing w:after="120"/>
            </w:pPr>
            <w:r>
              <w:rPr>
                <w:u w:val="single" w:color="66969D"/>
              </w:rPr>
              <w:t xml:space="preserve">                                        </w:t>
            </w:r>
          </w:p>
        </w:tc>
        <w:tc>
          <w:tcPr>
            <w:tcW w:w="3024" w:type="dxa"/>
            <w:tcBorders>
              <w:top w:val="single" w:sz="2" w:space="0" w:color="CCCCCC"/>
              <w:left w:val="single" w:sz="2" w:space="0" w:color="CCCCCC"/>
              <w:bottom w:val="single" w:sz="2" w:space="0" w:color="CCCCCC"/>
              <w:right w:val="single" w:sz="2" w:space="0" w:color="CCCCCC"/>
            </w:tcBorders>
            <w:shd w:val="clear" w:color="auto" w:fill="FFFFFF"/>
            <w:tcMar>
              <w:top w:w="80" w:type="dxa"/>
              <w:bottom w:w="80" w:type="dxa"/>
            </w:tcMar>
          </w:tcPr>
          <w:p w14:paraId="498FC8BB" w14:textId="77777777" w:rsidR="00A76C60" w:rsidRDefault="00000000">
            <w:pPr>
              <w:spacing w:after="40"/>
            </w:pPr>
            <w:r>
              <w:rPr>
                <w:b/>
                <w:bCs/>
                <w:color w:val="00505C"/>
                <w:sz w:val="18"/>
                <w:szCs w:val="18"/>
              </w:rPr>
              <w:t>€</w:t>
            </w:r>
          </w:p>
          <w:p w14:paraId="2C14811B" w14:textId="77777777" w:rsidR="00A76C60" w:rsidRDefault="00000000">
            <w:pPr>
              <w:spacing w:after="120"/>
            </w:pPr>
            <w:r>
              <w:rPr>
                <w:u w:val="single" w:color="66969D"/>
              </w:rPr>
              <w:t xml:space="preserve">                                        </w:t>
            </w:r>
          </w:p>
        </w:tc>
      </w:tr>
      <w:tr w:rsidR="00A76C60" w14:paraId="7D8CF194"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F2F2F2"/>
          </w:tcPr>
          <w:p w14:paraId="6E6F8510" w14:textId="77777777" w:rsidR="00A76C60" w:rsidRDefault="00000000">
            <w:pPr>
              <w:spacing w:after="80"/>
            </w:pPr>
            <w:r>
              <w:rPr>
                <w:b/>
                <w:bCs/>
                <w:color w:val="00505C"/>
                <w:sz w:val="18"/>
                <w:szCs w:val="18"/>
              </w:rPr>
              <w:t>Declaration</w:t>
            </w:r>
          </w:p>
          <w:p w14:paraId="4750B06C" w14:textId="77777777" w:rsidR="00A76C60" w:rsidRDefault="00000000">
            <w:pPr>
              <w:spacing w:after="80"/>
            </w:pPr>
            <w:proofErr w:type="gramStart"/>
            <w:r>
              <w:rPr>
                <w:rFonts w:ascii="Segoe UI Symbol" w:eastAsia="Segoe UI Symbol" w:hAnsi="Segoe UI Symbol" w:cs="Segoe UI Symbol"/>
              </w:rPr>
              <w:t xml:space="preserve">☐  </w:t>
            </w:r>
            <w:r>
              <w:rPr>
                <w:sz w:val="20"/>
                <w:szCs w:val="20"/>
              </w:rPr>
              <w:t>We</w:t>
            </w:r>
            <w:proofErr w:type="gramEnd"/>
            <w:r>
              <w:rPr>
                <w:sz w:val="20"/>
                <w:szCs w:val="20"/>
              </w:rPr>
              <w:t xml:space="preserve"> confirm the organisation has the financial capacity to fulfil this contract for its full duration.</w:t>
            </w:r>
          </w:p>
        </w:tc>
      </w:tr>
      <w:tr w:rsidR="00A76C60" w14:paraId="1E12C6E1"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E6EEEF"/>
          </w:tcPr>
          <w:p w14:paraId="231CAC82" w14:textId="77777777" w:rsidR="00A76C60" w:rsidRDefault="00000000">
            <w:r>
              <w:rPr>
                <w:b/>
                <w:bCs/>
                <w:color w:val="00505C"/>
              </w:rPr>
              <w:t>D — Insurance</w:t>
            </w:r>
          </w:p>
        </w:tc>
      </w:tr>
      <w:tr w:rsidR="00A76C60" w14:paraId="7A8A728A"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FFFFFF"/>
          </w:tcPr>
          <w:p w14:paraId="51645C6F" w14:textId="77777777" w:rsidR="00A76C60" w:rsidRDefault="00000000">
            <w:pPr>
              <w:spacing w:after="80"/>
            </w:pPr>
            <w:r>
              <w:rPr>
                <w:b/>
                <w:bCs/>
                <w:color w:val="00505C"/>
                <w:sz w:val="18"/>
                <w:szCs w:val="18"/>
              </w:rPr>
              <w:t>Confirm the following insurances are currently in place:</w:t>
            </w:r>
          </w:p>
          <w:p w14:paraId="123AFF18" w14:textId="77777777" w:rsidR="00A76C60" w:rsidRDefault="00000000">
            <w:pPr>
              <w:spacing w:after="80"/>
            </w:pPr>
            <w:proofErr w:type="gramStart"/>
            <w:r>
              <w:rPr>
                <w:rFonts w:ascii="Segoe UI Symbol" w:eastAsia="Segoe UI Symbol" w:hAnsi="Segoe UI Symbol" w:cs="Segoe UI Symbol"/>
              </w:rPr>
              <w:t xml:space="preserve">☐  </w:t>
            </w:r>
            <w:r>
              <w:rPr>
                <w:sz w:val="20"/>
                <w:szCs w:val="20"/>
              </w:rPr>
              <w:t>Employer's</w:t>
            </w:r>
            <w:proofErr w:type="gramEnd"/>
            <w:r>
              <w:rPr>
                <w:sz w:val="20"/>
                <w:szCs w:val="20"/>
              </w:rPr>
              <w:t xml:space="preserve"> Liability Insurance</w:t>
            </w:r>
          </w:p>
          <w:p w14:paraId="7C58FD5A" w14:textId="77777777" w:rsidR="00A76C60" w:rsidRDefault="00000000">
            <w:pPr>
              <w:spacing w:after="80"/>
            </w:pPr>
            <w:proofErr w:type="gramStart"/>
            <w:r>
              <w:rPr>
                <w:rFonts w:ascii="Segoe UI Symbol" w:eastAsia="Segoe UI Symbol" w:hAnsi="Segoe UI Symbol" w:cs="Segoe UI Symbol"/>
              </w:rPr>
              <w:t xml:space="preserve">☐  </w:t>
            </w:r>
            <w:r>
              <w:rPr>
                <w:sz w:val="20"/>
                <w:szCs w:val="20"/>
              </w:rPr>
              <w:t>Professional</w:t>
            </w:r>
            <w:proofErr w:type="gramEnd"/>
            <w:r>
              <w:rPr>
                <w:sz w:val="20"/>
                <w:szCs w:val="20"/>
              </w:rPr>
              <w:t xml:space="preserve"> Indemnity Insurance</w:t>
            </w:r>
          </w:p>
          <w:p w14:paraId="7CFC6A64" w14:textId="77777777" w:rsidR="00A76C60" w:rsidRDefault="00000000">
            <w:pPr>
              <w:spacing w:after="80"/>
            </w:pPr>
            <w:proofErr w:type="gramStart"/>
            <w:r>
              <w:rPr>
                <w:rFonts w:ascii="Segoe UI Symbol" w:eastAsia="Segoe UI Symbol" w:hAnsi="Segoe UI Symbol" w:cs="Segoe UI Symbol"/>
              </w:rPr>
              <w:t xml:space="preserve">☐  </w:t>
            </w:r>
            <w:r>
              <w:rPr>
                <w:sz w:val="20"/>
                <w:szCs w:val="20"/>
              </w:rPr>
              <w:t>Public</w:t>
            </w:r>
            <w:proofErr w:type="gramEnd"/>
            <w:r>
              <w:rPr>
                <w:sz w:val="20"/>
                <w:szCs w:val="20"/>
              </w:rPr>
              <w:t xml:space="preserve"> Liability Insurance</w:t>
            </w:r>
          </w:p>
        </w:tc>
      </w:tr>
      <w:tr w:rsidR="00A76C60" w14:paraId="56F80F44" w14:textId="77777777">
        <w:tc>
          <w:tcPr>
            <w:tcW w:w="4535" w:type="dxa"/>
            <w:gridSpan w:val="2"/>
            <w:tcBorders>
              <w:top w:val="single" w:sz="2" w:space="0" w:color="CCCCCC"/>
              <w:left w:val="single" w:sz="2" w:space="0" w:color="CCCCCC"/>
              <w:bottom w:val="single" w:sz="2" w:space="0" w:color="CCCCCC"/>
              <w:right w:val="single" w:sz="2" w:space="0" w:color="CCCCCC"/>
            </w:tcBorders>
            <w:shd w:val="clear" w:color="auto" w:fill="F2F2F2"/>
          </w:tcPr>
          <w:p w14:paraId="2C590DD9" w14:textId="77777777" w:rsidR="00A76C60" w:rsidRDefault="00000000">
            <w:pPr>
              <w:spacing w:after="40"/>
            </w:pPr>
            <w:r>
              <w:rPr>
                <w:b/>
                <w:bCs/>
                <w:color w:val="00505C"/>
                <w:sz w:val="18"/>
                <w:szCs w:val="18"/>
              </w:rPr>
              <w:t>Employer's Liability — Insurer</w:t>
            </w:r>
          </w:p>
          <w:p w14:paraId="6F74FF18" w14:textId="77777777" w:rsidR="00A76C60" w:rsidRDefault="00000000">
            <w:pPr>
              <w:spacing w:after="120"/>
            </w:pPr>
            <w:r>
              <w:rPr>
                <w:u w:val="single" w:color="66969D"/>
              </w:rPr>
              <w:t xml:space="preserve">                                        </w:t>
            </w:r>
          </w:p>
        </w:tc>
        <w:tc>
          <w:tcPr>
            <w:tcW w:w="4535" w:type="dxa"/>
            <w:gridSpan w:val="2"/>
            <w:tcBorders>
              <w:top w:val="single" w:sz="2" w:space="0" w:color="CCCCCC"/>
              <w:left w:val="single" w:sz="2" w:space="0" w:color="CCCCCC"/>
              <w:bottom w:val="single" w:sz="2" w:space="0" w:color="CCCCCC"/>
              <w:right w:val="single" w:sz="2" w:space="0" w:color="CCCCCC"/>
            </w:tcBorders>
            <w:shd w:val="clear" w:color="auto" w:fill="F2F2F2"/>
          </w:tcPr>
          <w:p w14:paraId="766B1D92" w14:textId="77777777" w:rsidR="00A76C60" w:rsidRDefault="00000000">
            <w:pPr>
              <w:spacing w:after="40"/>
            </w:pPr>
            <w:r>
              <w:rPr>
                <w:b/>
                <w:bCs/>
                <w:color w:val="00505C"/>
                <w:sz w:val="18"/>
                <w:szCs w:val="18"/>
              </w:rPr>
              <w:t>Policy Number</w:t>
            </w:r>
          </w:p>
          <w:p w14:paraId="065A72F0" w14:textId="77777777" w:rsidR="00A76C60" w:rsidRDefault="00000000">
            <w:pPr>
              <w:spacing w:after="120"/>
            </w:pPr>
            <w:r>
              <w:rPr>
                <w:u w:val="single" w:color="66969D"/>
              </w:rPr>
              <w:t xml:space="preserve">                                        </w:t>
            </w:r>
          </w:p>
        </w:tc>
      </w:tr>
      <w:tr w:rsidR="00A76C60" w14:paraId="68FD1D32" w14:textId="77777777">
        <w:tc>
          <w:tcPr>
            <w:tcW w:w="4535" w:type="dxa"/>
            <w:gridSpan w:val="2"/>
            <w:tcBorders>
              <w:top w:val="single" w:sz="2" w:space="0" w:color="CCCCCC"/>
              <w:left w:val="single" w:sz="2" w:space="0" w:color="CCCCCC"/>
              <w:bottom w:val="single" w:sz="2" w:space="0" w:color="CCCCCC"/>
              <w:right w:val="single" w:sz="2" w:space="0" w:color="CCCCCC"/>
            </w:tcBorders>
            <w:shd w:val="clear" w:color="auto" w:fill="FFFFFF"/>
          </w:tcPr>
          <w:p w14:paraId="056E98BF" w14:textId="77777777" w:rsidR="00A76C60" w:rsidRDefault="00000000">
            <w:pPr>
              <w:spacing w:after="40"/>
            </w:pPr>
            <w:r>
              <w:rPr>
                <w:b/>
                <w:bCs/>
                <w:color w:val="00505C"/>
                <w:sz w:val="18"/>
                <w:szCs w:val="18"/>
              </w:rPr>
              <w:t>Professional Indemnity — Insurer</w:t>
            </w:r>
          </w:p>
          <w:p w14:paraId="7EE68038" w14:textId="77777777" w:rsidR="00A76C60" w:rsidRDefault="00000000">
            <w:pPr>
              <w:spacing w:after="120"/>
            </w:pPr>
            <w:r>
              <w:rPr>
                <w:u w:val="single" w:color="66969D"/>
              </w:rPr>
              <w:t xml:space="preserve">                                        </w:t>
            </w:r>
          </w:p>
        </w:tc>
        <w:tc>
          <w:tcPr>
            <w:tcW w:w="4535" w:type="dxa"/>
            <w:gridSpan w:val="2"/>
            <w:tcBorders>
              <w:top w:val="single" w:sz="2" w:space="0" w:color="CCCCCC"/>
              <w:left w:val="single" w:sz="2" w:space="0" w:color="CCCCCC"/>
              <w:bottom w:val="single" w:sz="2" w:space="0" w:color="CCCCCC"/>
              <w:right w:val="single" w:sz="2" w:space="0" w:color="CCCCCC"/>
            </w:tcBorders>
            <w:shd w:val="clear" w:color="auto" w:fill="FFFFFF"/>
          </w:tcPr>
          <w:p w14:paraId="6BD1E452" w14:textId="77777777" w:rsidR="00A76C60" w:rsidRDefault="00000000">
            <w:pPr>
              <w:spacing w:after="40"/>
            </w:pPr>
            <w:r>
              <w:rPr>
                <w:b/>
                <w:bCs/>
                <w:color w:val="00505C"/>
                <w:sz w:val="18"/>
                <w:szCs w:val="18"/>
              </w:rPr>
              <w:t>Policy Number</w:t>
            </w:r>
          </w:p>
          <w:p w14:paraId="6E3100EB" w14:textId="77777777" w:rsidR="00A76C60" w:rsidRDefault="00000000">
            <w:pPr>
              <w:spacing w:after="120"/>
            </w:pPr>
            <w:r>
              <w:rPr>
                <w:u w:val="single" w:color="66969D"/>
              </w:rPr>
              <w:t xml:space="preserve">                                        </w:t>
            </w:r>
          </w:p>
        </w:tc>
      </w:tr>
      <w:tr w:rsidR="00A76C60" w14:paraId="178A1445" w14:textId="77777777">
        <w:tc>
          <w:tcPr>
            <w:tcW w:w="4535" w:type="dxa"/>
            <w:gridSpan w:val="2"/>
            <w:tcBorders>
              <w:top w:val="single" w:sz="2" w:space="0" w:color="CCCCCC"/>
              <w:left w:val="single" w:sz="2" w:space="0" w:color="CCCCCC"/>
              <w:bottom w:val="single" w:sz="2" w:space="0" w:color="CCCCCC"/>
              <w:right w:val="single" w:sz="2" w:space="0" w:color="CCCCCC"/>
            </w:tcBorders>
            <w:shd w:val="clear" w:color="auto" w:fill="F2F2F2"/>
          </w:tcPr>
          <w:p w14:paraId="515601AC" w14:textId="77777777" w:rsidR="00A76C60" w:rsidRDefault="00000000">
            <w:pPr>
              <w:spacing w:after="40"/>
            </w:pPr>
            <w:r>
              <w:rPr>
                <w:b/>
                <w:bCs/>
                <w:color w:val="00505C"/>
                <w:sz w:val="18"/>
                <w:szCs w:val="18"/>
              </w:rPr>
              <w:t>Public Liability — Insurer</w:t>
            </w:r>
          </w:p>
          <w:p w14:paraId="6B8AFCA6" w14:textId="77777777" w:rsidR="00A76C60" w:rsidRDefault="00000000">
            <w:pPr>
              <w:spacing w:after="120"/>
            </w:pPr>
            <w:r>
              <w:rPr>
                <w:u w:val="single" w:color="66969D"/>
              </w:rPr>
              <w:t xml:space="preserve">                                        </w:t>
            </w:r>
          </w:p>
        </w:tc>
        <w:tc>
          <w:tcPr>
            <w:tcW w:w="4535" w:type="dxa"/>
            <w:gridSpan w:val="2"/>
            <w:tcBorders>
              <w:top w:val="single" w:sz="2" w:space="0" w:color="CCCCCC"/>
              <w:left w:val="single" w:sz="2" w:space="0" w:color="CCCCCC"/>
              <w:bottom w:val="single" w:sz="2" w:space="0" w:color="CCCCCC"/>
              <w:right w:val="single" w:sz="2" w:space="0" w:color="CCCCCC"/>
            </w:tcBorders>
            <w:shd w:val="clear" w:color="auto" w:fill="F2F2F2"/>
          </w:tcPr>
          <w:p w14:paraId="4E0B4BFD" w14:textId="77777777" w:rsidR="00A76C60" w:rsidRDefault="00000000">
            <w:pPr>
              <w:spacing w:after="40"/>
            </w:pPr>
            <w:r>
              <w:rPr>
                <w:b/>
                <w:bCs/>
                <w:color w:val="00505C"/>
                <w:sz w:val="18"/>
                <w:szCs w:val="18"/>
              </w:rPr>
              <w:t>Policy Number</w:t>
            </w:r>
          </w:p>
          <w:p w14:paraId="226F011A" w14:textId="77777777" w:rsidR="00A76C60" w:rsidRDefault="00000000">
            <w:pPr>
              <w:spacing w:after="120"/>
            </w:pPr>
            <w:r>
              <w:rPr>
                <w:u w:val="single" w:color="66969D"/>
              </w:rPr>
              <w:t xml:space="preserve">                                        </w:t>
            </w:r>
          </w:p>
        </w:tc>
      </w:tr>
      <w:tr w:rsidR="00A76C60" w14:paraId="382F64E4"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E6EEEF"/>
          </w:tcPr>
          <w:p w14:paraId="27385C08" w14:textId="77777777" w:rsidR="00A76C60" w:rsidRDefault="00000000">
            <w:r>
              <w:rPr>
                <w:b/>
                <w:bCs/>
                <w:color w:val="00505C"/>
              </w:rPr>
              <w:t>E — Declaration and Signature</w:t>
            </w:r>
          </w:p>
        </w:tc>
      </w:tr>
      <w:tr w:rsidR="00A76C60" w14:paraId="29DCC0D1"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FFFFFF"/>
          </w:tcPr>
          <w:p w14:paraId="0D3E4B55" w14:textId="77777777" w:rsidR="00A76C60" w:rsidRDefault="00000000">
            <w:r>
              <w:rPr>
                <w:sz w:val="20"/>
                <w:szCs w:val="20"/>
              </w:rPr>
              <w:t>I/We, the undersigned, declare that the information provided in this form is accurate and complete to the best of my/our knowledge and belief, and that any misrepresentation may result in disqualification from this tender process.</w:t>
            </w:r>
          </w:p>
        </w:tc>
      </w:tr>
      <w:tr w:rsidR="00A76C60" w14:paraId="5F5E0573" w14:textId="77777777">
        <w:tc>
          <w:tcPr>
            <w:tcW w:w="4535" w:type="dxa"/>
            <w:gridSpan w:val="2"/>
            <w:tcBorders>
              <w:top w:val="single" w:sz="2" w:space="0" w:color="CCCCCC"/>
              <w:left w:val="single" w:sz="2" w:space="0" w:color="CCCCCC"/>
              <w:bottom w:val="single" w:sz="2" w:space="0" w:color="CCCCCC"/>
              <w:right w:val="single" w:sz="2" w:space="0" w:color="CCCCCC"/>
            </w:tcBorders>
            <w:shd w:val="clear" w:color="auto" w:fill="F2F2F2"/>
          </w:tcPr>
          <w:p w14:paraId="14DDC99A" w14:textId="77777777" w:rsidR="00A76C60" w:rsidRDefault="00000000">
            <w:pPr>
              <w:spacing w:after="40"/>
            </w:pPr>
            <w:r>
              <w:rPr>
                <w:b/>
                <w:bCs/>
                <w:color w:val="00505C"/>
                <w:sz w:val="18"/>
                <w:szCs w:val="18"/>
              </w:rPr>
              <w:t>Full Name of Authorised Signatory</w:t>
            </w:r>
          </w:p>
          <w:p w14:paraId="1B8BCADA" w14:textId="77777777" w:rsidR="00A76C60" w:rsidRDefault="00000000">
            <w:pPr>
              <w:spacing w:after="120"/>
            </w:pPr>
            <w:r>
              <w:rPr>
                <w:u w:val="single" w:color="66969D"/>
              </w:rPr>
              <w:t xml:space="preserve">                                        </w:t>
            </w:r>
          </w:p>
        </w:tc>
        <w:tc>
          <w:tcPr>
            <w:tcW w:w="4535" w:type="dxa"/>
            <w:gridSpan w:val="2"/>
            <w:tcBorders>
              <w:top w:val="single" w:sz="2" w:space="0" w:color="CCCCCC"/>
              <w:left w:val="single" w:sz="2" w:space="0" w:color="CCCCCC"/>
              <w:bottom w:val="single" w:sz="2" w:space="0" w:color="CCCCCC"/>
              <w:right w:val="single" w:sz="2" w:space="0" w:color="CCCCCC"/>
            </w:tcBorders>
            <w:shd w:val="clear" w:color="auto" w:fill="F2F2F2"/>
          </w:tcPr>
          <w:p w14:paraId="5CF1BF9F" w14:textId="77777777" w:rsidR="00A76C60" w:rsidRDefault="00000000">
            <w:pPr>
              <w:spacing w:after="40"/>
            </w:pPr>
            <w:r>
              <w:rPr>
                <w:b/>
                <w:bCs/>
                <w:color w:val="00505C"/>
                <w:sz w:val="18"/>
                <w:szCs w:val="18"/>
              </w:rPr>
              <w:t>Position / Job Title</w:t>
            </w:r>
          </w:p>
          <w:p w14:paraId="415119F8" w14:textId="77777777" w:rsidR="00A76C60" w:rsidRDefault="00000000">
            <w:pPr>
              <w:spacing w:after="120"/>
            </w:pPr>
            <w:r>
              <w:rPr>
                <w:u w:val="single" w:color="66969D"/>
              </w:rPr>
              <w:t xml:space="preserve">                                        </w:t>
            </w:r>
          </w:p>
        </w:tc>
      </w:tr>
      <w:tr w:rsidR="00A76C60" w14:paraId="5B5E9A97" w14:textId="77777777">
        <w:tc>
          <w:tcPr>
            <w:tcW w:w="4535" w:type="dxa"/>
            <w:gridSpan w:val="2"/>
            <w:tcBorders>
              <w:top w:val="single" w:sz="2" w:space="0" w:color="CCCCCC"/>
              <w:left w:val="single" w:sz="2" w:space="0" w:color="CCCCCC"/>
              <w:bottom w:val="single" w:sz="2" w:space="0" w:color="CCCCCC"/>
              <w:right w:val="single" w:sz="2" w:space="0" w:color="CCCCCC"/>
            </w:tcBorders>
            <w:shd w:val="clear" w:color="auto" w:fill="FFFFFF"/>
          </w:tcPr>
          <w:p w14:paraId="3503FC1F" w14:textId="77777777" w:rsidR="00A76C60" w:rsidRDefault="00000000">
            <w:pPr>
              <w:spacing w:after="40"/>
            </w:pPr>
            <w:r>
              <w:rPr>
                <w:b/>
                <w:bCs/>
                <w:color w:val="00505C"/>
                <w:sz w:val="18"/>
                <w:szCs w:val="18"/>
              </w:rPr>
              <w:t>Signature</w:t>
            </w:r>
          </w:p>
          <w:p w14:paraId="74EC07F3" w14:textId="77777777" w:rsidR="00A76C60" w:rsidRDefault="00000000">
            <w:pPr>
              <w:spacing w:after="120"/>
            </w:pPr>
            <w:r>
              <w:rPr>
                <w:u w:val="single" w:color="66969D"/>
              </w:rPr>
              <w:t xml:space="preserve">                                        </w:t>
            </w:r>
          </w:p>
        </w:tc>
        <w:tc>
          <w:tcPr>
            <w:tcW w:w="4535" w:type="dxa"/>
            <w:gridSpan w:val="2"/>
            <w:tcBorders>
              <w:top w:val="single" w:sz="2" w:space="0" w:color="CCCCCC"/>
              <w:left w:val="single" w:sz="2" w:space="0" w:color="CCCCCC"/>
              <w:bottom w:val="single" w:sz="2" w:space="0" w:color="CCCCCC"/>
              <w:right w:val="single" w:sz="2" w:space="0" w:color="CCCCCC"/>
            </w:tcBorders>
            <w:shd w:val="clear" w:color="auto" w:fill="FFFFFF"/>
          </w:tcPr>
          <w:p w14:paraId="1DF9FB8D" w14:textId="77777777" w:rsidR="00A76C60" w:rsidRDefault="00000000">
            <w:pPr>
              <w:spacing w:after="40"/>
            </w:pPr>
            <w:r>
              <w:rPr>
                <w:b/>
                <w:bCs/>
                <w:color w:val="00505C"/>
                <w:sz w:val="18"/>
                <w:szCs w:val="18"/>
              </w:rPr>
              <w:t>Date</w:t>
            </w:r>
          </w:p>
          <w:p w14:paraId="1A3416E2" w14:textId="77777777" w:rsidR="00A76C60" w:rsidRDefault="00000000">
            <w:pPr>
              <w:spacing w:after="120"/>
            </w:pPr>
            <w:r>
              <w:rPr>
                <w:u w:val="single" w:color="66969D"/>
              </w:rPr>
              <w:t xml:space="preserve">                                        </w:t>
            </w:r>
          </w:p>
        </w:tc>
      </w:tr>
      <w:tr w:rsidR="00A76C60" w14:paraId="2AFFB74D" w14:textId="77777777">
        <w:tc>
          <w:tcPr>
            <w:tcW w:w="9070" w:type="dxa"/>
            <w:gridSpan w:val="4"/>
            <w:tcBorders>
              <w:top w:val="single" w:sz="2" w:space="0" w:color="CCCCCC"/>
              <w:left w:val="single" w:sz="2" w:space="0" w:color="CCCCCC"/>
              <w:bottom w:val="single" w:sz="2" w:space="0" w:color="CCCCCC"/>
              <w:right w:val="single" w:sz="2" w:space="0" w:color="CCCCCC"/>
            </w:tcBorders>
            <w:shd w:val="clear" w:color="auto" w:fill="F2F2F2"/>
          </w:tcPr>
          <w:p w14:paraId="575D7F6D" w14:textId="77777777" w:rsidR="00A76C60" w:rsidRDefault="00000000">
            <w:pPr>
              <w:spacing w:after="40"/>
            </w:pPr>
            <w:r>
              <w:rPr>
                <w:b/>
                <w:bCs/>
                <w:color w:val="00505C"/>
                <w:sz w:val="18"/>
                <w:szCs w:val="18"/>
              </w:rPr>
              <w:t>On behalf of (Organisation Name)</w:t>
            </w:r>
          </w:p>
          <w:p w14:paraId="38EE5A01" w14:textId="77777777" w:rsidR="00A76C60" w:rsidRDefault="00000000">
            <w:pPr>
              <w:spacing w:after="120"/>
            </w:pPr>
            <w:r>
              <w:rPr>
                <w:u w:val="single" w:color="66969D"/>
              </w:rPr>
              <w:t xml:space="preserve">                                                                                        </w:t>
            </w:r>
          </w:p>
        </w:tc>
      </w:tr>
    </w:tbl>
    <w:p w14:paraId="2F27BDC5" w14:textId="77777777" w:rsidR="00A76C60" w:rsidRDefault="00000000">
      <w:r>
        <w:br w:type="page"/>
      </w:r>
    </w:p>
    <w:p w14:paraId="22A7FC45" w14:textId="77777777" w:rsidR="00A76C60" w:rsidRDefault="00000000">
      <w:pPr>
        <w:pStyle w:val="Heading1"/>
        <w:pBdr>
          <w:bottom w:val="single" w:sz="8" w:space="16" w:color="00505C"/>
        </w:pBdr>
        <w:spacing w:before="0"/>
      </w:pPr>
      <w:bookmarkStart w:id="13" w:name="_Toc231996679"/>
      <w:r>
        <w:lastRenderedPageBreak/>
        <w:t>Appendix 2 — Charges Schedule</w:t>
      </w:r>
      <w:bookmarkEnd w:id="13"/>
    </w:p>
    <w:p w14:paraId="2185A468" w14:textId="77777777" w:rsidR="00A76C60" w:rsidRDefault="00000000">
      <w:pPr>
        <w:spacing w:after="180"/>
      </w:pPr>
      <w:r>
        <w:t>Complete this schedule with your proposed costs for the full three-year contract period. All prices must be in euro (€), inclusive of VAT and all other applicable charges. Prices must be fixed and inclusive of all costs, expenses, and indexation for each contract year.</w:t>
      </w:r>
    </w:p>
    <w:p w14:paraId="1F00EC3F" w14:textId="77777777" w:rsidR="00A76C60" w:rsidRDefault="00000000">
      <w:pPr>
        <w:spacing w:after="120"/>
      </w:pPr>
      <w:r>
        <w:rPr>
          <w:i/>
          <w:iCs/>
          <w:color w:val="666666"/>
          <w:sz w:val="20"/>
          <w:szCs w:val="20"/>
        </w:rPr>
        <w:t>Instructions: Enter your proposed cost in each field. If a line item is not applicable, enter 'N/A'. If charges for a line item cannot be expressed as a fixed annual cost, enter the applicable rate and explain it in the Notes section below. You may submit a separately formatted charges schedule instead of completing this table, provided it covers all line items listed here.</w:t>
      </w: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3600"/>
        <w:gridCol w:w="1823"/>
        <w:gridCol w:w="1824"/>
        <w:gridCol w:w="1823"/>
      </w:tblGrid>
      <w:tr w:rsidR="00A76C60" w14:paraId="6A1D549B" w14:textId="77777777">
        <w:tc>
          <w:tcPr>
            <w:tcW w:w="3599" w:type="dxa"/>
            <w:tcBorders>
              <w:top w:val="single" w:sz="2" w:space="0" w:color="CCCCCC"/>
              <w:left w:val="single" w:sz="2" w:space="0" w:color="CCCCCC"/>
              <w:bottom w:val="single" w:sz="2" w:space="0" w:color="CCCCCC"/>
              <w:right w:val="single" w:sz="2" w:space="0" w:color="CCCCCC"/>
            </w:tcBorders>
            <w:shd w:val="clear" w:color="auto" w:fill="00505C"/>
          </w:tcPr>
          <w:p w14:paraId="0173E4CA" w14:textId="77777777" w:rsidR="00A76C60" w:rsidRDefault="00000000">
            <w:r>
              <w:rPr>
                <w:b/>
                <w:bCs/>
                <w:color w:val="FFFFFF"/>
                <w:sz w:val="20"/>
                <w:szCs w:val="20"/>
              </w:rPr>
              <w:t>Item</w:t>
            </w:r>
          </w:p>
        </w:tc>
        <w:tc>
          <w:tcPr>
            <w:tcW w:w="1823" w:type="dxa"/>
            <w:tcBorders>
              <w:top w:val="single" w:sz="2" w:space="0" w:color="CCCCCC"/>
              <w:left w:val="single" w:sz="2" w:space="0" w:color="CCCCCC"/>
              <w:bottom w:val="single" w:sz="2" w:space="0" w:color="CCCCCC"/>
              <w:right w:val="single" w:sz="2" w:space="0" w:color="CCCCCC"/>
            </w:tcBorders>
            <w:shd w:val="clear" w:color="auto" w:fill="00505C"/>
          </w:tcPr>
          <w:p w14:paraId="561CB9D3" w14:textId="77777777" w:rsidR="00A76C60" w:rsidRDefault="00000000">
            <w:r>
              <w:rPr>
                <w:b/>
                <w:bCs/>
                <w:color w:val="FFFFFF"/>
                <w:sz w:val="20"/>
                <w:szCs w:val="20"/>
              </w:rPr>
              <w:t>Year 1 (€)</w:t>
            </w:r>
          </w:p>
        </w:tc>
        <w:tc>
          <w:tcPr>
            <w:tcW w:w="1824" w:type="dxa"/>
            <w:tcBorders>
              <w:top w:val="single" w:sz="2" w:space="0" w:color="CCCCCC"/>
              <w:left w:val="single" w:sz="2" w:space="0" w:color="CCCCCC"/>
              <w:bottom w:val="single" w:sz="2" w:space="0" w:color="CCCCCC"/>
              <w:right w:val="single" w:sz="2" w:space="0" w:color="CCCCCC"/>
            </w:tcBorders>
            <w:shd w:val="clear" w:color="auto" w:fill="00505C"/>
          </w:tcPr>
          <w:p w14:paraId="2711C672" w14:textId="77777777" w:rsidR="00A76C60" w:rsidRDefault="00000000">
            <w:r>
              <w:rPr>
                <w:b/>
                <w:bCs/>
                <w:color w:val="FFFFFF"/>
                <w:sz w:val="20"/>
                <w:szCs w:val="20"/>
              </w:rPr>
              <w:t>Year 2 (€)</w:t>
            </w:r>
          </w:p>
        </w:tc>
        <w:tc>
          <w:tcPr>
            <w:tcW w:w="1823" w:type="dxa"/>
            <w:tcBorders>
              <w:top w:val="single" w:sz="2" w:space="0" w:color="CCCCCC"/>
              <w:left w:val="single" w:sz="2" w:space="0" w:color="CCCCCC"/>
              <w:bottom w:val="single" w:sz="2" w:space="0" w:color="CCCCCC"/>
              <w:right w:val="single" w:sz="2" w:space="0" w:color="CCCCCC"/>
            </w:tcBorders>
            <w:shd w:val="clear" w:color="auto" w:fill="00505C"/>
          </w:tcPr>
          <w:p w14:paraId="6FF6CCD7" w14:textId="77777777" w:rsidR="00A76C60" w:rsidRDefault="00000000">
            <w:r>
              <w:rPr>
                <w:b/>
                <w:bCs/>
                <w:color w:val="FFFFFF"/>
                <w:sz w:val="20"/>
                <w:szCs w:val="20"/>
              </w:rPr>
              <w:t>Year 3 (€)</w:t>
            </w:r>
          </w:p>
        </w:tc>
      </w:tr>
      <w:tr w:rsidR="00A76C60" w14:paraId="79279955" w14:textId="77777777">
        <w:tc>
          <w:tcPr>
            <w:tcW w:w="9069" w:type="dxa"/>
            <w:gridSpan w:val="4"/>
            <w:tcBorders>
              <w:top w:val="single" w:sz="2" w:space="0" w:color="CCCCCC"/>
              <w:left w:val="single" w:sz="2" w:space="0" w:color="CCCCCC"/>
              <w:bottom w:val="single" w:sz="2" w:space="0" w:color="CCCCCC"/>
              <w:right w:val="single" w:sz="2" w:space="0" w:color="CCCCCC"/>
            </w:tcBorders>
            <w:shd w:val="clear" w:color="auto" w:fill="E6EEEF"/>
          </w:tcPr>
          <w:p w14:paraId="0243ABEF" w14:textId="77777777" w:rsidR="00A76C60" w:rsidRDefault="00000000">
            <w:r>
              <w:rPr>
                <w:b/>
                <w:bCs/>
                <w:color w:val="00505C"/>
                <w:sz w:val="20"/>
                <w:szCs w:val="20"/>
              </w:rPr>
              <w:t>Core Managed IT Support Services</w:t>
            </w:r>
          </w:p>
        </w:tc>
      </w:tr>
      <w:tr w:rsidR="00A76C60" w14:paraId="73FA84DF"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7F3243D8" w14:textId="77777777" w:rsidR="00A76C60" w:rsidRDefault="00000000">
            <w:r>
              <w:rPr>
                <w:sz w:val="20"/>
                <w:szCs w:val="20"/>
              </w:rPr>
              <w:t>IT Support and Maintenance — annual cost (specify days/hours per annum in Notes)</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661B0E0"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CCB6182"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16893CB" w14:textId="77777777" w:rsidR="00A76C60" w:rsidRDefault="00000000">
            <w:pPr>
              <w:spacing w:after="120"/>
            </w:pPr>
            <w:r>
              <w:rPr>
                <w:u w:val="single" w:color="66969D"/>
              </w:rPr>
              <w:t xml:space="preserve">                                        </w:t>
            </w:r>
          </w:p>
        </w:tc>
      </w:tr>
      <w:tr w:rsidR="00A76C60" w14:paraId="41AFC959" w14:textId="77777777">
        <w:tc>
          <w:tcPr>
            <w:tcW w:w="3599" w:type="dxa"/>
            <w:tcBorders>
              <w:top w:val="single" w:sz="2" w:space="0" w:color="CCCCCC"/>
              <w:left w:val="single" w:sz="2" w:space="0" w:color="CCCCCC"/>
              <w:bottom w:val="single" w:sz="2" w:space="0" w:color="CCCCCC"/>
              <w:right w:val="single" w:sz="2" w:space="0" w:color="CCCCCC"/>
            </w:tcBorders>
            <w:shd w:val="clear" w:color="auto" w:fill="F2F2F2"/>
          </w:tcPr>
          <w:p w14:paraId="6CC84CB4" w14:textId="77777777" w:rsidR="00A76C60" w:rsidRDefault="00000000">
            <w:r>
              <w:rPr>
                <w:sz w:val="20"/>
                <w:szCs w:val="20"/>
              </w:rPr>
              <w:t>Helpdesk and remote support (if charged separately)</w:t>
            </w:r>
          </w:p>
        </w:tc>
        <w:tc>
          <w:tcPr>
            <w:tcW w:w="18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5B339298"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648BBF23"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60308D76" w14:textId="77777777" w:rsidR="00A76C60" w:rsidRDefault="00000000">
            <w:pPr>
              <w:spacing w:after="120"/>
            </w:pPr>
            <w:r>
              <w:rPr>
                <w:u w:val="single" w:color="66969D"/>
              </w:rPr>
              <w:t xml:space="preserve">                                        </w:t>
            </w:r>
          </w:p>
        </w:tc>
      </w:tr>
      <w:tr w:rsidR="00A76C60" w14:paraId="3617DE07"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0FCC413D" w14:textId="77777777" w:rsidR="00A76C60" w:rsidRDefault="00000000">
            <w:r>
              <w:rPr>
                <w:sz w:val="20"/>
                <w:szCs w:val="20"/>
              </w:rPr>
              <w:t>On-site support — per hour rate</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9EF75D6"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28860D1"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4F7161B" w14:textId="77777777" w:rsidR="00A76C60" w:rsidRDefault="00000000">
            <w:pPr>
              <w:spacing w:after="120"/>
            </w:pPr>
            <w:r>
              <w:rPr>
                <w:u w:val="single" w:color="66969D"/>
              </w:rPr>
              <w:t xml:space="preserve">                                        </w:t>
            </w:r>
          </w:p>
        </w:tc>
      </w:tr>
      <w:tr w:rsidR="00A76C60" w14:paraId="278603B4" w14:textId="77777777">
        <w:tc>
          <w:tcPr>
            <w:tcW w:w="3599" w:type="dxa"/>
            <w:tcBorders>
              <w:top w:val="single" w:sz="2" w:space="0" w:color="CCCCCC"/>
              <w:left w:val="single" w:sz="2" w:space="0" w:color="CCCCCC"/>
              <w:bottom w:val="single" w:sz="2" w:space="0" w:color="CCCCCC"/>
              <w:right w:val="single" w:sz="2" w:space="0" w:color="CCCCCC"/>
            </w:tcBorders>
            <w:shd w:val="clear" w:color="auto" w:fill="F2F2F2"/>
          </w:tcPr>
          <w:p w14:paraId="4CAD92AD" w14:textId="77777777" w:rsidR="00A76C60" w:rsidRDefault="00000000">
            <w:r>
              <w:rPr>
                <w:sz w:val="20"/>
                <w:szCs w:val="20"/>
              </w:rPr>
              <w:t>Out-of-hours support — per hour rate</w:t>
            </w:r>
          </w:p>
        </w:tc>
        <w:tc>
          <w:tcPr>
            <w:tcW w:w="18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39E0D269"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00F4DEA4"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4D0DDA8C" w14:textId="77777777" w:rsidR="00A76C60" w:rsidRDefault="00000000">
            <w:pPr>
              <w:spacing w:after="120"/>
            </w:pPr>
            <w:r>
              <w:rPr>
                <w:u w:val="single" w:color="66969D"/>
              </w:rPr>
              <w:t xml:space="preserve">                                        </w:t>
            </w:r>
          </w:p>
        </w:tc>
      </w:tr>
      <w:tr w:rsidR="00A76C60" w14:paraId="16463702" w14:textId="77777777">
        <w:tc>
          <w:tcPr>
            <w:tcW w:w="9069" w:type="dxa"/>
            <w:gridSpan w:val="4"/>
            <w:tcBorders>
              <w:top w:val="single" w:sz="2" w:space="0" w:color="CCCCCC"/>
              <w:left w:val="single" w:sz="2" w:space="0" w:color="CCCCCC"/>
              <w:bottom w:val="single" w:sz="2" w:space="0" w:color="CCCCCC"/>
              <w:right w:val="single" w:sz="2" w:space="0" w:color="CCCCCC"/>
            </w:tcBorders>
            <w:shd w:val="clear" w:color="auto" w:fill="E6EEEF"/>
          </w:tcPr>
          <w:p w14:paraId="5B48E356" w14:textId="77777777" w:rsidR="00A76C60" w:rsidRDefault="00000000">
            <w:r>
              <w:rPr>
                <w:b/>
                <w:bCs/>
                <w:color w:val="00505C"/>
                <w:sz w:val="20"/>
                <w:szCs w:val="20"/>
              </w:rPr>
              <w:t>Security and Compliance</w:t>
            </w:r>
          </w:p>
        </w:tc>
      </w:tr>
      <w:tr w:rsidR="00A76C60" w14:paraId="4D73C9CC" w14:textId="77777777">
        <w:tc>
          <w:tcPr>
            <w:tcW w:w="3599" w:type="dxa"/>
            <w:tcBorders>
              <w:top w:val="single" w:sz="2" w:space="0" w:color="CCCCCC"/>
              <w:left w:val="single" w:sz="2" w:space="0" w:color="CCCCCC"/>
              <w:bottom w:val="single" w:sz="2" w:space="0" w:color="CCCCCC"/>
              <w:right w:val="single" w:sz="2" w:space="0" w:color="CCCCCC"/>
            </w:tcBorders>
            <w:shd w:val="clear" w:color="auto" w:fill="F2F2F2"/>
          </w:tcPr>
          <w:p w14:paraId="1EB8F642" w14:textId="77777777" w:rsidR="00A76C60" w:rsidRDefault="00000000">
            <w:r>
              <w:rPr>
                <w:sz w:val="20"/>
                <w:szCs w:val="20"/>
              </w:rPr>
              <w:t>Annual IT security audit (if charged separately)</w:t>
            </w:r>
          </w:p>
        </w:tc>
        <w:tc>
          <w:tcPr>
            <w:tcW w:w="18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38CC1419"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082BDFEC"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163A163C" w14:textId="77777777" w:rsidR="00A76C60" w:rsidRDefault="00000000">
            <w:pPr>
              <w:spacing w:after="120"/>
            </w:pPr>
            <w:r>
              <w:rPr>
                <w:u w:val="single" w:color="66969D"/>
              </w:rPr>
              <w:t xml:space="preserve">                                        </w:t>
            </w:r>
          </w:p>
        </w:tc>
      </w:tr>
      <w:tr w:rsidR="00A76C60" w14:paraId="796F8F94"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6E117451" w14:textId="77777777" w:rsidR="00A76C60" w:rsidRDefault="00000000">
            <w:r>
              <w:rPr>
                <w:sz w:val="20"/>
                <w:szCs w:val="20"/>
              </w:rPr>
              <w:t>Annual disaster recovery test (if charged separately)</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EA84622"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8973FD3"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D784158" w14:textId="77777777" w:rsidR="00A76C60" w:rsidRDefault="00000000">
            <w:pPr>
              <w:spacing w:after="120"/>
            </w:pPr>
            <w:r>
              <w:rPr>
                <w:u w:val="single" w:color="66969D"/>
              </w:rPr>
              <w:t xml:space="preserve">                                        </w:t>
            </w:r>
          </w:p>
        </w:tc>
      </w:tr>
      <w:tr w:rsidR="00A76C60" w14:paraId="12D21E4C" w14:textId="77777777">
        <w:tc>
          <w:tcPr>
            <w:tcW w:w="9069" w:type="dxa"/>
            <w:gridSpan w:val="4"/>
            <w:tcBorders>
              <w:top w:val="single" w:sz="2" w:space="0" w:color="CCCCCC"/>
              <w:left w:val="single" w:sz="2" w:space="0" w:color="CCCCCC"/>
              <w:bottom w:val="single" w:sz="2" w:space="0" w:color="CCCCCC"/>
              <w:right w:val="single" w:sz="2" w:space="0" w:color="CCCCCC"/>
            </w:tcBorders>
            <w:shd w:val="clear" w:color="auto" w:fill="E6EEEF"/>
          </w:tcPr>
          <w:p w14:paraId="47E40CF6" w14:textId="77777777" w:rsidR="00A76C60" w:rsidRDefault="00000000">
            <w:r>
              <w:rPr>
                <w:b/>
                <w:bCs/>
                <w:color w:val="00505C"/>
                <w:sz w:val="20"/>
                <w:szCs w:val="20"/>
              </w:rPr>
              <w:t>Hardware and Devices</w:t>
            </w:r>
          </w:p>
        </w:tc>
      </w:tr>
      <w:tr w:rsidR="00A76C60" w14:paraId="6E175739" w14:textId="77777777">
        <w:tc>
          <w:tcPr>
            <w:tcW w:w="3599" w:type="dxa"/>
            <w:tcBorders>
              <w:top w:val="single" w:sz="2" w:space="0" w:color="CCCCCC"/>
              <w:left w:val="single" w:sz="2" w:space="0" w:color="CCCCCC"/>
              <w:bottom w:val="single" w:sz="2" w:space="0" w:color="CCCCCC"/>
              <w:right w:val="single" w:sz="2" w:space="0" w:color="CCCCCC"/>
            </w:tcBorders>
            <w:shd w:val="clear" w:color="auto" w:fill="F2F2F2"/>
          </w:tcPr>
          <w:p w14:paraId="21E116CA" w14:textId="77777777" w:rsidR="00A76C60" w:rsidRDefault="00000000">
            <w:r>
              <w:rPr>
                <w:sz w:val="20"/>
                <w:szCs w:val="20"/>
              </w:rPr>
              <w:t>Device provisioning / build — per device (if charged separately)</w:t>
            </w:r>
          </w:p>
        </w:tc>
        <w:tc>
          <w:tcPr>
            <w:tcW w:w="18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5333FA4E"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0C1661A6"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51ACD294" w14:textId="77777777" w:rsidR="00A76C60" w:rsidRDefault="00000000">
            <w:pPr>
              <w:spacing w:after="120"/>
            </w:pPr>
            <w:r>
              <w:rPr>
                <w:u w:val="single" w:color="66969D"/>
              </w:rPr>
              <w:t xml:space="preserve">                                        </w:t>
            </w:r>
          </w:p>
        </w:tc>
      </w:tr>
      <w:tr w:rsidR="00A76C60" w14:paraId="747C3FAF"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107A0F49" w14:textId="77777777" w:rsidR="00A76C60" w:rsidRDefault="00000000">
            <w:r>
              <w:rPr>
                <w:sz w:val="20"/>
                <w:szCs w:val="20"/>
              </w:rPr>
              <w:t>Certified hard drive disposal — per device</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5A91473"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2824AB5"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B78CDCE" w14:textId="77777777" w:rsidR="00A76C60" w:rsidRDefault="00000000">
            <w:pPr>
              <w:spacing w:after="120"/>
            </w:pPr>
            <w:r>
              <w:rPr>
                <w:u w:val="single" w:color="66969D"/>
              </w:rPr>
              <w:t xml:space="preserve">                                        </w:t>
            </w:r>
          </w:p>
        </w:tc>
      </w:tr>
      <w:tr w:rsidR="00A76C60" w14:paraId="7A86A055" w14:textId="77777777">
        <w:tc>
          <w:tcPr>
            <w:tcW w:w="9069" w:type="dxa"/>
            <w:gridSpan w:val="4"/>
            <w:tcBorders>
              <w:top w:val="single" w:sz="2" w:space="0" w:color="CCCCCC"/>
              <w:left w:val="single" w:sz="2" w:space="0" w:color="CCCCCC"/>
              <w:bottom w:val="single" w:sz="2" w:space="0" w:color="CCCCCC"/>
              <w:right w:val="single" w:sz="2" w:space="0" w:color="CCCCCC"/>
            </w:tcBorders>
            <w:shd w:val="clear" w:color="auto" w:fill="E6EEEF"/>
          </w:tcPr>
          <w:p w14:paraId="5DA41356" w14:textId="77777777" w:rsidR="00A76C60" w:rsidRDefault="00000000">
            <w:r>
              <w:rPr>
                <w:b/>
                <w:bCs/>
                <w:color w:val="00505C"/>
                <w:sz w:val="20"/>
                <w:szCs w:val="20"/>
              </w:rPr>
              <w:t>Total Estimated Annual cost for Managed IT Services Solutions</w:t>
            </w:r>
          </w:p>
        </w:tc>
      </w:tr>
      <w:tr w:rsidR="00A76C60" w14:paraId="63CE3732" w14:textId="77777777">
        <w:tc>
          <w:tcPr>
            <w:tcW w:w="3599" w:type="dxa"/>
            <w:tcBorders>
              <w:top w:val="single" w:sz="2" w:space="0" w:color="CCCCCC"/>
              <w:left w:val="single" w:sz="2" w:space="0" w:color="CCCCCC"/>
              <w:bottom w:val="single" w:sz="2" w:space="0" w:color="CCCCCC"/>
              <w:right w:val="single" w:sz="2" w:space="0" w:color="CCCCCC"/>
            </w:tcBorders>
            <w:shd w:val="clear" w:color="auto" w:fill="E6EEEF"/>
          </w:tcPr>
          <w:p w14:paraId="19C1D1C5" w14:textId="77777777" w:rsidR="00A76C60" w:rsidRDefault="00000000">
            <w:r>
              <w:rPr>
                <w:b/>
                <w:bCs/>
                <w:color w:val="00505C"/>
                <w:sz w:val="20"/>
                <w:szCs w:val="20"/>
              </w:rPr>
              <w:t>Total Estimated Annual Cost</w:t>
            </w:r>
          </w:p>
        </w:tc>
        <w:tc>
          <w:tcPr>
            <w:tcW w:w="18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3B9933D4"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7F662DDE"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0DFAA665" w14:textId="77777777" w:rsidR="00A76C60" w:rsidRDefault="00000000">
            <w:pPr>
              <w:spacing w:after="120"/>
            </w:pPr>
            <w:r>
              <w:rPr>
                <w:u w:val="single" w:color="66969D"/>
              </w:rPr>
              <w:t xml:space="preserve">                                        </w:t>
            </w:r>
          </w:p>
        </w:tc>
      </w:tr>
    </w:tbl>
    <w:p w14:paraId="53D39FBF" w14:textId="77777777" w:rsidR="002846E0" w:rsidRDefault="002846E0">
      <w:pPr>
        <w:spacing w:before="240" w:after="120"/>
        <w:rPr>
          <w:b/>
          <w:bCs/>
        </w:rPr>
      </w:pPr>
    </w:p>
    <w:p w14:paraId="535EC3EF" w14:textId="77777777" w:rsidR="002846E0" w:rsidRDefault="002846E0">
      <w:pPr>
        <w:spacing w:before="240" w:after="120"/>
        <w:rPr>
          <w:b/>
          <w:bCs/>
        </w:rPr>
      </w:pPr>
    </w:p>
    <w:p w14:paraId="1FEC4BB9" w14:textId="77777777" w:rsidR="002846E0" w:rsidRDefault="002846E0">
      <w:pPr>
        <w:spacing w:before="240" w:after="120"/>
        <w:rPr>
          <w:b/>
          <w:bCs/>
        </w:rPr>
      </w:pPr>
    </w:p>
    <w:p w14:paraId="729320EF" w14:textId="77777777" w:rsidR="002846E0" w:rsidRDefault="002846E0">
      <w:pPr>
        <w:spacing w:before="240" w:after="120"/>
        <w:rPr>
          <w:b/>
          <w:bCs/>
        </w:rPr>
      </w:pPr>
    </w:p>
    <w:p w14:paraId="79287671" w14:textId="4721B114" w:rsidR="00A76C60" w:rsidRDefault="00000000">
      <w:pPr>
        <w:spacing w:before="240" w:after="120"/>
      </w:pPr>
      <w:r>
        <w:rPr>
          <w:b/>
          <w:bCs/>
        </w:rPr>
        <w:lastRenderedPageBreak/>
        <w:t>Indicative Project and Development Work</w:t>
      </w:r>
    </w:p>
    <w:p w14:paraId="2054C1DE" w14:textId="77777777" w:rsidR="00A76C60" w:rsidRDefault="00000000">
      <w:pPr>
        <w:spacing w:after="180"/>
      </w:pPr>
      <w:r>
        <w:t>The work described in Sections 6.1 and 6.4, including application migration and development support, will be quoted, approved by NSP, and costed separately from the core managed services contract. It is not included in the Total Estimated Annual Cost above. Provide indicative day rates below for reference and budgeting purposes only; these are not binding contract values.</w:t>
      </w:r>
    </w:p>
    <w:tbl>
      <w:tblPr>
        <w:tblW w:w="9070" w:type="dxa"/>
        <w:tblLayout w:type="fixed"/>
        <w:tblCellMar>
          <w:top w:w="100" w:type="dxa"/>
          <w:left w:w="160" w:type="dxa"/>
          <w:bottom w:w="100" w:type="dxa"/>
          <w:right w:w="160" w:type="dxa"/>
        </w:tblCellMar>
        <w:tblLook w:val="0000" w:firstRow="0" w:lastRow="0" w:firstColumn="0" w:lastColumn="0" w:noHBand="0" w:noVBand="0"/>
      </w:tblPr>
      <w:tblGrid>
        <w:gridCol w:w="3600"/>
        <w:gridCol w:w="1823"/>
        <w:gridCol w:w="1824"/>
        <w:gridCol w:w="1823"/>
      </w:tblGrid>
      <w:tr w:rsidR="00A76C60" w14:paraId="7C3DA78C" w14:textId="77777777">
        <w:tc>
          <w:tcPr>
            <w:tcW w:w="3599" w:type="dxa"/>
            <w:tcBorders>
              <w:top w:val="single" w:sz="2" w:space="0" w:color="CCCCCC"/>
              <w:left w:val="single" w:sz="2" w:space="0" w:color="CCCCCC"/>
              <w:bottom w:val="single" w:sz="2" w:space="0" w:color="CCCCCC"/>
              <w:right w:val="single" w:sz="2" w:space="0" w:color="CCCCCC"/>
            </w:tcBorders>
            <w:shd w:val="clear" w:color="auto" w:fill="00505C"/>
          </w:tcPr>
          <w:p w14:paraId="6E9E1C04" w14:textId="77777777" w:rsidR="00A76C60" w:rsidRDefault="00000000">
            <w:r>
              <w:rPr>
                <w:b/>
                <w:bCs/>
                <w:color w:val="FFFFFF"/>
                <w:sz w:val="20"/>
                <w:szCs w:val="20"/>
              </w:rPr>
              <w:t>Item</w:t>
            </w:r>
          </w:p>
        </w:tc>
        <w:tc>
          <w:tcPr>
            <w:tcW w:w="1823" w:type="dxa"/>
            <w:tcBorders>
              <w:top w:val="single" w:sz="2" w:space="0" w:color="CCCCCC"/>
              <w:left w:val="single" w:sz="2" w:space="0" w:color="CCCCCC"/>
              <w:bottom w:val="single" w:sz="2" w:space="0" w:color="CCCCCC"/>
              <w:right w:val="single" w:sz="2" w:space="0" w:color="CCCCCC"/>
            </w:tcBorders>
            <w:shd w:val="clear" w:color="auto" w:fill="00505C"/>
          </w:tcPr>
          <w:p w14:paraId="42A5B266" w14:textId="77777777" w:rsidR="00A76C60" w:rsidRDefault="00000000">
            <w:r>
              <w:rPr>
                <w:b/>
                <w:bCs/>
                <w:color w:val="FFFFFF"/>
                <w:sz w:val="20"/>
                <w:szCs w:val="20"/>
              </w:rPr>
              <w:t>Year 1 (€)</w:t>
            </w:r>
          </w:p>
        </w:tc>
        <w:tc>
          <w:tcPr>
            <w:tcW w:w="1824" w:type="dxa"/>
            <w:tcBorders>
              <w:top w:val="single" w:sz="2" w:space="0" w:color="CCCCCC"/>
              <w:left w:val="single" w:sz="2" w:space="0" w:color="CCCCCC"/>
              <w:bottom w:val="single" w:sz="2" w:space="0" w:color="CCCCCC"/>
              <w:right w:val="single" w:sz="2" w:space="0" w:color="CCCCCC"/>
            </w:tcBorders>
            <w:shd w:val="clear" w:color="auto" w:fill="00505C"/>
          </w:tcPr>
          <w:p w14:paraId="69B9D116" w14:textId="77777777" w:rsidR="00A76C60" w:rsidRDefault="00000000">
            <w:r>
              <w:rPr>
                <w:b/>
                <w:bCs/>
                <w:color w:val="FFFFFF"/>
                <w:sz w:val="20"/>
                <w:szCs w:val="20"/>
              </w:rPr>
              <w:t>Year 2 (€)</w:t>
            </w:r>
          </w:p>
        </w:tc>
        <w:tc>
          <w:tcPr>
            <w:tcW w:w="1823" w:type="dxa"/>
            <w:tcBorders>
              <w:top w:val="single" w:sz="2" w:space="0" w:color="CCCCCC"/>
              <w:left w:val="single" w:sz="2" w:space="0" w:color="CCCCCC"/>
              <w:bottom w:val="single" w:sz="2" w:space="0" w:color="CCCCCC"/>
              <w:right w:val="single" w:sz="2" w:space="0" w:color="CCCCCC"/>
            </w:tcBorders>
            <w:shd w:val="clear" w:color="auto" w:fill="00505C"/>
          </w:tcPr>
          <w:p w14:paraId="189737A0" w14:textId="77777777" w:rsidR="00A76C60" w:rsidRDefault="00000000">
            <w:r>
              <w:rPr>
                <w:b/>
                <w:bCs/>
                <w:color w:val="FFFFFF"/>
                <w:sz w:val="20"/>
                <w:szCs w:val="20"/>
              </w:rPr>
              <w:t>Year 3 (€)</w:t>
            </w:r>
          </w:p>
        </w:tc>
      </w:tr>
      <w:tr w:rsidR="00A76C60" w14:paraId="2CC3D552" w14:textId="77777777">
        <w:tc>
          <w:tcPr>
            <w:tcW w:w="9069" w:type="dxa"/>
            <w:gridSpan w:val="4"/>
            <w:tcBorders>
              <w:top w:val="single" w:sz="2" w:space="0" w:color="CCCCCC"/>
              <w:left w:val="single" w:sz="2" w:space="0" w:color="CCCCCC"/>
              <w:bottom w:val="single" w:sz="2" w:space="0" w:color="CCCCCC"/>
              <w:right w:val="single" w:sz="2" w:space="0" w:color="CCCCCC"/>
            </w:tcBorders>
            <w:shd w:val="clear" w:color="auto" w:fill="E6EEEF"/>
          </w:tcPr>
          <w:p w14:paraId="6451AF6D" w14:textId="77777777" w:rsidR="00A76C60" w:rsidRDefault="00000000">
            <w:r>
              <w:rPr>
                <w:b/>
                <w:bCs/>
                <w:color w:val="00505C"/>
                <w:sz w:val="20"/>
                <w:szCs w:val="20"/>
              </w:rPr>
              <w:t>Indicative Project and Development Work</w:t>
            </w:r>
          </w:p>
        </w:tc>
      </w:tr>
      <w:tr w:rsidR="00A76C60" w14:paraId="5C717D01"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6FDB73C4" w14:textId="77777777" w:rsidR="00A76C60" w:rsidRDefault="00000000">
            <w:r>
              <w:rPr>
                <w:sz w:val="20"/>
                <w:szCs w:val="20"/>
              </w:rPr>
              <w:t>Power Platform / M365 application development — day rate</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0F52342"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7567AF5"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BB7FCFD" w14:textId="77777777" w:rsidR="00A76C60" w:rsidRDefault="00000000">
            <w:pPr>
              <w:spacing w:after="120"/>
            </w:pPr>
            <w:r>
              <w:rPr>
                <w:u w:val="single" w:color="66969D"/>
              </w:rPr>
              <w:t xml:space="preserve">                                        </w:t>
            </w:r>
          </w:p>
        </w:tc>
      </w:tr>
      <w:tr w:rsidR="00A76C60" w14:paraId="753A881D"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08D57C63" w14:textId="77777777" w:rsidR="00A76C60" w:rsidRDefault="00000000">
            <w:r>
              <w:rPr>
                <w:sz w:val="20"/>
                <w:szCs w:val="20"/>
              </w:rPr>
              <w:t>Additional IT consultancy — day rate</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111A076"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C456EB7"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EB51D87" w14:textId="77777777" w:rsidR="00A76C60" w:rsidRDefault="00000000">
            <w:pPr>
              <w:spacing w:after="120"/>
            </w:pPr>
            <w:r>
              <w:rPr>
                <w:u w:val="single" w:color="66969D"/>
              </w:rPr>
              <w:t xml:space="preserve">                                        </w:t>
            </w:r>
          </w:p>
        </w:tc>
      </w:tr>
      <w:tr w:rsidR="00A76C60" w14:paraId="3BC95303"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6184AE57" w14:textId="77777777" w:rsidR="00A76C60" w:rsidRDefault="00000000">
            <w:r>
              <w:rPr>
                <w:sz w:val="20"/>
                <w:szCs w:val="20"/>
              </w:rPr>
              <w:t>Scheduled strategic engagement sessions — day rate (if offered)</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A21341F" w14:textId="77777777" w:rsidR="00A76C60" w:rsidRDefault="00000000">
            <w:pPr>
              <w:spacing w:after="120"/>
            </w:pPr>
            <w:r>
              <w:rPr>
                <w:u w:val="single" w:color="66969D"/>
              </w:rPr>
              <w:t xml:space="preserve">                                        </w:t>
            </w:r>
          </w:p>
        </w:tc>
        <w:tc>
          <w:tcPr>
            <w:tcW w:w="182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6D94E0C" w14:textId="77777777" w:rsidR="00A76C60" w:rsidRDefault="00000000">
            <w:pPr>
              <w:spacing w:after="120"/>
            </w:pPr>
            <w:r>
              <w:rPr>
                <w:u w:val="single" w:color="66969D"/>
              </w:rPr>
              <w:t xml:space="preserve">                                        </w:t>
            </w:r>
          </w:p>
        </w:tc>
        <w:tc>
          <w:tcPr>
            <w:tcW w:w="18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993F274" w14:textId="77777777" w:rsidR="00A76C60" w:rsidRDefault="00000000">
            <w:pPr>
              <w:spacing w:after="120"/>
            </w:pPr>
            <w:r>
              <w:rPr>
                <w:u w:val="single" w:color="66969D"/>
              </w:rPr>
              <w:t xml:space="preserve">                                        </w:t>
            </w:r>
          </w:p>
        </w:tc>
      </w:tr>
    </w:tbl>
    <w:p w14:paraId="35827222" w14:textId="77777777" w:rsidR="00A76C60" w:rsidRDefault="00000000">
      <w:pPr>
        <w:spacing w:after="60"/>
      </w:pPr>
      <w:r>
        <w:rPr>
          <w:b/>
          <w:bCs/>
          <w:color w:val="00505C"/>
          <w:sz w:val="20"/>
          <w:szCs w:val="20"/>
        </w:rPr>
        <w:t>Notes</w:t>
      </w:r>
    </w:p>
    <w:p w14:paraId="6861463C" w14:textId="77777777" w:rsidR="00A76C60" w:rsidRDefault="00000000">
      <w:pPr>
        <w:spacing w:after="120"/>
      </w:pPr>
      <w:r>
        <w:rPr>
          <w:i/>
          <w:iCs/>
          <w:color w:val="666666"/>
          <w:sz w:val="20"/>
          <w:szCs w:val="20"/>
        </w:rPr>
        <w:t>Use this space to explain any line items, provide day/hour volume assumptions, or flag items that cannot be expressed as a fixed annual cost.</w:t>
      </w:r>
    </w:p>
    <w:p w14:paraId="76D05B5D" w14:textId="77777777" w:rsidR="00A76C60" w:rsidRDefault="00A76C60">
      <w:pPr>
        <w:spacing w:after="60"/>
      </w:pPr>
    </w:p>
    <w:p w14:paraId="324DEA62" w14:textId="77777777" w:rsidR="00A76C60" w:rsidRDefault="00000000">
      <w:r>
        <w:rPr>
          <w:u w:val="single" w:color="66969D"/>
        </w:rPr>
        <w:t xml:space="preserve"> </w:t>
      </w:r>
    </w:p>
    <w:p w14:paraId="72258525" w14:textId="77777777" w:rsidR="00A76C60" w:rsidRDefault="00000000">
      <w:r>
        <w:rPr>
          <w:u w:val="single" w:color="66969D"/>
        </w:rPr>
        <w:t xml:space="preserve"> </w:t>
      </w:r>
    </w:p>
    <w:p w14:paraId="2471CA97" w14:textId="77777777" w:rsidR="00A76C60" w:rsidRDefault="00000000">
      <w:r>
        <w:rPr>
          <w:u w:val="single" w:color="66969D"/>
        </w:rPr>
        <w:t xml:space="preserve"> </w:t>
      </w:r>
    </w:p>
    <w:p w14:paraId="3C75B6EE" w14:textId="77777777" w:rsidR="00A76C60" w:rsidRDefault="00000000">
      <w:r>
        <w:rPr>
          <w:u w:val="single" w:color="66969D"/>
        </w:rPr>
        <w:t xml:space="preserve"> </w:t>
      </w:r>
    </w:p>
    <w:p w14:paraId="0AF7AB85" w14:textId="77777777" w:rsidR="00A76C60" w:rsidRDefault="00000000">
      <w:r>
        <w:rPr>
          <w:u w:val="single" w:color="66969D"/>
        </w:rPr>
        <w:t xml:space="preserve"> </w:t>
      </w:r>
    </w:p>
    <w:p w14:paraId="5A7BC5BC" w14:textId="77777777" w:rsidR="00A76C60" w:rsidRDefault="00000000">
      <w:r>
        <w:rPr>
          <w:u w:val="single" w:color="66969D"/>
        </w:rPr>
        <w:t xml:space="preserve"> </w:t>
      </w:r>
    </w:p>
    <w:p w14:paraId="595DB4E2" w14:textId="77777777" w:rsidR="00A76C60" w:rsidRDefault="00A76C60">
      <w:pPr>
        <w:spacing w:before="160"/>
      </w:pPr>
    </w:p>
    <w:p w14:paraId="7AF1180B" w14:textId="77777777" w:rsidR="00A76C60" w:rsidRDefault="00A76C60">
      <w:pPr>
        <w:spacing w:before="400"/>
      </w:pPr>
    </w:p>
    <w:p w14:paraId="0E3444F3" w14:textId="77777777" w:rsidR="00A76C60" w:rsidRDefault="00000000">
      <w:pPr>
        <w:pBdr>
          <w:top w:val="single" w:sz="4" w:space="28" w:color="CCDCDE"/>
        </w:pBdr>
        <w:jc w:val="center"/>
      </w:pPr>
      <w:r>
        <w:rPr>
          <w:i/>
          <w:iCs/>
          <w:color w:val="666666"/>
          <w:sz w:val="18"/>
          <w:szCs w:val="18"/>
        </w:rPr>
        <w:t xml:space="preserve">Northside Partnership </w:t>
      </w:r>
      <w:proofErr w:type="gramStart"/>
      <w:r>
        <w:rPr>
          <w:i/>
          <w:iCs/>
          <w:color w:val="666666"/>
          <w:sz w:val="18"/>
          <w:szCs w:val="18"/>
        </w:rPr>
        <w:t>CLG  —</w:t>
      </w:r>
      <w:proofErr w:type="gramEnd"/>
      <w:r>
        <w:rPr>
          <w:i/>
          <w:iCs/>
          <w:color w:val="666666"/>
          <w:sz w:val="18"/>
          <w:szCs w:val="18"/>
        </w:rPr>
        <w:t xml:space="preserve">  Private and </w:t>
      </w:r>
      <w:proofErr w:type="gramStart"/>
      <w:r>
        <w:rPr>
          <w:i/>
          <w:iCs/>
          <w:color w:val="666666"/>
          <w:sz w:val="18"/>
          <w:szCs w:val="18"/>
        </w:rPr>
        <w:t>Confidential  —</w:t>
      </w:r>
      <w:proofErr w:type="gramEnd"/>
      <w:r>
        <w:rPr>
          <w:i/>
          <w:iCs/>
          <w:color w:val="666666"/>
          <w:sz w:val="18"/>
          <w:szCs w:val="18"/>
        </w:rPr>
        <w:t xml:space="preserve">  IT Invitation to Tender 2026</w:t>
      </w:r>
    </w:p>
    <w:sectPr w:rsidR="00A76C60">
      <w:headerReference w:type="default" r:id="rId11"/>
      <w:footerReference w:type="default" r:id="rId12"/>
      <w:footerReference w:type="first" r:id="rId13"/>
      <w:pgSz w:w="11906" w:h="16838"/>
      <w:pgMar w:top="1134" w:right="1418" w:bottom="1418" w:left="1418"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791F0" w14:textId="77777777" w:rsidR="00B829C9" w:rsidRDefault="00B829C9">
      <w:r>
        <w:separator/>
      </w:r>
    </w:p>
  </w:endnote>
  <w:endnote w:type="continuationSeparator" w:id="0">
    <w:p w14:paraId="7302B5FD" w14:textId="77777777" w:rsidR="00B829C9" w:rsidRDefault="00B82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FD732" w14:textId="77777777" w:rsidR="00A76C60" w:rsidRDefault="00A76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3F9B" w14:textId="77777777" w:rsidR="00A76C60" w:rsidRDefault="00000000">
    <w:pPr>
      <w:pBdr>
        <w:top w:val="single" w:sz="4" w:space="28" w:color="CCDCDE"/>
      </w:pBdr>
      <w:tabs>
        <w:tab w:val="right" w:pos="9026"/>
      </w:tabs>
      <w:spacing w:before="80"/>
    </w:pPr>
    <w:r>
      <w:rPr>
        <w:i/>
        <w:iCs/>
        <w:color w:val="666666"/>
        <w:sz w:val="18"/>
        <w:szCs w:val="18"/>
      </w:rPr>
      <w:t>Private and Confidential</w:t>
    </w:r>
    <w:r>
      <w:rPr>
        <w:color w:val="666666"/>
        <w:sz w:val="18"/>
        <w:szCs w:val="18"/>
      </w:rPr>
      <w:tab/>
      <w:t>Version 1.1 (Draft for Review)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63E3" w14:textId="77777777" w:rsidR="00A76C60" w:rsidRDefault="00000000">
    <w:pPr>
      <w:pBdr>
        <w:top w:val="single" w:sz="4" w:space="28" w:color="CCDCDE"/>
      </w:pBdr>
      <w:tabs>
        <w:tab w:val="right" w:pos="9026"/>
      </w:tabs>
      <w:spacing w:before="80"/>
    </w:pPr>
    <w:r>
      <w:rPr>
        <w:i/>
        <w:iCs/>
        <w:color w:val="666666"/>
        <w:sz w:val="18"/>
        <w:szCs w:val="18"/>
      </w:rPr>
      <w:t>Private and Confidential</w:t>
    </w:r>
    <w:r>
      <w:rPr>
        <w:color w:val="666666"/>
        <w:sz w:val="18"/>
        <w:szCs w:val="18"/>
      </w:rPr>
      <w:tab/>
      <w:t>Version 1.1 (Draft for Review)</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E396" w14:textId="77777777" w:rsidR="00A76C60" w:rsidRDefault="00000000">
    <w:pPr>
      <w:pBdr>
        <w:top w:val="single" w:sz="4" w:space="28" w:color="CCDCDE"/>
      </w:pBdr>
      <w:tabs>
        <w:tab w:val="right" w:pos="9026"/>
      </w:tabs>
      <w:spacing w:before="80"/>
    </w:pPr>
    <w:r>
      <w:rPr>
        <w:i/>
        <w:iCs/>
        <w:color w:val="666666"/>
        <w:sz w:val="18"/>
        <w:szCs w:val="18"/>
      </w:rPr>
      <w:t>Private and Confidential</w:t>
    </w:r>
    <w:r>
      <w:rPr>
        <w:color w:val="666666"/>
        <w:sz w:val="18"/>
        <w:szCs w:val="18"/>
      </w:rPr>
      <w:tab/>
      <w:t xml:space="preserve">Page </w:t>
    </w:r>
    <w:r>
      <w:rPr>
        <w:color w:val="666666"/>
        <w:sz w:val="18"/>
        <w:szCs w:val="18"/>
      </w:rPr>
      <w:fldChar w:fldCharType="begin"/>
    </w:r>
    <w:r>
      <w:rPr>
        <w:color w:val="666666"/>
        <w:sz w:val="18"/>
        <w:szCs w:val="18"/>
      </w:rPr>
      <w:instrText xml:space="preserve"> PAGE </w:instrText>
    </w:r>
    <w:r>
      <w:rPr>
        <w:color w:val="666666"/>
        <w:sz w:val="18"/>
        <w:szCs w:val="18"/>
      </w:rPr>
      <w:fldChar w:fldCharType="separate"/>
    </w:r>
    <w:r>
      <w:rPr>
        <w:color w:val="666666"/>
        <w:sz w:val="18"/>
        <w:szCs w:val="18"/>
      </w:rPr>
      <w:t>25</w:t>
    </w:r>
    <w:r>
      <w:rPr>
        <w:color w:val="666666"/>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DA6D" w14:textId="77777777" w:rsidR="00A76C60" w:rsidRDefault="00A76C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3048" w14:textId="77777777" w:rsidR="00B829C9" w:rsidRDefault="00B829C9">
      <w:r>
        <w:separator/>
      </w:r>
    </w:p>
  </w:footnote>
  <w:footnote w:type="continuationSeparator" w:id="0">
    <w:p w14:paraId="20169E80" w14:textId="77777777" w:rsidR="00B829C9" w:rsidRDefault="00B82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AB59" w14:textId="77777777" w:rsidR="00A76C60" w:rsidRDefault="00000000">
    <w:pPr>
      <w:pBdr>
        <w:bottom w:val="single" w:sz="4" w:space="28" w:color="CCDCDE"/>
      </w:pBdr>
      <w:tabs>
        <w:tab w:val="right" w:pos="9026"/>
      </w:tabs>
      <w:spacing w:after="100"/>
    </w:pPr>
    <w:r>
      <w:rPr>
        <w:color w:val="66969D"/>
        <w:sz w:val="18"/>
        <w:szCs w:val="18"/>
      </w:rPr>
      <w:t>Northside Partnership — Invitation to Tender: IT Support Services</w:t>
    </w:r>
    <w:r>
      <w:rPr>
        <w:color w:val="66969D"/>
        <w:sz w:val="18"/>
        <w:szCs w:val="18"/>
      </w:rPr>
      <w:tab/>
      <w:t>TEN-IT-2026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11CD"/>
    <w:multiLevelType w:val="multilevel"/>
    <w:tmpl w:val="1C74FE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67F03A9"/>
    <w:multiLevelType w:val="multilevel"/>
    <w:tmpl w:val="2EA034E2"/>
    <w:lvl w:ilvl="0">
      <w:start w:val="1"/>
      <w:numFmt w:val="decimal"/>
      <w:lvlText w:val="%1."/>
      <w:lvlJc w:val="left"/>
      <w:pPr>
        <w:tabs>
          <w:tab w:val="num" w:pos="0"/>
        </w:tabs>
        <w:ind w:left="600" w:hanging="30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67253DB0"/>
    <w:multiLevelType w:val="multilevel"/>
    <w:tmpl w:val="10F4E348"/>
    <w:lvl w:ilvl="0">
      <w:start w:val="1"/>
      <w:numFmt w:val="bullet"/>
      <w:lvlText w:val=""/>
      <w:lvlJc w:val="left"/>
      <w:pPr>
        <w:tabs>
          <w:tab w:val="num" w:pos="0"/>
        </w:tabs>
        <w:ind w:left="600" w:hanging="30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252199478">
    <w:abstractNumId w:val="2"/>
  </w:num>
  <w:num w:numId="2" w16cid:durableId="1762869738">
    <w:abstractNumId w:val="1"/>
  </w:num>
  <w:num w:numId="3" w16cid:durableId="616178565">
    <w:abstractNumId w:val="0"/>
  </w:num>
  <w:num w:numId="4" w16cid:durableId="2144997556">
    <w:abstractNumId w:val="2"/>
    <w:lvlOverride w:ilvl="0">
      <w:startOverride w:val="1"/>
    </w:lvlOverride>
  </w:num>
  <w:num w:numId="5" w16cid:durableId="97314450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C60"/>
    <w:rsid w:val="002846E0"/>
    <w:rsid w:val="00A76C60"/>
    <w:rsid w:val="00AA146D"/>
    <w:rsid w:val="00B829C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5EE2A"/>
  <w15:docId w15:val="{DA4A618E-2366-46B6-BD0C-57746BC7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160"/>
      <w:outlineLvl w:val="0"/>
    </w:pPr>
    <w:rPr>
      <w:b/>
      <w:bCs/>
      <w:color w:val="00505C"/>
      <w:sz w:val="32"/>
      <w:szCs w:val="32"/>
    </w:rPr>
  </w:style>
  <w:style w:type="paragraph" w:styleId="Heading2">
    <w:name w:val="heading 2"/>
    <w:uiPriority w:val="9"/>
    <w:unhideWhenUsed/>
    <w:qFormat/>
    <w:pPr>
      <w:spacing w:before="320" w:after="120"/>
      <w:outlineLvl w:val="1"/>
    </w:pPr>
    <w:rPr>
      <w:b/>
      <w:bCs/>
      <w:color w:val="00505C"/>
      <w:sz w:val="26"/>
      <w:szCs w:val="26"/>
    </w:rPr>
  </w:style>
  <w:style w:type="paragraph" w:styleId="Heading3">
    <w:name w:val="heading 3"/>
    <w:uiPriority w:val="9"/>
    <w:semiHidden/>
    <w:unhideWhenUsed/>
    <w:qFormat/>
    <w:pPr>
      <w:spacing w:before="240" w:after="100"/>
      <w:outlineLvl w:val="2"/>
    </w:pPr>
    <w:rPr>
      <w:b/>
      <w:bCs/>
      <w:color w:val="00AF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customStyle="1" w:styleId="IndexLink">
    <w:name w:val="Index Link"/>
    <w:qFormat/>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rPr>
      <w:sz w:val="20"/>
      <w:szCs w:val="20"/>
    </w:rPr>
  </w:style>
  <w:style w:type="paragraph" w:styleId="EndnoteText">
    <w:name w:val="endnote text"/>
    <w:link w:val="EndnoteTextChar"/>
    <w:uiPriority w:val="99"/>
    <w:semiHidden/>
    <w:unhideWhenUsed/>
    <w:rPr>
      <w:sz w:val="20"/>
      <w:szCs w:val="20"/>
    </w:rPr>
  </w:style>
  <w:style w:type="paragraph" w:styleId="TOC1">
    <w:name w:val="toc 1"/>
    <w:basedOn w:val="Normal"/>
    <w:next w:val="Normal"/>
    <w:autoRedefine/>
    <w:uiPriority w:val="39"/>
    <w:unhideWhenUsed/>
    <w:rsid w:val="00DE5A12"/>
    <w:pPr>
      <w:spacing w:after="100"/>
    </w:pPr>
  </w:style>
  <w:style w:type="paragraph" w:styleId="Revision">
    <w:name w:val="Revision"/>
    <w:uiPriority w:val="99"/>
    <w:semiHidden/>
    <w:qFormat/>
    <w:rsid w:val="00186885"/>
  </w:style>
  <w:style w:type="paragraph" w:customStyle="1" w:styleId="HeaderandFooter">
    <w:name w:val="Header and Footer"/>
    <w:basedOn w:val="Normal"/>
    <w:qFormat/>
  </w:style>
  <w:style w:type="paragraph" w:styleId="Footer">
    <w:name w:val="footer"/>
    <w:basedOn w:val="HeaderandFooter"/>
  </w:style>
  <w:style w:type="paragraph" w:styleId="Header">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26</Pages>
  <Words>5542</Words>
  <Characters>31592</Characters>
  <Application>Microsoft Office Word</Application>
  <DocSecurity>0</DocSecurity>
  <Lines>263</Lines>
  <Paragraphs>74</Paragraphs>
  <ScaleCrop>false</ScaleCrop>
  <Company/>
  <LinksUpToDate>false</LinksUpToDate>
  <CharactersWithSpaces>37060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Stephen Myall</cp:lastModifiedBy>
  <cp:revision>7</cp:revision>
  <dcterms:created xsi:type="dcterms:W3CDTF">2026-06-10T14:08:00Z</dcterms:created>
  <dcterms:modified xsi:type="dcterms:W3CDTF">2026-06-30T09:46:00Z</dcterms:modified>
  <dc:language>en-US</dc:language>
</cp:coreProperties>
</file>